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kinsoku/>
        <w:wordWrap/>
        <w:overflowPunct/>
        <w:topLinePunct/>
        <w:autoSpaceDE/>
        <w:autoSpaceDN/>
        <w:bidi w:val="0"/>
        <w:ind w:left="660"/>
        <w:outlineLvl w:val="9"/>
        <w:rPr>
          <w:rFonts w:hint="eastAsia" w:ascii="楷体_GB2312" w:eastAsia="楷体_GB2312"/>
          <w:bCs/>
          <w:snapToGrid/>
          <w:color w:val="auto"/>
          <w:spacing w:val="0"/>
          <w:kern w:val="21"/>
          <w:position w:val="0"/>
          <w:sz w:val="30"/>
          <w:highlight w:val="none"/>
        </w:rPr>
      </w:pPr>
      <w:r>
        <w:rPr>
          <w:rFonts w:hint="eastAsia" w:ascii="楷体_GB2312" w:eastAsia="楷体_GB2312"/>
          <w:bCs/>
          <w:snapToGrid/>
          <w:color w:val="auto"/>
          <w:spacing w:val="0"/>
          <w:kern w:val="21"/>
          <w:position w:val="0"/>
          <w:sz w:val="30"/>
          <w:highlight w:val="none"/>
        </w:rPr>
        <w:t xml:space="preserve"> </w:t>
      </w:r>
    </w:p>
    <w:p>
      <w:pPr>
        <w:keepNext w:val="0"/>
        <w:keepLines w:val="0"/>
        <w:pageBreakBefore w:val="0"/>
        <w:widowControl w:val="0"/>
        <w:shd w:val="clear"/>
        <w:kinsoku/>
        <w:wordWrap/>
        <w:overflowPunct/>
        <w:topLinePunct/>
        <w:autoSpaceDE/>
        <w:autoSpaceDN/>
        <w:bidi w:val="0"/>
        <w:ind w:left="660"/>
        <w:outlineLvl w:val="9"/>
        <w:rPr>
          <w:rFonts w:hint="eastAsia" w:ascii="楷体_GB2312" w:eastAsia="楷体_GB2312"/>
          <w:bCs/>
          <w:snapToGrid/>
          <w:color w:val="auto"/>
          <w:spacing w:val="0"/>
          <w:kern w:val="21"/>
          <w:position w:val="0"/>
          <w:sz w:val="30"/>
          <w:highlight w:val="none"/>
        </w:rPr>
      </w:pPr>
    </w:p>
    <w:p>
      <w:pPr>
        <w:keepNext w:val="0"/>
        <w:keepLines w:val="0"/>
        <w:pageBreakBefore w:val="0"/>
        <w:widowControl w:val="0"/>
        <w:shd w:val="clear"/>
        <w:kinsoku/>
        <w:wordWrap/>
        <w:overflowPunct/>
        <w:topLinePunct/>
        <w:autoSpaceDE/>
        <w:autoSpaceDN/>
        <w:bidi w:val="0"/>
        <w:spacing w:line="360" w:lineRule="auto"/>
        <w:jc w:val="center"/>
        <w:outlineLvl w:val="9"/>
        <w:rPr>
          <w:rFonts w:hint="eastAsia" w:ascii="宋体" w:hAnsi="宋体" w:eastAsia="宋体" w:cs="宋体"/>
          <w:b/>
          <w:snapToGrid/>
          <w:color w:val="auto"/>
          <w:spacing w:val="0"/>
          <w:kern w:val="21"/>
          <w:position w:val="0"/>
          <w:sz w:val="72"/>
          <w:szCs w:val="72"/>
          <w:highlight w:val="none"/>
          <w:lang w:val="en-US" w:eastAsia="zh-CN" w:bidi="ar-SA"/>
        </w:rPr>
      </w:pPr>
      <w:r>
        <w:rPr>
          <w:rFonts w:hint="eastAsia" w:ascii="宋体" w:hAnsi="宋体" w:eastAsia="宋体" w:cs="宋体"/>
          <w:b/>
          <w:snapToGrid/>
          <w:color w:val="auto"/>
          <w:spacing w:val="0"/>
          <w:kern w:val="21"/>
          <w:position w:val="0"/>
          <w:sz w:val="72"/>
          <w:szCs w:val="72"/>
          <w:highlight w:val="none"/>
          <w:lang w:val="en-US" w:eastAsia="zh-CN" w:bidi="ar-SA"/>
        </w:rPr>
        <w:t>无锡市政府采购项目</w:t>
      </w:r>
    </w:p>
    <w:p>
      <w:pPr>
        <w:keepNext w:val="0"/>
        <w:keepLines w:val="0"/>
        <w:pageBreakBefore w:val="0"/>
        <w:widowControl w:val="0"/>
        <w:shd w:val="clear"/>
        <w:kinsoku/>
        <w:wordWrap/>
        <w:overflowPunct/>
        <w:topLinePunct/>
        <w:autoSpaceDE/>
        <w:autoSpaceDN/>
        <w:bidi w:val="0"/>
        <w:spacing w:line="360" w:lineRule="auto"/>
        <w:jc w:val="center"/>
        <w:outlineLvl w:val="9"/>
        <w:rPr>
          <w:rFonts w:ascii="宋体" w:hAnsi="宋体"/>
          <w:b/>
          <w:bCs/>
          <w:snapToGrid/>
          <w:color w:val="auto"/>
          <w:spacing w:val="0"/>
          <w:kern w:val="21"/>
          <w:position w:val="0"/>
          <w:sz w:val="30"/>
          <w:highlight w:val="none"/>
        </w:rPr>
      </w:pPr>
      <w:r>
        <w:rPr>
          <w:rFonts w:hint="eastAsia" w:ascii="宋体" w:hAnsi="宋体"/>
          <w:b/>
          <w:bCs/>
          <w:snapToGrid/>
          <w:color w:val="auto"/>
          <w:spacing w:val="0"/>
          <w:kern w:val="21"/>
          <w:position w:val="0"/>
          <w:sz w:val="30"/>
          <w:highlight w:val="none"/>
        </w:rPr>
        <w:t>（全流程电子化）</w:t>
      </w:r>
    </w:p>
    <w:p>
      <w:pPr>
        <w:keepNext w:val="0"/>
        <w:keepLines w:val="0"/>
        <w:pageBreakBefore w:val="0"/>
        <w:widowControl w:val="0"/>
        <w:shd w:val="clear"/>
        <w:kinsoku/>
        <w:wordWrap/>
        <w:overflowPunct/>
        <w:topLinePunct/>
        <w:autoSpaceDE/>
        <w:autoSpaceDN/>
        <w:bidi w:val="0"/>
        <w:spacing w:line="360" w:lineRule="auto"/>
        <w:jc w:val="center"/>
        <w:outlineLvl w:val="9"/>
        <w:rPr>
          <w:rFonts w:ascii="宋体" w:hAnsi="宋体"/>
          <w:b/>
          <w:bCs/>
          <w:snapToGrid/>
          <w:color w:val="auto"/>
          <w:spacing w:val="0"/>
          <w:kern w:val="21"/>
          <w:position w:val="0"/>
          <w:sz w:val="30"/>
          <w:highlight w:val="none"/>
        </w:rPr>
      </w:pPr>
    </w:p>
    <w:p>
      <w:pPr>
        <w:keepNext w:val="0"/>
        <w:keepLines w:val="0"/>
        <w:pageBreakBefore w:val="0"/>
        <w:widowControl w:val="0"/>
        <w:shd w:val="clear"/>
        <w:kinsoku/>
        <w:wordWrap/>
        <w:overflowPunct/>
        <w:topLinePunct/>
        <w:autoSpaceDE/>
        <w:autoSpaceDN/>
        <w:bidi w:val="0"/>
        <w:spacing w:line="360" w:lineRule="auto"/>
        <w:jc w:val="center"/>
        <w:outlineLvl w:val="9"/>
        <w:rPr>
          <w:rFonts w:hint="eastAsia" w:ascii="宋体" w:hAnsi="宋体"/>
          <w:b/>
          <w:bCs/>
          <w:snapToGrid/>
          <w:color w:val="auto"/>
          <w:spacing w:val="0"/>
          <w:kern w:val="21"/>
          <w:position w:val="0"/>
          <w:sz w:val="52"/>
          <w:szCs w:val="52"/>
          <w:highlight w:val="none"/>
          <w:lang w:eastAsia="zh-CN"/>
        </w:rPr>
      </w:pPr>
      <w:r>
        <w:rPr>
          <w:rFonts w:hint="eastAsia" w:ascii="宋体" w:hAnsi="宋体"/>
          <w:b/>
          <w:bCs/>
          <w:snapToGrid/>
          <w:color w:val="auto"/>
          <w:spacing w:val="0"/>
          <w:kern w:val="21"/>
          <w:position w:val="0"/>
          <w:sz w:val="52"/>
          <w:szCs w:val="52"/>
          <w:highlight w:val="none"/>
        </w:rPr>
        <w:t>公开</w:t>
      </w:r>
      <w:r>
        <w:rPr>
          <w:rFonts w:ascii="宋体" w:hAnsi="宋体"/>
          <w:b/>
          <w:snapToGrid/>
          <w:color w:val="auto"/>
          <w:spacing w:val="0"/>
          <w:kern w:val="21"/>
          <w:position w:val="0"/>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Xl0s7VAAAACQEAAA8AAAAAAAAAAQAgAAAAIgAAAGRycy9k&#10;b3ducmV2LnhtbFBLAQIUABQAAAAIAIdO4kCEa7ANzAEAAKwDAAAOAAAAAAAAAAEAIAAAACQBAABk&#10;cnMvZTJvRG9jLnhtbFBLBQYAAAAABgAGAFkBAABiBQAAAAA=&#10;">
                <v:fill on="t" focussize="0,0"/>
                <v:stroke color="#000000" joinstyle="round"/>
                <v:imagedata o:title=""/>
                <o:lock v:ext="edit" aspectratio="f"/>
              </v:line>
            </w:pict>
          </mc:Fallback>
        </mc:AlternateContent>
      </w:r>
      <w:r>
        <w:rPr>
          <w:rFonts w:hint="eastAsia" w:ascii="宋体" w:hAnsi="宋体"/>
          <w:b/>
          <w:bCs/>
          <w:snapToGrid/>
          <w:color w:val="auto"/>
          <w:spacing w:val="0"/>
          <w:kern w:val="21"/>
          <w:position w:val="0"/>
          <w:sz w:val="52"/>
          <w:szCs w:val="52"/>
          <w:highlight w:val="none"/>
          <w:lang w:eastAsia="zh-CN"/>
        </w:rPr>
        <w:t>采购文件</w:t>
      </w:r>
    </w:p>
    <w:p>
      <w:pPr>
        <w:pStyle w:val="13"/>
        <w:outlineLvl w:val="9"/>
        <w:rPr>
          <w:rFonts w:hint="eastAsia" w:ascii="宋体" w:hAnsi="宋体"/>
          <w:b/>
          <w:bCs/>
          <w:snapToGrid/>
          <w:color w:val="auto"/>
          <w:spacing w:val="0"/>
          <w:kern w:val="21"/>
          <w:position w:val="0"/>
          <w:sz w:val="52"/>
          <w:szCs w:val="52"/>
          <w:highlight w:val="none"/>
          <w:lang w:eastAsia="zh-CN"/>
        </w:rPr>
      </w:pPr>
    </w:p>
    <w:p>
      <w:pPr>
        <w:pStyle w:val="13"/>
        <w:outlineLvl w:val="9"/>
        <w:rPr>
          <w:rFonts w:hint="eastAsia" w:ascii="宋体" w:hAnsi="宋体"/>
          <w:b/>
          <w:bCs/>
          <w:snapToGrid/>
          <w:color w:val="auto"/>
          <w:spacing w:val="0"/>
          <w:kern w:val="21"/>
          <w:position w:val="0"/>
          <w:sz w:val="52"/>
          <w:szCs w:val="52"/>
          <w:highlight w:val="none"/>
          <w:lang w:eastAsia="zh-CN"/>
        </w:rPr>
      </w:pPr>
    </w:p>
    <w:p>
      <w:pPr>
        <w:pStyle w:val="13"/>
        <w:outlineLvl w:val="9"/>
        <w:rPr>
          <w:rFonts w:hint="eastAsia" w:ascii="宋体" w:hAnsi="宋体"/>
          <w:b/>
          <w:bCs/>
          <w:snapToGrid/>
          <w:color w:val="auto"/>
          <w:spacing w:val="0"/>
          <w:kern w:val="21"/>
          <w:position w:val="0"/>
          <w:sz w:val="52"/>
          <w:szCs w:val="52"/>
          <w:highlight w:val="none"/>
          <w:lang w:eastAsia="zh-CN"/>
        </w:rPr>
      </w:pPr>
    </w:p>
    <w:p>
      <w:pPr>
        <w:pStyle w:val="2"/>
        <w:keepNext w:val="0"/>
        <w:keepLines w:val="0"/>
        <w:pageBreakBefore w:val="0"/>
        <w:widowControl w:val="0"/>
        <w:numPr>
          <w:ilvl w:val="0"/>
          <w:numId w:val="0"/>
        </w:numPr>
        <w:shd w:val="clear"/>
        <w:kinsoku/>
        <w:wordWrap/>
        <w:overflowPunct/>
        <w:topLinePunct/>
        <w:autoSpaceDE/>
        <w:autoSpaceDN/>
        <w:bidi w:val="0"/>
        <w:outlineLvl w:val="9"/>
        <w:rPr>
          <w:rFonts w:hint="eastAsia"/>
          <w:snapToGrid/>
          <w:color w:val="auto"/>
          <w:spacing w:val="0"/>
          <w:kern w:val="21"/>
          <w:position w:val="0"/>
          <w:highlight w:val="none"/>
        </w:rPr>
      </w:pPr>
    </w:p>
    <w:p>
      <w:pPr>
        <w:keepNext w:val="0"/>
        <w:keepLines w:val="0"/>
        <w:pageBreakBefore w:val="0"/>
        <w:widowControl w:val="0"/>
        <w:kinsoku/>
        <w:wordWrap/>
        <w:overflowPunct/>
        <w:topLinePunct/>
        <w:autoSpaceDE/>
        <w:autoSpaceDN/>
        <w:bidi w:val="0"/>
        <w:outlineLvl w:val="9"/>
        <w:rPr>
          <w:rFonts w:hint="eastAsia"/>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outlineLvl w:val="9"/>
        <w:rPr>
          <w:rFonts w:hint="eastAsia"/>
          <w:snapToGrid/>
          <w:color w:val="auto"/>
          <w:spacing w:val="0"/>
          <w:kern w:val="21"/>
          <w:position w:val="0"/>
          <w:highlight w:val="none"/>
        </w:rPr>
      </w:pPr>
    </w:p>
    <w:p>
      <w:pPr>
        <w:pStyle w:val="2"/>
        <w:keepNext w:val="0"/>
        <w:keepLines w:val="0"/>
        <w:pageBreakBefore w:val="0"/>
        <w:widowControl w:val="0"/>
        <w:numPr>
          <w:ilvl w:val="0"/>
          <w:numId w:val="0"/>
        </w:numPr>
        <w:shd w:val="clear"/>
        <w:kinsoku/>
        <w:wordWrap/>
        <w:overflowPunct/>
        <w:topLinePunct/>
        <w:autoSpaceDE/>
        <w:autoSpaceDN/>
        <w:bidi w:val="0"/>
        <w:outlineLvl w:val="9"/>
        <w:rPr>
          <w:rFonts w:hint="eastAsia"/>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spacing w:line="480" w:lineRule="auto"/>
        <w:ind w:firstLine="900"/>
        <w:outlineLvl w:val="9"/>
        <w:rPr>
          <w:rFonts w:hint="eastAsia" w:ascii="黑体" w:hAnsi="华文中宋" w:eastAsia="黑体"/>
          <w:bCs/>
          <w:snapToGrid/>
          <w:color w:val="auto"/>
          <w:spacing w:val="0"/>
          <w:kern w:val="21"/>
          <w:position w:val="0"/>
          <w:sz w:val="30"/>
          <w:szCs w:val="30"/>
          <w:highlight w:val="none"/>
          <w:lang w:val="en-US" w:eastAsia="zh-CN"/>
        </w:rPr>
      </w:pPr>
      <w:r>
        <w:rPr>
          <w:rFonts w:hint="eastAsia" w:ascii="黑体" w:hAnsi="华文中宋" w:eastAsia="黑体"/>
          <w:bCs/>
          <w:snapToGrid/>
          <w:color w:val="auto"/>
          <w:spacing w:val="0"/>
          <w:kern w:val="21"/>
          <w:position w:val="0"/>
          <w:sz w:val="30"/>
          <w:szCs w:val="30"/>
          <w:highlight w:val="none"/>
        </w:rPr>
        <w:t>政府采购编号</w:t>
      </w:r>
      <w:r>
        <w:rPr>
          <w:rFonts w:hint="eastAsia" w:ascii="黑体" w:hAnsi="华文中宋" w:eastAsia="黑体"/>
          <w:bCs/>
          <w:snapToGrid/>
          <w:color w:val="auto"/>
          <w:spacing w:val="0"/>
          <w:kern w:val="21"/>
          <w:position w:val="0"/>
          <w:sz w:val="30"/>
          <w:szCs w:val="30"/>
          <w:highlight w:val="none"/>
          <w:lang w:eastAsia="zh-CN"/>
        </w:rPr>
        <w:t>：JSZC-320211-THAJ-G2025-0002</w:t>
      </w:r>
    </w:p>
    <w:p>
      <w:pPr>
        <w:keepNext w:val="0"/>
        <w:keepLines w:val="0"/>
        <w:pageBreakBefore w:val="0"/>
        <w:widowControl w:val="0"/>
        <w:shd w:val="clear"/>
        <w:kinsoku/>
        <w:wordWrap/>
        <w:overflowPunct/>
        <w:topLinePunct/>
        <w:autoSpaceDE/>
        <w:autoSpaceDN/>
        <w:bidi w:val="0"/>
        <w:spacing w:line="480" w:lineRule="auto"/>
        <w:ind w:left="2995" w:hanging="2100"/>
        <w:outlineLvl w:val="9"/>
        <w:rPr>
          <w:rFonts w:hint="eastAsia" w:ascii="黑体" w:hAnsi="华文中宋" w:eastAsia="黑体"/>
          <w:bCs/>
          <w:snapToGrid/>
          <w:color w:val="auto"/>
          <w:spacing w:val="0"/>
          <w:kern w:val="21"/>
          <w:position w:val="0"/>
          <w:sz w:val="30"/>
          <w:szCs w:val="30"/>
          <w:highlight w:val="none"/>
          <w:lang w:eastAsia="zh-CN"/>
        </w:rPr>
      </w:pPr>
      <w:r>
        <w:rPr>
          <w:rFonts w:hint="eastAsia" w:ascii="黑体" w:hAnsi="华文中宋" w:eastAsia="黑体"/>
          <w:bCs/>
          <w:snapToGrid/>
          <w:color w:val="auto"/>
          <w:spacing w:val="0"/>
          <w:kern w:val="21"/>
          <w:position w:val="0"/>
          <w:sz w:val="30"/>
          <w:szCs w:val="30"/>
          <w:highlight w:val="none"/>
        </w:rPr>
        <w:t>采购项目名称</w:t>
      </w:r>
      <w:r>
        <w:rPr>
          <w:rFonts w:hint="eastAsia" w:ascii="黑体" w:hAnsi="华文中宋" w:eastAsia="黑体"/>
          <w:bCs/>
          <w:snapToGrid/>
          <w:color w:val="auto"/>
          <w:spacing w:val="0"/>
          <w:kern w:val="21"/>
          <w:position w:val="0"/>
          <w:sz w:val="30"/>
          <w:szCs w:val="30"/>
          <w:highlight w:val="none"/>
          <w:lang w:eastAsia="zh-CN"/>
        </w:rPr>
        <w:t>：2025年度河埒街道背街小巷绿化养护项目</w:t>
      </w:r>
    </w:p>
    <w:p>
      <w:pPr>
        <w:keepNext w:val="0"/>
        <w:keepLines w:val="0"/>
        <w:pageBreakBefore w:val="0"/>
        <w:widowControl w:val="0"/>
        <w:shd w:val="clear"/>
        <w:kinsoku/>
        <w:wordWrap/>
        <w:overflowPunct/>
        <w:topLinePunct/>
        <w:autoSpaceDE/>
        <w:autoSpaceDN/>
        <w:bidi w:val="0"/>
        <w:spacing w:line="480" w:lineRule="auto"/>
        <w:ind w:firstLine="900"/>
        <w:outlineLvl w:val="9"/>
        <w:rPr>
          <w:rFonts w:hint="eastAsia" w:ascii="黑体" w:hAnsi="华文中宋" w:eastAsia="黑体"/>
          <w:bCs/>
          <w:snapToGrid/>
          <w:color w:val="auto"/>
          <w:spacing w:val="0"/>
          <w:kern w:val="21"/>
          <w:position w:val="0"/>
          <w:sz w:val="30"/>
          <w:szCs w:val="30"/>
          <w:highlight w:val="none"/>
          <w:lang w:eastAsia="zh-CN"/>
        </w:rPr>
      </w:pPr>
      <w:r>
        <w:rPr>
          <w:rFonts w:hint="eastAsia" w:ascii="黑体" w:hAnsi="华文中宋" w:eastAsia="黑体"/>
          <w:bCs/>
          <w:snapToGrid/>
          <w:color w:val="auto"/>
          <w:spacing w:val="0"/>
          <w:kern w:val="21"/>
          <w:position w:val="0"/>
          <w:sz w:val="30"/>
          <w:szCs w:val="30"/>
          <w:highlight w:val="none"/>
        </w:rPr>
        <w:t>采   购   人</w:t>
      </w:r>
      <w:r>
        <w:rPr>
          <w:rFonts w:hint="eastAsia" w:ascii="黑体" w:hAnsi="华文中宋" w:eastAsia="黑体"/>
          <w:bCs/>
          <w:snapToGrid/>
          <w:color w:val="auto"/>
          <w:spacing w:val="0"/>
          <w:kern w:val="21"/>
          <w:position w:val="0"/>
          <w:sz w:val="30"/>
          <w:szCs w:val="30"/>
          <w:highlight w:val="none"/>
          <w:lang w:eastAsia="zh-CN"/>
        </w:rPr>
        <w:t>：无锡市滨湖区河埒街道办事处</w:t>
      </w:r>
    </w:p>
    <w:p>
      <w:pPr>
        <w:keepNext w:val="0"/>
        <w:keepLines w:val="0"/>
        <w:pageBreakBefore w:val="0"/>
        <w:widowControl w:val="0"/>
        <w:shd w:val="clear"/>
        <w:kinsoku/>
        <w:wordWrap/>
        <w:overflowPunct/>
        <w:topLinePunct/>
        <w:autoSpaceDE/>
        <w:autoSpaceDN/>
        <w:bidi w:val="0"/>
        <w:spacing w:line="480" w:lineRule="auto"/>
        <w:ind w:firstLine="900"/>
        <w:outlineLvl w:val="9"/>
        <w:rPr>
          <w:rFonts w:hint="eastAsia"/>
          <w:snapToGrid/>
          <w:color w:val="auto"/>
          <w:spacing w:val="0"/>
          <w:kern w:val="21"/>
          <w:position w:val="0"/>
          <w:highlight w:val="none"/>
        </w:rPr>
      </w:pPr>
      <w:r>
        <w:rPr>
          <w:rFonts w:hint="eastAsia" w:ascii="黑体" w:hAnsi="华文中宋" w:eastAsia="黑体"/>
          <w:bCs/>
          <w:snapToGrid/>
          <w:color w:val="auto"/>
          <w:spacing w:val="0"/>
          <w:kern w:val="21"/>
          <w:position w:val="0"/>
          <w:sz w:val="30"/>
          <w:szCs w:val="30"/>
          <w:highlight w:val="none"/>
        </w:rPr>
        <w:t>采购代理机构</w:t>
      </w:r>
      <w:r>
        <w:rPr>
          <w:rFonts w:hint="eastAsia" w:ascii="黑体" w:hAnsi="华文中宋" w:eastAsia="黑体"/>
          <w:bCs/>
          <w:snapToGrid/>
          <w:color w:val="auto"/>
          <w:spacing w:val="0"/>
          <w:kern w:val="21"/>
          <w:position w:val="0"/>
          <w:sz w:val="30"/>
          <w:szCs w:val="30"/>
          <w:highlight w:val="none"/>
          <w:lang w:eastAsia="zh-CN"/>
        </w:rPr>
        <w:t>：无锡泰恒居安项目管理有限公司</w:t>
      </w:r>
    </w:p>
    <w:p>
      <w:pPr>
        <w:keepNext w:val="0"/>
        <w:keepLines w:val="0"/>
        <w:pageBreakBefore w:val="0"/>
        <w:widowControl w:val="0"/>
        <w:shd w:val="clear"/>
        <w:kinsoku/>
        <w:wordWrap/>
        <w:overflowPunct/>
        <w:topLinePunct/>
        <w:autoSpaceDE/>
        <w:autoSpaceDN/>
        <w:bidi w:val="0"/>
        <w:jc w:val="center"/>
        <w:outlineLvl w:val="9"/>
        <w:rPr>
          <w:rFonts w:hint="eastAsia" w:ascii="黑体" w:hAnsi="华文中宋" w:eastAsia="黑体"/>
          <w:bCs/>
          <w:snapToGrid/>
          <w:color w:val="auto"/>
          <w:spacing w:val="0"/>
          <w:kern w:val="21"/>
          <w:position w:val="0"/>
          <w:sz w:val="44"/>
          <w:szCs w:val="44"/>
          <w:highlight w:val="none"/>
        </w:rPr>
      </w:pPr>
      <w:r>
        <w:rPr>
          <w:rFonts w:hint="eastAsia" w:ascii="黑体" w:hAnsi="华文中宋" w:eastAsia="黑体"/>
          <w:bCs/>
          <w:snapToGrid/>
          <w:color w:val="auto"/>
          <w:spacing w:val="0"/>
          <w:kern w:val="21"/>
          <w:position w:val="0"/>
          <w:sz w:val="30"/>
          <w:szCs w:val="30"/>
          <w:highlight w:val="none"/>
          <w:lang w:eastAsia="zh-CN"/>
        </w:rPr>
        <w:t>202</w:t>
      </w:r>
      <w:r>
        <w:rPr>
          <w:rFonts w:hint="eastAsia" w:ascii="黑体" w:hAnsi="华文中宋" w:eastAsia="黑体"/>
          <w:bCs/>
          <w:snapToGrid/>
          <w:color w:val="auto"/>
          <w:spacing w:val="0"/>
          <w:kern w:val="21"/>
          <w:position w:val="0"/>
          <w:sz w:val="30"/>
          <w:szCs w:val="30"/>
          <w:highlight w:val="none"/>
          <w:lang w:val="en-US" w:eastAsia="zh-CN"/>
        </w:rPr>
        <w:t>5</w:t>
      </w:r>
      <w:r>
        <w:rPr>
          <w:rFonts w:hint="eastAsia" w:ascii="黑体" w:hAnsi="华文中宋" w:eastAsia="黑体"/>
          <w:bCs/>
          <w:snapToGrid/>
          <w:color w:val="auto"/>
          <w:spacing w:val="0"/>
          <w:kern w:val="21"/>
          <w:position w:val="0"/>
          <w:sz w:val="30"/>
          <w:szCs w:val="30"/>
          <w:highlight w:val="none"/>
          <w:lang w:eastAsia="zh-CN"/>
        </w:rPr>
        <w:t>年</w:t>
      </w:r>
      <w:r>
        <w:rPr>
          <w:rFonts w:hint="eastAsia" w:ascii="黑体" w:hAnsi="华文中宋" w:eastAsia="黑体"/>
          <w:bCs/>
          <w:snapToGrid/>
          <w:color w:val="auto"/>
          <w:spacing w:val="0"/>
          <w:kern w:val="21"/>
          <w:position w:val="0"/>
          <w:sz w:val="30"/>
          <w:szCs w:val="30"/>
          <w:highlight w:val="none"/>
          <w:lang w:val="en-US" w:eastAsia="zh-CN"/>
        </w:rPr>
        <w:t>5</w:t>
      </w:r>
      <w:r>
        <w:rPr>
          <w:rFonts w:hint="eastAsia" w:ascii="黑体" w:hAnsi="华文中宋" w:eastAsia="黑体"/>
          <w:bCs/>
          <w:snapToGrid/>
          <w:color w:val="auto"/>
          <w:spacing w:val="0"/>
          <w:kern w:val="21"/>
          <w:position w:val="0"/>
          <w:sz w:val="30"/>
          <w:szCs w:val="30"/>
          <w:highlight w:val="none"/>
          <w:lang w:eastAsia="zh-CN"/>
        </w:rPr>
        <w:t>月</w:t>
      </w:r>
    </w:p>
    <w:p>
      <w:pPr>
        <w:keepNext w:val="0"/>
        <w:keepLines w:val="0"/>
        <w:pageBreakBefore w:val="0"/>
        <w:widowControl w:val="0"/>
        <w:shd w:val="clear"/>
        <w:kinsoku/>
        <w:wordWrap/>
        <w:overflowPunct/>
        <w:topLinePunct/>
        <w:autoSpaceDE/>
        <w:autoSpaceDN/>
        <w:bidi w:val="0"/>
        <w:jc w:val="center"/>
        <w:outlineLvl w:val="9"/>
        <w:rPr>
          <w:rStyle w:val="294"/>
          <w:rFonts w:hint="eastAsia" w:eastAsia="黑体"/>
          <w:bCs/>
          <w:snapToGrid/>
          <w:color w:val="auto"/>
          <w:spacing w:val="0"/>
          <w:kern w:val="21"/>
          <w:position w:val="0"/>
          <w:sz w:val="48"/>
          <w:highlight w:val="none"/>
        </w:rPr>
        <w:sectPr>
          <w:pgSz w:w="11905" w:h="16838"/>
          <w:pgMar w:top="1270" w:right="1080" w:bottom="1270" w:left="1080" w:header="567" w:footer="567" w:gutter="0"/>
          <w:cols w:space="1701" w:num="1"/>
          <w:rtlGutter w:val="0"/>
          <w:docGrid w:linePitch="360" w:charSpace="0"/>
        </w:sectPr>
      </w:pPr>
    </w:p>
    <w:p>
      <w:pPr>
        <w:pStyle w:val="334"/>
        <w:keepNext w:val="0"/>
        <w:keepLines w:val="0"/>
        <w:pageBreakBefore w:val="0"/>
        <w:widowControl w:val="0"/>
        <w:shd w:val="clear"/>
        <w:kinsoku/>
        <w:wordWrap/>
        <w:overflowPunct/>
        <w:topLinePunct/>
        <w:autoSpaceDE/>
        <w:autoSpaceDN/>
        <w:bidi w:val="0"/>
        <w:ind w:left="0" w:firstLine="0"/>
        <w:jc w:val="center"/>
        <w:outlineLvl w:val="9"/>
        <w:rPr>
          <w:rFonts w:ascii="黑体" w:hAnsi="黑体" w:eastAsia="黑体"/>
          <w:snapToGrid/>
          <w:color w:val="auto"/>
          <w:spacing w:val="0"/>
          <w:kern w:val="21"/>
          <w:position w:val="0"/>
          <w:sz w:val="36"/>
          <w:szCs w:val="36"/>
          <w:highlight w:val="none"/>
        </w:rPr>
      </w:pPr>
      <w:r>
        <w:rPr>
          <w:rFonts w:hint="eastAsia" w:ascii="黑体" w:hAnsi="黑体" w:eastAsia="黑体"/>
          <w:snapToGrid/>
          <w:color w:val="auto"/>
          <w:spacing w:val="0"/>
          <w:kern w:val="21"/>
          <w:position w:val="0"/>
          <w:sz w:val="36"/>
          <w:szCs w:val="36"/>
          <w:highlight w:val="none"/>
        </w:rPr>
        <w:t>总  目  录</w:t>
      </w:r>
    </w:p>
    <w:p>
      <w:pPr>
        <w:keepNext w:val="0"/>
        <w:keepLines w:val="0"/>
        <w:pageBreakBefore w:val="0"/>
        <w:widowControl w:val="0"/>
        <w:shd w:val="clear"/>
        <w:kinsoku/>
        <w:wordWrap/>
        <w:overflowPunct/>
        <w:topLinePunct/>
        <w:autoSpaceDE/>
        <w:autoSpaceDN/>
        <w:bidi w:val="0"/>
        <w:spacing w:line="480" w:lineRule="auto"/>
        <w:jc w:val="center"/>
        <w:outlineLvl w:val="9"/>
        <w:rPr>
          <w:rFonts w:ascii="黑体" w:hAnsi="Arial" w:eastAsia="黑体"/>
          <w:snapToGrid/>
          <w:color w:val="auto"/>
          <w:spacing w:val="0"/>
          <w:kern w:val="21"/>
          <w:position w:val="0"/>
          <w:sz w:val="44"/>
          <w:highlight w:val="none"/>
        </w:rPr>
      </w:pPr>
    </w:p>
    <w:p>
      <w:pPr>
        <w:keepNext w:val="0"/>
        <w:keepLines w:val="0"/>
        <w:pageBreakBefore w:val="0"/>
        <w:widowControl w:val="0"/>
        <w:numPr>
          <w:ilvl w:val="0"/>
          <w:numId w:val="8"/>
        </w:numPr>
        <w:shd w:val="clear"/>
        <w:kinsoku/>
        <w:wordWrap/>
        <w:overflowPunct/>
        <w:topLinePunct/>
        <w:autoSpaceDE/>
        <w:autoSpaceDN/>
        <w:bidi w:val="0"/>
        <w:spacing w:line="720" w:lineRule="auto"/>
        <w:outlineLvl w:val="9"/>
        <w:rPr>
          <w:rFonts w:ascii="宋体" w:hAnsi="宋体"/>
          <w:snapToGrid/>
          <w:color w:val="auto"/>
          <w:spacing w:val="0"/>
          <w:kern w:val="21"/>
          <w:position w:val="0"/>
          <w:sz w:val="30"/>
          <w:szCs w:val="30"/>
          <w:highlight w:val="none"/>
        </w:rPr>
      </w:pPr>
      <w:r>
        <w:rPr>
          <w:rFonts w:hint="eastAsia" w:ascii="宋体" w:hAnsi="宋体"/>
          <w:snapToGrid/>
          <w:color w:val="auto"/>
          <w:spacing w:val="0"/>
          <w:kern w:val="21"/>
          <w:position w:val="0"/>
          <w:sz w:val="30"/>
          <w:szCs w:val="30"/>
          <w:highlight w:val="none"/>
        </w:rPr>
        <w:t>投标邀请</w:t>
      </w:r>
    </w:p>
    <w:p>
      <w:pPr>
        <w:keepNext w:val="0"/>
        <w:keepLines w:val="0"/>
        <w:pageBreakBefore w:val="0"/>
        <w:widowControl w:val="0"/>
        <w:numPr>
          <w:ilvl w:val="0"/>
          <w:numId w:val="8"/>
        </w:numPr>
        <w:shd w:val="clear"/>
        <w:kinsoku/>
        <w:wordWrap/>
        <w:overflowPunct/>
        <w:topLinePunct/>
        <w:autoSpaceDE/>
        <w:autoSpaceDN/>
        <w:bidi w:val="0"/>
        <w:spacing w:line="720" w:lineRule="auto"/>
        <w:outlineLvl w:val="9"/>
        <w:rPr>
          <w:rFonts w:ascii="宋体" w:hAnsi="宋体"/>
          <w:snapToGrid/>
          <w:color w:val="auto"/>
          <w:spacing w:val="0"/>
          <w:kern w:val="21"/>
          <w:position w:val="0"/>
          <w:sz w:val="30"/>
          <w:szCs w:val="30"/>
          <w:highlight w:val="none"/>
        </w:rPr>
      </w:pPr>
      <w:r>
        <w:rPr>
          <w:rFonts w:hint="eastAsia" w:ascii="宋体" w:hAnsi="宋体"/>
          <w:snapToGrid/>
          <w:color w:val="auto"/>
          <w:spacing w:val="0"/>
          <w:kern w:val="21"/>
          <w:position w:val="0"/>
          <w:sz w:val="30"/>
          <w:szCs w:val="30"/>
          <w:highlight w:val="none"/>
        </w:rPr>
        <w:t>投标人须知</w:t>
      </w:r>
    </w:p>
    <w:p>
      <w:pPr>
        <w:keepNext w:val="0"/>
        <w:keepLines w:val="0"/>
        <w:pageBreakBefore w:val="0"/>
        <w:widowControl w:val="0"/>
        <w:numPr>
          <w:ilvl w:val="0"/>
          <w:numId w:val="8"/>
        </w:numPr>
        <w:shd w:val="clear"/>
        <w:kinsoku/>
        <w:wordWrap/>
        <w:overflowPunct/>
        <w:topLinePunct/>
        <w:autoSpaceDE/>
        <w:autoSpaceDN/>
        <w:bidi w:val="0"/>
        <w:spacing w:line="720" w:lineRule="auto"/>
        <w:outlineLvl w:val="9"/>
        <w:rPr>
          <w:rFonts w:ascii="宋体" w:hAnsi="宋体"/>
          <w:snapToGrid/>
          <w:color w:val="auto"/>
          <w:spacing w:val="0"/>
          <w:kern w:val="21"/>
          <w:position w:val="0"/>
          <w:sz w:val="30"/>
          <w:szCs w:val="30"/>
          <w:highlight w:val="none"/>
        </w:rPr>
      </w:pPr>
      <w:r>
        <w:rPr>
          <w:rFonts w:hint="eastAsia" w:ascii="宋体" w:hAnsi="宋体"/>
          <w:snapToGrid/>
          <w:color w:val="auto"/>
          <w:spacing w:val="0"/>
          <w:kern w:val="21"/>
          <w:position w:val="0"/>
          <w:sz w:val="30"/>
          <w:szCs w:val="30"/>
          <w:highlight w:val="none"/>
        </w:rPr>
        <w:t>合同文本</w:t>
      </w:r>
    </w:p>
    <w:p>
      <w:pPr>
        <w:keepNext w:val="0"/>
        <w:keepLines w:val="0"/>
        <w:pageBreakBefore w:val="0"/>
        <w:widowControl w:val="0"/>
        <w:numPr>
          <w:ilvl w:val="0"/>
          <w:numId w:val="8"/>
        </w:numPr>
        <w:shd w:val="clear"/>
        <w:kinsoku/>
        <w:wordWrap/>
        <w:overflowPunct/>
        <w:topLinePunct/>
        <w:autoSpaceDE/>
        <w:autoSpaceDN/>
        <w:bidi w:val="0"/>
        <w:spacing w:line="720" w:lineRule="auto"/>
        <w:outlineLvl w:val="9"/>
        <w:rPr>
          <w:rFonts w:ascii="宋体" w:hAnsi="宋体"/>
          <w:snapToGrid/>
          <w:color w:val="auto"/>
          <w:spacing w:val="0"/>
          <w:kern w:val="21"/>
          <w:position w:val="0"/>
          <w:sz w:val="30"/>
          <w:szCs w:val="30"/>
          <w:highlight w:val="none"/>
        </w:rPr>
      </w:pPr>
      <w:r>
        <w:rPr>
          <w:rFonts w:hint="eastAsia" w:ascii="宋体" w:hAnsi="宋体"/>
          <w:snapToGrid/>
          <w:color w:val="auto"/>
          <w:spacing w:val="0"/>
          <w:kern w:val="21"/>
          <w:position w:val="0"/>
          <w:sz w:val="30"/>
          <w:szCs w:val="30"/>
          <w:highlight w:val="none"/>
        </w:rPr>
        <w:t>采购需求</w:t>
      </w:r>
    </w:p>
    <w:p>
      <w:pPr>
        <w:keepNext w:val="0"/>
        <w:keepLines w:val="0"/>
        <w:pageBreakBefore w:val="0"/>
        <w:widowControl w:val="0"/>
        <w:numPr>
          <w:ilvl w:val="0"/>
          <w:numId w:val="8"/>
        </w:numPr>
        <w:shd w:val="clear"/>
        <w:kinsoku/>
        <w:wordWrap/>
        <w:overflowPunct/>
        <w:topLinePunct/>
        <w:autoSpaceDE/>
        <w:autoSpaceDN/>
        <w:bidi w:val="0"/>
        <w:spacing w:line="720" w:lineRule="auto"/>
        <w:outlineLvl w:val="9"/>
        <w:rPr>
          <w:rFonts w:ascii="宋体" w:hAnsi="宋体"/>
          <w:snapToGrid/>
          <w:color w:val="auto"/>
          <w:spacing w:val="0"/>
          <w:kern w:val="21"/>
          <w:position w:val="0"/>
          <w:sz w:val="30"/>
          <w:szCs w:val="30"/>
          <w:highlight w:val="none"/>
        </w:rPr>
      </w:pPr>
      <w:r>
        <w:rPr>
          <w:rFonts w:hint="eastAsia" w:ascii="宋体" w:hAnsi="宋体"/>
          <w:snapToGrid/>
          <w:color w:val="auto"/>
          <w:spacing w:val="0"/>
          <w:kern w:val="21"/>
          <w:position w:val="0"/>
          <w:sz w:val="30"/>
          <w:szCs w:val="30"/>
          <w:highlight w:val="none"/>
        </w:rPr>
        <w:t>评标方法与评标标准</w:t>
      </w:r>
    </w:p>
    <w:p>
      <w:pPr>
        <w:keepNext w:val="0"/>
        <w:keepLines w:val="0"/>
        <w:pageBreakBefore w:val="0"/>
        <w:widowControl w:val="0"/>
        <w:numPr>
          <w:ilvl w:val="0"/>
          <w:numId w:val="8"/>
        </w:numPr>
        <w:shd w:val="clear"/>
        <w:kinsoku/>
        <w:wordWrap/>
        <w:overflowPunct/>
        <w:topLinePunct/>
        <w:autoSpaceDE/>
        <w:autoSpaceDN/>
        <w:bidi w:val="0"/>
        <w:spacing w:line="720" w:lineRule="auto"/>
        <w:outlineLvl w:val="9"/>
        <w:rPr>
          <w:rFonts w:ascii="宋体" w:hAnsi="宋体"/>
          <w:snapToGrid/>
          <w:color w:val="auto"/>
          <w:spacing w:val="0"/>
          <w:kern w:val="21"/>
          <w:position w:val="0"/>
          <w:sz w:val="30"/>
          <w:szCs w:val="30"/>
          <w:highlight w:val="none"/>
        </w:rPr>
      </w:pPr>
      <w:r>
        <w:rPr>
          <w:rFonts w:hint="eastAsia" w:ascii="宋体" w:hAnsi="宋体"/>
          <w:snapToGrid/>
          <w:color w:val="auto"/>
          <w:spacing w:val="0"/>
          <w:kern w:val="21"/>
          <w:position w:val="0"/>
          <w:sz w:val="30"/>
          <w:szCs w:val="30"/>
          <w:highlight w:val="none"/>
        </w:rPr>
        <w:t>投标文件内容与格式</w:t>
      </w:r>
    </w:p>
    <w:p>
      <w:pPr>
        <w:keepNext w:val="0"/>
        <w:keepLines w:val="0"/>
        <w:pageBreakBefore w:val="0"/>
        <w:widowControl w:val="0"/>
        <w:shd w:val="clear"/>
        <w:kinsoku/>
        <w:wordWrap/>
        <w:overflowPunct/>
        <w:topLinePunct/>
        <w:autoSpaceDE/>
        <w:autoSpaceDN/>
        <w:bidi w:val="0"/>
        <w:spacing w:line="720" w:lineRule="auto"/>
        <w:ind w:firstLine="588"/>
        <w:outlineLvl w:val="9"/>
        <w:rPr>
          <w:rFonts w:hint="eastAsia" w:ascii="宋体" w:hAnsi="宋体"/>
          <w:bCs/>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ascii="宋体" w:hAnsi="宋体"/>
          <w:b/>
          <w:snapToGrid/>
          <w:color w:val="auto"/>
          <w:spacing w:val="0"/>
          <w:kern w:val="21"/>
          <w:position w:val="0"/>
          <w:sz w:val="24"/>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ascii="宋体" w:hAnsi="宋体"/>
          <w:b/>
          <w:snapToGrid/>
          <w:color w:val="auto"/>
          <w:spacing w:val="0"/>
          <w:kern w:val="21"/>
          <w:position w:val="0"/>
          <w:sz w:val="24"/>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ascii="宋体" w:hAnsi="宋体"/>
          <w:b/>
          <w:snapToGrid/>
          <w:color w:val="auto"/>
          <w:spacing w:val="0"/>
          <w:kern w:val="21"/>
          <w:position w:val="0"/>
          <w:sz w:val="24"/>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ascii="宋体" w:hAnsi="宋体"/>
          <w:b/>
          <w:snapToGrid/>
          <w:color w:val="auto"/>
          <w:spacing w:val="0"/>
          <w:kern w:val="21"/>
          <w:position w:val="0"/>
          <w:sz w:val="24"/>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ascii="宋体" w:hAnsi="宋体"/>
          <w:b/>
          <w:snapToGrid/>
          <w:color w:val="auto"/>
          <w:spacing w:val="0"/>
          <w:kern w:val="21"/>
          <w:position w:val="0"/>
          <w:sz w:val="24"/>
          <w:highlight w:val="none"/>
        </w:rPr>
      </w:pPr>
    </w:p>
    <w:p>
      <w:pPr>
        <w:keepNext w:val="0"/>
        <w:keepLines w:val="0"/>
        <w:pageBreakBefore w:val="0"/>
        <w:widowControl w:val="0"/>
        <w:shd w:val="clear"/>
        <w:kinsoku/>
        <w:wordWrap/>
        <w:overflowPunct/>
        <w:topLinePunct/>
        <w:autoSpaceDE/>
        <w:autoSpaceDN/>
        <w:bidi w:val="0"/>
        <w:spacing w:line="360" w:lineRule="auto"/>
        <w:jc w:val="center"/>
        <w:outlineLvl w:val="9"/>
        <w:rPr>
          <w:rFonts w:hint="eastAsia" w:ascii="黑体" w:eastAsia="黑体"/>
          <w:b/>
          <w:bCs/>
          <w:snapToGrid/>
          <w:color w:val="auto"/>
          <w:spacing w:val="0"/>
          <w:kern w:val="21"/>
          <w:position w:val="0"/>
          <w:sz w:val="32"/>
          <w:szCs w:val="32"/>
          <w:highlight w:val="none"/>
        </w:rPr>
        <w:sectPr>
          <w:footerReference r:id="rId3" w:type="default"/>
          <w:pgSz w:w="11905" w:h="16838"/>
          <w:pgMar w:top="1270" w:right="1080" w:bottom="1270" w:left="1080" w:header="567" w:footer="567" w:gutter="0"/>
          <w:pgNumType w:start="1"/>
          <w:cols w:space="1701" w:num="1"/>
          <w:rtlGutter w:val="0"/>
          <w:docGrid w:linePitch="360" w:charSpace="0"/>
        </w:sectPr>
      </w:pPr>
    </w:p>
    <w:p>
      <w:pPr>
        <w:keepNext w:val="0"/>
        <w:keepLines w:val="0"/>
        <w:pageBreakBefore w:val="0"/>
        <w:widowControl w:val="0"/>
        <w:shd w:val="clear"/>
        <w:kinsoku/>
        <w:wordWrap/>
        <w:overflowPunct/>
        <w:topLinePunct/>
        <w:autoSpaceDE/>
        <w:autoSpaceDN/>
        <w:bidi w:val="0"/>
        <w:spacing w:line="360" w:lineRule="auto"/>
        <w:ind w:left="0" w:leftChars="0" w:right="0" w:rightChars="0" w:firstLine="0" w:firstLineChars="0"/>
        <w:jc w:val="center"/>
        <w:outlineLvl w:val="0"/>
        <w:rPr>
          <w:rFonts w:hint="eastAsia" w:ascii="宋体" w:hAnsi="宋体"/>
          <w:b/>
          <w:bCs/>
          <w:snapToGrid/>
          <w:color w:val="auto"/>
          <w:spacing w:val="0"/>
          <w:kern w:val="21"/>
          <w:position w:val="0"/>
          <w:sz w:val="28"/>
          <w:szCs w:val="28"/>
          <w:highlight w:val="none"/>
        </w:rPr>
      </w:pPr>
      <w:r>
        <w:rPr>
          <w:rFonts w:hint="eastAsia" w:ascii="黑体" w:hAnsi="黑体" w:eastAsia="黑体" w:cs="黑体"/>
          <w:b w:val="0"/>
          <w:bCs w:val="0"/>
          <w:snapToGrid/>
          <w:color w:val="auto"/>
          <w:spacing w:val="0"/>
          <w:kern w:val="21"/>
          <w:position w:val="0"/>
          <w:sz w:val="36"/>
          <w:szCs w:val="36"/>
          <w:highlight w:val="none"/>
        </w:rPr>
        <w:t>第</w:t>
      </w:r>
      <w:r>
        <w:rPr>
          <w:rFonts w:hint="eastAsia" w:ascii="黑体" w:hAnsi="黑体" w:eastAsia="黑体" w:cs="黑体"/>
          <w:b w:val="0"/>
          <w:bCs w:val="0"/>
          <w:snapToGrid/>
          <w:color w:val="auto"/>
          <w:spacing w:val="0"/>
          <w:kern w:val="21"/>
          <w:position w:val="0"/>
          <w:sz w:val="36"/>
          <w:szCs w:val="36"/>
          <w:highlight w:val="none"/>
          <w:lang w:val="en-US" w:eastAsia="zh-CN"/>
        </w:rPr>
        <w:t>一</w:t>
      </w:r>
      <w:r>
        <w:rPr>
          <w:rFonts w:hint="eastAsia" w:ascii="黑体" w:hAnsi="黑体" w:eastAsia="黑体" w:cs="黑体"/>
          <w:b w:val="0"/>
          <w:bCs w:val="0"/>
          <w:snapToGrid/>
          <w:color w:val="auto"/>
          <w:spacing w:val="0"/>
          <w:kern w:val="21"/>
          <w:position w:val="0"/>
          <w:sz w:val="36"/>
          <w:szCs w:val="36"/>
          <w:highlight w:val="none"/>
        </w:rPr>
        <w:t>章</w:t>
      </w:r>
      <w:r>
        <w:rPr>
          <w:rFonts w:hint="eastAsia" w:ascii="黑体" w:hAnsi="黑体" w:eastAsia="黑体" w:cs="黑体"/>
          <w:b w:val="0"/>
          <w:bCs w:val="0"/>
          <w:snapToGrid/>
          <w:color w:val="auto"/>
          <w:spacing w:val="0"/>
          <w:kern w:val="21"/>
          <w:position w:val="0"/>
          <w:sz w:val="36"/>
          <w:szCs w:val="36"/>
          <w:highlight w:val="none"/>
          <w:lang w:val="en-US" w:eastAsia="zh-CN"/>
        </w:rPr>
        <w:t xml:space="preserve">  </w:t>
      </w:r>
      <w:r>
        <w:rPr>
          <w:rFonts w:hint="eastAsia" w:ascii="黑体" w:hAnsi="黑体" w:eastAsia="黑体" w:cs="黑体"/>
          <w:b w:val="0"/>
          <w:bCs w:val="0"/>
          <w:snapToGrid/>
          <w:color w:val="auto"/>
          <w:spacing w:val="0"/>
          <w:kern w:val="21"/>
          <w:position w:val="0"/>
          <w:sz w:val="36"/>
          <w:szCs w:val="36"/>
          <w:highlight w:val="none"/>
        </w:rPr>
        <w:t>投标邀请</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u w:val="none"/>
          <w:lang w:eastAsia="zh-CN"/>
        </w:rPr>
        <w:t>无锡泰恒居安项目管理有限公司</w:t>
      </w:r>
      <w:r>
        <w:rPr>
          <w:rFonts w:hint="eastAsia" w:ascii="宋体" w:hAnsi="宋体"/>
          <w:bCs/>
          <w:snapToGrid/>
          <w:color w:val="auto"/>
          <w:spacing w:val="0"/>
          <w:kern w:val="21"/>
          <w:position w:val="0"/>
          <w:sz w:val="24"/>
          <w:szCs w:val="24"/>
          <w:highlight w:val="none"/>
          <w:u w:val="none"/>
        </w:rPr>
        <w:t>受</w:t>
      </w:r>
      <w:r>
        <w:rPr>
          <w:rFonts w:hint="eastAsia" w:ascii="宋体" w:hAnsi="宋体"/>
          <w:bCs/>
          <w:snapToGrid/>
          <w:color w:val="auto"/>
          <w:spacing w:val="0"/>
          <w:kern w:val="21"/>
          <w:position w:val="0"/>
          <w:sz w:val="24"/>
          <w:highlight w:val="none"/>
          <w:u w:val="none"/>
          <w:lang w:eastAsia="zh-CN"/>
        </w:rPr>
        <w:t>无锡市滨湖区河埒街道办事处</w:t>
      </w:r>
      <w:r>
        <w:rPr>
          <w:rFonts w:hint="eastAsia" w:ascii="宋体" w:hAnsi="宋体"/>
          <w:bCs/>
          <w:snapToGrid/>
          <w:color w:val="auto"/>
          <w:spacing w:val="0"/>
          <w:kern w:val="21"/>
          <w:position w:val="0"/>
          <w:sz w:val="24"/>
          <w:szCs w:val="24"/>
          <w:highlight w:val="none"/>
        </w:rPr>
        <w:t>的委托</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对</w:t>
      </w:r>
      <w:r>
        <w:rPr>
          <w:rFonts w:hint="eastAsia" w:ascii="宋体" w:hAnsi="宋体"/>
          <w:bCs/>
          <w:snapToGrid/>
          <w:color w:val="auto"/>
          <w:spacing w:val="0"/>
          <w:kern w:val="21"/>
          <w:position w:val="0"/>
          <w:sz w:val="24"/>
          <w:szCs w:val="24"/>
          <w:highlight w:val="none"/>
          <w:lang w:eastAsia="zh-CN"/>
        </w:rPr>
        <w:t>2025年度河埒街道背街小巷绿化养护项目（JSZC-320211-THAJ-G2025-0002）进行公开招标采购，欢迎符合相关</w:t>
      </w:r>
      <w:r>
        <w:rPr>
          <w:rFonts w:hint="eastAsia" w:ascii="宋体" w:hAnsi="宋体"/>
          <w:bCs/>
          <w:snapToGrid/>
          <w:color w:val="auto"/>
          <w:spacing w:val="0"/>
          <w:kern w:val="21"/>
          <w:position w:val="0"/>
          <w:sz w:val="24"/>
          <w:szCs w:val="24"/>
          <w:highlight w:val="none"/>
        </w:rPr>
        <w:t>条件的</w:t>
      </w:r>
      <w:r>
        <w:rPr>
          <w:rFonts w:hint="eastAsia" w:ascii="宋体" w:hAnsi="宋体"/>
          <w:bCs/>
          <w:snapToGrid/>
          <w:color w:val="auto"/>
          <w:spacing w:val="0"/>
          <w:kern w:val="21"/>
          <w:position w:val="0"/>
          <w:sz w:val="24"/>
          <w:szCs w:val="24"/>
          <w:highlight w:val="none"/>
          <w:lang w:eastAsia="zh-CN"/>
        </w:rPr>
        <w:t>投标人</w:t>
      </w:r>
      <w:r>
        <w:rPr>
          <w:rFonts w:hint="eastAsia" w:ascii="宋体" w:hAnsi="宋体"/>
          <w:bCs/>
          <w:snapToGrid/>
          <w:color w:val="auto"/>
          <w:spacing w:val="0"/>
          <w:kern w:val="21"/>
          <w:position w:val="0"/>
          <w:sz w:val="24"/>
          <w:szCs w:val="24"/>
          <w:highlight w:val="none"/>
        </w:rPr>
        <w:t>参加投标</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pBdr>
          <w:top w:val="single" w:color="000000" w:sz="4" w:space="1"/>
          <w:left w:val="single" w:color="000000" w:sz="4" w:space="4"/>
          <w:bottom w:val="single" w:color="000000" w:sz="4" w:space="1"/>
          <w:right w:val="single" w:color="000000" w:sz="4" w:space="4"/>
        </w:pBdr>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ascii="宋体" w:hAnsi="宋体"/>
          <w:snapToGrid/>
          <w:color w:val="auto"/>
          <w:spacing w:val="0"/>
          <w:kern w:val="21"/>
          <w:position w:val="0"/>
          <w:sz w:val="24"/>
          <w:szCs w:val="24"/>
          <w:highlight w:val="none"/>
          <w:shd w:val="clear" w:color="FFFFFF" w:fill="D9D9D9"/>
        </w:rPr>
      </w:pPr>
      <w:r>
        <w:rPr>
          <w:rFonts w:hint="eastAsia" w:ascii="宋体" w:hAnsi="宋体"/>
          <w:snapToGrid/>
          <w:color w:val="auto"/>
          <w:spacing w:val="0"/>
          <w:kern w:val="21"/>
          <w:position w:val="0"/>
          <w:sz w:val="24"/>
          <w:szCs w:val="24"/>
          <w:highlight w:val="none"/>
        </w:rPr>
        <w:t>项目概况</w:t>
      </w:r>
    </w:p>
    <w:p>
      <w:pPr>
        <w:keepNext w:val="0"/>
        <w:keepLines w:val="0"/>
        <w:pageBreakBefore w:val="0"/>
        <w:widowControl w:val="0"/>
        <w:pBdr>
          <w:top w:val="single" w:color="000000" w:sz="4" w:space="1"/>
          <w:left w:val="single" w:color="000000" w:sz="4" w:space="4"/>
          <w:bottom w:val="single" w:color="000000" w:sz="4" w:space="1"/>
          <w:right w:val="single" w:color="000000" w:sz="4" w:space="4"/>
        </w:pBdr>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ascii="宋体" w:hAnsi="宋体"/>
          <w:snapToGrid/>
          <w:color w:val="auto"/>
          <w:spacing w:val="0"/>
          <w:kern w:val="21"/>
          <w:position w:val="0"/>
          <w:sz w:val="24"/>
          <w:szCs w:val="24"/>
          <w:highlight w:val="none"/>
          <w:shd w:val="clear" w:color="FFFFFF" w:fill="D9D9D9"/>
        </w:rPr>
      </w:pPr>
      <w:r>
        <w:rPr>
          <w:rFonts w:hint="eastAsia" w:ascii="宋体" w:hAnsi="宋体" w:cs="宋体"/>
          <w:snapToGrid/>
          <w:color w:val="auto"/>
          <w:spacing w:val="0"/>
          <w:kern w:val="21"/>
          <w:position w:val="0"/>
          <w:sz w:val="24"/>
          <w:highlight w:val="none"/>
          <w:lang w:eastAsia="zh-CN"/>
        </w:rPr>
        <w:t>2025年度河埒街道背街小巷绿化养护项目</w:t>
      </w:r>
      <w:r>
        <w:rPr>
          <w:rFonts w:hint="eastAsia" w:ascii="宋体" w:hAnsi="宋体" w:eastAsia="宋体" w:cs="宋体"/>
          <w:snapToGrid/>
          <w:color w:val="auto"/>
          <w:spacing w:val="0"/>
          <w:kern w:val="21"/>
          <w:position w:val="0"/>
          <w:sz w:val="24"/>
          <w:highlight w:val="none"/>
          <w:lang w:eastAsia="zh-CN"/>
        </w:rPr>
        <w:t>的潜在投标人应在“江苏政府采购网”自行浏览采购文件，如有投标意向须在本采购文件有效获取期内通过登录“江苏省政府采购（苏采云）平台”下载的方式依法获取采购文件，并于202</w:t>
      </w:r>
      <w:r>
        <w:rPr>
          <w:rFonts w:hint="eastAsia" w:ascii="宋体" w:hAnsi="宋体" w:cs="宋体"/>
          <w:snapToGrid/>
          <w:color w:val="auto"/>
          <w:spacing w:val="0"/>
          <w:kern w:val="21"/>
          <w:position w:val="0"/>
          <w:sz w:val="24"/>
          <w:highlight w:val="none"/>
          <w:lang w:val="en-US" w:eastAsia="zh-CN"/>
        </w:rPr>
        <w:t>5</w:t>
      </w:r>
      <w:r>
        <w:rPr>
          <w:rFonts w:hint="eastAsia" w:ascii="宋体" w:hAnsi="宋体" w:eastAsia="宋体" w:cs="宋体"/>
          <w:snapToGrid/>
          <w:color w:val="auto"/>
          <w:spacing w:val="0"/>
          <w:kern w:val="21"/>
          <w:position w:val="0"/>
          <w:sz w:val="24"/>
          <w:highlight w:val="none"/>
          <w:lang w:eastAsia="zh-CN"/>
        </w:rPr>
        <w:t>年</w:t>
      </w:r>
      <w:r>
        <w:rPr>
          <w:rFonts w:hint="eastAsia" w:ascii="宋体" w:hAnsi="宋体" w:cs="宋体"/>
          <w:snapToGrid/>
          <w:color w:val="auto"/>
          <w:spacing w:val="0"/>
          <w:kern w:val="21"/>
          <w:position w:val="0"/>
          <w:sz w:val="24"/>
          <w:highlight w:val="none"/>
          <w:lang w:val="en-US" w:eastAsia="zh-CN"/>
        </w:rPr>
        <w:t>6</w:t>
      </w:r>
      <w:r>
        <w:rPr>
          <w:rFonts w:hint="eastAsia" w:ascii="宋体" w:hAnsi="宋体" w:eastAsia="宋体" w:cs="宋体"/>
          <w:snapToGrid/>
          <w:color w:val="auto"/>
          <w:spacing w:val="0"/>
          <w:kern w:val="21"/>
          <w:position w:val="0"/>
          <w:sz w:val="24"/>
          <w:highlight w:val="none"/>
          <w:lang w:eastAsia="zh-CN"/>
        </w:rPr>
        <w:t>月</w:t>
      </w:r>
      <w:r>
        <w:rPr>
          <w:rFonts w:hint="eastAsia" w:ascii="宋体" w:hAnsi="宋体" w:cs="宋体"/>
          <w:snapToGrid/>
          <w:color w:val="auto"/>
          <w:spacing w:val="0"/>
          <w:kern w:val="21"/>
          <w:position w:val="0"/>
          <w:sz w:val="24"/>
          <w:highlight w:val="none"/>
          <w:lang w:val="en-US" w:eastAsia="zh-CN"/>
        </w:rPr>
        <w:t>26</w:t>
      </w:r>
      <w:r>
        <w:rPr>
          <w:rFonts w:hint="eastAsia" w:ascii="宋体" w:hAnsi="宋体" w:eastAsia="宋体" w:cs="宋体"/>
          <w:snapToGrid/>
          <w:color w:val="auto"/>
          <w:spacing w:val="0"/>
          <w:kern w:val="21"/>
          <w:position w:val="0"/>
          <w:sz w:val="24"/>
          <w:highlight w:val="none"/>
          <w:lang w:eastAsia="zh-CN"/>
        </w:rPr>
        <w:t>日</w:t>
      </w:r>
      <w:r>
        <w:rPr>
          <w:rFonts w:hint="eastAsia" w:ascii="宋体" w:hAnsi="宋体" w:cs="宋体"/>
          <w:snapToGrid/>
          <w:color w:val="auto"/>
          <w:spacing w:val="0"/>
          <w:kern w:val="21"/>
          <w:position w:val="0"/>
          <w:sz w:val="24"/>
          <w:highlight w:val="none"/>
          <w:lang w:val="en-US" w:eastAsia="zh-CN"/>
        </w:rPr>
        <w:t>9时3</w:t>
      </w:r>
      <w:r>
        <w:rPr>
          <w:rFonts w:hint="eastAsia" w:ascii="宋体" w:hAnsi="宋体" w:eastAsia="宋体" w:cs="宋体"/>
          <w:snapToGrid/>
          <w:color w:val="auto"/>
          <w:spacing w:val="0"/>
          <w:kern w:val="21"/>
          <w:position w:val="0"/>
          <w:sz w:val="24"/>
          <w:highlight w:val="none"/>
          <w:lang w:eastAsia="zh-CN"/>
        </w:rPr>
        <w:t>0分（北京时间）前递交投标文件。</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firstLine="602" w:firstLineChars="200"/>
        <w:jc w:val="left"/>
        <w:textAlignment w:val="auto"/>
        <w:outlineLvl w:val="9"/>
        <w:rPr>
          <w:snapToGrid/>
          <w:color w:val="auto"/>
          <w:spacing w:val="0"/>
          <w:kern w:val="21"/>
          <w:position w:val="0"/>
          <w:sz w:val="30"/>
          <w:szCs w:val="30"/>
          <w:highlight w:val="none"/>
        </w:rPr>
      </w:pPr>
      <w:bookmarkStart w:id="0" w:name="_Toc28359002"/>
      <w:bookmarkStart w:id="1" w:name="_Toc38985263"/>
      <w:bookmarkStart w:id="2" w:name="_Toc28359079"/>
      <w:bookmarkStart w:id="3" w:name="_Toc35393790"/>
      <w:bookmarkStart w:id="4" w:name="_Toc35393621"/>
      <w:bookmarkStart w:id="5" w:name="_Hlk24379207"/>
      <w:r>
        <w:rPr>
          <w:rFonts w:hint="eastAsia"/>
          <w:snapToGrid/>
          <w:color w:val="auto"/>
          <w:spacing w:val="0"/>
          <w:kern w:val="21"/>
          <w:position w:val="0"/>
          <w:sz w:val="30"/>
          <w:szCs w:val="30"/>
          <w:highlight w:val="none"/>
        </w:rPr>
        <w:t>一、项目基本情况</w:t>
      </w:r>
      <w:bookmarkEnd w:id="0"/>
      <w:bookmarkEnd w:id="1"/>
      <w:bookmarkEnd w:id="2"/>
      <w:bookmarkEnd w:id="3"/>
      <w:bookmarkEnd w:id="4"/>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1.项目编号</w:t>
      </w:r>
      <w:r>
        <w:rPr>
          <w:rFonts w:hint="eastAsia" w:ascii="宋体" w:hAnsi="宋体"/>
          <w:snapToGrid/>
          <w:color w:val="auto"/>
          <w:spacing w:val="0"/>
          <w:kern w:val="21"/>
          <w:position w:val="0"/>
          <w:sz w:val="24"/>
          <w:szCs w:val="24"/>
          <w:highlight w:val="none"/>
          <w:lang w:eastAsia="zh-CN"/>
        </w:rPr>
        <w:t>：</w:t>
      </w:r>
      <w:r>
        <w:rPr>
          <w:rFonts w:hint="eastAsia" w:ascii="宋体" w:hAnsi="宋体" w:cs="Times New Roman"/>
          <w:bCs/>
          <w:snapToGrid/>
          <w:color w:val="auto"/>
          <w:spacing w:val="0"/>
          <w:kern w:val="21"/>
          <w:position w:val="0"/>
          <w:sz w:val="24"/>
          <w:highlight w:val="none"/>
          <w:lang w:eastAsia="zh-CN"/>
        </w:rPr>
        <w:t>JSZC-320211-THAJ-G2025-0002</w:t>
      </w:r>
      <w:r>
        <w:rPr>
          <w:rFonts w:hint="eastAsia" w:ascii="宋体" w:hAnsi="宋体" w:eastAsia="宋体" w:cs="Times New Roman"/>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2.项目名称</w:t>
      </w:r>
      <w:bookmarkEnd w:id="5"/>
      <w:r>
        <w:rPr>
          <w:rFonts w:hint="eastAsia" w:ascii="宋体" w:hAnsi="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highlight w:val="none"/>
          <w:lang w:eastAsia="zh-CN"/>
        </w:rPr>
        <w:t>2025年度河埒街道背街小巷绿化养护项目</w:t>
      </w:r>
      <w:r>
        <w:rPr>
          <w:rFonts w:hint="eastAsia" w:ascii="宋体" w:hAnsi="宋体" w:eastAsia="宋体" w:cs="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cs="宋体"/>
          <w:snapToGrid/>
          <w:color w:val="auto"/>
          <w:spacing w:val="0"/>
          <w:kern w:val="21"/>
          <w:position w:val="0"/>
          <w:sz w:val="24"/>
          <w:szCs w:val="24"/>
          <w:highlight w:val="none"/>
          <w:lang w:val="en-US" w:eastAsia="zh-CN"/>
        </w:rPr>
      </w:pPr>
      <w:r>
        <w:rPr>
          <w:rFonts w:hint="eastAsia" w:ascii="宋体" w:hAnsi="宋体"/>
          <w:snapToGrid/>
          <w:color w:val="auto"/>
          <w:spacing w:val="0"/>
          <w:kern w:val="21"/>
          <w:position w:val="0"/>
          <w:sz w:val="24"/>
          <w:szCs w:val="24"/>
          <w:highlight w:val="none"/>
        </w:rPr>
        <w:t>3.项目预</w:t>
      </w:r>
      <w:r>
        <w:rPr>
          <w:rFonts w:hint="eastAsia" w:ascii="宋体" w:hAnsi="宋体" w:cs="宋体"/>
          <w:snapToGrid/>
          <w:color w:val="auto"/>
          <w:spacing w:val="0"/>
          <w:kern w:val="21"/>
          <w:position w:val="0"/>
          <w:sz w:val="24"/>
          <w:szCs w:val="24"/>
          <w:highlight w:val="none"/>
        </w:rPr>
        <w:t>算金额</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lang w:val="en-US" w:eastAsia="zh-CN"/>
        </w:rPr>
        <w:t>70</w:t>
      </w:r>
      <w:r>
        <w:rPr>
          <w:rFonts w:hint="eastAsia" w:ascii="宋体" w:hAnsi="宋体" w:cs="宋体"/>
          <w:snapToGrid/>
          <w:color w:val="auto"/>
          <w:spacing w:val="0"/>
          <w:kern w:val="21"/>
          <w:position w:val="0"/>
          <w:sz w:val="24"/>
          <w:szCs w:val="24"/>
          <w:highlight w:val="none"/>
        </w:rPr>
        <w:t>万元</w:t>
      </w:r>
      <w:r>
        <w:rPr>
          <w:rFonts w:hint="eastAsia" w:ascii="宋体" w:hAnsi="宋体" w:cs="宋体"/>
          <w:snapToGrid/>
          <w:color w:val="auto"/>
          <w:spacing w:val="0"/>
          <w:kern w:val="21"/>
          <w:position w:val="0"/>
          <w:sz w:val="24"/>
          <w:szCs w:val="24"/>
          <w:highlight w:val="none"/>
          <w:lang w:val="en-US"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ascii="宋体" w:hAnsi="宋体" w:eastAsia="宋体" w:cs="Times New Roman"/>
          <w:snapToGrid/>
          <w:color w:val="auto"/>
          <w:spacing w:val="0"/>
          <w:kern w:val="21"/>
          <w:position w:val="0"/>
          <w:sz w:val="24"/>
          <w:szCs w:val="24"/>
          <w:highlight w:val="none"/>
          <w:lang w:val="en-US" w:eastAsia="zh-CN"/>
        </w:rPr>
      </w:pPr>
      <w:r>
        <w:rPr>
          <w:rFonts w:hint="eastAsia" w:ascii="宋体" w:hAnsi="宋体" w:eastAsia="宋体" w:cs="Times New Roman"/>
          <w:snapToGrid/>
          <w:color w:val="auto"/>
          <w:spacing w:val="0"/>
          <w:kern w:val="21"/>
          <w:position w:val="0"/>
          <w:sz w:val="24"/>
          <w:szCs w:val="24"/>
          <w:highlight w:val="none"/>
        </w:rPr>
        <w:t>4.项目最高限价</w:t>
      </w:r>
      <w:r>
        <w:rPr>
          <w:rFonts w:hint="eastAsia" w:ascii="宋体" w:hAnsi="宋体" w:eastAsia="宋体" w:cs="Times New Roman"/>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lang w:val="en-US" w:eastAsia="zh-CN"/>
        </w:rPr>
        <w:t>66.68951万元</w:t>
      </w:r>
      <w:r>
        <w:rPr>
          <w:rFonts w:hint="eastAsia" w:ascii="宋体" w:hAnsi="Times New Roman" w:eastAsia="宋体" w:cs="Times New Roman"/>
          <w:b w:val="0"/>
          <w:bCs/>
          <w:snapToGrid/>
          <w:color w:val="auto"/>
          <w:spacing w:val="0"/>
          <w:kern w:val="21"/>
          <w:position w:val="0"/>
          <w:sz w:val="24"/>
          <w:highlight w:val="none"/>
          <w:lang w:val="en-US" w:eastAsia="zh-CN"/>
        </w:rPr>
        <w:t>。</w:t>
      </w:r>
      <w:r>
        <w:rPr>
          <w:rFonts w:hint="eastAsia" w:ascii="宋体" w:hAnsi="宋体"/>
          <w:snapToGrid/>
          <w:color w:val="auto"/>
          <w:spacing w:val="0"/>
          <w:kern w:val="21"/>
          <w:position w:val="0"/>
          <w:sz w:val="24"/>
          <w:highlight w:val="none"/>
        </w:rPr>
        <w:t>超过上述最高限价的投标文件按无效文件处理</w:t>
      </w:r>
      <w:r>
        <w:rPr>
          <w:rFonts w:hint="eastAsia" w:ascii="宋体" w:hAnsi="宋体" w:cs="宋体"/>
          <w:bCs/>
          <w:strike w:val="0"/>
          <w:snapToGrid/>
          <w:color w:val="auto"/>
          <w:spacing w:val="0"/>
          <w:kern w:val="21"/>
          <w:position w:val="0"/>
          <w:sz w:val="24"/>
          <w:szCs w:val="24"/>
          <w:highlight w:val="none"/>
          <w:u w:val="none"/>
          <w:lang w:eastAsia="zh-CN"/>
        </w:rPr>
        <w:t>；</w:t>
      </w:r>
    </w:p>
    <w:p>
      <w:pPr>
        <w:pStyle w:val="407"/>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5.采购需求</w:t>
      </w:r>
      <w:r>
        <w:rPr>
          <w:rFonts w:hint="eastAsia" w:ascii="宋体" w:hAnsi="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highlight w:val="none"/>
          <w:lang w:eastAsia="zh-CN"/>
        </w:rPr>
        <w:t>2025年度河埒街道背街小巷绿化养护项目</w:t>
      </w:r>
      <w:r>
        <w:rPr>
          <w:rFonts w:hint="eastAsia" w:ascii="宋体" w:hAnsi="宋体" w:eastAsia="宋体" w:cs="宋体"/>
          <w:bCs/>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lang w:val="en-US" w:eastAsia="zh-CN"/>
        </w:rPr>
        <w:t>具体</w:t>
      </w:r>
      <w:r>
        <w:rPr>
          <w:rFonts w:hint="eastAsia" w:ascii="宋体" w:hAnsi="宋体" w:cs="宋体"/>
          <w:snapToGrid/>
          <w:color w:val="auto"/>
          <w:spacing w:val="0"/>
          <w:kern w:val="21"/>
          <w:position w:val="0"/>
          <w:sz w:val="24"/>
          <w:szCs w:val="24"/>
          <w:highlight w:val="none"/>
        </w:rPr>
        <w:t>详见</w:t>
      </w:r>
      <w:r>
        <w:rPr>
          <w:rFonts w:hint="eastAsia" w:ascii="宋体" w:hAnsi="宋体" w:cs="宋体"/>
          <w:snapToGrid/>
          <w:color w:val="auto"/>
          <w:spacing w:val="0"/>
          <w:kern w:val="21"/>
          <w:position w:val="0"/>
          <w:sz w:val="24"/>
          <w:szCs w:val="24"/>
          <w:highlight w:val="none"/>
          <w:lang w:eastAsia="zh-CN"/>
        </w:rPr>
        <w:t>采购文件</w:t>
      </w:r>
      <w:r>
        <w:rPr>
          <w:rFonts w:hint="eastAsia" w:ascii="宋体" w:hAnsi="宋体" w:cs="宋体"/>
          <w:snapToGrid/>
          <w:color w:val="auto"/>
          <w:spacing w:val="0"/>
          <w:kern w:val="21"/>
          <w:position w:val="0"/>
          <w:sz w:val="24"/>
          <w:szCs w:val="24"/>
          <w:highlight w:val="none"/>
        </w:rPr>
        <w:t>第四章《采购需求》</w:t>
      </w:r>
      <w:r>
        <w:rPr>
          <w:rFonts w:hint="eastAsia" w:ascii="宋体" w:hAnsi="宋体" w:cs="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eastAsia="宋体" w:cs="宋体"/>
          <w:snapToGrid/>
          <w:color w:val="auto"/>
          <w:spacing w:val="0"/>
          <w:kern w:val="21"/>
          <w:position w:val="0"/>
          <w:sz w:val="24"/>
          <w:szCs w:val="24"/>
          <w:highlight w:val="none"/>
        </w:rPr>
        <w:t>6.</w:t>
      </w:r>
      <w:r>
        <w:rPr>
          <w:rFonts w:hint="eastAsia" w:ascii="宋体" w:hAnsi="宋体" w:eastAsia="宋体" w:cs="宋体"/>
          <w:snapToGrid/>
          <w:color w:val="auto"/>
          <w:spacing w:val="0"/>
          <w:kern w:val="21"/>
          <w:position w:val="0"/>
          <w:sz w:val="24"/>
          <w:szCs w:val="22"/>
          <w:highlight w:val="none"/>
          <w:lang w:val="en-US" w:eastAsia="zh-CN" w:bidi="ar-SA"/>
        </w:rPr>
        <w:t>养护期：1年（具体起始日期以合同签订日期为准）</w:t>
      </w:r>
      <w:r>
        <w:rPr>
          <w:rFonts w:hint="eastAsia" w:ascii="宋体" w:hAnsi="宋体" w:eastAsia="宋体" w:cs="宋体"/>
          <w:snapToGrid/>
          <w:color w:val="auto"/>
          <w:spacing w:val="0"/>
          <w:kern w:val="21"/>
          <w:position w:val="0"/>
          <w:sz w:val="24"/>
          <w:szCs w:val="24"/>
          <w:highlight w:val="none"/>
          <w:lang w:val="en-US" w:eastAsia="zh-CN"/>
        </w:rPr>
        <w:t>；</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eastAsia="zh-CN"/>
        </w:rPr>
      </w:pPr>
      <w:bookmarkStart w:id="6" w:name="_Toc38985264"/>
      <w:bookmarkStart w:id="7" w:name="_Toc28359003"/>
      <w:bookmarkStart w:id="8" w:name="_Toc28359080"/>
      <w:bookmarkStart w:id="9" w:name="_Toc35393622"/>
      <w:bookmarkStart w:id="10" w:name="_Toc35393791"/>
      <w:r>
        <w:rPr>
          <w:rFonts w:hint="eastAsia" w:ascii="宋体" w:hAnsi="宋体" w:cs="宋体"/>
          <w:snapToGrid/>
          <w:color w:val="auto"/>
          <w:spacing w:val="0"/>
          <w:kern w:val="21"/>
          <w:position w:val="0"/>
          <w:sz w:val="24"/>
          <w:szCs w:val="24"/>
          <w:highlight w:val="none"/>
        </w:rPr>
        <w:t>7.服务质量要求</w:t>
      </w:r>
      <w:r>
        <w:rPr>
          <w:rFonts w:hint="eastAsia" w:ascii="宋体" w:hAnsi="宋体" w:cs="宋体"/>
          <w:snapToGrid/>
          <w:color w:val="auto"/>
          <w:spacing w:val="0"/>
          <w:kern w:val="21"/>
          <w:position w:val="0"/>
          <w:sz w:val="24"/>
          <w:szCs w:val="24"/>
          <w:highlight w:val="none"/>
          <w:lang w:eastAsia="zh-CN"/>
        </w:rPr>
        <w:t>：</w:t>
      </w:r>
      <w:r>
        <w:rPr>
          <w:rFonts w:hint="eastAsia" w:ascii="宋体" w:hAnsi="宋体" w:eastAsia="宋体" w:cs="宋体"/>
          <w:bCs/>
          <w:snapToGrid/>
          <w:color w:val="auto"/>
          <w:spacing w:val="0"/>
          <w:kern w:val="21"/>
          <w:position w:val="0"/>
          <w:sz w:val="24"/>
          <w:szCs w:val="24"/>
          <w:highlight w:val="none"/>
          <w:lang w:val="en-US" w:eastAsia="zh-CN"/>
        </w:rPr>
        <w:t>满足采购人要求，通过各级考核</w:t>
      </w:r>
      <w:r>
        <w:rPr>
          <w:rFonts w:hint="eastAsia" w:ascii="宋体" w:hAnsi="宋体" w:eastAsia="宋体" w:cs="宋体"/>
          <w:snapToGrid/>
          <w:color w:val="auto"/>
          <w:spacing w:val="0"/>
          <w:kern w:val="21"/>
          <w:position w:val="0"/>
          <w:sz w:val="24"/>
          <w:szCs w:val="24"/>
          <w:highlight w:val="none"/>
          <w:lang w:eastAsia="zh-CN"/>
        </w:rPr>
        <w:t>；</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eastAsia="zh-CN"/>
        </w:rPr>
      </w:pPr>
      <w:r>
        <w:rPr>
          <w:rFonts w:hint="eastAsia" w:ascii="宋体" w:hAnsi="宋体" w:eastAsia="宋体" w:cs="宋体"/>
          <w:snapToGrid/>
          <w:color w:val="auto"/>
          <w:spacing w:val="0"/>
          <w:kern w:val="21"/>
          <w:position w:val="0"/>
          <w:sz w:val="24"/>
          <w:szCs w:val="24"/>
          <w:highlight w:val="none"/>
          <w:lang w:val="en-US" w:eastAsia="zh-CN"/>
        </w:rPr>
        <w:t>8.</w:t>
      </w:r>
      <w:r>
        <w:rPr>
          <w:rFonts w:hint="eastAsia" w:ascii="宋体" w:hAnsi="宋体" w:cs="宋体"/>
          <w:snapToGrid/>
          <w:color w:val="auto"/>
          <w:spacing w:val="0"/>
          <w:kern w:val="21"/>
          <w:position w:val="0"/>
          <w:sz w:val="24"/>
          <w:szCs w:val="24"/>
          <w:highlight w:val="none"/>
        </w:rPr>
        <w:t>本项目是否专门面向中小企业</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lang w:val="en-US" w:eastAsia="zh-CN"/>
        </w:rPr>
        <w:t>是</w:t>
      </w:r>
      <w:r>
        <w:rPr>
          <w:rFonts w:hint="eastAsia" w:ascii="宋体" w:hAnsi="宋体" w:eastAsia="宋体" w:cs="宋体"/>
          <w:snapToGrid/>
          <w:color w:val="auto"/>
          <w:spacing w:val="0"/>
          <w:kern w:val="21"/>
          <w:position w:val="0"/>
          <w:sz w:val="24"/>
          <w:szCs w:val="24"/>
          <w:highlight w:val="none"/>
          <w:lang w:eastAsia="zh-CN"/>
        </w:rPr>
        <w:t>；</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eastAsia="zh-CN"/>
        </w:rPr>
      </w:pPr>
      <w:r>
        <w:rPr>
          <w:rFonts w:hint="eastAsia" w:ascii="宋体" w:hAnsi="宋体" w:eastAsia="宋体" w:cs="宋体"/>
          <w:snapToGrid/>
          <w:color w:val="auto"/>
          <w:spacing w:val="0"/>
          <w:kern w:val="21"/>
          <w:position w:val="0"/>
          <w:sz w:val="24"/>
          <w:szCs w:val="24"/>
          <w:highlight w:val="none"/>
          <w:lang w:val="en-US" w:eastAsia="zh-CN"/>
        </w:rPr>
        <w:t>9</w:t>
      </w:r>
      <w:r>
        <w:rPr>
          <w:rFonts w:hint="eastAsia" w:ascii="宋体" w:hAnsi="宋体" w:cs="宋体"/>
          <w:snapToGrid/>
          <w:color w:val="auto"/>
          <w:spacing w:val="0"/>
          <w:kern w:val="21"/>
          <w:position w:val="0"/>
          <w:sz w:val="24"/>
          <w:szCs w:val="24"/>
          <w:highlight w:val="none"/>
        </w:rPr>
        <w:t>.本项目标的所属行业</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其他未列明行业</w:t>
      </w:r>
      <w:r>
        <w:rPr>
          <w:rFonts w:hint="eastAsia" w:ascii="宋体" w:hAnsi="宋体" w:eastAsia="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根据《关于印发中小企业划型标准规定的通知》工信部联企业〔2011〕300号规定</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其他未列明行业</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从业人员300人以下的为中小微型企业</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其中</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从业人员100人及以上的为中型企业</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从业人员10人及以上的为小型企业</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从</w:t>
      </w:r>
      <w:r>
        <w:rPr>
          <w:rFonts w:hint="eastAsia" w:ascii="宋体" w:hAnsi="宋体" w:eastAsia="宋体" w:cs="宋体"/>
          <w:snapToGrid/>
          <w:color w:val="auto"/>
          <w:spacing w:val="0"/>
          <w:kern w:val="21"/>
          <w:position w:val="0"/>
          <w:sz w:val="24"/>
          <w:szCs w:val="24"/>
          <w:highlight w:val="none"/>
        </w:rPr>
        <w:t>业人员10人以下的为微型企业</w:t>
      </w:r>
      <w:r>
        <w:rPr>
          <w:rFonts w:hint="eastAsia" w:ascii="宋体" w:hAnsi="宋体" w:eastAsia="宋体" w:cs="宋体"/>
          <w:snapToGrid/>
          <w:color w:val="auto"/>
          <w:spacing w:val="0"/>
          <w:kern w:val="21"/>
          <w:position w:val="0"/>
          <w:sz w:val="24"/>
          <w:szCs w:val="24"/>
          <w:highlight w:val="none"/>
          <w:lang w:eastAsia="zh-CN"/>
        </w:rPr>
        <w:t>；</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eastAsia="zh-CN"/>
        </w:rPr>
      </w:pPr>
      <w:r>
        <w:rPr>
          <w:rFonts w:hint="eastAsia" w:ascii="宋体" w:hAnsi="宋体" w:eastAsia="宋体" w:cs="宋体"/>
          <w:snapToGrid/>
          <w:color w:val="auto"/>
          <w:spacing w:val="0"/>
          <w:kern w:val="21"/>
          <w:position w:val="0"/>
          <w:sz w:val="24"/>
          <w:szCs w:val="24"/>
          <w:highlight w:val="none"/>
          <w:lang w:val="en-US" w:eastAsia="zh-CN"/>
        </w:rPr>
        <w:t>10</w:t>
      </w:r>
      <w:r>
        <w:rPr>
          <w:rFonts w:hint="eastAsia" w:ascii="宋体" w:hAnsi="宋体" w:cs="宋体"/>
          <w:snapToGrid/>
          <w:color w:val="auto"/>
          <w:spacing w:val="0"/>
          <w:kern w:val="21"/>
          <w:position w:val="0"/>
          <w:sz w:val="24"/>
          <w:szCs w:val="24"/>
          <w:highlight w:val="none"/>
        </w:rPr>
        <w:t>.本项目</w:t>
      </w:r>
      <w:r>
        <w:rPr>
          <w:rFonts w:hint="eastAsia" w:ascii="宋体" w:hAnsi="宋体" w:cs="宋体"/>
          <w:b/>
          <w:bCs/>
          <w:snapToGrid/>
          <w:color w:val="auto"/>
          <w:spacing w:val="0"/>
          <w:kern w:val="21"/>
          <w:position w:val="0"/>
          <w:sz w:val="24"/>
          <w:szCs w:val="24"/>
          <w:highlight w:val="none"/>
          <w:u w:val="single"/>
        </w:rPr>
        <w:t xml:space="preserve">不接受 </w:t>
      </w:r>
      <w:r>
        <w:rPr>
          <w:rFonts w:hint="eastAsia" w:ascii="宋体" w:hAnsi="宋体" w:cs="宋体"/>
          <w:snapToGrid/>
          <w:color w:val="auto"/>
          <w:spacing w:val="0"/>
          <w:kern w:val="21"/>
          <w:position w:val="0"/>
          <w:sz w:val="24"/>
          <w:szCs w:val="24"/>
          <w:highlight w:val="none"/>
        </w:rPr>
        <w:t>联合投标</w:t>
      </w:r>
      <w:r>
        <w:rPr>
          <w:rFonts w:hint="eastAsia" w:ascii="宋体" w:hAnsi="宋体" w:cs="宋体"/>
          <w:snapToGrid/>
          <w:color w:val="auto"/>
          <w:spacing w:val="0"/>
          <w:kern w:val="21"/>
          <w:position w:val="0"/>
          <w:sz w:val="24"/>
          <w:szCs w:val="24"/>
          <w:highlight w:val="none"/>
          <w:lang w:eastAsia="zh-CN"/>
        </w:rPr>
        <w:t>；</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ascii="宋体" w:hAnsi="宋体" w:eastAsia="宋体" w:cs="宋体"/>
          <w:snapToGrid/>
          <w:color w:val="auto"/>
          <w:spacing w:val="0"/>
          <w:kern w:val="21"/>
          <w:position w:val="0"/>
          <w:sz w:val="24"/>
          <w:szCs w:val="24"/>
          <w:highlight w:val="none"/>
          <w:lang w:val="en-US" w:eastAsia="zh-CN"/>
        </w:rPr>
      </w:pPr>
      <w:r>
        <w:rPr>
          <w:rFonts w:hint="eastAsia" w:ascii="宋体" w:hAnsi="宋体" w:cs="宋体"/>
          <w:snapToGrid/>
          <w:color w:val="auto"/>
          <w:spacing w:val="0"/>
          <w:kern w:val="21"/>
          <w:position w:val="0"/>
          <w:sz w:val="24"/>
          <w:szCs w:val="24"/>
          <w:highlight w:val="none"/>
          <w:lang w:val="en-US" w:eastAsia="zh-CN"/>
        </w:rPr>
        <w:t>11.本项目是否需要缴纳履约保证金：否。</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firstLine="602" w:firstLineChars="200"/>
        <w:jc w:val="left"/>
        <w:textAlignment w:val="auto"/>
        <w:outlineLvl w:val="9"/>
        <w:rPr>
          <w:snapToGrid/>
          <w:color w:val="auto"/>
          <w:spacing w:val="0"/>
          <w:kern w:val="21"/>
          <w:position w:val="0"/>
          <w:sz w:val="30"/>
          <w:szCs w:val="30"/>
          <w:highlight w:val="none"/>
        </w:rPr>
      </w:pPr>
      <w:r>
        <w:rPr>
          <w:rFonts w:hint="eastAsia"/>
          <w:snapToGrid/>
          <w:color w:val="auto"/>
          <w:spacing w:val="0"/>
          <w:kern w:val="21"/>
          <w:position w:val="0"/>
          <w:sz w:val="30"/>
          <w:szCs w:val="30"/>
          <w:highlight w:val="none"/>
        </w:rPr>
        <w:t>二、申请人的资格要求</w:t>
      </w:r>
      <w:bookmarkEnd w:id="6"/>
      <w:bookmarkEnd w:id="7"/>
      <w:bookmarkEnd w:id="8"/>
      <w:bookmarkEnd w:id="9"/>
      <w:bookmarkEnd w:id="10"/>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bookmarkStart w:id="11" w:name="_Toc35393623"/>
      <w:bookmarkStart w:id="12" w:name="_Toc38985265"/>
      <w:bookmarkStart w:id="13" w:name="_Toc28359081"/>
      <w:bookmarkStart w:id="14" w:name="_Toc28359004"/>
      <w:bookmarkStart w:id="15" w:name="_Toc35393792"/>
      <w:r>
        <w:rPr>
          <w:rFonts w:hint="eastAsia" w:ascii="宋体" w:hAnsi="宋体"/>
          <w:snapToGrid/>
          <w:color w:val="auto"/>
          <w:spacing w:val="0"/>
          <w:kern w:val="21"/>
          <w:position w:val="0"/>
          <w:sz w:val="24"/>
          <w:szCs w:val="24"/>
          <w:highlight w:val="none"/>
        </w:rPr>
        <w:t>1.满足《中华人民共和国政府采购法》第二十二条规定</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2.落实政府采购政策需满足的资格要求</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val="en-US" w:eastAsia="zh-CN"/>
        </w:rPr>
      </w:pPr>
      <w:r>
        <w:rPr>
          <w:rFonts w:hint="eastAsia" w:ascii="宋体" w:hAnsi="宋体"/>
          <w:snapToGrid/>
          <w:color w:val="auto"/>
          <w:spacing w:val="0"/>
          <w:kern w:val="21"/>
          <w:position w:val="0"/>
          <w:sz w:val="24"/>
          <w:szCs w:val="24"/>
          <w:highlight w:val="none"/>
        </w:rPr>
        <w:t>2.1中小企业政策</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供应商为中型企业/小型企业/微型企业（监狱企业、残疾人福利性单位视同小微企业）</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2.2通用资格要求</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在“信用中国”网站（www.creditchina.gov.cn）、中国政府采购网</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www.ccgp.gov.cn</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查询</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无被列入失信被执行人、</w:t>
      </w:r>
      <w:r>
        <w:rPr>
          <w:rFonts w:hint="eastAsia" w:ascii="宋体" w:hAnsi="宋体"/>
          <w:snapToGrid/>
          <w:color w:val="auto"/>
          <w:spacing w:val="0"/>
          <w:kern w:val="21"/>
          <w:position w:val="0"/>
          <w:sz w:val="24"/>
          <w:szCs w:val="24"/>
          <w:highlight w:val="none"/>
          <w:lang w:eastAsia="zh-CN"/>
        </w:rPr>
        <w:t>重大税收违法失信主体</w:t>
      </w:r>
      <w:r>
        <w:rPr>
          <w:rFonts w:hint="eastAsia" w:ascii="宋体" w:hAnsi="宋体"/>
          <w:snapToGrid/>
          <w:color w:val="auto"/>
          <w:spacing w:val="0"/>
          <w:kern w:val="21"/>
          <w:position w:val="0"/>
          <w:sz w:val="24"/>
          <w:szCs w:val="24"/>
          <w:highlight w:val="none"/>
        </w:rPr>
        <w:t>、政府采购严重失信行为记录名单及其他不符合《中华人民共和国政府采购法》第二十二条规定条件的信用记录</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numPr>
          <w:ilvl w:val="0"/>
          <w:numId w:val="9"/>
        </w:numPr>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本项目的特定资格要求</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highlight w:val="none"/>
          <w:lang w:val="en-US" w:eastAsia="zh-CN"/>
        </w:rPr>
        <w:t>/</w:t>
      </w:r>
      <w:r>
        <w:rPr>
          <w:rFonts w:hint="eastAsia" w:ascii="宋体" w:hAnsi="宋体"/>
          <w:snapToGrid/>
          <w:color w:val="auto"/>
          <w:spacing w:val="0"/>
          <w:kern w:val="21"/>
          <w:position w:val="0"/>
          <w:sz w:val="24"/>
          <w:highlight w:val="none"/>
          <w:lang w:eastAsia="zh-CN"/>
        </w:rPr>
        <w:t>。</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firstLine="602" w:firstLineChars="200"/>
        <w:jc w:val="left"/>
        <w:textAlignment w:val="auto"/>
        <w:outlineLvl w:val="9"/>
        <w:rPr>
          <w:rFonts w:hint="eastAsia" w:eastAsia="黑体"/>
          <w:snapToGrid/>
          <w:color w:val="auto"/>
          <w:spacing w:val="0"/>
          <w:kern w:val="21"/>
          <w:position w:val="0"/>
          <w:sz w:val="30"/>
          <w:szCs w:val="30"/>
          <w:highlight w:val="none"/>
          <w:lang w:eastAsia="zh-CN"/>
        </w:rPr>
      </w:pPr>
      <w:r>
        <w:rPr>
          <w:rFonts w:hint="eastAsia"/>
          <w:snapToGrid/>
          <w:color w:val="auto"/>
          <w:spacing w:val="0"/>
          <w:kern w:val="21"/>
          <w:position w:val="0"/>
          <w:sz w:val="30"/>
          <w:szCs w:val="30"/>
          <w:highlight w:val="none"/>
        </w:rPr>
        <w:t>三、获取</w:t>
      </w:r>
      <w:bookmarkEnd w:id="11"/>
      <w:bookmarkEnd w:id="12"/>
      <w:bookmarkEnd w:id="13"/>
      <w:bookmarkEnd w:id="14"/>
      <w:bookmarkEnd w:id="15"/>
      <w:r>
        <w:rPr>
          <w:rFonts w:hint="eastAsia"/>
          <w:snapToGrid/>
          <w:color w:val="auto"/>
          <w:spacing w:val="0"/>
          <w:kern w:val="21"/>
          <w:position w:val="0"/>
          <w:sz w:val="30"/>
          <w:szCs w:val="30"/>
          <w:highlight w:val="none"/>
          <w:lang w:eastAsia="zh-CN"/>
        </w:rPr>
        <w:t>采购文件</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eastAsia="zh-CN"/>
        </w:rPr>
      </w:pPr>
      <w:bookmarkStart w:id="16" w:name="_Toc28359082"/>
      <w:bookmarkStart w:id="17" w:name="_Toc28359005"/>
      <w:bookmarkStart w:id="18" w:name="_Toc38985266"/>
      <w:bookmarkStart w:id="19" w:name="_Toc35393624"/>
      <w:bookmarkStart w:id="20" w:name="_Toc35393793"/>
      <w:r>
        <w:rPr>
          <w:rFonts w:hint="eastAsia" w:ascii="宋体" w:hAnsi="宋体" w:cs="宋体"/>
          <w:snapToGrid/>
          <w:color w:val="auto"/>
          <w:spacing w:val="0"/>
          <w:kern w:val="21"/>
          <w:position w:val="0"/>
          <w:sz w:val="24"/>
          <w:szCs w:val="24"/>
          <w:highlight w:val="none"/>
        </w:rPr>
        <w:t>1.时间</w:t>
      </w:r>
      <w:r>
        <w:rPr>
          <w:rFonts w:hint="eastAsia" w:ascii="宋体" w:hAnsi="宋体" w:cs="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本</w:t>
      </w:r>
      <w:r>
        <w:rPr>
          <w:rFonts w:hint="eastAsia" w:ascii="宋体" w:hAnsi="宋体"/>
          <w:snapToGrid/>
          <w:color w:val="auto"/>
          <w:spacing w:val="0"/>
          <w:kern w:val="21"/>
          <w:position w:val="0"/>
          <w:sz w:val="24"/>
          <w:szCs w:val="24"/>
          <w:highlight w:val="none"/>
          <w:lang w:eastAsia="zh-CN"/>
        </w:rPr>
        <w:t>采购文件</w:t>
      </w:r>
      <w:r>
        <w:rPr>
          <w:rFonts w:hint="eastAsia" w:ascii="宋体" w:hAnsi="宋体"/>
          <w:snapToGrid/>
          <w:color w:val="auto"/>
          <w:spacing w:val="0"/>
          <w:kern w:val="21"/>
          <w:position w:val="0"/>
          <w:sz w:val="24"/>
          <w:szCs w:val="24"/>
          <w:highlight w:val="none"/>
        </w:rPr>
        <w:t>有效获取期</w:t>
      </w:r>
      <w:r>
        <w:rPr>
          <w:rFonts w:hint="eastAsia" w:ascii="宋体" w:hAnsi="宋体" w:cs="宋体"/>
          <w:snapToGrid/>
          <w:color w:val="auto"/>
          <w:spacing w:val="0"/>
          <w:kern w:val="21"/>
          <w:position w:val="0"/>
          <w:sz w:val="24"/>
          <w:szCs w:val="24"/>
          <w:highlight w:val="none"/>
        </w:rPr>
        <w:t>自</w:t>
      </w:r>
      <w:r>
        <w:rPr>
          <w:rFonts w:hint="eastAsia" w:ascii="宋体" w:hAnsi="宋体" w:cs="宋体"/>
          <w:snapToGrid/>
          <w:color w:val="auto"/>
          <w:spacing w:val="0"/>
          <w:kern w:val="21"/>
          <w:position w:val="0"/>
          <w:sz w:val="24"/>
          <w:szCs w:val="24"/>
          <w:highlight w:val="none"/>
          <w:lang w:eastAsia="zh-CN"/>
        </w:rPr>
        <w:t>采购文件</w:t>
      </w:r>
      <w:r>
        <w:rPr>
          <w:rFonts w:hint="eastAsia" w:ascii="宋体" w:hAnsi="宋体" w:cs="宋体"/>
          <w:snapToGrid/>
          <w:color w:val="auto"/>
          <w:spacing w:val="0"/>
          <w:kern w:val="21"/>
          <w:position w:val="0"/>
          <w:sz w:val="24"/>
          <w:szCs w:val="24"/>
          <w:highlight w:val="none"/>
        </w:rPr>
        <w:t>公告发布之日起5个工作日</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（有效获取期内的）每天</w:t>
      </w:r>
      <w:r>
        <w:rPr>
          <w:rFonts w:hint="eastAsia" w:ascii="宋体" w:hAnsi="宋体" w:cs="宋体"/>
          <w:snapToGrid/>
          <w:color w:val="auto"/>
          <w:spacing w:val="0"/>
          <w:kern w:val="21"/>
          <w:position w:val="0"/>
          <w:sz w:val="24"/>
          <w:szCs w:val="24"/>
          <w:highlight w:val="none"/>
          <w:lang w:val="en-US" w:eastAsia="zh-CN"/>
        </w:rPr>
        <w:t>0:00</w:t>
      </w:r>
      <w:r>
        <w:rPr>
          <w:rFonts w:hint="eastAsia" w:ascii="宋体" w:hAnsi="宋体" w:cs="宋体"/>
          <w:snapToGrid/>
          <w:color w:val="auto"/>
          <w:spacing w:val="0"/>
          <w:kern w:val="21"/>
          <w:position w:val="0"/>
          <w:sz w:val="24"/>
          <w:szCs w:val="24"/>
          <w:highlight w:val="none"/>
        </w:rPr>
        <w:t>至12:00</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下午12:00至23:59（北京时间</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法定节假日除外）</w:t>
      </w:r>
      <w:r>
        <w:rPr>
          <w:rFonts w:hint="eastAsia" w:ascii="宋体" w:hAnsi="宋体" w:cs="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2.地点</w:t>
      </w:r>
      <w:r>
        <w:rPr>
          <w:rFonts w:hint="eastAsia" w:ascii="宋体" w:hAnsi="宋体"/>
          <w:bCs/>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“江苏省政府采购（苏采云）平台”</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Style w:val="299"/>
          <w:rFonts w:hint="eastAsia" w:eastAsia="宋体"/>
          <w:snapToGrid/>
          <w:color w:val="auto"/>
          <w:spacing w:val="0"/>
          <w:kern w:val="21"/>
          <w:position w:val="0"/>
          <w:highlight w:val="none"/>
          <w:lang w:eastAsia="zh-CN"/>
        </w:rPr>
      </w:pPr>
      <w:r>
        <w:rPr>
          <w:rFonts w:hint="eastAsia" w:ascii="宋体" w:hAnsi="宋体"/>
          <w:bCs/>
          <w:snapToGrid/>
          <w:color w:val="auto"/>
          <w:spacing w:val="0"/>
          <w:kern w:val="21"/>
          <w:position w:val="0"/>
          <w:sz w:val="24"/>
          <w:szCs w:val="24"/>
          <w:highlight w:val="none"/>
        </w:rPr>
        <w:t>3.方式</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请有投标意向的供应商在</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有效获取期内及时至</w:t>
      </w:r>
      <w:r>
        <w:rPr>
          <w:rFonts w:ascii="宋体" w:hAnsi="宋体"/>
          <w:snapToGrid/>
          <w:color w:val="auto"/>
          <w:spacing w:val="0"/>
          <w:kern w:val="21"/>
          <w:position w:val="0"/>
          <w:sz w:val="24"/>
          <w:szCs w:val="24"/>
          <w:highlight w:val="none"/>
        </w:rPr>
        <w:t>“江苏省政府采购（苏采云）平台”获取</w:t>
      </w:r>
      <w:r>
        <w:rPr>
          <w:rFonts w:hint="eastAsia" w:ascii="宋体" w:hAnsi="宋体"/>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在</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有效获取期限内</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从</w:t>
      </w:r>
      <w:r>
        <w:rPr>
          <w:rFonts w:ascii="宋体" w:hAnsi="宋体"/>
          <w:snapToGrid/>
          <w:color w:val="auto"/>
          <w:spacing w:val="0"/>
          <w:kern w:val="21"/>
          <w:position w:val="0"/>
          <w:sz w:val="24"/>
          <w:szCs w:val="24"/>
          <w:highlight w:val="none"/>
        </w:rPr>
        <w:t>“江苏省政府采购（苏采云）平台”获取的</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视为依法获取的</w:t>
      </w:r>
      <w:r>
        <w:rPr>
          <w:rFonts w:hint="eastAsia" w:ascii="宋体" w:hAnsi="宋体"/>
          <w:bCs/>
          <w:snapToGrid/>
          <w:color w:val="auto"/>
          <w:spacing w:val="0"/>
          <w:kern w:val="21"/>
          <w:position w:val="0"/>
          <w:sz w:val="24"/>
          <w:szCs w:val="24"/>
          <w:highlight w:val="none"/>
          <w:lang w:eastAsia="zh-CN"/>
        </w:rPr>
        <w:t>采购文件。</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4.售价</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本项目</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免费</w:t>
      </w:r>
      <w:r>
        <w:rPr>
          <w:rFonts w:hint="eastAsia" w:ascii="宋体" w:hAnsi="宋体"/>
          <w:bCs/>
          <w:snapToGrid/>
          <w:color w:val="auto"/>
          <w:spacing w:val="0"/>
          <w:kern w:val="21"/>
          <w:position w:val="0"/>
          <w:sz w:val="24"/>
          <w:szCs w:val="24"/>
          <w:highlight w:val="none"/>
          <w:lang w:eastAsia="zh-CN"/>
        </w:rPr>
        <w:t>。</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firstLine="602" w:firstLineChars="200"/>
        <w:jc w:val="left"/>
        <w:textAlignment w:val="auto"/>
        <w:outlineLvl w:val="9"/>
        <w:rPr>
          <w:snapToGrid/>
          <w:color w:val="auto"/>
          <w:spacing w:val="0"/>
          <w:kern w:val="21"/>
          <w:position w:val="0"/>
          <w:sz w:val="30"/>
          <w:szCs w:val="30"/>
          <w:highlight w:val="none"/>
        </w:rPr>
      </w:pPr>
      <w:r>
        <w:rPr>
          <w:rFonts w:hint="eastAsia"/>
          <w:snapToGrid/>
          <w:color w:val="auto"/>
          <w:spacing w:val="0"/>
          <w:kern w:val="21"/>
          <w:position w:val="0"/>
          <w:sz w:val="30"/>
          <w:szCs w:val="30"/>
          <w:highlight w:val="none"/>
        </w:rPr>
        <w:t>四、提交投标文件</w:t>
      </w:r>
      <w:bookmarkEnd w:id="16"/>
      <w:bookmarkEnd w:id="17"/>
      <w:r>
        <w:rPr>
          <w:rFonts w:hint="eastAsia"/>
          <w:snapToGrid/>
          <w:color w:val="auto"/>
          <w:spacing w:val="0"/>
          <w:kern w:val="21"/>
          <w:position w:val="0"/>
          <w:sz w:val="30"/>
          <w:szCs w:val="30"/>
          <w:highlight w:val="none"/>
        </w:rPr>
        <w:t>截止时间、开标时间和地点</w:t>
      </w:r>
      <w:bookmarkEnd w:id="18"/>
      <w:bookmarkEnd w:id="19"/>
      <w:bookmarkEnd w:id="20"/>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ascii="宋体" w:hAnsi="宋体"/>
          <w:bCs/>
          <w:snapToGrid/>
          <w:color w:val="auto"/>
          <w:spacing w:val="0"/>
          <w:kern w:val="21"/>
          <w:position w:val="0"/>
          <w:sz w:val="24"/>
          <w:szCs w:val="24"/>
          <w:highlight w:val="none"/>
        </w:rPr>
      </w:pPr>
      <w:r>
        <w:rPr>
          <w:rFonts w:hint="eastAsia" w:ascii="宋体" w:hAnsi="宋体"/>
          <w:bCs/>
          <w:snapToGrid/>
          <w:color w:val="auto"/>
          <w:spacing w:val="0"/>
          <w:kern w:val="21"/>
          <w:position w:val="0"/>
          <w:sz w:val="24"/>
          <w:szCs w:val="24"/>
          <w:highlight w:val="none"/>
        </w:rPr>
        <w:t>1.时间</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202</w:t>
      </w:r>
      <w:r>
        <w:rPr>
          <w:rFonts w:hint="eastAsia" w:ascii="宋体" w:hAnsi="宋体"/>
          <w:bCs/>
          <w:snapToGrid/>
          <w:color w:val="auto"/>
          <w:spacing w:val="0"/>
          <w:kern w:val="21"/>
          <w:position w:val="0"/>
          <w:sz w:val="24"/>
          <w:szCs w:val="24"/>
          <w:highlight w:val="none"/>
          <w:lang w:val="en-US" w:eastAsia="zh-CN"/>
        </w:rPr>
        <w:t>5</w:t>
      </w:r>
      <w:r>
        <w:rPr>
          <w:rFonts w:hint="eastAsia" w:ascii="宋体" w:hAnsi="宋体"/>
          <w:bCs/>
          <w:snapToGrid/>
          <w:color w:val="auto"/>
          <w:spacing w:val="0"/>
          <w:kern w:val="21"/>
          <w:position w:val="0"/>
          <w:sz w:val="24"/>
          <w:szCs w:val="24"/>
          <w:highlight w:val="none"/>
        </w:rPr>
        <w:t>年</w:t>
      </w:r>
      <w:r>
        <w:rPr>
          <w:rFonts w:hint="eastAsia" w:ascii="宋体" w:hAnsi="宋体"/>
          <w:bCs/>
          <w:snapToGrid/>
          <w:color w:val="auto"/>
          <w:spacing w:val="0"/>
          <w:kern w:val="21"/>
          <w:position w:val="0"/>
          <w:sz w:val="24"/>
          <w:szCs w:val="24"/>
          <w:highlight w:val="none"/>
          <w:lang w:val="en-US" w:eastAsia="zh-CN"/>
        </w:rPr>
        <w:t>6</w:t>
      </w:r>
      <w:r>
        <w:rPr>
          <w:rFonts w:hint="eastAsia" w:ascii="宋体" w:hAnsi="宋体"/>
          <w:bCs/>
          <w:snapToGrid/>
          <w:color w:val="auto"/>
          <w:spacing w:val="0"/>
          <w:kern w:val="21"/>
          <w:position w:val="0"/>
          <w:sz w:val="24"/>
          <w:szCs w:val="24"/>
          <w:highlight w:val="none"/>
        </w:rPr>
        <w:t>月</w:t>
      </w:r>
      <w:r>
        <w:rPr>
          <w:rFonts w:hint="eastAsia" w:ascii="宋体" w:hAnsi="宋体"/>
          <w:bCs/>
          <w:snapToGrid/>
          <w:color w:val="auto"/>
          <w:spacing w:val="0"/>
          <w:kern w:val="21"/>
          <w:position w:val="0"/>
          <w:sz w:val="24"/>
          <w:szCs w:val="24"/>
          <w:highlight w:val="none"/>
          <w:lang w:val="en-US" w:eastAsia="zh-CN"/>
        </w:rPr>
        <w:t>26</w:t>
      </w:r>
      <w:r>
        <w:rPr>
          <w:rFonts w:hint="eastAsia" w:ascii="宋体" w:hAnsi="宋体"/>
          <w:bCs/>
          <w:snapToGrid/>
          <w:color w:val="auto"/>
          <w:spacing w:val="0"/>
          <w:kern w:val="21"/>
          <w:position w:val="0"/>
          <w:sz w:val="24"/>
          <w:szCs w:val="24"/>
          <w:highlight w:val="none"/>
        </w:rPr>
        <w:t>日</w:t>
      </w:r>
      <w:r>
        <w:rPr>
          <w:rFonts w:hint="eastAsia" w:ascii="宋体" w:hAnsi="宋体"/>
          <w:bCs/>
          <w:snapToGrid/>
          <w:color w:val="auto"/>
          <w:spacing w:val="0"/>
          <w:kern w:val="21"/>
          <w:position w:val="0"/>
          <w:sz w:val="24"/>
          <w:szCs w:val="24"/>
          <w:highlight w:val="none"/>
          <w:lang w:val="en-US" w:eastAsia="zh-CN"/>
        </w:rPr>
        <w:t>9时3</w:t>
      </w:r>
      <w:r>
        <w:rPr>
          <w:rFonts w:hint="eastAsia" w:ascii="宋体" w:hAnsi="宋体"/>
          <w:bCs/>
          <w:snapToGrid/>
          <w:color w:val="auto"/>
          <w:spacing w:val="0"/>
          <w:kern w:val="21"/>
          <w:position w:val="0"/>
          <w:sz w:val="24"/>
          <w:szCs w:val="24"/>
          <w:highlight w:val="none"/>
        </w:rPr>
        <w:t>0分（北京时间）</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u w:val="single"/>
          <w:lang w:eastAsia="zh-CN"/>
        </w:rPr>
      </w:pPr>
      <w:r>
        <w:rPr>
          <w:rFonts w:hint="eastAsia" w:ascii="宋体" w:hAnsi="宋体"/>
          <w:snapToGrid/>
          <w:color w:val="auto"/>
          <w:spacing w:val="0"/>
          <w:kern w:val="21"/>
          <w:position w:val="0"/>
          <w:sz w:val="24"/>
          <w:szCs w:val="24"/>
          <w:highlight w:val="none"/>
        </w:rPr>
        <w:t>2.地点</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“江苏省政府采购（苏采云）平台”</w:t>
      </w:r>
      <w:r>
        <w:rPr>
          <w:rFonts w:hint="eastAsia" w:ascii="宋体" w:hAnsi="宋体"/>
          <w:snapToGrid/>
          <w:color w:val="auto"/>
          <w:spacing w:val="0"/>
          <w:kern w:val="21"/>
          <w:position w:val="0"/>
          <w:sz w:val="24"/>
          <w:szCs w:val="24"/>
          <w:highlight w:val="none"/>
        </w:rPr>
        <w:t>网上开标大厅</w:t>
      </w:r>
      <w:r>
        <w:rPr>
          <w:rFonts w:hint="eastAsia" w:ascii="宋体" w:hAnsi="宋体"/>
          <w:snapToGrid/>
          <w:color w:val="auto"/>
          <w:spacing w:val="0"/>
          <w:kern w:val="21"/>
          <w:position w:val="0"/>
          <w:sz w:val="24"/>
          <w:szCs w:val="24"/>
          <w:highlight w:val="none"/>
          <w:lang w:eastAsia="zh-CN"/>
        </w:rPr>
        <w:t>。</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firstLine="602" w:firstLineChars="200"/>
        <w:jc w:val="left"/>
        <w:textAlignment w:val="auto"/>
        <w:outlineLvl w:val="9"/>
        <w:rPr>
          <w:snapToGrid/>
          <w:color w:val="auto"/>
          <w:spacing w:val="0"/>
          <w:kern w:val="21"/>
          <w:position w:val="0"/>
          <w:sz w:val="30"/>
          <w:szCs w:val="30"/>
          <w:highlight w:val="none"/>
        </w:rPr>
      </w:pPr>
      <w:bookmarkStart w:id="21" w:name="_Toc35393794"/>
      <w:bookmarkStart w:id="22" w:name="_Toc28359007"/>
      <w:bookmarkStart w:id="23" w:name="_Toc28359084"/>
      <w:bookmarkStart w:id="24" w:name="_Toc38985267"/>
      <w:bookmarkStart w:id="25" w:name="_Toc35393625"/>
      <w:r>
        <w:rPr>
          <w:rFonts w:hint="eastAsia"/>
          <w:snapToGrid/>
          <w:color w:val="auto"/>
          <w:spacing w:val="0"/>
          <w:kern w:val="21"/>
          <w:position w:val="0"/>
          <w:sz w:val="30"/>
          <w:szCs w:val="30"/>
          <w:highlight w:val="none"/>
        </w:rPr>
        <w:t>五、公告期限</w:t>
      </w:r>
      <w:bookmarkEnd w:id="21"/>
      <w:bookmarkEnd w:id="22"/>
      <w:bookmarkEnd w:id="23"/>
      <w:bookmarkEnd w:id="24"/>
      <w:bookmarkEnd w:id="25"/>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eastAsia="zh-CN"/>
        </w:rPr>
      </w:pPr>
      <w:bookmarkStart w:id="26" w:name="_Toc38985268"/>
      <w:bookmarkStart w:id="27" w:name="_Toc35393626"/>
      <w:bookmarkStart w:id="28" w:name="_Toc35393795"/>
      <w:r>
        <w:rPr>
          <w:rFonts w:hint="eastAsia" w:ascii="宋体" w:hAnsi="宋体" w:cs="宋体"/>
          <w:snapToGrid/>
          <w:color w:val="auto"/>
          <w:spacing w:val="0"/>
          <w:kern w:val="21"/>
          <w:position w:val="0"/>
          <w:sz w:val="24"/>
          <w:szCs w:val="24"/>
          <w:highlight w:val="none"/>
        </w:rPr>
        <w:t>（招标公告及</w:t>
      </w:r>
      <w:r>
        <w:rPr>
          <w:rFonts w:hint="eastAsia" w:ascii="宋体" w:hAnsi="宋体" w:cs="宋体"/>
          <w:snapToGrid/>
          <w:color w:val="auto"/>
          <w:spacing w:val="0"/>
          <w:kern w:val="21"/>
          <w:position w:val="0"/>
          <w:sz w:val="24"/>
          <w:szCs w:val="24"/>
          <w:highlight w:val="none"/>
          <w:lang w:eastAsia="zh-CN"/>
        </w:rPr>
        <w:t>采购文件</w:t>
      </w:r>
      <w:r>
        <w:rPr>
          <w:rFonts w:hint="eastAsia" w:ascii="宋体" w:hAnsi="宋体" w:cs="宋体"/>
          <w:snapToGrid/>
          <w:color w:val="auto"/>
          <w:spacing w:val="0"/>
          <w:kern w:val="21"/>
          <w:position w:val="0"/>
          <w:sz w:val="24"/>
          <w:szCs w:val="24"/>
          <w:highlight w:val="none"/>
        </w:rPr>
        <w:t>公告期限）自本公告发布之日起5个工作日</w:t>
      </w:r>
      <w:r>
        <w:rPr>
          <w:rFonts w:hint="eastAsia" w:ascii="宋体" w:hAnsi="宋体" w:cs="宋体"/>
          <w:snapToGrid/>
          <w:color w:val="auto"/>
          <w:spacing w:val="0"/>
          <w:kern w:val="21"/>
          <w:position w:val="0"/>
          <w:sz w:val="24"/>
          <w:szCs w:val="24"/>
          <w:highlight w:val="none"/>
          <w:lang w:eastAsia="zh-CN"/>
        </w:rPr>
        <w:t>。</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firstLine="602" w:firstLineChars="200"/>
        <w:jc w:val="left"/>
        <w:textAlignment w:val="auto"/>
        <w:outlineLvl w:val="9"/>
        <w:rPr>
          <w:snapToGrid/>
          <w:color w:val="auto"/>
          <w:spacing w:val="0"/>
          <w:kern w:val="21"/>
          <w:position w:val="0"/>
          <w:sz w:val="30"/>
          <w:szCs w:val="30"/>
          <w:highlight w:val="none"/>
        </w:rPr>
      </w:pPr>
      <w:r>
        <w:rPr>
          <w:rFonts w:hint="eastAsia"/>
          <w:snapToGrid/>
          <w:color w:val="auto"/>
          <w:spacing w:val="0"/>
          <w:kern w:val="21"/>
          <w:position w:val="0"/>
          <w:sz w:val="30"/>
          <w:szCs w:val="30"/>
          <w:highlight w:val="none"/>
        </w:rPr>
        <w:t>六、其他补充事宜</w:t>
      </w:r>
      <w:bookmarkEnd w:id="26"/>
      <w:bookmarkEnd w:id="27"/>
      <w:bookmarkEnd w:id="28"/>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ascii="宋体" w:hAnsi="宋体" w:cs="宋体"/>
          <w:snapToGrid/>
          <w:color w:val="auto"/>
          <w:spacing w:val="0"/>
          <w:kern w:val="21"/>
          <w:position w:val="0"/>
          <w:sz w:val="24"/>
          <w:szCs w:val="24"/>
          <w:highlight w:val="none"/>
        </w:rPr>
      </w:pPr>
      <w:r>
        <w:rPr>
          <w:rFonts w:hint="eastAsia" w:ascii="宋体" w:hAnsi="宋体" w:cs="宋体"/>
          <w:snapToGrid/>
          <w:color w:val="auto"/>
          <w:spacing w:val="0"/>
          <w:kern w:val="21"/>
          <w:position w:val="0"/>
          <w:sz w:val="24"/>
          <w:szCs w:val="24"/>
          <w:highlight w:val="none"/>
        </w:rPr>
        <w:t>无</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firstLine="602" w:firstLineChars="200"/>
        <w:jc w:val="left"/>
        <w:textAlignment w:val="auto"/>
        <w:outlineLvl w:val="9"/>
        <w:rPr>
          <w:snapToGrid/>
          <w:color w:val="auto"/>
          <w:spacing w:val="0"/>
          <w:kern w:val="21"/>
          <w:position w:val="0"/>
          <w:sz w:val="30"/>
          <w:szCs w:val="30"/>
          <w:highlight w:val="none"/>
        </w:rPr>
      </w:pPr>
      <w:bookmarkStart w:id="29" w:name="_Toc28359008"/>
      <w:bookmarkStart w:id="30" w:name="_Toc38985269"/>
      <w:bookmarkStart w:id="31" w:name="_Toc35393796"/>
      <w:bookmarkStart w:id="32" w:name="_Toc35393627"/>
      <w:bookmarkStart w:id="33" w:name="_Toc28359085"/>
      <w:r>
        <w:rPr>
          <w:rFonts w:hint="eastAsia"/>
          <w:snapToGrid/>
          <w:color w:val="auto"/>
          <w:spacing w:val="0"/>
          <w:kern w:val="21"/>
          <w:position w:val="0"/>
          <w:sz w:val="30"/>
          <w:szCs w:val="30"/>
          <w:highlight w:val="none"/>
        </w:rPr>
        <w:t>七、本项目联系方式</w:t>
      </w:r>
      <w:bookmarkEnd w:id="29"/>
      <w:bookmarkEnd w:id="30"/>
      <w:bookmarkEnd w:id="31"/>
      <w:bookmarkEnd w:id="32"/>
      <w:bookmarkEnd w:id="33"/>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ascii="宋体" w:hAnsi="宋体" w:cs="宋体"/>
          <w:snapToGrid/>
          <w:color w:val="auto"/>
          <w:spacing w:val="0"/>
          <w:kern w:val="21"/>
          <w:position w:val="0"/>
          <w:sz w:val="24"/>
          <w:szCs w:val="24"/>
          <w:highlight w:val="none"/>
        </w:rPr>
      </w:pPr>
      <w:r>
        <w:rPr>
          <w:rFonts w:hint="eastAsia" w:ascii="宋体" w:hAnsi="宋体" w:cs="宋体"/>
          <w:snapToGrid/>
          <w:color w:val="auto"/>
          <w:spacing w:val="0"/>
          <w:kern w:val="21"/>
          <w:position w:val="0"/>
          <w:sz w:val="24"/>
          <w:szCs w:val="24"/>
          <w:highlight w:val="none"/>
        </w:rPr>
        <w:t>1.采购人信息</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ascii="宋体" w:hAnsi="宋体" w:cs="宋体"/>
          <w:snapToGrid/>
          <w:color w:val="auto"/>
          <w:spacing w:val="0"/>
          <w:kern w:val="21"/>
          <w:position w:val="0"/>
          <w:sz w:val="24"/>
          <w:szCs w:val="24"/>
          <w:highlight w:val="none"/>
        </w:rPr>
      </w:pPr>
      <w:bookmarkStart w:id="34" w:name="_Toc28359086"/>
      <w:bookmarkStart w:id="35" w:name="_Toc28359009"/>
      <w:r>
        <w:rPr>
          <w:rFonts w:hint="eastAsia" w:ascii="宋体" w:hAnsi="宋体" w:cs="宋体"/>
          <w:snapToGrid/>
          <w:color w:val="auto"/>
          <w:spacing w:val="0"/>
          <w:kern w:val="21"/>
          <w:position w:val="0"/>
          <w:sz w:val="24"/>
          <w:szCs w:val="24"/>
          <w:highlight w:val="none"/>
        </w:rPr>
        <w:t>名    称</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lang w:val="en-US" w:eastAsia="zh-CN"/>
        </w:rPr>
        <w:t>无锡市滨湖区河埒街道办事处</w:t>
      </w:r>
      <w:r>
        <w:rPr>
          <w:rFonts w:hint="eastAsia" w:ascii="宋体" w:hAnsi="宋体" w:cs="宋体"/>
          <w:snapToGrid/>
          <w:color w:val="auto"/>
          <w:spacing w:val="0"/>
          <w:kern w:val="21"/>
          <w:position w:val="0"/>
          <w:sz w:val="24"/>
          <w:szCs w:val="24"/>
          <w:highlight w:val="none"/>
        </w:rPr>
        <w:tab/>
      </w:r>
    </w:p>
    <w:p>
      <w:pPr>
        <w:keepNext w:val="0"/>
        <w:keepLines w:val="0"/>
        <w:pageBreakBefore w:val="0"/>
        <w:widowControl w:val="0"/>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snapToGrid/>
          <w:color w:val="auto"/>
          <w:spacing w:val="0"/>
          <w:kern w:val="21"/>
          <w:position w:val="0"/>
          <w:sz w:val="24"/>
          <w:szCs w:val="24"/>
          <w:highlight w:val="none"/>
          <w:lang w:val="en-US" w:eastAsia="zh-CN"/>
        </w:rPr>
      </w:pPr>
      <w:r>
        <w:rPr>
          <w:rFonts w:hint="eastAsia" w:ascii="宋体" w:hAnsi="宋体"/>
          <w:snapToGrid/>
          <w:color w:val="auto"/>
          <w:spacing w:val="0"/>
          <w:kern w:val="21"/>
          <w:position w:val="0"/>
          <w:sz w:val="24"/>
          <w:szCs w:val="24"/>
          <w:highlight w:val="none"/>
        </w:rPr>
        <w:t>联系人：</w:t>
      </w:r>
      <w:r>
        <w:rPr>
          <w:rFonts w:hint="eastAsia" w:ascii="宋体" w:hAnsi="宋体"/>
          <w:snapToGrid/>
          <w:color w:val="auto"/>
          <w:spacing w:val="0"/>
          <w:kern w:val="21"/>
          <w:position w:val="0"/>
          <w:sz w:val="24"/>
          <w:szCs w:val="24"/>
          <w:highlight w:val="none"/>
          <w:lang w:val="en-US" w:eastAsia="zh-CN"/>
        </w:rPr>
        <w:t>许跃</w:t>
      </w:r>
    </w:p>
    <w:p>
      <w:pPr>
        <w:keepNext w:val="0"/>
        <w:keepLines w:val="0"/>
        <w:pageBreakBefore w:val="0"/>
        <w:widowControl w:val="0"/>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cs="宋体"/>
          <w:snapToGrid/>
          <w:color w:val="auto"/>
          <w:spacing w:val="0"/>
          <w:kern w:val="21"/>
          <w:position w:val="0"/>
          <w:sz w:val="24"/>
          <w:szCs w:val="24"/>
          <w:highlight w:val="none"/>
          <w:lang w:val="en-US" w:eastAsia="zh-CN"/>
        </w:rPr>
      </w:pPr>
      <w:r>
        <w:rPr>
          <w:rFonts w:hint="eastAsia" w:ascii="宋体" w:hAnsi="宋体" w:cs="宋体"/>
          <w:snapToGrid/>
          <w:color w:val="auto"/>
          <w:spacing w:val="0"/>
          <w:kern w:val="21"/>
          <w:position w:val="0"/>
          <w:sz w:val="24"/>
          <w:szCs w:val="24"/>
          <w:highlight w:val="none"/>
        </w:rPr>
        <w:t>联系地址：</w:t>
      </w:r>
      <w:r>
        <w:rPr>
          <w:rFonts w:hint="eastAsia" w:ascii="宋体" w:hAnsi="宋体" w:cs="宋体"/>
          <w:snapToGrid/>
          <w:color w:val="auto"/>
          <w:spacing w:val="0"/>
          <w:kern w:val="21"/>
          <w:position w:val="0"/>
          <w:sz w:val="24"/>
          <w:szCs w:val="24"/>
          <w:highlight w:val="none"/>
          <w:lang w:eastAsia="zh-CN"/>
        </w:rPr>
        <w:t>江苏省无锡市滨湖区惠河路178</w:t>
      </w:r>
      <w:r>
        <w:rPr>
          <w:rFonts w:hint="eastAsia" w:ascii="宋体" w:hAnsi="宋体" w:cs="宋体"/>
          <w:snapToGrid/>
          <w:color w:val="auto"/>
          <w:spacing w:val="0"/>
          <w:kern w:val="21"/>
          <w:position w:val="0"/>
          <w:sz w:val="24"/>
          <w:szCs w:val="24"/>
          <w:highlight w:val="none"/>
          <w:lang w:val="en-US" w:eastAsia="zh-CN"/>
        </w:rPr>
        <w:t>号</w:t>
      </w:r>
    </w:p>
    <w:p>
      <w:pPr>
        <w:keepNext w:val="0"/>
        <w:keepLines w:val="0"/>
        <w:pageBreakBefore w:val="0"/>
        <w:widowControl w:val="0"/>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cs="宋体"/>
          <w:snapToGrid/>
          <w:color w:val="auto"/>
          <w:spacing w:val="0"/>
          <w:kern w:val="21"/>
          <w:position w:val="0"/>
          <w:sz w:val="24"/>
          <w:szCs w:val="24"/>
          <w:highlight w:val="none"/>
          <w:lang w:val="en-US" w:eastAsia="zh-CN"/>
        </w:rPr>
      </w:pPr>
      <w:r>
        <w:rPr>
          <w:rFonts w:hint="eastAsia" w:ascii="宋体" w:hAnsi="宋体" w:cs="宋体"/>
          <w:snapToGrid/>
          <w:color w:val="auto"/>
          <w:spacing w:val="0"/>
          <w:kern w:val="21"/>
          <w:position w:val="0"/>
          <w:sz w:val="24"/>
          <w:szCs w:val="24"/>
          <w:highlight w:val="none"/>
          <w:lang w:eastAsia="zh-CN"/>
        </w:rPr>
        <w:t>联系电话：</w:t>
      </w:r>
      <w:r>
        <w:rPr>
          <w:rFonts w:hint="eastAsia" w:ascii="宋体" w:hAnsi="宋体" w:cs="宋体"/>
          <w:snapToGrid/>
          <w:color w:val="auto"/>
          <w:spacing w:val="0"/>
          <w:kern w:val="21"/>
          <w:position w:val="0"/>
          <w:sz w:val="24"/>
          <w:szCs w:val="24"/>
          <w:highlight w:val="none"/>
          <w:lang w:val="en-US" w:eastAsia="zh-CN"/>
        </w:rPr>
        <w:t>15052229339</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ascii="宋体" w:hAnsi="宋体" w:cs="宋体"/>
          <w:snapToGrid/>
          <w:color w:val="auto"/>
          <w:spacing w:val="0"/>
          <w:kern w:val="21"/>
          <w:position w:val="0"/>
          <w:sz w:val="24"/>
          <w:szCs w:val="24"/>
          <w:highlight w:val="none"/>
        </w:rPr>
      </w:pPr>
      <w:r>
        <w:rPr>
          <w:rFonts w:hint="eastAsia" w:ascii="宋体" w:hAnsi="宋体" w:cs="宋体"/>
          <w:snapToGrid/>
          <w:color w:val="auto"/>
          <w:spacing w:val="0"/>
          <w:kern w:val="21"/>
          <w:position w:val="0"/>
          <w:sz w:val="24"/>
          <w:szCs w:val="24"/>
          <w:highlight w:val="none"/>
        </w:rPr>
        <w:t>2.</w:t>
      </w:r>
      <w:bookmarkEnd w:id="34"/>
      <w:bookmarkEnd w:id="35"/>
      <w:r>
        <w:rPr>
          <w:rFonts w:hint="eastAsia" w:ascii="宋体" w:hAnsi="宋体" w:cs="宋体"/>
          <w:snapToGrid/>
          <w:color w:val="auto"/>
          <w:spacing w:val="0"/>
          <w:kern w:val="21"/>
          <w:position w:val="0"/>
          <w:sz w:val="24"/>
          <w:szCs w:val="24"/>
          <w:highlight w:val="none"/>
        </w:rPr>
        <w:t>采购代理机构信息</w:t>
      </w:r>
    </w:p>
    <w:p>
      <w:pPr>
        <w:keepNext w:val="0"/>
        <w:keepLines w:val="0"/>
        <w:pageBreakBefore w:val="0"/>
        <w:widowControl w:val="0"/>
        <w:shd w:val="clear"/>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eastAsia="zh-CN"/>
        </w:rPr>
      </w:pPr>
      <w:r>
        <w:rPr>
          <w:rFonts w:hint="eastAsia" w:ascii="宋体" w:hAnsi="宋体" w:eastAsia="宋体" w:cs="宋体"/>
          <w:snapToGrid/>
          <w:color w:val="auto"/>
          <w:spacing w:val="0"/>
          <w:kern w:val="21"/>
          <w:position w:val="0"/>
          <w:sz w:val="24"/>
          <w:szCs w:val="24"/>
          <w:highlight w:val="none"/>
        </w:rPr>
        <w:t>单位名称</w:t>
      </w:r>
      <w:r>
        <w:rPr>
          <w:rFonts w:hint="eastAsia" w:ascii="宋体" w:hAnsi="宋体" w:eastAsia="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lang w:eastAsia="zh-CN"/>
        </w:rPr>
        <w:t>无锡泰恒居安项目管理有限公司</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firstLine="480" w:firstLineChars="200"/>
        <w:jc w:val="left"/>
        <w:textAlignment w:val="auto"/>
        <w:outlineLvl w:val="9"/>
        <w:rPr>
          <w:rFonts w:hint="eastAsia" w:ascii="宋体" w:hAnsi="宋体" w:eastAsia="宋体" w:cs="宋体"/>
          <w:b w:val="0"/>
          <w:bCs w:val="0"/>
          <w:snapToGrid/>
          <w:color w:val="auto"/>
          <w:spacing w:val="0"/>
          <w:kern w:val="21"/>
          <w:position w:val="0"/>
          <w:sz w:val="24"/>
          <w:szCs w:val="24"/>
          <w:highlight w:val="none"/>
          <w:lang w:val="en-US" w:eastAsia="zh-CN" w:bidi="ar-SA"/>
        </w:rPr>
      </w:pPr>
      <w:r>
        <w:rPr>
          <w:rFonts w:hint="eastAsia" w:ascii="宋体" w:hAnsi="宋体" w:eastAsia="宋体" w:cs="宋体"/>
          <w:b w:val="0"/>
          <w:bCs w:val="0"/>
          <w:snapToGrid/>
          <w:color w:val="auto"/>
          <w:spacing w:val="0"/>
          <w:kern w:val="21"/>
          <w:position w:val="0"/>
          <w:sz w:val="24"/>
          <w:szCs w:val="24"/>
          <w:highlight w:val="none"/>
          <w:lang w:val="en-US" w:eastAsia="zh-CN" w:bidi="ar-SA"/>
        </w:rPr>
        <w:t>联系人：马宏伟 </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firstLine="480" w:firstLineChars="200"/>
        <w:jc w:val="left"/>
        <w:textAlignment w:val="auto"/>
        <w:outlineLvl w:val="9"/>
        <w:rPr>
          <w:rFonts w:hint="eastAsia" w:ascii="宋体" w:hAnsi="宋体" w:eastAsia="宋体" w:cs="宋体"/>
          <w:b w:val="0"/>
          <w:bCs w:val="0"/>
          <w:snapToGrid/>
          <w:color w:val="auto"/>
          <w:spacing w:val="0"/>
          <w:kern w:val="21"/>
          <w:position w:val="0"/>
          <w:sz w:val="24"/>
          <w:szCs w:val="24"/>
          <w:highlight w:val="none"/>
          <w:lang w:val="en-US" w:eastAsia="zh-CN" w:bidi="ar-SA"/>
        </w:rPr>
      </w:pPr>
      <w:r>
        <w:rPr>
          <w:rFonts w:hint="eastAsia" w:ascii="宋体" w:hAnsi="宋体" w:eastAsia="宋体" w:cs="宋体"/>
          <w:b w:val="0"/>
          <w:bCs w:val="0"/>
          <w:snapToGrid/>
          <w:color w:val="auto"/>
          <w:spacing w:val="0"/>
          <w:kern w:val="21"/>
          <w:position w:val="0"/>
          <w:sz w:val="24"/>
          <w:szCs w:val="24"/>
          <w:highlight w:val="none"/>
          <w:lang w:val="en-US" w:eastAsia="zh-CN" w:bidi="ar-SA"/>
        </w:rPr>
        <w:t>联系电话：13693619582</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firstLine="480" w:firstLineChars="200"/>
        <w:jc w:val="left"/>
        <w:textAlignment w:val="auto"/>
        <w:outlineLvl w:val="9"/>
        <w:rPr>
          <w:rFonts w:hint="eastAsia" w:ascii="宋体" w:hAnsi="宋体" w:eastAsia="宋体" w:cs="宋体"/>
          <w:b w:val="0"/>
          <w:bCs w:val="0"/>
          <w:snapToGrid/>
          <w:color w:val="auto"/>
          <w:spacing w:val="0"/>
          <w:kern w:val="21"/>
          <w:position w:val="0"/>
          <w:sz w:val="24"/>
          <w:szCs w:val="24"/>
          <w:highlight w:val="none"/>
          <w:lang w:val="en-US" w:eastAsia="zh-CN" w:bidi="ar-SA"/>
        </w:rPr>
      </w:pPr>
      <w:r>
        <w:rPr>
          <w:rFonts w:hint="eastAsia" w:ascii="宋体" w:hAnsi="宋体" w:eastAsia="宋体" w:cs="宋体"/>
          <w:b w:val="0"/>
          <w:bCs w:val="0"/>
          <w:snapToGrid/>
          <w:color w:val="auto"/>
          <w:spacing w:val="0"/>
          <w:kern w:val="21"/>
          <w:position w:val="0"/>
          <w:sz w:val="24"/>
          <w:szCs w:val="24"/>
          <w:highlight w:val="none"/>
          <w:lang w:val="en-US" w:eastAsia="zh-CN" w:bidi="ar-SA"/>
        </w:rPr>
        <w:t>电子邮件：</w:t>
      </w:r>
      <w:r>
        <w:rPr>
          <w:rFonts w:hint="eastAsia" w:ascii="宋体" w:hAnsi="宋体" w:eastAsia="宋体" w:cs="宋体"/>
          <w:b w:val="0"/>
          <w:bCs w:val="0"/>
          <w:snapToGrid/>
          <w:color w:val="auto"/>
          <w:spacing w:val="0"/>
          <w:kern w:val="21"/>
          <w:position w:val="0"/>
          <w:sz w:val="24"/>
          <w:szCs w:val="24"/>
          <w:highlight w:val="none"/>
          <w:lang w:val="en-US" w:eastAsia="zh-CN" w:bidi="ar-SA"/>
        </w:rPr>
        <w:fldChar w:fldCharType="begin"/>
      </w:r>
      <w:r>
        <w:rPr>
          <w:rFonts w:hint="eastAsia" w:ascii="宋体" w:hAnsi="宋体" w:eastAsia="宋体" w:cs="宋体"/>
          <w:b w:val="0"/>
          <w:bCs w:val="0"/>
          <w:snapToGrid/>
          <w:color w:val="auto"/>
          <w:spacing w:val="0"/>
          <w:kern w:val="21"/>
          <w:position w:val="0"/>
          <w:sz w:val="24"/>
          <w:szCs w:val="24"/>
          <w:highlight w:val="none"/>
          <w:lang w:val="en-US" w:eastAsia="zh-CN" w:bidi="ar-SA"/>
        </w:rPr>
        <w:instrText xml:space="preserve"> HYPERLINK "mailto:292772473@qq.com" </w:instrText>
      </w:r>
      <w:r>
        <w:rPr>
          <w:rFonts w:hint="eastAsia" w:ascii="宋体" w:hAnsi="宋体" w:eastAsia="宋体" w:cs="宋体"/>
          <w:b w:val="0"/>
          <w:bCs w:val="0"/>
          <w:snapToGrid/>
          <w:color w:val="auto"/>
          <w:spacing w:val="0"/>
          <w:kern w:val="21"/>
          <w:position w:val="0"/>
          <w:sz w:val="24"/>
          <w:szCs w:val="24"/>
          <w:highlight w:val="none"/>
          <w:lang w:val="en-US" w:eastAsia="zh-CN" w:bidi="ar-SA"/>
        </w:rPr>
        <w:fldChar w:fldCharType="separate"/>
      </w:r>
      <w:r>
        <w:rPr>
          <w:rFonts w:hint="eastAsia" w:ascii="宋体" w:hAnsi="宋体" w:eastAsia="宋体" w:cs="宋体"/>
          <w:b w:val="0"/>
          <w:bCs w:val="0"/>
          <w:snapToGrid/>
          <w:color w:val="auto"/>
          <w:spacing w:val="0"/>
          <w:kern w:val="21"/>
          <w:position w:val="0"/>
          <w:sz w:val="24"/>
          <w:szCs w:val="24"/>
          <w:highlight w:val="none"/>
          <w:lang w:val="en-US" w:eastAsia="zh-CN" w:bidi="ar-SA"/>
        </w:rPr>
        <w:t>292772473@qq.com</w:t>
      </w:r>
      <w:r>
        <w:rPr>
          <w:rFonts w:hint="eastAsia" w:ascii="宋体" w:hAnsi="宋体" w:eastAsia="宋体" w:cs="宋体"/>
          <w:b w:val="0"/>
          <w:bCs w:val="0"/>
          <w:snapToGrid/>
          <w:color w:val="auto"/>
          <w:spacing w:val="0"/>
          <w:kern w:val="21"/>
          <w:position w:val="0"/>
          <w:sz w:val="24"/>
          <w:szCs w:val="24"/>
          <w:highlight w:val="none"/>
          <w:lang w:val="en-US" w:eastAsia="zh-CN" w:bidi="ar-SA"/>
        </w:rPr>
        <w:fldChar w:fldCharType="end"/>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firstLine="602" w:firstLineChars="200"/>
        <w:jc w:val="left"/>
        <w:textAlignment w:val="auto"/>
        <w:outlineLvl w:val="9"/>
        <w:rPr>
          <w:snapToGrid/>
          <w:color w:val="auto"/>
          <w:spacing w:val="0"/>
          <w:kern w:val="21"/>
          <w:position w:val="0"/>
          <w:sz w:val="30"/>
          <w:szCs w:val="30"/>
          <w:highlight w:val="none"/>
        </w:rPr>
      </w:pPr>
      <w:r>
        <w:rPr>
          <w:rFonts w:hint="eastAsia"/>
          <w:snapToGrid/>
          <w:color w:val="auto"/>
          <w:spacing w:val="0"/>
          <w:kern w:val="21"/>
          <w:position w:val="0"/>
          <w:sz w:val="30"/>
          <w:szCs w:val="30"/>
          <w:highlight w:val="none"/>
        </w:rPr>
        <w:t>八、其他</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ascii="宋体" w:hAnsi="宋体" w:cs="宋体"/>
          <w:snapToGrid/>
          <w:color w:val="auto"/>
          <w:spacing w:val="0"/>
          <w:kern w:val="21"/>
          <w:position w:val="0"/>
          <w:sz w:val="24"/>
          <w:szCs w:val="24"/>
          <w:highlight w:val="none"/>
        </w:rPr>
      </w:pPr>
      <w:r>
        <w:rPr>
          <w:rFonts w:hint="eastAsia" w:ascii="宋体" w:hAnsi="宋体" w:cs="宋体"/>
          <w:snapToGrid/>
          <w:color w:val="auto"/>
          <w:spacing w:val="0"/>
          <w:kern w:val="21"/>
          <w:position w:val="0"/>
          <w:sz w:val="24"/>
          <w:szCs w:val="24"/>
          <w:highlight w:val="none"/>
        </w:rPr>
        <w:t>（一）供应商“账号注册”及CA办理</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1.</w:t>
      </w:r>
      <w:r>
        <w:rPr>
          <w:rFonts w:ascii="宋体" w:hAnsi="宋体"/>
          <w:snapToGrid/>
          <w:color w:val="auto"/>
          <w:spacing w:val="0"/>
          <w:kern w:val="21"/>
          <w:position w:val="0"/>
          <w:sz w:val="24"/>
          <w:szCs w:val="24"/>
          <w:highlight w:val="none"/>
        </w:rPr>
        <w:t>请有意参加本项目采购活动的供应商按以下流程进行操作</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ascii="宋体" w:hAnsi="宋体"/>
          <w:snapToGrid/>
          <w:color w:val="auto"/>
          <w:spacing w:val="0"/>
          <w:kern w:val="21"/>
          <w:position w:val="0"/>
          <w:sz w:val="24"/>
          <w:szCs w:val="24"/>
          <w:highlight w:val="none"/>
        </w:rPr>
        <w:t>（</w:t>
      </w:r>
      <w:r>
        <w:rPr>
          <w:rFonts w:hint="eastAsia" w:ascii="宋体" w:hAnsi="宋体"/>
          <w:snapToGrid/>
          <w:color w:val="auto"/>
          <w:spacing w:val="0"/>
          <w:kern w:val="21"/>
          <w:position w:val="0"/>
          <w:sz w:val="24"/>
          <w:szCs w:val="24"/>
          <w:highlight w:val="none"/>
        </w:rPr>
        <w:t>1</w:t>
      </w:r>
      <w:r>
        <w:rPr>
          <w:rFonts w:ascii="宋体" w:hAnsi="宋体"/>
          <w:snapToGrid/>
          <w:color w:val="auto"/>
          <w:spacing w:val="0"/>
          <w:kern w:val="21"/>
          <w:position w:val="0"/>
          <w:sz w:val="24"/>
          <w:szCs w:val="24"/>
          <w:highlight w:val="none"/>
        </w:rPr>
        <w:t>）访问“无锡政府采购网”点击“江苏省政府采购（苏采云）平台”</w:t>
      </w:r>
      <w:r>
        <w:rPr>
          <w:rFonts w:ascii="宋体" w:hAnsi="宋体"/>
          <w:bCs/>
          <w:snapToGrid/>
          <w:color w:val="auto"/>
          <w:spacing w:val="0"/>
          <w:kern w:val="21"/>
          <w:position w:val="0"/>
          <w:sz w:val="24"/>
          <w:szCs w:val="24"/>
          <w:highlight w:val="none"/>
        </w:rPr>
        <w:t>（以下简称</w:t>
      </w:r>
      <w:r>
        <w:rPr>
          <w:rFonts w:hint="eastAsia" w:ascii="宋体" w:hAnsi="宋体"/>
          <w:bCs/>
          <w:snapToGrid/>
          <w:color w:val="auto"/>
          <w:spacing w:val="0"/>
          <w:kern w:val="21"/>
          <w:position w:val="0"/>
          <w:sz w:val="24"/>
          <w:szCs w:val="24"/>
          <w:highlight w:val="none"/>
        </w:rPr>
        <w:t>“苏采云”系统</w:t>
      </w:r>
      <w:r>
        <w:rPr>
          <w:rFonts w:ascii="宋体" w:hAnsi="宋体"/>
          <w:bCs/>
          <w:snapToGrid/>
          <w:color w:val="auto"/>
          <w:spacing w:val="0"/>
          <w:kern w:val="21"/>
          <w:position w:val="0"/>
          <w:sz w:val="24"/>
          <w:szCs w:val="24"/>
          <w:highlight w:val="none"/>
        </w:rPr>
        <w:t>）</w:t>
      </w:r>
      <w:r>
        <w:rPr>
          <w:rFonts w:hint="eastAsia" w:ascii="宋体" w:hAnsi="宋体"/>
          <w:snapToGrid/>
          <w:color w:val="auto"/>
          <w:spacing w:val="0"/>
          <w:kern w:val="21"/>
          <w:position w:val="0"/>
          <w:sz w:val="24"/>
          <w:szCs w:val="24"/>
          <w:highlight w:val="none"/>
        </w:rPr>
        <w:t>选择供应商版块</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点击“用户注册”按钮</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进行账号注册</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注册完成后需在</w:t>
      </w:r>
      <w:r>
        <w:rPr>
          <w:rFonts w:hint="eastAsia" w:ascii="宋体" w:hAnsi="宋体"/>
          <w:bCs/>
          <w:snapToGrid/>
          <w:color w:val="auto"/>
          <w:spacing w:val="0"/>
          <w:kern w:val="21"/>
          <w:position w:val="0"/>
          <w:sz w:val="24"/>
          <w:szCs w:val="24"/>
          <w:highlight w:val="none"/>
        </w:rPr>
        <w:t>系统</w:t>
      </w:r>
      <w:r>
        <w:rPr>
          <w:rFonts w:hint="eastAsia" w:ascii="宋体" w:hAnsi="宋体"/>
          <w:snapToGrid/>
          <w:color w:val="auto"/>
          <w:spacing w:val="0"/>
          <w:kern w:val="21"/>
          <w:position w:val="0"/>
          <w:sz w:val="24"/>
          <w:szCs w:val="24"/>
          <w:highlight w:val="none"/>
        </w:rPr>
        <w:t>中填写资质信息并提交</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也可以直接通过http://jszfcg.jsczt.cn/进入界面</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ascii="宋体" w:hAnsi="宋体"/>
          <w:snapToGrid/>
          <w:color w:val="auto"/>
          <w:spacing w:val="0"/>
          <w:kern w:val="21"/>
          <w:position w:val="0"/>
          <w:sz w:val="24"/>
          <w:szCs w:val="24"/>
          <w:highlight w:val="none"/>
        </w:rPr>
        <w:t>（</w:t>
      </w:r>
      <w:r>
        <w:rPr>
          <w:rFonts w:hint="eastAsia" w:ascii="宋体" w:hAnsi="宋体"/>
          <w:snapToGrid/>
          <w:color w:val="auto"/>
          <w:spacing w:val="0"/>
          <w:kern w:val="21"/>
          <w:position w:val="0"/>
          <w:sz w:val="24"/>
          <w:szCs w:val="24"/>
          <w:highlight w:val="none"/>
        </w:rPr>
        <w:t>2</w:t>
      </w:r>
      <w:r>
        <w:rPr>
          <w:rFonts w:ascii="宋体" w:hAnsi="宋体"/>
          <w:snapToGrid/>
          <w:color w:val="auto"/>
          <w:spacing w:val="0"/>
          <w:kern w:val="21"/>
          <w:position w:val="0"/>
          <w:sz w:val="24"/>
          <w:szCs w:val="24"/>
          <w:highlight w:val="none"/>
        </w:rPr>
        <w:t>）办理</w:t>
      </w:r>
      <w:r>
        <w:rPr>
          <w:rFonts w:hint="eastAsia" w:ascii="宋体" w:hAnsi="宋体"/>
          <w:snapToGrid/>
          <w:color w:val="auto"/>
          <w:spacing w:val="0"/>
          <w:kern w:val="21"/>
          <w:position w:val="0"/>
          <w:sz w:val="24"/>
          <w:szCs w:val="24"/>
          <w:highlight w:val="none"/>
        </w:rPr>
        <w:t>“意源”CA数字证书和“方正”电子签章</w:t>
      </w:r>
      <w:r>
        <w:rPr>
          <w:rFonts w:ascii="宋体" w:hAnsi="宋体"/>
          <w:snapToGrid/>
          <w:color w:val="auto"/>
          <w:spacing w:val="0"/>
          <w:kern w:val="21"/>
          <w:position w:val="0"/>
          <w:sz w:val="24"/>
          <w:szCs w:val="24"/>
          <w:highlight w:val="none"/>
        </w:rPr>
        <w:t>（办理地址</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无锡市滨湖区观山路</w:t>
      </w:r>
      <w:r>
        <w:rPr>
          <w:rFonts w:ascii="宋体" w:hAnsi="宋体"/>
          <w:snapToGrid/>
          <w:color w:val="auto"/>
          <w:spacing w:val="0"/>
          <w:kern w:val="21"/>
          <w:position w:val="0"/>
          <w:sz w:val="24"/>
          <w:szCs w:val="24"/>
          <w:highlight w:val="none"/>
        </w:rPr>
        <w:t>199</w:t>
      </w:r>
      <w:r>
        <w:rPr>
          <w:rFonts w:hint="eastAsia" w:ascii="宋体" w:hAnsi="宋体"/>
          <w:snapToGrid/>
          <w:color w:val="auto"/>
          <w:spacing w:val="0"/>
          <w:kern w:val="21"/>
          <w:position w:val="0"/>
          <w:sz w:val="24"/>
          <w:szCs w:val="24"/>
          <w:highlight w:val="none"/>
        </w:rPr>
        <w:t>号</w:t>
      </w:r>
      <w:r>
        <w:rPr>
          <w:rFonts w:ascii="宋体" w:hAnsi="宋体"/>
          <w:snapToGrid/>
          <w:color w:val="auto"/>
          <w:spacing w:val="0"/>
          <w:kern w:val="21"/>
          <w:position w:val="0"/>
          <w:sz w:val="24"/>
          <w:szCs w:val="24"/>
          <w:highlight w:val="none"/>
        </w:rPr>
        <w:t>12</w:t>
      </w:r>
      <w:r>
        <w:rPr>
          <w:rFonts w:hint="eastAsia" w:ascii="宋体" w:hAnsi="宋体"/>
          <w:snapToGrid/>
          <w:color w:val="auto"/>
          <w:spacing w:val="0"/>
          <w:kern w:val="21"/>
          <w:position w:val="0"/>
          <w:sz w:val="24"/>
          <w:szCs w:val="24"/>
          <w:highlight w:val="none"/>
        </w:rPr>
        <w:t>号楼二楼</w:t>
      </w:r>
      <w:r>
        <w:rPr>
          <w:rFonts w:ascii="宋体" w:hAnsi="宋体"/>
          <w:snapToGrid/>
          <w:color w:val="auto"/>
          <w:spacing w:val="0"/>
          <w:kern w:val="21"/>
          <w:position w:val="0"/>
          <w:sz w:val="24"/>
          <w:szCs w:val="24"/>
          <w:highlight w:val="none"/>
        </w:rPr>
        <w:t>9</w:t>
      </w:r>
      <w:r>
        <w:rPr>
          <w:rFonts w:hint="eastAsia" w:ascii="宋体" w:hAnsi="宋体"/>
          <w:snapToGrid/>
          <w:color w:val="auto"/>
          <w:spacing w:val="0"/>
          <w:kern w:val="21"/>
          <w:position w:val="0"/>
          <w:sz w:val="24"/>
          <w:szCs w:val="24"/>
          <w:highlight w:val="none"/>
        </w:rPr>
        <w:t>号、</w:t>
      </w:r>
      <w:r>
        <w:rPr>
          <w:rFonts w:ascii="宋体" w:hAnsi="宋体"/>
          <w:snapToGrid/>
          <w:color w:val="auto"/>
          <w:spacing w:val="0"/>
          <w:kern w:val="21"/>
          <w:position w:val="0"/>
          <w:sz w:val="24"/>
          <w:szCs w:val="24"/>
          <w:highlight w:val="none"/>
        </w:rPr>
        <w:t>10</w:t>
      </w:r>
      <w:r>
        <w:rPr>
          <w:rFonts w:hint="eastAsia" w:ascii="宋体" w:hAnsi="宋体"/>
          <w:snapToGrid/>
          <w:color w:val="auto"/>
          <w:spacing w:val="0"/>
          <w:kern w:val="21"/>
          <w:position w:val="0"/>
          <w:sz w:val="24"/>
          <w:szCs w:val="24"/>
          <w:highlight w:val="none"/>
        </w:rPr>
        <w:t>号窗口</w:t>
      </w:r>
      <w:r>
        <w:rPr>
          <w:rFonts w:ascii="宋体" w:hAnsi="宋体"/>
          <w:snapToGrid/>
          <w:color w:val="auto"/>
          <w:spacing w:val="0"/>
          <w:kern w:val="21"/>
          <w:position w:val="0"/>
          <w:sz w:val="24"/>
          <w:szCs w:val="24"/>
          <w:highlight w:val="none"/>
        </w:rPr>
        <w:t>）</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办理指南链接</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http://jsxcmm.com/help/help.html</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ascii="宋体" w:hAnsi="宋体"/>
          <w:snapToGrid/>
          <w:color w:val="auto"/>
          <w:spacing w:val="0"/>
          <w:kern w:val="21"/>
          <w:position w:val="0"/>
          <w:sz w:val="24"/>
          <w:szCs w:val="24"/>
          <w:highlight w:val="none"/>
        </w:rPr>
        <w:t>（</w:t>
      </w:r>
      <w:r>
        <w:rPr>
          <w:rFonts w:hint="eastAsia" w:ascii="宋体" w:hAnsi="宋体"/>
          <w:snapToGrid/>
          <w:color w:val="auto"/>
          <w:spacing w:val="0"/>
          <w:kern w:val="21"/>
          <w:position w:val="0"/>
          <w:sz w:val="24"/>
          <w:szCs w:val="24"/>
          <w:highlight w:val="none"/>
        </w:rPr>
        <w:t>3</w:t>
      </w:r>
      <w:r>
        <w:rPr>
          <w:rFonts w:ascii="宋体" w:hAnsi="宋体"/>
          <w:snapToGrid/>
          <w:color w:val="auto"/>
          <w:spacing w:val="0"/>
          <w:kern w:val="21"/>
          <w:position w:val="0"/>
          <w:sz w:val="24"/>
          <w:szCs w:val="24"/>
          <w:highlight w:val="none"/>
        </w:rPr>
        <w:t>）CA驱动下载</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ascii="宋体" w:hAnsi="宋体"/>
          <w:snapToGrid/>
          <w:color w:val="auto"/>
          <w:spacing w:val="0"/>
          <w:kern w:val="21"/>
          <w:position w:val="0"/>
          <w:sz w:val="24"/>
          <w:szCs w:val="24"/>
          <w:highlight w:val="none"/>
        </w:rPr>
        <w:t>在</w:t>
      </w:r>
      <w:r>
        <w:rPr>
          <w:rFonts w:hint="eastAsia" w:ascii="宋体" w:hAnsi="宋体"/>
          <w:bCs/>
          <w:snapToGrid/>
          <w:color w:val="auto"/>
          <w:spacing w:val="0"/>
          <w:kern w:val="21"/>
          <w:position w:val="0"/>
          <w:sz w:val="24"/>
          <w:szCs w:val="24"/>
          <w:highlight w:val="none"/>
        </w:rPr>
        <w:t>“苏采云”系统</w:t>
      </w:r>
      <w:r>
        <w:rPr>
          <w:rFonts w:hint="eastAsia" w:ascii="宋体" w:hAnsi="宋体"/>
          <w:bCs/>
          <w:snapToGrid/>
          <w:color w:val="auto"/>
          <w:spacing w:val="0"/>
          <w:kern w:val="21"/>
          <w:position w:val="0"/>
          <w:sz w:val="24"/>
          <w:szCs w:val="24"/>
          <w:highlight w:val="none"/>
          <w:lang w:eastAsia="zh-CN"/>
        </w:rPr>
        <w:t>账号登录</w:t>
      </w:r>
      <w:r>
        <w:rPr>
          <w:rFonts w:ascii="宋体" w:hAnsi="宋体"/>
          <w:snapToGrid/>
          <w:color w:val="auto"/>
          <w:spacing w:val="0"/>
          <w:kern w:val="21"/>
          <w:position w:val="0"/>
          <w:sz w:val="24"/>
          <w:szCs w:val="24"/>
          <w:highlight w:val="none"/>
        </w:rPr>
        <w:t>页面</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点击“驱动下载”链接中的“政务CA、方正签章控件驱动安装包及安装说明”可以直接下载驱动安装包</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安装包中附有驱动安装手册</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ascii="宋体" w:hAnsi="宋体"/>
          <w:snapToGrid/>
          <w:color w:val="auto"/>
          <w:spacing w:val="0"/>
          <w:kern w:val="21"/>
          <w:position w:val="0"/>
          <w:sz w:val="24"/>
          <w:szCs w:val="24"/>
          <w:highlight w:val="none"/>
        </w:rPr>
      </w:pPr>
      <w:r>
        <w:rPr>
          <w:rFonts w:ascii="宋体" w:hAnsi="宋体"/>
          <w:snapToGrid/>
          <w:color w:val="auto"/>
          <w:spacing w:val="0"/>
          <w:kern w:val="21"/>
          <w:position w:val="0"/>
          <w:sz w:val="24"/>
          <w:szCs w:val="24"/>
          <w:highlight w:val="none"/>
        </w:rPr>
        <w:t>技术服务电话</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0510-81827781</w:t>
      </w:r>
      <w:r>
        <w:rPr>
          <w:rFonts w:ascii="宋体" w:hAnsi="宋体"/>
          <w:snapToGrid/>
          <w:color w:val="auto"/>
          <w:spacing w:val="0"/>
          <w:kern w:val="21"/>
          <w:position w:val="0"/>
          <w:sz w:val="24"/>
          <w:szCs w:val="24"/>
          <w:highlight w:val="none"/>
        </w:rPr>
        <w:t>（服务时间</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工作日</w:t>
      </w:r>
      <w:r>
        <w:rPr>
          <w:rFonts w:hint="eastAsia" w:ascii="宋体" w:hAnsi="宋体"/>
          <w:snapToGrid/>
          <w:color w:val="auto"/>
          <w:spacing w:val="0"/>
          <w:kern w:val="21"/>
          <w:position w:val="0"/>
          <w:sz w:val="24"/>
          <w:szCs w:val="24"/>
          <w:highlight w:val="none"/>
        </w:rPr>
        <w:t xml:space="preserve"> 9:00-11:30,13:00-17:00</w:t>
      </w:r>
      <w:r>
        <w:rPr>
          <w:rFonts w:ascii="宋体" w:hAnsi="宋体"/>
          <w:snapToGrid/>
          <w:color w:val="auto"/>
          <w:spacing w:val="0"/>
          <w:kern w:val="21"/>
          <w:position w:val="0"/>
          <w:sz w:val="24"/>
          <w:szCs w:val="24"/>
          <w:highlight w:val="none"/>
        </w:rPr>
        <w:t>）</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w:t>
      </w:r>
      <w:r>
        <w:rPr>
          <w:rFonts w:ascii="宋体" w:hAnsi="宋体"/>
          <w:snapToGrid/>
          <w:color w:val="auto"/>
          <w:spacing w:val="0"/>
          <w:kern w:val="21"/>
          <w:position w:val="0"/>
          <w:sz w:val="24"/>
          <w:szCs w:val="24"/>
          <w:highlight w:val="none"/>
        </w:rPr>
        <w:t>完成</w:t>
      </w:r>
      <w:r>
        <w:rPr>
          <w:rFonts w:hint="eastAsia" w:ascii="宋体" w:hAnsi="宋体"/>
          <w:bCs/>
          <w:snapToGrid/>
          <w:color w:val="auto"/>
          <w:spacing w:val="0"/>
          <w:kern w:val="21"/>
          <w:position w:val="0"/>
          <w:sz w:val="24"/>
          <w:szCs w:val="24"/>
          <w:highlight w:val="none"/>
        </w:rPr>
        <w:t>“苏采云”系统</w:t>
      </w:r>
      <w:r>
        <w:rPr>
          <w:rFonts w:hint="eastAsia" w:ascii="宋体" w:hAnsi="宋体"/>
          <w:snapToGrid/>
          <w:color w:val="auto"/>
          <w:spacing w:val="0"/>
          <w:kern w:val="21"/>
          <w:position w:val="0"/>
          <w:sz w:val="24"/>
          <w:szCs w:val="24"/>
          <w:highlight w:val="none"/>
        </w:rPr>
        <w:t>账号注册</w:t>
      </w:r>
      <w:r>
        <w:rPr>
          <w:rFonts w:ascii="宋体" w:hAnsi="宋体"/>
          <w:snapToGrid/>
          <w:color w:val="auto"/>
          <w:spacing w:val="0"/>
          <w:kern w:val="21"/>
          <w:position w:val="0"/>
          <w:sz w:val="24"/>
          <w:szCs w:val="24"/>
          <w:highlight w:val="none"/>
        </w:rPr>
        <w:t>的供应商方可</w:t>
      </w:r>
      <w:r>
        <w:rPr>
          <w:rFonts w:hint="eastAsia" w:ascii="宋体" w:hAnsi="宋体"/>
          <w:snapToGrid/>
          <w:color w:val="auto"/>
          <w:spacing w:val="0"/>
          <w:kern w:val="21"/>
          <w:position w:val="0"/>
          <w:sz w:val="24"/>
          <w:szCs w:val="24"/>
          <w:highlight w:val="none"/>
        </w:rPr>
        <w:t>在</w:t>
      </w:r>
      <w:r>
        <w:rPr>
          <w:rFonts w:hint="eastAsia" w:ascii="宋体" w:hAnsi="宋体"/>
          <w:bCs/>
          <w:snapToGrid/>
          <w:color w:val="auto"/>
          <w:spacing w:val="0"/>
          <w:kern w:val="21"/>
          <w:position w:val="0"/>
          <w:sz w:val="24"/>
          <w:szCs w:val="24"/>
          <w:highlight w:val="none"/>
        </w:rPr>
        <w:t>“苏采云”系统</w:t>
      </w:r>
      <w:r>
        <w:rPr>
          <w:rFonts w:ascii="宋体" w:hAnsi="宋体"/>
          <w:snapToGrid/>
          <w:color w:val="auto"/>
          <w:spacing w:val="0"/>
          <w:kern w:val="21"/>
          <w:position w:val="0"/>
          <w:sz w:val="24"/>
          <w:szCs w:val="24"/>
          <w:highlight w:val="none"/>
        </w:rPr>
        <w:t>中进行CA绑定</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登录</w:t>
      </w:r>
      <w:r>
        <w:rPr>
          <w:rFonts w:hint="eastAsia" w:ascii="宋体" w:hAnsi="宋体"/>
          <w:bCs/>
          <w:snapToGrid/>
          <w:color w:val="auto"/>
          <w:spacing w:val="0"/>
          <w:kern w:val="21"/>
          <w:position w:val="0"/>
          <w:sz w:val="24"/>
          <w:szCs w:val="24"/>
          <w:highlight w:val="none"/>
        </w:rPr>
        <w:t>“苏采云”系统</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插入CA后</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点击【账号设置】——【绑定CA】</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3.</w:t>
      </w:r>
      <w:r>
        <w:rPr>
          <w:rFonts w:ascii="宋体" w:hAnsi="宋体"/>
          <w:snapToGrid/>
          <w:color w:val="auto"/>
          <w:spacing w:val="0"/>
          <w:kern w:val="21"/>
          <w:position w:val="0"/>
          <w:sz w:val="24"/>
          <w:szCs w:val="24"/>
          <w:highlight w:val="none"/>
        </w:rPr>
        <w:t>供应商应按上述要求提供相关材料信息</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所提供的材料应均是真实的、准确的</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若有违背</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供应商自行承担由此而产生的一切后果</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4.</w:t>
      </w:r>
      <w:r>
        <w:rPr>
          <w:rFonts w:ascii="宋体" w:hAnsi="宋体"/>
          <w:snapToGrid/>
          <w:color w:val="auto"/>
          <w:spacing w:val="0"/>
          <w:kern w:val="21"/>
          <w:position w:val="0"/>
          <w:sz w:val="24"/>
          <w:szCs w:val="24"/>
          <w:highlight w:val="none"/>
        </w:rPr>
        <w:t>如供应商未按上述要求操作</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由此所产生的损失及风险由供应商自行承担</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具体操作步骤详见</w:t>
      </w:r>
      <w:r>
        <w:rPr>
          <w:rFonts w:hint="eastAsia" w:ascii="宋体" w:hAnsi="宋体"/>
          <w:snapToGrid/>
          <w:color w:val="auto"/>
          <w:spacing w:val="0"/>
          <w:kern w:val="21"/>
          <w:position w:val="0"/>
          <w:sz w:val="24"/>
          <w:szCs w:val="24"/>
          <w:highlight w:val="none"/>
        </w:rPr>
        <w:t>《“苏采云”系统供应商操作手册》</w:t>
      </w:r>
      <w:r>
        <w:rPr>
          <w:rFonts w:ascii="宋体" w:hAnsi="宋体"/>
          <w:snapToGrid/>
          <w:color w:val="auto"/>
          <w:spacing w:val="0"/>
          <w:kern w:val="21"/>
          <w:position w:val="0"/>
          <w:sz w:val="24"/>
          <w:szCs w:val="24"/>
          <w:highlight w:val="none"/>
        </w:rPr>
        <w:t>（以下简称</w:t>
      </w:r>
      <w:r>
        <w:rPr>
          <w:rFonts w:hint="eastAsia" w:ascii="宋体" w:hAnsi="宋体"/>
          <w:snapToGrid/>
          <w:color w:val="auto"/>
          <w:spacing w:val="0"/>
          <w:kern w:val="21"/>
          <w:position w:val="0"/>
          <w:sz w:val="24"/>
          <w:szCs w:val="24"/>
          <w:highlight w:val="none"/>
        </w:rPr>
        <w:t>《操作手册》</w:t>
      </w:r>
      <w:r>
        <w:rPr>
          <w:rFonts w:ascii="宋体" w:hAnsi="宋体"/>
          <w:snapToGrid/>
          <w:color w:val="auto"/>
          <w:spacing w:val="0"/>
          <w:kern w:val="21"/>
          <w:position w:val="0"/>
          <w:sz w:val="24"/>
          <w:szCs w:val="24"/>
          <w:highlight w:val="none"/>
        </w:rPr>
        <w:t>）</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下载地址</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无锡市政府采购网——资料下载——</w:t>
      </w:r>
      <w:r>
        <w:rPr>
          <w:rFonts w:hint="eastAsia" w:ascii="宋体" w:hAnsi="宋体"/>
          <w:snapToGrid/>
          <w:color w:val="auto"/>
          <w:spacing w:val="0"/>
          <w:kern w:val="21"/>
          <w:position w:val="0"/>
          <w:sz w:val="24"/>
          <w:szCs w:val="24"/>
          <w:highlight w:val="none"/>
        </w:rPr>
        <w:t>苏采云——</w:t>
      </w:r>
      <w:r>
        <w:rPr>
          <w:snapToGrid/>
          <w:color w:val="auto"/>
          <w:spacing w:val="0"/>
          <w:kern w:val="21"/>
          <w:position w:val="0"/>
          <w:highlight w:val="none"/>
        </w:rPr>
        <w:fldChar w:fldCharType="begin"/>
      </w:r>
      <w:r>
        <w:rPr>
          <w:snapToGrid/>
          <w:color w:val="auto"/>
          <w:spacing w:val="0"/>
          <w:kern w:val="21"/>
          <w:position w:val="0"/>
          <w:highlight w:val="none"/>
        </w:rPr>
        <w:instrText xml:space="preserve"> HYPERLINK "http://cz.wuxi.gov.cn/doc/2023/10/11/4080287.shtml" \o "http://cz.wuxi.gov.cn/doc/2023/10/11/4080287.shtml" </w:instrText>
      </w:r>
      <w:r>
        <w:rPr>
          <w:snapToGrid/>
          <w:color w:val="auto"/>
          <w:spacing w:val="0"/>
          <w:kern w:val="21"/>
          <w:position w:val="0"/>
          <w:highlight w:val="none"/>
        </w:rPr>
        <w:fldChar w:fldCharType="separate"/>
      </w:r>
      <w:r>
        <w:rPr>
          <w:rFonts w:hint="eastAsia" w:ascii="宋体" w:hAnsi="宋体"/>
          <w:snapToGrid/>
          <w:color w:val="auto"/>
          <w:spacing w:val="0"/>
          <w:kern w:val="21"/>
          <w:position w:val="0"/>
          <w:sz w:val="24"/>
          <w:szCs w:val="24"/>
          <w:highlight w:val="none"/>
        </w:rPr>
        <w:t>“苏采云”系统供应商操作手册</w:t>
      </w:r>
      <w:r>
        <w:rPr>
          <w:rFonts w:hint="eastAsia" w:ascii="宋体" w:hAnsi="宋体"/>
          <w:snapToGrid/>
          <w:color w:val="auto"/>
          <w:spacing w:val="0"/>
          <w:kern w:val="21"/>
          <w:position w:val="0"/>
          <w:sz w:val="24"/>
          <w:szCs w:val="24"/>
          <w:highlight w:val="none"/>
        </w:rPr>
        <w:fldChar w:fldCharType="end"/>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ascii="宋体" w:hAnsi="宋体"/>
          <w:bCs/>
          <w:snapToGrid/>
          <w:color w:val="auto"/>
          <w:spacing w:val="0"/>
          <w:kern w:val="21"/>
          <w:position w:val="0"/>
          <w:sz w:val="24"/>
          <w:szCs w:val="24"/>
          <w:highlight w:val="none"/>
        </w:rPr>
        <w:t>技术支持QQ</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孙先生</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442456465</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王先生</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1476328133</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eastAsia="zh-CN"/>
        </w:rPr>
      </w:pPr>
      <w:r>
        <w:rPr>
          <w:rFonts w:hint="eastAsia" w:ascii="宋体" w:hAnsi="宋体" w:cs="宋体"/>
          <w:snapToGrid/>
          <w:color w:val="auto"/>
          <w:spacing w:val="0"/>
          <w:kern w:val="21"/>
          <w:position w:val="0"/>
          <w:sz w:val="24"/>
          <w:szCs w:val="24"/>
          <w:highlight w:val="none"/>
        </w:rPr>
        <w:t>（二）完成项目参与</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获取</w:t>
      </w:r>
      <w:r>
        <w:rPr>
          <w:rFonts w:hint="eastAsia" w:ascii="宋体" w:hAnsi="宋体" w:cs="宋体"/>
          <w:snapToGrid/>
          <w:color w:val="auto"/>
          <w:spacing w:val="0"/>
          <w:kern w:val="21"/>
          <w:position w:val="0"/>
          <w:sz w:val="24"/>
          <w:szCs w:val="24"/>
          <w:highlight w:val="none"/>
          <w:lang w:eastAsia="zh-CN"/>
        </w:rPr>
        <w:t>采购文件</w:t>
      </w:r>
    </w:p>
    <w:p>
      <w:pPr>
        <w:keepNext w:val="0"/>
        <w:keepLines w:val="0"/>
        <w:pageBreakBefore w:val="0"/>
        <w:widowControl w:val="0"/>
        <w:shd w:val="clear" w:color="auto"/>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ascii="宋体" w:hAnsi="宋体"/>
          <w:snapToGrid/>
          <w:color w:val="auto"/>
          <w:spacing w:val="0"/>
          <w:kern w:val="21"/>
          <w:position w:val="0"/>
          <w:sz w:val="24"/>
          <w:szCs w:val="24"/>
          <w:highlight w:val="none"/>
        </w:rPr>
        <w:t>供应商可在项目</w:t>
      </w:r>
      <w:r>
        <w:rPr>
          <w:rFonts w:hint="eastAsia" w:ascii="宋体" w:hAnsi="宋体"/>
          <w:snapToGrid/>
          <w:color w:val="auto"/>
          <w:spacing w:val="0"/>
          <w:kern w:val="21"/>
          <w:position w:val="0"/>
          <w:sz w:val="24"/>
          <w:szCs w:val="24"/>
          <w:highlight w:val="none"/>
        </w:rPr>
        <w:t>招标</w:t>
      </w:r>
      <w:r>
        <w:rPr>
          <w:rFonts w:ascii="宋体" w:hAnsi="宋体"/>
          <w:snapToGrid/>
          <w:color w:val="auto"/>
          <w:spacing w:val="0"/>
          <w:kern w:val="21"/>
          <w:position w:val="0"/>
          <w:sz w:val="24"/>
          <w:szCs w:val="24"/>
          <w:highlight w:val="none"/>
        </w:rPr>
        <w:t>公告附件中查看</w:t>
      </w:r>
      <w:r>
        <w:rPr>
          <w:rFonts w:hint="eastAsia" w:ascii="宋体" w:hAnsi="宋体"/>
          <w:snapToGrid/>
          <w:color w:val="auto"/>
          <w:spacing w:val="0"/>
          <w:kern w:val="21"/>
          <w:position w:val="0"/>
          <w:sz w:val="24"/>
          <w:szCs w:val="24"/>
          <w:highlight w:val="none"/>
        </w:rPr>
        <w:t>公开</w:t>
      </w:r>
      <w:r>
        <w:rPr>
          <w:rFonts w:hint="eastAsia" w:ascii="宋体" w:hAnsi="宋体"/>
          <w:snapToGrid/>
          <w:color w:val="auto"/>
          <w:spacing w:val="0"/>
          <w:kern w:val="21"/>
          <w:position w:val="0"/>
          <w:sz w:val="24"/>
          <w:szCs w:val="24"/>
          <w:highlight w:val="none"/>
          <w:lang w:eastAsia="zh-CN"/>
        </w:rPr>
        <w:t>采购文件，</w:t>
      </w:r>
      <w:r>
        <w:rPr>
          <w:rFonts w:ascii="宋体" w:hAnsi="宋体"/>
          <w:snapToGrid/>
          <w:color w:val="auto"/>
          <w:spacing w:val="0"/>
          <w:kern w:val="21"/>
          <w:position w:val="0"/>
          <w:sz w:val="24"/>
          <w:szCs w:val="24"/>
          <w:highlight w:val="none"/>
        </w:rPr>
        <w:t>如确定参加本次</w:t>
      </w:r>
      <w:r>
        <w:rPr>
          <w:rFonts w:hint="eastAsia" w:ascii="宋体" w:hAnsi="宋体"/>
          <w:snapToGrid/>
          <w:color w:val="auto"/>
          <w:spacing w:val="0"/>
          <w:kern w:val="21"/>
          <w:position w:val="0"/>
          <w:sz w:val="24"/>
          <w:szCs w:val="24"/>
          <w:highlight w:val="none"/>
        </w:rPr>
        <w:t>采购</w:t>
      </w:r>
      <w:r>
        <w:rPr>
          <w:rFonts w:ascii="宋体" w:hAnsi="宋体"/>
          <w:snapToGrid/>
          <w:color w:val="auto"/>
          <w:spacing w:val="0"/>
          <w:kern w:val="21"/>
          <w:position w:val="0"/>
          <w:sz w:val="24"/>
          <w:szCs w:val="24"/>
          <w:highlight w:val="none"/>
        </w:rPr>
        <w:t>活动</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必须在</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提供期限</w:t>
      </w:r>
      <w:r>
        <w:rPr>
          <w:rFonts w:ascii="宋体" w:hAnsi="宋体"/>
          <w:snapToGrid/>
          <w:color w:val="auto"/>
          <w:spacing w:val="0"/>
          <w:kern w:val="21"/>
          <w:position w:val="0"/>
          <w:sz w:val="24"/>
          <w:szCs w:val="24"/>
          <w:highlight w:val="none"/>
        </w:rPr>
        <w:t>内</w:t>
      </w:r>
      <w:r>
        <w:rPr>
          <w:rFonts w:hint="eastAsia" w:ascii="宋体" w:hAnsi="宋体"/>
          <w:snapToGrid/>
          <w:color w:val="auto"/>
          <w:spacing w:val="0"/>
          <w:kern w:val="21"/>
          <w:position w:val="0"/>
          <w:sz w:val="24"/>
          <w:szCs w:val="24"/>
          <w:highlight w:val="none"/>
        </w:rPr>
        <w:t>从</w:t>
      </w:r>
      <w:r>
        <w:rPr>
          <w:rFonts w:hint="eastAsia" w:ascii="宋体" w:hAnsi="宋体"/>
          <w:bCs/>
          <w:snapToGrid/>
          <w:color w:val="auto"/>
          <w:spacing w:val="0"/>
          <w:kern w:val="21"/>
          <w:position w:val="0"/>
          <w:sz w:val="24"/>
          <w:szCs w:val="24"/>
          <w:highlight w:val="none"/>
        </w:rPr>
        <w:t>“苏采云”系统</w:t>
      </w:r>
      <w:r>
        <w:rPr>
          <w:rFonts w:ascii="宋体" w:hAnsi="宋体"/>
          <w:snapToGrid/>
          <w:color w:val="auto"/>
          <w:spacing w:val="0"/>
          <w:kern w:val="21"/>
          <w:position w:val="0"/>
          <w:sz w:val="24"/>
          <w:szCs w:val="24"/>
          <w:highlight w:val="none"/>
        </w:rPr>
        <w:t>中下载文件（“项目参与”—“</w:t>
      </w:r>
      <w:r>
        <w:rPr>
          <w:rFonts w:hint="eastAsia" w:ascii="宋体" w:hAnsi="宋体"/>
          <w:snapToGrid/>
          <w:color w:val="auto"/>
          <w:spacing w:val="0"/>
          <w:kern w:val="21"/>
          <w:position w:val="0"/>
          <w:sz w:val="24"/>
          <w:szCs w:val="24"/>
          <w:highlight w:val="none"/>
        </w:rPr>
        <w:t>采购项目参与</w:t>
      </w:r>
      <w:r>
        <w:rPr>
          <w:rFonts w:ascii="宋体" w:hAnsi="宋体"/>
          <w:snapToGrid/>
          <w:color w:val="auto"/>
          <w:spacing w:val="0"/>
          <w:kern w:val="21"/>
          <w:position w:val="0"/>
          <w:sz w:val="24"/>
          <w:szCs w:val="24"/>
          <w:highlight w:val="none"/>
        </w:rPr>
        <w:t>”找到需要获取</w:t>
      </w:r>
      <w:r>
        <w:rPr>
          <w:rFonts w:hint="eastAsia" w:ascii="宋体" w:hAnsi="宋体"/>
          <w:snapToGrid/>
          <w:color w:val="auto"/>
          <w:spacing w:val="0"/>
          <w:kern w:val="21"/>
          <w:position w:val="0"/>
          <w:sz w:val="24"/>
          <w:szCs w:val="24"/>
          <w:highlight w:val="none"/>
          <w:lang w:eastAsia="zh-CN"/>
        </w:rPr>
        <w:t>采购文件</w:t>
      </w:r>
      <w:r>
        <w:rPr>
          <w:rFonts w:ascii="宋体" w:hAnsi="宋体"/>
          <w:snapToGrid/>
          <w:color w:val="auto"/>
          <w:spacing w:val="0"/>
          <w:kern w:val="21"/>
          <w:position w:val="0"/>
          <w:sz w:val="24"/>
          <w:szCs w:val="24"/>
          <w:highlight w:val="none"/>
        </w:rPr>
        <w:t>的项目</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点击“我要参与”—“参与投标”</w:t>
      </w:r>
      <w:r>
        <w:rPr>
          <w:rFonts w:hint="eastAsia" w:ascii="宋体" w:hAnsi="宋体"/>
          <w:snapToGrid/>
          <w:color w:val="auto"/>
          <w:spacing w:val="0"/>
          <w:kern w:val="21"/>
          <w:position w:val="0"/>
          <w:sz w:val="24"/>
          <w:szCs w:val="24"/>
          <w:highlight w:val="none"/>
        </w:rPr>
        <w:t>—“</w:t>
      </w:r>
      <w:r>
        <w:rPr>
          <w:rFonts w:ascii="宋体" w:hAnsi="宋体"/>
          <w:snapToGrid/>
          <w:color w:val="auto"/>
          <w:spacing w:val="0"/>
          <w:kern w:val="21"/>
          <w:position w:val="0"/>
          <w:sz w:val="24"/>
          <w:szCs w:val="24"/>
          <w:highlight w:val="none"/>
        </w:rPr>
        <w:t>下载文件</w:t>
      </w:r>
      <w:r>
        <w:rPr>
          <w:rFonts w:hint="eastAsia" w:ascii="宋体" w:hAnsi="宋体"/>
          <w:snapToGrid/>
          <w:color w:val="auto"/>
          <w:spacing w:val="0"/>
          <w:kern w:val="21"/>
          <w:position w:val="0"/>
          <w:sz w:val="24"/>
          <w:szCs w:val="24"/>
          <w:highlight w:val="none"/>
        </w:rPr>
        <w:t>”</w:t>
      </w:r>
      <w:r>
        <w:rPr>
          <w:rFonts w:ascii="宋体" w:hAnsi="宋体"/>
          <w:snapToGrid/>
          <w:color w:val="auto"/>
          <w:spacing w:val="0"/>
          <w:kern w:val="21"/>
          <w:position w:val="0"/>
          <w:sz w:val="24"/>
          <w:szCs w:val="24"/>
          <w:highlight w:val="none"/>
        </w:rPr>
        <w:t>）</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完成项目</w:t>
      </w:r>
      <w:r>
        <w:rPr>
          <w:rFonts w:hint="eastAsia" w:ascii="宋体" w:hAnsi="宋体"/>
          <w:snapToGrid/>
          <w:color w:val="auto"/>
          <w:spacing w:val="0"/>
          <w:kern w:val="21"/>
          <w:position w:val="0"/>
          <w:sz w:val="24"/>
          <w:szCs w:val="24"/>
          <w:highlight w:val="none"/>
        </w:rPr>
        <w:t>参与</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将</w:t>
      </w:r>
      <w:r>
        <w:rPr>
          <w:rFonts w:hint="eastAsia" w:ascii="宋体" w:hAnsi="宋体"/>
          <w:bCs/>
          <w:snapToGrid/>
          <w:color w:val="auto"/>
          <w:spacing w:val="0"/>
          <w:kern w:val="21"/>
          <w:position w:val="0"/>
          <w:sz w:val="24"/>
          <w:szCs w:val="24"/>
          <w:highlight w:val="none"/>
        </w:rPr>
        <w:t>“苏采云”系统</w:t>
      </w:r>
      <w:r>
        <w:rPr>
          <w:rFonts w:hint="eastAsia" w:ascii="宋体" w:hAnsi="宋体"/>
          <w:snapToGrid/>
          <w:color w:val="auto"/>
          <w:spacing w:val="0"/>
          <w:kern w:val="21"/>
          <w:position w:val="0"/>
          <w:sz w:val="24"/>
          <w:szCs w:val="24"/>
          <w:highlight w:val="none"/>
        </w:rPr>
        <w:t>中</w:t>
      </w:r>
      <w:r>
        <w:rPr>
          <w:rFonts w:ascii="宋体" w:hAnsi="宋体"/>
          <w:snapToGrid/>
          <w:color w:val="auto"/>
          <w:spacing w:val="0"/>
          <w:kern w:val="21"/>
          <w:position w:val="0"/>
          <w:sz w:val="24"/>
          <w:szCs w:val="24"/>
          <w:highlight w:val="none"/>
        </w:rPr>
        <w:t>下载的</w:t>
      </w:r>
      <w:r>
        <w:rPr>
          <w:rFonts w:hint="eastAsia" w:ascii="宋体" w:hAnsi="宋体"/>
          <w:snapToGrid/>
          <w:color w:val="auto"/>
          <w:spacing w:val="0"/>
          <w:kern w:val="21"/>
          <w:position w:val="0"/>
          <w:sz w:val="24"/>
          <w:szCs w:val="24"/>
          <w:highlight w:val="none"/>
          <w:lang w:eastAsia="zh-CN"/>
        </w:rPr>
        <w:t>采购文件</w:t>
      </w:r>
      <w:r>
        <w:rPr>
          <w:rFonts w:hint="eastAsia" w:ascii="宋体" w:hAnsi="宋体"/>
          <w:snapToGrid/>
          <w:color w:val="auto"/>
          <w:spacing w:val="0"/>
          <w:kern w:val="21"/>
          <w:position w:val="0"/>
          <w:sz w:val="24"/>
          <w:szCs w:val="24"/>
          <w:highlight w:val="none"/>
        </w:rPr>
        <w:t>（后缀名为“.kedt”）</w:t>
      </w:r>
      <w:r>
        <w:rPr>
          <w:rFonts w:ascii="宋体" w:hAnsi="宋体"/>
          <w:snapToGrid/>
          <w:color w:val="auto"/>
          <w:spacing w:val="0"/>
          <w:kern w:val="21"/>
          <w:position w:val="0"/>
          <w:sz w:val="24"/>
          <w:szCs w:val="24"/>
          <w:highlight w:val="none"/>
        </w:rPr>
        <w:t>导入到“政府采购客户端”</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离线按要求</w:t>
      </w:r>
      <w:r>
        <w:rPr>
          <w:rFonts w:hint="eastAsia" w:ascii="宋体" w:hAnsi="宋体"/>
          <w:snapToGrid/>
          <w:color w:val="auto"/>
          <w:spacing w:val="0"/>
          <w:kern w:val="21"/>
          <w:position w:val="0"/>
          <w:sz w:val="24"/>
          <w:szCs w:val="24"/>
          <w:highlight w:val="none"/>
        </w:rPr>
        <w:t>编制</w:t>
      </w:r>
      <w:r>
        <w:rPr>
          <w:rFonts w:ascii="宋体" w:hAnsi="宋体"/>
          <w:snapToGrid/>
          <w:color w:val="auto"/>
          <w:spacing w:val="0"/>
          <w:kern w:val="21"/>
          <w:position w:val="0"/>
          <w:sz w:val="24"/>
          <w:szCs w:val="24"/>
          <w:highlight w:val="none"/>
        </w:rPr>
        <w:t>并加密</w:t>
      </w:r>
      <w:r>
        <w:rPr>
          <w:rFonts w:hint="eastAsia" w:ascii="宋体" w:hAnsi="宋体"/>
          <w:snapToGrid/>
          <w:color w:val="auto"/>
          <w:spacing w:val="0"/>
          <w:kern w:val="21"/>
          <w:position w:val="0"/>
          <w:sz w:val="24"/>
          <w:szCs w:val="24"/>
          <w:highlight w:val="none"/>
        </w:rPr>
        <w:t>投标</w:t>
      </w:r>
      <w:r>
        <w:rPr>
          <w:rFonts w:ascii="宋体" w:hAnsi="宋体"/>
          <w:snapToGrid/>
          <w:color w:val="auto"/>
          <w:spacing w:val="0"/>
          <w:kern w:val="21"/>
          <w:position w:val="0"/>
          <w:sz w:val="24"/>
          <w:szCs w:val="24"/>
          <w:highlight w:val="none"/>
        </w:rPr>
        <w:t>文件</w:t>
      </w:r>
      <w:r>
        <w:rPr>
          <w:rFonts w:hint="eastAsia" w:ascii="宋体" w:hAnsi="宋体"/>
          <w:snapToGrid/>
          <w:color w:val="auto"/>
          <w:spacing w:val="0"/>
          <w:kern w:val="21"/>
          <w:position w:val="0"/>
          <w:sz w:val="24"/>
          <w:szCs w:val="24"/>
          <w:highlight w:val="none"/>
        </w:rPr>
        <w:t>（使用“CA数字证书”）</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导出加密的</w:t>
      </w:r>
      <w:r>
        <w:rPr>
          <w:rFonts w:hint="eastAsia" w:ascii="宋体" w:hAnsi="宋体"/>
          <w:snapToGrid/>
          <w:color w:val="auto"/>
          <w:spacing w:val="0"/>
          <w:kern w:val="21"/>
          <w:position w:val="0"/>
          <w:sz w:val="24"/>
          <w:szCs w:val="24"/>
          <w:highlight w:val="none"/>
        </w:rPr>
        <w:t>投标</w:t>
      </w:r>
      <w:r>
        <w:rPr>
          <w:rFonts w:ascii="宋体" w:hAnsi="宋体"/>
          <w:snapToGrid/>
          <w:color w:val="auto"/>
          <w:spacing w:val="0"/>
          <w:kern w:val="21"/>
          <w:position w:val="0"/>
          <w:sz w:val="24"/>
          <w:szCs w:val="24"/>
          <w:highlight w:val="none"/>
        </w:rPr>
        <w:t>文件</w:t>
      </w:r>
      <w:r>
        <w:rPr>
          <w:rFonts w:hint="eastAsia" w:ascii="宋体" w:hAnsi="宋体"/>
          <w:snapToGrid/>
          <w:color w:val="auto"/>
          <w:spacing w:val="0"/>
          <w:kern w:val="21"/>
          <w:position w:val="0"/>
          <w:sz w:val="24"/>
          <w:szCs w:val="24"/>
          <w:highlight w:val="none"/>
        </w:rPr>
        <w:t>（后缀名为zip</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不得超过150M）并在</w:t>
      </w:r>
      <w:r>
        <w:rPr>
          <w:rFonts w:hint="eastAsia" w:ascii="宋体" w:hAnsi="宋体"/>
          <w:bCs/>
          <w:snapToGrid/>
          <w:color w:val="auto"/>
          <w:spacing w:val="0"/>
          <w:kern w:val="21"/>
          <w:position w:val="0"/>
          <w:sz w:val="24"/>
          <w:szCs w:val="24"/>
          <w:highlight w:val="none"/>
        </w:rPr>
        <w:t>“苏采云”系统</w:t>
      </w:r>
      <w:r>
        <w:rPr>
          <w:rFonts w:ascii="宋体" w:hAnsi="宋体"/>
          <w:snapToGrid/>
          <w:color w:val="auto"/>
          <w:spacing w:val="0"/>
          <w:kern w:val="21"/>
          <w:position w:val="0"/>
          <w:sz w:val="24"/>
          <w:szCs w:val="24"/>
          <w:highlight w:val="none"/>
        </w:rPr>
        <w:t>上传该加密的</w:t>
      </w:r>
      <w:r>
        <w:rPr>
          <w:rFonts w:hint="eastAsia" w:ascii="宋体" w:hAnsi="宋体"/>
          <w:snapToGrid/>
          <w:color w:val="auto"/>
          <w:spacing w:val="0"/>
          <w:kern w:val="21"/>
          <w:position w:val="0"/>
          <w:sz w:val="24"/>
          <w:szCs w:val="24"/>
          <w:highlight w:val="none"/>
        </w:rPr>
        <w:t>投标</w:t>
      </w:r>
      <w:r>
        <w:rPr>
          <w:rFonts w:ascii="宋体" w:hAnsi="宋体"/>
          <w:snapToGrid/>
          <w:color w:val="auto"/>
          <w:spacing w:val="0"/>
          <w:kern w:val="21"/>
          <w:position w:val="0"/>
          <w:sz w:val="24"/>
          <w:szCs w:val="24"/>
          <w:highlight w:val="none"/>
        </w:rPr>
        <w:t>文件</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对</w:t>
      </w:r>
      <w:r>
        <w:rPr>
          <w:rFonts w:hint="eastAsia" w:ascii="宋体" w:hAnsi="宋体"/>
          <w:snapToGrid/>
          <w:color w:val="auto"/>
          <w:spacing w:val="0"/>
          <w:kern w:val="21"/>
          <w:position w:val="0"/>
          <w:sz w:val="24"/>
          <w:szCs w:val="24"/>
          <w:highlight w:val="none"/>
          <w:lang w:eastAsia="zh-CN"/>
        </w:rPr>
        <w:t>采购文件</w:t>
      </w:r>
      <w:r>
        <w:rPr>
          <w:rFonts w:ascii="宋体" w:hAnsi="宋体"/>
          <w:snapToGrid/>
          <w:color w:val="auto"/>
          <w:spacing w:val="0"/>
          <w:kern w:val="21"/>
          <w:position w:val="0"/>
          <w:sz w:val="24"/>
          <w:szCs w:val="24"/>
          <w:highlight w:val="none"/>
        </w:rPr>
        <w:t>各项内容做出实质性响应</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否则其</w:t>
      </w:r>
      <w:r>
        <w:rPr>
          <w:rFonts w:hint="eastAsia" w:ascii="宋体" w:hAnsi="宋体"/>
          <w:snapToGrid/>
          <w:color w:val="auto"/>
          <w:spacing w:val="0"/>
          <w:kern w:val="21"/>
          <w:position w:val="0"/>
          <w:sz w:val="24"/>
          <w:szCs w:val="24"/>
          <w:highlight w:val="none"/>
        </w:rPr>
        <w:t>投标</w:t>
      </w:r>
      <w:r>
        <w:rPr>
          <w:rFonts w:ascii="宋体" w:hAnsi="宋体"/>
          <w:snapToGrid/>
          <w:color w:val="auto"/>
          <w:spacing w:val="0"/>
          <w:kern w:val="21"/>
          <w:position w:val="0"/>
          <w:sz w:val="24"/>
          <w:szCs w:val="24"/>
          <w:highlight w:val="none"/>
        </w:rPr>
        <w:t>文件无效</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tabs>
          <w:tab w:val="left" w:pos="900"/>
        </w:tabs>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（三）有关本次采购的事项若存在变动或修改</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敬请及时关注</w:t>
      </w:r>
      <w:r>
        <w:rPr>
          <w:rFonts w:hint="eastAsia" w:ascii="宋体" w:hAnsi="宋体"/>
          <w:bCs/>
          <w:snapToGrid/>
          <w:color w:val="auto"/>
          <w:spacing w:val="0"/>
          <w:kern w:val="21"/>
          <w:position w:val="0"/>
          <w:sz w:val="24"/>
          <w:szCs w:val="24"/>
          <w:highlight w:val="none"/>
          <w:lang w:eastAsia="zh-CN"/>
        </w:rPr>
        <w:t>无锡泰恒居安项目管理有限公司</w:t>
      </w:r>
      <w:r>
        <w:rPr>
          <w:rFonts w:hint="eastAsia" w:ascii="宋体" w:hAnsi="宋体"/>
          <w:bCs/>
          <w:snapToGrid/>
          <w:color w:val="auto"/>
          <w:spacing w:val="0"/>
          <w:kern w:val="21"/>
          <w:position w:val="0"/>
          <w:sz w:val="24"/>
          <w:szCs w:val="24"/>
          <w:highlight w:val="none"/>
        </w:rPr>
        <w:t>在“江苏政府采购网”发布的更正公告</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tabs>
          <w:tab w:val="left" w:pos="900"/>
        </w:tabs>
        <w:kinsoku/>
        <w:wordWrap/>
        <w:overflowPunct/>
        <w:topLinePunct/>
        <w:autoSpaceDE/>
        <w:autoSpaceDN/>
        <w:bidi w:val="0"/>
        <w:adjustRightInd w:val="0"/>
        <w:snapToGrid w:val="0"/>
        <w:spacing w:line="360" w:lineRule="auto"/>
        <w:ind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shd w:val="clear" w:color="FFFFFF" w:fill="D9D9D9"/>
          <w:lang w:eastAsia="zh-CN"/>
        </w:rPr>
      </w:pPr>
      <w:r>
        <w:rPr>
          <w:rFonts w:hint="eastAsia" w:ascii="宋体" w:hAnsi="宋体"/>
          <w:bCs/>
          <w:snapToGrid/>
          <w:color w:val="auto"/>
          <w:spacing w:val="0"/>
          <w:kern w:val="21"/>
          <w:position w:val="0"/>
          <w:sz w:val="24"/>
          <w:szCs w:val="24"/>
          <w:highlight w:val="none"/>
        </w:rPr>
        <w:t>（四）本次采购不收取投标保证金</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tabs>
          <w:tab w:val="left" w:pos="900"/>
        </w:tabs>
        <w:kinsoku/>
        <w:wordWrap/>
        <w:overflowPunct/>
        <w:topLinePunct/>
        <w:autoSpaceDE/>
        <w:autoSpaceDN/>
        <w:bidi w:val="0"/>
        <w:adjustRightInd w:val="0"/>
        <w:snapToGrid w:val="0"/>
        <w:spacing w:line="360" w:lineRule="auto"/>
        <w:ind w:firstLine="482" w:firstLineChars="200"/>
        <w:jc w:val="left"/>
        <w:textAlignment w:val="auto"/>
        <w:outlineLvl w:val="9"/>
        <w:rPr>
          <w:rFonts w:hint="eastAsia" w:ascii="宋体" w:hAnsi="宋体" w:eastAsia="宋体" w:cs="Times New Roman"/>
          <w:b/>
          <w:bCs w:val="0"/>
          <w:snapToGrid/>
          <w:color w:val="auto"/>
          <w:spacing w:val="0"/>
          <w:kern w:val="21"/>
          <w:position w:val="0"/>
          <w:sz w:val="24"/>
          <w:szCs w:val="24"/>
          <w:highlight w:val="none"/>
        </w:rPr>
      </w:pPr>
      <w:r>
        <w:rPr>
          <w:rFonts w:hint="eastAsia" w:ascii="宋体" w:hAnsi="宋体" w:eastAsia="宋体" w:cs="Times New Roman"/>
          <w:b/>
          <w:bCs w:val="0"/>
          <w:snapToGrid/>
          <w:color w:val="auto"/>
          <w:spacing w:val="0"/>
          <w:kern w:val="21"/>
          <w:position w:val="0"/>
          <w:sz w:val="24"/>
          <w:szCs w:val="24"/>
          <w:highlight w:val="none"/>
          <w:lang w:val="en-US" w:eastAsia="zh-CN"/>
        </w:rPr>
        <w:t>（五）</w:t>
      </w:r>
      <w:r>
        <w:rPr>
          <w:rFonts w:hint="eastAsia" w:ascii="宋体" w:hAnsi="宋体" w:eastAsia="宋体" w:cs="Times New Roman"/>
          <w:b/>
          <w:bCs w:val="0"/>
          <w:snapToGrid/>
          <w:color w:val="auto"/>
          <w:spacing w:val="0"/>
          <w:kern w:val="21"/>
          <w:position w:val="0"/>
          <w:sz w:val="24"/>
          <w:szCs w:val="24"/>
          <w:highlight w:val="none"/>
        </w:rPr>
        <w:t>纸质投标文件：本项目为不见面开标，</w:t>
      </w:r>
      <w:r>
        <w:rPr>
          <w:rFonts w:hint="eastAsia" w:ascii="宋体" w:hAnsi="宋体" w:eastAsia="宋体" w:cs="Times New Roman"/>
          <w:b/>
          <w:bCs w:val="0"/>
          <w:snapToGrid/>
          <w:color w:val="auto"/>
          <w:spacing w:val="0"/>
          <w:kern w:val="21"/>
          <w:position w:val="0"/>
          <w:sz w:val="24"/>
          <w:szCs w:val="24"/>
          <w:highlight w:val="none"/>
          <w:lang w:val="en-US" w:eastAsia="zh-CN"/>
        </w:rPr>
        <w:t>投标</w:t>
      </w:r>
      <w:r>
        <w:rPr>
          <w:rFonts w:hint="eastAsia" w:ascii="宋体" w:hAnsi="宋体" w:eastAsia="宋体" w:cs="Times New Roman"/>
          <w:b/>
          <w:bCs w:val="0"/>
          <w:snapToGrid/>
          <w:color w:val="auto"/>
          <w:spacing w:val="0"/>
          <w:kern w:val="21"/>
          <w:position w:val="0"/>
          <w:sz w:val="24"/>
          <w:szCs w:val="24"/>
          <w:highlight w:val="none"/>
        </w:rPr>
        <w:t>人无需递交纸质</w:t>
      </w:r>
      <w:r>
        <w:rPr>
          <w:rFonts w:hint="eastAsia" w:ascii="宋体" w:hAnsi="宋体" w:eastAsia="宋体" w:cs="Times New Roman"/>
          <w:b/>
          <w:bCs w:val="0"/>
          <w:snapToGrid/>
          <w:color w:val="auto"/>
          <w:spacing w:val="0"/>
          <w:kern w:val="21"/>
          <w:position w:val="0"/>
          <w:sz w:val="24"/>
          <w:szCs w:val="24"/>
          <w:highlight w:val="none"/>
          <w:lang w:val="en-US" w:eastAsia="zh-CN"/>
        </w:rPr>
        <w:t>投标</w:t>
      </w:r>
      <w:r>
        <w:rPr>
          <w:rFonts w:hint="eastAsia" w:ascii="宋体" w:hAnsi="宋体" w:eastAsia="宋体" w:cs="Times New Roman"/>
          <w:b/>
          <w:bCs w:val="0"/>
          <w:snapToGrid/>
          <w:color w:val="auto"/>
          <w:spacing w:val="0"/>
          <w:kern w:val="21"/>
          <w:position w:val="0"/>
          <w:sz w:val="24"/>
          <w:szCs w:val="24"/>
          <w:highlight w:val="none"/>
        </w:rPr>
        <w:t>文件至现场，</w:t>
      </w:r>
      <w:r>
        <w:rPr>
          <w:rFonts w:hint="eastAsia" w:ascii="宋体" w:hAnsi="宋体" w:eastAsia="宋体" w:cs="Times New Roman"/>
          <w:b/>
          <w:bCs w:val="0"/>
          <w:snapToGrid/>
          <w:color w:val="auto"/>
          <w:spacing w:val="0"/>
          <w:kern w:val="21"/>
          <w:position w:val="0"/>
          <w:sz w:val="24"/>
          <w:szCs w:val="24"/>
          <w:highlight w:val="none"/>
          <w:lang w:val="en-US" w:eastAsia="zh-CN"/>
        </w:rPr>
        <w:t>中标</w:t>
      </w:r>
      <w:r>
        <w:rPr>
          <w:rFonts w:hint="eastAsia" w:ascii="宋体" w:hAnsi="宋体" w:eastAsia="宋体" w:cs="Times New Roman"/>
          <w:b/>
          <w:bCs w:val="0"/>
          <w:snapToGrid/>
          <w:color w:val="auto"/>
          <w:spacing w:val="0"/>
          <w:kern w:val="21"/>
          <w:position w:val="0"/>
          <w:sz w:val="24"/>
          <w:szCs w:val="24"/>
          <w:highlight w:val="none"/>
        </w:rPr>
        <w:t>后</w:t>
      </w:r>
      <w:r>
        <w:rPr>
          <w:rFonts w:hint="eastAsia" w:ascii="宋体" w:hAnsi="宋体" w:eastAsia="宋体" w:cs="Times New Roman"/>
          <w:b/>
          <w:bCs w:val="0"/>
          <w:snapToGrid/>
          <w:color w:val="auto"/>
          <w:spacing w:val="0"/>
          <w:kern w:val="21"/>
          <w:position w:val="0"/>
          <w:sz w:val="24"/>
          <w:szCs w:val="24"/>
          <w:highlight w:val="none"/>
          <w:lang w:val="en-US" w:eastAsia="zh-CN"/>
        </w:rPr>
        <w:t>中标</w:t>
      </w:r>
      <w:r>
        <w:rPr>
          <w:rFonts w:hint="eastAsia" w:ascii="宋体" w:hAnsi="宋体" w:eastAsia="宋体" w:cs="Times New Roman"/>
          <w:b/>
          <w:bCs w:val="0"/>
          <w:snapToGrid/>
          <w:color w:val="auto"/>
          <w:spacing w:val="0"/>
          <w:kern w:val="21"/>
          <w:position w:val="0"/>
          <w:sz w:val="24"/>
          <w:szCs w:val="24"/>
          <w:highlight w:val="none"/>
        </w:rPr>
        <w:t>供应商向</w:t>
      </w:r>
      <w:r>
        <w:rPr>
          <w:rFonts w:hint="eastAsia" w:ascii="宋体" w:hAnsi="宋体" w:eastAsia="宋体" w:cs="Times New Roman"/>
          <w:b/>
          <w:bCs w:val="0"/>
          <w:snapToGrid/>
          <w:color w:val="auto"/>
          <w:spacing w:val="0"/>
          <w:kern w:val="21"/>
          <w:position w:val="0"/>
          <w:sz w:val="24"/>
          <w:szCs w:val="24"/>
          <w:highlight w:val="none"/>
          <w:lang w:eastAsia="zh-CN"/>
        </w:rPr>
        <w:t>采购代理机构</w:t>
      </w:r>
      <w:r>
        <w:rPr>
          <w:rFonts w:hint="eastAsia" w:ascii="宋体" w:hAnsi="宋体" w:eastAsia="宋体" w:cs="Times New Roman"/>
          <w:b/>
          <w:bCs w:val="0"/>
          <w:snapToGrid/>
          <w:color w:val="auto"/>
          <w:spacing w:val="0"/>
          <w:kern w:val="21"/>
          <w:position w:val="0"/>
          <w:sz w:val="24"/>
          <w:szCs w:val="24"/>
          <w:highlight w:val="none"/>
        </w:rPr>
        <w:t>提供与电子</w:t>
      </w:r>
      <w:r>
        <w:rPr>
          <w:rFonts w:hint="eastAsia" w:ascii="宋体" w:hAnsi="宋体" w:eastAsia="宋体" w:cs="Times New Roman"/>
          <w:b/>
          <w:bCs w:val="0"/>
          <w:snapToGrid/>
          <w:color w:val="auto"/>
          <w:spacing w:val="0"/>
          <w:kern w:val="21"/>
          <w:position w:val="0"/>
          <w:sz w:val="24"/>
          <w:szCs w:val="24"/>
          <w:highlight w:val="none"/>
          <w:lang w:val="en-US" w:eastAsia="zh-CN"/>
        </w:rPr>
        <w:t>投标</w:t>
      </w:r>
      <w:r>
        <w:rPr>
          <w:rFonts w:hint="eastAsia" w:ascii="宋体" w:hAnsi="宋体" w:eastAsia="宋体" w:cs="Times New Roman"/>
          <w:b/>
          <w:bCs w:val="0"/>
          <w:snapToGrid/>
          <w:color w:val="auto"/>
          <w:spacing w:val="0"/>
          <w:kern w:val="21"/>
          <w:position w:val="0"/>
          <w:sz w:val="24"/>
          <w:szCs w:val="24"/>
          <w:highlight w:val="none"/>
        </w:rPr>
        <w:t>文件完全一致的纸质</w:t>
      </w:r>
      <w:r>
        <w:rPr>
          <w:rFonts w:hint="eastAsia" w:ascii="宋体" w:hAnsi="宋体" w:eastAsia="宋体" w:cs="Times New Roman"/>
          <w:b/>
          <w:bCs w:val="0"/>
          <w:snapToGrid/>
          <w:color w:val="auto"/>
          <w:spacing w:val="0"/>
          <w:kern w:val="21"/>
          <w:position w:val="0"/>
          <w:sz w:val="24"/>
          <w:szCs w:val="24"/>
          <w:highlight w:val="none"/>
          <w:lang w:val="en-US" w:eastAsia="zh-CN"/>
        </w:rPr>
        <w:t>投标</w:t>
      </w:r>
      <w:r>
        <w:rPr>
          <w:rFonts w:hint="eastAsia" w:ascii="宋体" w:hAnsi="宋体" w:eastAsia="宋体" w:cs="Times New Roman"/>
          <w:b/>
          <w:bCs w:val="0"/>
          <w:snapToGrid/>
          <w:color w:val="auto"/>
          <w:spacing w:val="0"/>
          <w:kern w:val="21"/>
          <w:position w:val="0"/>
          <w:sz w:val="24"/>
          <w:szCs w:val="24"/>
          <w:highlight w:val="none"/>
        </w:rPr>
        <w:t>文件（</w:t>
      </w:r>
      <w:r>
        <w:rPr>
          <w:rFonts w:hint="eastAsia" w:ascii="宋体" w:hAnsi="宋体" w:cs="Times New Roman"/>
          <w:b/>
          <w:bCs w:val="0"/>
          <w:snapToGrid/>
          <w:color w:val="auto"/>
          <w:spacing w:val="0"/>
          <w:kern w:val="21"/>
          <w:position w:val="0"/>
          <w:sz w:val="24"/>
          <w:szCs w:val="24"/>
          <w:highlight w:val="none"/>
          <w:lang w:val="en-US" w:eastAsia="zh-CN"/>
        </w:rPr>
        <w:t>3</w:t>
      </w:r>
      <w:r>
        <w:rPr>
          <w:rFonts w:hint="eastAsia" w:ascii="宋体" w:hAnsi="宋体" w:eastAsia="宋体" w:cs="Times New Roman"/>
          <w:b/>
          <w:bCs w:val="0"/>
          <w:snapToGrid/>
          <w:color w:val="auto"/>
          <w:spacing w:val="0"/>
          <w:kern w:val="21"/>
          <w:position w:val="0"/>
          <w:sz w:val="24"/>
          <w:szCs w:val="24"/>
          <w:highlight w:val="none"/>
        </w:rPr>
        <w:t>份：一正、</w:t>
      </w:r>
      <w:r>
        <w:rPr>
          <w:rFonts w:hint="eastAsia" w:ascii="宋体" w:hAnsi="宋体" w:cs="Times New Roman"/>
          <w:b/>
          <w:bCs w:val="0"/>
          <w:snapToGrid/>
          <w:color w:val="auto"/>
          <w:spacing w:val="0"/>
          <w:kern w:val="21"/>
          <w:position w:val="0"/>
          <w:sz w:val="24"/>
          <w:szCs w:val="24"/>
          <w:highlight w:val="none"/>
          <w:lang w:val="en-US" w:eastAsia="zh-CN"/>
        </w:rPr>
        <w:t>二</w:t>
      </w:r>
      <w:r>
        <w:rPr>
          <w:rFonts w:hint="eastAsia" w:ascii="宋体" w:hAnsi="宋体" w:eastAsia="宋体" w:cs="Times New Roman"/>
          <w:b/>
          <w:bCs w:val="0"/>
          <w:snapToGrid/>
          <w:color w:val="auto"/>
          <w:spacing w:val="0"/>
          <w:kern w:val="21"/>
          <w:position w:val="0"/>
          <w:sz w:val="24"/>
          <w:szCs w:val="24"/>
          <w:highlight w:val="none"/>
        </w:rPr>
        <w:t>副）。</w:t>
      </w:r>
    </w:p>
    <w:p>
      <w:pPr>
        <w:keepNext w:val="0"/>
        <w:keepLines w:val="0"/>
        <w:pageBreakBefore w:val="0"/>
        <w:widowControl w:val="0"/>
        <w:shd w:val="clear"/>
        <w:tabs>
          <w:tab w:val="left" w:pos="900"/>
        </w:tabs>
        <w:kinsoku/>
        <w:wordWrap/>
        <w:overflowPunct/>
        <w:topLinePunct/>
        <w:autoSpaceDE/>
        <w:autoSpaceDN/>
        <w:bidi w:val="0"/>
        <w:adjustRightInd w:val="0"/>
        <w:snapToGrid w:val="0"/>
        <w:spacing w:line="360" w:lineRule="auto"/>
        <w:ind w:firstLine="482" w:firstLineChars="200"/>
        <w:jc w:val="left"/>
        <w:textAlignment w:val="auto"/>
        <w:outlineLvl w:val="9"/>
        <w:rPr>
          <w:rFonts w:hint="eastAsia" w:ascii="宋体" w:hAnsi="宋体" w:eastAsia="宋体" w:cs="Times New Roman"/>
          <w:b/>
          <w:bCs w:val="0"/>
          <w:snapToGrid/>
          <w:color w:val="auto"/>
          <w:spacing w:val="0"/>
          <w:kern w:val="21"/>
          <w:position w:val="0"/>
          <w:sz w:val="24"/>
          <w:szCs w:val="24"/>
          <w:highlight w:val="none"/>
          <w:lang w:val="en-US" w:eastAsia="zh-CN"/>
        </w:rPr>
      </w:pPr>
      <w:r>
        <w:rPr>
          <w:rFonts w:hint="eastAsia" w:ascii="宋体" w:hAnsi="宋体" w:eastAsia="宋体" w:cs="Times New Roman"/>
          <w:b/>
          <w:bCs w:val="0"/>
          <w:snapToGrid/>
          <w:color w:val="auto"/>
          <w:spacing w:val="0"/>
          <w:kern w:val="21"/>
          <w:position w:val="0"/>
          <w:sz w:val="24"/>
          <w:szCs w:val="24"/>
          <w:highlight w:val="none"/>
          <w:lang w:val="en-US" w:eastAsia="zh-CN"/>
        </w:rPr>
        <w:t>（六）本招标文件中涉及的盖章部分均可使用CA签章。</w:t>
      </w:r>
    </w:p>
    <w:p>
      <w:pPr>
        <w:keepNext w:val="0"/>
        <w:keepLines w:val="0"/>
        <w:pageBreakBefore w:val="0"/>
        <w:widowControl w:val="0"/>
        <w:shd w:val="clear"/>
        <w:tabs>
          <w:tab w:val="left" w:pos="1440"/>
        </w:tabs>
        <w:kinsoku/>
        <w:wordWrap/>
        <w:overflowPunct/>
        <w:topLinePunct/>
        <w:autoSpaceDE/>
        <w:autoSpaceDN/>
        <w:bidi w:val="0"/>
        <w:adjustRightInd w:val="0"/>
        <w:snapToGrid w:val="0"/>
        <w:spacing w:line="360" w:lineRule="auto"/>
        <w:ind w:left="0" w:leftChars="0" w:right="0" w:rightChars="0" w:firstLine="0" w:firstLineChars="0"/>
        <w:jc w:val="center"/>
        <w:textAlignment w:val="auto"/>
        <w:outlineLvl w:val="0"/>
        <w:rPr>
          <w:rFonts w:ascii="黑体" w:hAnsi="黑体" w:eastAsia="黑体"/>
          <w:snapToGrid/>
          <w:color w:val="auto"/>
          <w:spacing w:val="0"/>
          <w:kern w:val="21"/>
          <w:position w:val="0"/>
          <w:sz w:val="36"/>
          <w:szCs w:val="36"/>
          <w:highlight w:val="none"/>
        </w:rPr>
      </w:pPr>
      <w:r>
        <w:rPr>
          <w:rFonts w:hint="eastAsia" w:ascii="黑体" w:eastAsia="黑体"/>
          <w:b/>
          <w:bCs/>
          <w:snapToGrid/>
          <w:color w:val="auto"/>
          <w:spacing w:val="0"/>
          <w:kern w:val="21"/>
          <w:position w:val="0"/>
          <w:sz w:val="32"/>
          <w:szCs w:val="32"/>
          <w:highlight w:val="none"/>
        </w:rPr>
        <w:br w:type="page" w:clear="all"/>
      </w:r>
      <w:bookmarkStart w:id="36" w:name="_Toc120614211"/>
      <w:r>
        <w:rPr>
          <w:rFonts w:hint="eastAsia" w:ascii="黑体" w:hAnsi="黑体" w:eastAsia="黑体"/>
          <w:snapToGrid/>
          <w:color w:val="auto"/>
          <w:spacing w:val="0"/>
          <w:kern w:val="21"/>
          <w:position w:val="0"/>
          <w:sz w:val="36"/>
          <w:szCs w:val="36"/>
          <w:highlight w:val="none"/>
        </w:rPr>
        <w:t xml:space="preserve">第二章  </w:t>
      </w:r>
      <w:bookmarkEnd w:id="36"/>
      <w:bookmarkStart w:id="37" w:name="_Toc20823274"/>
      <w:bookmarkStart w:id="38" w:name="_Toc120614213"/>
      <w:bookmarkStart w:id="39" w:name="_Toc16938518"/>
      <w:bookmarkStart w:id="40" w:name="_Toc513029202"/>
      <w:r>
        <w:rPr>
          <w:rFonts w:hint="eastAsia" w:ascii="黑体" w:hAnsi="黑体" w:eastAsia="黑体"/>
          <w:snapToGrid/>
          <w:color w:val="auto"/>
          <w:spacing w:val="0"/>
          <w:kern w:val="21"/>
          <w:position w:val="0"/>
          <w:sz w:val="36"/>
          <w:szCs w:val="36"/>
          <w:highlight w:val="none"/>
        </w:rPr>
        <w:t>投标人须知</w:t>
      </w:r>
      <w:bookmarkEnd w:id="37"/>
      <w:bookmarkEnd w:id="38"/>
      <w:bookmarkEnd w:id="39"/>
      <w:bookmarkEnd w:id="40"/>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left="0" w:firstLine="602" w:firstLineChars="200"/>
        <w:jc w:val="left"/>
        <w:textAlignment w:val="auto"/>
        <w:outlineLvl w:val="9"/>
        <w:rPr>
          <w:snapToGrid/>
          <w:color w:val="auto"/>
          <w:spacing w:val="0"/>
          <w:kern w:val="21"/>
          <w:position w:val="0"/>
          <w:sz w:val="30"/>
          <w:szCs w:val="30"/>
          <w:highlight w:val="none"/>
        </w:rPr>
      </w:pPr>
      <w:bookmarkStart w:id="41" w:name="_Toc16938519"/>
      <w:bookmarkStart w:id="42" w:name="_Toc120614214"/>
      <w:bookmarkStart w:id="43" w:name="_Toc513029203"/>
      <w:bookmarkStart w:id="44" w:name="_Toc20823275"/>
      <w:r>
        <w:rPr>
          <w:rFonts w:hint="eastAsia"/>
          <w:snapToGrid/>
          <w:color w:val="auto"/>
          <w:spacing w:val="0"/>
          <w:kern w:val="21"/>
          <w:position w:val="0"/>
          <w:sz w:val="30"/>
          <w:szCs w:val="30"/>
          <w:highlight w:val="none"/>
        </w:rPr>
        <w:t>一、总则</w:t>
      </w:r>
      <w:bookmarkEnd w:id="41"/>
      <w:bookmarkEnd w:id="42"/>
      <w:bookmarkEnd w:id="43"/>
      <w:bookmarkEnd w:id="44"/>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45" w:name="_Hlt16619475"/>
      <w:bookmarkEnd w:id="45"/>
      <w:bookmarkStart w:id="46" w:name="_Toc513029204"/>
      <w:bookmarkStart w:id="47" w:name="_Toc16938520"/>
      <w:bookmarkStart w:id="48" w:name="_Toc20823276"/>
      <w:r>
        <w:rPr>
          <w:rFonts w:hint="eastAsia" w:ascii="宋体" w:hAnsi="宋体" w:eastAsia="宋体" w:cs="Times New Roman"/>
          <w:b/>
          <w:bCs w:val="0"/>
          <w:snapToGrid/>
          <w:color w:val="auto"/>
          <w:spacing w:val="0"/>
          <w:kern w:val="21"/>
          <w:position w:val="0"/>
          <w:highlight w:val="none"/>
        </w:rPr>
        <w:t>1.招标方式</w:t>
      </w:r>
      <w:bookmarkEnd w:id="46"/>
      <w:bookmarkEnd w:id="47"/>
      <w:bookmarkEnd w:id="48"/>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1.1本次招标采取公开招标方式</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本</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仅适用于招标公告中所述项目</w:t>
      </w:r>
      <w:r>
        <w:rPr>
          <w:rFonts w:hint="eastAsia" w:ascii="宋体" w:hAnsi="宋体"/>
          <w:snapToGrid/>
          <w:color w:val="auto"/>
          <w:spacing w:val="0"/>
          <w:kern w:val="21"/>
          <w:position w:val="0"/>
          <w:sz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49" w:name="_Toc20823277"/>
      <w:bookmarkStart w:id="50" w:name="_Toc16938521"/>
      <w:bookmarkStart w:id="51" w:name="_Toc513029205"/>
      <w:r>
        <w:rPr>
          <w:rFonts w:hint="eastAsia" w:ascii="宋体" w:hAnsi="宋体" w:eastAsia="宋体" w:cs="Times New Roman"/>
          <w:b/>
          <w:bCs w:val="0"/>
          <w:snapToGrid/>
          <w:color w:val="auto"/>
          <w:spacing w:val="0"/>
          <w:kern w:val="21"/>
          <w:position w:val="0"/>
          <w:highlight w:val="none"/>
        </w:rPr>
        <w:t>2.</w:t>
      </w:r>
      <w:bookmarkEnd w:id="49"/>
      <w:bookmarkEnd w:id="50"/>
      <w:bookmarkEnd w:id="51"/>
      <w:r>
        <w:rPr>
          <w:rFonts w:hint="eastAsia" w:ascii="宋体" w:hAnsi="宋体" w:eastAsia="宋体" w:cs="Times New Roman"/>
          <w:b/>
          <w:bCs w:val="0"/>
          <w:snapToGrid/>
          <w:color w:val="auto"/>
          <w:spacing w:val="0"/>
          <w:kern w:val="21"/>
          <w:position w:val="0"/>
          <w:highlight w:val="none"/>
        </w:rPr>
        <w:t>采购人、采购代理机构、投标人、联合体</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2.1采购人、采购代理机构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指依法进行政府采购的国家机关、事业单位、团体组织</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及其委托的采购代理机构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本项目采购人、采购代理机构见第一章《投标邀请》</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2.2投标人（也称“供应商</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申请人”）</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是指响应招标、参加投标竞争的法人、其他组织或者自然人</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合格的投标人应满足招标公告中供应商的资格要求以及本文件实质性要求和条件的规定</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2.3联合体</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指两个以上的自然人、法人或者其他组织组成一个联合体</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以一个供应商的身份共同参加政府采购</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以联合体形式参加政府采购活动的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联合体各方不得再单独参加或者与其他供应商另外组成联合体参加同一合同项下的政府采购活动</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若联合体中任一成员单位中途退出</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则该联合体的投标无效</w:t>
      </w:r>
      <w:r>
        <w:rPr>
          <w:rFonts w:hint="eastAsia" w:ascii="宋体" w:hAnsi="宋体"/>
          <w:snapToGrid/>
          <w:color w:val="auto"/>
          <w:spacing w:val="0"/>
          <w:kern w:val="21"/>
          <w:position w:val="0"/>
          <w:sz w:val="24"/>
          <w:szCs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52" w:name="_Toc16938522"/>
      <w:bookmarkStart w:id="53" w:name="_Toc20823278"/>
      <w:bookmarkStart w:id="54" w:name="_Toc513029206"/>
      <w:r>
        <w:rPr>
          <w:rFonts w:hint="eastAsia" w:ascii="宋体" w:hAnsi="宋体" w:eastAsia="宋体" w:cs="Times New Roman"/>
          <w:b/>
          <w:bCs w:val="0"/>
          <w:snapToGrid/>
          <w:color w:val="auto"/>
          <w:spacing w:val="0"/>
          <w:kern w:val="21"/>
          <w:position w:val="0"/>
          <w:highlight w:val="none"/>
        </w:rPr>
        <w:t>3.适用法律</w:t>
      </w:r>
      <w:bookmarkEnd w:id="52"/>
      <w:bookmarkEnd w:id="53"/>
      <w:bookmarkEnd w:id="54"/>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3.1 本次招标及由此产生的合同受中华人民共和国有关的法律法规制约和保护</w:t>
      </w:r>
      <w:r>
        <w:rPr>
          <w:rFonts w:hint="eastAsia" w:ascii="宋体" w:hAnsi="宋体"/>
          <w:snapToGrid/>
          <w:color w:val="auto"/>
          <w:spacing w:val="0"/>
          <w:kern w:val="21"/>
          <w:position w:val="0"/>
          <w:sz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55" w:name="_Toc20823279"/>
      <w:bookmarkStart w:id="56" w:name="_Toc462564067"/>
      <w:bookmarkStart w:id="57" w:name="_Toc513029207"/>
      <w:bookmarkStart w:id="58" w:name="_Toc16938523"/>
      <w:r>
        <w:rPr>
          <w:rFonts w:hint="eastAsia" w:ascii="宋体" w:hAnsi="宋体" w:eastAsia="宋体" w:cs="Times New Roman"/>
          <w:b/>
          <w:bCs w:val="0"/>
          <w:snapToGrid/>
          <w:color w:val="auto"/>
          <w:spacing w:val="0"/>
          <w:kern w:val="21"/>
          <w:position w:val="0"/>
          <w:highlight w:val="none"/>
        </w:rPr>
        <w:t>4.投标费用</w:t>
      </w:r>
      <w:bookmarkEnd w:id="55"/>
      <w:bookmarkEnd w:id="56"/>
      <w:bookmarkEnd w:id="57"/>
      <w:bookmarkEnd w:id="58"/>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4.1</w:t>
      </w:r>
      <w:r>
        <w:rPr>
          <w:rFonts w:hint="eastAsia" w:ascii="宋体" w:hAnsi="宋体"/>
          <w:snapToGrid/>
          <w:color w:val="auto"/>
          <w:spacing w:val="0"/>
          <w:kern w:val="21"/>
          <w:position w:val="0"/>
          <w:sz w:val="24"/>
          <w:highlight w:val="none"/>
        </w:rPr>
        <w:t>投标人应自行承担所有与参加投标有关的费用</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无论投标过程中的做法和结果如何</w:t>
      </w:r>
      <w:r>
        <w:rPr>
          <w:rFonts w:hint="eastAsia" w:ascii="宋体" w:hAnsi="宋体"/>
          <w:snapToGrid/>
          <w:color w:val="auto"/>
          <w:spacing w:val="0"/>
          <w:kern w:val="21"/>
          <w:position w:val="0"/>
          <w:sz w:val="24"/>
          <w:highlight w:val="none"/>
          <w:lang w:eastAsia="zh-CN"/>
        </w:rPr>
        <w:t>，无锡泰恒居安项目管理有限公司</w:t>
      </w:r>
      <w:r>
        <w:rPr>
          <w:rFonts w:hint="eastAsia" w:ascii="宋体" w:hAnsi="宋体"/>
          <w:snapToGrid/>
          <w:color w:val="auto"/>
          <w:spacing w:val="0"/>
          <w:kern w:val="21"/>
          <w:position w:val="0"/>
          <w:sz w:val="24"/>
          <w:highlight w:val="none"/>
        </w:rPr>
        <w:t>在任何情况下均无义务和责任承担这些费用</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4.2</w:t>
      </w:r>
      <w:r>
        <w:rPr>
          <w:rFonts w:hint="eastAsia" w:ascii="宋体" w:hAnsi="宋体"/>
          <w:snapToGrid/>
          <w:color w:val="auto"/>
          <w:spacing w:val="0"/>
          <w:kern w:val="21"/>
          <w:position w:val="0"/>
          <w:sz w:val="24"/>
          <w:highlight w:val="none"/>
          <w:lang w:eastAsia="zh-CN"/>
        </w:rPr>
        <w:t>本次招标的采购代理服务费由中标供应商支付，采购代理服务费的收费按差额定率累进法，中标金额100万以下费率为中标金额的1.5%；中标金额100万－500万费率为中标金额的0.8%；中标金额500万－1000万费率为中标金额的0.45%；中标金额1000万－5000万费率为中标金额的0.25%；按差额定率累进法计算后</w:t>
      </w:r>
      <w:r>
        <w:rPr>
          <w:rFonts w:hint="eastAsia" w:ascii="宋体" w:hAnsi="宋体"/>
          <w:snapToGrid/>
          <w:color w:val="auto"/>
          <w:spacing w:val="0"/>
          <w:kern w:val="21"/>
          <w:position w:val="0"/>
          <w:sz w:val="24"/>
          <w:highlight w:val="none"/>
          <w:lang w:val="en-US" w:eastAsia="zh-CN"/>
        </w:rPr>
        <w:t>八</w:t>
      </w:r>
      <w:r>
        <w:rPr>
          <w:rFonts w:hint="eastAsia" w:ascii="宋体" w:hAnsi="宋体"/>
          <w:snapToGrid/>
          <w:color w:val="auto"/>
          <w:spacing w:val="0"/>
          <w:kern w:val="21"/>
          <w:position w:val="0"/>
          <w:sz w:val="24"/>
          <w:highlight w:val="none"/>
          <w:lang w:eastAsia="zh-CN"/>
        </w:rPr>
        <w:t>折计取。</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r>
        <w:rPr>
          <w:rFonts w:hint="eastAsia" w:ascii="宋体" w:hAnsi="宋体" w:eastAsia="宋体" w:cs="Times New Roman"/>
          <w:b/>
          <w:bCs w:val="0"/>
          <w:snapToGrid/>
          <w:color w:val="auto"/>
          <w:spacing w:val="0"/>
          <w:kern w:val="21"/>
          <w:position w:val="0"/>
          <w:highlight w:val="none"/>
        </w:rPr>
        <w:t>5.</w:t>
      </w:r>
      <w:r>
        <w:rPr>
          <w:rFonts w:hint="eastAsia" w:ascii="宋体" w:hAnsi="宋体" w:eastAsia="宋体" w:cs="Times New Roman"/>
          <w:b/>
          <w:bCs w:val="0"/>
          <w:snapToGrid/>
          <w:color w:val="auto"/>
          <w:spacing w:val="0"/>
          <w:kern w:val="21"/>
          <w:position w:val="0"/>
          <w:highlight w:val="none"/>
          <w:lang w:eastAsia="zh-CN"/>
        </w:rPr>
        <w:t>采购文件</w:t>
      </w:r>
      <w:r>
        <w:rPr>
          <w:rFonts w:hint="eastAsia" w:ascii="宋体" w:hAnsi="宋体" w:eastAsia="宋体" w:cs="Times New Roman"/>
          <w:b/>
          <w:bCs w:val="0"/>
          <w:snapToGrid/>
          <w:color w:val="auto"/>
          <w:spacing w:val="0"/>
          <w:kern w:val="21"/>
          <w:position w:val="0"/>
          <w:highlight w:val="none"/>
        </w:rPr>
        <w:t>的约束力</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5.1</w:t>
      </w:r>
      <w:r>
        <w:rPr>
          <w:rFonts w:hint="eastAsia" w:ascii="宋体" w:hAnsi="宋体"/>
          <w:snapToGrid/>
          <w:color w:val="auto"/>
          <w:spacing w:val="0"/>
          <w:kern w:val="21"/>
          <w:position w:val="0"/>
          <w:sz w:val="24"/>
          <w:szCs w:val="24"/>
          <w:highlight w:val="none"/>
        </w:rPr>
        <w:t>投标人一旦参加本项目采购活动</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即被认为接受了本</w:t>
      </w:r>
      <w:r>
        <w:rPr>
          <w:rFonts w:hint="eastAsia" w:ascii="宋体" w:hAnsi="宋体"/>
          <w:snapToGrid/>
          <w:color w:val="auto"/>
          <w:spacing w:val="0"/>
          <w:kern w:val="21"/>
          <w:position w:val="0"/>
          <w:sz w:val="24"/>
          <w:szCs w:val="24"/>
          <w:highlight w:val="none"/>
          <w:lang w:eastAsia="zh-CN"/>
        </w:rPr>
        <w:t>采购文件</w:t>
      </w:r>
      <w:r>
        <w:rPr>
          <w:rFonts w:hint="eastAsia" w:ascii="宋体" w:hAnsi="宋体"/>
          <w:snapToGrid/>
          <w:color w:val="auto"/>
          <w:spacing w:val="0"/>
          <w:kern w:val="21"/>
          <w:position w:val="0"/>
          <w:sz w:val="24"/>
          <w:szCs w:val="24"/>
          <w:highlight w:val="none"/>
        </w:rPr>
        <w:t>的规定和约束</w:t>
      </w:r>
      <w:r>
        <w:rPr>
          <w:rFonts w:hint="eastAsia" w:ascii="宋体" w:hAnsi="宋体"/>
          <w:snapToGrid/>
          <w:color w:val="auto"/>
          <w:spacing w:val="0"/>
          <w:kern w:val="21"/>
          <w:position w:val="0"/>
          <w:sz w:val="24"/>
          <w:szCs w:val="24"/>
          <w:highlight w:val="none"/>
          <w:lang w:eastAsia="zh-CN"/>
        </w:rPr>
        <w:t>。</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left="0" w:firstLine="602" w:firstLineChars="200"/>
        <w:jc w:val="left"/>
        <w:textAlignment w:val="auto"/>
        <w:outlineLvl w:val="9"/>
        <w:rPr>
          <w:rFonts w:hint="eastAsia" w:eastAsia="黑体"/>
          <w:snapToGrid/>
          <w:color w:val="auto"/>
          <w:spacing w:val="0"/>
          <w:kern w:val="21"/>
          <w:position w:val="0"/>
          <w:sz w:val="30"/>
          <w:szCs w:val="30"/>
          <w:highlight w:val="none"/>
          <w:lang w:eastAsia="zh-CN"/>
        </w:rPr>
      </w:pPr>
      <w:bookmarkStart w:id="59" w:name="_Toc20823281"/>
      <w:bookmarkStart w:id="60" w:name="_Toc513029209"/>
      <w:bookmarkStart w:id="61" w:name="_Toc16938525"/>
      <w:bookmarkStart w:id="62" w:name="_Toc120614215"/>
      <w:r>
        <w:rPr>
          <w:rFonts w:hint="eastAsia"/>
          <w:snapToGrid/>
          <w:color w:val="auto"/>
          <w:spacing w:val="0"/>
          <w:kern w:val="21"/>
          <w:position w:val="0"/>
          <w:sz w:val="30"/>
          <w:szCs w:val="30"/>
          <w:highlight w:val="none"/>
        </w:rPr>
        <w:t>二、</w:t>
      </w:r>
      <w:bookmarkEnd w:id="59"/>
      <w:bookmarkEnd w:id="60"/>
      <w:bookmarkEnd w:id="61"/>
      <w:bookmarkEnd w:id="62"/>
      <w:r>
        <w:rPr>
          <w:rFonts w:hint="eastAsia"/>
          <w:snapToGrid/>
          <w:color w:val="auto"/>
          <w:spacing w:val="0"/>
          <w:kern w:val="21"/>
          <w:position w:val="0"/>
          <w:sz w:val="30"/>
          <w:szCs w:val="30"/>
          <w:highlight w:val="none"/>
          <w:lang w:eastAsia="zh-CN"/>
        </w:rPr>
        <w:t>采购文件</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63" w:name="_Toc20823282"/>
      <w:bookmarkStart w:id="64" w:name="_Toc513029210"/>
      <w:bookmarkStart w:id="65" w:name="_Toc16938526"/>
      <w:r>
        <w:rPr>
          <w:rFonts w:hint="eastAsia" w:ascii="宋体" w:hAnsi="宋体" w:eastAsia="宋体" w:cs="Times New Roman"/>
          <w:b/>
          <w:bCs w:val="0"/>
          <w:snapToGrid/>
          <w:color w:val="auto"/>
          <w:spacing w:val="0"/>
          <w:kern w:val="21"/>
          <w:position w:val="0"/>
          <w:highlight w:val="none"/>
        </w:rPr>
        <w:t>6.</w:t>
      </w:r>
      <w:r>
        <w:rPr>
          <w:rFonts w:hint="eastAsia" w:ascii="宋体" w:hAnsi="宋体" w:eastAsia="宋体" w:cs="Times New Roman"/>
          <w:b/>
          <w:bCs w:val="0"/>
          <w:snapToGrid/>
          <w:color w:val="auto"/>
          <w:spacing w:val="0"/>
          <w:kern w:val="21"/>
          <w:position w:val="0"/>
          <w:highlight w:val="none"/>
          <w:lang w:eastAsia="zh-CN"/>
        </w:rPr>
        <w:t>采购文件</w:t>
      </w:r>
      <w:r>
        <w:rPr>
          <w:rFonts w:hint="eastAsia" w:ascii="宋体" w:hAnsi="宋体" w:eastAsia="宋体" w:cs="Times New Roman"/>
          <w:b/>
          <w:bCs w:val="0"/>
          <w:snapToGrid/>
          <w:color w:val="auto"/>
          <w:spacing w:val="0"/>
          <w:kern w:val="21"/>
          <w:position w:val="0"/>
          <w:highlight w:val="none"/>
        </w:rPr>
        <w:t>构成</w:t>
      </w:r>
      <w:bookmarkEnd w:id="63"/>
      <w:bookmarkEnd w:id="64"/>
      <w:bookmarkEnd w:id="65"/>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6.1</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由以下部分组成</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ascii="宋体" w:hAnsi="宋体"/>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（1）投标</w:t>
      </w:r>
      <w:r>
        <w:rPr>
          <w:rFonts w:ascii="宋体" w:hAnsi="宋体"/>
          <w:snapToGrid/>
          <w:color w:val="auto"/>
          <w:spacing w:val="0"/>
          <w:kern w:val="21"/>
          <w:position w:val="0"/>
          <w:sz w:val="24"/>
          <w:szCs w:val="24"/>
          <w:highlight w:val="none"/>
        </w:rPr>
        <w:t>邀请</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ascii="宋体" w:hAnsi="宋体"/>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（2）投标人须知</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ascii="宋体" w:hAnsi="宋体"/>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（3）合同文本</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ascii="宋体" w:hAnsi="宋体"/>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（4）采购需求</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（5）</w:t>
      </w:r>
      <w:r>
        <w:rPr>
          <w:rFonts w:hint="eastAsia" w:hAnsi="宋体"/>
          <w:snapToGrid/>
          <w:color w:val="auto"/>
          <w:spacing w:val="0"/>
          <w:kern w:val="21"/>
          <w:position w:val="0"/>
          <w:sz w:val="24"/>
          <w:szCs w:val="24"/>
          <w:highlight w:val="none"/>
        </w:rPr>
        <w:t>评标方法与评标标准</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ascii="宋体" w:hAnsi="宋体"/>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（6）投标文件内容与格式</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请仔细检查</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是否齐全</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如有缺漏请立即与</w:t>
      </w:r>
      <w:r>
        <w:rPr>
          <w:rFonts w:hint="eastAsia" w:ascii="宋体" w:hAnsi="宋体"/>
          <w:snapToGrid/>
          <w:color w:val="auto"/>
          <w:spacing w:val="0"/>
          <w:kern w:val="21"/>
          <w:position w:val="0"/>
          <w:sz w:val="24"/>
          <w:highlight w:val="none"/>
          <w:lang w:eastAsia="zh-CN"/>
        </w:rPr>
        <w:t>无锡泰恒居安项目管理有限公司</w:t>
      </w:r>
      <w:r>
        <w:rPr>
          <w:rFonts w:hint="eastAsia" w:ascii="宋体" w:hAnsi="宋体"/>
          <w:snapToGrid/>
          <w:color w:val="auto"/>
          <w:spacing w:val="0"/>
          <w:kern w:val="21"/>
          <w:position w:val="0"/>
          <w:sz w:val="24"/>
          <w:highlight w:val="none"/>
        </w:rPr>
        <w:t>联系解决</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6.2投标人应认真阅读</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中所有的事项、格式、条款和规范等要求</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按</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要求和规定编制投标文件</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并保证所提供的全部资料的真实性</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以使其投标文件对</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作出实质性响应</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否则其风险由投标人自行承担</w:t>
      </w:r>
      <w:r>
        <w:rPr>
          <w:rFonts w:hint="eastAsia" w:ascii="宋体" w:hAnsi="宋体"/>
          <w:snapToGrid/>
          <w:color w:val="auto"/>
          <w:spacing w:val="0"/>
          <w:kern w:val="21"/>
          <w:position w:val="0"/>
          <w:sz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66" w:name="_Toc20823283"/>
      <w:bookmarkStart w:id="67" w:name="_Toc16938527"/>
      <w:bookmarkStart w:id="68" w:name="_Toc462564070"/>
      <w:bookmarkStart w:id="69" w:name="_Toc513029211"/>
      <w:r>
        <w:rPr>
          <w:rFonts w:hint="eastAsia" w:ascii="宋体" w:hAnsi="宋体" w:eastAsia="宋体" w:cs="Times New Roman"/>
          <w:b/>
          <w:bCs w:val="0"/>
          <w:snapToGrid/>
          <w:color w:val="auto"/>
          <w:spacing w:val="0"/>
          <w:kern w:val="21"/>
          <w:position w:val="0"/>
          <w:highlight w:val="none"/>
        </w:rPr>
        <w:t>7.</w:t>
      </w:r>
      <w:r>
        <w:rPr>
          <w:rFonts w:hint="eastAsia" w:ascii="宋体" w:hAnsi="宋体" w:eastAsia="宋体" w:cs="Times New Roman"/>
          <w:b/>
          <w:bCs w:val="0"/>
          <w:snapToGrid/>
          <w:color w:val="auto"/>
          <w:spacing w:val="0"/>
          <w:kern w:val="21"/>
          <w:position w:val="0"/>
          <w:highlight w:val="none"/>
          <w:lang w:eastAsia="zh-CN"/>
        </w:rPr>
        <w:t>采购文件</w:t>
      </w:r>
      <w:r>
        <w:rPr>
          <w:rFonts w:hint="eastAsia" w:ascii="宋体" w:hAnsi="宋体" w:eastAsia="宋体" w:cs="Times New Roman"/>
          <w:b/>
          <w:bCs w:val="0"/>
          <w:snapToGrid/>
          <w:color w:val="auto"/>
          <w:spacing w:val="0"/>
          <w:kern w:val="21"/>
          <w:position w:val="0"/>
          <w:highlight w:val="none"/>
        </w:rPr>
        <w:t>的澄清</w:t>
      </w:r>
      <w:bookmarkEnd w:id="66"/>
      <w:bookmarkEnd w:id="67"/>
      <w:bookmarkEnd w:id="68"/>
      <w:bookmarkEnd w:id="69"/>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480" w:firstLineChars="200"/>
        <w:jc w:val="left"/>
        <w:textAlignment w:val="auto"/>
        <w:outlineLvl w:val="9"/>
        <w:rPr>
          <w:rFonts w:hint="eastAsia" w:ascii="宋体" w:hAnsi="宋体" w:eastAsia="宋体" w:cs="Times New Roman"/>
          <w:b w:val="0"/>
          <w:bCs w:val="0"/>
          <w:snapToGrid/>
          <w:color w:val="auto"/>
          <w:spacing w:val="0"/>
          <w:kern w:val="21"/>
          <w:position w:val="0"/>
          <w:sz w:val="24"/>
          <w:szCs w:val="24"/>
          <w:highlight w:val="none"/>
          <w:lang w:val="en-US" w:eastAsia="zh-CN" w:bidi="ar-SA"/>
        </w:rPr>
      </w:pPr>
      <w:bookmarkStart w:id="70" w:name="_Toc513029212"/>
      <w:bookmarkStart w:id="71" w:name="_Toc16938528"/>
      <w:bookmarkStart w:id="72" w:name="_Toc462564071"/>
      <w:bookmarkStart w:id="73" w:name="_Toc20823284"/>
      <w:r>
        <w:rPr>
          <w:rFonts w:hint="eastAsia" w:ascii="宋体" w:hAnsi="宋体" w:eastAsia="宋体" w:cs="Times New Roman"/>
          <w:b w:val="0"/>
          <w:bCs w:val="0"/>
          <w:snapToGrid/>
          <w:color w:val="auto"/>
          <w:spacing w:val="0"/>
          <w:kern w:val="21"/>
          <w:position w:val="0"/>
          <w:sz w:val="24"/>
          <w:szCs w:val="24"/>
          <w:highlight w:val="none"/>
          <w:lang w:val="en-US" w:eastAsia="zh-CN" w:bidi="ar-SA"/>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r>
        <w:rPr>
          <w:rFonts w:hint="eastAsia" w:ascii="宋体" w:hAnsi="宋体" w:eastAsia="宋体" w:cs="Times New Roman"/>
          <w:b/>
          <w:bCs w:val="0"/>
          <w:snapToGrid/>
          <w:color w:val="auto"/>
          <w:spacing w:val="0"/>
          <w:kern w:val="21"/>
          <w:position w:val="0"/>
          <w:highlight w:val="none"/>
        </w:rPr>
        <w:t>8.</w:t>
      </w:r>
      <w:r>
        <w:rPr>
          <w:rFonts w:hint="eastAsia" w:ascii="宋体" w:hAnsi="宋体" w:eastAsia="宋体" w:cs="Times New Roman"/>
          <w:b/>
          <w:bCs w:val="0"/>
          <w:snapToGrid/>
          <w:color w:val="auto"/>
          <w:spacing w:val="0"/>
          <w:kern w:val="21"/>
          <w:position w:val="0"/>
          <w:highlight w:val="none"/>
          <w:lang w:eastAsia="zh-CN"/>
        </w:rPr>
        <w:t>采购文件</w:t>
      </w:r>
      <w:r>
        <w:rPr>
          <w:rFonts w:hint="eastAsia" w:ascii="宋体" w:hAnsi="宋体" w:eastAsia="宋体" w:cs="Times New Roman"/>
          <w:b/>
          <w:bCs w:val="0"/>
          <w:snapToGrid/>
          <w:color w:val="auto"/>
          <w:spacing w:val="0"/>
          <w:kern w:val="21"/>
          <w:position w:val="0"/>
          <w:highlight w:val="none"/>
        </w:rPr>
        <w:t>的修改</w:t>
      </w:r>
      <w:bookmarkEnd w:id="70"/>
      <w:bookmarkEnd w:id="71"/>
      <w:bookmarkEnd w:id="72"/>
      <w:bookmarkEnd w:id="73"/>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8.1</w:t>
      </w:r>
      <w:r>
        <w:rPr>
          <w:rFonts w:hint="eastAsia" w:ascii="宋体" w:hAnsi="宋体"/>
          <w:bCs/>
          <w:snapToGrid/>
          <w:color w:val="auto"/>
          <w:spacing w:val="0"/>
          <w:kern w:val="21"/>
          <w:position w:val="0"/>
          <w:sz w:val="24"/>
          <w:szCs w:val="24"/>
          <w:highlight w:val="none"/>
          <w:lang w:eastAsia="zh-CN"/>
        </w:rPr>
        <w:t>无锡泰恒居安项目管理有限公司</w:t>
      </w:r>
      <w:r>
        <w:rPr>
          <w:rFonts w:hint="eastAsia" w:ascii="宋体" w:hAnsi="宋体"/>
          <w:bCs/>
          <w:snapToGrid/>
          <w:color w:val="auto"/>
          <w:spacing w:val="0"/>
          <w:kern w:val="21"/>
          <w:position w:val="0"/>
          <w:sz w:val="24"/>
          <w:szCs w:val="24"/>
          <w:highlight w:val="none"/>
        </w:rPr>
        <w:t>可在投标截止时间十五日前对</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进行必要的澄清或者修改</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不足十五日的</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将顺延提交投标文件的截止时间和开标日期</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8.2</w:t>
      </w:r>
      <w:r>
        <w:rPr>
          <w:rFonts w:hint="eastAsia" w:ascii="宋体" w:hAnsi="宋体"/>
          <w:bCs/>
          <w:snapToGrid/>
          <w:color w:val="auto"/>
          <w:spacing w:val="0"/>
          <w:kern w:val="21"/>
          <w:position w:val="0"/>
          <w:sz w:val="24"/>
          <w:szCs w:val="24"/>
          <w:highlight w:val="none"/>
        </w:rPr>
        <w:t>如需对</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进行澄清或修改</w:t>
      </w:r>
      <w:r>
        <w:rPr>
          <w:rFonts w:hint="eastAsia" w:ascii="宋体" w:hAnsi="宋体"/>
          <w:bCs/>
          <w:snapToGrid/>
          <w:color w:val="auto"/>
          <w:spacing w:val="0"/>
          <w:kern w:val="21"/>
          <w:position w:val="0"/>
          <w:sz w:val="24"/>
          <w:szCs w:val="24"/>
          <w:highlight w:val="none"/>
          <w:lang w:eastAsia="zh-CN"/>
        </w:rPr>
        <w:t>，无锡泰恒居安项目管理有限公司</w:t>
      </w:r>
      <w:r>
        <w:rPr>
          <w:rFonts w:hint="eastAsia" w:ascii="宋体" w:hAnsi="宋体"/>
          <w:bCs/>
          <w:snapToGrid/>
          <w:color w:val="auto"/>
          <w:spacing w:val="0"/>
          <w:kern w:val="21"/>
          <w:position w:val="0"/>
          <w:sz w:val="24"/>
          <w:szCs w:val="24"/>
          <w:highlight w:val="none"/>
        </w:rPr>
        <w:t>将在江苏政府采购网发布更正公告</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澄清或修改的内容为</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的组成部分</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并对投标人具有约束力</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投标人应在投标截止时间前</w:t>
      </w:r>
      <w:r>
        <w:rPr>
          <w:rFonts w:hint="eastAsia" w:ascii="宋体" w:hAnsi="宋体"/>
          <w:snapToGrid/>
          <w:color w:val="auto"/>
          <w:spacing w:val="0"/>
          <w:kern w:val="21"/>
          <w:position w:val="0"/>
          <w:sz w:val="24"/>
          <w:szCs w:val="24"/>
          <w:highlight w:val="none"/>
        </w:rPr>
        <w:t>登录</w:t>
      </w:r>
      <w:r>
        <w:rPr>
          <w:rFonts w:hint="eastAsia" w:ascii="宋体" w:hAnsi="宋体"/>
          <w:bCs/>
          <w:snapToGrid/>
          <w:color w:val="auto"/>
          <w:spacing w:val="0"/>
          <w:kern w:val="21"/>
          <w:position w:val="0"/>
          <w:sz w:val="24"/>
          <w:szCs w:val="24"/>
          <w:highlight w:val="none"/>
        </w:rPr>
        <w:t>“苏采云”系统</w:t>
      </w:r>
      <w:r>
        <w:rPr>
          <w:rFonts w:hint="eastAsia" w:ascii="宋体" w:hAnsi="宋体"/>
          <w:snapToGrid/>
          <w:color w:val="auto"/>
          <w:spacing w:val="0"/>
          <w:kern w:val="21"/>
          <w:position w:val="0"/>
          <w:sz w:val="24"/>
          <w:szCs w:val="24"/>
          <w:highlight w:val="none"/>
        </w:rPr>
        <w:t>或</w:t>
      </w:r>
      <w:r>
        <w:rPr>
          <w:rFonts w:hint="eastAsia" w:ascii="宋体" w:hAnsi="宋体"/>
          <w:bCs/>
          <w:snapToGrid/>
          <w:color w:val="auto"/>
          <w:spacing w:val="0"/>
          <w:kern w:val="21"/>
          <w:position w:val="0"/>
          <w:sz w:val="24"/>
          <w:szCs w:val="24"/>
          <w:highlight w:val="none"/>
        </w:rPr>
        <w:t>关注原招标公告媒体上发布的更正公告</w:t>
      </w:r>
      <w:r>
        <w:rPr>
          <w:rFonts w:hint="eastAsia" w:ascii="宋体" w:hAnsi="宋体"/>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因投标人未尽注意义务</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未及时更新上传投标文件</w:t>
      </w:r>
      <w:r>
        <w:rPr>
          <w:rFonts w:hint="eastAsia" w:ascii="宋体" w:hAnsi="宋体"/>
          <w:snapToGrid/>
          <w:color w:val="auto"/>
          <w:spacing w:val="0"/>
          <w:kern w:val="21"/>
          <w:position w:val="0"/>
          <w:sz w:val="24"/>
          <w:szCs w:val="24"/>
          <w:highlight w:val="none"/>
        </w:rPr>
        <w:t>或未</w:t>
      </w:r>
      <w:r>
        <w:rPr>
          <w:rFonts w:hint="eastAsia" w:ascii="宋体" w:hAnsi="宋体"/>
          <w:bCs/>
          <w:snapToGrid/>
          <w:color w:val="auto"/>
          <w:spacing w:val="0"/>
          <w:kern w:val="21"/>
          <w:position w:val="0"/>
          <w:sz w:val="24"/>
          <w:szCs w:val="24"/>
          <w:highlight w:val="none"/>
        </w:rPr>
        <w:t>全面地关注更正公告导致其提交的投标材料不符合本项目相关招标要求</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而造成的损失及风险（包括但不限于未中标）由投标人自行承担</w:t>
      </w:r>
      <w:r>
        <w:rPr>
          <w:rFonts w:hint="eastAsia" w:ascii="宋体" w:hAnsi="宋体"/>
          <w:bCs/>
          <w:snapToGrid/>
          <w:color w:val="auto"/>
          <w:spacing w:val="0"/>
          <w:kern w:val="21"/>
          <w:position w:val="0"/>
          <w:sz w:val="24"/>
          <w:szCs w:val="24"/>
          <w:highlight w:val="none"/>
          <w:lang w:eastAsia="zh-CN"/>
        </w:rPr>
        <w:t>。</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left="0" w:firstLine="602" w:firstLineChars="200"/>
        <w:jc w:val="left"/>
        <w:textAlignment w:val="auto"/>
        <w:outlineLvl w:val="9"/>
        <w:rPr>
          <w:snapToGrid/>
          <w:color w:val="auto"/>
          <w:spacing w:val="0"/>
          <w:kern w:val="21"/>
          <w:position w:val="0"/>
          <w:sz w:val="30"/>
          <w:szCs w:val="30"/>
          <w:highlight w:val="none"/>
        </w:rPr>
      </w:pPr>
      <w:bookmarkStart w:id="74" w:name="_Toc513029213"/>
      <w:bookmarkStart w:id="75" w:name="_Toc462564072"/>
      <w:bookmarkStart w:id="76" w:name="_Toc120614216"/>
      <w:bookmarkStart w:id="77" w:name="_Toc16938529"/>
      <w:bookmarkStart w:id="78" w:name="_Toc20823285"/>
      <w:r>
        <w:rPr>
          <w:rFonts w:hint="eastAsia"/>
          <w:snapToGrid/>
          <w:color w:val="auto"/>
          <w:spacing w:val="0"/>
          <w:kern w:val="21"/>
          <w:position w:val="0"/>
          <w:sz w:val="30"/>
          <w:szCs w:val="30"/>
          <w:highlight w:val="none"/>
        </w:rPr>
        <w:t>三、投标文件的编制</w:t>
      </w:r>
      <w:bookmarkEnd w:id="74"/>
      <w:bookmarkEnd w:id="75"/>
      <w:bookmarkEnd w:id="76"/>
      <w:bookmarkEnd w:id="77"/>
      <w:bookmarkEnd w:id="78"/>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79" w:name="_Toc462564073"/>
      <w:bookmarkStart w:id="80" w:name="_Toc20823286"/>
      <w:bookmarkStart w:id="81" w:name="_Toc16938530"/>
      <w:bookmarkStart w:id="82" w:name="_Toc513029214"/>
      <w:bookmarkStart w:id="83" w:name="_Toc462564074"/>
      <w:bookmarkStart w:id="84" w:name="_Toc16938531"/>
      <w:bookmarkStart w:id="85" w:name="_Toc20823287"/>
      <w:bookmarkStart w:id="86" w:name="_Toc513029215"/>
      <w:r>
        <w:rPr>
          <w:rFonts w:hint="eastAsia" w:ascii="宋体" w:hAnsi="宋体" w:eastAsia="宋体" w:cs="Times New Roman"/>
          <w:b/>
          <w:bCs w:val="0"/>
          <w:snapToGrid/>
          <w:color w:val="auto"/>
          <w:spacing w:val="0"/>
          <w:kern w:val="21"/>
          <w:position w:val="0"/>
          <w:highlight w:val="none"/>
        </w:rPr>
        <w:t>9.投标文件的语言及度量衡单位</w:t>
      </w:r>
      <w:bookmarkEnd w:id="79"/>
      <w:bookmarkEnd w:id="80"/>
      <w:bookmarkEnd w:id="81"/>
      <w:bookmarkEnd w:id="82"/>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9.1</w:t>
      </w:r>
      <w:r>
        <w:rPr>
          <w:rFonts w:hint="eastAsia" w:ascii="宋体" w:hAnsi="宋体"/>
          <w:snapToGrid/>
          <w:color w:val="auto"/>
          <w:spacing w:val="0"/>
          <w:kern w:val="21"/>
          <w:position w:val="0"/>
          <w:sz w:val="24"/>
          <w:highlight w:val="none"/>
        </w:rPr>
        <w:t>投标人提交的投标文件以及投标人与</w:t>
      </w:r>
      <w:r>
        <w:rPr>
          <w:rFonts w:hint="eastAsia" w:ascii="宋体" w:hAnsi="宋体"/>
          <w:snapToGrid/>
          <w:color w:val="auto"/>
          <w:spacing w:val="0"/>
          <w:kern w:val="21"/>
          <w:position w:val="0"/>
          <w:sz w:val="24"/>
          <w:highlight w:val="none"/>
          <w:lang w:eastAsia="zh-CN"/>
        </w:rPr>
        <w:t>无锡泰恒居安项目管理有限公司</w:t>
      </w:r>
      <w:r>
        <w:rPr>
          <w:rFonts w:hint="eastAsia" w:ascii="宋体" w:hAnsi="宋体"/>
          <w:snapToGrid/>
          <w:color w:val="auto"/>
          <w:spacing w:val="0"/>
          <w:kern w:val="21"/>
          <w:position w:val="0"/>
          <w:sz w:val="24"/>
          <w:highlight w:val="none"/>
        </w:rPr>
        <w:t>就有关投标的所有来往通知、函件和文件均应使用</w:t>
      </w:r>
      <w:r>
        <w:rPr>
          <w:rFonts w:hint="eastAsia" w:ascii="宋体" w:hAnsi="宋体"/>
          <w:bCs/>
          <w:snapToGrid/>
          <w:color w:val="auto"/>
          <w:spacing w:val="0"/>
          <w:kern w:val="21"/>
          <w:position w:val="0"/>
          <w:sz w:val="24"/>
          <w:highlight w:val="none"/>
        </w:rPr>
        <w:t>简体中文</w:t>
      </w:r>
      <w:r>
        <w:rPr>
          <w:rFonts w:hint="eastAsia" w:ascii="宋体" w:hAnsi="宋体"/>
          <w:bCs/>
          <w:snapToGrid/>
          <w:color w:val="auto"/>
          <w:spacing w:val="0"/>
          <w:kern w:val="21"/>
          <w:position w:val="0"/>
          <w:sz w:val="24"/>
          <w:szCs w:val="24"/>
          <w:highlight w:val="none"/>
        </w:rPr>
        <w:t>（规格、型号辅助符号例外）</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9.2</w:t>
      </w:r>
      <w:r>
        <w:rPr>
          <w:rFonts w:hint="eastAsia" w:ascii="宋体" w:hAnsi="宋体"/>
          <w:snapToGrid/>
          <w:color w:val="auto"/>
          <w:spacing w:val="0"/>
          <w:kern w:val="21"/>
          <w:position w:val="0"/>
          <w:sz w:val="24"/>
          <w:highlight w:val="none"/>
        </w:rPr>
        <w:t>除技术性能另有规定外</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投标文件所使用的度量衡单位</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均须采用国家法定计量单位</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9.3投标文件由投标人按给定格式如实填写</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编写</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须有法人</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盖章</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、法定代表人或法定代表人授权代表签字或盖章</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方为有效</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未尽事宜可自行补充</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lang w:val="zh-CN"/>
        </w:rPr>
        <w:t>9.4如无特别说明，</w:t>
      </w:r>
      <w:r>
        <w:rPr>
          <w:rFonts w:hint="eastAsia" w:ascii="宋体" w:hAnsi="宋体"/>
          <w:bCs/>
          <w:snapToGrid/>
          <w:color w:val="auto"/>
          <w:spacing w:val="0"/>
          <w:kern w:val="21"/>
          <w:position w:val="0"/>
          <w:sz w:val="24"/>
          <w:szCs w:val="24"/>
          <w:highlight w:val="none"/>
        </w:rPr>
        <w:t>投标人报价一律以人民币为投标结算货币</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结算单位为“元”</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9.5投标文件格式部分</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应由投标人按给定格式提供</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不得更改</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9.6.投标人在制作电子投标文件时</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请正确关联到对应页</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在评审过程中</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评审专家如因在相对应页面找不到该相关联的文件</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由此产生的后果由投标人自行承担</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9.7投标费用自理</w:t>
      </w:r>
      <w:r>
        <w:rPr>
          <w:rFonts w:hint="eastAsia" w:ascii="宋体" w:hAnsi="宋体"/>
          <w:bCs/>
          <w:snapToGrid/>
          <w:color w:val="auto"/>
          <w:spacing w:val="0"/>
          <w:kern w:val="21"/>
          <w:position w:val="0"/>
          <w:sz w:val="24"/>
          <w:szCs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r>
        <w:rPr>
          <w:rFonts w:hint="eastAsia" w:ascii="宋体" w:hAnsi="宋体" w:eastAsia="宋体" w:cs="Times New Roman"/>
          <w:b/>
          <w:bCs w:val="0"/>
          <w:snapToGrid/>
          <w:color w:val="auto"/>
          <w:spacing w:val="0"/>
          <w:kern w:val="21"/>
          <w:position w:val="0"/>
          <w:highlight w:val="none"/>
        </w:rPr>
        <w:t>10.投标文件构成</w:t>
      </w:r>
      <w:bookmarkEnd w:id="83"/>
      <w:bookmarkEnd w:id="84"/>
      <w:bookmarkEnd w:id="85"/>
      <w:bookmarkEnd w:id="86"/>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10.2投标人所</w:t>
      </w:r>
      <w:r>
        <w:rPr>
          <w:rFonts w:hint="eastAsia" w:ascii="宋体" w:hAnsi="宋体"/>
          <w:snapToGrid/>
          <w:color w:val="auto"/>
          <w:spacing w:val="0"/>
          <w:kern w:val="21"/>
          <w:position w:val="0"/>
          <w:sz w:val="24"/>
          <w:highlight w:val="none"/>
          <w:lang w:eastAsia="zh-CN"/>
        </w:rPr>
        <w:t>需</w:t>
      </w:r>
      <w:r>
        <w:rPr>
          <w:rFonts w:hint="eastAsia" w:ascii="宋体" w:hAnsi="宋体"/>
          <w:snapToGrid/>
          <w:color w:val="auto"/>
          <w:spacing w:val="0"/>
          <w:kern w:val="21"/>
          <w:position w:val="0"/>
          <w:sz w:val="24"/>
          <w:highlight w:val="none"/>
        </w:rPr>
        <w:t>提供的相关证明文件和要求以及投标文件的部分格式要求</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详见第六章《投标文件内容与格式》</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10.3如标书制作工具中格式和内容与</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不一致的</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请以</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为准</w:t>
      </w:r>
      <w:r>
        <w:rPr>
          <w:rFonts w:hint="eastAsia" w:ascii="宋体" w:hAnsi="宋体"/>
          <w:snapToGrid/>
          <w:color w:val="auto"/>
          <w:spacing w:val="0"/>
          <w:kern w:val="21"/>
          <w:position w:val="0"/>
          <w:sz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87" w:name="_Hlt26954838"/>
      <w:bookmarkEnd w:id="87"/>
      <w:bookmarkStart w:id="88" w:name="_Hlt26668975"/>
      <w:bookmarkEnd w:id="88"/>
      <w:bookmarkStart w:id="89" w:name="_Hlt26670360"/>
      <w:bookmarkEnd w:id="89"/>
      <w:bookmarkStart w:id="90" w:name="_Toc14577357"/>
      <w:bookmarkStart w:id="91" w:name="_Toc49090507"/>
      <w:bookmarkStart w:id="92" w:name="_Toc513029216"/>
      <w:bookmarkStart w:id="93" w:name="_Toc14577354"/>
      <w:bookmarkStart w:id="94" w:name="_Toc513029219"/>
      <w:bookmarkStart w:id="95" w:name="_Toc49090509"/>
      <w:r>
        <w:rPr>
          <w:rFonts w:hint="eastAsia" w:ascii="宋体" w:hAnsi="宋体" w:eastAsia="宋体" w:cs="Times New Roman"/>
          <w:b/>
          <w:bCs w:val="0"/>
          <w:snapToGrid/>
          <w:color w:val="auto"/>
          <w:spacing w:val="0"/>
          <w:kern w:val="21"/>
          <w:position w:val="0"/>
          <w:highlight w:val="none"/>
        </w:rPr>
        <w:t>11.证明投标人及投标标的符合</w:t>
      </w:r>
      <w:r>
        <w:rPr>
          <w:rFonts w:hint="eastAsia" w:ascii="宋体" w:hAnsi="宋体" w:eastAsia="宋体" w:cs="Times New Roman"/>
          <w:b/>
          <w:bCs w:val="0"/>
          <w:snapToGrid/>
          <w:color w:val="auto"/>
          <w:spacing w:val="0"/>
          <w:kern w:val="21"/>
          <w:position w:val="0"/>
          <w:highlight w:val="none"/>
          <w:lang w:eastAsia="zh-CN"/>
        </w:rPr>
        <w:t>采购文件</w:t>
      </w:r>
      <w:r>
        <w:rPr>
          <w:rFonts w:hint="eastAsia" w:ascii="宋体" w:hAnsi="宋体" w:eastAsia="宋体" w:cs="Times New Roman"/>
          <w:b/>
          <w:bCs w:val="0"/>
          <w:snapToGrid/>
          <w:color w:val="auto"/>
          <w:spacing w:val="0"/>
          <w:kern w:val="21"/>
          <w:position w:val="0"/>
          <w:highlight w:val="none"/>
        </w:rPr>
        <w:t>规定的文件</w:t>
      </w:r>
      <w:bookmarkEnd w:id="90"/>
      <w:bookmarkEnd w:id="91"/>
      <w:bookmarkEnd w:id="92"/>
      <w:bookmarkEnd w:id="93"/>
      <w:bookmarkEnd w:id="94"/>
      <w:bookmarkEnd w:id="95"/>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bookmarkStart w:id="96" w:name="_Toc14577355"/>
      <w:bookmarkStart w:id="97" w:name="_Toc49090508"/>
      <w:r>
        <w:rPr>
          <w:rFonts w:hint="eastAsia" w:ascii="宋体" w:hAnsi="宋体"/>
          <w:bCs/>
          <w:snapToGrid/>
          <w:color w:val="auto"/>
          <w:spacing w:val="0"/>
          <w:kern w:val="21"/>
          <w:position w:val="0"/>
          <w:sz w:val="24"/>
          <w:highlight w:val="none"/>
        </w:rPr>
        <w:t>11.1投标人应按照</w:t>
      </w:r>
      <w:r>
        <w:rPr>
          <w:rFonts w:hint="eastAsia" w:ascii="宋体" w:hAnsi="宋体"/>
          <w:bCs/>
          <w:snapToGrid/>
          <w:color w:val="auto"/>
          <w:spacing w:val="0"/>
          <w:kern w:val="21"/>
          <w:position w:val="0"/>
          <w:sz w:val="24"/>
          <w:highlight w:val="none"/>
          <w:lang w:eastAsia="zh-CN"/>
        </w:rPr>
        <w:t>法律法规</w:t>
      </w:r>
      <w:r>
        <w:rPr>
          <w:rFonts w:hint="eastAsia" w:ascii="宋体" w:hAnsi="宋体"/>
          <w:bCs/>
          <w:snapToGrid/>
          <w:color w:val="auto"/>
          <w:spacing w:val="0"/>
          <w:kern w:val="21"/>
          <w:position w:val="0"/>
          <w:sz w:val="24"/>
          <w:highlight w:val="none"/>
        </w:rPr>
        <w:t>、规章和规范性文件以及</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要求提交证明文件</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证明其及投标标的符合</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规定</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11.2</w:t>
      </w:r>
      <w:r>
        <w:rPr>
          <w:rFonts w:hint="eastAsia" w:ascii="宋体" w:hAnsi="宋体"/>
          <w:snapToGrid/>
          <w:color w:val="auto"/>
          <w:spacing w:val="0"/>
          <w:kern w:val="21"/>
          <w:position w:val="0"/>
          <w:sz w:val="24"/>
          <w:szCs w:val="24"/>
          <w:highlight w:val="none"/>
          <w:lang w:eastAsia="zh-CN"/>
        </w:rPr>
        <w:t>采购文件</w:t>
      </w:r>
      <w:r>
        <w:rPr>
          <w:rFonts w:hint="eastAsia" w:ascii="宋体" w:hAnsi="宋体"/>
          <w:snapToGrid/>
          <w:color w:val="auto"/>
          <w:spacing w:val="0"/>
          <w:kern w:val="21"/>
          <w:position w:val="0"/>
          <w:sz w:val="24"/>
          <w:szCs w:val="24"/>
          <w:highlight w:val="none"/>
        </w:rPr>
        <w:t>对证明文件无明确形式要求的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证明文件可以以文字资料、图纸和数据等形式提交</w:t>
      </w:r>
      <w:r>
        <w:rPr>
          <w:rFonts w:hint="eastAsia" w:ascii="宋体" w:hAnsi="宋体"/>
          <w:snapToGrid/>
          <w:color w:val="auto"/>
          <w:spacing w:val="0"/>
          <w:kern w:val="21"/>
          <w:position w:val="0"/>
          <w:sz w:val="24"/>
          <w:szCs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98" w:name="_Toc49090510"/>
      <w:bookmarkStart w:id="99" w:name="_Toc14577359"/>
      <w:r>
        <w:rPr>
          <w:rFonts w:hint="eastAsia" w:ascii="宋体" w:hAnsi="宋体" w:eastAsia="宋体" w:cs="Times New Roman"/>
          <w:b/>
          <w:bCs w:val="0"/>
          <w:snapToGrid/>
          <w:color w:val="auto"/>
          <w:spacing w:val="0"/>
          <w:kern w:val="21"/>
          <w:position w:val="0"/>
          <w:highlight w:val="none"/>
        </w:rPr>
        <w:t>12.投标函、承诺书和开标一览表</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12.1</w:t>
      </w:r>
      <w:r>
        <w:rPr>
          <w:rFonts w:hint="eastAsia" w:ascii="宋体" w:hAnsi="宋体"/>
          <w:snapToGrid/>
          <w:color w:val="auto"/>
          <w:spacing w:val="0"/>
          <w:kern w:val="21"/>
          <w:position w:val="0"/>
          <w:sz w:val="24"/>
          <w:highlight w:val="none"/>
        </w:rPr>
        <w:t>投标人应按照</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中提供的格式完整、正确填写投标函、承诺书和开标一览表</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12.2对于采用货币报价的项目</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开标一览表中的投标总报价应与分项报价表的总额一致</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如不一致</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不作为无效投标处理</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但评标时按开标一览表</w:t>
      </w:r>
      <w:r>
        <w:rPr>
          <w:rFonts w:hint="eastAsia" w:ascii="宋体" w:hAnsi="宋体"/>
          <w:snapToGrid/>
          <w:color w:val="auto"/>
          <w:spacing w:val="0"/>
          <w:kern w:val="21"/>
          <w:position w:val="0"/>
          <w:sz w:val="24"/>
          <w:highlight w:val="none"/>
          <w:lang w:eastAsia="zh-CN"/>
        </w:rPr>
        <w:t>中的</w:t>
      </w:r>
      <w:r>
        <w:rPr>
          <w:rFonts w:hint="eastAsia" w:ascii="宋体" w:hAnsi="宋体"/>
          <w:snapToGrid/>
          <w:color w:val="auto"/>
          <w:spacing w:val="0"/>
          <w:kern w:val="21"/>
          <w:position w:val="0"/>
          <w:sz w:val="24"/>
          <w:highlight w:val="none"/>
        </w:rPr>
        <w:t>价格为准</w:t>
      </w:r>
      <w:bookmarkEnd w:id="98"/>
      <w:bookmarkEnd w:id="99"/>
      <w:r>
        <w:rPr>
          <w:rFonts w:hint="eastAsia" w:ascii="宋体" w:hAnsi="宋体"/>
          <w:snapToGrid/>
          <w:color w:val="auto"/>
          <w:spacing w:val="0"/>
          <w:kern w:val="21"/>
          <w:position w:val="0"/>
          <w:sz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r>
        <w:rPr>
          <w:rFonts w:hint="eastAsia" w:ascii="宋体" w:hAnsi="宋体" w:eastAsia="宋体" w:cs="Times New Roman"/>
          <w:b/>
          <w:bCs w:val="0"/>
          <w:snapToGrid/>
          <w:color w:val="auto"/>
          <w:spacing w:val="0"/>
          <w:kern w:val="21"/>
          <w:position w:val="0"/>
          <w:highlight w:val="none"/>
        </w:rPr>
        <w:t>13.</w:t>
      </w:r>
      <w:bookmarkEnd w:id="96"/>
      <w:bookmarkEnd w:id="97"/>
      <w:r>
        <w:rPr>
          <w:rFonts w:hint="eastAsia" w:ascii="宋体" w:hAnsi="宋体" w:eastAsia="宋体" w:cs="Times New Roman"/>
          <w:b/>
          <w:bCs w:val="0"/>
          <w:snapToGrid/>
          <w:color w:val="auto"/>
          <w:spacing w:val="0"/>
          <w:kern w:val="21"/>
          <w:position w:val="0"/>
          <w:highlight w:val="none"/>
        </w:rPr>
        <w:t>分项报价表</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13.1</w:t>
      </w:r>
      <w:r>
        <w:rPr>
          <w:rFonts w:hint="eastAsia" w:ascii="宋体" w:hAnsi="宋体"/>
          <w:snapToGrid/>
          <w:color w:val="auto"/>
          <w:spacing w:val="0"/>
          <w:kern w:val="21"/>
          <w:position w:val="0"/>
          <w:sz w:val="24"/>
          <w:highlight w:val="none"/>
        </w:rPr>
        <w:t>投</w:t>
      </w:r>
      <w:bookmarkStart w:id="100" w:name="_Hlt26954840"/>
      <w:bookmarkEnd w:id="100"/>
      <w:r>
        <w:rPr>
          <w:rFonts w:hint="eastAsia" w:ascii="宋体" w:hAnsi="宋体"/>
          <w:snapToGrid/>
          <w:color w:val="auto"/>
          <w:spacing w:val="0"/>
          <w:kern w:val="21"/>
          <w:position w:val="0"/>
          <w:sz w:val="24"/>
          <w:highlight w:val="none"/>
        </w:rPr>
        <w:t>标人应按照</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规定格式填报</w:t>
      </w:r>
      <w:bookmarkStart w:id="101" w:name="_Hlt26670399"/>
      <w:bookmarkEnd w:id="101"/>
      <w:r>
        <w:rPr>
          <w:rFonts w:hint="eastAsia" w:ascii="宋体" w:hAnsi="宋体"/>
          <w:snapToGrid/>
          <w:color w:val="auto"/>
          <w:spacing w:val="0"/>
          <w:kern w:val="21"/>
          <w:position w:val="0"/>
          <w:sz w:val="24"/>
          <w:highlight w:val="none"/>
        </w:rPr>
        <w:t>分项报价表</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13.2</w:t>
      </w:r>
      <w:r>
        <w:rPr>
          <w:rFonts w:hint="eastAsia" w:ascii="宋体" w:hAnsi="宋体"/>
          <w:bCs/>
          <w:snapToGrid/>
          <w:color w:val="auto"/>
          <w:spacing w:val="0"/>
          <w:kern w:val="21"/>
          <w:position w:val="0"/>
          <w:sz w:val="24"/>
          <w:highlight w:val="none"/>
        </w:rPr>
        <w:t>投标货币</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投标文件中的单价和总价无特殊规定的采用人民币报价</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以“元”为单位标注</w:t>
      </w:r>
      <w:r>
        <w:rPr>
          <w:rFonts w:hint="eastAsia" w:ascii="宋体" w:hAnsi="宋体"/>
          <w:bCs/>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中另有规定的按规定执行</w:t>
      </w:r>
      <w:r>
        <w:rPr>
          <w:rFonts w:hint="eastAsia" w:ascii="宋体" w:hAnsi="宋体"/>
          <w:snapToGrid/>
          <w:color w:val="auto"/>
          <w:spacing w:val="0"/>
          <w:kern w:val="21"/>
          <w:position w:val="0"/>
          <w:sz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102" w:name="_Hlt26954731"/>
      <w:bookmarkEnd w:id="102"/>
      <w:bookmarkStart w:id="103" w:name="_Hlt26954846"/>
      <w:bookmarkEnd w:id="103"/>
      <w:bookmarkStart w:id="104" w:name="_Hlt26670403"/>
      <w:bookmarkEnd w:id="104"/>
      <w:bookmarkStart w:id="105" w:name="_Hlt26670482"/>
      <w:bookmarkEnd w:id="105"/>
      <w:bookmarkStart w:id="106" w:name="_Hlt26954844"/>
      <w:bookmarkEnd w:id="106"/>
      <w:bookmarkStart w:id="107" w:name="_Hlt26954848"/>
      <w:bookmarkEnd w:id="107"/>
      <w:bookmarkStart w:id="108" w:name="_Hlt26670486"/>
      <w:bookmarkEnd w:id="108"/>
      <w:bookmarkStart w:id="109" w:name="_Hlt26668983"/>
      <w:bookmarkEnd w:id="109"/>
      <w:bookmarkStart w:id="110" w:name="_Hlt26670425"/>
      <w:bookmarkEnd w:id="110"/>
      <w:bookmarkStart w:id="111" w:name="_Hlt26954842"/>
      <w:bookmarkEnd w:id="111"/>
      <w:r>
        <w:rPr>
          <w:rFonts w:hint="eastAsia" w:ascii="宋体" w:hAnsi="宋体" w:eastAsia="宋体" w:cs="Times New Roman"/>
          <w:b/>
          <w:bCs w:val="0"/>
          <w:snapToGrid/>
          <w:color w:val="auto"/>
          <w:spacing w:val="0"/>
          <w:kern w:val="21"/>
          <w:position w:val="0"/>
          <w:highlight w:val="none"/>
        </w:rPr>
        <w:t>14.投标偏离表</w:t>
      </w:r>
    </w:p>
    <w:p>
      <w:pPr>
        <w:keepNext w:val="0"/>
        <w:keepLines w:val="0"/>
        <w:pageBreakBefore w:val="0"/>
        <w:widowControl w:val="0"/>
        <w:shd w:val="clear"/>
        <w:tabs>
          <w:tab w:val="left" w:pos="1035"/>
        </w:tabs>
        <w:kinsoku/>
        <w:wordWrap/>
        <w:overflowPunct/>
        <w:topLinePunct/>
        <w:autoSpaceDE/>
        <w:autoSpaceDN/>
        <w:bidi w:val="0"/>
        <w:adjustRightInd w:val="0"/>
        <w:snapToGrid w:val="0"/>
        <w:spacing w:line="360" w:lineRule="auto"/>
        <w:ind w:left="0" w:firstLine="480" w:firstLineChars="200"/>
        <w:jc w:val="left"/>
        <w:textAlignment w:val="auto"/>
        <w:outlineLvl w:val="9"/>
        <w:rPr>
          <w:rFonts w:ascii="宋体" w:hAnsi="Arial" w:cs="宋体"/>
          <w:snapToGrid/>
          <w:color w:val="auto"/>
          <w:spacing w:val="0"/>
          <w:kern w:val="21"/>
          <w:position w:val="0"/>
          <w:sz w:val="24"/>
          <w:highlight w:val="none"/>
          <w:lang w:val="zh-CN"/>
        </w:rPr>
      </w:pPr>
      <w:r>
        <w:rPr>
          <w:rFonts w:hint="eastAsia" w:ascii="宋体" w:hAnsi="Arial" w:cs="宋体"/>
          <w:snapToGrid/>
          <w:color w:val="auto"/>
          <w:spacing w:val="0"/>
          <w:kern w:val="21"/>
          <w:position w:val="0"/>
          <w:sz w:val="24"/>
          <w:highlight w:val="none"/>
        </w:rPr>
        <w:t>14</w:t>
      </w:r>
      <w:r>
        <w:rPr>
          <w:rFonts w:hint="eastAsia" w:ascii="宋体" w:hAnsi="Arial" w:cs="宋体"/>
          <w:snapToGrid/>
          <w:color w:val="auto"/>
          <w:spacing w:val="0"/>
          <w:kern w:val="21"/>
          <w:position w:val="0"/>
          <w:sz w:val="24"/>
          <w:highlight w:val="none"/>
          <w:lang w:val="zh-CN"/>
        </w:rPr>
        <w:t>.</w:t>
      </w:r>
      <w:r>
        <w:rPr>
          <w:rFonts w:hint="eastAsia" w:ascii="宋体" w:hAnsi="Arial" w:cs="宋体"/>
          <w:snapToGrid/>
          <w:color w:val="auto"/>
          <w:spacing w:val="0"/>
          <w:kern w:val="21"/>
          <w:position w:val="0"/>
          <w:sz w:val="24"/>
          <w:highlight w:val="none"/>
        </w:rPr>
        <w:t>1</w:t>
      </w:r>
      <w:r>
        <w:rPr>
          <w:rFonts w:hint="eastAsia" w:ascii="宋体" w:hAnsi="Arial" w:cs="宋体"/>
          <w:snapToGrid/>
          <w:color w:val="auto"/>
          <w:spacing w:val="0"/>
          <w:kern w:val="21"/>
          <w:position w:val="0"/>
          <w:sz w:val="24"/>
          <w:highlight w:val="none"/>
          <w:lang w:val="zh-CN"/>
        </w:rPr>
        <w:t>投标人可在投标文件中提供认为需要的其他技术文件或说明。</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112" w:name="_Hlt26670489"/>
      <w:bookmarkEnd w:id="112"/>
      <w:bookmarkStart w:id="113" w:name="_Hlt26954850"/>
      <w:bookmarkEnd w:id="113"/>
      <w:bookmarkStart w:id="114" w:name="_Hlt26954734"/>
      <w:bookmarkEnd w:id="114"/>
      <w:bookmarkStart w:id="115" w:name="_Toc49090511"/>
      <w:bookmarkStart w:id="116" w:name="_Toc14577360"/>
      <w:r>
        <w:rPr>
          <w:rFonts w:hint="eastAsia" w:ascii="宋体" w:hAnsi="宋体" w:eastAsia="宋体" w:cs="Times New Roman"/>
          <w:b/>
          <w:bCs w:val="0"/>
          <w:snapToGrid/>
          <w:color w:val="auto"/>
          <w:spacing w:val="0"/>
          <w:kern w:val="21"/>
          <w:position w:val="0"/>
          <w:highlight w:val="none"/>
        </w:rPr>
        <w:t>15.投标有效期</w:t>
      </w:r>
      <w:bookmarkEnd w:id="115"/>
      <w:bookmarkEnd w:id="116"/>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15.1</w:t>
      </w:r>
      <w:r>
        <w:rPr>
          <w:rFonts w:hint="eastAsia" w:ascii="宋体" w:hAnsi="宋体"/>
          <w:bCs/>
          <w:snapToGrid/>
          <w:color w:val="auto"/>
          <w:spacing w:val="0"/>
          <w:kern w:val="21"/>
          <w:position w:val="0"/>
          <w:sz w:val="24"/>
          <w:highlight w:val="none"/>
        </w:rPr>
        <w:t>投标有效期为</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规定的开标之日后</w:t>
      </w:r>
      <w:r>
        <w:rPr>
          <w:rFonts w:hint="eastAsia" w:ascii="宋体" w:hAnsi="宋体"/>
          <w:snapToGrid/>
          <w:color w:val="auto"/>
          <w:spacing w:val="0"/>
          <w:kern w:val="21"/>
          <w:position w:val="0"/>
          <w:sz w:val="24"/>
          <w:highlight w:val="none"/>
        </w:rPr>
        <w:t>九十（90）天</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投标有效期比规定短的将被视为未实质性响应</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而予以拒绝</w:t>
      </w:r>
      <w:r>
        <w:rPr>
          <w:rFonts w:hint="eastAsia" w:ascii="宋体" w:hAnsi="宋体"/>
          <w:bCs/>
          <w:snapToGrid/>
          <w:color w:val="auto"/>
          <w:spacing w:val="0"/>
          <w:kern w:val="21"/>
          <w:position w:val="0"/>
          <w:sz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r>
        <w:rPr>
          <w:rFonts w:hint="eastAsia" w:ascii="宋体" w:hAnsi="宋体" w:eastAsia="宋体" w:cs="Times New Roman"/>
          <w:b/>
          <w:bCs w:val="0"/>
          <w:snapToGrid/>
          <w:color w:val="auto"/>
          <w:spacing w:val="0"/>
          <w:kern w:val="21"/>
          <w:position w:val="0"/>
          <w:highlight w:val="none"/>
        </w:rPr>
        <w:t>16.投标有效期的延长</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16.1</w:t>
      </w:r>
      <w:r>
        <w:rPr>
          <w:rFonts w:hint="eastAsia" w:ascii="宋体" w:hAnsi="宋体"/>
          <w:bCs/>
          <w:snapToGrid/>
          <w:color w:val="auto"/>
          <w:spacing w:val="0"/>
          <w:kern w:val="21"/>
          <w:position w:val="0"/>
          <w:sz w:val="24"/>
          <w:highlight w:val="none"/>
        </w:rPr>
        <w:t>在特殊情况下</w:t>
      </w:r>
      <w:r>
        <w:rPr>
          <w:rFonts w:hint="eastAsia" w:ascii="宋体" w:hAnsi="宋体"/>
          <w:bCs/>
          <w:snapToGrid/>
          <w:color w:val="auto"/>
          <w:spacing w:val="0"/>
          <w:kern w:val="21"/>
          <w:position w:val="0"/>
          <w:sz w:val="24"/>
          <w:highlight w:val="none"/>
          <w:lang w:eastAsia="zh-CN"/>
        </w:rPr>
        <w:t>，无锡泰恒居安项目管理有限公司</w:t>
      </w:r>
      <w:r>
        <w:rPr>
          <w:rFonts w:hint="eastAsia" w:ascii="宋体" w:hAnsi="宋体"/>
          <w:bCs/>
          <w:snapToGrid/>
          <w:color w:val="auto"/>
          <w:spacing w:val="0"/>
          <w:kern w:val="21"/>
          <w:position w:val="0"/>
          <w:sz w:val="24"/>
          <w:highlight w:val="none"/>
        </w:rPr>
        <w:t>于原投标有效期满之前</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可向投标人提出延长投标有效期的要求</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这种要求与答复均应采用书面形式</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投标人可以拒绝</w:t>
      </w:r>
      <w:r>
        <w:rPr>
          <w:rFonts w:hint="eastAsia" w:ascii="宋体" w:hAnsi="宋体"/>
          <w:bCs/>
          <w:snapToGrid/>
          <w:color w:val="auto"/>
          <w:spacing w:val="0"/>
          <w:kern w:val="21"/>
          <w:position w:val="0"/>
          <w:sz w:val="24"/>
          <w:highlight w:val="none"/>
          <w:lang w:eastAsia="zh-CN"/>
        </w:rPr>
        <w:t>无锡泰恒居安项目管理有限公司</w:t>
      </w:r>
      <w:r>
        <w:rPr>
          <w:rFonts w:hint="eastAsia" w:ascii="宋体" w:hAnsi="宋体"/>
          <w:bCs/>
          <w:snapToGrid/>
          <w:color w:val="auto"/>
          <w:spacing w:val="0"/>
          <w:kern w:val="21"/>
          <w:position w:val="0"/>
          <w:sz w:val="24"/>
          <w:highlight w:val="none"/>
        </w:rPr>
        <w:t>的这一要求而放弃投标</w:t>
      </w:r>
      <w:r>
        <w:rPr>
          <w:rFonts w:hint="eastAsia" w:ascii="宋体" w:hAnsi="宋体"/>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highlight w:val="none"/>
        </w:rPr>
        <w:t>同意延长投标有效期的投标人既不能要求也不允许修改其投标文件</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同时受投标有效期约束的所有权利与义务均延长至新的有效期</w:t>
      </w:r>
      <w:r>
        <w:rPr>
          <w:rFonts w:hint="eastAsia" w:ascii="宋体" w:hAnsi="宋体"/>
          <w:bCs/>
          <w:snapToGrid/>
          <w:color w:val="auto"/>
          <w:spacing w:val="0"/>
          <w:kern w:val="21"/>
          <w:position w:val="0"/>
          <w:sz w:val="24"/>
          <w:highlight w:val="none"/>
          <w:lang w:eastAsia="zh-CN"/>
        </w:rPr>
        <w:t>。</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left="0" w:firstLine="602" w:firstLineChars="200"/>
        <w:jc w:val="left"/>
        <w:textAlignment w:val="auto"/>
        <w:outlineLvl w:val="9"/>
        <w:rPr>
          <w:snapToGrid/>
          <w:color w:val="auto"/>
          <w:spacing w:val="0"/>
          <w:kern w:val="21"/>
          <w:position w:val="0"/>
          <w:sz w:val="30"/>
          <w:szCs w:val="30"/>
          <w:highlight w:val="none"/>
        </w:rPr>
      </w:pPr>
      <w:bookmarkStart w:id="117" w:name="_Hlt26954852"/>
      <w:bookmarkEnd w:id="117"/>
      <w:bookmarkStart w:id="118" w:name="_Hlt26954739"/>
      <w:bookmarkEnd w:id="118"/>
      <w:bookmarkStart w:id="119" w:name="_Toc513029224"/>
      <w:bookmarkStart w:id="120" w:name="_Toc16938540"/>
      <w:bookmarkStart w:id="121" w:name="_Toc20823296"/>
      <w:bookmarkStart w:id="122" w:name="_Toc120614217"/>
      <w:r>
        <w:rPr>
          <w:rFonts w:hint="eastAsia"/>
          <w:snapToGrid/>
          <w:color w:val="auto"/>
          <w:spacing w:val="0"/>
          <w:kern w:val="21"/>
          <w:position w:val="0"/>
          <w:sz w:val="30"/>
          <w:szCs w:val="30"/>
          <w:highlight w:val="none"/>
        </w:rPr>
        <w:t>四、投标文件的递交</w:t>
      </w:r>
      <w:bookmarkEnd w:id="119"/>
      <w:bookmarkEnd w:id="120"/>
      <w:bookmarkEnd w:id="121"/>
      <w:bookmarkEnd w:id="122"/>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123" w:name="_Toc20823297"/>
      <w:bookmarkStart w:id="124" w:name="_Toc16938541"/>
      <w:bookmarkStart w:id="125" w:name="_Toc513029225"/>
      <w:bookmarkStart w:id="126" w:name="_Toc462564084"/>
      <w:r>
        <w:rPr>
          <w:rFonts w:hint="eastAsia" w:ascii="宋体" w:hAnsi="宋体" w:eastAsia="宋体" w:cs="Times New Roman"/>
          <w:b/>
          <w:bCs w:val="0"/>
          <w:snapToGrid/>
          <w:color w:val="auto"/>
          <w:spacing w:val="0"/>
          <w:kern w:val="21"/>
          <w:position w:val="0"/>
          <w:highlight w:val="none"/>
        </w:rPr>
        <w:t>17.投标文件</w:t>
      </w:r>
      <w:bookmarkEnd w:id="123"/>
      <w:bookmarkEnd w:id="124"/>
      <w:bookmarkEnd w:id="125"/>
      <w:bookmarkEnd w:id="126"/>
      <w:r>
        <w:rPr>
          <w:rFonts w:hint="eastAsia" w:ascii="宋体" w:hAnsi="宋体" w:eastAsia="宋体" w:cs="Times New Roman"/>
          <w:b/>
          <w:bCs w:val="0"/>
          <w:snapToGrid/>
          <w:color w:val="auto"/>
          <w:spacing w:val="0"/>
          <w:kern w:val="21"/>
          <w:position w:val="0"/>
          <w:highlight w:val="none"/>
        </w:rPr>
        <w:t>的递交</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ascii="宋体" w:hAnsi="宋体"/>
          <w:bCs/>
          <w:snapToGrid/>
          <w:color w:val="auto"/>
          <w:spacing w:val="0"/>
          <w:kern w:val="21"/>
          <w:position w:val="0"/>
          <w:sz w:val="24"/>
          <w:highlight w:val="none"/>
        </w:rPr>
      </w:pPr>
      <w:r>
        <w:rPr>
          <w:rFonts w:hint="eastAsia" w:ascii="宋体" w:hAnsi="宋体"/>
          <w:snapToGrid/>
          <w:color w:val="auto"/>
          <w:spacing w:val="0"/>
          <w:kern w:val="21"/>
          <w:position w:val="0"/>
          <w:sz w:val="24"/>
          <w:highlight w:val="none"/>
        </w:rPr>
        <w:t>17.1</w:t>
      </w:r>
      <w:r>
        <w:rPr>
          <w:rFonts w:hint="eastAsia" w:ascii="宋体" w:hAnsi="宋体"/>
          <w:bCs/>
          <w:snapToGrid/>
          <w:color w:val="auto"/>
          <w:spacing w:val="0"/>
          <w:kern w:val="21"/>
          <w:position w:val="0"/>
          <w:sz w:val="24"/>
          <w:highlight w:val="none"/>
        </w:rPr>
        <w:t>电子投标文件的递交</w:t>
      </w:r>
    </w:p>
    <w:p>
      <w:pPr>
        <w:pStyle w:val="493"/>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投标人应当按照《操作手册</w:t>
      </w:r>
      <w:r>
        <w:rPr>
          <w:rFonts w:hint="eastAsia" w:ascii="宋体" w:hAnsi="宋体"/>
          <w:bCs/>
          <w:snapToGrid/>
          <w:color w:val="auto"/>
          <w:spacing w:val="0"/>
          <w:kern w:val="21"/>
          <w:position w:val="0"/>
          <w:sz w:val="24"/>
          <w:highlight w:val="none"/>
          <w:lang w:eastAsia="zh-CN"/>
        </w:rPr>
        <w:t>》的</w:t>
      </w:r>
      <w:r>
        <w:rPr>
          <w:rFonts w:hint="eastAsia" w:ascii="宋体" w:hAnsi="宋体"/>
          <w:bCs/>
          <w:snapToGrid/>
          <w:color w:val="auto"/>
          <w:spacing w:val="0"/>
          <w:kern w:val="21"/>
          <w:position w:val="0"/>
          <w:sz w:val="24"/>
          <w:highlight w:val="none"/>
        </w:rPr>
        <w:t>规定</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在投标截止时间前</w:t>
      </w:r>
      <w:r>
        <w:rPr>
          <w:rFonts w:ascii="宋体" w:hAnsi="宋体"/>
          <w:bCs/>
          <w:snapToGrid/>
          <w:color w:val="auto"/>
          <w:spacing w:val="0"/>
          <w:kern w:val="21"/>
          <w:position w:val="0"/>
          <w:sz w:val="24"/>
          <w:highlight w:val="none"/>
        </w:rPr>
        <w:t>制作</w:t>
      </w:r>
      <w:r>
        <w:rPr>
          <w:rFonts w:hint="eastAsia" w:ascii="宋体" w:hAnsi="宋体"/>
          <w:bCs/>
          <w:snapToGrid/>
          <w:color w:val="auto"/>
          <w:spacing w:val="0"/>
          <w:kern w:val="21"/>
          <w:position w:val="0"/>
          <w:sz w:val="24"/>
          <w:highlight w:val="none"/>
        </w:rPr>
        <w:t>并上传电子投标文件</w:t>
      </w:r>
      <w:bookmarkStart w:id="127" w:name="_Toc16938542"/>
      <w:bookmarkStart w:id="128" w:name="_Toc20823298"/>
      <w:bookmarkStart w:id="129" w:name="_Toc513029226"/>
      <w:r>
        <w:rPr>
          <w:rFonts w:hint="eastAsia" w:ascii="宋体" w:hAnsi="宋体"/>
          <w:bCs/>
          <w:snapToGrid/>
          <w:color w:val="auto"/>
          <w:spacing w:val="0"/>
          <w:kern w:val="21"/>
          <w:position w:val="0"/>
          <w:sz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r>
        <w:rPr>
          <w:rFonts w:hint="eastAsia" w:ascii="宋体" w:hAnsi="宋体" w:eastAsia="宋体" w:cs="Times New Roman"/>
          <w:b/>
          <w:bCs w:val="0"/>
          <w:snapToGrid/>
          <w:color w:val="auto"/>
          <w:spacing w:val="0"/>
          <w:kern w:val="21"/>
          <w:position w:val="0"/>
          <w:highlight w:val="none"/>
        </w:rPr>
        <w:t>18.投标截止</w:t>
      </w:r>
      <w:bookmarkEnd w:id="127"/>
      <w:bookmarkEnd w:id="128"/>
      <w:bookmarkEnd w:id="129"/>
      <w:r>
        <w:rPr>
          <w:rFonts w:hint="eastAsia" w:ascii="宋体" w:hAnsi="宋体" w:eastAsia="宋体" w:cs="Times New Roman"/>
          <w:b/>
          <w:bCs w:val="0"/>
          <w:snapToGrid/>
          <w:color w:val="auto"/>
          <w:spacing w:val="0"/>
          <w:kern w:val="21"/>
          <w:position w:val="0"/>
          <w:highlight w:val="none"/>
        </w:rPr>
        <w:t>时间</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18.1</w:t>
      </w:r>
      <w:r>
        <w:rPr>
          <w:rFonts w:hint="eastAsia" w:ascii="宋体" w:hAnsi="宋体"/>
          <w:bCs/>
          <w:snapToGrid/>
          <w:color w:val="auto"/>
          <w:spacing w:val="0"/>
          <w:kern w:val="21"/>
          <w:position w:val="0"/>
          <w:sz w:val="24"/>
          <w:highlight w:val="none"/>
        </w:rPr>
        <w:t>投标人上传电子投标文件的时间不得迟于招标公告中规定的投标截止时间</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投标人应</w:t>
      </w:r>
      <w:r>
        <w:rPr>
          <w:rFonts w:hint="eastAsia" w:ascii="宋体" w:hAnsi="宋体"/>
          <w:bCs/>
          <w:snapToGrid/>
          <w:color w:val="auto"/>
          <w:spacing w:val="0"/>
          <w:kern w:val="21"/>
          <w:position w:val="0"/>
          <w:sz w:val="24"/>
          <w:highlight w:val="none"/>
          <w:lang w:eastAsia="zh-CN"/>
        </w:rPr>
        <w:t>充分考虑</w:t>
      </w:r>
      <w:r>
        <w:rPr>
          <w:rFonts w:hint="eastAsia" w:ascii="宋体" w:hAnsi="宋体"/>
          <w:bCs/>
          <w:snapToGrid/>
          <w:color w:val="auto"/>
          <w:spacing w:val="0"/>
          <w:kern w:val="21"/>
          <w:position w:val="0"/>
          <w:sz w:val="24"/>
          <w:highlight w:val="none"/>
        </w:rPr>
        <w:t>网络环境、网络带宽等风险因素</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如因投标人自身原因造成的电子投标文件上传不成功的视作投标人未按照</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要求上传电子投标文件</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做无效投标处理</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18.2</w:t>
      </w:r>
      <w:r>
        <w:rPr>
          <w:rFonts w:hint="eastAsia" w:ascii="宋体" w:hAnsi="宋体"/>
          <w:bCs/>
          <w:snapToGrid/>
          <w:color w:val="auto"/>
          <w:spacing w:val="0"/>
          <w:kern w:val="21"/>
          <w:position w:val="0"/>
          <w:sz w:val="24"/>
          <w:highlight w:val="none"/>
          <w:lang w:eastAsia="zh-CN"/>
        </w:rPr>
        <w:t>无锡泰恒居安项目管理有限公司</w:t>
      </w:r>
      <w:r>
        <w:rPr>
          <w:rFonts w:hint="eastAsia" w:ascii="宋体" w:hAnsi="宋体"/>
          <w:bCs/>
          <w:snapToGrid/>
          <w:color w:val="auto"/>
          <w:spacing w:val="0"/>
          <w:kern w:val="21"/>
          <w:position w:val="0"/>
          <w:sz w:val="24"/>
          <w:highlight w:val="none"/>
        </w:rPr>
        <w:t>可以按照规定</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通过更正公告修改投标截止时间</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投标人的所有权利和义务以及投标人受制的截止时间均应以延长后新的截止时间为准</w:t>
      </w:r>
      <w:r>
        <w:rPr>
          <w:rFonts w:hint="eastAsia" w:ascii="宋体" w:hAnsi="宋体"/>
          <w:bCs/>
          <w:snapToGrid/>
          <w:color w:val="auto"/>
          <w:spacing w:val="0"/>
          <w:kern w:val="21"/>
          <w:position w:val="0"/>
          <w:sz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130" w:name="_Toc513029227"/>
      <w:bookmarkStart w:id="131" w:name="_Toc16938543"/>
      <w:bookmarkStart w:id="132" w:name="_Toc20823299"/>
      <w:r>
        <w:rPr>
          <w:rFonts w:hint="eastAsia" w:ascii="宋体" w:hAnsi="宋体" w:eastAsia="宋体" w:cs="Times New Roman"/>
          <w:b/>
          <w:bCs w:val="0"/>
          <w:snapToGrid/>
          <w:color w:val="auto"/>
          <w:spacing w:val="0"/>
          <w:kern w:val="21"/>
          <w:position w:val="0"/>
          <w:highlight w:val="none"/>
        </w:rPr>
        <w:t>19.投标文件</w:t>
      </w:r>
      <w:bookmarkEnd w:id="130"/>
      <w:bookmarkEnd w:id="131"/>
      <w:bookmarkEnd w:id="132"/>
      <w:r>
        <w:rPr>
          <w:rFonts w:hint="eastAsia" w:ascii="宋体" w:hAnsi="宋体" w:eastAsia="宋体" w:cs="Times New Roman"/>
          <w:b/>
          <w:bCs w:val="0"/>
          <w:snapToGrid/>
          <w:color w:val="auto"/>
          <w:spacing w:val="0"/>
          <w:kern w:val="21"/>
          <w:position w:val="0"/>
          <w:highlight w:val="none"/>
        </w:rPr>
        <w:t>的拒收</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19.1</w:t>
      </w:r>
      <w:r>
        <w:rPr>
          <w:rFonts w:hint="eastAsia" w:ascii="宋体" w:hAnsi="宋体"/>
          <w:bCs/>
          <w:snapToGrid/>
          <w:color w:val="auto"/>
          <w:spacing w:val="0"/>
          <w:kern w:val="21"/>
          <w:position w:val="0"/>
          <w:sz w:val="24"/>
          <w:highlight w:val="none"/>
          <w:lang w:eastAsia="zh-CN"/>
        </w:rPr>
        <w:t>无锡泰恒居安项目管理有限公司</w:t>
      </w:r>
      <w:r>
        <w:rPr>
          <w:rFonts w:hint="eastAsia" w:ascii="宋体" w:hAnsi="宋体"/>
          <w:bCs/>
          <w:snapToGrid/>
          <w:color w:val="auto"/>
          <w:spacing w:val="0"/>
          <w:kern w:val="21"/>
          <w:position w:val="0"/>
          <w:sz w:val="24"/>
          <w:highlight w:val="none"/>
        </w:rPr>
        <w:t>拒绝接收在其规定的投标截止时间后上传的任何投标文件</w:t>
      </w:r>
      <w:r>
        <w:rPr>
          <w:rFonts w:hint="eastAsia" w:ascii="宋体" w:hAnsi="宋体"/>
          <w:bCs/>
          <w:snapToGrid/>
          <w:color w:val="auto"/>
          <w:spacing w:val="0"/>
          <w:kern w:val="21"/>
          <w:position w:val="0"/>
          <w:sz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133" w:name="_Toc20823300"/>
      <w:bookmarkStart w:id="134" w:name="_Toc513029228"/>
      <w:bookmarkStart w:id="135" w:name="_Toc16938544"/>
      <w:r>
        <w:rPr>
          <w:rFonts w:hint="eastAsia" w:ascii="宋体" w:hAnsi="宋体" w:eastAsia="宋体" w:cs="Times New Roman"/>
          <w:b/>
          <w:bCs w:val="0"/>
          <w:snapToGrid/>
          <w:color w:val="auto"/>
          <w:spacing w:val="0"/>
          <w:kern w:val="21"/>
          <w:position w:val="0"/>
          <w:highlight w:val="none"/>
        </w:rPr>
        <w:t>20.投标文件的撤回和修改</w:t>
      </w:r>
      <w:bookmarkEnd w:id="133"/>
      <w:bookmarkEnd w:id="134"/>
      <w:bookmarkEnd w:id="135"/>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ascii="宋体" w:hAnsi="宋体"/>
          <w:snapToGrid/>
          <w:color w:val="auto"/>
          <w:spacing w:val="0"/>
          <w:kern w:val="21"/>
          <w:position w:val="0"/>
          <w:sz w:val="24"/>
          <w:highlight w:val="none"/>
        </w:rPr>
      </w:pPr>
      <w:r>
        <w:rPr>
          <w:rFonts w:hint="eastAsia" w:ascii="宋体" w:hAnsi="宋体"/>
          <w:snapToGrid/>
          <w:color w:val="auto"/>
          <w:spacing w:val="0"/>
          <w:kern w:val="21"/>
          <w:position w:val="0"/>
          <w:sz w:val="24"/>
          <w:highlight w:val="none"/>
        </w:rPr>
        <w:t>20.1投标文件的撤回</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ascii="宋体" w:hAnsi="宋体"/>
          <w:snapToGrid/>
          <w:color w:val="auto"/>
          <w:spacing w:val="0"/>
          <w:kern w:val="21"/>
          <w:position w:val="0"/>
          <w:sz w:val="24"/>
          <w:highlight w:val="none"/>
        </w:rPr>
      </w:pPr>
      <w:r>
        <w:rPr>
          <w:rFonts w:hint="eastAsia" w:ascii="宋体" w:hAnsi="宋体"/>
          <w:snapToGrid/>
          <w:color w:val="auto"/>
          <w:spacing w:val="0"/>
          <w:kern w:val="21"/>
          <w:position w:val="0"/>
          <w:sz w:val="24"/>
          <w:highlight w:val="none"/>
        </w:rPr>
        <w:t>21.1.1电子投标文件的撤回</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投标人可在投标截止时间前</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撤回其电子投标文件</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具体操作方法见《操作手册》</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21.1.</w:t>
      </w:r>
      <w:r>
        <w:rPr>
          <w:rFonts w:ascii="宋体" w:hAnsi="宋体"/>
          <w:snapToGrid/>
          <w:color w:val="auto"/>
          <w:spacing w:val="0"/>
          <w:kern w:val="21"/>
          <w:position w:val="0"/>
          <w:sz w:val="24"/>
          <w:szCs w:val="24"/>
          <w:highlight w:val="none"/>
        </w:rPr>
        <w:t>2</w:t>
      </w:r>
      <w:r>
        <w:rPr>
          <w:rFonts w:hint="eastAsia" w:ascii="宋体" w:hAnsi="宋体"/>
          <w:snapToGrid/>
          <w:color w:val="auto"/>
          <w:spacing w:val="0"/>
          <w:kern w:val="21"/>
          <w:position w:val="0"/>
          <w:sz w:val="24"/>
          <w:szCs w:val="24"/>
          <w:highlight w:val="none"/>
        </w:rPr>
        <w:t>投标人撤回电子投标文件</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则认为其不再参与本项目投标活动</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ascii="宋体" w:hAnsi="宋体"/>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20.2投标文件的修改</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20.2.1投标人可在投标截止时间前</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对其电子投标文件进行修改</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具体操作方法见《操作手册》</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20.2.2</w:t>
      </w:r>
      <w:r>
        <w:rPr>
          <w:rFonts w:hint="eastAsia" w:ascii="宋体" w:hAnsi="宋体"/>
          <w:bCs/>
          <w:snapToGrid/>
          <w:color w:val="auto"/>
          <w:spacing w:val="0"/>
          <w:kern w:val="21"/>
          <w:position w:val="0"/>
          <w:sz w:val="24"/>
          <w:highlight w:val="none"/>
        </w:rPr>
        <w:t>在投标截止时间之后</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投标人不得对其电子投标文件作任何修改</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20.3</w:t>
      </w:r>
      <w:r>
        <w:rPr>
          <w:rFonts w:hint="eastAsia" w:ascii="宋体" w:hAnsi="宋体"/>
          <w:bCs/>
          <w:snapToGrid/>
          <w:color w:val="auto"/>
          <w:spacing w:val="0"/>
          <w:kern w:val="21"/>
          <w:position w:val="0"/>
          <w:sz w:val="24"/>
          <w:highlight w:val="none"/>
        </w:rPr>
        <w:t>在投标截止时间至</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中规定的投标有效期满之间的这段时间内</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投标人不得撤回其投标</w:t>
      </w:r>
      <w:r>
        <w:rPr>
          <w:rFonts w:hint="eastAsia" w:ascii="宋体" w:hAnsi="宋体"/>
          <w:bCs/>
          <w:snapToGrid/>
          <w:color w:val="auto"/>
          <w:spacing w:val="0"/>
          <w:kern w:val="21"/>
          <w:position w:val="0"/>
          <w:sz w:val="24"/>
          <w:highlight w:val="none"/>
          <w:lang w:eastAsia="zh-CN"/>
        </w:rPr>
        <w:t>。</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left="0" w:firstLine="602" w:firstLineChars="200"/>
        <w:jc w:val="left"/>
        <w:textAlignment w:val="auto"/>
        <w:outlineLvl w:val="9"/>
        <w:rPr>
          <w:snapToGrid/>
          <w:color w:val="auto"/>
          <w:spacing w:val="0"/>
          <w:kern w:val="21"/>
          <w:position w:val="0"/>
          <w:sz w:val="30"/>
          <w:szCs w:val="30"/>
          <w:highlight w:val="none"/>
        </w:rPr>
      </w:pPr>
      <w:bookmarkStart w:id="136" w:name="_Toc120614218"/>
      <w:bookmarkStart w:id="137" w:name="_Toc16938545"/>
      <w:bookmarkStart w:id="138" w:name="_Toc20823301"/>
      <w:bookmarkStart w:id="139" w:name="_Toc513029229"/>
      <w:r>
        <w:rPr>
          <w:rFonts w:hint="eastAsia"/>
          <w:snapToGrid/>
          <w:color w:val="auto"/>
          <w:spacing w:val="0"/>
          <w:kern w:val="21"/>
          <w:position w:val="0"/>
          <w:sz w:val="30"/>
          <w:szCs w:val="30"/>
          <w:highlight w:val="none"/>
        </w:rPr>
        <w:t>五、开标与评标</w:t>
      </w:r>
      <w:bookmarkEnd w:id="136"/>
      <w:bookmarkEnd w:id="137"/>
      <w:bookmarkEnd w:id="138"/>
      <w:bookmarkEnd w:id="139"/>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140" w:name="_Toc20823302"/>
      <w:bookmarkStart w:id="141" w:name="_Toc513029230"/>
      <w:bookmarkStart w:id="142" w:name="_Toc16938546"/>
      <w:r>
        <w:rPr>
          <w:rFonts w:hint="eastAsia" w:ascii="宋体" w:hAnsi="宋体" w:eastAsia="宋体" w:cs="Times New Roman"/>
          <w:b/>
          <w:bCs w:val="0"/>
          <w:snapToGrid/>
          <w:color w:val="auto"/>
          <w:spacing w:val="0"/>
          <w:kern w:val="21"/>
          <w:position w:val="0"/>
          <w:highlight w:val="none"/>
        </w:rPr>
        <w:t>21.开标</w:t>
      </w:r>
      <w:bookmarkEnd w:id="140"/>
      <w:bookmarkEnd w:id="141"/>
      <w:bookmarkEnd w:id="142"/>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eastAsia="宋体"/>
          <w:snapToGrid/>
          <w:color w:val="auto"/>
          <w:spacing w:val="0"/>
          <w:kern w:val="21"/>
          <w:position w:val="0"/>
          <w:highlight w:val="none"/>
          <w:lang w:eastAsia="zh-CN"/>
        </w:rPr>
      </w:pPr>
      <w:r>
        <w:rPr>
          <w:rFonts w:hint="eastAsia" w:ascii="宋体" w:hAnsi="宋体"/>
          <w:snapToGrid/>
          <w:color w:val="auto"/>
          <w:spacing w:val="0"/>
          <w:kern w:val="21"/>
          <w:position w:val="0"/>
          <w:sz w:val="24"/>
          <w:highlight w:val="none"/>
        </w:rPr>
        <w:t>21.1</w:t>
      </w:r>
      <w:r>
        <w:rPr>
          <w:rFonts w:hint="eastAsia" w:ascii="宋体" w:hAnsi="宋体"/>
          <w:bCs/>
          <w:snapToGrid/>
          <w:color w:val="auto"/>
          <w:spacing w:val="0"/>
          <w:kern w:val="21"/>
          <w:position w:val="0"/>
          <w:sz w:val="24"/>
          <w:highlight w:val="none"/>
          <w:lang w:eastAsia="zh-CN"/>
        </w:rPr>
        <w:t>无锡泰恒居安项目管理有限公司</w:t>
      </w:r>
      <w:r>
        <w:rPr>
          <w:rFonts w:hint="eastAsia" w:ascii="宋体" w:hAnsi="宋体"/>
          <w:bCs/>
          <w:snapToGrid/>
          <w:color w:val="auto"/>
          <w:spacing w:val="0"/>
          <w:kern w:val="21"/>
          <w:position w:val="0"/>
          <w:sz w:val="24"/>
          <w:highlight w:val="none"/>
        </w:rPr>
        <w:t>将在招标公告中规定的时间和地点组织公开开标</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投标人应当按照《操作手册</w:t>
      </w:r>
      <w:r>
        <w:rPr>
          <w:rFonts w:hint="eastAsia" w:ascii="宋体" w:hAnsi="宋体"/>
          <w:snapToGrid/>
          <w:color w:val="auto"/>
          <w:spacing w:val="0"/>
          <w:kern w:val="21"/>
          <w:position w:val="0"/>
          <w:sz w:val="24"/>
          <w:szCs w:val="24"/>
          <w:highlight w:val="none"/>
          <w:lang w:eastAsia="zh-CN"/>
        </w:rPr>
        <w:t>》的</w:t>
      </w:r>
      <w:r>
        <w:rPr>
          <w:rFonts w:hint="eastAsia" w:ascii="宋体" w:hAnsi="宋体"/>
          <w:snapToGrid/>
          <w:color w:val="auto"/>
          <w:spacing w:val="0"/>
          <w:kern w:val="21"/>
          <w:position w:val="0"/>
          <w:sz w:val="24"/>
          <w:szCs w:val="24"/>
          <w:highlight w:val="none"/>
        </w:rPr>
        <w:t>规定</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参加开标活动</w:t>
      </w:r>
      <w:r>
        <w:rPr>
          <w:rFonts w:hint="eastAsia" w:ascii="宋体" w:hAnsi="宋体"/>
          <w:snapToGrid/>
          <w:color w:val="auto"/>
          <w:spacing w:val="0"/>
          <w:kern w:val="21"/>
          <w:position w:val="0"/>
          <w:sz w:val="24"/>
          <w:szCs w:val="24"/>
          <w:highlight w:val="none"/>
        </w:rPr>
        <w:t>和在</w:t>
      </w:r>
      <w:r>
        <w:rPr>
          <w:rFonts w:hint="eastAsia" w:ascii="宋体" w:hAnsi="宋体"/>
          <w:bCs/>
          <w:snapToGrid/>
          <w:color w:val="auto"/>
          <w:spacing w:val="0"/>
          <w:kern w:val="21"/>
          <w:position w:val="0"/>
          <w:sz w:val="24"/>
          <w:szCs w:val="24"/>
          <w:highlight w:val="none"/>
        </w:rPr>
        <w:t>“苏采云”系统</w:t>
      </w:r>
      <w:r>
        <w:rPr>
          <w:rFonts w:hint="eastAsia" w:ascii="宋体" w:hAnsi="宋体"/>
          <w:snapToGrid/>
          <w:color w:val="auto"/>
          <w:spacing w:val="0"/>
          <w:kern w:val="21"/>
          <w:position w:val="0"/>
          <w:sz w:val="24"/>
          <w:szCs w:val="24"/>
          <w:highlight w:val="none"/>
        </w:rPr>
        <w:t>规定的时间内对投标文件进行解密</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21.2开标仪式由</w:t>
      </w:r>
      <w:r>
        <w:rPr>
          <w:rFonts w:hint="eastAsia" w:ascii="宋体" w:hAnsi="宋体"/>
          <w:snapToGrid/>
          <w:color w:val="auto"/>
          <w:spacing w:val="0"/>
          <w:kern w:val="21"/>
          <w:position w:val="0"/>
          <w:sz w:val="24"/>
          <w:highlight w:val="none"/>
          <w:lang w:eastAsia="zh-CN"/>
        </w:rPr>
        <w:t>无锡泰恒居安项目管理有限公司</w:t>
      </w:r>
      <w:r>
        <w:rPr>
          <w:rFonts w:hint="eastAsia" w:ascii="宋体" w:hAnsi="宋体"/>
          <w:snapToGrid/>
          <w:color w:val="auto"/>
          <w:spacing w:val="0"/>
          <w:kern w:val="21"/>
          <w:position w:val="0"/>
          <w:sz w:val="24"/>
          <w:highlight w:val="none"/>
        </w:rPr>
        <w:t>组织</w:t>
      </w:r>
      <w:r>
        <w:rPr>
          <w:rFonts w:hint="eastAsia" w:ascii="宋体" w:hAnsi="宋体"/>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szCs w:val="24"/>
          <w:highlight w:val="none"/>
        </w:rPr>
        <w:t>“苏采云”系统</w:t>
      </w:r>
      <w:r>
        <w:rPr>
          <w:rFonts w:hint="eastAsia" w:ascii="宋体" w:hAnsi="宋体"/>
          <w:snapToGrid/>
          <w:color w:val="auto"/>
          <w:spacing w:val="0"/>
          <w:kern w:val="21"/>
          <w:position w:val="0"/>
          <w:sz w:val="24"/>
          <w:highlight w:val="none"/>
        </w:rPr>
        <w:t>将自动对</w:t>
      </w:r>
      <w:r>
        <w:rPr>
          <w:rFonts w:ascii="宋体" w:hAnsi="宋体"/>
          <w:snapToGrid/>
          <w:color w:val="auto"/>
          <w:spacing w:val="0"/>
          <w:kern w:val="21"/>
          <w:position w:val="0"/>
          <w:sz w:val="24"/>
          <w:highlight w:val="none"/>
        </w:rPr>
        <w:t>项目进行开标</w:t>
      </w:r>
      <w:r>
        <w:rPr>
          <w:rFonts w:hint="eastAsia" w:ascii="宋体" w:hAnsi="宋体"/>
          <w:snapToGrid/>
          <w:color w:val="auto"/>
          <w:spacing w:val="0"/>
          <w:kern w:val="21"/>
          <w:position w:val="0"/>
          <w:sz w:val="24"/>
          <w:highlight w:val="none"/>
          <w:lang w:eastAsia="zh-CN"/>
        </w:rPr>
        <w:t>，</w:t>
      </w:r>
      <w:r>
        <w:rPr>
          <w:rFonts w:ascii="宋体" w:hAnsi="宋体"/>
          <w:snapToGrid/>
          <w:color w:val="auto"/>
          <w:spacing w:val="0"/>
          <w:kern w:val="21"/>
          <w:position w:val="0"/>
          <w:sz w:val="24"/>
          <w:highlight w:val="none"/>
        </w:rPr>
        <w:t>并</w:t>
      </w:r>
      <w:r>
        <w:rPr>
          <w:rFonts w:hint="eastAsia" w:ascii="宋体" w:hAnsi="宋体"/>
          <w:snapToGrid/>
          <w:color w:val="auto"/>
          <w:spacing w:val="0"/>
          <w:kern w:val="21"/>
          <w:position w:val="0"/>
          <w:sz w:val="24"/>
          <w:highlight w:val="none"/>
        </w:rPr>
        <w:t>宣布各</w:t>
      </w:r>
      <w:r>
        <w:rPr>
          <w:rFonts w:ascii="宋体" w:hAnsi="宋体"/>
          <w:snapToGrid/>
          <w:color w:val="auto"/>
          <w:spacing w:val="0"/>
          <w:kern w:val="21"/>
          <w:position w:val="0"/>
          <w:sz w:val="24"/>
          <w:highlight w:val="none"/>
        </w:rPr>
        <w:t>投标人</w:t>
      </w:r>
      <w:r>
        <w:rPr>
          <w:rFonts w:hint="eastAsia" w:ascii="宋体" w:hAnsi="宋体"/>
          <w:snapToGrid/>
          <w:color w:val="auto"/>
          <w:spacing w:val="0"/>
          <w:kern w:val="21"/>
          <w:position w:val="0"/>
          <w:sz w:val="24"/>
          <w:highlight w:val="none"/>
        </w:rPr>
        <w:t>名称和投标价格</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21.3投标人在开标过程中</w:t>
      </w:r>
      <w:r>
        <w:rPr>
          <w:rFonts w:hint="eastAsia" w:ascii="宋体" w:hAnsi="宋体"/>
          <w:snapToGrid/>
          <w:color w:val="auto"/>
          <w:spacing w:val="0"/>
          <w:kern w:val="21"/>
          <w:position w:val="0"/>
          <w:sz w:val="24"/>
          <w:highlight w:val="none"/>
          <w:lang w:eastAsia="zh-CN"/>
        </w:rPr>
        <w:t>涉及的</w:t>
      </w:r>
      <w:r>
        <w:rPr>
          <w:rFonts w:hint="eastAsia" w:ascii="宋体" w:hAnsi="宋体"/>
          <w:snapToGrid/>
          <w:color w:val="auto"/>
          <w:spacing w:val="0"/>
          <w:kern w:val="21"/>
          <w:position w:val="0"/>
          <w:sz w:val="24"/>
          <w:highlight w:val="none"/>
        </w:rPr>
        <w:t>投标文件解密、开标结果确认等工作</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应按照《操作手册》规定执行</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21.4投标人如果对开标过程和开标记录有疑义</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应当根据《操作手册》规定提出</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如</w:t>
      </w:r>
      <w:r>
        <w:rPr>
          <w:rFonts w:hint="eastAsia" w:ascii="宋体" w:hAnsi="宋体"/>
          <w:bCs/>
          <w:snapToGrid/>
          <w:color w:val="auto"/>
          <w:spacing w:val="0"/>
          <w:kern w:val="21"/>
          <w:position w:val="0"/>
          <w:sz w:val="24"/>
          <w:szCs w:val="24"/>
          <w:highlight w:val="none"/>
        </w:rPr>
        <w:t>“苏采云”系统</w:t>
      </w:r>
      <w:r>
        <w:rPr>
          <w:rFonts w:hint="eastAsia" w:ascii="宋体" w:hAnsi="宋体"/>
          <w:snapToGrid/>
          <w:color w:val="auto"/>
          <w:spacing w:val="0"/>
          <w:kern w:val="21"/>
          <w:position w:val="0"/>
          <w:sz w:val="24"/>
          <w:highlight w:val="none"/>
        </w:rPr>
        <w:t>中《开标记录表》宣布后5分钟内未提出的</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视同认可开标结果</w:t>
      </w:r>
      <w:r>
        <w:rPr>
          <w:rFonts w:hint="eastAsia" w:ascii="宋体" w:hAnsi="宋体"/>
          <w:snapToGrid/>
          <w:color w:val="auto"/>
          <w:spacing w:val="0"/>
          <w:kern w:val="21"/>
          <w:position w:val="0"/>
          <w:sz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143" w:name="_Toc16938547"/>
      <w:bookmarkStart w:id="144" w:name="_Toc513029231"/>
      <w:bookmarkStart w:id="145" w:name="_Toc20823303"/>
      <w:r>
        <w:rPr>
          <w:rFonts w:hint="eastAsia" w:ascii="宋体" w:hAnsi="宋体" w:eastAsia="宋体" w:cs="Times New Roman"/>
          <w:b/>
          <w:bCs w:val="0"/>
          <w:snapToGrid/>
          <w:color w:val="auto"/>
          <w:spacing w:val="0"/>
          <w:kern w:val="21"/>
          <w:position w:val="0"/>
          <w:highlight w:val="none"/>
        </w:rPr>
        <w:t>22.评标委员会</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22.1开标后</w:t>
      </w:r>
      <w:r>
        <w:rPr>
          <w:rFonts w:hint="eastAsia" w:ascii="宋体" w:hAnsi="宋体"/>
          <w:snapToGrid/>
          <w:color w:val="auto"/>
          <w:spacing w:val="0"/>
          <w:kern w:val="21"/>
          <w:position w:val="0"/>
          <w:sz w:val="24"/>
          <w:szCs w:val="24"/>
          <w:highlight w:val="none"/>
          <w:lang w:eastAsia="zh-CN"/>
        </w:rPr>
        <w:t>，无锡泰恒居安项目管理有限公司</w:t>
      </w:r>
      <w:r>
        <w:rPr>
          <w:rFonts w:hint="eastAsia" w:ascii="宋体" w:hAnsi="宋体"/>
          <w:snapToGrid/>
          <w:color w:val="auto"/>
          <w:spacing w:val="0"/>
          <w:kern w:val="21"/>
          <w:position w:val="0"/>
          <w:sz w:val="24"/>
          <w:szCs w:val="24"/>
          <w:highlight w:val="none"/>
        </w:rPr>
        <w:t>将立即组织评标委员会（以下简称评委会）进行评标</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22.2评委会依法组建</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且人员构成符合政府采购有关规定</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22.3评委会独立工作</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负责评审所有投标文件并确定中标</w:t>
      </w:r>
      <w:r>
        <w:rPr>
          <w:rFonts w:hint="eastAsia" w:ascii="宋体" w:hAnsi="宋体"/>
          <w:snapToGrid/>
          <w:color w:val="auto"/>
          <w:spacing w:val="0"/>
          <w:kern w:val="21"/>
          <w:position w:val="0"/>
          <w:sz w:val="24"/>
          <w:szCs w:val="24"/>
          <w:highlight w:val="none"/>
          <w:lang w:eastAsia="zh-CN"/>
        </w:rPr>
        <w:t>候</w:t>
      </w:r>
      <w:r>
        <w:rPr>
          <w:rFonts w:hint="eastAsia" w:ascii="宋体" w:hAnsi="宋体"/>
          <w:snapToGrid/>
          <w:color w:val="auto"/>
          <w:spacing w:val="0"/>
          <w:kern w:val="21"/>
          <w:position w:val="0"/>
          <w:sz w:val="24"/>
          <w:szCs w:val="24"/>
          <w:highlight w:val="none"/>
        </w:rPr>
        <w:t>选人</w:t>
      </w:r>
      <w:r>
        <w:rPr>
          <w:rFonts w:hint="eastAsia" w:ascii="宋体" w:hAnsi="宋体"/>
          <w:snapToGrid/>
          <w:color w:val="auto"/>
          <w:spacing w:val="0"/>
          <w:kern w:val="21"/>
          <w:position w:val="0"/>
          <w:sz w:val="24"/>
          <w:szCs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r>
        <w:rPr>
          <w:rFonts w:hint="eastAsia" w:ascii="宋体" w:hAnsi="宋体" w:eastAsia="宋体" w:cs="Times New Roman"/>
          <w:b/>
          <w:bCs w:val="0"/>
          <w:snapToGrid/>
          <w:color w:val="auto"/>
          <w:spacing w:val="0"/>
          <w:kern w:val="21"/>
          <w:position w:val="0"/>
          <w:highlight w:val="none"/>
        </w:rPr>
        <w:t>23.评标过程的保密与公正</w:t>
      </w:r>
      <w:bookmarkEnd w:id="143"/>
      <w:bookmarkEnd w:id="144"/>
      <w:bookmarkEnd w:id="145"/>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23.1</w:t>
      </w:r>
      <w:r>
        <w:rPr>
          <w:rFonts w:hint="eastAsia" w:ascii="宋体" w:hAnsi="宋体"/>
          <w:bCs/>
          <w:snapToGrid/>
          <w:color w:val="auto"/>
          <w:spacing w:val="0"/>
          <w:kern w:val="21"/>
          <w:position w:val="0"/>
          <w:sz w:val="24"/>
          <w:highlight w:val="none"/>
        </w:rPr>
        <w:t>凡是与审查、澄清、评价和比较投标的有关资料以及授标建议等</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采购人、评委、</w:t>
      </w:r>
      <w:r>
        <w:rPr>
          <w:rFonts w:hint="eastAsia" w:ascii="宋体" w:hAnsi="宋体"/>
          <w:bCs/>
          <w:snapToGrid/>
          <w:color w:val="auto"/>
          <w:spacing w:val="0"/>
          <w:kern w:val="21"/>
          <w:position w:val="0"/>
          <w:sz w:val="24"/>
          <w:highlight w:val="none"/>
          <w:lang w:eastAsia="zh-CN"/>
        </w:rPr>
        <w:t>无锡泰恒居安项目管理有限公司</w:t>
      </w:r>
      <w:r>
        <w:rPr>
          <w:rFonts w:hint="eastAsia" w:ascii="宋体" w:hAnsi="宋体"/>
          <w:bCs/>
          <w:snapToGrid/>
          <w:color w:val="auto"/>
          <w:spacing w:val="0"/>
          <w:kern w:val="21"/>
          <w:position w:val="0"/>
          <w:sz w:val="24"/>
          <w:highlight w:val="none"/>
        </w:rPr>
        <w:t>均不得向投标人或与评标无关的其他人员透露</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highlight w:val="none"/>
        </w:rPr>
        <w:t>23.2</w:t>
      </w:r>
      <w:r>
        <w:rPr>
          <w:rFonts w:hint="eastAsia" w:ascii="宋体" w:hAnsi="宋体"/>
          <w:snapToGrid/>
          <w:color w:val="auto"/>
          <w:spacing w:val="0"/>
          <w:kern w:val="21"/>
          <w:position w:val="0"/>
          <w:sz w:val="24"/>
          <w:szCs w:val="24"/>
          <w:highlight w:val="none"/>
        </w:rPr>
        <w:t>在评标过程中</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投标人不得以任何行为影响评标过程</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否则其投标文件将被作为无效投标文件</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23.</w:t>
      </w:r>
      <w:r>
        <w:rPr>
          <w:rFonts w:ascii="宋体" w:hAnsi="宋体"/>
          <w:snapToGrid/>
          <w:color w:val="auto"/>
          <w:spacing w:val="0"/>
          <w:kern w:val="21"/>
          <w:position w:val="0"/>
          <w:sz w:val="24"/>
          <w:szCs w:val="24"/>
          <w:highlight w:val="none"/>
        </w:rPr>
        <w:t>3</w:t>
      </w:r>
      <w:r>
        <w:rPr>
          <w:rFonts w:hint="eastAsia" w:ascii="宋体" w:hAnsi="宋体"/>
          <w:snapToGrid/>
          <w:color w:val="auto"/>
          <w:spacing w:val="0"/>
          <w:kern w:val="21"/>
          <w:position w:val="0"/>
          <w:sz w:val="24"/>
          <w:szCs w:val="24"/>
          <w:highlight w:val="none"/>
          <w:lang w:eastAsia="zh-CN"/>
        </w:rPr>
        <w:t>无锡泰恒居安项目管理有限公司</w:t>
      </w:r>
      <w:r>
        <w:rPr>
          <w:rFonts w:hint="eastAsia" w:ascii="宋体" w:hAnsi="宋体"/>
          <w:snapToGrid/>
          <w:color w:val="auto"/>
          <w:spacing w:val="0"/>
          <w:kern w:val="21"/>
          <w:position w:val="0"/>
          <w:sz w:val="24"/>
          <w:szCs w:val="24"/>
          <w:highlight w:val="none"/>
        </w:rPr>
        <w:t>和评标委员会不向未中标的投标人解释未中标原因</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也不公布评标过程中的相关细节</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23.4采用综合评分法的项目</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未中标的投标人可于中标结果公告发布后通过</w:t>
      </w:r>
      <w:r>
        <w:rPr>
          <w:rFonts w:hint="eastAsia" w:ascii="宋体" w:hAnsi="宋体"/>
          <w:bCs/>
          <w:snapToGrid/>
          <w:color w:val="auto"/>
          <w:spacing w:val="0"/>
          <w:kern w:val="21"/>
          <w:position w:val="0"/>
          <w:sz w:val="24"/>
          <w:szCs w:val="24"/>
          <w:highlight w:val="none"/>
        </w:rPr>
        <w:t>“苏采云”系统</w:t>
      </w:r>
      <w:r>
        <w:rPr>
          <w:rFonts w:hint="eastAsia" w:ascii="宋体" w:hAnsi="宋体"/>
          <w:snapToGrid/>
          <w:color w:val="auto"/>
          <w:spacing w:val="0"/>
          <w:kern w:val="21"/>
          <w:position w:val="0"/>
          <w:sz w:val="24"/>
          <w:szCs w:val="24"/>
          <w:highlight w:val="none"/>
        </w:rPr>
        <w:t>查看自己的评审得分及排序情况</w:t>
      </w:r>
      <w:r>
        <w:rPr>
          <w:rFonts w:hint="eastAsia" w:ascii="宋体" w:hAnsi="宋体"/>
          <w:snapToGrid/>
          <w:color w:val="auto"/>
          <w:spacing w:val="0"/>
          <w:kern w:val="21"/>
          <w:position w:val="0"/>
          <w:sz w:val="24"/>
          <w:szCs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146" w:name="_Toc513029232"/>
      <w:bookmarkStart w:id="147" w:name="_Toc20823304"/>
      <w:bookmarkStart w:id="148" w:name="_Toc16938548"/>
      <w:r>
        <w:rPr>
          <w:rFonts w:hint="eastAsia" w:ascii="宋体" w:hAnsi="宋体" w:eastAsia="宋体" w:cs="Times New Roman"/>
          <w:b/>
          <w:bCs w:val="0"/>
          <w:snapToGrid/>
          <w:color w:val="auto"/>
          <w:spacing w:val="0"/>
          <w:kern w:val="21"/>
          <w:position w:val="0"/>
          <w:highlight w:val="none"/>
        </w:rPr>
        <w:t>24.投标文件的澄清</w:t>
      </w:r>
      <w:bookmarkEnd w:id="146"/>
      <w:bookmarkEnd w:id="147"/>
      <w:bookmarkEnd w:id="148"/>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ascii="宋体" w:hAnsi="宋体"/>
          <w:snapToGrid/>
          <w:color w:val="auto"/>
          <w:spacing w:val="0"/>
          <w:kern w:val="21"/>
          <w:position w:val="0"/>
          <w:sz w:val="24"/>
          <w:szCs w:val="24"/>
          <w:highlight w:val="none"/>
        </w:rPr>
        <w:t>2</w:t>
      </w:r>
      <w:r>
        <w:rPr>
          <w:rFonts w:hint="eastAsia" w:ascii="宋体" w:hAnsi="宋体"/>
          <w:snapToGrid/>
          <w:color w:val="auto"/>
          <w:spacing w:val="0"/>
          <w:kern w:val="21"/>
          <w:position w:val="0"/>
          <w:sz w:val="24"/>
          <w:szCs w:val="24"/>
          <w:highlight w:val="none"/>
        </w:rPr>
        <w:t>4.</w:t>
      </w:r>
      <w:r>
        <w:rPr>
          <w:rFonts w:ascii="宋体" w:hAnsi="宋体"/>
          <w:snapToGrid/>
          <w:color w:val="auto"/>
          <w:spacing w:val="0"/>
          <w:kern w:val="21"/>
          <w:position w:val="0"/>
          <w:sz w:val="24"/>
          <w:szCs w:val="24"/>
          <w:highlight w:val="none"/>
        </w:rPr>
        <w:t>1</w:t>
      </w:r>
      <w:r>
        <w:rPr>
          <w:rFonts w:hint="eastAsia" w:ascii="宋体" w:hAnsi="宋体"/>
          <w:snapToGrid/>
          <w:color w:val="auto"/>
          <w:spacing w:val="0"/>
          <w:kern w:val="21"/>
          <w:position w:val="0"/>
          <w:sz w:val="24"/>
          <w:szCs w:val="24"/>
          <w:highlight w:val="none"/>
        </w:rPr>
        <w:t>评标期间</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评委会对投标文件中含义不明确、同类问题表述不一致或者有明显文字和计算错误的内容</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有权要求投标人作出必要的澄清、说明或者补正</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投标人的澄清、说明或者补正不得超出投标文件的范围或者改变投标文件的实质性内容</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24.2需要供应商进行澄清、说明和补正的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评委会将通过</w:t>
      </w:r>
      <w:r>
        <w:rPr>
          <w:rFonts w:hint="eastAsia" w:ascii="宋体" w:hAnsi="宋体"/>
          <w:bCs/>
          <w:snapToGrid/>
          <w:color w:val="auto"/>
          <w:spacing w:val="0"/>
          <w:kern w:val="21"/>
          <w:position w:val="0"/>
          <w:sz w:val="24"/>
          <w:szCs w:val="24"/>
          <w:highlight w:val="none"/>
        </w:rPr>
        <w:t>“苏采云”系统</w:t>
      </w:r>
      <w:r>
        <w:rPr>
          <w:rFonts w:hint="eastAsia" w:ascii="宋体" w:hAnsi="宋体"/>
          <w:snapToGrid/>
          <w:color w:val="auto"/>
          <w:spacing w:val="0"/>
          <w:kern w:val="21"/>
          <w:position w:val="0"/>
          <w:sz w:val="24"/>
          <w:szCs w:val="24"/>
          <w:highlight w:val="none"/>
        </w:rPr>
        <w:t>向供应商发出“澄清要求函”</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接到“澄清要求函”的投标人应当按照要求在</w:t>
      </w:r>
      <w:r>
        <w:rPr>
          <w:rFonts w:hint="eastAsia" w:ascii="宋体" w:hAnsi="宋体"/>
          <w:bCs/>
          <w:snapToGrid/>
          <w:color w:val="auto"/>
          <w:spacing w:val="0"/>
          <w:kern w:val="21"/>
          <w:position w:val="0"/>
          <w:sz w:val="24"/>
          <w:szCs w:val="24"/>
          <w:highlight w:val="none"/>
        </w:rPr>
        <w:t>“苏采云”系统</w:t>
      </w:r>
      <w:r>
        <w:rPr>
          <w:rFonts w:hint="eastAsia" w:ascii="宋体" w:hAnsi="宋体"/>
          <w:snapToGrid/>
          <w:color w:val="auto"/>
          <w:spacing w:val="0"/>
          <w:kern w:val="21"/>
          <w:position w:val="0"/>
          <w:sz w:val="24"/>
          <w:szCs w:val="24"/>
          <w:highlight w:val="none"/>
        </w:rPr>
        <w:t>中提交“澄清响应函”并加盖CA电子公章</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澄清、说明和补正的内容作为投标文件的补充部分</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具体操作方式见《操作手册》</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24.3接到评委会澄清、说明和补正要求的投标人如未按规定及时</w:t>
      </w:r>
      <w:r>
        <w:rPr>
          <w:rFonts w:hint="eastAsia" w:ascii="宋体" w:hAnsi="宋体"/>
          <w:snapToGrid/>
          <w:color w:val="auto"/>
          <w:spacing w:val="0"/>
          <w:kern w:val="21"/>
          <w:position w:val="0"/>
          <w:sz w:val="24"/>
          <w:szCs w:val="24"/>
          <w:highlight w:val="none"/>
          <w:lang w:eastAsia="zh-CN"/>
        </w:rPr>
        <w:t>作出</w:t>
      </w:r>
      <w:r>
        <w:rPr>
          <w:rFonts w:hint="eastAsia" w:ascii="宋体" w:hAnsi="宋体"/>
          <w:snapToGrid/>
          <w:color w:val="auto"/>
          <w:spacing w:val="0"/>
          <w:kern w:val="21"/>
          <w:position w:val="0"/>
          <w:sz w:val="24"/>
          <w:szCs w:val="24"/>
          <w:highlight w:val="none"/>
        </w:rPr>
        <w:t>澄清、说明和补正</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其风险由投标人自行承担</w:t>
      </w:r>
      <w:r>
        <w:rPr>
          <w:rFonts w:hint="eastAsia" w:ascii="宋体" w:hAnsi="宋体"/>
          <w:snapToGrid/>
          <w:color w:val="auto"/>
          <w:spacing w:val="0"/>
          <w:kern w:val="21"/>
          <w:position w:val="0"/>
          <w:sz w:val="24"/>
          <w:szCs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149" w:name="_Toc16938549"/>
      <w:bookmarkStart w:id="150" w:name="_Toc513029233"/>
      <w:bookmarkStart w:id="151" w:name="_Toc20823305"/>
      <w:r>
        <w:rPr>
          <w:rFonts w:hint="eastAsia" w:ascii="宋体" w:hAnsi="宋体" w:eastAsia="宋体" w:cs="Times New Roman"/>
          <w:b/>
          <w:bCs w:val="0"/>
          <w:snapToGrid/>
          <w:color w:val="auto"/>
          <w:spacing w:val="0"/>
          <w:kern w:val="21"/>
          <w:position w:val="0"/>
          <w:highlight w:val="none"/>
        </w:rPr>
        <w:t>25.对投标文件的初审</w:t>
      </w:r>
      <w:bookmarkEnd w:id="149"/>
      <w:bookmarkEnd w:id="150"/>
      <w:bookmarkEnd w:id="151"/>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25.1</w:t>
      </w:r>
      <w:r>
        <w:rPr>
          <w:rFonts w:hint="eastAsia" w:ascii="宋体" w:hAnsi="宋体"/>
          <w:bCs/>
          <w:snapToGrid/>
          <w:color w:val="auto"/>
          <w:spacing w:val="0"/>
          <w:kern w:val="21"/>
          <w:position w:val="0"/>
          <w:sz w:val="24"/>
          <w:highlight w:val="none"/>
        </w:rPr>
        <w:t>投标文件初审分为资格审查和符合性审查</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25.1.1资格审查</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依据法律法规和</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的规定</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由采购人对投标文件中的资格证明文件进行审查</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cs="宋体"/>
          <w:bCs/>
          <w:snapToGrid/>
          <w:color w:val="auto"/>
          <w:spacing w:val="0"/>
          <w:kern w:val="21"/>
          <w:position w:val="0"/>
          <w:sz w:val="24"/>
          <w:highlight w:val="none"/>
          <w:lang w:eastAsia="zh-CN"/>
        </w:rPr>
      </w:pPr>
      <w:r>
        <w:rPr>
          <w:rFonts w:hint="eastAsia" w:ascii="宋体" w:hAnsi="宋体" w:cs="宋体"/>
          <w:bCs/>
          <w:snapToGrid/>
          <w:color w:val="auto"/>
          <w:spacing w:val="0"/>
          <w:kern w:val="21"/>
          <w:position w:val="0"/>
          <w:sz w:val="24"/>
          <w:highlight w:val="none"/>
        </w:rPr>
        <w:t>采购人在进行资格审查的同时</w:t>
      </w:r>
      <w:r>
        <w:rPr>
          <w:rFonts w:hint="eastAsia" w:ascii="宋体" w:hAnsi="宋体" w:cs="宋体"/>
          <w:bCs/>
          <w:snapToGrid/>
          <w:color w:val="auto"/>
          <w:spacing w:val="0"/>
          <w:kern w:val="21"/>
          <w:position w:val="0"/>
          <w:sz w:val="24"/>
          <w:highlight w:val="none"/>
          <w:lang w:eastAsia="zh-CN"/>
        </w:rPr>
        <w:t>，</w:t>
      </w:r>
      <w:r>
        <w:rPr>
          <w:rFonts w:hint="eastAsia" w:ascii="宋体" w:hAnsi="宋体" w:cs="宋体"/>
          <w:bCs/>
          <w:snapToGrid/>
          <w:color w:val="auto"/>
          <w:spacing w:val="0"/>
          <w:kern w:val="21"/>
          <w:position w:val="0"/>
          <w:sz w:val="24"/>
          <w:highlight w:val="none"/>
        </w:rPr>
        <w:t>将</w:t>
      </w:r>
      <w:r>
        <w:rPr>
          <w:rFonts w:hint="eastAsia" w:ascii="宋体" w:hAnsi="宋体" w:cs="宋体"/>
          <w:bCs/>
          <w:snapToGrid/>
          <w:color w:val="auto"/>
          <w:spacing w:val="0"/>
          <w:kern w:val="21"/>
          <w:position w:val="0"/>
          <w:sz w:val="24"/>
          <w:szCs w:val="24"/>
          <w:highlight w:val="none"/>
        </w:rPr>
        <w:t>通过“信用中国”网站（</w:t>
      </w:r>
      <w:r>
        <w:rPr>
          <w:snapToGrid/>
          <w:color w:val="auto"/>
          <w:spacing w:val="0"/>
          <w:kern w:val="21"/>
          <w:position w:val="0"/>
          <w:highlight w:val="none"/>
        </w:rPr>
        <w:fldChar w:fldCharType="begin"/>
      </w:r>
      <w:r>
        <w:rPr>
          <w:snapToGrid/>
          <w:color w:val="auto"/>
          <w:spacing w:val="0"/>
          <w:kern w:val="21"/>
          <w:position w:val="0"/>
          <w:highlight w:val="none"/>
        </w:rPr>
        <w:instrText xml:space="preserve"> HYPERLINK "http://www.creditchina.gov.cn" \o "http://www.creditchina.gov.cn" </w:instrText>
      </w:r>
      <w:r>
        <w:rPr>
          <w:snapToGrid/>
          <w:color w:val="auto"/>
          <w:spacing w:val="0"/>
          <w:kern w:val="21"/>
          <w:position w:val="0"/>
          <w:highlight w:val="none"/>
        </w:rPr>
        <w:fldChar w:fldCharType="separate"/>
      </w:r>
      <w:r>
        <w:rPr>
          <w:rFonts w:hint="eastAsia" w:ascii="宋体" w:hAnsi="宋体" w:cs="宋体"/>
          <w:bCs/>
          <w:snapToGrid/>
          <w:color w:val="auto"/>
          <w:spacing w:val="0"/>
          <w:kern w:val="21"/>
          <w:position w:val="0"/>
          <w:sz w:val="24"/>
          <w:szCs w:val="24"/>
          <w:highlight w:val="none"/>
        </w:rPr>
        <w:t>www.creditchina.gov.cn</w:t>
      </w:r>
      <w:r>
        <w:rPr>
          <w:rFonts w:hint="eastAsia" w:ascii="宋体" w:hAnsi="宋体" w:cs="宋体"/>
          <w:bCs/>
          <w:snapToGrid/>
          <w:color w:val="auto"/>
          <w:spacing w:val="0"/>
          <w:kern w:val="21"/>
          <w:position w:val="0"/>
          <w:sz w:val="24"/>
          <w:szCs w:val="24"/>
          <w:highlight w:val="none"/>
        </w:rPr>
        <w:fldChar w:fldCharType="end"/>
      </w:r>
      <w:r>
        <w:rPr>
          <w:rFonts w:hint="eastAsia" w:ascii="宋体" w:hAnsi="宋体" w:cs="宋体"/>
          <w:bCs/>
          <w:snapToGrid/>
          <w:color w:val="auto"/>
          <w:spacing w:val="0"/>
          <w:kern w:val="21"/>
          <w:position w:val="0"/>
          <w:sz w:val="24"/>
          <w:szCs w:val="24"/>
          <w:highlight w:val="none"/>
        </w:rPr>
        <w:t>）、</w:t>
      </w:r>
      <w:r>
        <w:rPr>
          <w:rFonts w:hint="eastAsia" w:ascii="宋体" w:hAnsi="宋体" w:cs="宋体"/>
          <w:snapToGrid/>
          <w:color w:val="auto"/>
          <w:spacing w:val="0"/>
          <w:kern w:val="21"/>
          <w:position w:val="0"/>
          <w:sz w:val="24"/>
          <w:szCs w:val="24"/>
          <w:highlight w:val="none"/>
        </w:rPr>
        <w:t>中国政府采购网</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www.ccgp.gov.cn</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bCs/>
          <w:snapToGrid/>
          <w:color w:val="auto"/>
          <w:spacing w:val="0"/>
          <w:kern w:val="21"/>
          <w:position w:val="0"/>
          <w:sz w:val="24"/>
          <w:szCs w:val="24"/>
          <w:highlight w:val="none"/>
        </w:rPr>
        <w:t>查询</w:t>
      </w:r>
      <w:r>
        <w:rPr>
          <w:rFonts w:hint="eastAsia" w:ascii="宋体" w:hAnsi="宋体" w:cs="宋体"/>
          <w:bCs/>
          <w:snapToGrid/>
          <w:color w:val="auto"/>
          <w:spacing w:val="0"/>
          <w:kern w:val="21"/>
          <w:position w:val="0"/>
          <w:sz w:val="24"/>
          <w:szCs w:val="24"/>
          <w:highlight w:val="none"/>
          <w:lang w:eastAsia="zh-CN"/>
        </w:rPr>
        <w:t>投标人</w:t>
      </w:r>
      <w:r>
        <w:rPr>
          <w:rFonts w:hint="eastAsia" w:ascii="宋体" w:hAnsi="宋体" w:cs="宋体"/>
          <w:bCs/>
          <w:snapToGrid/>
          <w:color w:val="auto"/>
          <w:spacing w:val="0"/>
          <w:kern w:val="21"/>
          <w:position w:val="0"/>
          <w:sz w:val="24"/>
          <w:szCs w:val="24"/>
          <w:highlight w:val="none"/>
        </w:rPr>
        <w:t>在投标截止时间之前</w:t>
      </w:r>
      <w:r>
        <w:rPr>
          <w:rFonts w:hint="eastAsia" w:ascii="宋体" w:hAnsi="宋体" w:cs="宋体"/>
          <w:bCs/>
          <w:snapToGrid/>
          <w:color w:val="auto"/>
          <w:spacing w:val="0"/>
          <w:kern w:val="21"/>
          <w:position w:val="0"/>
          <w:sz w:val="24"/>
          <w:szCs w:val="24"/>
          <w:highlight w:val="none"/>
          <w:lang w:eastAsia="zh-CN"/>
        </w:rPr>
        <w:t>，</w:t>
      </w:r>
      <w:r>
        <w:rPr>
          <w:rFonts w:hint="eastAsia" w:ascii="宋体" w:hAnsi="宋体" w:cs="宋体"/>
          <w:bCs/>
          <w:snapToGrid/>
          <w:color w:val="auto"/>
          <w:spacing w:val="0"/>
          <w:kern w:val="21"/>
          <w:position w:val="0"/>
          <w:sz w:val="24"/>
          <w:szCs w:val="24"/>
          <w:highlight w:val="none"/>
        </w:rPr>
        <w:t>是否被列入</w:t>
      </w:r>
      <w:r>
        <w:rPr>
          <w:rFonts w:hint="eastAsia" w:ascii="宋体" w:hAnsi="宋体" w:cs="宋体"/>
          <w:snapToGrid/>
          <w:color w:val="auto"/>
          <w:spacing w:val="0"/>
          <w:kern w:val="21"/>
          <w:position w:val="0"/>
          <w:sz w:val="24"/>
          <w:szCs w:val="24"/>
          <w:highlight w:val="none"/>
        </w:rPr>
        <w:t>失信被执行人、</w:t>
      </w:r>
      <w:r>
        <w:rPr>
          <w:rFonts w:hint="eastAsia" w:ascii="宋体" w:hAnsi="宋体" w:cs="宋体"/>
          <w:snapToGrid/>
          <w:color w:val="auto"/>
          <w:spacing w:val="0"/>
          <w:kern w:val="21"/>
          <w:position w:val="0"/>
          <w:sz w:val="24"/>
          <w:szCs w:val="24"/>
          <w:highlight w:val="none"/>
          <w:lang w:eastAsia="zh-CN"/>
        </w:rPr>
        <w:t>重大税收违法失信主体</w:t>
      </w:r>
      <w:r>
        <w:rPr>
          <w:rFonts w:hint="eastAsia" w:ascii="宋体" w:hAnsi="宋体" w:cs="宋体"/>
          <w:snapToGrid/>
          <w:color w:val="auto"/>
          <w:spacing w:val="0"/>
          <w:kern w:val="21"/>
          <w:position w:val="0"/>
          <w:sz w:val="24"/>
          <w:szCs w:val="24"/>
          <w:highlight w:val="none"/>
        </w:rPr>
        <w:t>、政府采购严重违法失信行为记录名单</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bCs/>
          <w:snapToGrid/>
          <w:color w:val="auto"/>
          <w:spacing w:val="0"/>
          <w:kern w:val="21"/>
          <w:position w:val="0"/>
          <w:sz w:val="24"/>
          <w:highlight w:val="none"/>
        </w:rPr>
        <w:t>以确定</w:t>
      </w:r>
      <w:r>
        <w:rPr>
          <w:rFonts w:hint="eastAsia" w:ascii="宋体" w:hAnsi="宋体" w:cs="宋体"/>
          <w:bCs/>
          <w:snapToGrid/>
          <w:color w:val="auto"/>
          <w:spacing w:val="0"/>
          <w:kern w:val="21"/>
          <w:position w:val="0"/>
          <w:sz w:val="24"/>
          <w:highlight w:val="none"/>
          <w:lang w:eastAsia="zh-CN"/>
        </w:rPr>
        <w:t>投标人</w:t>
      </w:r>
      <w:r>
        <w:rPr>
          <w:rFonts w:hint="eastAsia" w:ascii="宋体" w:hAnsi="宋体" w:cs="宋体"/>
          <w:bCs/>
          <w:snapToGrid/>
          <w:color w:val="auto"/>
          <w:spacing w:val="0"/>
          <w:kern w:val="21"/>
          <w:position w:val="0"/>
          <w:sz w:val="24"/>
          <w:highlight w:val="none"/>
        </w:rPr>
        <w:t>是否具备投标资格</w:t>
      </w:r>
      <w:r>
        <w:rPr>
          <w:rFonts w:hint="eastAsia" w:ascii="宋体" w:hAnsi="宋体" w:cs="宋体"/>
          <w:bCs/>
          <w:snapToGrid/>
          <w:color w:val="auto"/>
          <w:spacing w:val="0"/>
          <w:kern w:val="21"/>
          <w:position w:val="0"/>
          <w:sz w:val="24"/>
          <w:highlight w:val="none"/>
          <w:lang w:eastAsia="zh-CN"/>
        </w:rPr>
        <w:t>。</w:t>
      </w:r>
      <w:r>
        <w:rPr>
          <w:rFonts w:hint="eastAsia" w:ascii="宋体" w:hAnsi="宋体" w:cs="宋体"/>
          <w:snapToGrid/>
          <w:color w:val="auto"/>
          <w:spacing w:val="0"/>
          <w:kern w:val="21"/>
          <w:position w:val="0"/>
          <w:sz w:val="24"/>
          <w:szCs w:val="24"/>
          <w:highlight w:val="none"/>
        </w:rPr>
        <w:t>查询结果留存并归档</w:t>
      </w:r>
      <w:r>
        <w:rPr>
          <w:rFonts w:hint="eastAsia" w:ascii="宋体" w:hAnsi="宋体" w:cs="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接受联合体的项目</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两个以上的自然人、法人或者其他组织组成一个联合体</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以一个供应商的身份共同参加政府采购活动的</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联合体成员存在不良信用记录的</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视同联合体存在不良应用记录</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25.1.2符合性审查</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依据</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的规定</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由评委会从投标文件的有效性、完整性和对</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的响应程度进行审查</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以确定是否对</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的实质性要求作出响应</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25.</w:t>
      </w:r>
      <w:r>
        <w:rPr>
          <w:rFonts w:ascii="宋体" w:hAnsi="宋体"/>
          <w:bCs/>
          <w:snapToGrid/>
          <w:color w:val="auto"/>
          <w:spacing w:val="0"/>
          <w:kern w:val="21"/>
          <w:position w:val="0"/>
          <w:sz w:val="24"/>
          <w:highlight w:val="none"/>
        </w:rPr>
        <w:t>1.</w:t>
      </w:r>
      <w:r>
        <w:rPr>
          <w:rFonts w:hint="eastAsia" w:ascii="宋体" w:hAnsi="宋体"/>
          <w:bCs/>
          <w:snapToGrid/>
          <w:color w:val="auto"/>
          <w:spacing w:val="0"/>
          <w:kern w:val="21"/>
          <w:position w:val="0"/>
          <w:sz w:val="24"/>
          <w:highlight w:val="none"/>
        </w:rPr>
        <w:t>3未通过资格审查或符合性审查的投标人</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将在</w:t>
      </w:r>
      <w:r>
        <w:rPr>
          <w:rFonts w:hint="eastAsia" w:ascii="宋体" w:hAnsi="宋体"/>
          <w:bCs/>
          <w:snapToGrid/>
          <w:color w:val="auto"/>
          <w:spacing w:val="0"/>
          <w:kern w:val="21"/>
          <w:position w:val="0"/>
          <w:sz w:val="24"/>
          <w:szCs w:val="24"/>
          <w:highlight w:val="none"/>
        </w:rPr>
        <w:t>“苏采云”系统</w:t>
      </w:r>
      <w:r>
        <w:rPr>
          <w:rFonts w:hint="eastAsia" w:ascii="宋体" w:hAnsi="宋体"/>
          <w:bCs/>
          <w:snapToGrid/>
          <w:color w:val="auto"/>
          <w:spacing w:val="0"/>
          <w:kern w:val="21"/>
          <w:position w:val="0"/>
          <w:sz w:val="24"/>
          <w:highlight w:val="none"/>
        </w:rPr>
        <w:t>中告知未通过资格审查或符合性审查的原因</w:t>
      </w:r>
      <w:r>
        <w:rPr>
          <w:rFonts w:hint="eastAsia" w:ascii="宋体" w:hAnsi="宋体"/>
          <w:bCs/>
          <w:snapToGrid/>
          <w:color w:val="auto"/>
          <w:spacing w:val="0"/>
          <w:kern w:val="21"/>
          <w:position w:val="0"/>
          <w:sz w:val="24"/>
          <w:highlight w:val="none"/>
          <w:lang w:eastAsia="zh-CN"/>
        </w:rPr>
        <w:t>，</w:t>
      </w:r>
      <w:r>
        <w:rPr>
          <w:rFonts w:ascii="宋体" w:hAnsi="宋体"/>
          <w:bCs/>
          <w:snapToGrid/>
          <w:color w:val="auto"/>
          <w:spacing w:val="0"/>
          <w:kern w:val="21"/>
          <w:position w:val="0"/>
          <w:sz w:val="24"/>
          <w:highlight w:val="none"/>
        </w:rPr>
        <w:t>评标结束后</w:t>
      </w:r>
      <w:r>
        <w:rPr>
          <w:rFonts w:hint="eastAsia" w:ascii="宋体" w:hAnsi="宋体"/>
          <w:bCs/>
          <w:snapToGrid/>
          <w:color w:val="auto"/>
          <w:spacing w:val="0"/>
          <w:kern w:val="21"/>
          <w:position w:val="0"/>
          <w:sz w:val="24"/>
          <w:highlight w:val="none"/>
          <w:lang w:eastAsia="zh-CN"/>
        </w:rPr>
        <w:t>，</w:t>
      </w:r>
      <w:r>
        <w:rPr>
          <w:rFonts w:ascii="宋体" w:hAnsi="宋体"/>
          <w:bCs/>
          <w:snapToGrid/>
          <w:color w:val="auto"/>
          <w:spacing w:val="0"/>
          <w:kern w:val="21"/>
          <w:position w:val="0"/>
          <w:sz w:val="24"/>
          <w:highlight w:val="none"/>
        </w:rPr>
        <w:t>将不再告知未通过资格审查和</w:t>
      </w:r>
      <w:r>
        <w:rPr>
          <w:rFonts w:hint="eastAsia" w:ascii="宋体" w:hAnsi="宋体"/>
          <w:bCs/>
          <w:snapToGrid/>
          <w:color w:val="auto"/>
          <w:spacing w:val="0"/>
          <w:kern w:val="21"/>
          <w:position w:val="0"/>
          <w:sz w:val="24"/>
          <w:highlight w:val="none"/>
        </w:rPr>
        <w:t>符合性</w:t>
      </w:r>
      <w:r>
        <w:rPr>
          <w:rFonts w:ascii="宋体" w:hAnsi="宋体"/>
          <w:bCs/>
          <w:snapToGrid/>
          <w:color w:val="auto"/>
          <w:spacing w:val="0"/>
          <w:kern w:val="21"/>
          <w:position w:val="0"/>
          <w:sz w:val="24"/>
          <w:highlight w:val="none"/>
        </w:rPr>
        <w:t>审查的原因</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2</w:t>
      </w:r>
      <w:r>
        <w:rPr>
          <w:rFonts w:ascii="宋体" w:hAnsi="宋体"/>
          <w:snapToGrid/>
          <w:color w:val="auto"/>
          <w:spacing w:val="0"/>
          <w:kern w:val="21"/>
          <w:position w:val="0"/>
          <w:sz w:val="24"/>
          <w:highlight w:val="none"/>
        </w:rPr>
        <w:t>5</w:t>
      </w:r>
      <w:r>
        <w:rPr>
          <w:rFonts w:hint="eastAsia" w:ascii="宋体" w:hAnsi="宋体"/>
          <w:snapToGrid/>
          <w:color w:val="auto"/>
          <w:spacing w:val="0"/>
          <w:kern w:val="21"/>
          <w:position w:val="0"/>
          <w:sz w:val="24"/>
          <w:highlight w:val="none"/>
        </w:rPr>
        <w:t>.2在详细评标之前</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评委会将首先审查每份投标文件是否实质性响应了</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的要求</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实质性响应的投标应该是与</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要求的全部条款、条件和规格相符</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没有重大偏离或保留的投标</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所谓重大偏离或保留是指与</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规定的实质性要求存在负偏离</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或者在实质上与</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不一致</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而且限制了合同中买方和</w:t>
      </w:r>
      <w:r>
        <w:rPr>
          <w:rFonts w:hint="eastAsia" w:ascii="宋体" w:hAnsi="宋体"/>
          <w:snapToGrid/>
          <w:color w:val="auto"/>
          <w:spacing w:val="0"/>
          <w:kern w:val="21"/>
          <w:position w:val="0"/>
          <w:sz w:val="24"/>
          <w:highlight w:val="none"/>
          <w:lang w:eastAsia="zh-CN"/>
        </w:rPr>
        <w:t>无锡泰恒居安项目管理有限公司</w:t>
      </w:r>
      <w:r>
        <w:rPr>
          <w:rFonts w:hint="eastAsia" w:ascii="宋体" w:hAnsi="宋体"/>
          <w:snapToGrid/>
          <w:color w:val="auto"/>
          <w:spacing w:val="0"/>
          <w:kern w:val="21"/>
          <w:position w:val="0"/>
          <w:sz w:val="24"/>
          <w:highlight w:val="none"/>
        </w:rPr>
        <w:t>的权利或投标人的义务</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纠正这些偏离或保留将会对其他实质性响应要求的投标人的竞争地位产生不公正的影响</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重大偏离的认定需经过评委会以少数服从多数的原则作出结论</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评委决定投标文件的响应性只根据投标文件本身的内容</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而不寻求外部的证据</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2</w:t>
      </w:r>
      <w:r>
        <w:rPr>
          <w:rFonts w:ascii="宋体" w:hAnsi="宋体"/>
          <w:snapToGrid/>
          <w:color w:val="auto"/>
          <w:spacing w:val="0"/>
          <w:kern w:val="21"/>
          <w:position w:val="0"/>
          <w:sz w:val="24"/>
          <w:highlight w:val="none"/>
        </w:rPr>
        <w:t>5</w:t>
      </w:r>
      <w:r>
        <w:rPr>
          <w:rFonts w:hint="eastAsia" w:ascii="宋体" w:hAnsi="宋体"/>
          <w:snapToGrid/>
          <w:color w:val="auto"/>
          <w:spacing w:val="0"/>
          <w:kern w:val="21"/>
          <w:position w:val="0"/>
          <w:sz w:val="24"/>
          <w:highlight w:val="none"/>
        </w:rPr>
        <w:t>.3如果投标文件实质上没有响应</w:t>
      </w:r>
      <w:r>
        <w:rPr>
          <w:rFonts w:hint="eastAsia" w:ascii="宋体" w:hAnsi="宋体"/>
          <w:snapToGrid/>
          <w:color w:val="auto"/>
          <w:spacing w:val="0"/>
          <w:kern w:val="21"/>
          <w:position w:val="0"/>
          <w:sz w:val="24"/>
          <w:highlight w:val="none"/>
          <w:lang w:eastAsia="zh-CN"/>
        </w:rPr>
        <w:t>采购文件</w:t>
      </w:r>
      <w:r>
        <w:rPr>
          <w:rFonts w:hint="eastAsia" w:ascii="宋体" w:hAnsi="宋体"/>
          <w:snapToGrid/>
          <w:color w:val="auto"/>
          <w:spacing w:val="0"/>
          <w:kern w:val="21"/>
          <w:position w:val="0"/>
          <w:sz w:val="24"/>
          <w:highlight w:val="none"/>
        </w:rPr>
        <w:t>的要求</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评委会将予以拒绝</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其投标文件无效</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投标人不得通过修改或撤销</w:t>
      </w:r>
      <w:r>
        <w:rPr>
          <w:rFonts w:hint="eastAsia" w:ascii="宋体" w:hAnsi="宋体"/>
          <w:snapToGrid/>
          <w:color w:val="auto"/>
          <w:spacing w:val="0"/>
          <w:kern w:val="21"/>
          <w:position w:val="0"/>
          <w:sz w:val="24"/>
          <w:highlight w:val="none"/>
          <w:lang w:eastAsia="zh-CN"/>
        </w:rPr>
        <w:t>不符</w:t>
      </w:r>
      <w:r>
        <w:rPr>
          <w:rFonts w:hint="eastAsia" w:ascii="宋体" w:hAnsi="宋体"/>
          <w:snapToGrid/>
          <w:color w:val="auto"/>
          <w:spacing w:val="0"/>
          <w:kern w:val="21"/>
          <w:position w:val="0"/>
          <w:sz w:val="24"/>
          <w:highlight w:val="none"/>
        </w:rPr>
        <w:t>合要求的偏离或保留而使其投标成为实质性响应的投标</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25.</w:t>
      </w:r>
      <w:r>
        <w:rPr>
          <w:rFonts w:ascii="宋体" w:hAnsi="宋体"/>
          <w:snapToGrid/>
          <w:color w:val="auto"/>
          <w:spacing w:val="0"/>
          <w:kern w:val="21"/>
          <w:position w:val="0"/>
          <w:sz w:val="24"/>
          <w:highlight w:val="none"/>
        </w:rPr>
        <w:t>4</w:t>
      </w:r>
      <w:r>
        <w:rPr>
          <w:rFonts w:hint="eastAsia" w:ascii="宋体" w:hAnsi="宋体"/>
          <w:bCs/>
          <w:snapToGrid/>
          <w:color w:val="auto"/>
          <w:spacing w:val="0"/>
          <w:kern w:val="21"/>
          <w:position w:val="0"/>
          <w:sz w:val="24"/>
          <w:highlight w:val="none"/>
        </w:rPr>
        <w:t>评委会将对确定为实质性响应的投标进行进一步审核</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确定其是否有计算上或累加上的算术错误</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修正错误的原则如下</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（1）投标文件中开标一览表内容与投标文件中相应内容不一致的</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以开标一览表为准</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（2）大写金额和小写金额不一致的</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以大写金额为准</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（3）单价金额小数点或者百分比有明显错位的</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以开标一览表的总价为准</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并修改单价</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（4）总价金额与按单价汇总金额不一致的</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以单价金额计算结果为准</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同时出现两种以上错误的</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按照前款规定的顺序修正</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25.</w:t>
      </w:r>
      <w:r>
        <w:rPr>
          <w:rFonts w:ascii="宋体" w:hAnsi="宋体"/>
          <w:snapToGrid/>
          <w:color w:val="auto"/>
          <w:spacing w:val="0"/>
          <w:kern w:val="21"/>
          <w:position w:val="0"/>
          <w:sz w:val="24"/>
          <w:highlight w:val="none"/>
        </w:rPr>
        <w:t>5</w:t>
      </w:r>
      <w:r>
        <w:rPr>
          <w:rFonts w:hint="eastAsia" w:ascii="宋体" w:hAnsi="宋体"/>
          <w:bCs/>
          <w:snapToGrid/>
          <w:color w:val="auto"/>
          <w:spacing w:val="0"/>
          <w:kern w:val="21"/>
          <w:position w:val="0"/>
          <w:sz w:val="24"/>
          <w:highlight w:val="none"/>
        </w:rPr>
        <w:t>评委会将按上述修正错误的方法调整投标文件中的投标报价</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并</w:t>
      </w:r>
      <w:r>
        <w:rPr>
          <w:rFonts w:ascii="宋体" w:hAnsi="宋体"/>
          <w:bCs/>
          <w:snapToGrid/>
          <w:color w:val="auto"/>
          <w:spacing w:val="0"/>
          <w:kern w:val="21"/>
          <w:position w:val="0"/>
          <w:sz w:val="24"/>
          <w:highlight w:val="none"/>
        </w:rPr>
        <w:t>通过</w:t>
      </w:r>
      <w:r>
        <w:rPr>
          <w:rFonts w:hint="eastAsia" w:ascii="宋体" w:hAnsi="宋体"/>
          <w:bCs/>
          <w:snapToGrid/>
          <w:color w:val="auto"/>
          <w:spacing w:val="0"/>
          <w:kern w:val="21"/>
          <w:position w:val="0"/>
          <w:sz w:val="24"/>
          <w:szCs w:val="24"/>
          <w:highlight w:val="none"/>
        </w:rPr>
        <w:t>“苏采云”系统</w:t>
      </w:r>
      <w:r>
        <w:rPr>
          <w:rFonts w:hint="eastAsia" w:ascii="宋体" w:hAnsi="宋体"/>
          <w:bCs/>
          <w:snapToGrid/>
          <w:color w:val="auto"/>
          <w:spacing w:val="0"/>
          <w:kern w:val="21"/>
          <w:position w:val="0"/>
          <w:sz w:val="24"/>
          <w:highlight w:val="none"/>
        </w:rPr>
        <w:t>告知</w:t>
      </w:r>
      <w:r>
        <w:rPr>
          <w:rFonts w:ascii="宋体" w:hAnsi="宋体"/>
          <w:bCs/>
          <w:snapToGrid/>
          <w:color w:val="auto"/>
          <w:spacing w:val="0"/>
          <w:kern w:val="21"/>
          <w:position w:val="0"/>
          <w:sz w:val="24"/>
          <w:highlight w:val="none"/>
        </w:rPr>
        <w:t>投标人</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调整后的价格应对投标人具有约束力</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如果投标人不确认或不接受修正后的价格</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则其投标将被拒绝</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其投标无效</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highlight w:val="none"/>
          <w:lang w:eastAsia="zh-CN"/>
        </w:rPr>
      </w:pPr>
      <w:bookmarkStart w:id="152" w:name="_Toc513029234"/>
      <w:bookmarkStart w:id="153" w:name="_Toc20823306"/>
      <w:bookmarkStart w:id="154" w:name="_Toc16938550"/>
      <w:r>
        <w:rPr>
          <w:rFonts w:hint="eastAsia" w:ascii="宋体" w:hAnsi="宋体"/>
          <w:snapToGrid/>
          <w:color w:val="auto"/>
          <w:spacing w:val="0"/>
          <w:kern w:val="21"/>
          <w:position w:val="0"/>
          <w:sz w:val="24"/>
          <w:highlight w:val="none"/>
        </w:rPr>
        <w:t>25.6投标人在开、评标全过程中应</w:t>
      </w:r>
      <w:r>
        <w:rPr>
          <w:rFonts w:hint="eastAsia" w:ascii="宋体" w:hAnsi="宋体"/>
          <w:snapToGrid/>
          <w:color w:val="auto"/>
          <w:spacing w:val="0"/>
          <w:kern w:val="21"/>
          <w:position w:val="0"/>
          <w:sz w:val="24"/>
          <w:highlight w:val="none"/>
          <w:lang w:eastAsia="zh-CN"/>
        </w:rPr>
        <w:t>保持通信畅通，</w:t>
      </w:r>
      <w:r>
        <w:rPr>
          <w:rFonts w:hint="eastAsia" w:ascii="宋体" w:hAnsi="宋体"/>
          <w:snapToGrid/>
          <w:color w:val="auto"/>
          <w:spacing w:val="0"/>
          <w:kern w:val="21"/>
          <w:position w:val="0"/>
          <w:sz w:val="24"/>
          <w:highlight w:val="none"/>
        </w:rPr>
        <w:t>及时登录</w:t>
      </w:r>
      <w:r>
        <w:rPr>
          <w:rFonts w:hint="eastAsia" w:ascii="宋体" w:hAnsi="宋体"/>
          <w:bCs/>
          <w:snapToGrid/>
          <w:color w:val="auto"/>
          <w:spacing w:val="0"/>
          <w:kern w:val="21"/>
          <w:position w:val="0"/>
          <w:sz w:val="24"/>
          <w:szCs w:val="24"/>
          <w:highlight w:val="none"/>
        </w:rPr>
        <w:t>“苏采云”系统</w:t>
      </w:r>
      <w:r>
        <w:rPr>
          <w:rFonts w:hint="eastAsia" w:ascii="宋体" w:hAnsi="宋体"/>
          <w:snapToGrid/>
          <w:color w:val="auto"/>
          <w:spacing w:val="0"/>
          <w:kern w:val="21"/>
          <w:position w:val="0"/>
          <w:sz w:val="24"/>
          <w:highlight w:val="none"/>
        </w:rPr>
        <w:t>查阅</w:t>
      </w:r>
      <w:r>
        <w:rPr>
          <w:rFonts w:ascii="宋体" w:hAnsi="宋体"/>
          <w:snapToGrid/>
          <w:color w:val="auto"/>
          <w:spacing w:val="0"/>
          <w:kern w:val="21"/>
          <w:position w:val="0"/>
          <w:sz w:val="24"/>
          <w:highlight w:val="none"/>
        </w:rPr>
        <w:t>、答复相关</w:t>
      </w:r>
      <w:r>
        <w:rPr>
          <w:rFonts w:hint="eastAsia" w:ascii="宋体" w:hAnsi="宋体"/>
          <w:snapToGrid/>
          <w:color w:val="auto"/>
          <w:spacing w:val="0"/>
          <w:kern w:val="21"/>
          <w:position w:val="0"/>
          <w:sz w:val="24"/>
          <w:highlight w:val="none"/>
        </w:rPr>
        <w:t>信息</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并安排专人随时接受与代理机构及评标委员会的相关询问</w:t>
      </w:r>
      <w:r>
        <w:rPr>
          <w:rFonts w:hint="eastAsia" w:ascii="宋体" w:hAnsi="宋体"/>
          <w:snapToGrid/>
          <w:color w:val="auto"/>
          <w:spacing w:val="0"/>
          <w:kern w:val="21"/>
          <w:position w:val="0"/>
          <w:sz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r>
        <w:rPr>
          <w:rFonts w:hint="eastAsia" w:ascii="宋体" w:hAnsi="宋体" w:eastAsia="宋体" w:cs="Times New Roman"/>
          <w:b/>
          <w:bCs w:val="0"/>
          <w:snapToGrid/>
          <w:color w:val="auto"/>
          <w:spacing w:val="0"/>
          <w:kern w:val="21"/>
          <w:position w:val="0"/>
          <w:highlight w:val="none"/>
        </w:rPr>
        <w:t>26</w:t>
      </w:r>
      <w:bookmarkEnd w:id="152"/>
      <w:bookmarkEnd w:id="153"/>
      <w:bookmarkEnd w:id="154"/>
      <w:r>
        <w:rPr>
          <w:rFonts w:hint="eastAsia" w:ascii="宋体" w:hAnsi="宋体" w:eastAsia="宋体" w:cs="Times New Roman"/>
          <w:b/>
          <w:bCs w:val="0"/>
          <w:snapToGrid/>
          <w:color w:val="auto"/>
          <w:spacing w:val="0"/>
          <w:kern w:val="21"/>
          <w:position w:val="0"/>
          <w:highlight w:val="none"/>
        </w:rPr>
        <w:t>.无效投标条款和废标条款</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ascii="宋体" w:hAnsi="宋体"/>
          <w:bCs/>
          <w:snapToGrid/>
          <w:color w:val="auto"/>
          <w:spacing w:val="0"/>
          <w:kern w:val="21"/>
          <w:position w:val="0"/>
          <w:sz w:val="24"/>
          <w:highlight w:val="none"/>
        </w:rPr>
      </w:pPr>
      <w:bookmarkStart w:id="155" w:name="_Toc20823307"/>
      <w:bookmarkStart w:id="156" w:name="_Toc513029235"/>
      <w:bookmarkStart w:id="157" w:name="_Toc16938551"/>
      <w:r>
        <w:rPr>
          <w:rFonts w:hint="eastAsia" w:ascii="宋体" w:hAnsi="宋体"/>
          <w:bCs/>
          <w:snapToGrid/>
          <w:color w:val="auto"/>
          <w:spacing w:val="0"/>
          <w:kern w:val="21"/>
          <w:position w:val="0"/>
          <w:sz w:val="24"/>
          <w:highlight w:val="none"/>
        </w:rPr>
        <w:t>26.1无效投标条款</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highlight w:val="none"/>
        </w:rPr>
        <w:t>26</w:t>
      </w:r>
      <w:r>
        <w:rPr>
          <w:rFonts w:hint="eastAsia" w:ascii="宋体" w:hAnsi="宋体"/>
          <w:bCs/>
          <w:snapToGrid/>
          <w:color w:val="auto"/>
          <w:spacing w:val="0"/>
          <w:kern w:val="21"/>
          <w:position w:val="0"/>
          <w:sz w:val="24"/>
          <w:szCs w:val="24"/>
          <w:highlight w:val="none"/>
        </w:rPr>
        <w:t>.1.1</w:t>
      </w:r>
      <w:r>
        <w:rPr>
          <w:rFonts w:hint="eastAsia" w:ascii="宋体" w:hAnsi="宋体"/>
          <w:snapToGrid/>
          <w:color w:val="auto"/>
          <w:spacing w:val="0"/>
          <w:kern w:val="21"/>
          <w:position w:val="0"/>
          <w:sz w:val="24"/>
          <w:szCs w:val="24"/>
          <w:highlight w:val="none"/>
        </w:rPr>
        <w:t>未按《“苏采云”系统供应商操作手册》进行正确操作的</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26.1.2投标人在“苏采云”系统规定的时间内未成功解密电子投标文件的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26.1.3</w:t>
      </w:r>
      <w:r>
        <w:rPr>
          <w:rFonts w:hint="eastAsia" w:ascii="宋体" w:hAnsi="宋体"/>
          <w:bCs/>
          <w:snapToGrid/>
          <w:color w:val="auto"/>
          <w:spacing w:val="0"/>
          <w:kern w:val="21"/>
          <w:position w:val="0"/>
          <w:sz w:val="24"/>
          <w:highlight w:val="none"/>
        </w:rPr>
        <w:t>投标人未按照</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要求上传电子投标文件、</w:t>
      </w:r>
      <w:r>
        <w:rPr>
          <w:rFonts w:hint="eastAsia" w:ascii="宋体" w:hAnsi="宋体"/>
          <w:bCs/>
          <w:snapToGrid/>
          <w:color w:val="auto"/>
          <w:spacing w:val="0"/>
          <w:kern w:val="21"/>
          <w:position w:val="0"/>
          <w:sz w:val="24"/>
          <w:szCs w:val="24"/>
          <w:highlight w:val="none"/>
        </w:rPr>
        <w:t>电子投标文件未按规定期限投标的</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纸质投标文件（如有）未按规定的期限、地点送达的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26.1.4</w:t>
      </w:r>
      <w:r>
        <w:rPr>
          <w:rFonts w:hint="eastAsia" w:ascii="宋体" w:hAnsi="宋体"/>
          <w:bCs/>
          <w:snapToGrid/>
          <w:color w:val="auto"/>
          <w:spacing w:val="0"/>
          <w:kern w:val="21"/>
          <w:position w:val="0"/>
          <w:sz w:val="24"/>
          <w:highlight w:val="none"/>
        </w:rPr>
        <w:t>投标人的</w:t>
      </w:r>
      <w:r>
        <w:rPr>
          <w:rFonts w:hint="eastAsia" w:ascii="宋体" w:hAnsi="宋体"/>
          <w:bCs/>
          <w:snapToGrid/>
          <w:color w:val="auto"/>
          <w:spacing w:val="0"/>
          <w:kern w:val="21"/>
          <w:position w:val="0"/>
          <w:sz w:val="24"/>
          <w:szCs w:val="24"/>
          <w:highlight w:val="none"/>
        </w:rPr>
        <w:t>电子投标文件未按</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要求签章的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26.1.5投标人的被授权代表无授权委托书或授权委托日期晚于投标截止日期的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26.1.6投标人不具备</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中规定的资格要求或未按</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规定的要求提供资格证明文件的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26.1.7</w:t>
      </w:r>
      <w:r>
        <w:rPr>
          <w:rFonts w:hint="eastAsia" w:ascii="宋体" w:hAnsi="宋体"/>
          <w:bCs/>
          <w:snapToGrid/>
          <w:color w:val="auto"/>
          <w:spacing w:val="0"/>
          <w:kern w:val="21"/>
          <w:position w:val="0"/>
          <w:sz w:val="24"/>
          <w:highlight w:val="none"/>
        </w:rPr>
        <w:t>同一投标人提交两套（含两套）以上不同的投标报价的</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26.1.8投标人被“信用中国”网站（</w:t>
      </w:r>
      <w:r>
        <w:rPr>
          <w:snapToGrid/>
          <w:color w:val="auto"/>
          <w:spacing w:val="0"/>
          <w:kern w:val="21"/>
          <w:position w:val="0"/>
          <w:highlight w:val="none"/>
        </w:rPr>
        <w:fldChar w:fldCharType="begin"/>
      </w:r>
      <w:r>
        <w:rPr>
          <w:snapToGrid/>
          <w:color w:val="auto"/>
          <w:spacing w:val="0"/>
          <w:kern w:val="21"/>
          <w:position w:val="0"/>
          <w:highlight w:val="none"/>
        </w:rPr>
        <w:instrText xml:space="preserve"> HYPERLINK "http://www.creditchina.gov.cn" \o "http://www.creditchina.gov.cn" </w:instrText>
      </w:r>
      <w:r>
        <w:rPr>
          <w:snapToGrid/>
          <w:color w:val="auto"/>
          <w:spacing w:val="0"/>
          <w:kern w:val="21"/>
          <w:position w:val="0"/>
          <w:highlight w:val="none"/>
        </w:rPr>
        <w:fldChar w:fldCharType="separate"/>
      </w:r>
      <w:r>
        <w:rPr>
          <w:rFonts w:hint="eastAsia" w:ascii="宋体" w:hAnsi="宋体"/>
          <w:snapToGrid/>
          <w:color w:val="auto"/>
          <w:spacing w:val="0"/>
          <w:kern w:val="21"/>
          <w:position w:val="0"/>
          <w:sz w:val="24"/>
          <w:szCs w:val="24"/>
          <w:highlight w:val="none"/>
        </w:rPr>
        <w:t>www.creditchina.gov.cn</w:t>
      </w:r>
      <w:r>
        <w:rPr>
          <w:rFonts w:hint="eastAsia" w:ascii="宋体" w:hAnsi="宋体"/>
          <w:snapToGrid/>
          <w:color w:val="auto"/>
          <w:spacing w:val="0"/>
          <w:kern w:val="21"/>
          <w:position w:val="0"/>
          <w:sz w:val="24"/>
          <w:szCs w:val="24"/>
          <w:highlight w:val="none"/>
        </w:rPr>
        <w:fldChar w:fldCharType="end"/>
      </w:r>
      <w:r>
        <w:rPr>
          <w:rFonts w:hint="eastAsia" w:ascii="宋体" w:hAnsi="宋体"/>
          <w:snapToGrid/>
          <w:color w:val="auto"/>
          <w:spacing w:val="0"/>
          <w:kern w:val="21"/>
          <w:position w:val="0"/>
          <w:sz w:val="24"/>
          <w:szCs w:val="24"/>
          <w:highlight w:val="none"/>
        </w:rPr>
        <w:t>）、中国政府采购网</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www.ccgp.gov.cn</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列入失信被执行人或</w:t>
      </w:r>
      <w:r>
        <w:rPr>
          <w:rFonts w:hint="eastAsia" w:ascii="宋体" w:hAnsi="宋体"/>
          <w:snapToGrid/>
          <w:color w:val="auto"/>
          <w:spacing w:val="0"/>
          <w:kern w:val="21"/>
          <w:position w:val="0"/>
          <w:sz w:val="24"/>
          <w:szCs w:val="24"/>
          <w:highlight w:val="none"/>
          <w:lang w:eastAsia="zh-CN"/>
        </w:rPr>
        <w:t>重大税收违法失信主体</w:t>
      </w:r>
      <w:r>
        <w:rPr>
          <w:rFonts w:hint="eastAsia" w:ascii="宋体" w:hAnsi="宋体"/>
          <w:snapToGrid/>
          <w:color w:val="auto"/>
          <w:spacing w:val="0"/>
          <w:kern w:val="21"/>
          <w:position w:val="0"/>
          <w:sz w:val="24"/>
          <w:szCs w:val="24"/>
          <w:highlight w:val="none"/>
        </w:rPr>
        <w:t>或政府采购严重违法失信行为记录名单的</w:t>
      </w:r>
      <w:r>
        <w:rPr>
          <w:rFonts w:hint="eastAsia" w:ascii="宋体" w:hAnsi="宋体"/>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highlight w:val="none"/>
        </w:rPr>
        <w:t>或查询“信用中国”网站、</w:t>
      </w:r>
      <w:r>
        <w:rPr>
          <w:rFonts w:hint="eastAsia" w:ascii="宋体" w:hAnsi="宋体"/>
          <w:snapToGrid/>
          <w:color w:val="auto"/>
          <w:spacing w:val="0"/>
          <w:kern w:val="21"/>
          <w:position w:val="0"/>
          <w:sz w:val="24"/>
          <w:szCs w:val="24"/>
          <w:highlight w:val="none"/>
        </w:rPr>
        <w:t>中国政府采购网</w:t>
      </w:r>
      <w:r>
        <w:rPr>
          <w:rFonts w:hint="eastAsia" w:ascii="宋体" w:hAnsi="宋体"/>
          <w:bCs/>
          <w:snapToGrid/>
          <w:color w:val="auto"/>
          <w:spacing w:val="0"/>
          <w:kern w:val="21"/>
          <w:position w:val="0"/>
          <w:sz w:val="24"/>
          <w:highlight w:val="none"/>
        </w:rPr>
        <w:t>后发现投标人存在其他不符合《中华人民共和国政府采购法》第二十二条规定条件的信用记录</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26.1.9投标文件未按</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规定的内容和要求填写的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26.1.10</w:t>
      </w:r>
      <w:r>
        <w:rPr>
          <w:rFonts w:hint="eastAsia" w:ascii="宋体" w:hAnsi="宋体"/>
          <w:bCs/>
          <w:snapToGrid/>
          <w:color w:val="auto"/>
          <w:spacing w:val="0"/>
          <w:kern w:val="21"/>
          <w:position w:val="0"/>
          <w:sz w:val="24"/>
          <w:highlight w:val="none"/>
        </w:rPr>
        <w:t>投标人的</w:t>
      </w:r>
      <w:r>
        <w:rPr>
          <w:rFonts w:hint="eastAsia" w:ascii="宋体" w:hAnsi="宋体"/>
          <w:bCs/>
          <w:snapToGrid/>
          <w:color w:val="auto"/>
          <w:spacing w:val="0"/>
          <w:kern w:val="21"/>
          <w:position w:val="0"/>
          <w:sz w:val="24"/>
          <w:szCs w:val="24"/>
          <w:highlight w:val="none"/>
        </w:rPr>
        <w:t>项目（标项、标段、分包）投标总价超过本项目（标项、标段、分包）预算或</w:t>
      </w:r>
      <w:r>
        <w:rPr>
          <w:rFonts w:hint="eastAsia" w:ascii="宋体" w:hAnsi="宋体"/>
          <w:bCs/>
          <w:snapToGrid/>
          <w:color w:val="auto"/>
          <w:spacing w:val="0"/>
          <w:kern w:val="21"/>
          <w:position w:val="0"/>
          <w:sz w:val="24"/>
          <w:szCs w:val="24"/>
          <w:highlight w:val="none"/>
          <w:lang w:val="en-US" w:eastAsia="zh-CN"/>
        </w:rPr>
        <w:t>最高限价的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26.1.11未通过符合性审查的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26.1.12投标文件含有采购人不能接受的附加条件的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26.1.13电子投标文件图片、字迹模糊不清、无法辨认导致无法评审的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26.1.14投标文件中有</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未允许提供的选择性内容</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highlight w:val="none"/>
        </w:rPr>
        <w:t>26.1.15</w:t>
      </w:r>
      <w:r>
        <w:rPr>
          <w:rFonts w:hint="eastAsia" w:ascii="宋体" w:hAnsi="宋体"/>
          <w:bCs/>
          <w:snapToGrid/>
          <w:color w:val="auto"/>
          <w:spacing w:val="0"/>
          <w:kern w:val="21"/>
          <w:position w:val="0"/>
          <w:sz w:val="24"/>
          <w:szCs w:val="24"/>
          <w:highlight w:val="none"/>
        </w:rPr>
        <w:t>不同投标人委托同一单位或者个人办理投标事宜的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26.1.16</w:t>
      </w:r>
      <w:r>
        <w:rPr>
          <w:rFonts w:hint="eastAsia" w:ascii="宋体" w:hAnsi="宋体"/>
          <w:bCs/>
          <w:snapToGrid/>
          <w:color w:val="auto"/>
          <w:spacing w:val="0"/>
          <w:kern w:val="21"/>
          <w:position w:val="0"/>
          <w:sz w:val="24"/>
          <w:szCs w:val="24"/>
          <w:highlight w:val="none"/>
        </w:rPr>
        <w:t>不同投标人的单位负责人为同一人或者存在直接控股、管理关系的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26.1.17不同投标人的投标文件的装订形式、纸张情况、目录序号、排版格式、文字风格等存在明显的相似性或一致性</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特征显示由同一单位或者同一个人编制的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26.1.18不同投标人投标文件内容存在非正常一致、项目组成员出现同一人、投标文件中错误（或异常）一致或雷同、电子文档信息一致或雷同的、投标报价呈规律性差异的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26.1.20</w:t>
      </w:r>
      <w:r>
        <w:rPr>
          <w:rFonts w:hint="eastAsia" w:ascii="宋体" w:hAnsi="宋体"/>
          <w:bCs/>
          <w:snapToGrid/>
          <w:color w:val="auto"/>
          <w:spacing w:val="0"/>
          <w:kern w:val="21"/>
          <w:position w:val="0"/>
          <w:sz w:val="24"/>
          <w:szCs w:val="24"/>
          <w:highlight w:val="none"/>
        </w:rPr>
        <w:t>提供虚假材料的（包括工商营业执照、财务报表、资格证明文件等）</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26.1.21</w:t>
      </w:r>
      <w:r>
        <w:rPr>
          <w:rFonts w:hint="eastAsia" w:ascii="宋体" w:hAnsi="宋体"/>
          <w:bCs/>
          <w:snapToGrid/>
          <w:color w:val="auto"/>
          <w:spacing w:val="0"/>
          <w:kern w:val="21"/>
          <w:position w:val="0"/>
          <w:sz w:val="24"/>
          <w:szCs w:val="24"/>
          <w:highlight w:val="none"/>
        </w:rPr>
        <w:t>除单一来源采购项目外</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为采购项目提供整体设计、规范编制或者项目管理、监理、检测等服务的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shd w:val="clear" w:color="FFFFFF" w:fill="D9D9D9"/>
          <w:lang w:eastAsia="zh-CN"/>
        </w:rPr>
      </w:pPr>
      <w:r>
        <w:rPr>
          <w:rFonts w:hint="eastAsia" w:ascii="宋体" w:hAnsi="宋体"/>
          <w:bCs/>
          <w:snapToGrid/>
          <w:color w:val="auto"/>
          <w:spacing w:val="0"/>
          <w:kern w:val="21"/>
          <w:position w:val="0"/>
          <w:sz w:val="24"/>
          <w:szCs w:val="24"/>
          <w:highlight w:val="none"/>
        </w:rPr>
        <w:t>26.1.22评标委员会认定投标人的报价明显低于其他通过符合性审查投标人的报价</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有可能影响产品质量或者不能诚信履约</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且投标人不能应评标委员会要求</w:t>
      </w:r>
      <w:r>
        <w:rPr>
          <w:rFonts w:hint="eastAsia" w:ascii="宋体" w:hAnsi="宋体"/>
          <w:bCs/>
          <w:snapToGrid/>
          <w:color w:val="auto"/>
          <w:spacing w:val="0"/>
          <w:kern w:val="21"/>
          <w:position w:val="0"/>
          <w:sz w:val="24"/>
          <w:highlight w:val="none"/>
        </w:rPr>
        <w:t>通过</w:t>
      </w:r>
      <w:r>
        <w:rPr>
          <w:rFonts w:hint="eastAsia" w:ascii="宋体" w:hAnsi="宋体"/>
          <w:bCs/>
          <w:snapToGrid/>
          <w:color w:val="auto"/>
          <w:spacing w:val="0"/>
          <w:kern w:val="21"/>
          <w:position w:val="0"/>
          <w:sz w:val="24"/>
          <w:szCs w:val="24"/>
          <w:highlight w:val="none"/>
        </w:rPr>
        <w:t>“苏采云”系统</w:t>
      </w:r>
      <w:r>
        <w:rPr>
          <w:rFonts w:hint="eastAsia" w:ascii="宋体" w:hAnsi="宋体"/>
          <w:snapToGrid/>
          <w:color w:val="auto"/>
          <w:spacing w:val="0"/>
          <w:kern w:val="21"/>
          <w:position w:val="0"/>
          <w:sz w:val="24"/>
          <w:szCs w:val="24"/>
          <w:highlight w:val="none"/>
        </w:rPr>
        <w:t>（或</w:t>
      </w:r>
      <w:r>
        <w:rPr>
          <w:rFonts w:hint="eastAsia" w:ascii="宋体" w:hAnsi="宋体"/>
          <w:bCs/>
          <w:snapToGrid/>
          <w:color w:val="auto"/>
          <w:spacing w:val="0"/>
          <w:kern w:val="21"/>
          <w:position w:val="0"/>
          <w:sz w:val="24"/>
          <w:szCs w:val="24"/>
          <w:highlight w:val="none"/>
        </w:rPr>
        <w:t>在评标现场</w:t>
      </w:r>
      <w:r>
        <w:rPr>
          <w:rFonts w:hint="eastAsia" w:ascii="宋体" w:hAnsi="宋体"/>
          <w:snapToGrid/>
          <w:color w:val="auto"/>
          <w:spacing w:val="0"/>
          <w:kern w:val="21"/>
          <w:position w:val="0"/>
          <w:sz w:val="24"/>
          <w:szCs w:val="24"/>
          <w:highlight w:val="none"/>
        </w:rPr>
        <w:t>）给定的</w:t>
      </w:r>
      <w:r>
        <w:rPr>
          <w:rFonts w:hint="eastAsia" w:ascii="宋体" w:hAnsi="宋体"/>
          <w:bCs/>
          <w:snapToGrid/>
          <w:color w:val="auto"/>
          <w:spacing w:val="0"/>
          <w:kern w:val="21"/>
          <w:position w:val="0"/>
          <w:sz w:val="24"/>
          <w:szCs w:val="24"/>
          <w:highlight w:val="none"/>
        </w:rPr>
        <w:t>合理时间内提供说明（必要时评标委员会</w:t>
      </w:r>
      <w:r>
        <w:rPr>
          <w:rFonts w:hint="eastAsia" w:ascii="宋体" w:hAnsi="宋体"/>
          <w:bCs/>
          <w:snapToGrid/>
          <w:color w:val="auto"/>
          <w:spacing w:val="0"/>
          <w:kern w:val="21"/>
          <w:position w:val="0"/>
          <w:sz w:val="24"/>
          <w:szCs w:val="24"/>
          <w:highlight w:val="none"/>
          <w:lang w:eastAsia="zh-CN"/>
        </w:rPr>
        <w:t>可以</w:t>
      </w:r>
      <w:r>
        <w:rPr>
          <w:rFonts w:hint="eastAsia" w:ascii="宋体" w:hAnsi="宋体"/>
          <w:bCs/>
          <w:snapToGrid/>
          <w:color w:val="auto"/>
          <w:spacing w:val="0"/>
          <w:kern w:val="21"/>
          <w:position w:val="0"/>
          <w:sz w:val="24"/>
          <w:szCs w:val="24"/>
          <w:highlight w:val="none"/>
        </w:rPr>
        <w:t>要求投标人提交相关证明材料）证明其报价合理性的</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评标委员会应当将其作为无效投标处理</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ascii="宋体" w:hAnsi="宋体"/>
          <w:bCs/>
          <w:snapToGrid/>
          <w:color w:val="auto"/>
          <w:spacing w:val="0"/>
          <w:kern w:val="21"/>
          <w:position w:val="0"/>
          <w:sz w:val="24"/>
          <w:highlight w:val="none"/>
        </w:rPr>
      </w:pPr>
      <w:r>
        <w:rPr>
          <w:rFonts w:hint="eastAsia" w:ascii="宋体" w:hAnsi="宋体"/>
          <w:bCs/>
          <w:snapToGrid/>
          <w:color w:val="auto"/>
          <w:spacing w:val="0"/>
          <w:kern w:val="21"/>
          <w:position w:val="0"/>
          <w:sz w:val="24"/>
          <w:szCs w:val="24"/>
          <w:highlight w:val="none"/>
        </w:rPr>
        <w:t>26.1.23投标文件内容不全或不符合</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中规定</w:t>
      </w:r>
      <w:r>
        <w:rPr>
          <w:rFonts w:hint="eastAsia" w:ascii="宋体" w:hAnsi="宋体"/>
          <w:bCs/>
          <w:snapToGrid/>
          <w:color w:val="auto"/>
          <w:spacing w:val="0"/>
          <w:kern w:val="21"/>
          <w:position w:val="0"/>
          <w:sz w:val="24"/>
          <w:szCs w:val="24"/>
          <w:highlight w:val="none"/>
          <w:lang w:eastAsia="zh-CN"/>
        </w:rPr>
        <w:t>的其他</w:t>
      </w:r>
      <w:r>
        <w:rPr>
          <w:rFonts w:hint="eastAsia" w:ascii="宋体" w:hAnsi="宋体"/>
          <w:bCs/>
          <w:snapToGrid/>
          <w:color w:val="auto"/>
          <w:spacing w:val="0"/>
          <w:kern w:val="21"/>
          <w:position w:val="0"/>
          <w:sz w:val="24"/>
          <w:szCs w:val="24"/>
          <w:highlight w:val="none"/>
        </w:rPr>
        <w:t>实质性要求和条件的</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26.1.24其他</w:t>
      </w:r>
      <w:r>
        <w:rPr>
          <w:rFonts w:hint="eastAsia" w:ascii="宋体" w:hAnsi="宋体"/>
          <w:bCs/>
          <w:snapToGrid/>
          <w:color w:val="auto"/>
          <w:spacing w:val="0"/>
          <w:kern w:val="21"/>
          <w:position w:val="0"/>
          <w:sz w:val="24"/>
          <w:highlight w:val="none"/>
          <w:lang w:eastAsia="zh-CN"/>
        </w:rPr>
        <w:t>法律法规</w:t>
      </w:r>
      <w:r>
        <w:rPr>
          <w:rFonts w:hint="eastAsia" w:ascii="宋体" w:hAnsi="宋体"/>
          <w:bCs/>
          <w:snapToGrid/>
          <w:color w:val="auto"/>
          <w:spacing w:val="0"/>
          <w:kern w:val="21"/>
          <w:position w:val="0"/>
          <w:sz w:val="24"/>
          <w:highlight w:val="none"/>
        </w:rPr>
        <w:t>及本</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规定</w:t>
      </w:r>
      <w:r>
        <w:rPr>
          <w:rFonts w:hint="eastAsia" w:ascii="宋体" w:hAnsi="宋体"/>
          <w:bCs/>
          <w:snapToGrid/>
          <w:color w:val="auto"/>
          <w:spacing w:val="0"/>
          <w:kern w:val="21"/>
          <w:position w:val="0"/>
          <w:sz w:val="24"/>
          <w:highlight w:val="none"/>
          <w:lang w:eastAsia="zh-CN"/>
        </w:rPr>
        <w:t>的</w:t>
      </w:r>
      <w:r>
        <w:rPr>
          <w:rFonts w:hint="eastAsia" w:ascii="宋体" w:hAnsi="宋体"/>
          <w:bCs/>
          <w:snapToGrid/>
          <w:color w:val="auto"/>
          <w:spacing w:val="0"/>
          <w:kern w:val="21"/>
          <w:position w:val="0"/>
          <w:sz w:val="24"/>
          <w:highlight w:val="none"/>
        </w:rPr>
        <w:t>无效投标的情形</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ascii="宋体" w:hAnsi="宋体"/>
          <w:bCs/>
          <w:snapToGrid/>
          <w:color w:val="auto"/>
          <w:spacing w:val="0"/>
          <w:kern w:val="21"/>
          <w:position w:val="0"/>
          <w:sz w:val="24"/>
          <w:highlight w:val="none"/>
        </w:rPr>
      </w:pPr>
      <w:r>
        <w:rPr>
          <w:rFonts w:hint="eastAsia" w:ascii="宋体" w:hAnsi="宋体"/>
          <w:bCs/>
          <w:snapToGrid/>
          <w:color w:val="auto"/>
          <w:spacing w:val="0"/>
          <w:kern w:val="21"/>
          <w:position w:val="0"/>
          <w:sz w:val="24"/>
          <w:highlight w:val="none"/>
        </w:rPr>
        <w:t>26.2废标条款</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26.2.1符合专业条件的供应商或者对</w:t>
      </w:r>
      <w:r>
        <w:rPr>
          <w:rFonts w:hint="eastAsia" w:ascii="宋体" w:hAnsi="宋体"/>
          <w:bCs/>
          <w:snapToGrid/>
          <w:color w:val="auto"/>
          <w:spacing w:val="0"/>
          <w:kern w:val="21"/>
          <w:position w:val="0"/>
          <w:sz w:val="24"/>
          <w:highlight w:val="none"/>
          <w:lang w:eastAsia="zh-CN"/>
        </w:rPr>
        <w:t>采购文件做</w:t>
      </w:r>
      <w:r>
        <w:rPr>
          <w:rFonts w:hint="eastAsia" w:ascii="宋体" w:hAnsi="宋体"/>
          <w:bCs/>
          <w:snapToGrid/>
          <w:color w:val="auto"/>
          <w:spacing w:val="0"/>
          <w:kern w:val="21"/>
          <w:position w:val="0"/>
          <w:sz w:val="24"/>
          <w:highlight w:val="none"/>
        </w:rPr>
        <w:t>实质响应的供应商不足三家的</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26.2.2出现影响采购公正的违法、违规行为的</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26.2.3因重大变故</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采购任务取消的</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26.2.4评标委员会认定</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存在歧义、重大缺陷导致评审工作无法进行</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26.2.5 因</w:t>
      </w:r>
      <w:r>
        <w:rPr>
          <w:rFonts w:hint="eastAsia" w:ascii="宋体" w:hAnsi="宋体"/>
          <w:bCs/>
          <w:snapToGrid/>
          <w:color w:val="auto"/>
          <w:spacing w:val="0"/>
          <w:kern w:val="21"/>
          <w:position w:val="0"/>
          <w:sz w:val="24"/>
          <w:szCs w:val="24"/>
          <w:highlight w:val="none"/>
        </w:rPr>
        <w:t>“苏采云”系统</w:t>
      </w:r>
      <w:r>
        <w:rPr>
          <w:rFonts w:ascii="宋体" w:hAnsi="宋体"/>
          <w:bCs/>
          <w:snapToGrid/>
          <w:color w:val="auto"/>
          <w:spacing w:val="0"/>
          <w:kern w:val="21"/>
          <w:position w:val="0"/>
          <w:sz w:val="24"/>
          <w:highlight w:val="none"/>
        </w:rPr>
        <w:t>故障原因造成开标不成功</w:t>
      </w:r>
      <w:r>
        <w:rPr>
          <w:rFonts w:hint="eastAsia" w:ascii="宋体" w:hAnsi="宋体"/>
          <w:bCs/>
          <w:snapToGrid/>
          <w:color w:val="auto"/>
          <w:spacing w:val="0"/>
          <w:kern w:val="21"/>
          <w:position w:val="0"/>
          <w:sz w:val="24"/>
          <w:highlight w:val="none"/>
        </w:rPr>
        <w:t>的</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szCs w:val="24"/>
          <w:highlight w:val="none"/>
        </w:rPr>
        <w:t>26.2.6投标人的报价均超过采购预算</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采购人不能支付的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26.3 投标截止时间结束后参加投标的供应商不足三家的处理</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26.3.1如出现投标截止时间结束后参加投标的供应商或者在评标期间对</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做出实质响应的供应商不足三家情况</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按政府采购相关规定执行</w:t>
      </w:r>
      <w:r>
        <w:rPr>
          <w:rFonts w:hint="eastAsia" w:ascii="宋体" w:hAnsi="宋体"/>
          <w:bCs/>
          <w:snapToGrid/>
          <w:color w:val="auto"/>
          <w:spacing w:val="0"/>
          <w:kern w:val="21"/>
          <w:position w:val="0"/>
          <w:sz w:val="24"/>
          <w:highlight w:val="none"/>
          <w:lang w:eastAsia="zh-CN"/>
        </w:rPr>
        <w:t>。</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left="0" w:firstLine="602" w:firstLineChars="200"/>
        <w:jc w:val="left"/>
        <w:textAlignment w:val="auto"/>
        <w:outlineLvl w:val="9"/>
        <w:rPr>
          <w:snapToGrid/>
          <w:color w:val="auto"/>
          <w:spacing w:val="0"/>
          <w:kern w:val="21"/>
          <w:position w:val="0"/>
          <w:sz w:val="30"/>
          <w:szCs w:val="30"/>
          <w:highlight w:val="none"/>
        </w:rPr>
      </w:pPr>
      <w:bookmarkStart w:id="158" w:name="_Toc120614219"/>
      <w:r>
        <w:rPr>
          <w:rFonts w:hint="eastAsia"/>
          <w:snapToGrid/>
          <w:color w:val="auto"/>
          <w:spacing w:val="0"/>
          <w:kern w:val="21"/>
          <w:position w:val="0"/>
          <w:sz w:val="30"/>
          <w:szCs w:val="30"/>
          <w:highlight w:val="none"/>
        </w:rPr>
        <w:t>六、</w:t>
      </w:r>
      <w:bookmarkEnd w:id="155"/>
      <w:bookmarkEnd w:id="156"/>
      <w:bookmarkEnd w:id="157"/>
      <w:r>
        <w:rPr>
          <w:rFonts w:hint="eastAsia"/>
          <w:snapToGrid/>
          <w:color w:val="auto"/>
          <w:spacing w:val="0"/>
          <w:kern w:val="21"/>
          <w:position w:val="0"/>
          <w:sz w:val="30"/>
          <w:szCs w:val="30"/>
          <w:highlight w:val="none"/>
        </w:rPr>
        <w:t>定标</w:t>
      </w:r>
      <w:bookmarkEnd w:id="158"/>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159" w:name="_Toc513029238"/>
      <w:bookmarkStart w:id="160" w:name="_Toc16938554"/>
      <w:bookmarkStart w:id="161" w:name="_Toc20823310"/>
      <w:r>
        <w:rPr>
          <w:rFonts w:hint="eastAsia" w:ascii="宋体" w:hAnsi="宋体" w:eastAsia="宋体" w:cs="Times New Roman"/>
          <w:b/>
          <w:bCs w:val="0"/>
          <w:snapToGrid/>
          <w:color w:val="auto"/>
          <w:spacing w:val="0"/>
          <w:kern w:val="21"/>
          <w:position w:val="0"/>
          <w:highlight w:val="none"/>
        </w:rPr>
        <w:t>27、</w:t>
      </w:r>
      <w:bookmarkEnd w:id="159"/>
      <w:r>
        <w:rPr>
          <w:rFonts w:hint="eastAsia" w:ascii="宋体" w:hAnsi="宋体" w:eastAsia="宋体" w:cs="Times New Roman"/>
          <w:b/>
          <w:bCs w:val="0"/>
          <w:snapToGrid/>
          <w:color w:val="auto"/>
          <w:spacing w:val="0"/>
          <w:kern w:val="21"/>
          <w:position w:val="0"/>
          <w:highlight w:val="none"/>
        </w:rPr>
        <w:t>确定</w:t>
      </w:r>
      <w:bookmarkEnd w:id="160"/>
      <w:bookmarkEnd w:id="161"/>
      <w:r>
        <w:rPr>
          <w:rFonts w:hint="eastAsia" w:ascii="宋体" w:hAnsi="宋体" w:eastAsia="宋体" w:cs="Times New Roman"/>
          <w:b/>
          <w:bCs w:val="0"/>
          <w:snapToGrid/>
          <w:color w:val="auto"/>
          <w:spacing w:val="0"/>
          <w:kern w:val="21"/>
          <w:position w:val="0"/>
          <w:highlight w:val="none"/>
        </w:rPr>
        <w:t>中标单位</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27.1评标委员会根据</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规定的评标方法和评标标准进行评审</w:t>
      </w:r>
      <w:r>
        <w:rPr>
          <w:rFonts w:hint="eastAsia" w:ascii="宋体" w:hAnsi="宋体"/>
          <w:bCs/>
          <w:snapToGrid/>
          <w:color w:val="auto"/>
          <w:spacing w:val="0"/>
          <w:kern w:val="21"/>
          <w:position w:val="0"/>
          <w:sz w:val="24"/>
          <w:highlight w:val="none"/>
          <w:lang w:eastAsia="zh-CN"/>
        </w:rPr>
        <w:t>，按照采购文件</w:t>
      </w:r>
      <w:r>
        <w:rPr>
          <w:rFonts w:hint="eastAsia" w:ascii="宋体" w:hAnsi="宋体"/>
          <w:bCs/>
          <w:snapToGrid/>
          <w:color w:val="auto"/>
          <w:spacing w:val="0"/>
          <w:kern w:val="21"/>
          <w:position w:val="0"/>
          <w:sz w:val="24"/>
          <w:highlight w:val="none"/>
        </w:rPr>
        <w:t>的要求依法选取中标候选人</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中标候选人的选取原则和数量见</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第五章规定</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27.2采购人应根据评委会推荐的中标候选人确定中标人</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联合体中标的</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联合体各方应当共同与采购人签订合同</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就中标项目向采购人承担连带责任</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27.3</w:t>
      </w:r>
      <w:r>
        <w:rPr>
          <w:rFonts w:hint="eastAsia" w:ascii="宋体" w:hAnsi="宋体"/>
          <w:snapToGrid/>
          <w:color w:val="auto"/>
          <w:spacing w:val="0"/>
          <w:kern w:val="21"/>
          <w:position w:val="0"/>
          <w:sz w:val="24"/>
          <w:szCs w:val="24"/>
          <w:highlight w:val="none"/>
          <w:lang w:eastAsia="zh-CN"/>
        </w:rPr>
        <w:t>无锡泰恒居安项目管理有限公司</w:t>
      </w:r>
      <w:r>
        <w:rPr>
          <w:rFonts w:hint="eastAsia" w:ascii="宋体" w:hAnsi="宋体"/>
          <w:snapToGrid/>
          <w:color w:val="auto"/>
          <w:spacing w:val="0"/>
          <w:kern w:val="21"/>
          <w:position w:val="0"/>
          <w:sz w:val="24"/>
          <w:szCs w:val="24"/>
          <w:highlight w:val="none"/>
        </w:rPr>
        <w:t>将在“江苏政府采购网”发布中标公告</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公告期限为1个工作日</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ascii="宋体" w:hAnsi="宋体"/>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27.4中标无效的确认</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若有充分证据证明</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中标人出现下列情况之一的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一经查实</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将被取消中标资格</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27.4.1提供虚假材料谋取中标的</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27.4.2向采购人、</w:t>
      </w:r>
      <w:r>
        <w:rPr>
          <w:rFonts w:hint="eastAsia" w:ascii="宋体" w:hAnsi="宋体"/>
          <w:snapToGrid/>
          <w:color w:val="auto"/>
          <w:spacing w:val="0"/>
          <w:kern w:val="21"/>
          <w:position w:val="0"/>
          <w:sz w:val="24"/>
          <w:szCs w:val="24"/>
          <w:highlight w:val="none"/>
          <w:lang w:eastAsia="zh-CN"/>
        </w:rPr>
        <w:t>无锡泰恒居安项目管理有限公司</w:t>
      </w:r>
      <w:r>
        <w:rPr>
          <w:rFonts w:hint="eastAsia" w:ascii="宋体" w:hAnsi="宋体"/>
          <w:snapToGrid/>
          <w:color w:val="auto"/>
          <w:spacing w:val="0"/>
          <w:kern w:val="21"/>
          <w:position w:val="0"/>
          <w:sz w:val="24"/>
          <w:szCs w:val="24"/>
          <w:highlight w:val="none"/>
        </w:rPr>
        <w:t>行贿或者提供其他不正当利益的</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27.4.3属于本文件规定的无效投标文件条件的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但在评标过程中又未被评委会发现的</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27.4.4与采购人或者其他供应商恶意串通的</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27.4.5采取不正当手段诋毁、排挤其他供应商的</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bookmarkStart w:id="162" w:name="_Toc200451960"/>
      <w:r>
        <w:rPr>
          <w:rFonts w:hint="eastAsia" w:ascii="宋体" w:hAnsi="宋体"/>
          <w:snapToGrid/>
          <w:color w:val="auto"/>
          <w:spacing w:val="0"/>
          <w:kern w:val="21"/>
          <w:position w:val="0"/>
          <w:sz w:val="24"/>
          <w:szCs w:val="24"/>
          <w:highlight w:val="none"/>
        </w:rPr>
        <w:t>27.4.6</w:t>
      </w:r>
      <w:r>
        <w:rPr>
          <w:rFonts w:hint="eastAsia" w:ascii="宋体" w:hAnsi="宋体"/>
          <w:bCs/>
          <w:snapToGrid/>
          <w:color w:val="auto"/>
          <w:spacing w:val="0"/>
          <w:kern w:val="21"/>
          <w:position w:val="0"/>
          <w:sz w:val="24"/>
          <w:szCs w:val="24"/>
          <w:highlight w:val="none"/>
        </w:rPr>
        <w:t>在招标过程中与采购人进行协商谈判、不按照</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和中标供应商的投标文件订立合同</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或者与采购人另行订立背离合同实质性内容的协议的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27.4.7</w:t>
      </w:r>
      <w:r>
        <w:rPr>
          <w:rFonts w:hint="eastAsia" w:ascii="宋体" w:hAnsi="宋体"/>
          <w:bCs/>
          <w:snapToGrid/>
          <w:color w:val="auto"/>
          <w:spacing w:val="0"/>
          <w:kern w:val="21"/>
          <w:position w:val="0"/>
          <w:sz w:val="24"/>
          <w:szCs w:val="24"/>
          <w:highlight w:val="none"/>
        </w:rPr>
        <w:t>拒绝有关部门监督检查或者提供虚假情况的</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 xml:space="preserve">27.5 </w:t>
      </w:r>
      <w:r>
        <w:rPr>
          <w:rFonts w:hAnsi="宋体" w:cs="宋体"/>
          <w:snapToGrid/>
          <w:color w:val="auto"/>
          <w:spacing w:val="0"/>
          <w:kern w:val="21"/>
          <w:position w:val="0"/>
          <w:sz w:val="24"/>
          <w:szCs w:val="24"/>
          <w:highlight w:val="none"/>
        </w:rPr>
        <w:t>有下列情形之一的</w:t>
      </w:r>
      <w:r>
        <w:rPr>
          <w:rFonts w:hint="eastAsia" w:hAnsi="宋体" w:cs="宋体"/>
          <w:snapToGrid/>
          <w:color w:val="auto"/>
          <w:spacing w:val="0"/>
          <w:kern w:val="21"/>
          <w:position w:val="0"/>
          <w:sz w:val="24"/>
          <w:szCs w:val="24"/>
          <w:highlight w:val="none"/>
          <w:lang w:eastAsia="zh-CN"/>
        </w:rPr>
        <w:t>，</w:t>
      </w:r>
      <w:r>
        <w:rPr>
          <w:rFonts w:hint="eastAsia" w:hAnsi="宋体" w:cs="宋体"/>
          <w:snapToGrid/>
          <w:color w:val="auto"/>
          <w:spacing w:val="0"/>
          <w:kern w:val="21"/>
          <w:position w:val="0"/>
          <w:sz w:val="24"/>
          <w:szCs w:val="24"/>
          <w:highlight w:val="none"/>
        </w:rPr>
        <w:t>视为投标人</w:t>
      </w:r>
      <w:r>
        <w:rPr>
          <w:rFonts w:hAnsi="宋体" w:cs="宋体"/>
          <w:snapToGrid/>
          <w:color w:val="auto"/>
          <w:spacing w:val="0"/>
          <w:kern w:val="21"/>
          <w:position w:val="0"/>
          <w:sz w:val="24"/>
          <w:szCs w:val="24"/>
          <w:highlight w:val="none"/>
        </w:rPr>
        <w:t>串通</w:t>
      </w:r>
      <w:r>
        <w:rPr>
          <w:rFonts w:hint="eastAsia" w:hAnsi="宋体" w:cs="宋体"/>
          <w:snapToGrid/>
          <w:color w:val="auto"/>
          <w:spacing w:val="0"/>
          <w:kern w:val="21"/>
          <w:position w:val="0"/>
          <w:sz w:val="24"/>
          <w:szCs w:val="24"/>
          <w:highlight w:val="none"/>
        </w:rPr>
        <w:t>投标</w:t>
      </w:r>
      <w:r>
        <w:rPr>
          <w:rFonts w:hint="eastAsia" w:hAnsi="宋体" w:cs="宋体"/>
          <w:snapToGrid/>
          <w:color w:val="auto"/>
          <w:spacing w:val="0"/>
          <w:kern w:val="21"/>
          <w:position w:val="0"/>
          <w:sz w:val="24"/>
          <w:szCs w:val="24"/>
          <w:highlight w:val="none"/>
          <w:lang w:eastAsia="zh-CN"/>
        </w:rPr>
        <w:t>，</w:t>
      </w:r>
      <w:r>
        <w:rPr>
          <w:rFonts w:hint="eastAsia" w:hAnsi="宋体" w:cs="宋体"/>
          <w:snapToGrid/>
          <w:color w:val="auto"/>
          <w:spacing w:val="0"/>
          <w:kern w:val="21"/>
          <w:position w:val="0"/>
          <w:sz w:val="24"/>
          <w:szCs w:val="24"/>
          <w:highlight w:val="none"/>
        </w:rPr>
        <w:t>投标无效</w:t>
      </w:r>
      <w:r>
        <w:rPr>
          <w:rFonts w:hint="eastAsia" w:hAnsi="宋体" w:cs="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27.5.1不同投标人的投标文件由同一单位或者个人编制</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27.5.2不同投标人委托同一单位或者个人办理投标事宜</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27.5.3 不同投标人的投标文件载明的项目管理成员或者联系人员为同一人</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27.5.4不同投标人的投标文件异常一致或者投标报价呈规律性差异</w:t>
      </w:r>
      <w:r>
        <w:rPr>
          <w:rFonts w:hint="eastAsia" w:ascii="宋体" w:hAnsi="宋体"/>
          <w:snapToGrid/>
          <w:color w:val="auto"/>
          <w:spacing w:val="0"/>
          <w:kern w:val="21"/>
          <w:position w:val="0"/>
          <w:sz w:val="24"/>
          <w:szCs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r>
        <w:rPr>
          <w:rFonts w:hint="eastAsia" w:ascii="宋体" w:hAnsi="宋体" w:eastAsia="宋体" w:cs="Times New Roman"/>
          <w:b/>
          <w:bCs w:val="0"/>
          <w:snapToGrid/>
          <w:color w:val="auto"/>
          <w:spacing w:val="0"/>
          <w:kern w:val="21"/>
          <w:position w:val="0"/>
          <w:highlight w:val="none"/>
        </w:rPr>
        <w:t>28.质疑处理</w:t>
      </w:r>
      <w:bookmarkEnd w:id="162"/>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28.1 提出质疑的供应商应当是参与所质疑项目采购活动的供应商</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潜在供应商依法获取其可质疑的采购文件的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可以对采购文件提出质疑</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28.2供应商认为采购文件、采购过程和采购结果使自己的权益受到损害的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可以在知道或应知其权益受到损害之日起七个工作日内</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以书面形式根据下述28.4条款的规定向采购人或</w:t>
      </w:r>
      <w:r>
        <w:rPr>
          <w:rFonts w:hint="eastAsia" w:ascii="宋体" w:hAnsi="宋体"/>
          <w:snapToGrid/>
          <w:color w:val="auto"/>
          <w:spacing w:val="0"/>
          <w:kern w:val="21"/>
          <w:position w:val="0"/>
          <w:sz w:val="24"/>
          <w:szCs w:val="24"/>
          <w:highlight w:val="none"/>
          <w:lang w:eastAsia="zh-CN"/>
        </w:rPr>
        <w:t>无锡泰恒居安项目管理有限公司</w:t>
      </w:r>
      <w:r>
        <w:rPr>
          <w:rFonts w:hint="eastAsia" w:ascii="宋体" w:hAnsi="宋体"/>
          <w:snapToGrid/>
          <w:color w:val="auto"/>
          <w:spacing w:val="0"/>
          <w:kern w:val="21"/>
          <w:position w:val="0"/>
          <w:sz w:val="24"/>
          <w:szCs w:val="24"/>
          <w:highlight w:val="none"/>
        </w:rPr>
        <w:t>提出质疑</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供应商因未按该规定以相应事项向相应机构提出质疑从而造成质疑超出政府采购法定期限或其他情形导致质疑不予受理或无法受理的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由供应商自行承担</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上述应知其权益受到损害之日</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是指</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28.2.1</w:t>
      </w:r>
      <w:r>
        <w:rPr>
          <w:rFonts w:ascii="宋体" w:hAnsi="宋体"/>
          <w:snapToGrid/>
          <w:color w:val="auto"/>
          <w:spacing w:val="0"/>
          <w:kern w:val="21"/>
          <w:position w:val="0"/>
          <w:sz w:val="24"/>
          <w:szCs w:val="24"/>
          <w:highlight w:val="none"/>
        </w:rPr>
        <w:t>对可以质疑的采购文件提出质疑的</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为收到采购文件之日或者采购文件公告期限届满之日</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28.2.2</w:t>
      </w:r>
      <w:r>
        <w:rPr>
          <w:rFonts w:ascii="宋体" w:hAnsi="宋体"/>
          <w:snapToGrid/>
          <w:color w:val="auto"/>
          <w:spacing w:val="0"/>
          <w:kern w:val="21"/>
          <w:position w:val="0"/>
          <w:sz w:val="24"/>
          <w:szCs w:val="24"/>
          <w:highlight w:val="none"/>
        </w:rPr>
        <w:t>对采购过程提出质疑的</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为各采购程序环节结束之日</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28.2.3</w:t>
      </w:r>
      <w:r>
        <w:rPr>
          <w:rFonts w:ascii="宋体" w:hAnsi="宋体"/>
          <w:snapToGrid/>
          <w:color w:val="auto"/>
          <w:spacing w:val="0"/>
          <w:kern w:val="21"/>
          <w:position w:val="0"/>
          <w:sz w:val="24"/>
          <w:szCs w:val="24"/>
          <w:highlight w:val="none"/>
        </w:rPr>
        <w:t>对中标或者成交结果提出质疑的</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为中标或者成交结果公告期限届满之日</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供应商应当在法定质疑期内一次性提出针对同一采购程序环节的质疑</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供应商如在法定期限内对同一采购程序环节提出多次质疑的</w:t>
      </w:r>
      <w:r>
        <w:rPr>
          <w:rFonts w:hint="eastAsia" w:ascii="宋体" w:hAnsi="宋体"/>
          <w:snapToGrid/>
          <w:color w:val="auto"/>
          <w:spacing w:val="0"/>
          <w:kern w:val="21"/>
          <w:position w:val="0"/>
          <w:sz w:val="24"/>
          <w:szCs w:val="24"/>
          <w:highlight w:val="none"/>
          <w:lang w:eastAsia="zh-CN"/>
        </w:rPr>
        <w:t>，无锡泰恒居安项目管理有限公司</w:t>
      </w:r>
      <w:r>
        <w:rPr>
          <w:rFonts w:hint="eastAsia" w:ascii="宋体" w:hAnsi="宋体"/>
          <w:snapToGrid/>
          <w:color w:val="auto"/>
          <w:spacing w:val="0"/>
          <w:kern w:val="21"/>
          <w:position w:val="0"/>
          <w:sz w:val="24"/>
          <w:szCs w:val="24"/>
          <w:highlight w:val="none"/>
        </w:rPr>
        <w:t>、</w:t>
      </w:r>
      <w:r>
        <w:rPr>
          <w:rFonts w:ascii="宋体" w:hAnsi="宋体"/>
          <w:snapToGrid/>
          <w:color w:val="auto"/>
          <w:spacing w:val="0"/>
          <w:kern w:val="21"/>
          <w:position w:val="0"/>
          <w:sz w:val="24"/>
          <w:szCs w:val="24"/>
          <w:highlight w:val="none"/>
        </w:rPr>
        <w:t>采购人</w:t>
      </w:r>
      <w:r>
        <w:rPr>
          <w:rFonts w:hint="eastAsia" w:ascii="宋体" w:hAnsi="宋体"/>
          <w:snapToGrid/>
          <w:color w:val="auto"/>
          <w:spacing w:val="0"/>
          <w:kern w:val="21"/>
          <w:position w:val="0"/>
          <w:sz w:val="24"/>
          <w:szCs w:val="24"/>
          <w:highlight w:val="none"/>
        </w:rPr>
        <w:t>将只对供应商第一次质疑作出答复</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28.3</w:t>
      </w:r>
      <w:r>
        <w:rPr>
          <w:rFonts w:hint="eastAsia" w:ascii="宋体"/>
          <w:bCs/>
          <w:snapToGrid/>
          <w:color w:val="auto"/>
          <w:spacing w:val="0"/>
          <w:kern w:val="21"/>
          <w:position w:val="0"/>
          <w:sz w:val="24"/>
          <w:szCs w:val="24"/>
          <w:highlight w:val="none"/>
        </w:rPr>
        <w:t>质疑函的质疑事项应具体、明确</w:t>
      </w:r>
      <w:r>
        <w:rPr>
          <w:rFonts w:hint="eastAsia" w:ascii="宋体"/>
          <w:bCs/>
          <w:snapToGrid/>
          <w:color w:val="auto"/>
          <w:spacing w:val="0"/>
          <w:kern w:val="21"/>
          <w:position w:val="0"/>
          <w:sz w:val="24"/>
          <w:szCs w:val="24"/>
          <w:highlight w:val="none"/>
          <w:lang w:eastAsia="zh-CN"/>
        </w:rPr>
        <w:t>，并具</w:t>
      </w:r>
      <w:r>
        <w:rPr>
          <w:rFonts w:hint="eastAsia" w:ascii="宋体"/>
          <w:bCs/>
          <w:snapToGrid/>
          <w:color w:val="auto"/>
          <w:spacing w:val="0"/>
          <w:kern w:val="21"/>
          <w:position w:val="0"/>
          <w:sz w:val="24"/>
          <w:szCs w:val="24"/>
          <w:highlight w:val="none"/>
        </w:rPr>
        <w:t>有必要的事实依据和法律依据（格式详见中国政府采购网《政府采购供应商质疑函范本》）</w:t>
      </w:r>
      <w:r>
        <w:rPr>
          <w:rFonts w:hint="eastAsia" w:ascii="宋体"/>
          <w:bCs/>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供应商如组成联合体参加投标</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则《质疑函范本》中要求签字、盖章、加盖公章之处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联合体各方均须按要求签字、盖章、加盖公章</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shd w:val="clear" w:color="FFFFFF" w:fill="D9D9D9"/>
          <w:lang w:eastAsia="zh-CN"/>
        </w:rPr>
      </w:pPr>
      <w:r>
        <w:rPr>
          <w:rFonts w:hint="eastAsia" w:ascii="宋体" w:hAnsi="宋体"/>
          <w:snapToGrid/>
          <w:color w:val="auto"/>
          <w:spacing w:val="0"/>
          <w:kern w:val="21"/>
          <w:position w:val="0"/>
          <w:sz w:val="24"/>
          <w:szCs w:val="24"/>
          <w:highlight w:val="none"/>
        </w:rPr>
        <w:t>28.4供应商（含潜在供应商）对项目属性、采购方式、采购需求、供应商资格条件及审查结果、评标方法和评标标准、合同文本的询问、质疑请向采购人提出</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由采购人负责答复</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供应商对除上述事项以外其他事项的询问、质疑请向</w:t>
      </w:r>
      <w:r>
        <w:rPr>
          <w:rFonts w:hint="eastAsia" w:ascii="宋体" w:hAnsi="宋体"/>
          <w:snapToGrid/>
          <w:color w:val="auto"/>
          <w:spacing w:val="0"/>
          <w:kern w:val="21"/>
          <w:position w:val="0"/>
          <w:sz w:val="24"/>
          <w:szCs w:val="24"/>
          <w:highlight w:val="none"/>
          <w:lang w:eastAsia="zh-CN"/>
        </w:rPr>
        <w:t>无锡泰恒居安项目管理有限公司</w:t>
      </w:r>
      <w:r>
        <w:rPr>
          <w:rFonts w:hint="eastAsia" w:ascii="宋体" w:hAnsi="宋体"/>
          <w:snapToGrid/>
          <w:color w:val="auto"/>
          <w:spacing w:val="0"/>
          <w:kern w:val="21"/>
          <w:position w:val="0"/>
          <w:sz w:val="24"/>
          <w:szCs w:val="24"/>
          <w:highlight w:val="none"/>
        </w:rPr>
        <w:t>提出</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由</w:t>
      </w:r>
      <w:r>
        <w:rPr>
          <w:rFonts w:hint="eastAsia" w:ascii="宋体" w:hAnsi="宋体"/>
          <w:snapToGrid/>
          <w:color w:val="auto"/>
          <w:spacing w:val="0"/>
          <w:kern w:val="21"/>
          <w:position w:val="0"/>
          <w:sz w:val="24"/>
          <w:szCs w:val="24"/>
          <w:highlight w:val="none"/>
          <w:lang w:eastAsia="zh-CN"/>
        </w:rPr>
        <w:t>无锡泰恒居安项目管理有限公司</w:t>
      </w:r>
      <w:r>
        <w:rPr>
          <w:rFonts w:hint="eastAsia" w:ascii="宋体" w:hAnsi="宋体"/>
          <w:snapToGrid/>
          <w:color w:val="auto"/>
          <w:spacing w:val="0"/>
          <w:kern w:val="21"/>
          <w:position w:val="0"/>
          <w:sz w:val="24"/>
          <w:szCs w:val="24"/>
          <w:highlight w:val="none"/>
        </w:rPr>
        <w:t>负责答复</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采购人、</w:t>
      </w:r>
      <w:r>
        <w:rPr>
          <w:rFonts w:hint="eastAsia" w:ascii="宋体" w:hAnsi="宋体"/>
          <w:snapToGrid/>
          <w:color w:val="auto"/>
          <w:spacing w:val="0"/>
          <w:kern w:val="21"/>
          <w:position w:val="0"/>
          <w:sz w:val="24"/>
          <w:szCs w:val="24"/>
          <w:highlight w:val="none"/>
          <w:lang w:eastAsia="zh-CN"/>
        </w:rPr>
        <w:t>无锡泰恒居安项目管理有限公司</w:t>
      </w:r>
      <w:r>
        <w:rPr>
          <w:rFonts w:hint="eastAsia" w:ascii="宋体" w:hAnsi="宋体"/>
          <w:snapToGrid/>
          <w:color w:val="auto"/>
          <w:spacing w:val="0"/>
          <w:kern w:val="21"/>
          <w:position w:val="0"/>
          <w:sz w:val="24"/>
          <w:szCs w:val="24"/>
          <w:highlight w:val="none"/>
        </w:rPr>
        <w:t>只接收以纸质原件形式送达的质疑</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质疑供应商可通过面交或邮寄方式送达（采购人和</w:t>
      </w:r>
      <w:r>
        <w:rPr>
          <w:rFonts w:hint="eastAsia" w:ascii="宋体" w:hAnsi="宋体"/>
          <w:snapToGrid/>
          <w:color w:val="auto"/>
          <w:spacing w:val="0"/>
          <w:kern w:val="21"/>
          <w:position w:val="0"/>
          <w:sz w:val="24"/>
          <w:szCs w:val="24"/>
          <w:highlight w:val="none"/>
          <w:lang w:eastAsia="zh-CN"/>
        </w:rPr>
        <w:t>无锡泰恒居安项目管理有限公司</w:t>
      </w:r>
      <w:r>
        <w:rPr>
          <w:rFonts w:hint="eastAsia" w:ascii="宋体" w:hAnsi="宋体"/>
          <w:snapToGrid/>
          <w:color w:val="auto"/>
          <w:spacing w:val="0"/>
          <w:kern w:val="21"/>
          <w:position w:val="0"/>
          <w:sz w:val="24"/>
          <w:szCs w:val="24"/>
          <w:highlight w:val="none"/>
        </w:rPr>
        <w:t>不接受未填写快递运单的快件）</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采购人、</w:t>
      </w:r>
      <w:r>
        <w:rPr>
          <w:rFonts w:hint="eastAsia" w:ascii="宋体" w:hAnsi="宋体"/>
          <w:snapToGrid/>
          <w:color w:val="auto"/>
          <w:spacing w:val="0"/>
          <w:kern w:val="21"/>
          <w:position w:val="0"/>
          <w:sz w:val="24"/>
          <w:szCs w:val="24"/>
          <w:highlight w:val="none"/>
          <w:lang w:eastAsia="zh-CN"/>
        </w:rPr>
        <w:t>无锡泰恒居安项目管理有限公司</w:t>
      </w:r>
      <w:r>
        <w:rPr>
          <w:rFonts w:hint="eastAsia" w:ascii="宋体" w:hAnsi="宋体"/>
          <w:snapToGrid/>
          <w:color w:val="auto"/>
          <w:spacing w:val="0"/>
          <w:kern w:val="21"/>
          <w:position w:val="0"/>
          <w:sz w:val="24"/>
          <w:szCs w:val="24"/>
          <w:highlight w:val="none"/>
        </w:rPr>
        <w:t>联系人、联系方式、通信地址见</w:t>
      </w:r>
      <w:r>
        <w:rPr>
          <w:rFonts w:hint="eastAsia" w:ascii="宋体" w:hAnsi="宋体"/>
          <w:snapToGrid/>
          <w:color w:val="auto"/>
          <w:spacing w:val="0"/>
          <w:kern w:val="21"/>
          <w:position w:val="0"/>
          <w:sz w:val="24"/>
          <w:szCs w:val="24"/>
          <w:highlight w:val="none"/>
          <w:lang w:eastAsia="zh-CN"/>
        </w:rPr>
        <w:t>采购文件</w:t>
      </w:r>
      <w:r>
        <w:rPr>
          <w:rFonts w:hint="eastAsia" w:ascii="宋体" w:hAnsi="宋体"/>
          <w:snapToGrid/>
          <w:color w:val="auto"/>
          <w:spacing w:val="0"/>
          <w:kern w:val="21"/>
          <w:position w:val="0"/>
          <w:sz w:val="24"/>
          <w:szCs w:val="24"/>
          <w:highlight w:val="none"/>
        </w:rPr>
        <w:t>第一章</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ascii="宋体" w:hAnsi="宋体"/>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28.5 以下情形的质疑不予受理</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28.5.1 内容不符合《政府采购质疑和投诉办法》第十二条规定的质疑</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28.5.2 超出政府采购法定期限的质疑</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28.5.3 以传真、电子邮件等方式递交的非原件形式的质疑</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28.5.4未参加投标活动的供应商或在投标活动中自身权益未受到损害的供应商所提出的质疑</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28.5.5供应商组成联合体参加投标</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联合体中任何一方或多方未按要求签字、盖章、加盖公章的质疑</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28.6供应商提出书面质疑必须有理、有据</w:t>
      </w:r>
      <w:r>
        <w:rPr>
          <w:rFonts w:hint="eastAsia" w:ascii="宋体" w:hAnsi="宋体"/>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highlight w:val="none"/>
        </w:rPr>
        <w:t>如质疑查无实据或供应商捏造事实</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提供虚假材料进行恶意质疑或举报</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不配合或采用不正当手段干扰政府采购质疑的</w:t>
      </w:r>
      <w:r>
        <w:rPr>
          <w:rFonts w:hint="eastAsia" w:ascii="宋体" w:hAnsi="宋体"/>
          <w:bCs/>
          <w:snapToGrid/>
          <w:color w:val="auto"/>
          <w:spacing w:val="0"/>
          <w:kern w:val="21"/>
          <w:position w:val="0"/>
          <w:sz w:val="24"/>
          <w:highlight w:val="none"/>
          <w:lang w:eastAsia="zh-CN"/>
        </w:rPr>
        <w:t>，</w:t>
      </w:r>
      <w:r>
        <w:rPr>
          <w:rFonts w:hint="eastAsia" w:ascii="宋体" w:hAnsi="宋体"/>
          <w:snapToGrid/>
          <w:color w:val="auto"/>
          <w:spacing w:val="0"/>
          <w:kern w:val="21"/>
          <w:position w:val="0"/>
          <w:sz w:val="24"/>
          <w:szCs w:val="24"/>
          <w:highlight w:val="none"/>
        </w:rPr>
        <w:t>一经查实</w:t>
      </w:r>
      <w:r>
        <w:rPr>
          <w:rFonts w:hint="eastAsia" w:ascii="宋体" w:hAnsi="宋体"/>
          <w:snapToGrid/>
          <w:color w:val="auto"/>
          <w:spacing w:val="0"/>
          <w:kern w:val="21"/>
          <w:position w:val="0"/>
          <w:sz w:val="24"/>
          <w:szCs w:val="24"/>
          <w:highlight w:val="none"/>
          <w:lang w:eastAsia="zh-CN"/>
        </w:rPr>
        <w:t>，无锡泰恒居安项目管理有限公司</w:t>
      </w:r>
      <w:r>
        <w:rPr>
          <w:rFonts w:hint="eastAsia" w:ascii="宋体" w:hAnsi="宋体"/>
          <w:snapToGrid/>
          <w:color w:val="auto"/>
          <w:spacing w:val="0"/>
          <w:kern w:val="21"/>
          <w:position w:val="0"/>
          <w:sz w:val="24"/>
          <w:szCs w:val="24"/>
          <w:highlight w:val="none"/>
        </w:rPr>
        <w:t>有权依据政府采购的有关规定</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报请政府采购监管部门对该供应商进行相应的行政处罚和记录该供应商的失信信息</w:t>
      </w:r>
      <w:r>
        <w:rPr>
          <w:rFonts w:hint="eastAsia" w:ascii="宋体" w:hAnsi="宋体"/>
          <w:snapToGrid/>
          <w:color w:val="auto"/>
          <w:spacing w:val="0"/>
          <w:kern w:val="21"/>
          <w:position w:val="0"/>
          <w:sz w:val="24"/>
          <w:szCs w:val="24"/>
          <w:highlight w:val="none"/>
          <w:lang w:eastAsia="zh-CN"/>
        </w:rPr>
        <w:t>。</w:t>
      </w:r>
    </w:p>
    <w:p>
      <w:pPr>
        <w:pStyle w:val="2"/>
        <w:keepNext w:val="0"/>
        <w:keepLines w:val="0"/>
        <w:pageBreakBefore w:val="0"/>
        <w:widowControl w:val="0"/>
        <w:numPr>
          <w:ilvl w:val="0"/>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ascii="宋体" w:hAnsi="宋体" w:eastAsia="宋体"/>
          <w:bCs w:val="0"/>
          <w:snapToGrid/>
          <w:color w:val="auto"/>
          <w:spacing w:val="0"/>
          <w:kern w:val="21"/>
          <w:position w:val="0"/>
          <w:highlight w:val="none"/>
        </w:rPr>
      </w:pPr>
      <w:r>
        <w:rPr>
          <w:rFonts w:hint="eastAsia" w:ascii="宋体" w:hAnsi="宋体" w:eastAsia="宋体"/>
          <w:bCs w:val="0"/>
          <w:snapToGrid/>
          <w:color w:val="auto"/>
          <w:spacing w:val="0"/>
          <w:kern w:val="21"/>
          <w:position w:val="0"/>
          <w:highlight w:val="none"/>
        </w:rPr>
        <w:t>29.中标通知书</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29.l中标结果确定后</w:t>
      </w:r>
      <w:r>
        <w:rPr>
          <w:rFonts w:hint="eastAsia" w:ascii="宋体" w:hAnsi="宋体"/>
          <w:snapToGrid/>
          <w:color w:val="auto"/>
          <w:spacing w:val="0"/>
          <w:kern w:val="21"/>
          <w:position w:val="0"/>
          <w:sz w:val="24"/>
          <w:szCs w:val="24"/>
          <w:highlight w:val="none"/>
          <w:lang w:eastAsia="zh-CN"/>
        </w:rPr>
        <w:t>，无锡泰恒居安项目管理有限公司</w:t>
      </w:r>
      <w:r>
        <w:rPr>
          <w:rFonts w:hint="eastAsia" w:ascii="宋体" w:hAnsi="宋体"/>
          <w:snapToGrid/>
          <w:color w:val="auto"/>
          <w:spacing w:val="0"/>
          <w:kern w:val="21"/>
          <w:position w:val="0"/>
          <w:sz w:val="24"/>
          <w:szCs w:val="24"/>
          <w:highlight w:val="none"/>
        </w:rPr>
        <w:t>将向中标人发出中标通知书</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请中标人在中标结果公告届满之日起30日内</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使用CA数字证书登录</w:t>
      </w:r>
      <w:r>
        <w:rPr>
          <w:rFonts w:hint="eastAsia" w:ascii="宋体" w:hAnsi="宋体"/>
          <w:bCs/>
          <w:snapToGrid/>
          <w:color w:val="auto"/>
          <w:spacing w:val="0"/>
          <w:kern w:val="21"/>
          <w:position w:val="0"/>
          <w:sz w:val="24"/>
          <w:szCs w:val="24"/>
          <w:highlight w:val="none"/>
        </w:rPr>
        <w:t>“苏采云”系统</w:t>
      </w:r>
      <w:r>
        <w:rPr>
          <w:rFonts w:hint="eastAsia" w:ascii="宋体" w:hAnsi="宋体"/>
          <w:snapToGrid/>
          <w:color w:val="auto"/>
          <w:spacing w:val="0"/>
          <w:kern w:val="21"/>
          <w:position w:val="0"/>
          <w:sz w:val="24"/>
          <w:szCs w:val="24"/>
          <w:highlight w:val="none"/>
        </w:rPr>
        <w:t>及时下载中标通知书</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因系统存储空间有限</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自中标结果公告届满之日起30日后</w:t>
      </w:r>
      <w:r>
        <w:rPr>
          <w:rFonts w:hint="eastAsia" w:ascii="宋体" w:hAnsi="宋体"/>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“苏采云”系统</w:t>
      </w:r>
      <w:r>
        <w:rPr>
          <w:rFonts w:hint="eastAsia" w:ascii="宋体" w:hAnsi="宋体"/>
          <w:snapToGrid/>
          <w:color w:val="auto"/>
          <w:spacing w:val="0"/>
          <w:kern w:val="21"/>
          <w:position w:val="0"/>
          <w:sz w:val="24"/>
          <w:szCs w:val="24"/>
          <w:highlight w:val="none"/>
        </w:rPr>
        <w:t>不再保证提供下载中标通知书服务</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因未及时下载而造成的不利后果由中标人自行承担</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29.</w:t>
      </w:r>
      <w:r>
        <w:rPr>
          <w:rFonts w:ascii="宋体" w:hAnsi="宋体"/>
          <w:snapToGrid/>
          <w:color w:val="auto"/>
          <w:spacing w:val="0"/>
          <w:kern w:val="21"/>
          <w:position w:val="0"/>
          <w:sz w:val="24"/>
          <w:szCs w:val="24"/>
          <w:highlight w:val="none"/>
        </w:rPr>
        <w:t>2</w:t>
      </w:r>
      <w:r>
        <w:rPr>
          <w:rFonts w:hint="eastAsia" w:ascii="宋体" w:hAnsi="宋体"/>
          <w:snapToGrid/>
          <w:color w:val="auto"/>
          <w:spacing w:val="0"/>
          <w:kern w:val="21"/>
          <w:position w:val="0"/>
          <w:sz w:val="24"/>
          <w:szCs w:val="24"/>
          <w:highlight w:val="none"/>
        </w:rPr>
        <w:t>中标通知书将是合同的一个组成部分</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对采购人和中标人均具有法律效力</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中标通知书发出后</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采购人改变中标结果的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或者中标人放弃中标项目的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应当依法承担法律责任</w:t>
      </w:r>
      <w:r>
        <w:rPr>
          <w:rFonts w:hint="eastAsia" w:ascii="宋体" w:hAnsi="宋体"/>
          <w:snapToGrid/>
          <w:color w:val="auto"/>
          <w:spacing w:val="0"/>
          <w:kern w:val="21"/>
          <w:position w:val="0"/>
          <w:sz w:val="24"/>
          <w:szCs w:val="24"/>
          <w:highlight w:val="none"/>
          <w:lang w:eastAsia="zh-CN"/>
        </w:rPr>
        <w:t>。</w:t>
      </w:r>
    </w:p>
    <w:p>
      <w:pPr>
        <w:pStyle w:val="193"/>
        <w:keepNext w:val="0"/>
        <w:keepLines w:val="0"/>
        <w:pageBreakBefore w:val="0"/>
        <w:widowControl w:val="0"/>
        <w:shd w:val="clear"/>
        <w:kinsoku/>
        <w:wordWrap/>
        <w:overflowPunct/>
        <w:topLinePunct/>
        <w:autoSpaceDE/>
        <w:autoSpaceDN/>
        <w:bidi w:val="0"/>
        <w:adjustRightInd w:val="0"/>
        <w:snapToGrid w:val="0"/>
        <w:spacing w:before="0" w:after="0" w:line="360" w:lineRule="auto"/>
        <w:ind w:left="0" w:firstLine="602" w:firstLineChars="200"/>
        <w:jc w:val="left"/>
        <w:textAlignment w:val="auto"/>
        <w:outlineLvl w:val="9"/>
        <w:rPr>
          <w:snapToGrid/>
          <w:color w:val="auto"/>
          <w:spacing w:val="0"/>
          <w:kern w:val="21"/>
          <w:position w:val="0"/>
          <w:sz w:val="30"/>
          <w:szCs w:val="30"/>
          <w:highlight w:val="none"/>
        </w:rPr>
      </w:pPr>
      <w:bookmarkStart w:id="163" w:name="_Toc120614220"/>
      <w:bookmarkStart w:id="164" w:name="_Toc513029236"/>
      <w:bookmarkStart w:id="165" w:name="_Toc20823308"/>
      <w:bookmarkStart w:id="166" w:name="_Toc16938552"/>
      <w:r>
        <w:rPr>
          <w:rFonts w:hint="eastAsia"/>
          <w:snapToGrid/>
          <w:color w:val="auto"/>
          <w:spacing w:val="0"/>
          <w:kern w:val="21"/>
          <w:position w:val="0"/>
          <w:sz w:val="30"/>
          <w:szCs w:val="30"/>
          <w:highlight w:val="none"/>
        </w:rPr>
        <w:t>七、授予合同</w:t>
      </w:r>
      <w:bookmarkEnd w:id="163"/>
      <w:bookmarkEnd w:id="164"/>
      <w:bookmarkEnd w:id="165"/>
      <w:bookmarkEnd w:id="166"/>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bookmarkStart w:id="167" w:name="_Toc16938553"/>
      <w:bookmarkStart w:id="168" w:name="_Toc20823309"/>
      <w:bookmarkStart w:id="169" w:name="_Toc513029237"/>
      <w:r>
        <w:rPr>
          <w:rFonts w:hint="eastAsia" w:ascii="宋体" w:hAnsi="宋体" w:eastAsia="宋体" w:cs="Times New Roman"/>
          <w:b/>
          <w:bCs w:val="0"/>
          <w:snapToGrid/>
          <w:color w:val="auto"/>
          <w:spacing w:val="0"/>
          <w:kern w:val="21"/>
          <w:position w:val="0"/>
          <w:highlight w:val="none"/>
        </w:rPr>
        <w:t>30.签订合同</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30.1采购人应当自中标通知书发出之日起三十日内</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按照</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和中标供应商投标文件的约定</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与中标供应商签订政府采购合同</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所签订的合同不得对</w:t>
      </w:r>
      <w:r>
        <w:rPr>
          <w:rFonts w:hint="eastAsia" w:ascii="宋体" w:hAnsi="宋体"/>
          <w:bCs/>
          <w:snapToGrid/>
          <w:color w:val="auto"/>
          <w:spacing w:val="0"/>
          <w:kern w:val="21"/>
          <w:position w:val="0"/>
          <w:sz w:val="24"/>
          <w:szCs w:val="24"/>
          <w:highlight w:val="none"/>
          <w:lang w:eastAsia="zh-CN"/>
        </w:rPr>
        <w:t>采购文件</w:t>
      </w:r>
      <w:r>
        <w:rPr>
          <w:rFonts w:hint="eastAsia" w:ascii="宋体" w:hAnsi="宋体"/>
          <w:bCs/>
          <w:snapToGrid/>
          <w:color w:val="auto"/>
          <w:spacing w:val="0"/>
          <w:kern w:val="21"/>
          <w:position w:val="0"/>
          <w:sz w:val="24"/>
          <w:szCs w:val="24"/>
          <w:highlight w:val="none"/>
        </w:rPr>
        <w:t>和中标供应商投标文件作实质性修改</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采购人不得向中标供应商提出任何不合理的要求</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作为签订合同的条件</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不得与中标供应商私下订立背离合同实质性内容的协议</w:t>
      </w:r>
      <w:r>
        <w:rPr>
          <w:rFonts w:hint="eastAsia" w:ascii="宋体" w:hAnsi="宋体"/>
          <w:bCs/>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lang w:eastAsia="zh-CN"/>
        </w:rPr>
        <w:t>采购文件</w:t>
      </w:r>
      <w:r>
        <w:rPr>
          <w:rFonts w:hint="eastAsia" w:ascii="宋体" w:hAnsi="宋体"/>
          <w:snapToGrid/>
          <w:color w:val="auto"/>
          <w:spacing w:val="0"/>
          <w:kern w:val="21"/>
          <w:position w:val="0"/>
          <w:sz w:val="24"/>
          <w:szCs w:val="24"/>
          <w:highlight w:val="none"/>
        </w:rPr>
        <w:t>、中标人的投标文件及招标过程中有关澄清、承诺文件均应作为合同附件</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30.2中标人非因不可抗力未履行招、投标文件和合同规定的义务</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一经查实</w:t>
      </w:r>
      <w:r>
        <w:rPr>
          <w:rFonts w:hint="eastAsia" w:ascii="宋体" w:hAnsi="宋体"/>
          <w:snapToGrid/>
          <w:color w:val="auto"/>
          <w:spacing w:val="0"/>
          <w:kern w:val="21"/>
          <w:position w:val="0"/>
          <w:sz w:val="24"/>
          <w:szCs w:val="24"/>
          <w:highlight w:val="none"/>
          <w:lang w:eastAsia="zh-CN"/>
        </w:rPr>
        <w:t>，无锡泰恒居安项目管理有限公司</w:t>
      </w:r>
      <w:r>
        <w:rPr>
          <w:rFonts w:hint="eastAsia" w:ascii="宋体" w:hAnsi="宋体"/>
          <w:snapToGrid/>
          <w:color w:val="auto"/>
          <w:spacing w:val="0"/>
          <w:kern w:val="21"/>
          <w:position w:val="0"/>
          <w:sz w:val="24"/>
          <w:szCs w:val="24"/>
          <w:highlight w:val="none"/>
        </w:rPr>
        <w:t>将根据具体情况提请政府采购管理部门作出相应处理</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30.3签订合同后</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中标人不得将合同标的进行转包</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未经采购人同意</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中标人也不得采用分包的形式履行合同</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否则采购人有权终止合同</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转包或分包造成采购人损失的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中标人应承担相应赔偿责任</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30.4中标供应商向采购人缴纳的履约保证金不超过政府采购合同金额的10%</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收取履约保证金的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采购人应当允许供应商自主选择以支票、 汇票、 本票、 保函等非现金形式缴纳或提交</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并与中标供应商在采购合同中约定履约保证金退还的方式、时间、条件和不予退还的情形</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明确逾期退还履约保证金的违约责任</w:t>
      </w:r>
      <w:r>
        <w:rPr>
          <w:rFonts w:hint="eastAsia" w:ascii="宋体" w:hAnsi="宋体"/>
          <w:snapToGrid/>
          <w:color w:val="auto"/>
          <w:spacing w:val="0"/>
          <w:kern w:val="21"/>
          <w:position w:val="0"/>
          <w:sz w:val="24"/>
          <w:szCs w:val="24"/>
          <w:highlight w:val="none"/>
          <w:lang w:eastAsia="zh-CN"/>
        </w:rPr>
        <w:t>。</w:t>
      </w:r>
    </w:p>
    <w:p>
      <w:pPr>
        <w:pStyle w:val="2"/>
        <w:keepNext w:val="0"/>
        <w:keepLines w:val="0"/>
        <w:pageBreakBefore w:val="0"/>
        <w:widowControl w:val="0"/>
        <w:numPr>
          <w:ilvl w:val="4"/>
          <w:numId w:val="0"/>
        </w:numPr>
        <w:shd w:val="clear"/>
        <w:kinsoku/>
        <w:wordWrap/>
        <w:overflowPunct/>
        <w:topLinePunct/>
        <w:autoSpaceDE/>
        <w:autoSpaceDN/>
        <w:bidi w:val="0"/>
        <w:adjustRightInd w:val="0"/>
        <w:snapToGrid w:val="0"/>
        <w:spacing w:before="0" w:after="0" w:line="360" w:lineRule="auto"/>
        <w:ind w:left="0" w:firstLine="562" w:firstLineChars="200"/>
        <w:jc w:val="left"/>
        <w:textAlignment w:val="auto"/>
        <w:outlineLvl w:val="9"/>
        <w:rPr>
          <w:rFonts w:hint="eastAsia" w:ascii="宋体" w:hAnsi="宋体" w:eastAsia="宋体" w:cs="Times New Roman"/>
          <w:b/>
          <w:bCs w:val="0"/>
          <w:snapToGrid/>
          <w:color w:val="auto"/>
          <w:spacing w:val="0"/>
          <w:kern w:val="21"/>
          <w:position w:val="0"/>
          <w:highlight w:val="none"/>
        </w:rPr>
      </w:pPr>
      <w:r>
        <w:rPr>
          <w:rFonts w:hint="eastAsia" w:ascii="宋体" w:hAnsi="宋体" w:eastAsia="宋体" w:cs="Times New Roman"/>
          <w:b/>
          <w:bCs w:val="0"/>
          <w:snapToGrid/>
          <w:color w:val="auto"/>
          <w:spacing w:val="0"/>
          <w:kern w:val="21"/>
          <w:position w:val="0"/>
          <w:highlight w:val="none"/>
        </w:rPr>
        <w:t>31.</w:t>
      </w:r>
      <w:bookmarkEnd w:id="167"/>
      <w:bookmarkEnd w:id="168"/>
      <w:bookmarkEnd w:id="169"/>
      <w:r>
        <w:rPr>
          <w:rFonts w:hint="eastAsia" w:ascii="宋体" w:hAnsi="宋体" w:eastAsia="宋体" w:cs="Times New Roman"/>
          <w:b/>
          <w:bCs w:val="0"/>
          <w:snapToGrid/>
          <w:color w:val="auto"/>
          <w:spacing w:val="0"/>
          <w:kern w:val="21"/>
          <w:position w:val="0"/>
          <w:highlight w:val="none"/>
        </w:rPr>
        <w:t xml:space="preserve"> 货物（包含与货物相关的服务）的追加</w:t>
      </w:r>
    </w:p>
    <w:p>
      <w:pPr>
        <w:keepNext w:val="0"/>
        <w:keepLines w:val="0"/>
        <w:pageBreakBefore w:val="0"/>
        <w:widowControl w:val="0"/>
        <w:shd w:val="clear"/>
        <w:kinsoku/>
        <w:wordWrap/>
        <w:overflowPunct/>
        <w:topLinePunct/>
        <w:autoSpaceDE/>
        <w:autoSpaceDN/>
        <w:bidi w:val="0"/>
        <w:adjustRightInd w:val="0"/>
        <w:snapToGrid w:val="0"/>
        <w:spacing w:line="360" w:lineRule="auto"/>
        <w:ind w:left="0" w:firstLine="480" w:firstLineChars="200"/>
        <w:jc w:val="left"/>
        <w:textAlignment w:val="auto"/>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31.1政府采购合同履行中</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采购人需追加与合同标的相同的货物（包含与货物相关的服务）的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在不改变合同其他条款的前提下</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可以与中标人协商签订补充合同</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但所有补充合同的采购金额不超过原合同金</w:t>
      </w:r>
      <w:r>
        <w:rPr>
          <w:rFonts w:hint="eastAsia" w:ascii="宋体" w:hAnsi="宋体"/>
          <w:snapToGrid/>
          <w:color w:val="auto"/>
          <w:spacing w:val="0"/>
          <w:kern w:val="21"/>
          <w:position w:val="0"/>
          <w:sz w:val="24"/>
          <w:szCs w:val="24"/>
          <w:highlight w:val="none"/>
          <w:lang w:eastAsia="zh-CN"/>
        </w:rPr>
        <w:t>额的</w:t>
      </w:r>
      <w:r>
        <w:rPr>
          <w:rFonts w:hint="eastAsia" w:ascii="宋体" w:hAnsi="宋体"/>
          <w:snapToGrid/>
          <w:color w:val="auto"/>
          <w:spacing w:val="0"/>
          <w:kern w:val="21"/>
          <w:position w:val="0"/>
          <w:sz w:val="24"/>
          <w:szCs w:val="24"/>
          <w:highlight w:val="none"/>
        </w:rPr>
        <w:t>10%</w:t>
      </w:r>
      <w:r>
        <w:rPr>
          <w:rFonts w:hint="eastAsia" w:ascii="宋体" w:hAnsi="宋体"/>
          <w:snapToGrid/>
          <w:color w:val="auto"/>
          <w:spacing w:val="0"/>
          <w:kern w:val="21"/>
          <w:position w:val="0"/>
          <w:sz w:val="24"/>
          <w:szCs w:val="24"/>
          <w:highlight w:val="none"/>
          <w:lang w:eastAsia="zh-CN"/>
        </w:rPr>
        <w:t>。</w:t>
      </w:r>
    </w:p>
    <w:p>
      <w:pPr>
        <w:pStyle w:val="283"/>
        <w:keepNext w:val="0"/>
        <w:keepLines w:val="0"/>
        <w:pageBreakBefore w:val="0"/>
        <w:widowControl w:val="0"/>
        <w:kinsoku/>
        <w:wordWrap/>
        <w:overflowPunct/>
        <w:topLinePunct/>
        <w:autoSpaceDE/>
        <w:autoSpaceDN/>
        <w:bidi w:val="0"/>
        <w:outlineLvl w:val="0"/>
        <w:rPr>
          <w:rFonts w:hint="eastAsia" w:eastAsia="宋体" w:cs="Times New Roman"/>
          <w:snapToGrid/>
          <w:color w:val="auto"/>
          <w:spacing w:val="0"/>
          <w:kern w:val="21"/>
          <w:position w:val="0"/>
          <w:sz w:val="32"/>
          <w:szCs w:val="32"/>
          <w:highlight w:val="none"/>
          <w:lang w:val="en-US" w:eastAsia="zh-CN"/>
        </w:rPr>
      </w:pPr>
      <w:r>
        <w:rPr>
          <w:rFonts w:hint="eastAsia" w:ascii="黑体"/>
          <w:snapToGrid/>
          <w:color w:val="auto"/>
          <w:spacing w:val="0"/>
          <w:kern w:val="21"/>
          <w:position w:val="0"/>
          <w:sz w:val="36"/>
          <w:szCs w:val="36"/>
          <w:highlight w:val="none"/>
        </w:rPr>
        <w:br w:type="page" w:clear="all"/>
      </w:r>
      <w:r>
        <w:rPr>
          <w:rFonts w:hint="eastAsia" w:ascii="黑体"/>
          <w:snapToGrid/>
          <w:color w:val="auto"/>
          <w:spacing w:val="0"/>
          <w:kern w:val="21"/>
          <w:position w:val="0"/>
          <w:sz w:val="36"/>
          <w:szCs w:val="36"/>
          <w:highlight w:val="none"/>
        </w:rPr>
        <w:t xml:space="preserve">第三章  </w:t>
      </w:r>
      <w:r>
        <w:rPr>
          <w:rFonts w:hint="eastAsia" w:eastAsia="宋体" w:cs="Times New Roman"/>
          <w:snapToGrid/>
          <w:color w:val="auto"/>
          <w:spacing w:val="0"/>
          <w:kern w:val="21"/>
          <w:position w:val="0"/>
          <w:sz w:val="32"/>
          <w:szCs w:val="32"/>
          <w:highlight w:val="none"/>
          <w:lang w:val="en-US" w:eastAsia="zh-CN"/>
        </w:rPr>
        <w:t>合同文本</w:t>
      </w:r>
    </w:p>
    <w:p>
      <w:pPr>
        <w:keepNext w:val="0"/>
        <w:keepLines w:val="0"/>
        <w:pageBreakBefore w:val="0"/>
        <w:widowControl w:val="0"/>
        <w:kinsoku/>
        <w:wordWrap/>
        <w:overflowPunct/>
        <w:topLinePunct/>
        <w:autoSpaceDE/>
        <w:autoSpaceDN/>
        <w:bidi w:val="0"/>
        <w:outlineLvl w:val="9"/>
        <w:rPr>
          <w:rFonts w:hint="eastAsia" w:ascii="宋体" w:hAnsi="宋体" w:eastAsia="宋体" w:cs="宋体"/>
          <w:snapToGrid/>
          <w:color w:val="auto"/>
          <w:spacing w:val="0"/>
          <w:kern w:val="21"/>
          <w:position w:val="0"/>
          <w:highlight w:val="none"/>
        </w:rPr>
      </w:pPr>
    </w:p>
    <w:p>
      <w:pPr>
        <w:keepNext w:val="0"/>
        <w:keepLines w:val="0"/>
        <w:pageBreakBefore w:val="0"/>
        <w:widowControl w:val="0"/>
        <w:kinsoku/>
        <w:wordWrap/>
        <w:overflowPunct/>
        <w:topLinePunct/>
        <w:autoSpaceDE/>
        <w:autoSpaceDN/>
        <w:bidi w:val="0"/>
        <w:jc w:val="center"/>
        <w:outlineLvl w:val="9"/>
        <w:rPr>
          <w:rFonts w:hint="eastAsia" w:ascii="黑体" w:hAnsi="黑体" w:eastAsia="黑体" w:cs="黑体"/>
          <w:snapToGrid/>
          <w:color w:val="auto"/>
          <w:spacing w:val="0"/>
          <w:kern w:val="21"/>
          <w:position w:val="0"/>
          <w:sz w:val="56"/>
          <w:szCs w:val="56"/>
          <w:highlight w:val="none"/>
        </w:rPr>
      </w:pPr>
    </w:p>
    <w:p>
      <w:pPr>
        <w:keepNext w:val="0"/>
        <w:keepLines w:val="0"/>
        <w:pageBreakBefore w:val="0"/>
        <w:widowControl w:val="0"/>
        <w:kinsoku/>
        <w:wordWrap/>
        <w:overflowPunct/>
        <w:topLinePunct/>
        <w:autoSpaceDE/>
        <w:autoSpaceDN/>
        <w:bidi w:val="0"/>
        <w:jc w:val="center"/>
        <w:outlineLvl w:val="9"/>
        <w:rPr>
          <w:rFonts w:hint="eastAsia" w:ascii="黑体" w:hAnsi="黑体" w:eastAsia="黑体" w:cs="黑体"/>
          <w:snapToGrid/>
          <w:color w:val="auto"/>
          <w:spacing w:val="0"/>
          <w:kern w:val="21"/>
          <w:position w:val="0"/>
          <w:sz w:val="56"/>
          <w:szCs w:val="56"/>
          <w:highlight w:val="none"/>
        </w:rPr>
      </w:pPr>
    </w:p>
    <w:p>
      <w:pPr>
        <w:keepNext w:val="0"/>
        <w:keepLines w:val="0"/>
        <w:pageBreakBefore w:val="0"/>
        <w:widowControl w:val="0"/>
        <w:kinsoku/>
        <w:wordWrap/>
        <w:overflowPunct/>
        <w:topLinePunct/>
        <w:autoSpaceDE/>
        <w:autoSpaceDN/>
        <w:bidi w:val="0"/>
        <w:jc w:val="center"/>
        <w:outlineLvl w:val="9"/>
        <w:rPr>
          <w:rFonts w:hint="eastAsia" w:ascii="黑体" w:hAnsi="黑体" w:eastAsia="黑体" w:cs="黑体"/>
          <w:snapToGrid/>
          <w:color w:val="auto"/>
          <w:spacing w:val="0"/>
          <w:kern w:val="21"/>
          <w:position w:val="0"/>
          <w:sz w:val="56"/>
          <w:szCs w:val="56"/>
          <w:highlight w:val="none"/>
        </w:rPr>
      </w:pPr>
      <w:r>
        <w:rPr>
          <w:rFonts w:hint="eastAsia" w:ascii="黑体" w:hAnsi="黑体" w:eastAsia="黑体" w:cs="黑体"/>
          <w:snapToGrid/>
          <w:color w:val="auto"/>
          <w:spacing w:val="0"/>
          <w:kern w:val="21"/>
          <w:position w:val="0"/>
          <w:sz w:val="56"/>
          <w:szCs w:val="56"/>
          <w:highlight w:val="none"/>
        </w:rPr>
        <w:t>合</w:t>
      </w:r>
      <w:r>
        <w:rPr>
          <w:rFonts w:hint="eastAsia" w:ascii="黑体" w:hAnsi="黑体" w:eastAsia="黑体" w:cs="黑体"/>
          <w:snapToGrid/>
          <w:color w:val="auto"/>
          <w:spacing w:val="0"/>
          <w:kern w:val="21"/>
          <w:position w:val="0"/>
          <w:sz w:val="56"/>
          <w:szCs w:val="56"/>
          <w:highlight w:val="none"/>
          <w:lang w:val="en-US" w:eastAsia="zh-CN"/>
        </w:rPr>
        <w:t xml:space="preserve">  </w:t>
      </w:r>
      <w:r>
        <w:rPr>
          <w:rFonts w:hint="eastAsia" w:ascii="黑体" w:hAnsi="黑体" w:eastAsia="黑体" w:cs="黑体"/>
          <w:snapToGrid/>
          <w:color w:val="auto"/>
          <w:spacing w:val="0"/>
          <w:kern w:val="21"/>
          <w:position w:val="0"/>
          <w:sz w:val="56"/>
          <w:szCs w:val="56"/>
          <w:highlight w:val="none"/>
        </w:rPr>
        <w:t xml:space="preserve"> 同</w:t>
      </w:r>
      <w:r>
        <w:rPr>
          <w:rFonts w:hint="eastAsia" w:ascii="黑体" w:hAnsi="黑体" w:eastAsia="黑体" w:cs="黑体"/>
          <w:snapToGrid/>
          <w:color w:val="auto"/>
          <w:spacing w:val="0"/>
          <w:kern w:val="21"/>
          <w:position w:val="0"/>
          <w:sz w:val="56"/>
          <w:szCs w:val="56"/>
          <w:highlight w:val="none"/>
          <w:lang w:val="en-US" w:eastAsia="zh-CN"/>
        </w:rPr>
        <w:t xml:space="preserve">  </w:t>
      </w:r>
      <w:r>
        <w:rPr>
          <w:rFonts w:hint="eastAsia" w:ascii="黑体" w:hAnsi="黑体" w:eastAsia="黑体" w:cs="黑体"/>
          <w:snapToGrid/>
          <w:color w:val="auto"/>
          <w:spacing w:val="0"/>
          <w:kern w:val="21"/>
          <w:position w:val="0"/>
          <w:sz w:val="56"/>
          <w:szCs w:val="56"/>
          <w:highlight w:val="none"/>
        </w:rPr>
        <w:t xml:space="preserve"> 书</w:t>
      </w:r>
    </w:p>
    <w:p>
      <w:pPr>
        <w:keepNext w:val="0"/>
        <w:keepLines w:val="0"/>
        <w:pageBreakBefore w:val="0"/>
        <w:widowControl w:val="0"/>
        <w:kinsoku/>
        <w:wordWrap/>
        <w:overflowPunct/>
        <w:topLinePunct/>
        <w:autoSpaceDE/>
        <w:autoSpaceDN/>
        <w:bidi w:val="0"/>
        <w:spacing w:line="700" w:lineRule="exact"/>
        <w:outlineLvl w:val="9"/>
        <w:rPr>
          <w:rFonts w:hint="eastAsia" w:ascii="宋体" w:hAnsi="宋体" w:cs="宋体"/>
          <w:snapToGrid/>
          <w:color w:val="auto"/>
          <w:spacing w:val="0"/>
          <w:kern w:val="21"/>
          <w:position w:val="0"/>
          <w:sz w:val="28"/>
          <w:szCs w:val="28"/>
          <w:highlight w:val="none"/>
        </w:rPr>
      </w:pPr>
    </w:p>
    <w:p>
      <w:pPr>
        <w:keepNext w:val="0"/>
        <w:keepLines w:val="0"/>
        <w:pageBreakBefore w:val="0"/>
        <w:widowControl w:val="0"/>
        <w:kinsoku/>
        <w:wordWrap/>
        <w:overflowPunct/>
        <w:topLinePunct/>
        <w:autoSpaceDE/>
        <w:autoSpaceDN/>
        <w:bidi w:val="0"/>
        <w:spacing w:line="700" w:lineRule="exact"/>
        <w:outlineLvl w:val="9"/>
        <w:rPr>
          <w:rFonts w:hint="eastAsia" w:ascii="宋体" w:hAnsi="宋体" w:cs="宋体"/>
          <w:snapToGrid/>
          <w:color w:val="auto"/>
          <w:spacing w:val="0"/>
          <w:kern w:val="21"/>
          <w:position w:val="0"/>
          <w:sz w:val="28"/>
          <w:szCs w:val="28"/>
          <w:highlight w:val="none"/>
        </w:rPr>
      </w:pPr>
    </w:p>
    <w:p>
      <w:pPr>
        <w:keepNext w:val="0"/>
        <w:keepLines w:val="0"/>
        <w:pageBreakBefore w:val="0"/>
        <w:widowControl w:val="0"/>
        <w:kinsoku/>
        <w:wordWrap/>
        <w:overflowPunct/>
        <w:topLinePunct/>
        <w:autoSpaceDE/>
        <w:autoSpaceDN/>
        <w:bidi w:val="0"/>
        <w:spacing w:line="700" w:lineRule="exact"/>
        <w:outlineLvl w:val="9"/>
        <w:rPr>
          <w:rFonts w:hint="eastAsia" w:ascii="宋体" w:hAnsi="宋体" w:cs="宋体"/>
          <w:snapToGrid/>
          <w:color w:val="auto"/>
          <w:spacing w:val="0"/>
          <w:kern w:val="21"/>
          <w:position w:val="0"/>
          <w:sz w:val="28"/>
          <w:szCs w:val="28"/>
          <w:highlight w:val="none"/>
        </w:rPr>
      </w:pPr>
    </w:p>
    <w:p>
      <w:pPr>
        <w:pStyle w:val="13"/>
        <w:keepNext w:val="0"/>
        <w:keepLines w:val="0"/>
        <w:pageBreakBefore w:val="0"/>
        <w:widowControl w:val="0"/>
        <w:kinsoku/>
        <w:wordWrap/>
        <w:overflowPunct/>
        <w:topLinePunct/>
        <w:autoSpaceDE/>
        <w:autoSpaceDN/>
        <w:bidi w:val="0"/>
        <w:outlineLvl w:val="9"/>
        <w:rPr>
          <w:rFonts w:hint="eastAsia" w:ascii="宋体" w:hAnsi="宋体" w:cs="宋体"/>
          <w:snapToGrid/>
          <w:color w:val="auto"/>
          <w:spacing w:val="0"/>
          <w:kern w:val="21"/>
          <w:position w:val="0"/>
          <w:sz w:val="28"/>
          <w:szCs w:val="28"/>
          <w:highlight w:val="none"/>
        </w:rPr>
      </w:pPr>
    </w:p>
    <w:p>
      <w:pPr>
        <w:pStyle w:val="13"/>
        <w:keepNext w:val="0"/>
        <w:keepLines w:val="0"/>
        <w:pageBreakBefore w:val="0"/>
        <w:widowControl w:val="0"/>
        <w:kinsoku/>
        <w:wordWrap/>
        <w:overflowPunct/>
        <w:topLinePunct/>
        <w:autoSpaceDE/>
        <w:autoSpaceDN/>
        <w:bidi w:val="0"/>
        <w:outlineLvl w:val="9"/>
        <w:rPr>
          <w:rFonts w:hint="eastAsia" w:ascii="宋体" w:hAnsi="宋体" w:cs="宋体"/>
          <w:snapToGrid/>
          <w:color w:val="auto"/>
          <w:spacing w:val="0"/>
          <w:kern w:val="21"/>
          <w:position w:val="0"/>
          <w:sz w:val="28"/>
          <w:szCs w:val="28"/>
          <w:highlight w:val="none"/>
        </w:rPr>
      </w:pPr>
    </w:p>
    <w:p>
      <w:pPr>
        <w:pStyle w:val="13"/>
        <w:keepNext w:val="0"/>
        <w:keepLines w:val="0"/>
        <w:pageBreakBefore w:val="0"/>
        <w:widowControl w:val="0"/>
        <w:kinsoku/>
        <w:wordWrap/>
        <w:overflowPunct/>
        <w:topLinePunct/>
        <w:autoSpaceDE/>
        <w:autoSpaceDN/>
        <w:bidi w:val="0"/>
        <w:outlineLvl w:val="9"/>
        <w:rPr>
          <w:rFonts w:hint="eastAsia" w:ascii="宋体" w:hAnsi="宋体" w:cs="宋体"/>
          <w:snapToGrid/>
          <w:color w:val="auto"/>
          <w:spacing w:val="0"/>
          <w:kern w:val="21"/>
          <w:position w:val="0"/>
          <w:sz w:val="28"/>
          <w:szCs w:val="28"/>
          <w:highlight w:val="none"/>
        </w:rPr>
      </w:pPr>
    </w:p>
    <w:p>
      <w:pPr>
        <w:pStyle w:val="13"/>
        <w:keepNext w:val="0"/>
        <w:keepLines w:val="0"/>
        <w:pageBreakBefore w:val="0"/>
        <w:widowControl w:val="0"/>
        <w:kinsoku/>
        <w:wordWrap/>
        <w:overflowPunct/>
        <w:topLinePunct/>
        <w:autoSpaceDE/>
        <w:autoSpaceDN/>
        <w:bidi w:val="0"/>
        <w:outlineLvl w:val="9"/>
        <w:rPr>
          <w:rFonts w:hint="eastAsia" w:ascii="宋体" w:hAnsi="宋体" w:cs="宋体"/>
          <w:snapToGrid/>
          <w:color w:val="auto"/>
          <w:spacing w:val="0"/>
          <w:kern w:val="21"/>
          <w:position w:val="0"/>
          <w:sz w:val="28"/>
          <w:szCs w:val="28"/>
          <w:highlight w:val="none"/>
        </w:rPr>
      </w:pPr>
    </w:p>
    <w:p>
      <w:pPr>
        <w:pStyle w:val="13"/>
        <w:keepNext w:val="0"/>
        <w:keepLines w:val="0"/>
        <w:pageBreakBefore w:val="0"/>
        <w:widowControl w:val="0"/>
        <w:kinsoku/>
        <w:wordWrap/>
        <w:overflowPunct/>
        <w:topLinePunct/>
        <w:autoSpaceDE/>
        <w:autoSpaceDN/>
        <w:bidi w:val="0"/>
        <w:outlineLvl w:val="9"/>
        <w:rPr>
          <w:rFonts w:hint="eastAsia" w:ascii="宋体" w:hAnsi="宋体" w:cs="宋体"/>
          <w:snapToGrid/>
          <w:color w:val="auto"/>
          <w:spacing w:val="0"/>
          <w:kern w:val="21"/>
          <w:position w:val="0"/>
          <w:sz w:val="28"/>
          <w:szCs w:val="28"/>
          <w:highlight w:val="none"/>
        </w:rPr>
      </w:pPr>
    </w:p>
    <w:p>
      <w:pPr>
        <w:pStyle w:val="13"/>
        <w:keepNext w:val="0"/>
        <w:keepLines w:val="0"/>
        <w:pageBreakBefore w:val="0"/>
        <w:widowControl w:val="0"/>
        <w:kinsoku/>
        <w:wordWrap/>
        <w:overflowPunct/>
        <w:topLinePunct/>
        <w:autoSpaceDE/>
        <w:autoSpaceDN/>
        <w:bidi w:val="0"/>
        <w:outlineLvl w:val="9"/>
        <w:rPr>
          <w:rFonts w:hint="eastAsia" w:ascii="宋体" w:hAnsi="宋体" w:cs="宋体"/>
          <w:snapToGrid/>
          <w:color w:val="auto"/>
          <w:spacing w:val="0"/>
          <w:kern w:val="21"/>
          <w:position w:val="0"/>
          <w:sz w:val="28"/>
          <w:szCs w:val="28"/>
          <w:highlight w:val="none"/>
        </w:rPr>
      </w:pPr>
    </w:p>
    <w:p>
      <w:pPr>
        <w:pStyle w:val="13"/>
        <w:keepNext w:val="0"/>
        <w:keepLines w:val="0"/>
        <w:pageBreakBefore w:val="0"/>
        <w:widowControl w:val="0"/>
        <w:kinsoku/>
        <w:wordWrap/>
        <w:overflowPunct/>
        <w:topLinePunct/>
        <w:autoSpaceDE/>
        <w:autoSpaceDN/>
        <w:bidi w:val="0"/>
        <w:outlineLvl w:val="9"/>
        <w:rPr>
          <w:rFonts w:hint="eastAsia" w:ascii="宋体" w:hAnsi="宋体" w:cs="宋体"/>
          <w:snapToGrid/>
          <w:color w:val="auto"/>
          <w:spacing w:val="0"/>
          <w:kern w:val="21"/>
          <w:position w:val="0"/>
          <w:sz w:val="28"/>
          <w:szCs w:val="28"/>
          <w:highlight w:val="none"/>
        </w:rPr>
      </w:pPr>
    </w:p>
    <w:p>
      <w:pPr>
        <w:pStyle w:val="13"/>
        <w:keepNext w:val="0"/>
        <w:keepLines w:val="0"/>
        <w:pageBreakBefore w:val="0"/>
        <w:widowControl w:val="0"/>
        <w:kinsoku/>
        <w:wordWrap/>
        <w:overflowPunct/>
        <w:topLinePunct/>
        <w:autoSpaceDE/>
        <w:autoSpaceDN/>
        <w:bidi w:val="0"/>
        <w:outlineLvl w:val="9"/>
        <w:rPr>
          <w:rFonts w:hint="eastAsia" w:ascii="宋体" w:hAnsi="宋体" w:cs="宋体"/>
          <w:snapToGrid/>
          <w:color w:val="auto"/>
          <w:spacing w:val="0"/>
          <w:kern w:val="21"/>
          <w:position w:val="0"/>
          <w:sz w:val="28"/>
          <w:szCs w:val="28"/>
          <w:highlight w:val="none"/>
        </w:rPr>
      </w:pPr>
    </w:p>
    <w:p>
      <w:pPr>
        <w:keepNext w:val="0"/>
        <w:keepLines w:val="0"/>
        <w:pageBreakBefore w:val="0"/>
        <w:widowControl w:val="0"/>
        <w:kinsoku/>
        <w:wordWrap/>
        <w:overflowPunct/>
        <w:topLinePunct/>
        <w:autoSpaceDE/>
        <w:autoSpaceDN/>
        <w:bidi w:val="0"/>
        <w:spacing w:line="700" w:lineRule="exact"/>
        <w:outlineLvl w:val="9"/>
        <w:rPr>
          <w:rFonts w:hint="eastAsia" w:ascii="宋体" w:hAnsi="宋体" w:cs="宋体"/>
          <w:snapToGrid/>
          <w:color w:val="auto"/>
          <w:spacing w:val="0"/>
          <w:kern w:val="21"/>
          <w:position w:val="0"/>
          <w:sz w:val="28"/>
          <w:szCs w:val="28"/>
          <w:highlight w:val="none"/>
        </w:rPr>
      </w:pPr>
    </w:p>
    <w:p>
      <w:pPr>
        <w:keepNext w:val="0"/>
        <w:keepLines w:val="0"/>
        <w:pageBreakBefore w:val="0"/>
        <w:widowControl w:val="0"/>
        <w:kinsoku/>
        <w:wordWrap/>
        <w:overflowPunct/>
        <w:topLinePunct/>
        <w:autoSpaceDE/>
        <w:autoSpaceDN/>
        <w:bidi w:val="0"/>
        <w:adjustRightInd w:val="0"/>
        <w:snapToGrid w:val="0"/>
        <w:spacing w:line="480" w:lineRule="auto"/>
        <w:ind w:left="0" w:leftChars="0" w:right="0" w:rightChars="0" w:firstLine="1680" w:firstLineChars="600"/>
        <w:jc w:val="both"/>
        <w:textAlignment w:val="auto"/>
        <w:outlineLvl w:val="9"/>
        <w:rPr>
          <w:rFonts w:hint="eastAsia" w:ascii="宋体" w:hAnsi="宋体" w:cs="宋体"/>
          <w:snapToGrid/>
          <w:color w:val="auto"/>
          <w:spacing w:val="0"/>
          <w:kern w:val="21"/>
          <w:position w:val="0"/>
          <w:sz w:val="28"/>
          <w:szCs w:val="28"/>
          <w:highlight w:val="none"/>
          <w:u w:val="single"/>
        </w:rPr>
      </w:pPr>
      <w:r>
        <w:rPr>
          <w:rFonts w:hint="eastAsia" w:ascii="宋体" w:hAnsi="宋体" w:cs="宋体"/>
          <w:snapToGrid/>
          <w:color w:val="auto"/>
          <w:spacing w:val="0"/>
          <w:kern w:val="21"/>
          <w:position w:val="0"/>
          <w:sz w:val="28"/>
          <w:szCs w:val="28"/>
          <w:highlight w:val="none"/>
        </w:rPr>
        <w:t>项目名称：</w:t>
      </w:r>
      <w:r>
        <w:rPr>
          <w:rFonts w:hint="eastAsia" w:ascii="宋体" w:hAnsi="宋体" w:cs="宋体"/>
          <w:snapToGrid/>
          <w:color w:val="auto"/>
          <w:spacing w:val="0"/>
          <w:kern w:val="21"/>
          <w:position w:val="0"/>
          <w:sz w:val="28"/>
          <w:szCs w:val="28"/>
          <w:highlight w:val="none"/>
          <w:u w:val="single"/>
          <w:lang w:eastAsia="zh-CN"/>
        </w:rPr>
        <w:t>2025年度河埒街道背街小巷绿化养护项目</w:t>
      </w:r>
    </w:p>
    <w:p>
      <w:pPr>
        <w:keepNext w:val="0"/>
        <w:keepLines w:val="0"/>
        <w:pageBreakBefore w:val="0"/>
        <w:widowControl w:val="0"/>
        <w:kinsoku/>
        <w:wordWrap/>
        <w:overflowPunct/>
        <w:topLinePunct/>
        <w:autoSpaceDE/>
        <w:autoSpaceDN/>
        <w:bidi w:val="0"/>
        <w:adjustRightInd w:val="0"/>
        <w:snapToGrid w:val="0"/>
        <w:spacing w:line="480" w:lineRule="auto"/>
        <w:ind w:left="0" w:leftChars="0" w:right="0" w:rightChars="0" w:firstLine="1680" w:firstLineChars="600"/>
        <w:jc w:val="both"/>
        <w:textAlignment w:val="auto"/>
        <w:outlineLvl w:val="9"/>
        <w:rPr>
          <w:rFonts w:hint="eastAsia" w:ascii="宋体" w:hAnsi="宋体" w:cs="宋体"/>
          <w:snapToGrid/>
          <w:color w:val="auto"/>
          <w:spacing w:val="0"/>
          <w:kern w:val="21"/>
          <w:position w:val="0"/>
          <w:sz w:val="28"/>
          <w:szCs w:val="28"/>
          <w:highlight w:val="none"/>
        </w:rPr>
      </w:pPr>
      <w:r>
        <w:rPr>
          <w:rFonts w:hint="eastAsia" w:ascii="宋体" w:hAnsi="宋体" w:cs="宋体"/>
          <w:snapToGrid/>
          <w:color w:val="auto"/>
          <w:spacing w:val="0"/>
          <w:kern w:val="21"/>
          <w:position w:val="0"/>
          <w:sz w:val="28"/>
          <w:szCs w:val="28"/>
          <w:highlight w:val="none"/>
        </w:rPr>
        <w:t>委托方（甲方）：</w:t>
      </w:r>
      <w:r>
        <w:rPr>
          <w:rFonts w:hint="eastAsia" w:ascii="宋体" w:hAnsi="宋体" w:cs="宋体"/>
          <w:snapToGrid/>
          <w:color w:val="auto"/>
          <w:spacing w:val="0"/>
          <w:kern w:val="21"/>
          <w:position w:val="0"/>
          <w:sz w:val="28"/>
          <w:szCs w:val="28"/>
          <w:highlight w:val="none"/>
          <w:u w:val="single"/>
          <w:lang w:eastAsia="zh-CN"/>
        </w:rPr>
        <w:t>无锡市滨湖区河埒街道办事处</w:t>
      </w:r>
    </w:p>
    <w:p>
      <w:pPr>
        <w:keepNext w:val="0"/>
        <w:keepLines w:val="0"/>
        <w:pageBreakBefore w:val="0"/>
        <w:widowControl w:val="0"/>
        <w:kinsoku/>
        <w:wordWrap/>
        <w:overflowPunct/>
        <w:topLinePunct/>
        <w:autoSpaceDE/>
        <w:autoSpaceDN/>
        <w:bidi w:val="0"/>
        <w:adjustRightInd w:val="0"/>
        <w:snapToGrid w:val="0"/>
        <w:spacing w:line="480" w:lineRule="auto"/>
        <w:ind w:left="0" w:leftChars="0" w:right="0" w:rightChars="0" w:firstLine="1680" w:firstLineChars="600"/>
        <w:jc w:val="both"/>
        <w:textAlignment w:val="auto"/>
        <w:outlineLvl w:val="9"/>
        <w:rPr>
          <w:rFonts w:hint="eastAsia" w:ascii="宋体" w:hAnsi="宋体" w:cs="宋体"/>
          <w:snapToGrid/>
          <w:color w:val="auto"/>
          <w:spacing w:val="0"/>
          <w:kern w:val="21"/>
          <w:position w:val="0"/>
          <w:sz w:val="28"/>
          <w:szCs w:val="28"/>
          <w:highlight w:val="none"/>
        </w:rPr>
      </w:pPr>
      <w:r>
        <w:rPr>
          <w:rFonts w:hint="eastAsia" w:ascii="宋体" w:hAnsi="宋体" w:cs="宋体"/>
          <w:snapToGrid/>
          <w:color w:val="auto"/>
          <w:spacing w:val="0"/>
          <w:kern w:val="21"/>
          <w:position w:val="0"/>
          <w:sz w:val="28"/>
          <w:szCs w:val="28"/>
          <w:highlight w:val="none"/>
        </w:rPr>
        <w:t>受托方（乙方）：</w:t>
      </w:r>
    </w:p>
    <w:p>
      <w:pPr>
        <w:keepNext w:val="0"/>
        <w:keepLines w:val="0"/>
        <w:pageBreakBefore w:val="0"/>
        <w:widowControl w:val="0"/>
        <w:kinsoku/>
        <w:wordWrap/>
        <w:overflowPunct/>
        <w:topLinePunct/>
        <w:autoSpaceDE/>
        <w:autoSpaceDN/>
        <w:bidi w:val="0"/>
        <w:adjustRightInd w:val="0"/>
        <w:snapToGrid w:val="0"/>
        <w:spacing w:line="480" w:lineRule="auto"/>
        <w:ind w:left="0" w:leftChars="0" w:right="0" w:rightChars="0" w:firstLine="1680" w:firstLineChars="600"/>
        <w:jc w:val="both"/>
        <w:textAlignment w:val="auto"/>
        <w:outlineLvl w:val="9"/>
        <w:rPr>
          <w:rFonts w:hint="eastAsia" w:ascii="宋体" w:hAnsi="宋体" w:cs="宋体"/>
          <w:snapToGrid/>
          <w:color w:val="auto"/>
          <w:spacing w:val="0"/>
          <w:kern w:val="21"/>
          <w:position w:val="0"/>
          <w:sz w:val="28"/>
          <w:szCs w:val="28"/>
          <w:highlight w:val="none"/>
        </w:rPr>
      </w:pPr>
      <w:r>
        <w:rPr>
          <w:rFonts w:hint="eastAsia" w:ascii="宋体" w:hAnsi="宋体" w:cs="宋体"/>
          <w:snapToGrid/>
          <w:color w:val="auto"/>
          <w:spacing w:val="0"/>
          <w:kern w:val="21"/>
          <w:position w:val="0"/>
          <w:sz w:val="28"/>
          <w:szCs w:val="28"/>
          <w:highlight w:val="none"/>
        </w:rPr>
        <w:t xml:space="preserve">签订日期： </w:t>
      </w:r>
      <w:r>
        <w:rPr>
          <w:rFonts w:hint="eastAsia" w:ascii="宋体" w:hAnsi="宋体" w:cs="宋体"/>
          <w:snapToGrid/>
          <w:color w:val="auto"/>
          <w:spacing w:val="0"/>
          <w:kern w:val="21"/>
          <w:position w:val="0"/>
          <w:sz w:val="28"/>
          <w:szCs w:val="28"/>
          <w:highlight w:val="none"/>
          <w:u w:val="single"/>
        </w:rPr>
        <w:t xml:space="preserve">     年   月   日</w:t>
      </w:r>
    </w:p>
    <w:p>
      <w:pPr>
        <w:keepNext w:val="0"/>
        <w:keepLines w:val="0"/>
        <w:pageBreakBefore w:val="0"/>
        <w:widowControl w:val="0"/>
        <w:kinsoku/>
        <w:wordWrap/>
        <w:overflowPunct/>
        <w:topLinePunct/>
        <w:autoSpaceDE/>
        <w:autoSpaceDN/>
        <w:bidi w:val="0"/>
        <w:adjustRightInd w:val="0"/>
        <w:snapToGrid w:val="0"/>
        <w:spacing w:line="480" w:lineRule="auto"/>
        <w:ind w:left="0" w:leftChars="0" w:right="0" w:rightChars="0" w:firstLine="1680" w:firstLineChars="600"/>
        <w:jc w:val="both"/>
        <w:textAlignment w:val="auto"/>
        <w:outlineLvl w:val="9"/>
        <w:rPr>
          <w:rFonts w:hint="eastAsia" w:ascii="宋体" w:hAnsi="宋体" w:cs="宋体"/>
          <w:snapToGrid/>
          <w:color w:val="auto"/>
          <w:spacing w:val="0"/>
          <w:kern w:val="21"/>
          <w:position w:val="0"/>
          <w:sz w:val="28"/>
          <w:szCs w:val="28"/>
          <w:highlight w:val="none"/>
          <w:u w:val="single"/>
        </w:rPr>
      </w:pPr>
      <w:r>
        <w:rPr>
          <w:rFonts w:hint="eastAsia" w:ascii="宋体" w:hAnsi="宋体" w:cs="宋体"/>
          <w:snapToGrid/>
          <w:color w:val="auto"/>
          <w:spacing w:val="0"/>
          <w:kern w:val="21"/>
          <w:position w:val="0"/>
          <w:sz w:val="28"/>
          <w:szCs w:val="28"/>
          <w:highlight w:val="none"/>
        </w:rPr>
        <w:t xml:space="preserve">有效期限： </w:t>
      </w:r>
      <w:r>
        <w:rPr>
          <w:rFonts w:hint="eastAsia" w:ascii="宋体" w:hAnsi="宋体" w:cs="宋体"/>
          <w:snapToGrid/>
          <w:color w:val="auto"/>
          <w:spacing w:val="0"/>
          <w:kern w:val="21"/>
          <w:position w:val="0"/>
          <w:sz w:val="28"/>
          <w:szCs w:val="28"/>
          <w:highlight w:val="none"/>
          <w:u w:val="single"/>
        </w:rPr>
        <w:t xml:space="preserve">     年   月   日至    年   月   日</w:t>
      </w:r>
    </w:p>
    <w:p>
      <w:pPr>
        <w:keepNext w:val="0"/>
        <w:keepLines w:val="0"/>
        <w:pageBreakBefore w:val="0"/>
        <w:widowControl w:val="0"/>
        <w:kinsoku/>
        <w:wordWrap/>
        <w:overflowPunct/>
        <w:topLinePunct/>
        <w:autoSpaceDE/>
        <w:autoSpaceDN/>
        <w:bidi w:val="0"/>
        <w:spacing w:line="700" w:lineRule="exact"/>
        <w:jc w:val="center"/>
        <w:outlineLvl w:val="9"/>
        <w:rPr>
          <w:rFonts w:ascii="黑体" w:eastAsia="黑体"/>
          <w:bCs/>
          <w:snapToGrid/>
          <w:color w:val="auto"/>
          <w:spacing w:val="0"/>
          <w:kern w:val="21"/>
          <w:position w:val="0"/>
          <w:sz w:val="28"/>
          <w:szCs w:val="28"/>
          <w:highlight w:val="none"/>
        </w:rPr>
      </w:pPr>
      <w:r>
        <w:rPr>
          <w:rFonts w:hint="eastAsia" w:ascii="黑体" w:hAnsi="宋体" w:eastAsia="黑体"/>
          <w:snapToGrid/>
          <w:color w:val="auto"/>
          <w:spacing w:val="0"/>
          <w:kern w:val="21"/>
          <w:position w:val="0"/>
          <w:sz w:val="28"/>
          <w:szCs w:val="28"/>
          <w:highlight w:val="none"/>
        </w:rPr>
        <w:br w:type="page" w:clear="all"/>
      </w:r>
      <w:r>
        <w:rPr>
          <w:rFonts w:hint="eastAsia" w:ascii="黑体" w:hAnsi="宋体" w:eastAsia="黑体" w:cs="Times New Roman"/>
          <w:snapToGrid/>
          <w:color w:val="auto"/>
          <w:spacing w:val="0"/>
          <w:kern w:val="21"/>
          <w:position w:val="0"/>
          <w:sz w:val="28"/>
          <w:szCs w:val="28"/>
          <w:highlight w:val="none"/>
        </w:rPr>
        <w:t>合同书（格式文本）</w:t>
      </w:r>
    </w:p>
    <w:p>
      <w:pPr>
        <w:keepNext w:val="0"/>
        <w:keepLines w:val="0"/>
        <w:pageBreakBefore w:val="0"/>
        <w:widowControl w:val="0"/>
        <w:kinsoku/>
        <w:wordWrap/>
        <w:overflowPunct/>
        <w:topLinePunct/>
        <w:autoSpaceDE/>
        <w:autoSpaceDN/>
        <w:bidi w:val="0"/>
        <w:spacing w:line="360" w:lineRule="auto"/>
        <w:ind w:firstLine="480" w:firstLineChars="200"/>
        <w:outlineLvl w:val="9"/>
        <w:rPr>
          <w:rFonts w:hint="eastAsia" w:ascii="宋体" w:hAnsi="宋体" w:eastAsia="宋体" w:cs="Times New Roman"/>
          <w:snapToGrid/>
          <w:spacing w:val="0"/>
          <w:kern w:val="21"/>
          <w:position w:val="0"/>
          <w:sz w:val="24"/>
          <w:szCs w:val="24"/>
          <w:highlight w:val="none"/>
        </w:rPr>
      </w:pPr>
      <w:r>
        <w:rPr>
          <w:rFonts w:hint="eastAsia" w:ascii="宋体" w:hAnsi="宋体" w:eastAsia="宋体" w:cs="Times New Roman"/>
          <w:snapToGrid/>
          <w:spacing w:val="0"/>
          <w:kern w:val="21"/>
          <w:position w:val="0"/>
          <w:sz w:val="24"/>
          <w:szCs w:val="24"/>
          <w:highlight w:val="none"/>
        </w:rPr>
        <w:t>甲方</w:t>
      </w:r>
      <w:r>
        <w:rPr>
          <w:rFonts w:hint="eastAsia" w:ascii="宋体" w:hAnsi="宋体" w:eastAsia="宋体" w:cs="Times New Roman"/>
          <w:snapToGrid/>
          <w:spacing w:val="0"/>
          <w:kern w:val="21"/>
          <w:position w:val="0"/>
          <w:sz w:val="24"/>
          <w:szCs w:val="24"/>
          <w:highlight w:val="none"/>
          <w:lang w:eastAsia="zh-CN"/>
        </w:rPr>
        <w:t>（</w:t>
      </w:r>
      <w:r>
        <w:rPr>
          <w:rFonts w:hint="eastAsia" w:ascii="宋体" w:hAnsi="宋体" w:eastAsia="宋体" w:cs="Times New Roman"/>
          <w:snapToGrid/>
          <w:spacing w:val="0"/>
          <w:kern w:val="21"/>
          <w:position w:val="0"/>
          <w:sz w:val="24"/>
          <w:szCs w:val="24"/>
          <w:highlight w:val="none"/>
        </w:rPr>
        <w:t>采购人</w:t>
      </w:r>
      <w:r>
        <w:rPr>
          <w:rFonts w:hint="eastAsia" w:ascii="宋体" w:hAnsi="宋体" w:eastAsia="宋体" w:cs="Times New Roman"/>
          <w:snapToGrid/>
          <w:spacing w:val="0"/>
          <w:kern w:val="21"/>
          <w:position w:val="0"/>
          <w:sz w:val="24"/>
          <w:szCs w:val="24"/>
          <w:highlight w:val="none"/>
          <w:lang w:eastAsia="zh-CN"/>
        </w:rPr>
        <w:t>）</w:t>
      </w:r>
      <w:r>
        <w:rPr>
          <w:rFonts w:hint="eastAsia" w:ascii="宋体" w:hAnsi="宋体" w:eastAsia="宋体" w:cs="Times New Roman"/>
          <w:snapToGrid/>
          <w:spacing w:val="0"/>
          <w:kern w:val="21"/>
          <w:position w:val="0"/>
          <w:sz w:val="24"/>
          <w:szCs w:val="24"/>
          <w:highlight w:val="none"/>
        </w:rPr>
        <w:t xml:space="preserve">：                       </w:t>
      </w:r>
    </w:p>
    <w:p>
      <w:pPr>
        <w:keepNext w:val="0"/>
        <w:keepLines w:val="0"/>
        <w:pageBreakBefore w:val="0"/>
        <w:widowControl w:val="0"/>
        <w:kinsoku/>
        <w:wordWrap/>
        <w:overflowPunct/>
        <w:topLinePunct/>
        <w:autoSpaceDE/>
        <w:autoSpaceDN/>
        <w:bidi w:val="0"/>
        <w:spacing w:line="360" w:lineRule="auto"/>
        <w:ind w:firstLine="480" w:firstLineChars="200"/>
        <w:outlineLvl w:val="9"/>
        <w:rPr>
          <w:rFonts w:ascii="宋体" w:hAnsi="宋体"/>
          <w:snapToGrid/>
          <w:spacing w:val="0"/>
          <w:kern w:val="21"/>
          <w:position w:val="0"/>
          <w:sz w:val="24"/>
          <w:szCs w:val="24"/>
          <w:highlight w:val="none"/>
          <w:u w:val="single"/>
        </w:rPr>
      </w:pPr>
      <w:r>
        <w:rPr>
          <w:rFonts w:hint="eastAsia" w:ascii="宋体" w:hAnsi="宋体" w:eastAsia="宋体" w:cs="Times New Roman"/>
          <w:snapToGrid/>
          <w:spacing w:val="0"/>
          <w:kern w:val="21"/>
          <w:position w:val="0"/>
          <w:sz w:val="24"/>
          <w:szCs w:val="24"/>
          <w:highlight w:val="none"/>
          <w:lang w:val="en-US" w:eastAsia="zh-CN"/>
        </w:rPr>
        <w:t>乙</w:t>
      </w:r>
      <w:r>
        <w:rPr>
          <w:rFonts w:hint="eastAsia" w:ascii="宋体" w:hAnsi="宋体" w:eastAsia="宋体" w:cs="Times New Roman"/>
          <w:snapToGrid/>
          <w:spacing w:val="0"/>
          <w:kern w:val="21"/>
          <w:position w:val="0"/>
          <w:sz w:val="24"/>
          <w:szCs w:val="24"/>
          <w:highlight w:val="none"/>
        </w:rPr>
        <w:t>方（中标方）</w:t>
      </w:r>
      <w:r>
        <w:rPr>
          <w:rFonts w:hint="eastAsia" w:ascii="宋体" w:hAnsi="宋体"/>
          <w:snapToGrid/>
          <w:spacing w:val="0"/>
          <w:kern w:val="21"/>
          <w:position w:val="0"/>
          <w:sz w:val="24"/>
          <w:szCs w:val="24"/>
          <w:highlight w:val="none"/>
        </w:rPr>
        <w:t>：</w:t>
      </w:r>
      <w:r>
        <w:rPr>
          <w:rFonts w:hint="eastAsia" w:ascii="宋体" w:hAnsi="宋体"/>
          <w:snapToGrid/>
          <w:spacing w:val="0"/>
          <w:kern w:val="21"/>
          <w:position w:val="0"/>
          <w:sz w:val="24"/>
          <w:szCs w:val="24"/>
          <w:highlight w:val="none"/>
          <w:u w:val="single"/>
        </w:rPr>
        <w:t xml:space="preserve">                       </w:t>
      </w:r>
    </w:p>
    <w:p>
      <w:pPr>
        <w:keepNext w:val="0"/>
        <w:keepLines w:val="0"/>
        <w:pageBreakBefore w:val="0"/>
        <w:widowControl w:val="0"/>
        <w:kinsoku/>
        <w:wordWrap/>
        <w:overflowPunct/>
        <w:topLinePunct/>
        <w:autoSpaceDE/>
        <w:autoSpaceDN/>
        <w:bidi w:val="0"/>
        <w:spacing w:line="360" w:lineRule="auto"/>
        <w:ind w:firstLine="480" w:firstLineChars="200"/>
        <w:outlineLvl w:val="9"/>
        <w:rPr>
          <w:rFonts w:hint="default" w:ascii="宋体" w:hAnsi="宋体" w:eastAsia="宋体"/>
          <w:snapToGrid/>
          <w:spacing w:val="0"/>
          <w:kern w:val="21"/>
          <w:position w:val="0"/>
          <w:sz w:val="24"/>
          <w:szCs w:val="24"/>
          <w:highlight w:val="none"/>
          <w:u w:val="single"/>
          <w:lang w:val="en-US" w:eastAsia="zh-CN"/>
        </w:rPr>
      </w:pPr>
      <w:r>
        <w:rPr>
          <w:rFonts w:hint="eastAsia" w:ascii="宋体" w:hAnsi="宋体"/>
          <w:snapToGrid/>
          <w:spacing w:val="0"/>
          <w:kern w:val="21"/>
          <w:position w:val="0"/>
          <w:sz w:val="24"/>
          <w:szCs w:val="24"/>
          <w:highlight w:val="none"/>
        </w:rPr>
        <w:t>一、项目名称：</w:t>
      </w:r>
      <w:r>
        <w:rPr>
          <w:rFonts w:hint="eastAsia" w:ascii="宋体" w:hAnsi="宋体"/>
          <w:snapToGrid/>
          <w:spacing w:val="0"/>
          <w:kern w:val="21"/>
          <w:position w:val="0"/>
          <w:sz w:val="24"/>
          <w:szCs w:val="24"/>
          <w:highlight w:val="none"/>
          <w:u w:val="single"/>
        </w:rPr>
        <w:t xml:space="preserve">                </w:t>
      </w:r>
      <w:r>
        <w:rPr>
          <w:rFonts w:hint="eastAsia" w:ascii="宋体" w:hAnsi="宋体"/>
          <w:snapToGrid/>
          <w:spacing w:val="0"/>
          <w:kern w:val="21"/>
          <w:position w:val="0"/>
          <w:sz w:val="24"/>
          <w:szCs w:val="24"/>
          <w:highlight w:val="none"/>
          <w:u w:val="single"/>
          <w:lang w:val="en-US" w:eastAsia="zh-CN"/>
        </w:rPr>
        <w:t xml:space="preserve">         </w:t>
      </w:r>
    </w:p>
    <w:p>
      <w:pPr>
        <w:keepNext w:val="0"/>
        <w:keepLines w:val="0"/>
        <w:pageBreakBefore w:val="0"/>
        <w:widowControl w:val="0"/>
        <w:kinsoku/>
        <w:wordWrap/>
        <w:overflowPunct/>
        <w:topLinePunct/>
        <w:autoSpaceDE/>
        <w:autoSpaceDN/>
        <w:bidi w:val="0"/>
        <w:spacing w:line="360" w:lineRule="auto"/>
        <w:ind w:firstLine="480" w:firstLineChars="200"/>
        <w:outlineLvl w:val="9"/>
        <w:rPr>
          <w:rFonts w:hint="default" w:ascii="宋体" w:hAnsi="宋体" w:eastAsia="宋体"/>
          <w:snapToGrid/>
          <w:spacing w:val="0"/>
          <w:kern w:val="21"/>
          <w:position w:val="0"/>
          <w:sz w:val="24"/>
          <w:szCs w:val="24"/>
          <w:highlight w:val="none"/>
          <w:u w:val="single"/>
          <w:lang w:val="en-US" w:eastAsia="zh-CN"/>
        </w:rPr>
      </w:pPr>
      <w:r>
        <w:rPr>
          <w:rFonts w:hint="eastAsia" w:ascii="宋体" w:hAnsi="宋体"/>
          <w:snapToGrid/>
          <w:spacing w:val="0"/>
          <w:kern w:val="21"/>
          <w:position w:val="0"/>
          <w:sz w:val="24"/>
          <w:szCs w:val="24"/>
          <w:highlight w:val="none"/>
        </w:rPr>
        <w:t>二、采购内容：</w:t>
      </w:r>
      <w:r>
        <w:rPr>
          <w:rFonts w:hint="eastAsia" w:ascii="宋体" w:hAnsi="宋体"/>
          <w:snapToGrid/>
          <w:spacing w:val="0"/>
          <w:kern w:val="21"/>
          <w:position w:val="0"/>
          <w:sz w:val="24"/>
          <w:szCs w:val="24"/>
          <w:highlight w:val="none"/>
          <w:u w:val="single"/>
        </w:rPr>
        <w:t xml:space="preserve">                  </w:t>
      </w:r>
      <w:r>
        <w:rPr>
          <w:rFonts w:hint="eastAsia" w:ascii="宋体" w:hAnsi="宋体"/>
          <w:snapToGrid/>
          <w:spacing w:val="0"/>
          <w:kern w:val="21"/>
          <w:position w:val="0"/>
          <w:sz w:val="24"/>
          <w:szCs w:val="24"/>
          <w:highlight w:val="none"/>
          <w:u w:val="single"/>
          <w:lang w:val="en-US" w:eastAsia="zh-CN"/>
        </w:rPr>
        <w:t xml:space="preserve">       </w:t>
      </w:r>
    </w:p>
    <w:p>
      <w:pPr>
        <w:keepNext w:val="0"/>
        <w:keepLines w:val="0"/>
        <w:pageBreakBefore w:val="0"/>
        <w:widowControl w:val="0"/>
        <w:kinsoku/>
        <w:wordWrap/>
        <w:overflowPunct/>
        <w:topLinePunct/>
        <w:autoSpaceDE/>
        <w:autoSpaceDN/>
        <w:bidi w:val="0"/>
        <w:spacing w:line="360" w:lineRule="auto"/>
        <w:ind w:firstLine="480" w:firstLineChars="200"/>
        <w:jc w:val="left"/>
        <w:outlineLvl w:val="9"/>
        <w:rPr>
          <w:rFonts w:hint="eastAsia" w:ascii="宋体" w:hAnsi="宋体"/>
          <w:snapToGrid/>
          <w:spacing w:val="0"/>
          <w:kern w:val="21"/>
          <w:position w:val="0"/>
          <w:sz w:val="24"/>
          <w:szCs w:val="24"/>
          <w:highlight w:val="none"/>
        </w:rPr>
      </w:pPr>
      <w:r>
        <w:rPr>
          <w:rFonts w:hint="eastAsia" w:ascii="宋体" w:hAnsi="宋体"/>
          <w:snapToGrid/>
          <w:spacing w:val="0"/>
          <w:kern w:val="21"/>
          <w:position w:val="0"/>
          <w:sz w:val="24"/>
          <w:szCs w:val="24"/>
          <w:highlight w:val="none"/>
        </w:rPr>
        <w:t>三、价格：</w:t>
      </w:r>
      <w:r>
        <w:rPr>
          <w:rFonts w:hint="eastAsia" w:ascii="宋体" w:hAnsi="宋体"/>
          <w:snapToGrid/>
          <w:spacing w:val="0"/>
          <w:kern w:val="21"/>
          <w:position w:val="0"/>
          <w:sz w:val="24"/>
          <w:szCs w:val="24"/>
          <w:highlight w:val="none"/>
          <w:u w:val="single"/>
        </w:rPr>
        <w:t xml:space="preserve">          </w:t>
      </w:r>
      <w:r>
        <w:rPr>
          <w:rFonts w:hint="eastAsia" w:ascii="宋体" w:hAnsi="宋体"/>
          <w:snapToGrid/>
          <w:spacing w:val="0"/>
          <w:kern w:val="21"/>
          <w:position w:val="0"/>
          <w:sz w:val="24"/>
          <w:szCs w:val="24"/>
          <w:highlight w:val="none"/>
        </w:rPr>
        <w:t>元。报价应包括完成本项目的全部费用，包含管理费、利润、风险费及税金等在项目实施过程中所产生的一切费用，投标报价一经确定不再调整。</w:t>
      </w:r>
    </w:p>
    <w:p>
      <w:pPr>
        <w:keepNext w:val="0"/>
        <w:keepLines w:val="0"/>
        <w:pageBreakBefore w:val="0"/>
        <w:widowControl w:val="0"/>
        <w:kinsoku/>
        <w:wordWrap/>
        <w:overflowPunct/>
        <w:topLinePunct/>
        <w:autoSpaceDE/>
        <w:autoSpaceDN/>
        <w:bidi w:val="0"/>
        <w:spacing w:line="360" w:lineRule="auto"/>
        <w:ind w:firstLine="480" w:firstLineChars="200"/>
        <w:jc w:val="left"/>
        <w:outlineLvl w:val="9"/>
        <w:rPr>
          <w:rFonts w:hint="default" w:ascii="宋体" w:hAnsi="宋体" w:eastAsia="宋体" w:cs="宋体"/>
          <w:snapToGrid/>
          <w:spacing w:val="0"/>
          <w:kern w:val="21"/>
          <w:position w:val="0"/>
          <w:sz w:val="24"/>
          <w:szCs w:val="24"/>
          <w:highlight w:val="none"/>
          <w:lang w:val="en-US" w:eastAsia="zh-CN"/>
        </w:rPr>
      </w:pPr>
      <w:r>
        <w:rPr>
          <w:rFonts w:hint="eastAsia" w:ascii="宋体" w:hAnsi="宋体" w:cs="宋体"/>
          <w:snapToGrid/>
          <w:spacing w:val="0"/>
          <w:kern w:val="21"/>
          <w:position w:val="0"/>
          <w:sz w:val="24"/>
          <w:szCs w:val="24"/>
          <w:highlight w:val="none"/>
        </w:rPr>
        <w:t>四、服务期：</w:t>
      </w:r>
      <w:r>
        <w:rPr>
          <w:rFonts w:hint="eastAsia" w:ascii="宋体" w:hAnsi="宋体"/>
          <w:snapToGrid/>
          <w:spacing w:val="0"/>
          <w:kern w:val="21"/>
          <w:position w:val="0"/>
          <w:sz w:val="24"/>
          <w:szCs w:val="24"/>
          <w:highlight w:val="none"/>
          <w:u w:val="single"/>
        </w:rPr>
        <w:t xml:space="preserve">                   </w:t>
      </w:r>
      <w:r>
        <w:rPr>
          <w:rFonts w:hint="eastAsia" w:ascii="宋体" w:hAnsi="宋体"/>
          <w:snapToGrid/>
          <w:spacing w:val="0"/>
          <w:kern w:val="21"/>
          <w:position w:val="0"/>
          <w:sz w:val="24"/>
          <w:szCs w:val="24"/>
          <w:highlight w:val="none"/>
          <w:u w:val="single"/>
          <w:lang w:val="en-US" w:eastAsia="zh-CN"/>
        </w:rPr>
        <w:t xml:space="preserve">        </w:t>
      </w:r>
    </w:p>
    <w:p>
      <w:pPr>
        <w:keepNext w:val="0"/>
        <w:keepLines w:val="0"/>
        <w:pageBreakBefore w:val="0"/>
        <w:widowControl w:val="0"/>
        <w:kinsoku/>
        <w:wordWrap/>
        <w:overflowPunct/>
        <w:topLinePunct/>
        <w:autoSpaceDE/>
        <w:autoSpaceDN/>
        <w:bidi w:val="0"/>
        <w:spacing w:line="360" w:lineRule="auto"/>
        <w:ind w:firstLine="480" w:firstLineChars="200"/>
        <w:jc w:val="left"/>
        <w:outlineLvl w:val="9"/>
        <w:rPr>
          <w:rFonts w:hint="default" w:ascii="宋体" w:hAnsi="宋体" w:eastAsia="宋体" w:cs="宋体"/>
          <w:snapToGrid/>
          <w:spacing w:val="0"/>
          <w:kern w:val="21"/>
          <w:position w:val="0"/>
          <w:sz w:val="24"/>
          <w:szCs w:val="24"/>
          <w:highlight w:val="none"/>
          <w:lang w:val="en-US" w:eastAsia="zh-CN"/>
        </w:rPr>
      </w:pPr>
      <w:r>
        <w:rPr>
          <w:rFonts w:hint="eastAsia" w:ascii="宋体" w:hAnsi="宋体" w:cs="宋体"/>
          <w:snapToGrid/>
          <w:spacing w:val="0"/>
          <w:kern w:val="21"/>
          <w:position w:val="0"/>
          <w:sz w:val="24"/>
          <w:szCs w:val="24"/>
          <w:highlight w:val="none"/>
        </w:rPr>
        <w:t>五、质量要求：</w:t>
      </w:r>
      <w:r>
        <w:rPr>
          <w:rFonts w:hint="eastAsia" w:ascii="宋体" w:hAnsi="宋体"/>
          <w:snapToGrid/>
          <w:spacing w:val="0"/>
          <w:kern w:val="21"/>
          <w:position w:val="0"/>
          <w:sz w:val="24"/>
          <w:szCs w:val="24"/>
          <w:highlight w:val="none"/>
          <w:u w:val="single"/>
        </w:rPr>
        <w:t xml:space="preserve">                   </w:t>
      </w:r>
      <w:r>
        <w:rPr>
          <w:rFonts w:hint="eastAsia" w:ascii="宋体" w:hAnsi="宋体"/>
          <w:snapToGrid/>
          <w:spacing w:val="0"/>
          <w:kern w:val="21"/>
          <w:position w:val="0"/>
          <w:sz w:val="24"/>
          <w:szCs w:val="24"/>
          <w:highlight w:val="none"/>
          <w:u w:val="single"/>
          <w:lang w:val="en-US" w:eastAsia="zh-CN"/>
        </w:rPr>
        <w:t xml:space="preserve">      </w:t>
      </w:r>
    </w:p>
    <w:p>
      <w:pPr>
        <w:keepNext w:val="0"/>
        <w:keepLines w:val="0"/>
        <w:pageBreakBefore w:val="0"/>
        <w:widowControl w:val="0"/>
        <w:kinsoku/>
        <w:wordWrap/>
        <w:overflowPunct/>
        <w:topLinePunct/>
        <w:autoSpaceDE/>
        <w:autoSpaceDN/>
        <w:bidi w:val="0"/>
        <w:spacing w:line="360" w:lineRule="auto"/>
        <w:ind w:firstLine="480" w:firstLineChars="200"/>
        <w:jc w:val="left"/>
        <w:outlineLvl w:val="9"/>
        <w:rPr>
          <w:rFonts w:hint="default" w:ascii="宋体" w:hAnsi="宋体" w:eastAsia="宋体" w:cs="宋体"/>
          <w:snapToGrid/>
          <w:spacing w:val="0"/>
          <w:kern w:val="21"/>
          <w:position w:val="0"/>
          <w:sz w:val="24"/>
          <w:szCs w:val="24"/>
          <w:highlight w:val="none"/>
          <w:lang w:val="en-US" w:eastAsia="zh-CN"/>
        </w:rPr>
      </w:pPr>
      <w:r>
        <w:rPr>
          <w:rFonts w:hint="eastAsia" w:ascii="宋体" w:hAnsi="宋体" w:cs="宋体"/>
          <w:snapToGrid/>
          <w:spacing w:val="0"/>
          <w:kern w:val="21"/>
          <w:position w:val="0"/>
          <w:sz w:val="24"/>
          <w:szCs w:val="24"/>
          <w:highlight w:val="none"/>
        </w:rPr>
        <w:t>六、</w:t>
      </w:r>
      <w:r>
        <w:rPr>
          <w:rFonts w:hint="eastAsia" w:ascii="宋体" w:hAnsi="宋体"/>
          <w:snapToGrid/>
          <w:spacing w:val="0"/>
          <w:kern w:val="21"/>
          <w:position w:val="0"/>
          <w:sz w:val="24"/>
          <w:szCs w:val="24"/>
          <w:highlight w:val="none"/>
          <w:shd w:val="clear" w:color="auto" w:fill="FFFFFF"/>
        </w:rPr>
        <w:t>服务时间响应要求：</w:t>
      </w:r>
      <w:r>
        <w:rPr>
          <w:rFonts w:hint="eastAsia" w:ascii="宋体" w:hAnsi="宋体"/>
          <w:snapToGrid/>
          <w:spacing w:val="0"/>
          <w:kern w:val="21"/>
          <w:position w:val="0"/>
          <w:sz w:val="24"/>
          <w:szCs w:val="24"/>
          <w:highlight w:val="none"/>
          <w:u w:val="single"/>
        </w:rPr>
        <w:t xml:space="preserve">              </w:t>
      </w:r>
      <w:r>
        <w:rPr>
          <w:rFonts w:hint="eastAsia" w:ascii="宋体" w:hAnsi="宋体"/>
          <w:snapToGrid/>
          <w:spacing w:val="0"/>
          <w:kern w:val="21"/>
          <w:position w:val="0"/>
          <w:sz w:val="24"/>
          <w:szCs w:val="24"/>
          <w:highlight w:val="none"/>
          <w:u w:val="single"/>
          <w:lang w:val="en-US" w:eastAsia="zh-CN"/>
        </w:rPr>
        <w:t xml:space="preserve">   </w:t>
      </w:r>
    </w:p>
    <w:p>
      <w:pPr>
        <w:keepNext w:val="0"/>
        <w:keepLines w:val="0"/>
        <w:pageBreakBefore w:val="0"/>
        <w:widowControl w:val="0"/>
        <w:kinsoku/>
        <w:wordWrap/>
        <w:overflowPunct/>
        <w:topLinePunct/>
        <w:autoSpaceDE/>
        <w:autoSpaceDN/>
        <w:bidi w:val="0"/>
        <w:spacing w:line="360" w:lineRule="auto"/>
        <w:ind w:firstLine="480" w:firstLineChars="200"/>
        <w:outlineLvl w:val="9"/>
        <w:rPr>
          <w:rFonts w:hint="eastAsia" w:ascii="宋体" w:hAnsi="宋体"/>
          <w:snapToGrid/>
          <w:spacing w:val="0"/>
          <w:kern w:val="21"/>
          <w:position w:val="0"/>
          <w:sz w:val="24"/>
          <w:szCs w:val="24"/>
          <w:highlight w:val="none"/>
        </w:rPr>
      </w:pPr>
      <w:r>
        <w:rPr>
          <w:rFonts w:hint="eastAsia" w:ascii="宋体" w:hAnsi="宋体"/>
          <w:snapToGrid/>
          <w:spacing w:val="0"/>
          <w:kern w:val="21"/>
          <w:position w:val="0"/>
          <w:sz w:val="24"/>
          <w:szCs w:val="24"/>
          <w:highlight w:val="none"/>
        </w:rPr>
        <w:t>七、费用支付步骤和方法：</w:t>
      </w:r>
      <w:r>
        <w:rPr>
          <w:rFonts w:hint="eastAsia" w:ascii="宋体" w:hAnsi="宋体"/>
          <w:snapToGrid/>
          <w:spacing w:val="0"/>
          <w:kern w:val="21"/>
          <w:position w:val="0"/>
          <w:sz w:val="24"/>
          <w:szCs w:val="24"/>
          <w:highlight w:val="none"/>
          <w:u w:val="single"/>
        </w:rPr>
        <w:t xml:space="preserve">               </w:t>
      </w:r>
    </w:p>
    <w:p>
      <w:pPr>
        <w:keepNext w:val="0"/>
        <w:keepLines w:val="0"/>
        <w:pageBreakBefore w:val="0"/>
        <w:widowControl w:val="0"/>
        <w:kinsoku/>
        <w:wordWrap/>
        <w:overflowPunct/>
        <w:topLinePunct/>
        <w:autoSpaceDE/>
        <w:autoSpaceDN/>
        <w:bidi w:val="0"/>
        <w:spacing w:line="360" w:lineRule="auto"/>
        <w:ind w:firstLine="480" w:firstLineChars="200"/>
        <w:outlineLvl w:val="9"/>
        <w:rPr>
          <w:rFonts w:hint="default" w:ascii="宋体" w:hAnsi="宋体" w:eastAsia="宋体"/>
          <w:snapToGrid/>
          <w:spacing w:val="0"/>
          <w:kern w:val="21"/>
          <w:position w:val="0"/>
          <w:sz w:val="24"/>
          <w:szCs w:val="24"/>
          <w:highlight w:val="none"/>
          <w:lang w:val="en-US" w:eastAsia="zh-CN"/>
        </w:rPr>
      </w:pPr>
      <w:r>
        <w:rPr>
          <w:rFonts w:hint="eastAsia" w:ascii="宋体" w:hAnsi="宋体"/>
          <w:snapToGrid/>
          <w:spacing w:val="0"/>
          <w:kern w:val="21"/>
          <w:position w:val="0"/>
          <w:sz w:val="24"/>
          <w:szCs w:val="24"/>
          <w:highlight w:val="none"/>
        </w:rPr>
        <w:t>八、售后服务：</w:t>
      </w:r>
      <w:r>
        <w:rPr>
          <w:rFonts w:hint="eastAsia" w:ascii="宋体" w:hAnsi="宋体"/>
          <w:snapToGrid/>
          <w:spacing w:val="0"/>
          <w:kern w:val="21"/>
          <w:position w:val="0"/>
          <w:sz w:val="24"/>
          <w:szCs w:val="24"/>
          <w:highlight w:val="none"/>
          <w:u w:val="single"/>
        </w:rPr>
        <w:t xml:space="preserve">                   </w:t>
      </w:r>
      <w:r>
        <w:rPr>
          <w:rFonts w:hint="eastAsia" w:ascii="宋体" w:hAnsi="宋体"/>
          <w:snapToGrid/>
          <w:spacing w:val="0"/>
          <w:kern w:val="21"/>
          <w:position w:val="0"/>
          <w:sz w:val="24"/>
          <w:szCs w:val="24"/>
          <w:highlight w:val="none"/>
          <w:u w:val="single"/>
          <w:lang w:val="en-US" w:eastAsia="zh-CN"/>
        </w:rPr>
        <w:t xml:space="preserve">      </w:t>
      </w:r>
    </w:p>
    <w:p>
      <w:pPr>
        <w:keepNext w:val="0"/>
        <w:keepLines w:val="0"/>
        <w:pageBreakBefore w:val="0"/>
        <w:widowControl w:val="0"/>
        <w:kinsoku/>
        <w:wordWrap/>
        <w:overflowPunct/>
        <w:topLinePunct/>
        <w:autoSpaceDE/>
        <w:autoSpaceDN/>
        <w:bidi w:val="0"/>
        <w:spacing w:line="360" w:lineRule="auto"/>
        <w:ind w:firstLine="480" w:firstLineChars="200"/>
        <w:outlineLvl w:val="9"/>
        <w:rPr>
          <w:rFonts w:hint="default" w:ascii="宋体" w:hAnsi="宋体" w:eastAsia="宋体"/>
          <w:snapToGrid/>
          <w:spacing w:val="0"/>
          <w:kern w:val="21"/>
          <w:position w:val="0"/>
          <w:sz w:val="24"/>
          <w:szCs w:val="24"/>
          <w:highlight w:val="none"/>
          <w:lang w:val="en-US" w:eastAsia="zh-CN"/>
        </w:rPr>
      </w:pPr>
      <w:r>
        <w:rPr>
          <w:rFonts w:hint="eastAsia" w:ascii="宋体" w:hAnsi="宋体"/>
          <w:snapToGrid/>
          <w:spacing w:val="0"/>
          <w:kern w:val="21"/>
          <w:position w:val="0"/>
          <w:sz w:val="24"/>
          <w:szCs w:val="24"/>
          <w:highlight w:val="none"/>
        </w:rPr>
        <w:t>九、违约责任：</w:t>
      </w:r>
      <w:r>
        <w:rPr>
          <w:rFonts w:hint="eastAsia" w:ascii="宋体" w:hAnsi="宋体"/>
          <w:snapToGrid/>
          <w:spacing w:val="0"/>
          <w:kern w:val="21"/>
          <w:position w:val="0"/>
          <w:sz w:val="24"/>
          <w:szCs w:val="24"/>
          <w:highlight w:val="none"/>
          <w:u w:val="single"/>
        </w:rPr>
        <w:t xml:space="preserve">                  </w:t>
      </w:r>
      <w:r>
        <w:rPr>
          <w:rFonts w:hint="eastAsia" w:ascii="宋体" w:hAnsi="宋体"/>
          <w:snapToGrid/>
          <w:spacing w:val="0"/>
          <w:kern w:val="21"/>
          <w:position w:val="0"/>
          <w:sz w:val="24"/>
          <w:szCs w:val="24"/>
          <w:highlight w:val="none"/>
          <w:u w:val="single"/>
          <w:lang w:val="en-US" w:eastAsia="zh-CN"/>
        </w:rPr>
        <w:t xml:space="preserve">       </w:t>
      </w:r>
    </w:p>
    <w:p>
      <w:pPr>
        <w:keepNext w:val="0"/>
        <w:keepLines w:val="0"/>
        <w:pageBreakBefore w:val="0"/>
        <w:widowControl w:val="0"/>
        <w:kinsoku/>
        <w:wordWrap/>
        <w:overflowPunct/>
        <w:topLinePunct/>
        <w:autoSpaceDE/>
        <w:autoSpaceDN/>
        <w:bidi w:val="0"/>
        <w:spacing w:line="360" w:lineRule="auto"/>
        <w:ind w:firstLine="480" w:firstLineChars="200"/>
        <w:outlineLvl w:val="9"/>
        <w:rPr>
          <w:rFonts w:hint="default" w:ascii="宋体" w:hAnsi="宋体" w:eastAsia="宋体"/>
          <w:snapToGrid/>
          <w:spacing w:val="0"/>
          <w:kern w:val="21"/>
          <w:position w:val="0"/>
          <w:sz w:val="24"/>
          <w:szCs w:val="24"/>
          <w:highlight w:val="none"/>
          <w:u w:val="single"/>
          <w:lang w:val="en-US" w:eastAsia="zh-CN"/>
        </w:rPr>
      </w:pPr>
      <w:r>
        <w:rPr>
          <w:rFonts w:hint="eastAsia" w:ascii="宋体" w:hAnsi="宋体"/>
          <w:snapToGrid/>
          <w:spacing w:val="0"/>
          <w:kern w:val="21"/>
          <w:position w:val="0"/>
          <w:sz w:val="24"/>
          <w:szCs w:val="24"/>
          <w:highlight w:val="none"/>
        </w:rPr>
        <w:t>十、解决争议的方式：</w:t>
      </w:r>
      <w:r>
        <w:rPr>
          <w:rFonts w:hint="eastAsia" w:ascii="宋体" w:hAnsi="宋体"/>
          <w:snapToGrid/>
          <w:spacing w:val="0"/>
          <w:kern w:val="21"/>
          <w:position w:val="0"/>
          <w:sz w:val="24"/>
          <w:szCs w:val="24"/>
          <w:highlight w:val="none"/>
          <w:u w:val="single"/>
        </w:rPr>
        <w:t xml:space="preserve">                </w:t>
      </w:r>
      <w:r>
        <w:rPr>
          <w:rFonts w:hint="eastAsia" w:ascii="宋体" w:hAnsi="宋体"/>
          <w:snapToGrid/>
          <w:spacing w:val="0"/>
          <w:kern w:val="21"/>
          <w:position w:val="0"/>
          <w:sz w:val="24"/>
          <w:szCs w:val="24"/>
          <w:highlight w:val="none"/>
          <w:u w:val="single"/>
          <w:lang w:val="en-US" w:eastAsia="zh-CN"/>
        </w:rPr>
        <w:t xml:space="preserve">   </w:t>
      </w:r>
    </w:p>
    <w:p>
      <w:pPr>
        <w:keepNext w:val="0"/>
        <w:keepLines w:val="0"/>
        <w:pageBreakBefore w:val="0"/>
        <w:widowControl w:val="0"/>
        <w:kinsoku/>
        <w:wordWrap/>
        <w:overflowPunct/>
        <w:topLinePunct/>
        <w:autoSpaceDE/>
        <w:autoSpaceDN/>
        <w:bidi w:val="0"/>
        <w:spacing w:line="360" w:lineRule="auto"/>
        <w:ind w:firstLine="480" w:firstLineChars="200"/>
        <w:outlineLvl w:val="9"/>
        <w:rPr>
          <w:rFonts w:hint="default" w:ascii="宋体" w:hAnsi="宋体" w:eastAsia="宋体"/>
          <w:snapToGrid/>
          <w:spacing w:val="0"/>
          <w:kern w:val="21"/>
          <w:position w:val="0"/>
          <w:sz w:val="24"/>
          <w:szCs w:val="24"/>
          <w:highlight w:val="none"/>
          <w:lang w:val="en-US" w:eastAsia="zh-CN"/>
        </w:rPr>
      </w:pPr>
      <w:r>
        <w:rPr>
          <w:rFonts w:hint="eastAsia" w:ascii="宋体" w:hAnsi="宋体"/>
          <w:snapToGrid/>
          <w:spacing w:val="0"/>
          <w:kern w:val="21"/>
          <w:position w:val="0"/>
          <w:sz w:val="24"/>
          <w:szCs w:val="24"/>
          <w:highlight w:val="none"/>
        </w:rPr>
        <w:t>十一、</w:t>
      </w:r>
      <w:r>
        <w:rPr>
          <w:rFonts w:hint="eastAsia" w:ascii="宋体" w:hAnsi="宋体"/>
          <w:snapToGrid/>
          <w:spacing w:val="0"/>
          <w:kern w:val="21"/>
          <w:position w:val="0"/>
          <w:sz w:val="24"/>
          <w:szCs w:val="24"/>
          <w:highlight w:val="none"/>
          <w:lang w:eastAsia="zh-CN"/>
        </w:rPr>
        <w:t>其他</w:t>
      </w:r>
      <w:r>
        <w:rPr>
          <w:rFonts w:hint="eastAsia" w:ascii="宋体" w:hAnsi="宋体"/>
          <w:snapToGrid/>
          <w:spacing w:val="0"/>
          <w:kern w:val="21"/>
          <w:position w:val="0"/>
          <w:sz w:val="24"/>
          <w:szCs w:val="24"/>
          <w:highlight w:val="none"/>
        </w:rPr>
        <w:t>事项：</w:t>
      </w:r>
      <w:r>
        <w:rPr>
          <w:rFonts w:hint="eastAsia" w:ascii="宋体" w:hAnsi="宋体"/>
          <w:snapToGrid/>
          <w:spacing w:val="0"/>
          <w:kern w:val="21"/>
          <w:position w:val="0"/>
          <w:sz w:val="24"/>
          <w:szCs w:val="24"/>
          <w:highlight w:val="none"/>
          <w:u w:val="single"/>
        </w:rPr>
        <w:t xml:space="preserve">                  </w:t>
      </w:r>
      <w:r>
        <w:rPr>
          <w:rFonts w:hint="eastAsia" w:ascii="宋体" w:hAnsi="宋体"/>
          <w:snapToGrid/>
          <w:spacing w:val="0"/>
          <w:kern w:val="21"/>
          <w:position w:val="0"/>
          <w:sz w:val="24"/>
          <w:szCs w:val="24"/>
          <w:highlight w:val="none"/>
          <w:u w:val="single"/>
          <w:lang w:val="en-US" w:eastAsia="zh-CN"/>
        </w:rPr>
        <w:t xml:space="preserve">     </w:t>
      </w:r>
    </w:p>
    <w:p>
      <w:pPr>
        <w:keepNext w:val="0"/>
        <w:keepLines w:val="0"/>
        <w:pageBreakBefore w:val="0"/>
        <w:widowControl w:val="0"/>
        <w:kinsoku/>
        <w:wordWrap/>
        <w:overflowPunct/>
        <w:topLinePunct/>
        <w:autoSpaceDE/>
        <w:autoSpaceDN/>
        <w:bidi w:val="0"/>
        <w:spacing w:line="360" w:lineRule="auto"/>
        <w:ind w:firstLine="480" w:firstLineChars="200"/>
        <w:outlineLvl w:val="9"/>
        <w:rPr>
          <w:rFonts w:hint="eastAsia" w:ascii="宋体" w:hAnsi="宋体"/>
          <w:snapToGrid/>
          <w:spacing w:val="0"/>
          <w:kern w:val="21"/>
          <w:position w:val="0"/>
          <w:sz w:val="24"/>
          <w:szCs w:val="24"/>
          <w:highlight w:val="none"/>
        </w:rPr>
      </w:pPr>
      <w:r>
        <w:rPr>
          <w:rFonts w:hint="eastAsia" w:ascii="宋体" w:hAnsi="宋体"/>
          <w:snapToGrid/>
          <w:spacing w:val="0"/>
          <w:kern w:val="21"/>
          <w:position w:val="0"/>
          <w:sz w:val="24"/>
          <w:szCs w:val="24"/>
          <w:highlight w:val="none"/>
        </w:rPr>
        <w:t>十二、合同不可分割部分：</w:t>
      </w:r>
    </w:p>
    <w:p>
      <w:pPr>
        <w:keepNext w:val="0"/>
        <w:keepLines w:val="0"/>
        <w:pageBreakBefore w:val="0"/>
        <w:widowControl w:val="0"/>
        <w:kinsoku/>
        <w:wordWrap/>
        <w:overflowPunct/>
        <w:topLinePunct/>
        <w:autoSpaceDE/>
        <w:autoSpaceDN/>
        <w:bidi w:val="0"/>
        <w:spacing w:line="360" w:lineRule="auto"/>
        <w:ind w:firstLine="480" w:firstLineChars="200"/>
        <w:outlineLvl w:val="9"/>
        <w:rPr>
          <w:rFonts w:hint="eastAsia" w:ascii="宋体" w:hAnsi="宋体"/>
          <w:snapToGrid/>
          <w:spacing w:val="0"/>
          <w:kern w:val="21"/>
          <w:position w:val="0"/>
          <w:sz w:val="24"/>
          <w:szCs w:val="24"/>
          <w:highlight w:val="none"/>
        </w:rPr>
      </w:pPr>
      <w:r>
        <w:rPr>
          <w:rFonts w:hint="eastAsia" w:ascii="宋体" w:hAnsi="宋体"/>
          <w:snapToGrid/>
          <w:spacing w:val="0"/>
          <w:kern w:val="21"/>
          <w:position w:val="0"/>
          <w:sz w:val="24"/>
          <w:szCs w:val="24"/>
          <w:highlight w:val="none"/>
        </w:rPr>
        <w:t>采购文件、报价文件、合同条款及中标通知书，成交供应商在投标、评标过程中所作</w:t>
      </w:r>
      <w:r>
        <w:rPr>
          <w:rFonts w:hint="eastAsia" w:ascii="宋体" w:hAnsi="宋体"/>
          <w:snapToGrid/>
          <w:spacing w:val="0"/>
          <w:kern w:val="21"/>
          <w:position w:val="0"/>
          <w:sz w:val="24"/>
          <w:szCs w:val="24"/>
          <w:highlight w:val="none"/>
          <w:lang w:eastAsia="zh-CN"/>
        </w:rPr>
        <w:t>其他有关</w:t>
      </w:r>
      <w:r>
        <w:rPr>
          <w:rFonts w:hint="eastAsia" w:ascii="宋体" w:hAnsi="宋体"/>
          <w:snapToGrid/>
          <w:spacing w:val="0"/>
          <w:kern w:val="21"/>
          <w:position w:val="0"/>
          <w:sz w:val="24"/>
          <w:szCs w:val="24"/>
          <w:highlight w:val="none"/>
        </w:rPr>
        <w:t>承诺、声明、书面澄清等均为合同不可分割部分，与主合同具有同等法律效力。</w:t>
      </w:r>
    </w:p>
    <w:p>
      <w:pPr>
        <w:keepNext w:val="0"/>
        <w:keepLines w:val="0"/>
        <w:pageBreakBefore w:val="0"/>
        <w:widowControl w:val="0"/>
        <w:tabs>
          <w:tab w:val="left" w:pos="210"/>
          <w:tab w:val="left" w:pos="840"/>
          <w:tab w:val="left" w:pos="1155"/>
        </w:tabs>
        <w:kinsoku/>
        <w:wordWrap/>
        <w:overflowPunct/>
        <w:topLinePunct/>
        <w:autoSpaceDE/>
        <w:autoSpaceDN/>
        <w:bidi w:val="0"/>
        <w:spacing w:line="360" w:lineRule="auto"/>
        <w:ind w:left="368" w:leftChars="175"/>
        <w:outlineLvl w:val="9"/>
        <w:rPr>
          <w:rFonts w:ascii="宋体" w:hAnsi="宋体"/>
          <w:bCs/>
          <w:snapToGrid/>
          <w:spacing w:val="0"/>
          <w:kern w:val="21"/>
          <w:position w:val="0"/>
          <w:sz w:val="24"/>
          <w:szCs w:val="24"/>
          <w:highlight w:val="none"/>
        </w:rPr>
      </w:pPr>
      <w:r>
        <w:rPr>
          <w:rFonts w:hint="eastAsia" w:ascii="宋体" w:hAnsi="宋体"/>
          <w:bCs/>
          <w:snapToGrid/>
          <w:spacing w:val="0"/>
          <w:kern w:val="21"/>
          <w:position w:val="0"/>
          <w:sz w:val="24"/>
          <w:szCs w:val="24"/>
          <w:highlight w:val="none"/>
        </w:rPr>
        <w:t>十三、合同备案：</w:t>
      </w:r>
    </w:p>
    <w:p>
      <w:pPr>
        <w:keepNext w:val="0"/>
        <w:keepLines w:val="0"/>
        <w:pageBreakBefore w:val="0"/>
        <w:widowControl w:val="0"/>
        <w:tabs>
          <w:tab w:val="left" w:pos="210"/>
          <w:tab w:val="left" w:pos="735"/>
          <w:tab w:val="left" w:pos="1155"/>
        </w:tabs>
        <w:kinsoku/>
        <w:wordWrap/>
        <w:overflowPunct/>
        <w:topLinePunct/>
        <w:autoSpaceDE/>
        <w:autoSpaceDN/>
        <w:bidi w:val="0"/>
        <w:spacing w:line="360" w:lineRule="auto"/>
        <w:ind w:firstLine="480" w:firstLineChars="200"/>
        <w:outlineLvl w:val="9"/>
        <w:rPr>
          <w:rFonts w:ascii="宋体" w:hAnsi="宋体"/>
          <w:bCs/>
          <w:snapToGrid/>
          <w:spacing w:val="0"/>
          <w:kern w:val="21"/>
          <w:position w:val="0"/>
          <w:sz w:val="24"/>
          <w:szCs w:val="24"/>
          <w:highlight w:val="none"/>
        </w:rPr>
      </w:pPr>
      <w:r>
        <w:rPr>
          <w:rFonts w:hint="eastAsia" w:ascii="宋体" w:hAnsi="宋体"/>
          <w:bCs/>
          <w:snapToGrid/>
          <w:spacing w:val="0"/>
          <w:kern w:val="21"/>
          <w:position w:val="0"/>
          <w:sz w:val="24"/>
          <w:szCs w:val="24"/>
          <w:highlight w:val="none"/>
        </w:rPr>
        <w:t>合同一式</w:t>
      </w:r>
      <w:r>
        <w:rPr>
          <w:rFonts w:hint="eastAsia" w:ascii="宋体" w:hAnsi="宋体"/>
          <w:bCs/>
          <w:snapToGrid/>
          <w:spacing w:val="0"/>
          <w:kern w:val="21"/>
          <w:position w:val="0"/>
          <w:sz w:val="24"/>
          <w:szCs w:val="24"/>
          <w:highlight w:val="none"/>
          <w:lang w:val="en-US" w:eastAsia="zh-CN"/>
        </w:rPr>
        <w:t>五</w:t>
      </w:r>
      <w:r>
        <w:rPr>
          <w:rFonts w:hint="eastAsia" w:ascii="宋体" w:hAnsi="宋体"/>
          <w:bCs/>
          <w:snapToGrid/>
          <w:spacing w:val="0"/>
          <w:kern w:val="21"/>
          <w:position w:val="0"/>
          <w:sz w:val="24"/>
          <w:szCs w:val="24"/>
          <w:highlight w:val="none"/>
        </w:rPr>
        <w:t>份，甲乙双方各执</w:t>
      </w:r>
      <w:r>
        <w:rPr>
          <w:rFonts w:hint="eastAsia" w:ascii="宋体" w:hAnsi="宋体"/>
          <w:bCs/>
          <w:snapToGrid/>
          <w:spacing w:val="0"/>
          <w:kern w:val="21"/>
          <w:position w:val="0"/>
          <w:sz w:val="24"/>
          <w:szCs w:val="24"/>
          <w:highlight w:val="none"/>
          <w:lang w:val="en-US" w:eastAsia="zh-CN"/>
        </w:rPr>
        <w:t>二</w:t>
      </w:r>
      <w:r>
        <w:rPr>
          <w:rFonts w:hint="eastAsia" w:ascii="宋体" w:hAnsi="宋体"/>
          <w:bCs/>
          <w:snapToGrid/>
          <w:spacing w:val="0"/>
          <w:kern w:val="21"/>
          <w:position w:val="0"/>
          <w:sz w:val="24"/>
          <w:szCs w:val="24"/>
          <w:highlight w:val="none"/>
        </w:rPr>
        <w:t>份，见证方</w:t>
      </w:r>
      <w:r>
        <w:rPr>
          <w:rFonts w:hint="eastAsia" w:ascii="宋体" w:hAnsi="宋体"/>
          <w:bCs/>
          <w:snapToGrid/>
          <w:spacing w:val="0"/>
          <w:kern w:val="21"/>
          <w:position w:val="0"/>
          <w:sz w:val="24"/>
          <w:szCs w:val="24"/>
          <w:highlight w:val="none"/>
          <w:lang w:val="en-US" w:eastAsia="zh-CN"/>
        </w:rPr>
        <w:t>一</w:t>
      </w:r>
      <w:r>
        <w:rPr>
          <w:rFonts w:hint="eastAsia" w:ascii="宋体" w:hAnsi="宋体"/>
          <w:bCs/>
          <w:snapToGrid/>
          <w:spacing w:val="0"/>
          <w:kern w:val="21"/>
          <w:position w:val="0"/>
          <w:sz w:val="24"/>
          <w:szCs w:val="24"/>
          <w:highlight w:val="none"/>
        </w:rPr>
        <w:t>份。</w:t>
      </w:r>
    </w:p>
    <w:p>
      <w:pPr>
        <w:keepNext w:val="0"/>
        <w:keepLines w:val="0"/>
        <w:pageBreakBefore w:val="0"/>
        <w:widowControl w:val="0"/>
        <w:tabs>
          <w:tab w:val="left" w:pos="210"/>
          <w:tab w:val="left" w:pos="840"/>
          <w:tab w:val="left" w:pos="1155"/>
        </w:tabs>
        <w:kinsoku/>
        <w:wordWrap/>
        <w:overflowPunct/>
        <w:topLinePunct/>
        <w:autoSpaceDE/>
        <w:autoSpaceDN/>
        <w:bidi w:val="0"/>
        <w:spacing w:line="360" w:lineRule="auto"/>
        <w:ind w:left="368" w:leftChars="175"/>
        <w:outlineLvl w:val="9"/>
        <w:rPr>
          <w:rFonts w:ascii="宋体" w:hAnsi="宋体"/>
          <w:bCs/>
          <w:snapToGrid/>
          <w:spacing w:val="0"/>
          <w:kern w:val="21"/>
          <w:position w:val="0"/>
          <w:sz w:val="24"/>
          <w:szCs w:val="24"/>
          <w:highlight w:val="none"/>
        </w:rPr>
      </w:pPr>
      <w:r>
        <w:rPr>
          <w:rFonts w:hint="eastAsia" w:ascii="宋体" w:hAnsi="宋体"/>
          <w:bCs/>
          <w:snapToGrid/>
          <w:spacing w:val="0"/>
          <w:kern w:val="21"/>
          <w:position w:val="0"/>
          <w:sz w:val="24"/>
          <w:szCs w:val="24"/>
          <w:highlight w:val="none"/>
        </w:rPr>
        <w:t>十四、合同生效：</w:t>
      </w:r>
    </w:p>
    <w:p>
      <w:pPr>
        <w:keepNext w:val="0"/>
        <w:keepLines w:val="0"/>
        <w:pageBreakBefore w:val="0"/>
        <w:widowControl w:val="0"/>
        <w:tabs>
          <w:tab w:val="left" w:pos="210"/>
          <w:tab w:val="left" w:pos="840"/>
          <w:tab w:val="left" w:pos="1155"/>
        </w:tabs>
        <w:kinsoku/>
        <w:wordWrap/>
        <w:overflowPunct/>
        <w:topLinePunct/>
        <w:autoSpaceDE/>
        <w:autoSpaceDN/>
        <w:bidi w:val="0"/>
        <w:spacing w:line="360" w:lineRule="auto"/>
        <w:ind w:firstLine="360" w:firstLineChars="150"/>
        <w:outlineLvl w:val="9"/>
        <w:rPr>
          <w:rFonts w:ascii="宋体" w:hAnsi="宋体"/>
          <w:bCs/>
          <w:snapToGrid/>
          <w:spacing w:val="0"/>
          <w:kern w:val="21"/>
          <w:position w:val="0"/>
          <w:sz w:val="24"/>
          <w:szCs w:val="24"/>
          <w:highlight w:val="none"/>
        </w:rPr>
      </w:pPr>
      <w:r>
        <w:rPr>
          <w:rFonts w:hint="eastAsia" w:ascii="宋体" w:hAnsi="宋体"/>
          <w:bCs/>
          <w:snapToGrid/>
          <w:spacing w:val="0"/>
          <w:kern w:val="21"/>
          <w:position w:val="0"/>
          <w:sz w:val="24"/>
          <w:szCs w:val="24"/>
          <w:highlight w:val="none"/>
        </w:rPr>
        <w:t>本合同由供需双方签字、盖章，并经代理机构见证后生效。</w:t>
      </w:r>
    </w:p>
    <w:p>
      <w:pPr>
        <w:keepNext w:val="0"/>
        <w:keepLines w:val="0"/>
        <w:pageBreakBefore w:val="0"/>
        <w:widowControl w:val="0"/>
        <w:tabs>
          <w:tab w:val="left" w:pos="210"/>
          <w:tab w:val="left" w:pos="840"/>
          <w:tab w:val="left" w:pos="1155"/>
        </w:tabs>
        <w:kinsoku/>
        <w:wordWrap/>
        <w:overflowPunct/>
        <w:topLinePunct/>
        <w:autoSpaceDE/>
        <w:autoSpaceDN/>
        <w:bidi w:val="0"/>
        <w:spacing w:line="360" w:lineRule="auto"/>
        <w:ind w:left="420" w:leftChars="200" w:firstLine="420" w:firstLineChars="175"/>
        <w:outlineLvl w:val="9"/>
        <w:rPr>
          <w:rFonts w:ascii="宋体" w:hAnsi="宋体"/>
          <w:bCs/>
          <w:snapToGrid/>
          <w:spacing w:val="0"/>
          <w:kern w:val="21"/>
          <w:position w:val="0"/>
          <w:sz w:val="24"/>
          <w:szCs w:val="24"/>
          <w:highlight w:val="none"/>
        </w:rPr>
      </w:pPr>
    </w:p>
    <w:p>
      <w:pPr>
        <w:keepNext w:val="0"/>
        <w:keepLines w:val="0"/>
        <w:pageBreakBefore w:val="0"/>
        <w:widowControl w:val="0"/>
        <w:kinsoku/>
        <w:wordWrap/>
        <w:overflowPunct/>
        <w:topLinePunct/>
        <w:autoSpaceDE/>
        <w:autoSpaceDN/>
        <w:bidi w:val="0"/>
        <w:spacing w:line="360" w:lineRule="auto"/>
        <w:ind w:left="0" w:leftChars="0" w:firstLine="420" w:firstLineChars="175"/>
        <w:outlineLvl w:val="9"/>
        <w:rPr>
          <w:rFonts w:ascii="宋体" w:hAnsi="宋体"/>
          <w:bCs/>
          <w:snapToGrid/>
          <w:spacing w:val="0"/>
          <w:kern w:val="21"/>
          <w:position w:val="0"/>
          <w:sz w:val="24"/>
          <w:szCs w:val="24"/>
          <w:highlight w:val="none"/>
          <w:u w:val="single"/>
        </w:rPr>
      </w:pPr>
      <w:r>
        <w:rPr>
          <w:rFonts w:hint="eastAsia" w:ascii="宋体" w:hAnsi="宋体"/>
          <w:bCs/>
          <w:snapToGrid/>
          <w:spacing w:val="0"/>
          <w:kern w:val="21"/>
          <w:position w:val="0"/>
          <w:sz w:val="24"/>
          <w:szCs w:val="24"/>
          <w:highlight w:val="none"/>
        </w:rPr>
        <w:t>甲方（采购人）：（盖章）           乙方（中标方）：（盖章）</w:t>
      </w:r>
    </w:p>
    <w:p>
      <w:pPr>
        <w:keepNext w:val="0"/>
        <w:keepLines w:val="0"/>
        <w:pageBreakBefore w:val="0"/>
        <w:widowControl w:val="0"/>
        <w:kinsoku/>
        <w:wordWrap/>
        <w:overflowPunct/>
        <w:topLinePunct/>
        <w:autoSpaceDE/>
        <w:autoSpaceDN/>
        <w:bidi w:val="0"/>
        <w:spacing w:line="360" w:lineRule="auto"/>
        <w:ind w:left="0" w:leftChars="0" w:firstLine="420" w:firstLineChars="175"/>
        <w:outlineLvl w:val="9"/>
        <w:rPr>
          <w:rFonts w:ascii="宋体" w:hAnsi="宋体"/>
          <w:bCs/>
          <w:snapToGrid/>
          <w:spacing w:val="0"/>
          <w:kern w:val="21"/>
          <w:position w:val="0"/>
          <w:sz w:val="24"/>
          <w:szCs w:val="24"/>
          <w:highlight w:val="none"/>
          <w:u w:val="single"/>
        </w:rPr>
      </w:pPr>
      <w:r>
        <w:rPr>
          <w:rFonts w:hint="eastAsia" w:ascii="宋体" w:hAnsi="宋体"/>
          <w:bCs/>
          <w:snapToGrid/>
          <w:spacing w:val="0"/>
          <w:kern w:val="21"/>
          <w:position w:val="0"/>
          <w:sz w:val="24"/>
          <w:szCs w:val="24"/>
          <w:highlight w:val="none"/>
        </w:rPr>
        <w:t xml:space="preserve">法定（授权）代表人：             </w:t>
      </w:r>
      <w:r>
        <w:rPr>
          <w:rFonts w:hint="eastAsia" w:ascii="宋体" w:hAnsi="宋体"/>
          <w:bCs/>
          <w:snapToGrid/>
          <w:spacing w:val="0"/>
          <w:kern w:val="21"/>
          <w:position w:val="0"/>
          <w:sz w:val="24"/>
          <w:szCs w:val="24"/>
          <w:highlight w:val="none"/>
          <w:lang w:val="en-US" w:eastAsia="zh-CN"/>
        </w:rPr>
        <w:t xml:space="preserve">  </w:t>
      </w:r>
      <w:r>
        <w:rPr>
          <w:rFonts w:hint="eastAsia" w:ascii="宋体" w:hAnsi="宋体"/>
          <w:bCs/>
          <w:snapToGrid/>
          <w:spacing w:val="0"/>
          <w:kern w:val="21"/>
          <w:position w:val="0"/>
          <w:sz w:val="24"/>
          <w:szCs w:val="24"/>
          <w:highlight w:val="none"/>
        </w:rPr>
        <w:t>法定（授权）代表人：</w:t>
      </w:r>
    </w:p>
    <w:p>
      <w:pPr>
        <w:keepNext w:val="0"/>
        <w:keepLines w:val="0"/>
        <w:pageBreakBefore w:val="0"/>
        <w:widowControl w:val="0"/>
        <w:kinsoku/>
        <w:wordWrap/>
        <w:overflowPunct/>
        <w:topLinePunct/>
        <w:autoSpaceDE/>
        <w:autoSpaceDN/>
        <w:bidi w:val="0"/>
        <w:spacing w:line="360" w:lineRule="auto"/>
        <w:ind w:firstLine="1920" w:firstLineChars="800"/>
        <w:outlineLvl w:val="9"/>
        <w:rPr>
          <w:rFonts w:ascii="宋体" w:hAnsi="宋体"/>
          <w:bCs/>
          <w:snapToGrid/>
          <w:spacing w:val="0"/>
          <w:kern w:val="21"/>
          <w:position w:val="0"/>
          <w:sz w:val="24"/>
          <w:szCs w:val="24"/>
          <w:highlight w:val="none"/>
          <w:u w:val="single"/>
        </w:rPr>
      </w:pPr>
      <w:r>
        <w:rPr>
          <w:rFonts w:hint="eastAsia" w:ascii="宋体" w:hAnsi="宋体"/>
          <w:bCs/>
          <w:snapToGrid/>
          <w:spacing w:val="0"/>
          <w:kern w:val="21"/>
          <w:position w:val="0"/>
          <w:sz w:val="24"/>
          <w:szCs w:val="24"/>
          <w:highlight w:val="none"/>
        </w:rPr>
        <w:t>年</w:t>
      </w:r>
      <w:r>
        <w:rPr>
          <w:rFonts w:hint="eastAsia" w:ascii="宋体" w:hAnsi="宋体"/>
          <w:bCs/>
          <w:snapToGrid/>
          <w:spacing w:val="0"/>
          <w:kern w:val="21"/>
          <w:position w:val="0"/>
          <w:sz w:val="24"/>
          <w:szCs w:val="24"/>
          <w:highlight w:val="none"/>
          <w:lang w:val="en-US" w:eastAsia="zh-CN"/>
        </w:rPr>
        <w:t xml:space="preserve">    </w:t>
      </w:r>
      <w:r>
        <w:rPr>
          <w:rFonts w:hint="eastAsia" w:ascii="宋体" w:hAnsi="宋体"/>
          <w:bCs/>
          <w:snapToGrid/>
          <w:spacing w:val="0"/>
          <w:kern w:val="21"/>
          <w:position w:val="0"/>
          <w:sz w:val="24"/>
          <w:szCs w:val="24"/>
          <w:highlight w:val="none"/>
        </w:rPr>
        <w:t>月</w:t>
      </w:r>
      <w:r>
        <w:rPr>
          <w:rFonts w:hint="eastAsia" w:ascii="宋体" w:hAnsi="宋体"/>
          <w:bCs/>
          <w:snapToGrid/>
          <w:spacing w:val="0"/>
          <w:kern w:val="21"/>
          <w:position w:val="0"/>
          <w:sz w:val="24"/>
          <w:szCs w:val="24"/>
          <w:highlight w:val="none"/>
          <w:lang w:val="en-US" w:eastAsia="zh-CN"/>
        </w:rPr>
        <w:t xml:space="preserve">    </w:t>
      </w:r>
      <w:r>
        <w:rPr>
          <w:rFonts w:hint="eastAsia" w:ascii="宋体" w:hAnsi="宋体"/>
          <w:bCs/>
          <w:snapToGrid/>
          <w:spacing w:val="0"/>
          <w:kern w:val="21"/>
          <w:position w:val="0"/>
          <w:sz w:val="24"/>
          <w:szCs w:val="24"/>
          <w:highlight w:val="none"/>
        </w:rPr>
        <w:t xml:space="preserve">日               </w:t>
      </w:r>
      <w:r>
        <w:rPr>
          <w:rFonts w:hint="eastAsia" w:ascii="宋体" w:hAnsi="宋体"/>
          <w:bCs/>
          <w:snapToGrid/>
          <w:spacing w:val="0"/>
          <w:kern w:val="21"/>
          <w:position w:val="0"/>
          <w:sz w:val="24"/>
          <w:szCs w:val="24"/>
          <w:highlight w:val="none"/>
          <w:lang w:val="en-US" w:eastAsia="zh-CN"/>
        </w:rPr>
        <w:t xml:space="preserve">      </w:t>
      </w:r>
      <w:r>
        <w:rPr>
          <w:rFonts w:hint="eastAsia" w:ascii="宋体" w:hAnsi="宋体"/>
          <w:bCs/>
          <w:snapToGrid/>
          <w:spacing w:val="0"/>
          <w:kern w:val="21"/>
          <w:position w:val="0"/>
          <w:sz w:val="24"/>
          <w:szCs w:val="24"/>
          <w:highlight w:val="none"/>
        </w:rPr>
        <w:t>年</w:t>
      </w:r>
      <w:r>
        <w:rPr>
          <w:rFonts w:hint="eastAsia" w:ascii="宋体" w:hAnsi="宋体"/>
          <w:bCs/>
          <w:snapToGrid/>
          <w:spacing w:val="0"/>
          <w:kern w:val="21"/>
          <w:position w:val="0"/>
          <w:sz w:val="24"/>
          <w:szCs w:val="24"/>
          <w:highlight w:val="none"/>
          <w:lang w:val="en-US" w:eastAsia="zh-CN"/>
        </w:rPr>
        <w:t xml:space="preserve">    </w:t>
      </w:r>
      <w:r>
        <w:rPr>
          <w:rFonts w:hint="eastAsia" w:ascii="宋体" w:hAnsi="宋体"/>
          <w:bCs/>
          <w:snapToGrid/>
          <w:spacing w:val="0"/>
          <w:kern w:val="21"/>
          <w:position w:val="0"/>
          <w:sz w:val="24"/>
          <w:szCs w:val="24"/>
          <w:highlight w:val="none"/>
        </w:rPr>
        <w:t>月</w:t>
      </w:r>
      <w:r>
        <w:rPr>
          <w:rFonts w:hint="eastAsia" w:ascii="宋体" w:hAnsi="宋体"/>
          <w:bCs/>
          <w:snapToGrid/>
          <w:spacing w:val="0"/>
          <w:kern w:val="21"/>
          <w:position w:val="0"/>
          <w:sz w:val="24"/>
          <w:szCs w:val="24"/>
          <w:highlight w:val="none"/>
          <w:lang w:val="en-US" w:eastAsia="zh-CN"/>
        </w:rPr>
        <w:t xml:space="preserve">    </w:t>
      </w:r>
      <w:r>
        <w:rPr>
          <w:rFonts w:hint="eastAsia" w:ascii="宋体" w:hAnsi="宋体"/>
          <w:bCs/>
          <w:snapToGrid/>
          <w:spacing w:val="0"/>
          <w:kern w:val="21"/>
          <w:position w:val="0"/>
          <w:sz w:val="24"/>
          <w:szCs w:val="24"/>
          <w:highlight w:val="none"/>
        </w:rPr>
        <w:t>日</w:t>
      </w:r>
    </w:p>
    <w:p>
      <w:pPr>
        <w:keepNext w:val="0"/>
        <w:keepLines w:val="0"/>
        <w:pageBreakBefore w:val="0"/>
        <w:widowControl w:val="0"/>
        <w:kinsoku/>
        <w:wordWrap/>
        <w:overflowPunct/>
        <w:topLinePunct/>
        <w:autoSpaceDE/>
        <w:autoSpaceDN/>
        <w:bidi w:val="0"/>
        <w:spacing w:line="360" w:lineRule="auto"/>
        <w:ind w:firstLine="480"/>
        <w:outlineLvl w:val="9"/>
        <w:rPr>
          <w:rFonts w:ascii="宋体" w:hAnsi="宋体"/>
          <w:bCs/>
          <w:snapToGrid/>
          <w:spacing w:val="0"/>
          <w:kern w:val="21"/>
          <w:position w:val="0"/>
          <w:sz w:val="24"/>
          <w:szCs w:val="24"/>
          <w:highlight w:val="none"/>
          <w:u w:val="single"/>
        </w:rPr>
      </w:pPr>
    </w:p>
    <w:p>
      <w:pPr>
        <w:keepNext w:val="0"/>
        <w:keepLines w:val="0"/>
        <w:pageBreakBefore w:val="0"/>
        <w:widowControl w:val="0"/>
        <w:kinsoku/>
        <w:wordWrap/>
        <w:overflowPunct/>
        <w:topLinePunct/>
        <w:autoSpaceDE/>
        <w:autoSpaceDN/>
        <w:bidi w:val="0"/>
        <w:spacing w:line="360" w:lineRule="auto"/>
        <w:ind w:firstLine="480"/>
        <w:outlineLvl w:val="9"/>
        <w:rPr>
          <w:rFonts w:ascii="宋体" w:hAnsi="宋体"/>
          <w:bCs/>
          <w:snapToGrid/>
          <w:spacing w:val="0"/>
          <w:kern w:val="21"/>
          <w:position w:val="0"/>
          <w:sz w:val="24"/>
          <w:szCs w:val="24"/>
          <w:highlight w:val="none"/>
          <w:u w:val="single"/>
        </w:rPr>
      </w:pPr>
      <w:r>
        <w:rPr>
          <w:rFonts w:hint="eastAsia" w:ascii="宋体" w:hAnsi="宋体"/>
          <w:bCs/>
          <w:snapToGrid/>
          <w:spacing w:val="0"/>
          <w:kern w:val="21"/>
          <w:position w:val="0"/>
          <w:sz w:val="24"/>
          <w:szCs w:val="24"/>
          <w:highlight w:val="none"/>
        </w:rPr>
        <w:t>见证方：（盖章）</w:t>
      </w:r>
    </w:p>
    <w:p>
      <w:pPr>
        <w:keepNext w:val="0"/>
        <w:keepLines w:val="0"/>
        <w:pageBreakBefore w:val="0"/>
        <w:widowControl w:val="0"/>
        <w:kinsoku/>
        <w:wordWrap/>
        <w:overflowPunct/>
        <w:topLinePunct/>
        <w:autoSpaceDE/>
        <w:autoSpaceDN/>
        <w:bidi w:val="0"/>
        <w:spacing w:line="360" w:lineRule="auto"/>
        <w:ind w:firstLine="480" w:firstLineChars="200"/>
        <w:outlineLvl w:val="9"/>
        <w:rPr>
          <w:rFonts w:ascii="宋体" w:hAnsi="宋体"/>
          <w:bCs/>
          <w:snapToGrid/>
          <w:spacing w:val="0"/>
          <w:kern w:val="21"/>
          <w:position w:val="0"/>
          <w:sz w:val="24"/>
          <w:szCs w:val="24"/>
          <w:highlight w:val="none"/>
          <w:u w:val="single"/>
        </w:rPr>
      </w:pPr>
    </w:p>
    <w:p>
      <w:pPr>
        <w:keepNext w:val="0"/>
        <w:keepLines w:val="0"/>
        <w:pageBreakBefore w:val="0"/>
        <w:widowControl w:val="0"/>
        <w:kinsoku/>
        <w:wordWrap/>
        <w:overflowPunct/>
        <w:topLinePunct/>
        <w:autoSpaceDE/>
        <w:autoSpaceDN/>
        <w:bidi w:val="0"/>
        <w:spacing w:line="360" w:lineRule="auto"/>
        <w:outlineLvl w:val="9"/>
        <w:rPr>
          <w:snapToGrid/>
          <w:spacing w:val="0"/>
          <w:kern w:val="21"/>
          <w:position w:val="0"/>
          <w:sz w:val="24"/>
          <w:szCs w:val="24"/>
          <w:highlight w:val="none"/>
        </w:rPr>
      </w:pPr>
      <w:r>
        <w:rPr>
          <w:rFonts w:hint="eastAsia" w:ascii="宋体" w:hAnsi="宋体"/>
          <w:bCs/>
          <w:snapToGrid/>
          <w:spacing w:val="0"/>
          <w:kern w:val="21"/>
          <w:position w:val="0"/>
          <w:sz w:val="24"/>
          <w:szCs w:val="24"/>
          <w:highlight w:val="none"/>
        </w:rPr>
        <w:t>★</w:t>
      </w:r>
      <w:r>
        <w:rPr>
          <w:rFonts w:hint="eastAsia" w:ascii="宋体" w:hAnsi="宋体"/>
          <w:b/>
          <w:bCs/>
          <w:snapToGrid/>
          <w:spacing w:val="0"/>
          <w:kern w:val="21"/>
          <w:position w:val="0"/>
          <w:sz w:val="24"/>
          <w:szCs w:val="24"/>
          <w:highlight w:val="none"/>
        </w:rPr>
        <w:t>备注：</w:t>
      </w:r>
      <w:r>
        <w:rPr>
          <w:rFonts w:hint="eastAsia" w:ascii="宋体" w:hAnsi="宋体"/>
          <w:bCs/>
          <w:snapToGrid/>
          <w:spacing w:val="0"/>
          <w:kern w:val="21"/>
          <w:position w:val="0"/>
          <w:sz w:val="24"/>
          <w:szCs w:val="24"/>
          <w:highlight w:val="none"/>
        </w:rPr>
        <w:t>供需双方必须以本格式文本拟订合同。</w:t>
      </w:r>
    </w:p>
    <w:p>
      <w:pPr>
        <w:keepNext w:val="0"/>
        <w:keepLines w:val="0"/>
        <w:pageBreakBefore w:val="0"/>
        <w:widowControl w:val="0"/>
        <w:kinsoku/>
        <w:wordWrap/>
        <w:overflowPunct/>
        <w:topLinePunct/>
        <w:autoSpaceDE/>
        <w:autoSpaceDN/>
        <w:bidi w:val="0"/>
        <w:spacing w:line="360" w:lineRule="auto"/>
        <w:outlineLvl w:val="9"/>
        <w:rPr>
          <w:snapToGrid/>
          <w:spacing w:val="0"/>
          <w:kern w:val="21"/>
          <w:position w:val="0"/>
          <w:sz w:val="24"/>
          <w:szCs w:val="24"/>
          <w:highlight w:val="none"/>
        </w:rPr>
        <w:sectPr>
          <w:headerReference r:id="rId4" w:type="default"/>
          <w:footerReference r:id="rId5" w:type="default"/>
          <w:pgSz w:w="11905" w:h="16838"/>
          <w:pgMar w:top="1270" w:right="1080" w:bottom="1270" w:left="1080" w:header="567" w:footer="567" w:gutter="0"/>
          <w:cols w:space="720" w:num="1"/>
          <w:rtlGutter w:val="0"/>
          <w:docGrid w:linePitch="312" w:charSpace="0"/>
        </w:sectPr>
      </w:pPr>
    </w:p>
    <w:p>
      <w:pPr>
        <w:keepNext w:val="0"/>
        <w:keepLines w:val="0"/>
        <w:pageBreakBefore w:val="0"/>
        <w:widowControl w:val="0"/>
        <w:tabs>
          <w:tab w:val="left" w:pos="1584"/>
        </w:tabs>
        <w:kinsoku/>
        <w:wordWrap/>
        <w:overflowPunct/>
        <w:topLinePunct w:val="0"/>
        <w:autoSpaceDE/>
        <w:autoSpaceDN/>
        <w:bidi w:val="0"/>
        <w:adjustRightInd w:val="0"/>
        <w:snapToGrid w:val="0"/>
        <w:spacing w:line="348" w:lineRule="auto"/>
        <w:ind w:left="0" w:leftChars="0" w:right="0" w:rightChars="0" w:firstLine="0" w:firstLineChars="0"/>
        <w:jc w:val="center"/>
        <w:textAlignment w:val="auto"/>
        <w:rPr>
          <w:rFonts w:hint="default"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合同条款</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无锡市滨湖区河埒街道办事处</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（中标方）</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w:t>
      </w:r>
      <w:r>
        <w:rPr>
          <w:rFonts w:hint="eastAsia" w:ascii="宋体" w:hAnsi="宋体" w:eastAsia="宋体" w:cs="宋体"/>
          <w:color w:val="auto"/>
          <w:sz w:val="24"/>
          <w:szCs w:val="24"/>
          <w:highlight w:val="none"/>
          <w:lang w:eastAsia="zh-CN"/>
        </w:rPr>
        <w:t>及其</w:t>
      </w:r>
      <w:r>
        <w:rPr>
          <w:rFonts w:hint="eastAsia" w:ascii="宋体" w:hAnsi="宋体" w:eastAsia="宋体" w:cs="宋体"/>
          <w:color w:val="auto"/>
          <w:sz w:val="24"/>
          <w:szCs w:val="24"/>
          <w:highlight w:val="none"/>
        </w:rPr>
        <w:t>他有关法律、行政法规，遵循平等、自愿、公平的原则，在双方承</w:t>
      </w:r>
      <w:r>
        <w:rPr>
          <w:rFonts w:hint="eastAsia" w:ascii="宋体" w:hAnsi="宋体" w:cs="宋体"/>
          <w:color w:val="auto"/>
          <w:sz w:val="24"/>
          <w:szCs w:val="24"/>
          <w:highlight w:val="none"/>
          <w:lang w:eastAsia="zh-CN"/>
        </w:rPr>
        <w:t>诺的</w:t>
      </w:r>
      <w:r>
        <w:rPr>
          <w:rFonts w:hint="eastAsia" w:ascii="宋体" w:hAnsi="宋体" w:eastAsia="宋体" w:cs="宋体"/>
          <w:color w:val="auto"/>
          <w:sz w:val="24"/>
          <w:szCs w:val="24"/>
          <w:highlight w:val="none"/>
        </w:rPr>
        <w:t>招标文件全部内容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含招标补充文件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和被认定的投标文件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及补充说明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全部内容的基础上，协商一致，订立本合同。</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一、项目概况</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1、项目名称：</w:t>
      </w:r>
      <w:r>
        <w:rPr>
          <w:rFonts w:hint="eastAsia" w:ascii="宋体" w:hAnsi="宋体" w:eastAsia="宋体" w:cs="宋体"/>
          <w:color w:val="auto"/>
          <w:sz w:val="24"/>
          <w:szCs w:val="24"/>
          <w:highlight w:val="none"/>
          <w:lang w:eastAsia="zh-CN"/>
        </w:rPr>
        <w:t>2025年度河埒街道背街小巷绿化养护项目</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2、养护内容：共计约7.6万平方米，内容包括全面负责河埒街道背街小巷道路日常养护作业的管理工作，具体详见工程量清单。</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3、养护期：</w:t>
      </w:r>
      <w:r>
        <w:rPr>
          <w:rFonts w:hint="eastAsia" w:ascii="宋体" w:hAnsi="宋体" w:eastAsia="宋体" w:cs="宋体"/>
          <w:color w:val="auto"/>
          <w:sz w:val="24"/>
          <w:szCs w:val="24"/>
          <w:highlight w:val="none"/>
          <w:lang w:val="en-US" w:eastAsia="zh-CN"/>
        </w:rPr>
        <w:t>1年（具体起始日期以合同签订日期为准）。</w:t>
      </w:r>
    </w:p>
    <w:p>
      <w:pPr>
        <w:pStyle w:val="34"/>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48"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4、养护质量要求：</w:t>
      </w:r>
      <w:r>
        <w:rPr>
          <w:rFonts w:hint="eastAsia" w:ascii="宋体" w:hAnsi="宋体"/>
          <w:bCs/>
          <w:sz w:val="24"/>
          <w:szCs w:val="24"/>
          <w:highlight w:val="none"/>
          <w:lang w:val="en-US" w:eastAsia="zh-CN"/>
        </w:rPr>
        <w:t>满足采购人需求，二级养护标准。</w:t>
      </w:r>
    </w:p>
    <w:p>
      <w:pPr>
        <w:pStyle w:val="3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5、养护标准：</w:t>
      </w:r>
      <w:r>
        <w:rPr>
          <w:rFonts w:hint="eastAsia" w:cs="宋体"/>
          <w:highlight w:val="none"/>
          <w:lang w:bidi="ar"/>
        </w:rPr>
        <w:t>《江苏省</w:t>
      </w:r>
      <w:r>
        <w:rPr>
          <w:rFonts w:hint="eastAsia" w:cs="宋体"/>
          <w:highlight w:val="none"/>
          <w:lang w:val="en-US" w:eastAsia="zh-CN" w:bidi="ar"/>
        </w:rPr>
        <w:t>城市园林绿化养护管理规范及分级标准</w:t>
      </w:r>
      <w:r>
        <w:rPr>
          <w:rFonts w:hint="eastAsia" w:cs="宋体"/>
          <w:highlight w:val="none"/>
          <w:lang w:bidi="ar"/>
        </w:rPr>
        <w:t>（</w:t>
      </w:r>
      <w:r>
        <w:rPr>
          <w:rFonts w:hint="eastAsia" w:cs="宋体"/>
          <w:highlight w:val="none"/>
          <w:lang w:val="en-US" w:eastAsia="zh-CN" w:bidi="ar"/>
        </w:rPr>
        <w:t>二</w:t>
      </w:r>
      <w:r>
        <w:rPr>
          <w:rFonts w:hint="eastAsia" w:cs="宋体"/>
          <w:highlight w:val="none"/>
          <w:lang w:bidi="ar"/>
        </w:rPr>
        <w:t>级）作业标准</w:t>
      </w:r>
      <w:r>
        <w:rPr>
          <w:rFonts w:hint="eastAsia" w:cs="宋体"/>
          <w:highlight w:val="none"/>
          <w:lang w:eastAsia="zh-CN" w:bidi="ar"/>
        </w:rPr>
        <w:t>》《</w:t>
      </w:r>
      <w:r>
        <w:rPr>
          <w:rFonts w:hint="eastAsia" w:cs="宋体"/>
          <w:highlight w:val="none"/>
          <w:lang w:val="en-US" w:eastAsia="zh-CN" w:bidi="ar"/>
        </w:rPr>
        <w:t>无锡市滨湖区河埒街道绿地养护管理考核办法》《河埒街道绿地养护质量日常考核评分标准</w:t>
      </w:r>
      <w:r>
        <w:rPr>
          <w:rFonts w:hint="eastAsia" w:cs="宋体"/>
          <w:highlight w:val="none"/>
          <w:lang w:bidi="ar"/>
        </w:rPr>
        <w:t>》</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承包方式：本项目由乙方包工、包料、包质量、包安全、包文明施工的方式实施总承包，乙方应对项目负责，中标以后不得分包、转包。如已经发现上述行为，甲方单位有权责令其停工，直至责令乙方退场，由此产生的一切法律责任和经济损失均由乙方承担。</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三、合同价款</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1、合同金额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2、绿化养护费用为固定总价。包括但不限于完成本项目所需材料、人工、管理费、利润、保险费、各种税费及后续服务等一切费用。</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四、付款方式</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养护期结束后根据考核结果付清全款</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注：以上价款均不计利息。付款前乙方须提供等额有效的增值税专用发票。若考核中出现扣款，需在相应支付金额中直接扣除。考核标准详见附件。</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五、合同条款</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1、甲方代表</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甲方指派为派驻现场代表，全面负责日常养护作业的管理工作。</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2、乙方代表</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lang w:eastAsia="zh-CN"/>
        </w:rPr>
        <w:t>项目负责人</w:t>
      </w:r>
      <w:r>
        <w:rPr>
          <w:rFonts w:hint="eastAsia" w:ascii="宋体" w:hAnsi="宋体" w:eastAsia="宋体" w:cs="宋体"/>
          <w:color w:val="auto"/>
          <w:sz w:val="24"/>
          <w:szCs w:val="24"/>
          <w:highlight w:val="none"/>
        </w:rPr>
        <w:t>，全面负责日常养护工作，并用书面材料报甲方备案。</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3、检查与考核</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乙方服务要做到甲方满意。甲方将通过定期及不定期的方式对养护情况进行考核。在考核或巡查过程中发现的问题将通过书面材料告知乙方，乙方应及时整改。养护费按考核得分作为支付依据。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考核办法详见附件</w:t>
      </w:r>
      <w:r>
        <w:rPr>
          <w:rFonts w:hint="eastAsia" w:ascii="宋体" w:hAnsi="宋体" w:eastAsia="宋体" w:cs="宋体"/>
          <w:color w:val="auto"/>
          <w:sz w:val="24"/>
          <w:szCs w:val="24"/>
          <w:highlight w:val="none"/>
          <w:lang w:eastAsia="zh-CN"/>
        </w:rPr>
        <w:t>）</w:t>
      </w:r>
    </w:p>
    <w:p>
      <w:pPr>
        <w:keepNext w:val="0"/>
        <w:keepLines w:val="0"/>
        <w:pageBreakBefore w:val="0"/>
        <w:widowControl w:val="0"/>
        <w:numPr>
          <w:ilvl w:val="0"/>
          <w:numId w:val="10"/>
        </w:numPr>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双方的主要职责</w:t>
      </w:r>
    </w:p>
    <w:p>
      <w:pPr>
        <w:keepNext w:val="0"/>
        <w:keepLines w:val="0"/>
        <w:pageBreakBefore w:val="0"/>
        <w:widowControl w:val="0"/>
        <w:numPr>
          <w:ilvl w:val="0"/>
          <w:numId w:val="0"/>
        </w:numPr>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甲方义务</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①及时向乙方支付养护管理报酬；</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②监督检查、验收绿地养护管理质量；</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③协助乙方维持养护作业秩序，尽可能提供方便。</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乙方义务</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①严格按照双方确认的养护管理质量标准，确保质量；</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②养护期内属于乙方材料、技术的引起质量问题，应尽快无偿修复；</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③应教育所属员工注意安全，防止安全事故的发生；</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④文明养护作业，及时清理养护作业现场，做到工完场清。</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5、安全文明施工要求</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严格遵守国家安全生产的法律法规，贯彻执行国家相关方针政策及甲方各项安全管理制度，依法履行本项目安全生产主体责任。健全并落实安全生产检查制度，定期组织安全生产检查活动，对发现的事故隐患，及时组织并落实整改，确保安全生产。</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养护作业现场乙方必须有技术人员统一指挥，严格遵循安全养护作业程序。</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必须加强对从业人员的安全生产教育和培训，保证其具备并掌握必要的安全生产知识和安全操作技能。对进入养护作业现场所有养护单位工作人员，做好安全教育、安全技术交底。确保养护作业安全，不发生人身伤亡事故和火灾事故，若因乙方原因造成安全事故，由乙方承担由此造成而发生的直接和间接损失，承担一切责任。</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必须设置醒目的警示标志，采取警戒措施派专人负责。养护作业期间，非养护作业的工作人员不得随意进入养护作业现场；切实做好养护作业范围内的各项安全保卫工作。如因承包人安全文明措施不到位，造成养护作业无关人员进入养护作业范围并发生事故，所有责任由乙方承担。</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保证对安全生产的有效投入，积极推广和应用安全生产先进技术，不使用国家明令淘汰、禁止使用的危及安全生产的工艺、设备，提高安全生产水平。</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乙方负责本项目养护作业人员及第三方人员的安全并购买相应的保险，发生人身伤亡事故，由乙方承担一切赔偿责任及承担一切法律后果。</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6、专项条款</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安全文明管理</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①乙方必须切实做好安全工作，在任何情况下都要注意安全。极端天气下树木倒伏未及时处理或由于养护不当造成安全事故的由乙方负全责。</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②乙方从业人员应按养护标准组织实施日常养护工作，做到工完场清，文明作业，如因乙方原因造成甲方被上级主管部门罚款的，甲方有权对乙方处以双倍罚款。</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③甲方有重要检查、活动安排时，乙方必须无条件组织力量及时全面做好养护工作，确保出效果、树形象，紧急情况随叫随到。</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乙方若违反以上专项条款，甲方发出警告整改通知，拒不整改或警告3次以上的，甲方有权单方面解除本合同，由此产生的一切法律责任和经济损失由乙方承担。</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人员管理</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①乙方必须配备固定、专职的管理人员和养护人员。乙方为本项目配备人数不低于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人</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含项目负责人一名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其中项目负责人须具备园林绿化专业中级及以上职称。作业人员须统一服装，按照甲方要求考勤。</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②乙方自备浇灌等机械设备，禁用甲方消防设施灌溉花木。</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③乙方养护人员的住宿、就餐、医疗、工伤、意外保险、治安等所有问题均由乙方自行解决。</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④乙方养护人员必须遵守甲方各项规章制度的规定，禁止养护人员进入及动用与基本工作无关的区域及物品。</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⑤绿化养护不得影响、干扰甲方正常的运营。甲方对绿化养护工作的指导意见或指出乙方绿化养护工作的不足之处，乙方须认真执行和改进以达到本招标文件和合同的相关规定。</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环境治理</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①所有绿化垃圾均由乙方负责清理外运。</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②乙方负责病虫害防治。根据植物的特点，选择效果好、对植物无伤害的药物，药物防治每年不得少于4次，确保树木花草无病虫症状，病虫害危害率控制在2%以内。药物防治</w:t>
      </w:r>
      <w:r>
        <w:rPr>
          <w:rFonts w:hint="eastAsia" w:ascii="宋体" w:hAnsi="宋体" w:eastAsia="宋体" w:cs="宋体"/>
          <w:color w:val="auto"/>
          <w:sz w:val="24"/>
          <w:szCs w:val="24"/>
          <w:highlight w:val="none"/>
          <w:lang w:eastAsia="zh-CN"/>
        </w:rPr>
        <w:t>必须</w:t>
      </w:r>
      <w:r>
        <w:rPr>
          <w:rFonts w:hint="eastAsia" w:ascii="宋体" w:hAnsi="宋体" w:eastAsia="宋体" w:cs="宋体"/>
          <w:color w:val="auto"/>
          <w:sz w:val="24"/>
          <w:szCs w:val="24"/>
          <w:highlight w:val="none"/>
        </w:rPr>
        <w:t>做到对景区空气、水体等不产生环境污染，不得对植物有药害现象。</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③由于乙方养护不当造成的苗木死亡，乙方须及时无条件免费补种。</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7、违约责任</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甲方未能按照合同约定履行己方义务或因甲方其他原因造成较大返工、窝工的，应补偿乙方因此支付的相应费用；</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乙方养护质量不符合约定标准的，乙方应自行返工，并按合同价款的5%作为违约金支付给甲方。</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8、争议</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合同签订后供需双方即直接产生权利与义务的关系，合同执行过程中出现的问题应按照合同约定、法律法规的规定办理，在合同履行过程中，双方如有争议，协商解决。如协商不能解决，双方可向需方所在地</w:t>
      </w:r>
      <w:r>
        <w:rPr>
          <w:rFonts w:hint="eastAsia" w:ascii="宋体" w:hAnsi="宋体" w:cs="宋体"/>
          <w:color w:val="auto"/>
          <w:sz w:val="24"/>
          <w:szCs w:val="24"/>
          <w:highlight w:val="none"/>
          <w:lang w:eastAsia="zh-CN"/>
        </w:rPr>
        <w:t>人民法院</w:t>
      </w:r>
      <w:r>
        <w:rPr>
          <w:rFonts w:hint="eastAsia" w:ascii="宋体" w:hAnsi="宋体" w:eastAsia="宋体" w:cs="宋体"/>
          <w:color w:val="auto"/>
          <w:sz w:val="24"/>
          <w:szCs w:val="24"/>
          <w:highlight w:val="none"/>
        </w:rPr>
        <w:t>申请仲裁。</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9、合同中止</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乙方不得采取任何形式实施分包和转包，凡违反此规定的，甲方将立即取消乙方的承包资格，中止承包合同的履行，由此产生的一切法律责任和经济损失由乙方承担；</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10、其他</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在本合同执行过程中如遇和国家政策、</w:t>
      </w:r>
      <w:r>
        <w:rPr>
          <w:rFonts w:hint="eastAsia" w:ascii="宋体" w:hAnsi="宋体" w:eastAsia="宋体" w:cs="宋体"/>
          <w:color w:val="auto"/>
          <w:sz w:val="24"/>
          <w:szCs w:val="24"/>
          <w:highlight w:val="none"/>
          <w:lang w:eastAsia="zh-CN"/>
        </w:rPr>
        <w:t>地方性法规</w:t>
      </w:r>
      <w:r>
        <w:rPr>
          <w:rFonts w:hint="eastAsia" w:ascii="宋体" w:hAnsi="宋体" w:eastAsia="宋体" w:cs="宋体"/>
          <w:color w:val="auto"/>
          <w:sz w:val="24"/>
          <w:szCs w:val="24"/>
          <w:highlight w:val="none"/>
        </w:rPr>
        <w:t>的有关规定不符时，按有关政策法规执行。</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如遇自然灾害和不可抗力造成损失的，经双方协商解决。</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本合同如有未尽事宜，双方可通过协商补充协议解决。</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11、合同生效与终止</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合同在双方签字或盖章后生效，在双方履行合同全部义务，合同价款支付完毕后终止。</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12、合同份数</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本合同一式</w:t>
      </w:r>
      <w:r>
        <w:rPr>
          <w:rFonts w:hint="eastAsia" w:ascii="宋体" w:hAnsi="宋体" w:cs="宋体"/>
          <w:color w:val="auto"/>
          <w:sz w:val="24"/>
          <w:szCs w:val="24"/>
          <w:highlight w:val="none"/>
          <w:lang w:val="en-US" w:eastAsia="zh-CN"/>
        </w:rPr>
        <w:t>五</w:t>
      </w:r>
      <w:r>
        <w:rPr>
          <w:rFonts w:hint="eastAsia" w:ascii="宋体" w:hAnsi="宋体" w:eastAsia="宋体" w:cs="宋体"/>
          <w:color w:val="auto"/>
          <w:sz w:val="24"/>
          <w:szCs w:val="24"/>
          <w:highlight w:val="none"/>
          <w:lang w:eastAsia="zh-CN"/>
        </w:rPr>
        <w:t>份</w:t>
      </w:r>
      <w:r>
        <w:rPr>
          <w:rFonts w:hint="eastAsia" w:ascii="宋体" w:hAnsi="宋体" w:eastAsia="宋体" w:cs="宋体"/>
          <w:color w:val="auto"/>
          <w:sz w:val="24"/>
          <w:szCs w:val="24"/>
          <w:highlight w:val="none"/>
        </w:rPr>
        <w:t>，具有同等效力。由甲方、乙方各执贰份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见证机构一份</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七、本合同双方约定甲乙双方签字盖章后生效。</w:t>
      </w:r>
    </w:p>
    <w:p>
      <w:pPr>
        <w:spacing w:line="360" w:lineRule="auto"/>
        <w:ind w:firstLine="499"/>
        <w:rPr>
          <w:rFonts w:hint="eastAsia" w:ascii="宋体" w:hAnsi="宋体" w:eastAsia="宋体" w:cs="宋体"/>
          <w:color w:val="auto"/>
          <w:sz w:val="24"/>
          <w:szCs w:val="24"/>
          <w:highlight w:val="none"/>
        </w:rPr>
      </w:pPr>
    </w:p>
    <w:p>
      <w:pPr>
        <w:spacing w:line="360" w:lineRule="auto"/>
        <w:ind w:firstLine="499"/>
        <w:rPr>
          <w:rFonts w:hint="eastAsia" w:ascii="宋体" w:hAnsi="宋体" w:eastAsia="宋体" w:cs="宋体"/>
          <w:color w:val="auto"/>
          <w:sz w:val="24"/>
          <w:szCs w:val="24"/>
          <w:highlight w:val="none"/>
        </w:rPr>
      </w:pPr>
    </w:p>
    <w:tbl>
      <w:tblPr>
        <w:tblStyle w:val="3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0"/>
        <w:gridCol w:w="48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00" w:type="pct"/>
            <w:tcBorders>
              <w:tl2br w:val="nil"/>
              <w:tr2bl w:val="nil"/>
            </w:tcBorders>
            <w:noWrap w:val="0"/>
            <w:vAlign w:val="center"/>
          </w:tcPr>
          <w:p>
            <w:pPr>
              <w:spacing w:after="0"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盖章）</w:t>
            </w:r>
            <w:r>
              <w:rPr>
                <w:rFonts w:hint="eastAsia" w:ascii="宋体" w:hAnsi="宋体" w:eastAsia="宋体" w:cs="宋体"/>
                <w:color w:val="auto"/>
                <w:sz w:val="24"/>
                <w:szCs w:val="24"/>
                <w:highlight w:val="none"/>
              </w:rPr>
              <w:t>：</w:t>
            </w:r>
          </w:p>
        </w:tc>
        <w:tc>
          <w:tcPr>
            <w:tcW w:w="2500" w:type="pct"/>
            <w:tcBorders>
              <w:tl2br w:val="nil"/>
              <w:tr2bl w:val="nil"/>
            </w:tcBorders>
            <w:noWrap w:val="0"/>
            <w:vAlign w:val="center"/>
          </w:tcPr>
          <w:p>
            <w:pPr>
              <w:spacing w:after="0"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中标方）</w:t>
            </w:r>
            <w:r>
              <w:rPr>
                <w:rFonts w:hint="eastAsia" w:ascii="宋体" w:hAnsi="宋体" w:eastAsia="宋体" w:cs="宋体"/>
                <w:color w:val="auto"/>
                <w:sz w:val="24"/>
                <w:szCs w:val="24"/>
                <w:highlight w:val="none"/>
              </w:rPr>
              <w:t>（公章）：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00" w:type="pct"/>
            <w:tcBorders>
              <w:tl2br w:val="nil"/>
              <w:tr2bl w:val="nil"/>
            </w:tcBorders>
            <w:noWrap w:val="0"/>
            <w:vAlign w:val="center"/>
          </w:tcPr>
          <w:p>
            <w:pP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法定（授权）代表人：</w:t>
            </w:r>
          </w:p>
        </w:tc>
        <w:tc>
          <w:tcPr>
            <w:tcW w:w="2500" w:type="pct"/>
            <w:tcBorders>
              <w:tl2br w:val="nil"/>
              <w:tr2bl w:val="nil"/>
            </w:tcBorders>
            <w:noWrap w:val="0"/>
            <w:vAlign w:val="center"/>
          </w:tcPr>
          <w:p>
            <w:pPr>
              <w:spacing w:after="0" w:line="360" w:lineRule="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法定（授权）代表人：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00" w:type="pct"/>
            <w:tcBorders>
              <w:tl2br w:val="nil"/>
              <w:tr2bl w:val="nil"/>
            </w:tcBorders>
            <w:noWrap w:val="0"/>
            <w:vAlign w:val="center"/>
          </w:tcPr>
          <w:p>
            <w:pP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签订日期：     年   月   日</w:t>
            </w:r>
          </w:p>
        </w:tc>
        <w:tc>
          <w:tcPr>
            <w:tcW w:w="2500" w:type="pct"/>
            <w:tcBorders>
              <w:tl2br w:val="nil"/>
              <w:tr2bl w:val="nil"/>
            </w:tcBorders>
            <w:noWrap w:val="0"/>
            <w:vAlign w:val="center"/>
          </w:tcPr>
          <w:p>
            <w:pPr>
              <w:spacing w:after="0" w:line="360" w:lineRule="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签订日期：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00" w:type="pct"/>
            <w:tcBorders>
              <w:tl2br w:val="nil"/>
              <w:tr2bl w:val="nil"/>
            </w:tcBorders>
            <w:noWrap w:val="0"/>
            <w:vAlign w:val="center"/>
          </w:tcPr>
          <w:p>
            <w:pPr>
              <w:spacing w:after="0" w:line="360" w:lineRule="auto"/>
              <w:rPr>
                <w:rFonts w:hint="eastAsia" w:ascii="宋体" w:hAnsi="宋体" w:eastAsia="宋体" w:cs="宋体"/>
                <w:color w:val="auto"/>
                <w:sz w:val="24"/>
                <w:szCs w:val="24"/>
                <w:highlight w:val="none"/>
                <w:vertAlign w:val="baseline"/>
              </w:rPr>
            </w:pPr>
          </w:p>
        </w:tc>
        <w:tc>
          <w:tcPr>
            <w:tcW w:w="2500" w:type="pct"/>
            <w:tcBorders>
              <w:tl2br w:val="nil"/>
              <w:tr2bl w:val="nil"/>
            </w:tcBorders>
            <w:noWrap w:val="0"/>
            <w:vAlign w:val="center"/>
          </w:tcPr>
          <w:p>
            <w:pP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乙方户名：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 w:hRule="exact"/>
          <w:jc w:val="center"/>
        </w:trPr>
        <w:tc>
          <w:tcPr>
            <w:tcW w:w="2500" w:type="pct"/>
            <w:tcBorders>
              <w:tl2br w:val="nil"/>
              <w:tr2bl w:val="nil"/>
            </w:tcBorders>
            <w:noWrap w:val="0"/>
            <w:vAlign w:val="center"/>
          </w:tcPr>
          <w:p>
            <w:pPr>
              <w:spacing w:after="0" w:line="360" w:lineRule="auto"/>
              <w:rPr>
                <w:rFonts w:hint="eastAsia" w:ascii="宋体" w:hAnsi="宋体" w:eastAsia="宋体" w:cs="宋体"/>
                <w:color w:val="auto"/>
                <w:sz w:val="24"/>
                <w:szCs w:val="24"/>
                <w:highlight w:val="none"/>
                <w:vertAlign w:val="baseline"/>
              </w:rPr>
            </w:pPr>
          </w:p>
        </w:tc>
        <w:tc>
          <w:tcPr>
            <w:tcW w:w="2500" w:type="pct"/>
            <w:tcBorders>
              <w:tl2br w:val="nil"/>
              <w:tr2bl w:val="nil"/>
            </w:tcBorders>
            <w:noWrap w:val="0"/>
            <w:vAlign w:val="center"/>
          </w:tcPr>
          <w:p>
            <w:pP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乙方开户银行：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2500" w:type="pct"/>
            <w:tcBorders>
              <w:tl2br w:val="nil"/>
              <w:tr2bl w:val="nil"/>
            </w:tcBorders>
            <w:noWrap w:val="0"/>
            <w:vAlign w:val="center"/>
          </w:tcPr>
          <w:p>
            <w:pPr>
              <w:spacing w:after="0" w:line="360" w:lineRule="auto"/>
              <w:rPr>
                <w:rFonts w:hint="eastAsia" w:ascii="宋体" w:hAnsi="宋体" w:eastAsia="宋体" w:cs="宋体"/>
                <w:color w:val="auto"/>
                <w:sz w:val="24"/>
                <w:szCs w:val="24"/>
                <w:highlight w:val="none"/>
                <w:vertAlign w:val="baseline"/>
                <w:lang w:val="en-US" w:eastAsia="zh-CN"/>
              </w:rPr>
            </w:pPr>
          </w:p>
        </w:tc>
        <w:tc>
          <w:tcPr>
            <w:tcW w:w="2500" w:type="pct"/>
            <w:tcBorders>
              <w:tl2br w:val="nil"/>
              <w:tr2bl w:val="nil"/>
            </w:tcBorders>
            <w:noWrap w:val="0"/>
            <w:vAlign w:val="center"/>
          </w:tcPr>
          <w:p>
            <w:pPr>
              <w:spacing w:after="0"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乙方账号：</w:t>
            </w:r>
          </w:p>
        </w:tc>
      </w:tr>
    </w:tbl>
    <w:p>
      <w:pPr>
        <w:pStyle w:val="303"/>
        <w:keepNext w:val="0"/>
        <w:keepLines w:val="0"/>
        <w:pageBreakBefore w:val="0"/>
        <w:widowControl w:val="0"/>
        <w:kinsoku/>
        <w:wordWrap/>
        <w:overflowPunct/>
        <w:topLinePunct/>
        <w:autoSpaceDE/>
        <w:autoSpaceDN/>
        <w:bidi w:val="0"/>
        <w:spacing w:line="360" w:lineRule="auto"/>
        <w:outlineLvl w:val="9"/>
        <w:rPr>
          <w:snapToGrid/>
          <w:spacing w:val="0"/>
          <w:kern w:val="21"/>
          <w:position w:val="0"/>
          <w:szCs w:val="24"/>
          <w:highlight w:val="none"/>
        </w:rPr>
      </w:pPr>
      <w:r>
        <w:rPr>
          <w:rFonts w:hint="eastAsia" w:ascii="宋体" w:hAnsi="宋体" w:eastAsia="宋体" w:cs="Times New Roman"/>
          <w:color w:val="auto"/>
          <w:szCs w:val="21"/>
          <w:highlight w:val="none"/>
        </w:rPr>
        <w:br w:type="page"/>
      </w:r>
    </w:p>
    <w:p>
      <w:pPr>
        <w:keepNext w:val="0"/>
        <w:keepLines w:val="0"/>
        <w:pageBreakBefore w:val="0"/>
        <w:widowControl w:val="0"/>
        <w:shd w:val="clear"/>
        <w:kinsoku/>
        <w:wordWrap/>
        <w:overflowPunct/>
        <w:topLinePunct/>
        <w:autoSpaceDE/>
        <w:autoSpaceDN/>
        <w:bidi w:val="0"/>
        <w:adjustRightInd/>
        <w:snapToGrid w:val="0"/>
        <w:spacing w:line="360" w:lineRule="auto"/>
        <w:jc w:val="center"/>
        <w:textAlignment w:val="auto"/>
        <w:outlineLvl w:val="0"/>
        <w:rPr>
          <w:rFonts w:hAnsi="宋体"/>
          <w:snapToGrid/>
          <w:color w:val="auto"/>
          <w:spacing w:val="0"/>
          <w:kern w:val="21"/>
          <w:position w:val="0"/>
          <w:sz w:val="36"/>
          <w:szCs w:val="36"/>
          <w:highlight w:val="none"/>
        </w:rPr>
      </w:pPr>
      <w:r>
        <w:rPr>
          <w:rFonts w:hint="eastAsia" w:ascii="黑体" w:eastAsia="黑体"/>
          <w:bCs/>
          <w:snapToGrid/>
          <w:color w:val="auto"/>
          <w:spacing w:val="0"/>
          <w:kern w:val="21"/>
          <w:position w:val="0"/>
          <w:sz w:val="36"/>
          <w:szCs w:val="36"/>
          <w:highlight w:val="none"/>
        </w:rPr>
        <w:t>第四章 采购需求</w:t>
      </w:r>
    </w:p>
    <w:p>
      <w:pPr>
        <w:pStyle w:val="34"/>
        <w:numPr>
          <w:ilvl w:val="0"/>
          <w:numId w:val="11"/>
        </w:numPr>
        <w:spacing w:before="0" w:beforeAutospacing="0" w:after="0" w:afterAutospacing="0" w:line="360" w:lineRule="auto"/>
        <w:ind w:firstLine="480" w:firstLineChars="200"/>
        <w:rPr>
          <w:rFonts w:hint="eastAsia" w:cs="宋体"/>
          <w:b/>
          <w:bCs/>
          <w:highlight w:val="none"/>
        </w:rPr>
      </w:pPr>
      <w:r>
        <w:rPr>
          <w:rFonts w:hint="eastAsia" w:cs="宋体"/>
          <w:b/>
          <w:bCs/>
          <w:highlight w:val="none"/>
        </w:rPr>
        <w:t>项目概况</w:t>
      </w:r>
    </w:p>
    <w:p>
      <w:pPr>
        <w:pStyle w:val="34"/>
        <w:numPr>
          <w:ilvl w:val="0"/>
          <w:numId w:val="12"/>
        </w:numPr>
        <w:spacing w:before="0" w:beforeAutospacing="0" w:after="0" w:afterAutospacing="0" w:line="360" w:lineRule="auto"/>
        <w:ind w:firstLine="480" w:firstLineChars="200"/>
        <w:rPr>
          <w:rFonts w:hint="eastAsia" w:cs="宋体"/>
          <w:highlight w:val="none"/>
          <w:lang w:bidi="ar"/>
        </w:rPr>
      </w:pPr>
      <w:r>
        <w:rPr>
          <w:rFonts w:hint="eastAsia" w:cs="宋体"/>
          <w:highlight w:val="none"/>
          <w:lang w:bidi="ar"/>
        </w:rPr>
        <w:t>采购内容：</w:t>
      </w:r>
      <w:r>
        <w:rPr>
          <w:rFonts w:hint="eastAsia"/>
          <w:bCs/>
          <w:sz w:val="24"/>
          <w:highlight w:val="none"/>
          <w:lang w:eastAsia="zh-CN"/>
        </w:rPr>
        <w:t>2025年度河埒街道背街小巷绿化养护项目</w:t>
      </w:r>
    </w:p>
    <w:p>
      <w:pPr>
        <w:pStyle w:val="34"/>
        <w:numPr>
          <w:ilvl w:val="0"/>
          <w:numId w:val="12"/>
        </w:numPr>
        <w:spacing w:before="0" w:beforeAutospacing="0" w:after="0" w:afterAutospacing="0" w:line="360" w:lineRule="auto"/>
        <w:ind w:firstLine="480" w:firstLineChars="200"/>
        <w:rPr>
          <w:rFonts w:hint="eastAsia" w:cs="宋体"/>
          <w:highlight w:val="none"/>
          <w:lang w:bidi="ar"/>
        </w:rPr>
      </w:pPr>
      <w:r>
        <w:rPr>
          <w:rFonts w:hint="eastAsia" w:cs="宋体"/>
          <w:highlight w:val="none"/>
          <w:lang w:val="en-US" w:eastAsia="zh-CN" w:bidi="ar"/>
        </w:rPr>
        <w:t>养护</w:t>
      </w:r>
      <w:r>
        <w:rPr>
          <w:rFonts w:hint="eastAsia" w:cs="宋体"/>
          <w:highlight w:val="none"/>
          <w:lang w:bidi="ar"/>
        </w:rPr>
        <w:t>期：</w:t>
      </w:r>
      <w:r>
        <w:rPr>
          <w:rFonts w:hint="eastAsia" w:cs="宋体"/>
          <w:highlight w:val="none"/>
          <w:lang w:val="en-US" w:eastAsia="zh-CN" w:bidi="ar"/>
        </w:rPr>
        <w:t>1</w:t>
      </w:r>
      <w:r>
        <w:rPr>
          <w:rFonts w:hint="eastAsia" w:cs="宋体"/>
          <w:highlight w:val="none"/>
          <w:lang w:bidi="ar"/>
        </w:rPr>
        <w:t>年（</w:t>
      </w:r>
      <w:r>
        <w:rPr>
          <w:rFonts w:hint="eastAsia"/>
          <w:bCs/>
          <w:highlight w:val="none"/>
        </w:rPr>
        <w:t>具体起始日期以合同签订日期为准）</w:t>
      </w:r>
    </w:p>
    <w:p>
      <w:pPr>
        <w:pStyle w:val="34"/>
        <w:numPr>
          <w:ilvl w:val="0"/>
          <w:numId w:val="12"/>
        </w:numPr>
        <w:spacing w:before="0" w:beforeAutospacing="0" w:after="0" w:afterAutospacing="0" w:line="360" w:lineRule="auto"/>
        <w:ind w:firstLine="480" w:firstLineChars="200"/>
        <w:rPr>
          <w:rFonts w:hint="eastAsia" w:cs="宋体"/>
          <w:highlight w:val="none"/>
          <w:lang w:bidi="ar"/>
        </w:rPr>
      </w:pPr>
      <w:r>
        <w:rPr>
          <w:rFonts w:hint="eastAsia" w:cs="宋体"/>
          <w:highlight w:val="none"/>
          <w:lang w:bidi="ar"/>
        </w:rPr>
        <w:t>养护质量要求：</w:t>
      </w:r>
      <w:r>
        <w:rPr>
          <w:rFonts w:hint="eastAsia" w:ascii="宋体" w:hAnsi="宋体"/>
          <w:bCs/>
          <w:sz w:val="24"/>
          <w:szCs w:val="24"/>
          <w:highlight w:val="none"/>
          <w:lang w:val="en-US" w:eastAsia="zh-CN"/>
        </w:rPr>
        <w:t>满足采购人需求，二级养护标准。</w:t>
      </w:r>
    </w:p>
    <w:p>
      <w:pPr>
        <w:pStyle w:val="34"/>
        <w:numPr>
          <w:ilvl w:val="0"/>
          <w:numId w:val="12"/>
        </w:numPr>
        <w:spacing w:before="0" w:beforeAutospacing="0" w:after="0" w:afterAutospacing="0" w:line="360" w:lineRule="auto"/>
        <w:ind w:firstLine="480" w:firstLineChars="200"/>
        <w:rPr>
          <w:rFonts w:hint="eastAsia" w:cs="宋体"/>
          <w:highlight w:val="none"/>
          <w:lang w:bidi="ar"/>
        </w:rPr>
      </w:pPr>
      <w:r>
        <w:rPr>
          <w:rFonts w:hint="eastAsia" w:cs="宋体"/>
          <w:highlight w:val="none"/>
          <w:lang w:val="en-US" w:eastAsia="zh-CN" w:bidi="ar"/>
        </w:rPr>
        <w:t>养护</w:t>
      </w:r>
      <w:r>
        <w:rPr>
          <w:rFonts w:hint="eastAsia" w:cs="宋体"/>
          <w:highlight w:val="none"/>
          <w:lang w:bidi="ar"/>
        </w:rPr>
        <w:t>地点：</w:t>
      </w:r>
      <w:r>
        <w:rPr>
          <w:rFonts w:hint="eastAsia" w:ascii="宋体" w:hAnsi="宋体"/>
          <w:bCs/>
          <w:sz w:val="24"/>
          <w:highlight w:val="none"/>
        </w:rPr>
        <w:t>河埒街道背街小巷</w:t>
      </w:r>
      <w:r>
        <w:rPr>
          <w:rFonts w:hint="eastAsia"/>
          <w:bCs/>
          <w:sz w:val="24"/>
          <w:highlight w:val="none"/>
          <w:lang w:eastAsia="zh-CN"/>
        </w:rPr>
        <w:t>，</w:t>
      </w:r>
      <w:r>
        <w:rPr>
          <w:rFonts w:hint="eastAsia" w:cs="宋体"/>
          <w:highlight w:val="none"/>
          <w:lang w:bidi="ar"/>
        </w:rPr>
        <w:t>详见工程量清单。</w:t>
      </w:r>
    </w:p>
    <w:p>
      <w:pPr>
        <w:pStyle w:val="34"/>
        <w:numPr>
          <w:ilvl w:val="0"/>
          <w:numId w:val="12"/>
        </w:numPr>
        <w:spacing w:before="0" w:beforeAutospacing="0" w:after="0" w:afterAutospacing="0" w:line="360" w:lineRule="auto"/>
        <w:ind w:firstLine="480" w:firstLineChars="200"/>
        <w:rPr>
          <w:rFonts w:hint="eastAsia" w:cs="宋体"/>
          <w:highlight w:val="none"/>
          <w:lang w:bidi="ar"/>
        </w:rPr>
      </w:pPr>
      <w:r>
        <w:rPr>
          <w:rFonts w:hint="eastAsia" w:cs="宋体"/>
          <w:highlight w:val="none"/>
          <w:lang w:val="en-US" w:eastAsia="zh-CN" w:bidi="ar"/>
        </w:rPr>
        <w:t>养护</w:t>
      </w:r>
      <w:r>
        <w:rPr>
          <w:rFonts w:hint="eastAsia" w:cs="宋体"/>
          <w:highlight w:val="none"/>
          <w:lang w:bidi="ar"/>
        </w:rPr>
        <w:t>范围：共计约</w:t>
      </w:r>
      <w:r>
        <w:rPr>
          <w:rFonts w:hint="eastAsia" w:cs="宋体"/>
          <w:highlight w:val="none"/>
          <w:lang w:val="en-US" w:eastAsia="zh-CN" w:bidi="ar"/>
        </w:rPr>
        <w:t>7.6</w:t>
      </w:r>
      <w:r>
        <w:rPr>
          <w:rFonts w:hint="eastAsia" w:cs="宋体"/>
          <w:highlight w:val="none"/>
          <w:lang w:bidi="ar"/>
        </w:rPr>
        <w:t>万平方米，内容包括</w:t>
      </w:r>
      <w:r>
        <w:rPr>
          <w:rFonts w:hint="eastAsia" w:cs="宋体"/>
          <w:highlight w:val="none"/>
          <w:lang w:val="en-US" w:eastAsia="zh-CN" w:bidi="ar"/>
        </w:rPr>
        <w:t>全面</w:t>
      </w:r>
      <w:r>
        <w:rPr>
          <w:rFonts w:hint="eastAsia" w:cs="宋体"/>
          <w:highlight w:val="none"/>
          <w:lang w:bidi="ar"/>
        </w:rPr>
        <w:t>负责河埒街道背街小巷道路日常养护作业的管理工作，</w:t>
      </w:r>
      <w:r>
        <w:rPr>
          <w:rFonts w:hint="eastAsia" w:ascii="宋体" w:hAnsi="宋体" w:eastAsia="宋体" w:cs="宋体"/>
          <w:color w:val="000000"/>
          <w:sz w:val="24"/>
          <w:highlight w:val="none"/>
          <w:lang w:val="en-US" w:eastAsia="zh-CN"/>
        </w:rPr>
        <w:t>具体</w:t>
      </w:r>
      <w:r>
        <w:rPr>
          <w:rFonts w:hint="eastAsia" w:cs="宋体"/>
          <w:highlight w:val="none"/>
          <w:lang w:bidi="ar"/>
        </w:rPr>
        <w:t>详见工程量清单。</w:t>
      </w:r>
    </w:p>
    <w:p>
      <w:pPr>
        <w:pStyle w:val="34"/>
        <w:numPr>
          <w:ilvl w:val="0"/>
          <w:numId w:val="12"/>
        </w:numPr>
        <w:spacing w:before="0" w:beforeAutospacing="0" w:after="0" w:afterAutospacing="0" w:line="360" w:lineRule="auto"/>
        <w:ind w:firstLine="480" w:firstLineChars="200"/>
        <w:rPr>
          <w:rFonts w:hint="eastAsia" w:cs="宋体"/>
          <w:highlight w:val="none"/>
          <w:lang w:bidi="ar"/>
        </w:rPr>
      </w:pPr>
      <w:r>
        <w:rPr>
          <w:rFonts w:hint="eastAsia" w:cs="宋体"/>
          <w:highlight w:val="none"/>
          <w:lang w:bidi="ar"/>
        </w:rPr>
        <w:t>踏勘现场：自行踏勘。</w:t>
      </w:r>
    </w:p>
    <w:p>
      <w:pPr>
        <w:pStyle w:val="34"/>
        <w:numPr>
          <w:ilvl w:val="0"/>
          <w:numId w:val="11"/>
        </w:numPr>
        <w:spacing w:before="0" w:beforeAutospacing="0" w:after="0" w:afterAutospacing="0" w:line="360" w:lineRule="auto"/>
        <w:ind w:firstLine="480" w:firstLineChars="200"/>
        <w:rPr>
          <w:rFonts w:hint="eastAsia" w:cs="宋体"/>
          <w:b/>
          <w:bCs/>
          <w:highlight w:val="none"/>
        </w:rPr>
      </w:pPr>
      <w:r>
        <w:rPr>
          <w:rFonts w:hint="eastAsia" w:cs="宋体"/>
          <w:b/>
          <w:bCs/>
          <w:highlight w:val="none"/>
        </w:rPr>
        <w:t>采购标的需执行的国家相关标准、行业标准、地方标准或者其他标准、规范：</w:t>
      </w:r>
    </w:p>
    <w:p>
      <w:pPr>
        <w:pStyle w:val="34"/>
        <w:spacing w:before="0" w:beforeAutospacing="0" w:after="0" w:afterAutospacing="0" w:line="360" w:lineRule="auto"/>
        <w:ind w:firstLine="480" w:firstLineChars="200"/>
        <w:rPr>
          <w:rFonts w:hint="eastAsia" w:cs="宋体"/>
          <w:highlight w:val="none"/>
          <w:lang w:bidi="ar"/>
        </w:rPr>
      </w:pPr>
      <w:r>
        <w:rPr>
          <w:rFonts w:hint="eastAsia" w:cs="宋体"/>
          <w:highlight w:val="none"/>
          <w:lang w:bidi="ar"/>
        </w:rPr>
        <w:t>《江苏省</w:t>
      </w:r>
      <w:r>
        <w:rPr>
          <w:rFonts w:hint="eastAsia" w:cs="宋体"/>
          <w:highlight w:val="none"/>
          <w:lang w:val="en-US" w:eastAsia="zh-CN" w:bidi="ar"/>
        </w:rPr>
        <w:t>城市园林绿化养护管理规范及分级标准</w:t>
      </w:r>
      <w:r>
        <w:rPr>
          <w:rFonts w:hint="eastAsia" w:cs="宋体"/>
          <w:highlight w:val="none"/>
          <w:lang w:bidi="ar"/>
        </w:rPr>
        <w:t>（</w:t>
      </w:r>
      <w:r>
        <w:rPr>
          <w:rFonts w:hint="eastAsia" w:cs="宋体"/>
          <w:highlight w:val="none"/>
          <w:lang w:val="en-US" w:eastAsia="zh-CN" w:bidi="ar"/>
        </w:rPr>
        <w:t>二</w:t>
      </w:r>
      <w:r>
        <w:rPr>
          <w:rFonts w:hint="eastAsia" w:cs="宋体"/>
          <w:highlight w:val="none"/>
          <w:lang w:bidi="ar"/>
        </w:rPr>
        <w:t>级）作业标准</w:t>
      </w:r>
      <w:r>
        <w:rPr>
          <w:rFonts w:hint="eastAsia" w:cs="宋体"/>
          <w:highlight w:val="none"/>
          <w:lang w:eastAsia="zh-CN" w:bidi="ar"/>
        </w:rPr>
        <w:t>》《</w:t>
      </w:r>
      <w:r>
        <w:rPr>
          <w:rFonts w:hint="eastAsia" w:cs="宋体"/>
          <w:highlight w:val="none"/>
          <w:lang w:val="en-US" w:eastAsia="zh-CN" w:bidi="ar"/>
        </w:rPr>
        <w:t>无锡市滨湖区河埒街道绿地养护管理考核办法》《河埒街道绿地养护质量日常考核评分标准</w:t>
      </w:r>
      <w:r>
        <w:rPr>
          <w:rFonts w:hint="eastAsia" w:cs="宋体"/>
          <w:highlight w:val="none"/>
          <w:lang w:bidi="ar"/>
        </w:rPr>
        <w:t>》</w:t>
      </w:r>
    </w:p>
    <w:p>
      <w:pPr>
        <w:pStyle w:val="34"/>
        <w:numPr>
          <w:ilvl w:val="0"/>
          <w:numId w:val="11"/>
        </w:numPr>
        <w:spacing w:before="0" w:beforeAutospacing="0" w:after="0" w:afterAutospacing="0" w:line="360" w:lineRule="auto"/>
        <w:ind w:firstLine="480" w:firstLineChars="200"/>
        <w:rPr>
          <w:rFonts w:hint="eastAsia" w:cs="宋体"/>
          <w:b/>
          <w:bCs/>
          <w:highlight w:val="none"/>
        </w:rPr>
      </w:pPr>
      <w:r>
        <w:rPr>
          <w:rFonts w:hint="eastAsia" w:cs="宋体"/>
          <w:b/>
          <w:bCs/>
          <w:highlight w:val="none"/>
        </w:rPr>
        <w:t>本项目采购标的需满足的服务标准、期限、效率等要求：</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1、 绿地设施日常养护的一般标准</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（1）按照《江苏省城市园林绿化养护管理规范及分级标准》的要求，绿地养护应做到：</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①绿地中的乔木、灌木、花卉、藤本和攀缘、地被和草坪等植物，凡经栽植成活一年以上的其保存率均应达到98％。植物生长健壮，群落结构合理，青枝绿叶、无死树、无缺株；修剪合理，树型优美、叶茂花盛；花卉地被栽植符合指标，无裸露地、草坪无空秃；病虫杂草控制良好，无大型杂草及缠绕、</w:t>
      </w:r>
      <w:r>
        <w:rPr>
          <w:rFonts w:hint="eastAsia" w:ascii="宋体" w:hAnsi="宋体" w:cs="宋体"/>
          <w:sz w:val="24"/>
          <w:highlight w:val="none"/>
          <w:lang w:eastAsia="zh-CN" w:bidi="ar"/>
        </w:rPr>
        <w:t>攀缘</w:t>
      </w:r>
      <w:r>
        <w:rPr>
          <w:rFonts w:hint="eastAsia" w:ascii="宋体" w:hAnsi="宋体" w:cs="宋体"/>
          <w:sz w:val="24"/>
          <w:highlight w:val="none"/>
          <w:lang w:bidi="ar"/>
        </w:rPr>
        <w:t>性杂草、无明显病虫危害迹象，控制病虫害危害率达标。保持绿地设施完好无损，并有良好的景观面貌。</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②行道树修剪、剥芽符合技术规程，长势良好，有良好的群体效果：一条道路同一品种分枝点基本相同。无缺株、死株；树木倾斜度不超过10度；无断桩、坏桩，桩位绑扎规范化；基本无病虫害危害迹象；有防台措施。</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③养护标段内在日常养护中发生绿化苗木抽稀、调整和改善土质等工作，是正常的养护内容，每年对总量3%以内的乔木进行调整。</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④道路绿化隔离带植物叶面喷水除尘，春秋季每天早晨1次、夏季每天早晚各1次、冬季中午前后1次，雨天及冬季冰冻日除外。</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⑤日常保洁养护内业资料齐全，做到有计划、有记录、有统计</w:t>
      </w:r>
      <w:r>
        <w:rPr>
          <w:rFonts w:hint="eastAsia" w:ascii="宋体" w:hAnsi="宋体" w:cs="宋体"/>
          <w:sz w:val="24"/>
          <w:highlight w:val="none"/>
          <w:lang w:eastAsia="zh-CN" w:bidi="ar"/>
        </w:rPr>
        <w:t>，并且</w:t>
      </w:r>
      <w:r>
        <w:rPr>
          <w:rFonts w:hint="eastAsia" w:ascii="宋体" w:hAnsi="宋体" w:cs="宋体"/>
          <w:sz w:val="24"/>
          <w:highlight w:val="none"/>
          <w:lang w:bidi="ar"/>
        </w:rPr>
        <w:t>资料与实际养护情况相符。</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2、防汛防台风要求</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（1）汛前准备：成立防汛领导小组，建立</w:t>
      </w:r>
      <w:r>
        <w:rPr>
          <w:rFonts w:hint="eastAsia" w:ascii="宋体" w:hAnsi="宋体" w:cs="宋体"/>
          <w:sz w:val="24"/>
          <w:highlight w:val="none"/>
          <w:lang w:eastAsia="zh-CN" w:bidi="ar"/>
        </w:rPr>
        <w:t>防汛通信</w:t>
      </w:r>
      <w:r>
        <w:rPr>
          <w:rFonts w:hint="eastAsia" w:ascii="宋体" w:hAnsi="宋体" w:cs="宋体"/>
          <w:sz w:val="24"/>
          <w:highlight w:val="none"/>
          <w:lang w:bidi="ar"/>
        </w:rPr>
        <w:t>网络，落实抢险队伍，添置</w:t>
      </w:r>
      <w:r>
        <w:rPr>
          <w:rFonts w:hint="eastAsia" w:ascii="宋体" w:hAnsi="宋体" w:cs="宋体"/>
          <w:sz w:val="24"/>
          <w:highlight w:val="none"/>
          <w:lang w:eastAsia="zh-CN" w:bidi="ar"/>
        </w:rPr>
        <w:t>必需的</w:t>
      </w:r>
      <w:r>
        <w:rPr>
          <w:rFonts w:hint="eastAsia" w:ascii="宋体" w:hAnsi="宋体" w:cs="宋体"/>
          <w:sz w:val="24"/>
          <w:highlight w:val="none"/>
          <w:lang w:bidi="ar"/>
        </w:rPr>
        <w:t>防汛器材，以加强汛期抗险能力。同时做好非汛期区域内全部绿地排水的疏通工作。</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（2）汛期抢险：安排人员加强值班，一旦预报有大到暴雨天气要组织人员外出巡查，并及时收听气象报告，做好气象、雨量记录。雨后，必须及时组织人员进行排水工作。</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（3）台风季节应由专人值班，并在出现灾害后及时（24小时内）处理完毕。</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（4）防雪灾准备及相应抢险措施同防汛抗台风要求。</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 xml:space="preserve"> 3、绿地日常管理</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w:t>
      </w:r>
      <w:r>
        <w:rPr>
          <w:rFonts w:hint="eastAsia" w:ascii="宋体" w:hAnsi="宋体" w:cs="宋体"/>
          <w:sz w:val="24"/>
          <w:highlight w:val="none"/>
          <w:lang w:val="en-US" w:eastAsia="zh-CN" w:bidi="ar"/>
        </w:rPr>
        <w:t>1</w:t>
      </w:r>
      <w:r>
        <w:rPr>
          <w:rFonts w:hint="eastAsia" w:ascii="宋体" w:hAnsi="宋体" w:cs="宋体"/>
          <w:sz w:val="24"/>
          <w:highlight w:val="none"/>
          <w:lang w:bidi="ar"/>
        </w:rPr>
        <w:t>）行道树修剪、打药水和绿化隔离带喷水除尘的文明安全要求：行道树修剪应尽量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文明喷水，避免溅湿非机动车及行人。</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w:t>
      </w:r>
      <w:r>
        <w:rPr>
          <w:rFonts w:hint="eastAsia" w:ascii="宋体" w:hAnsi="宋体" w:cs="宋体"/>
          <w:sz w:val="24"/>
          <w:highlight w:val="none"/>
          <w:lang w:val="en-US" w:eastAsia="zh-CN" w:bidi="ar"/>
        </w:rPr>
        <w:t>2</w:t>
      </w:r>
      <w:r>
        <w:rPr>
          <w:rFonts w:hint="eastAsia" w:ascii="宋体" w:hAnsi="宋体" w:cs="宋体"/>
          <w:sz w:val="24"/>
          <w:highlight w:val="none"/>
          <w:lang w:bidi="ar"/>
        </w:rPr>
        <w:t>）及时清理绿地内的枯枝落叶，确保绿地整洁、美观。</w:t>
      </w:r>
    </w:p>
    <w:p>
      <w:pPr>
        <w:spacing w:line="360" w:lineRule="auto"/>
        <w:ind w:firstLine="480" w:firstLineChars="200"/>
        <w:rPr>
          <w:rFonts w:hint="eastAsia" w:ascii="宋体" w:hAnsi="宋体" w:cs="宋体"/>
          <w:sz w:val="24"/>
          <w:highlight w:val="none"/>
          <w:lang w:bidi="ar"/>
        </w:rPr>
      </w:pPr>
      <w:r>
        <w:rPr>
          <w:rFonts w:hint="eastAsia" w:ascii="宋体" w:hAnsi="宋体" w:cs="宋体"/>
          <w:sz w:val="24"/>
          <w:highlight w:val="none"/>
          <w:lang w:bidi="ar"/>
        </w:rPr>
        <w:t>（</w:t>
      </w:r>
      <w:r>
        <w:rPr>
          <w:rFonts w:hint="eastAsia" w:ascii="宋体" w:hAnsi="宋体" w:cs="宋体"/>
          <w:sz w:val="24"/>
          <w:highlight w:val="none"/>
          <w:lang w:val="en-US" w:eastAsia="zh-CN" w:bidi="ar"/>
        </w:rPr>
        <w:t>3</w:t>
      </w:r>
      <w:r>
        <w:rPr>
          <w:rFonts w:hint="eastAsia" w:ascii="宋体" w:hAnsi="宋体" w:cs="宋体"/>
          <w:sz w:val="24"/>
          <w:highlight w:val="none"/>
          <w:lang w:bidi="ar"/>
        </w:rPr>
        <w:t>）不得擅自变更绿地设施，如需变更，需经发包人同意，变更设施量报发包人备案。</w:t>
      </w:r>
    </w:p>
    <w:p>
      <w:pPr>
        <w:numPr>
          <w:ilvl w:val="0"/>
          <w:numId w:val="0"/>
        </w:numPr>
        <w:spacing w:line="360" w:lineRule="auto"/>
        <w:ind w:firstLine="720" w:firstLineChars="300"/>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4、</w:t>
      </w:r>
      <w:r>
        <w:rPr>
          <w:rFonts w:hint="eastAsia" w:ascii="宋体" w:hAnsi="宋体" w:eastAsia="宋体" w:cs="宋体"/>
          <w:sz w:val="24"/>
          <w:highlight w:val="none"/>
          <w:lang w:bidi="ar"/>
        </w:rPr>
        <w:t>单列专项质量</w:t>
      </w:r>
    </w:p>
    <w:p>
      <w:pPr>
        <w:spacing w:line="360" w:lineRule="auto"/>
        <w:ind w:left="-2" w:leftChars="-1" w:firstLine="540" w:firstLineChars="225"/>
        <w:outlineLvl w:val="0"/>
        <w:rPr>
          <w:rFonts w:hint="eastAsia"/>
          <w:highlight w:val="none"/>
        </w:rPr>
      </w:pPr>
      <w:r>
        <w:rPr>
          <w:rFonts w:hint="eastAsia" w:hAnsi="宋体"/>
          <w:sz w:val="24"/>
          <w:szCs w:val="24"/>
          <w:highlight w:val="none"/>
        </w:rPr>
        <w:t>对单列专项的项目，中标单位必须按甲方的具体指令要求实施。</w:t>
      </w:r>
    </w:p>
    <w:p>
      <w:pPr>
        <w:numPr>
          <w:ilvl w:val="0"/>
          <w:numId w:val="0"/>
        </w:numPr>
        <w:spacing w:line="360" w:lineRule="auto"/>
        <w:ind w:firstLine="720" w:firstLineChars="300"/>
        <w:rPr>
          <w:rFonts w:hint="eastAsia" w:ascii="宋体" w:hAnsi="宋体" w:cs="宋体"/>
          <w:sz w:val="24"/>
          <w:highlight w:val="none"/>
          <w:lang w:bidi="ar"/>
        </w:rPr>
      </w:pPr>
      <w:r>
        <w:rPr>
          <w:rFonts w:hint="eastAsia" w:ascii="宋体" w:hAnsi="宋体" w:cs="宋体"/>
          <w:sz w:val="24"/>
          <w:highlight w:val="none"/>
          <w:lang w:val="en-US" w:eastAsia="zh-CN" w:bidi="ar"/>
        </w:rPr>
        <w:t>5、</w:t>
      </w:r>
      <w:r>
        <w:rPr>
          <w:rFonts w:hint="eastAsia" w:ascii="宋体" w:hAnsi="宋体" w:cs="宋体"/>
          <w:sz w:val="24"/>
          <w:highlight w:val="none"/>
          <w:lang w:bidi="ar"/>
        </w:rPr>
        <w:t>文明安全养护要求</w:t>
      </w:r>
    </w:p>
    <w:p>
      <w:pPr>
        <w:spacing w:line="360" w:lineRule="auto"/>
        <w:ind w:left="-2" w:leftChars="-1" w:firstLine="540" w:firstLineChars="225"/>
        <w:outlineLvl w:val="0"/>
        <w:rPr>
          <w:rFonts w:hint="eastAsia" w:hAnsi="宋体"/>
          <w:sz w:val="24"/>
          <w:szCs w:val="24"/>
          <w:highlight w:val="none"/>
        </w:rPr>
      </w:pPr>
      <w:r>
        <w:rPr>
          <w:rFonts w:hint="eastAsia" w:hAnsi="宋体"/>
          <w:sz w:val="24"/>
          <w:szCs w:val="24"/>
          <w:highlight w:val="none"/>
        </w:rPr>
        <w:t>（</w:t>
      </w:r>
      <w:r>
        <w:rPr>
          <w:rFonts w:hAnsi="宋体"/>
          <w:sz w:val="24"/>
          <w:szCs w:val="24"/>
          <w:highlight w:val="none"/>
        </w:rPr>
        <w:t>1</w:t>
      </w:r>
      <w:r>
        <w:rPr>
          <w:rFonts w:hint="eastAsia" w:hAnsi="宋体"/>
          <w:sz w:val="24"/>
          <w:szCs w:val="24"/>
          <w:highlight w:val="none"/>
        </w:rPr>
        <w:t>）中标单位应有安全员，并对施工人员进行安全教育并对施工设备和现场进行安全检查。若在养护期间发生安全责任事故，中标单位应承担一切责任，采购人不承担任何责任。</w:t>
      </w:r>
    </w:p>
    <w:p>
      <w:pPr>
        <w:spacing w:line="360" w:lineRule="auto"/>
        <w:ind w:left="-2" w:leftChars="-1" w:firstLine="540" w:firstLineChars="225"/>
        <w:outlineLvl w:val="0"/>
        <w:rPr>
          <w:rFonts w:hAnsi="宋体"/>
          <w:sz w:val="24"/>
          <w:szCs w:val="24"/>
          <w:highlight w:val="none"/>
        </w:rPr>
      </w:pPr>
      <w:r>
        <w:rPr>
          <w:rFonts w:hint="eastAsia" w:hAnsi="宋体"/>
          <w:sz w:val="24"/>
          <w:szCs w:val="24"/>
          <w:highlight w:val="none"/>
        </w:rPr>
        <w:t>（2）绿化养护作业时，要充分利用机械设备，用于绿化浇灌必须为制式专业浇灌水车。</w:t>
      </w:r>
    </w:p>
    <w:p>
      <w:pPr>
        <w:spacing w:line="360" w:lineRule="auto"/>
        <w:ind w:left="-2" w:leftChars="-1" w:firstLine="540" w:firstLineChars="225"/>
        <w:outlineLvl w:val="0"/>
        <w:rPr>
          <w:rFonts w:hint="eastAsia" w:hAnsi="宋体"/>
          <w:sz w:val="24"/>
          <w:szCs w:val="24"/>
          <w:highlight w:val="none"/>
        </w:rPr>
      </w:pPr>
      <w:r>
        <w:rPr>
          <w:rFonts w:hint="eastAsia" w:hAnsi="宋体"/>
          <w:sz w:val="24"/>
          <w:szCs w:val="24"/>
          <w:highlight w:val="none"/>
        </w:rPr>
        <w:t>（</w:t>
      </w:r>
      <w:r>
        <w:rPr>
          <w:rFonts w:hAnsi="宋体"/>
          <w:sz w:val="24"/>
          <w:szCs w:val="24"/>
          <w:highlight w:val="none"/>
        </w:rPr>
        <w:t>3</w:t>
      </w:r>
      <w:r>
        <w:rPr>
          <w:rFonts w:hint="eastAsia" w:hAnsi="宋体"/>
          <w:sz w:val="24"/>
          <w:szCs w:val="24"/>
          <w:highlight w:val="none"/>
        </w:rPr>
        <w:t>）中标单位需在本项目范围内公共场合树立安全警示牌、标识牌。夜间养护作业必须在作业地域内设置明显</w:t>
      </w:r>
      <w:r>
        <w:rPr>
          <w:rFonts w:hint="eastAsia" w:hAnsi="宋体"/>
          <w:sz w:val="24"/>
          <w:szCs w:val="24"/>
          <w:highlight w:val="none"/>
          <w:lang w:eastAsia="zh-CN"/>
        </w:rPr>
        <w:t>警示标志</w:t>
      </w:r>
      <w:r>
        <w:rPr>
          <w:rFonts w:hint="eastAsia" w:hAnsi="宋体"/>
          <w:sz w:val="24"/>
          <w:szCs w:val="24"/>
          <w:highlight w:val="none"/>
        </w:rPr>
        <w:t>，绿化养护人员必须穿反光背心。</w:t>
      </w:r>
    </w:p>
    <w:p>
      <w:pPr>
        <w:spacing w:line="360" w:lineRule="auto"/>
        <w:ind w:left="-2" w:leftChars="-1" w:firstLine="540" w:firstLineChars="225"/>
        <w:outlineLvl w:val="0"/>
        <w:rPr>
          <w:rFonts w:hint="eastAsia" w:hAnsi="宋体"/>
          <w:sz w:val="24"/>
          <w:szCs w:val="24"/>
          <w:highlight w:val="none"/>
        </w:rPr>
      </w:pPr>
      <w:r>
        <w:rPr>
          <w:rFonts w:hint="eastAsia" w:hAnsi="宋体"/>
          <w:sz w:val="24"/>
          <w:szCs w:val="24"/>
          <w:highlight w:val="none"/>
        </w:rPr>
        <w:t>（</w:t>
      </w:r>
      <w:r>
        <w:rPr>
          <w:rFonts w:hAnsi="宋体"/>
          <w:sz w:val="24"/>
          <w:szCs w:val="24"/>
          <w:highlight w:val="none"/>
        </w:rPr>
        <w:t>4</w:t>
      </w:r>
      <w:r>
        <w:rPr>
          <w:rFonts w:hint="eastAsia" w:hAnsi="宋体"/>
          <w:sz w:val="24"/>
          <w:szCs w:val="24"/>
          <w:highlight w:val="none"/>
        </w:rPr>
        <w:t>）绿化养护作业时，应做到文明作业，随时保持道路的清洁、畅通，并由专人负责监管，以确保文明安全养护。</w:t>
      </w:r>
    </w:p>
    <w:p>
      <w:pPr>
        <w:spacing w:line="470" w:lineRule="exact"/>
        <w:ind w:firstLine="480" w:firstLineChars="200"/>
        <w:rPr>
          <w:rFonts w:ascii="宋体" w:hAnsi="宋体" w:cs="宋体"/>
          <w:b/>
          <w:sz w:val="24"/>
          <w:highlight w:val="none"/>
        </w:rPr>
      </w:pPr>
      <w:r>
        <w:rPr>
          <w:rFonts w:hint="eastAsia" w:ascii="宋体" w:hAnsi="宋体" w:cs="宋体"/>
          <w:b/>
          <w:sz w:val="24"/>
          <w:highlight w:val="none"/>
          <w:lang w:val="en-US" w:eastAsia="zh-CN"/>
        </w:rPr>
        <w:t>四</w:t>
      </w:r>
      <w:r>
        <w:rPr>
          <w:rFonts w:hint="eastAsia" w:ascii="宋体" w:hAnsi="宋体" w:cs="宋体"/>
          <w:b/>
          <w:sz w:val="24"/>
          <w:highlight w:val="none"/>
        </w:rPr>
        <w:t>、其他有关说明：</w:t>
      </w:r>
    </w:p>
    <w:p>
      <w:pPr>
        <w:spacing w:line="360" w:lineRule="auto"/>
        <w:ind w:firstLine="480" w:firstLineChars="200"/>
        <w:rPr>
          <w:rFonts w:hint="eastAsia" w:ascii="宋体" w:hAnsi="宋体" w:eastAsia="宋体" w:cs="宋体"/>
          <w:sz w:val="24"/>
          <w:highlight w:val="none"/>
          <w:lang w:val="zh-CN"/>
        </w:rPr>
      </w:pPr>
      <w:r>
        <w:rPr>
          <w:rFonts w:hint="eastAsia" w:ascii="宋体" w:hAnsi="宋体" w:eastAsia="宋体" w:cs="宋体"/>
          <w:sz w:val="24"/>
          <w:highlight w:val="none"/>
        </w:rPr>
        <w:t>1、投标单位应根据本项目地理位置、交通环境、养护现场实际情况、</w:t>
      </w:r>
      <w:r>
        <w:rPr>
          <w:rFonts w:hint="eastAsia" w:ascii="宋体" w:hAnsi="宋体" w:eastAsia="宋体" w:cs="宋体"/>
          <w:sz w:val="24"/>
          <w:highlight w:val="none"/>
          <w:lang w:val="zh-CN"/>
        </w:rPr>
        <w:t>文明养护要求和各自的养护经验确定合理的养护组织方案，自主合理报价。各投标</w:t>
      </w:r>
      <w:r>
        <w:rPr>
          <w:rFonts w:hint="eastAsia" w:ascii="宋体" w:hAnsi="宋体" w:eastAsia="宋体" w:cs="宋体"/>
          <w:sz w:val="24"/>
          <w:highlight w:val="none"/>
        </w:rPr>
        <w:t>单位</w:t>
      </w:r>
      <w:r>
        <w:rPr>
          <w:rFonts w:hint="eastAsia" w:ascii="宋体" w:hAnsi="宋体" w:eastAsia="宋体" w:cs="宋体"/>
          <w:sz w:val="24"/>
          <w:highlight w:val="none"/>
          <w:lang w:val="zh-CN"/>
        </w:rPr>
        <w:t>应认真踏勘现场，并对工程车辆行驶线路认真踏勘，预计可能发生的费用，凡未列的一旦发生，将视为由投标的中标人自理。</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2、本项目要求中标人文明施工，应注意现场安全隔离，树立警戒带、安全告示牌等设施，并接受甲方及有关部门的监督；</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3、遵守采购人各项规章制度，为作业人员提供安全保障。</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rPr>
        <w:t>绿化养护人员工资待遇需符合国家、省、市相关政策。</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中标单位应按照相关规定，与所有聘用人员依法签订劳动合同，并承担聘用人员一切意外事件造成人身伤害等损失的费用。</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6、</w:t>
      </w:r>
      <w:r>
        <w:rPr>
          <w:rFonts w:hint="eastAsia" w:ascii="宋体" w:hAnsi="宋体" w:eastAsia="宋体" w:cs="宋体"/>
          <w:sz w:val="24"/>
          <w:highlight w:val="none"/>
        </w:rPr>
        <w:t>报价包括在服务期内绿化养护所需要的人工、材料、机械、农药、化肥、易耗品、管理、维护、保险、利润、税金、政策性文件规定及合同包含的所有风险、责任等一切费用。供应商报价时应充分考虑服务期内所有可能影响到报价的因素，如发生漏、缺、少项，都将被认为是供应商的报价让利行为，损失自负。</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7、</w:t>
      </w:r>
      <w:r>
        <w:rPr>
          <w:rFonts w:hint="eastAsia" w:ascii="宋体" w:hAnsi="宋体" w:eastAsia="宋体" w:cs="宋体"/>
          <w:sz w:val="24"/>
          <w:highlight w:val="none"/>
        </w:rPr>
        <w:t>属于服务范围、内容的项目，中标单位应当在接到采购人通知起，一般问题响应及整改到位时间不超过 24 小时，重大问题不超过 48小时。</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8、</w:t>
      </w:r>
      <w:r>
        <w:rPr>
          <w:rFonts w:hint="eastAsia" w:ascii="宋体" w:hAnsi="宋体" w:eastAsia="宋体" w:cs="宋体"/>
          <w:sz w:val="24"/>
          <w:highlight w:val="none"/>
        </w:rPr>
        <w:t>如有突击性任务，中标单位必须及时到位，配合完成任务。</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9</w:t>
      </w:r>
      <w:r>
        <w:rPr>
          <w:rFonts w:hint="eastAsia" w:ascii="宋体" w:hAnsi="宋体" w:eastAsia="宋体" w:cs="宋体"/>
          <w:sz w:val="24"/>
          <w:highlight w:val="none"/>
          <w:lang w:eastAsia="zh-CN"/>
        </w:rPr>
        <w:t>、</w:t>
      </w:r>
      <w:r>
        <w:rPr>
          <w:rFonts w:hint="eastAsia" w:ascii="宋体" w:hAnsi="宋体" w:eastAsia="宋体" w:cs="宋体"/>
          <w:sz w:val="24"/>
          <w:highlight w:val="none"/>
        </w:rPr>
        <w:t>付款方式</w:t>
      </w:r>
      <w:r>
        <w:rPr>
          <w:rFonts w:hint="eastAsia" w:ascii="宋体" w:hAnsi="宋体" w:eastAsia="宋体" w:cs="宋体"/>
          <w:sz w:val="24"/>
          <w:highlight w:val="none"/>
          <w:lang w:eastAsia="zh-CN"/>
        </w:rPr>
        <w:t>：</w:t>
      </w:r>
      <w:r>
        <w:rPr>
          <w:rFonts w:hint="eastAsia" w:ascii="宋体" w:hAnsi="宋体" w:eastAsia="宋体" w:cs="宋体"/>
          <w:sz w:val="24"/>
          <w:highlight w:val="none"/>
        </w:rPr>
        <w:t>养护期结束后根据考核结果付清</w:t>
      </w:r>
      <w:r>
        <w:rPr>
          <w:rFonts w:hint="eastAsia" w:ascii="宋体" w:hAnsi="宋体" w:cs="宋体"/>
          <w:sz w:val="24"/>
          <w:highlight w:val="none"/>
          <w:lang w:val="en-US" w:eastAsia="zh-CN"/>
        </w:rPr>
        <w:t>全</w:t>
      </w:r>
      <w:r>
        <w:rPr>
          <w:rFonts w:hint="eastAsia" w:ascii="宋体" w:hAnsi="宋体" w:eastAsia="宋体" w:cs="宋体"/>
          <w:sz w:val="24"/>
          <w:highlight w:val="none"/>
        </w:rPr>
        <w:t>款。</w:t>
      </w:r>
    </w:p>
    <w:p>
      <w:pPr>
        <w:rPr>
          <w:rFonts w:hint="eastAsia" w:ascii="仿宋" w:hAnsi="仿宋" w:eastAsia="仿宋" w:cs="宋体"/>
          <w:b/>
          <w:bCs/>
          <w:snapToGrid/>
          <w:spacing w:val="0"/>
          <w:kern w:val="21"/>
          <w:position w:val="0"/>
          <w:sz w:val="32"/>
          <w:szCs w:val="32"/>
          <w:highlight w:val="none"/>
        </w:rPr>
      </w:pPr>
      <w:r>
        <w:rPr>
          <w:rFonts w:hint="eastAsia" w:ascii="仿宋" w:hAnsi="仿宋" w:eastAsia="仿宋" w:cs="宋体"/>
          <w:b/>
          <w:bCs/>
          <w:snapToGrid/>
          <w:spacing w:val="0"/>
          <w:kern w:val="21"/>
          <w:position w:val="0"/>
          <w:sz w:val="32"/>
          <w:szCs w:val="32"/>
          <w:highlight w:val="none"/>
        </w:rPr>
        <w:br w:type="page"/>
      </w:r>
    </w:p>
    <w:p>
      <w:pPr>
        <w:spacing w:line="470" w:lineRule="exact"/>
        <w:ind w:firstLine="480" w:firstLineChars="200"/>
        <w:rPr>
          <w:rFonts w:hint="eastAsia" w:ascii="宋体" w:hAnsi="宋体" w:cs="宋体"/>
          <w:b/>
          <w:sz w:val="24"/>
          <w:highlight w:val="none"/>
          <w:lang w:val="en-US" w:eastAsia="zh-CN"/>
        </w:rPr>
      </w:pPr>
      <w:r>
        <w:rPr>
          <w:rFonts w:hint="eastAsia" w:ascii="宋体" w:hAnsi="宋体" w:cs="宋体"/>
          <w:b/>
          <w:sz w:val="24"/>
          <w:highlight w:val="none"/>
          <w:lang w:val="en-US" w:eastAsia="zh-CN"/>
        </w:rPr>
        <w:t>五、养护清单</w:t>
      </w:r>
    </w:p>
    <w:tbl>
      <w:tblPr>
        <w:tblStyle w:val="37"/>
        <w:tblW w:w="9045"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0"/>
        <w:gridCol w:w="4262"/>
        <w:gridCol w:w="549"/>
        <w:gridCol w:w="865"/>
        <w:gridCol w:w="1447"/>
        <w:gridCol w:w="11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2" w:hRule="atLeast"/>
        </w:trPr>
        <w:tc>
          <w:tcPr>
            <w:tcW w:w="760" w:type="dxa"/>
            <w:tcBorders>
              <w:top w:val="single" w:color="000000" w:sz="8" w:space="0"/>
              <w:left w:val="single" w:color="000000" w:sz="8"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序号</w:t>
            </w:r>
          </w:p>
        </w:tc>
        <w:tc>
          <w:tcPr>
            <w:tcW w:w="4262" w:type="dxa"/>
            <w:tcBorders>
              <w:top w:val="single" w:color="000000" w:sz="8"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项目名称</w:t>
            </w:r>
          </w:p>
        </w:tc>
        <w:tc>
          <w:tcPr>
            <w:tcW w:w="549" w:type="dxa"/>
            <w:tcBorders>
              <w:top w:val="single" w:color="000000" w:sz="8"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单位</w:t>
            </w:r>
          </w:p>
        </w:tc>
        <w:tc>
          <w:tcPr>
            <w:tcW w:w="865" w:type="dxa"/>
            <w:tcBorders>
              <w:top w:val="single" w:color="000000" w:sz="8"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工程量</w:t>
            </w:r>
          </w:p>
        </w:tc>
        <w:tc>
          <w:tcPr>
            <w:tcW w:w="1447" w:type="dxa"/>
            <w:tcBorders>
              <w:top w:val="single" w:color="000000" w:sz="8"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全费用综合单价</w:t>
            </w:r>
          </w:p>
        </w:tc>
        <w:tc>
          <w:tcPr>
            <w:tcW w:w="1162" w:type="dxa"/>
            <w:tcBorders>
              <w:top w:val="single" w:color="000000" w:sz="8" w:space="0"/>
              <w:left w:val="single" w:color="000000" w:sz="4" w:space="0"/>
              <w:bottom w:val="single" w:color="000000" w:sz="4" w:space="0"/>
              <w:right w:val="single" w:color="000000" w:sz="8"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18"/>
                <w:szCs w:val="18"/>
                <w:highlight w:val="none"/>
                <w:u w:val="none"/>
              </w:rPr>
            </w:pPr>
            <w:r>
              <w:rPr>
                <w:rFonts w:hint="eastAsia" w:ascii="黑体" w:hAnsi="宋体" w:eastAsia="黑体" w:cs="黑体"/>
                <w:b/>
                <w:bCs/>
                <w:i w:val="0"/>
                <w:iCs w:val="0"/>
                <w:color w:val="000000"/>
                <w:kern w:val="0"/>
                <w:sz w:val="18"/>
                <w:szCs w:val="18"/>
                <w:highlight w:val="none"/>
                <w:u w:val="none"/>
                <w:lang w:val="en-US" w:eastAsia="zh-CN" w:bidi="ar"/>
              </w:rPr>
              <w:t>综合合价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highlight w:val="none"/>
                <w:u w:val="none"/>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1城管局西侧小路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highlight w:val="none"/>
                <w:u w:val="none"/>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highlight w:val="none"/>
                <w:u w:val="none"/>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18"/>
                <w:szCs w:val="18"/>
                <w:highlight w:val="none"/>
                <w:u w:val="none"/>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干30.1-50cm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highlight w:val="none"/>
                <w:u w:val="none"/>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2唐巷路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highlight w:val="none"/>
                <w:u w:val="none"/>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highlight w:val="none"/>
                <w:u w:val="none"/>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highlight w:val="none"/>
                <w:u w:val="none"/>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栾树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楝树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枫杨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干50.1-60cm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紫薇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2、根盘直径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D8.1-10cm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二级养护6个月</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青枫</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2、根盘直径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D8.1-10cm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红枫</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2、根盘直径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D8.1-10cm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山茶花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2、根盘直径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D8.1-10cm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罗汉松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干10.1-12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2、根盘直径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D10.1-12cm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P150-200cm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69</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P150-200cm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P200-300cm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金森女贞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法冬柱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H121-150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482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红花继木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麦冬</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H21-30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1467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四季草花，一年更换四次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446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3北华路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干40.1-60cm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广玉兰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刺柏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栾树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二级养护6个月</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银杏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朴树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枫香树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P150-250cm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紫薇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2、根盘直径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D10.1-12cm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红枫</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2、根盘直径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D10.1-12cm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P150-200cm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红花继木球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P150-200cm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红花继木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金边黄杨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246.3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金森女贞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茶梅</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麦冬</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235.4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305.6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4水秀医院路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竹类养护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1、竹种类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竹子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2、竹胸径或根盘丛径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121-150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丛</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广玉兰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干25.1-30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干25.1-30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刺柏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干25.1-30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枇杷</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干25.1-30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P181-200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金边黄杨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514.5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5百业超市</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南天竹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P121-150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6水秀新村473号东侧</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水杉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干30.1-40cm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2、根盘直径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D10.1-12cm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紫薇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2、根盘直径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D10.1-12cm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P200-250cm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497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7万达小巷</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干30.1-40cm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毛鹃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夏鹃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圆叶过路黄</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麦冬</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50</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石子养护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石灰岩，白色石子</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粒径0.6-0.9cm</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8江宁宿舍干道</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干50.1-60cm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干40.1-50cm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枇杷</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干15.1-25cm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刺柏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干25.1-30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小叶女贞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H31-40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南天竹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麦冬</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40</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法桐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9胜利新村主干道</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龙爪槐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干25.1-30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构树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桑树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银杏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朴树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苏铁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雀舌黄杨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菊花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10景惠路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广玉兰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国槐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朴树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紫荆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P181-200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小叶女贞球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P181-200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P181-200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瓜子黄杨球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P181-200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法冬柱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金边黄杨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金森女贞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红花继木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70</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160</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竹类养护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1、竹种类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竹子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2、竹胸径或根盘丛径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121-150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丛</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鸢尾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麦冬</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39.7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11梁荷路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50cm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广玉兰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干15.1-25cm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棕榈树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枫香</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水杉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小叶女贞球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无刺构骨球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红花继木球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法冬柱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红花继木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金边黄杨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小叶女贞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12仙蠡路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麦冬</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13住友路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枇杷</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广玉兰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乌桕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楝树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朴树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青枫</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石榴</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红叶李</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南天竹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大吴风草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H21-30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毛鹃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金森女贞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386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金边黄杨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麦冬</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150</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1026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14孙乔路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干30.1-40cm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水杉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桑树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银杏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紫叶李</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竹类养护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1、竹种类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竹子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2、竹胸径或根盘丛径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121-150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丛</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15展西路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干30.1-50cm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广玉兰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杜英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水杉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银杏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栾树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朴树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大叶黄杨球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八角金盘</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896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16水秀一支路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干30.1-55cm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水杉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821.7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17水秀二支路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干30.1-50cm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18邱巷路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紫薇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青枫</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红花继木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132.5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金森女贞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110</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79</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金边黄杨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麦冬</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412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沿阶草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19康平路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杨树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朴树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干30.1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栾树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红枫</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苏铁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小叶女贞球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刺柏球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侧柏球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金边卵叶女贞球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红花继木球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瓜子黄杨球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铺地柏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金森女贞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红花继木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瓜子黄杨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竹类养护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1、竹种类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竹子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2、竹胸径或根盘丛径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121-150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丛</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兰花草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：芦苇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火焰南天竹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加拿大海枣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1186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20河埒街道办事处</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50cm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罗汉松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15cm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广玉兰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法桐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乌桕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红枫</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山茶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松树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青枫</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铁树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黄杨造型树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红花继木球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水果蓝球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小叶女贞球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89.6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金边黄杨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44.7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日本女贞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H31-40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47.6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小叶女贞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H31-40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红花继木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47.6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法国冬青</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南天竹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美人蕉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绣球花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四季草花，一年更换四次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麦冬</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396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21蒙淇星幼儿园</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栾树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山茶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樱花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棕榈</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石榴</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紫荆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红花继木球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金森女贞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270</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536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527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22新梁溪实验幼儿园</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雪松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干30.1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40cm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二级养护6个月</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杜英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水杉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枫杨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银杏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朴树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枫香</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柳树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栾树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马褂木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25cm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栀子花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紫叶李</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紫薇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二级养护6个月</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樱花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红枫</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木槿</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竹类养护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1、竹种类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竹子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2、竹胸径或根盘丛径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121-150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丛</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红花继木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110</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金边黄杨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毛鹃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洒金珊瑚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金桃花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栀子花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暖季型草坪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2876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23融园二期</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垂丝海棠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P180-200cm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造型鸡爪槭</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2、根盘直径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d8.1-9cm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银姬小蜡球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P100-120cm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花叶蔓长春</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H21-25</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52.26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毛鹃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14.03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8.32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金森女贞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34.22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四季草花，一年更换四次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麦冬</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天堂草混播黑麦草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210.29</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绿篱养护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法冬</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2、篱高</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H121-130cm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50.1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24栖霞栖庭游园</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干40.1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50cm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25cm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水杉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朴树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碧桃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25cm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乌桕</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红运玉兰</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干15.1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25cm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柳树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乔木养护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杨树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干20.1</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30cm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青枫</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P251-300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红枫</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P251-300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石楠树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P251-300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P251-300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枇杷</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P251-300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紫叶李</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P251-300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20</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紫薇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胡柚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P251-300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花石榴</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垂丝海棠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木槿</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黄金槐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樱花树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P251-300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金叶女贞球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红花继木球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无刺构骨球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银姬小蜡球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P151-200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竹类养护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1、竹种类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刚竹</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2、竹胸径或根盘丛径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121-150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丛</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金森女贞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413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大叶黄杨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139</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红花继木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栀子花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186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毛鹃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89</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狭叶十大功劳</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黄金菊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H51-60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萱草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H31-40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鸢尾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灌木养护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芒草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H61-80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天堂草混播黑麦草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6406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场地保洁</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8263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25临浜路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养护乔木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榉树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14.1-27</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养护灌木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金桂</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251-300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养护乔木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樱花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6.1-7</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养护灌木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鸡爪槭</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351-400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养护灌木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紫薇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251-300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养护灌木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垂丝海棠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251-300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养护灌木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金森女贞球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121-150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毛娟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25-30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82.69</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草皮养护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果岭草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1272.07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色带养护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四季草花，一年更换四次</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67.5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26濯清园</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独干女贞</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15.1-20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枇杷</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7.1-8</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紫薇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5.1-8</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栽植灌木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301-350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栽植灌木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101-120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栽植色带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毛娟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41-50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39</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铺种草皮</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天堂草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350</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园路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w:t>
            </w:r>
            <w:r>
              <w:rPr>
                <w:rFonts w:hint="eastAsia" w:ascii="宋体" w:hAnsi="宋体" w:cs="宋体"/>
                <w:i w:val="0"/>
                <w:iCs w:val="0"/>
                <w:color w:val="000000"/>
                <w:kern w:val="0"/>
                <w:sz w:val="18"/>
                <w:szCs w:val="18"/>
                <w:highlight w:val="none"/>
                <w:u w:val="none"/>
                <w:lang w:val="en-US" w:eastAsia="zh-CN" w:bidi="ar"/>
              </w:rPr>
              <w:t>路面</w:t>
            </w:r>
            <w:r>
              <w:rPr>
                <w:rFonts w:hint="eastAsia" w:ascii="宋体" w:hAnsi="宋体" w:eastAsia="宋体" w:cs="宋体"/>
                <w:i w:val="0"/>
                <w:iCs w:val="0"/>
                <w:color w:val="000000"/>
                <w:kern w:val="0"/>
                <w:sz w:val="18"/>
                <w:szCs w:val="18"/>
                <w:highlight w:val="none"/>
                <w:u w:val="none"/>
                <w:lang w:val="en-US" w:eastAsia="zh-CN" w:bidi="ar"/>
              </w:rPr>
              <w:t>土石类别</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彩色透水路面</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225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27仙墅路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20.1-22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石楠树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10.1-12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栾树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30.1-32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栽植灌木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301-350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16</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栽植灌木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101-120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栽植灌木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201-250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369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栽植绿篱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2、篱高</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H45-50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239</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370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栽植绿篱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法冬</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2、篱高</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151-180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371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栽植色带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麦冬</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28眺溪路</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372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20.1-22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373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香樟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20.1-22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374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水杉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15.1-18</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4"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375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水杉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15.1-18</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376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丛生朴树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40.1-50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1"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377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丛生朴树</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30.1-32</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378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水杉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15.1-18</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379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丛生胡柚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15.1-16</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380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栽植灌木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桂花</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2、根盘直径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250-300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2"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381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栽植乔木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水杉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2、胸径或干径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15.1-18</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382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栽植灌木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120-150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383</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栽植灌木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120-150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97</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384</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栽植灌木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海桐球</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120-150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株</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385</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栽植色带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八角金盘</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70-80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193.2</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9"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386</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栽植色带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红叶石楠</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60-80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1543.1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387</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栽植色带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大叶黄杨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40-50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1741.3</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388</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栽植色带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毛娟</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2、株高或蓬径</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30-40</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635.5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389</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栽植色带</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1、苗木、花卉种类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麦冬</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612.4</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390</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铺种草皮</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1、草皮种类</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天堂草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2、养护期</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4351</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3"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29梁溪苑</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391</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景观绿化养护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卵石铺装、花岗石铺装、混凝土园路、石材园路、木栈道、松鳞片、铁栏杆、铁脚木凳、木凳、卵石旱溪、石材花池边、砖砌花池、边石凳、景石、石桌凳；常绿乔木落叶乔木、灌木、球类、片植绿篱、单排绿篱、双排绿篱、丛生竹类、宿根花卉、地被、草坪。</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养护等级</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26765</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7"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30西神苑</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kern w:val="0"/>
                <w:sz w:val="18"/>
                <w:szCs w:val="18"/>
                <w:highlight w:val="none"/>
                <w:u w:val="none"/>
                <w:lang w:val="en-US" w:eastAsia="zh-CN" w:bidi="ar"/>
              </w:rPr>
            </w:pP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5" w:hRule="atLeast"/>
        </w:trPr>
        <w:tc>
          <w:tcPr>
            <w:tcW w:w="760"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392</w:t>
            </w:r>
          </w:p>
        </w:tc>
        <w:tc>
          <w:tcPr>
            <w:tcW w:w="42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景观绿化养护</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鹅卵石铺装、面包砖铺装、石凳、石桌、三角连亭、园亭；常绿乔木、落叶乔木、灌木、球类、片植绿篱、双排绿篱、丛生竹类、宿根花卉、地被。</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养护等级</w:t>
            </w:r>
            <w:r>
              <w:rPr>
                <w:rFonts w:hint="eastAsia" w:ascii="宋体" w:hAnsi="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二级养护一年</w:t>
            </w:r>
          </w:p>
        </w:tc>
        <w:tc>
          <w:tcPr>
            <w:tcW w:w="5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m2</w:t>
            </w:r>
          </w:p>
        </w:tc>
        <w:tc>
          <w:tcPr>
            <w:tcW w:w="8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8908</w:t>
            </w:r>
          </w:p>
        </w:tc>
        <w:tc>
          <w:tcPr>
            <w:tcW w:w="14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c>
          <w:tcPr>
            <w:tcW w:w="1162"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kern w:val="0"/>
                <w:sz w:val="18"/>
                <w:szCs w:val="18"/>
                <w:highlight w:val="none"/>
                <w:u w:val="none"/>
                <w:lang w:val="en-US" w:eastAsia="zh-CN" w:bidi="ar"/>
              </w:rPr>
            </w:pPr>
          </w:p>
        </w:tc>
      </w:tr>
    </w:tbl>
    <w:p>
      <w:pPr>
        <w:spacing w:line="470" w:lineRule="exact"/>
        <w:ind w:firstLine="480" w:firstLineChars="200"/>
        <w:rPr>
          <w:rFonts w:hint="eastAsia" w:ascii="宋体" w:hAnsi="宋体" w:cs="宋体"/>
          <w:b/>
          <w:sz w:val="24"/>
          <w:highlight w:val="none"/>
          <w:lang w:val="en-US" w:eastAsia="zh-CN"/>
        </w:rPr>
      </w:pPr>
    </w:p>
    <w:p>
      <w:pPr>
        <w:pStyle w:val="2"/>
        <w:numPr>
          <w:ilvl w:val="4"/>
          <w:numId w:val="0"/>
        </w:numPr>
        <w:ind w:leftChars="0"/>
        <w:rPr>
          <w:rFonts w:hint="eastAsia"/>
          <w:highlight w:val="none"/>
          <w:lang w:val="en-US" w:eastAsia="zh-CN"/>
        </w:rPr>
      </w:pPr>
    </w:p>
    <w:p>
      <w:pPr>
        <w:rPr>
          <w:rFonts w:hint="eastAsia"/>
          <w:highlight w:val="none"/>
          <w:lang w:val="en-US" w:eastAsia="zh-CN"/>
        </w:rPr>
      </w:pPr>
    </w:p>
    <w:p>
      <w:pPr>
        <w:pStyle w:val="2"/>
        <w:numPr>
          <w:ilvl w:val="4"/>
          <w:numId w:val="0"/>
        </w:numPr>
        <w:ind w:leftChars="0"/>
        <w:rPr>
          <w:rFonts w:hint="eastAsia"/>
          <w:highlight w:val="none"/>
          <w:lang w:val="en-US" w:eastAsia="zh-CN"/>
        </w:rPr>
      </w:pPr>
    </w:p>
    <w:p>
      <w:pPr>
        <w:rPr>
          <w:rFonts w:hint="eastAsia"/>
          <w:highlight w:val="none"/>
          <w:lang w:val="en-US" w:eastAsia="zh-CN"/>
        </w:rPr>
      </w:pPr>
    </w:p>
    <w:p>
      <w:pPr>
        <w:pStyle w:val="2"/>
        <w:numPr>
          <w:ilvl w:val="4"/>
          <w:numId w:val="0"/>
        </w:numPr>
        <w:ind w:leftChars="0"/>
        <w:rPr>
          <w:rFonts w:hint="eastAsia"/>
          <w:highlight w:val="none"/>
          <w:lang w:val="en-US" w:eastAsia="zh-CN"/>
        </w:rPr>
      </w:pPr>
    </w:p>
    <w:p>
      <w:pPr>
        <w:pStyle w:val="2"/>
        <w:numPr>
          <w:ilvl w:val="4"/>
          <w:numId w:val="0"/>
        </w:numPr>
        <w:ind w:leftChars="0"/>
        <w:rPr>
          <w:rFonts w:hint="eastAsia"/>
          <w:highlight w:val="none"/>
          <w:lang w:val="en-US" w:eastAsia="zh-CN"/>
        </w:rPr>
      </w:pPr>
    </w:p>
    <w:p>
      <w:pPr>
        <w:rPr>
          <w:rFonts w:hint="eastAsia"/>
          <w:highlight w:val="none"/>
          <w:lang w:val="en-US" w:eastAsia="zh-CN"/>
        </w:rPr>
      </w:pPr>
    </w:p>
    <w:p>
      <w:pPr>
        <w:numPr>
          <w:ilvl w:val="0"/>
          <w:numId w:val="0"/>
        </w:numPr>
        <w:spacing w:line="400" w:lineRule="exact"/>
        <w:rPr>
          <w:rFonts w:hint="eastAsia" w:ascii="宋体" w:hAnsi="宋体" w:eastAsia="宋体" w:cs="Times New Roman"/>
          <w:color w:val="auto"/>
          <w:szCs w:val="21"/>
          <w:highlight w:val="none"/>
        </w:rPr>
      </w:pPr>
    </w:p>
    <w:p>
      <w:pPr>
        <w:numPr>
          <w:ilvl w:val="0"/>
          <w:numId w:val="0"/>
        </w:numPr>
        <w:spacing w:line="400" w:lineRule="exact"/>
        <w:rPr>
          <w:rFonts w:hint="eastAsia" w:ascii="宋体" w:hAnsi="宋体" w:eastAsia="宋体" w:cs="Times New Roman"/>
          <w:color w:val="auto"/>
          <w:szCs w:val="21"/>
          <w:highlight w:val="none"/>
        </w:rPr>
      </w:pPr>
    </w:p>
    <w:p>
      <w:pPr>
        <w:pStyle w:val="2"/>
        <w:numPr>
          <w:ilvl w:val="4"/>
          <w:numId w:val="0"/>
        </w:numPr>
        <w:ind w:leftChars="0"/>
        <w:rPr>
          <w:rFonts w:hint="eastAsia"/>
          <w:highlight w:val="none"/>
        </w:rPr>
      </w:pPr>
    </w:p>
    <w:p>
      <w:pPr>
        <w:numPr>
          <w:ilvl w:val="0"/>
          <w:numId w:val="0"/>
        </w:numPr>
        <w:spacing w:line="400" w:lineRule="exact"/>
        <w:rPr>
          <w:rFonts w:hint="eastAsia" w:ascii="宋体" w:hAnsi="宋体" w:eastAsia="宋体" w:cs="Times New Roman"/>
          <w:color w:val="auto"/>
          <w:szCs w:val="21"/>
          <w:highlight w:val="none"/>
        </w:rPr>
      </w:pPr>
    </w:p>
    <w:p>
      <w:pPr>
        <w:numPr>
          <w:ilvl w:val="0"/>
          <w:numId w:val="0"/>
        </w:num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附件1:</w:t>
      </w:r>
    </w:p>
    <w:p>
      <w:pPr>
        <w:spacing w:line="400" w:lineRule="exact"/>
        <w:jc w:val="center"/>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无锡市滨湖区河埒街道绿地养护管理考核办法</w:t>
      </w:r>
    </w:p>
    <w:p>
      <w:pPr>
        <w:spacing w:line="400" w:lineRule="exact"/>
        <w:jc w:val="center"/>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lang w:eastAsia="zh-CN"/>
        </w:rPr>
        <w:t>（</w:t>
      </w:r>
      <w:r>
        <w:rPr>
          <w:rFonts w:hint="eastAsia" w:ascii="宋体" w:hAnsi="宋体" w:eastAsia="宋体" w:cs="Times New Roman"/>
          <w:b/>
          <w:bCs/>
          <w:color w:val="auto"/>
          <w:sz w:val="28"/>
          <w:szCs w:val="28"/>
          <w:highlight w:val="none"/>
        </w:rPr>
        <w:t>试行</w:t>
      </w:r>
      <w:r>
        <w:rPr>
          <w:rFonts w:hint="eastAsia" w:ascii="宋体" w:hAnsi="宋体" w:eastAsia="宋体" w:cs="Times New Roman"/>
          <w:b/>
          <w:bCs/>
          <w:color w:val="auto"/>
          <w:sz w:val="28"/>
          <w:szCs w:val="28"/>
          <w:highlight w:val="none"/>
          <w:lang w:eastAsia="zh-CN"/>
        </w:rPr>
        <w:t>）</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为进一步提升河埒街道绿化管养作业水平，建立科学有效的绿化管理养护工作质量考核评估体系及优胜劣汰的绿化养护竞争机制，规范绿化管理养护考核行为，根据《江苏省城市园林绿化养护管理规范及分级标准</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无锡市城市绿化管理条例》和《无锡市市政园林精细化养护管理细则》等有关要求，结合我街道绿化管理养护工作实际，制定本办法。</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本办法适用于滨湖区河埒街道管辖绿地的养护考核。</w:t>
      </w:r>
    </w:p>
    <w:p>
      <w:pPr>
        <w:spacing w:line="4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第一章</w:t>
      </w:r>
      <w:r>
        <w:rPr>
          <w:rFonts w:hint="eastAsia" w:ascii="宋体" w:hAnsi="宋体" w:eastAsia="宋体" w:cs="Times New Roman"/>
          <w:b/>
          <w:bCs/>
          <w:color w:val="auto"/>
          <w:sz w:val="24"/>
          <w:szCs w:val="24"/>
          <w:highlight w:val="none"/>
          <w:lang w:val="en-US" w:eastAsia="zh-CN"/>
        </w:rPr>
        <w:t xml:space="preserve">  </w:t>
      </w:r>
      <w:r>
        <w:rPr>
          <w:rFonts w:hint="eastAsia" w:ascii="宋体" w:hAnsi="宋体" w:eastAsia="宋体" w:cs="Times New Roman"/>
          <w:b/>
          <w:bCs/>
          <w:color w:val="auto"/>
          <w:sz w:val="24"/>
          <w:szCs w:val="24"/>
          <w:highlight w:val="none"/>
        </w:rPr>
        <w:t>管理要求</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第一条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河埒街道采取公开招标方式确定区管绿地养护作业单位，并签订养护作业协议。河埒街道综合科负责监管考核与养护经费核拨工作。</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第二条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中标单位必须建立规范、完整的管理规章制度；必须</w:t>
      </w:r>
      <w:r>
        <w:rPr>
          <w:rFonts w:hint="eastAsia" w:ascii="宋体" w:hAnsi="宋体" w:cs="Times New Roman"/>
          <w:color w:val="auto"/>
          <w:sz w:val="24"/>
          <w:szCs w:val="24"/>
          <w:highlight w:val="none"/>
          <w:lang w:eastAsia="zh-CN"/>
        </w:rPr>
        <w:t>按照</w:t>
      </w:r>
      <w:r>
        <w:rPr>
          <w:rFonts w:hint="eastAsia" w:ascii="宋体" w:hAnsi="宋体" w:eastAsia="宋体" w:cs="Times New Roman"/>
          <w:color w:val="auto"/>
          <w:sz w:val="24"/>
          <w:szCs w:val="24"/>
          <w:highlight w:val="none"/>
        </w:rPr>
        <w:t>相应的法律法规和城市绿地养护技术规范认真执行，确保绿地设施完好、使用安全、巡视到位、维修及时。</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第三条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绿地养护应按照招标文件要求，配备相应的</w:t>
      </w:r>
      <w:r>
        <w:rPr>
          <w:rFonts w:hint="eastAsia" w:ascii="宋体" w:hAnsi="宋体" w:eastAsia="宋体" w:cs="Times New Roman"/>
          <w:color w:val="auto"/>
          <w:sz w:val="24"/>
          <w:szCs w:val="24"/>
          <w:highlight w:val="none"/>
          <w:lang w:eastAsia="zh-CN"/>
        </w:rPr>
        <w:t>管理员、巡查员、植保员、安全员、资料员、技术人员及作业人员等人员</w:t>
      </w:r>
      <w:r>
        <w:rPr>
          <w:rFonts w:hint="eastAsia" w:ascii="宋体" w:hAnsi="宋体" w:eastAsia="宋体" w:cs="Times New Roman"/>
          <w:color w:val="auto"/>
          <w:sz w:val="24"/>
          <w:szCs w:val="24"/>
          <w:highlight w:val="none"/>
        </w:rPr>
        <w:t>，且从事绿化养护工作的一线作业人员不得在其他行政区域内有养护业务。</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第四条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河埒街道城市绿地养护工作实行项目负责人制。各养护作业单位对所养护的每个项目必须明确相应的</w:t>
      </w:r>
      <w:r>
        <w:rPr>
          <w:rFonts w:hint="eastAsia" w:ascii="宋体" w:hAnsi="宋体" w:eastAsia="宋体" w:cs="Times New Roman"/>
          <w:color w:val="auto"/>
          <w:sz w:val="24"/>
          <w:szCs w:val="24"/>
          <w:highlight w:val="none"/>
          <w:lang w:eastAsia="zh-CN"/>
        </w:rPr>
        <w:t>项目负责人</w:t>
      </w:r>
      <w:r>
        <w:rPr>
          <w:rFonts w:hint="eastAsia" w:ascii="宋体" w:hAnsi="宋体" w:eastAsia="宋体" w:cs="Times New Roman"/>
          <w:color w:val="auto"/>
          <w:sz w:val="24"/>
          <w:szCs w:val="24"/>
          <w:highlight w:val="none"/>
        </w:rPr>
        <w:t>及现场负责人，并在河埒街道综合科备案登记，并对该项目进行全面负责。</w:t>
      </w:r>
      <w:r>
        <w:rPr>
          <w:rFonts w:hint="eastAsia" w:ascii="宋体" w:hAnsi="宋体" w:eastAsia="宋体" w:cs="Times New Roman"/>
          <w:color w:val="auto"/>
          <w:sz w:val="24"/>
          <w:szCs w:val="24"/>
          <w:highlight w:val="none"/>
          <w:lang w:eastAsia="zh-CN"/>
        </w:rPr>
        <w:t>项目负责人</w:t>
      </w:r>
      <w:r>
        <w:rPr>
          <w:rFonts w:hint="eastAsia" w:ascii="宋体" w:hAnsi="宋体" w:eastAsia="宋体" w:cs="Times New Roman"/>
          <w:color w:val="auto"/>
          <w:sz w:val="24"/>
          <w:szCs w:val="24"/>
          <w:highlight w:val="none"/>
        </w:rPr>
        <w:t>须具有</w:t>
      </w:r>
      <w:r>
        <w:rPr>
          <w:rFonts w:hint="eastAsia" w:ascii="宋体" w:hAnsi="宋体" w:eastAsia="宋体" w:cs="Times New Roman"/>
          <w:color w:val="auto"/>
          <w:sz w:val="24"/>
          <w:szCs w:val="24"/>
          <w:highlight w:val="none"/>
          <w:lang w:eastAsia="zh-CN"/>
        </w:rPr>
        <w:t>园林绿化</w:t>
      </w:r>
      <w:r>
        <w:rPr>
          <w:rFonts w:hint="eastAsia" w:ascii="宋体" w:hAnsi="宋体" w:eastAsia="宋体" w:cs="Times New Roman"/>
          <w:color w:val="auto"/>
          <w:sz w:val="24"/>
          <w:szCs w:val="24"/>
          <w:highlight w:val="none"/>
          <w:lang w:val="en-US" w:eastAsia="zh-CN"/>
        </w:rPr>
        <w:t>中</w:t>
      </w:r>
      <w:r>
        <w:rPr>
          <w:rFonts w:hint="eastAsia" w:ascii="宋体" w:hAnsi="宋体" w:eastAsia="宋体" w:cs="Times New Roman"/>
          <w:color w:val="auto"/>
          <w:sz w:val="24"/>
          <w:szCs w:val="24"/>
          <w:highlight w:val="none"/>
          <w:lang w:eastAsia="zh-CN"/>
        </w:rPr>
        <w:t>级及以上职称</w:t>
      </w:r>
      <w:r>
        <w:rPr>
          <w:rFonts w:hint="eastAsia" w:ascii="宋体" w:hAnsi="宋体" w:eastAsia="宋体" w:cs="Times New Roman"/>
          <w:color w:val="auto"/>
          <w:sz w:val="24"/>
          <w:szCs w:val="24"/>
          <w:highlight w:val="none"/>
        </w:rPr>
        <w:t>，巡视人员须具有</w:t>
      </w:r>
      <w:r>
        <w:rPr>
          <w:rFonts w:hint="eastAsia" w:ascii="宋体" w:hAnsi="宋体" w:eastAsia="宋体" w:cs="Times New Roman"/>
          <w:color w:val="auto"/>
          <w:sz w:val="24"/>
          <w:szCs w:val="24"/>
          <w:highlight w:val="none"/>
          <w:lang w:eastAsia="zh-CN"/>
        </w:rPr>
        <w:t>园林绿化初级及以上职称或经培训合格</w:t>
      </w:r>
      <w:r>
        <w:rPr>
          <w:rFonts w:hint="eastAsia" w:ascii="宋体" w:hAnsi="宋体" w:eastAsia="宋体" w:cs="Times New Roman"/>
          <w:color w:val="auto"/>
          <w:sz w:val="24"/>
          <w:szCs w:val="24"/>
          <w:highlight w:val="none"/>
        </w:rPr>
        <w:t>的人员，不得随意变更。</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第五条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各养护作业单位应建立完善的巡查机制，严格按照城市绿地养护等级及养护规范要求，对养护项目进行巡视</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现场负责人每天1次，项目负责人每周不少于3次</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。发现违章搭建及其他破坏绿化现象，必须当场制止，并立即报告河埒街道综合科及相关处置平台</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城管执法热线85807220</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。同时按“一标一卡”的标准做好巡视</w:t>
      </w:r>
      <w:r>
        <w:rPr>
          <w:rFonts w:hint="eastAsia" w:ascii="宋体" w:hAnsi="宋体" w:eastAsia="宋体" w:cs="Times New Roman"/>
          <w:color w:val="auto"/>
          <w:sz w:val="24"/>
          <w:szCs w:val="24"/>
          <w:highlight w:val="none"/>
          <w:lang w:eastAsia="zh-CN"/>
        </w:rPr>
        <w:t>台账</w:t>
      </w:r>
      <w:r>
        <w:rPr>
          <w:rFonts w:hint="eastAsia" w:ascii="宋体" w:hAnsi="宋体" w:eastAsia="宋体" w:cs="Times New Roman"/>
          <w:color w:val="auto"/>
          <w:sz w:val="24"/>
          <w:szCs w:val="24"/>
          <w:highlight w:val="none"/>
        </w:rPr>
        <w:t>，并在每月月底前交河埒街道综合科检查。巡视不到位、频率不满足要求、资料不齐全、不准确等问题将在考核中予以扣分扣款。</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第六条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各养护作业单位必须严格按照《江苏省城市园林绿化养护管理规范及分级标准》和《无锡市市政园林精细化养护管理细则》要求对所属绿地进行规范养护作业，并做好绿地保洁，草花节日布置，绿地季节性日常养护、施肥及病虫害防治，绿化隔离带喷水除尘，硬质景观维护、园林绿化废弃物收集处置等工作。</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第七条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行道树保存率必须达到100%</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其他乔木保存率必须达98%以上，无死株，重要节点、游园的景观树必须特殊养护管理，保持其优美形态，不得有残株或缺株。枯死苗木要探究其死亡原因，努力改善植物生长环境，并在第一适时季节进行更换补植。</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第八条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积极做好交通岛头遮挡视线树木修剪工作，及时排除影响交通安全及供电线路安全隐患，乔木修剪作业者，必须进行修剪培训和安全培训，安全工作遵照签订的安全协议执行。养护作业人员应统一着装，戴好安全帽，且有所属单位明显标志，做到工完场清，注意交通安全。</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第九条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长势衰弱的植物应及时采取复壮措施，树木、绿篱、色块、造型灌木、地被出现死亡、缺株或者空秃后要在第一适时季节补植到位，补植的植物要与原植物品种、规格相同或者相近，不得随意更改苗木品种。</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第十条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加强草花种植和管理工作。草花种植前应进行土壤翻挖、清理、平整和消毒，种植时</w:t>
      </w:r>
      <w:r>
        <w:rPr>
          <w:rFonts w:hint="eastAsia" w:ascii="宋体" w:hAnsi="宋体" w:eastAsia="宋体" w:cs="Times New Roman"/>
          <w:color w:val="auto"/>
          <w:sz w:val="24"/>
          <w:szCs w:val="24"/>
          <w:highlight w:val="none"/>
          <w:lang w:eastAsia="zh-CN"/>
        </w:rPr>
        <w:t>项目负责人</w:t>
      </w:r>
      <w:r>
        <w:rPr>
          <w:rFonts w:hint="eastAsia" w:ascii="宋体" w:hAnsi="宋体" w:eastAsia="宋体" w:cs="Times New Roman"/>
          <w:color w:val="auto"/>
          <w:sz w:val="24"/>
          <w:szCs w:val="24"/>
          <w:highlight w:val="none"/>
        </w:rPr>
        <w:t>应在现场严格把控苗木质量及形态，注意草花品种、花色的搭配，丰富草花图案，种植后应注重管理，及时清理杂草及残花，视植物生长状况还应进行适量施肥。</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第十一条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园林设施</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桌椅、景观灯、井盖和牌示等</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完好、放置整齐、保持清洁。建筑小品、道路等基础设施</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园路、铺装、亭、廊、金属构</w:t>
      </w:r>
      <w:r>
        <w:rPr>
          <w:rFonts w:hint="eastAsia" w:ascii="宋体" w:hAnsi="宋体" w:eastAsia="宋体" w:cs="Times New Roman"/>
          <w:color w:val="auto"/>
          <w:sz w:val="24"/>
          <w:szCs w:val="24"/>
          <w:highlight w:val="none"/>
          <w:lang w:eastAsia="zh-CN"/>
        </w:rPr>
        <w:t>件</w:t>
      </w:r>
      <w:r>
        <w:rPr>
          <w:rFonts w:hint="eastAsia" w:ascii="宋体" w:hAnsi="宋体" w:eastAsia="宋体" w:cs="Times New Roman"/>
          <w:color w:val="auto"/>
          <w:sz w:val="24"/>
          <w:szCs w:val="24"/>
          <w:highlight w:val="none"/>
        </w:rPr>
        <w:t>等</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维护完整。绿地浇水、排水应科学合理，浇水时如需开启井盖取水，必须在河埒街道综合科备案，取水结束后，应立即闭合井盖。如发现绿地范围内有窨井圈盖破损或缺失、硬质景观设施破损等现象，应及时做好</w:t>
      </w:r>
      <w:r>
        <w:rPr>
          <w:rFonts w:hint="eastAsia" w:ascii="宋体" w:hAnsi="宋体" w:cs="Times New Roman"/>
          <w:color w:val="auto"/>
          <w:sz w:val="24"/>
          <w:szCs w:val="24"/>
          <w:highlight w:val="none"/>
          <w:lang w:eastAsia="zh-CN"/>
        </w:rPr>
        <w:t>维护</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属招标范围内的破损设施，并立即组织维修；非招标范围内的破损设施，应记录在案并报12345或110等处置平台</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。对有瞒报、谎报行为的一经查实将在考核中予以扣分扣款。对因巡视不到位或处置不及时造成安全事故的，养护单位应承担相应的责任。</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第十二条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各养护作业单位应建立安全文明管理体系，配备足够的安全维护设施，确保全年无重大安全事故。养护作业人员必须统一着装，标识明显，做到文明安全作业。如启用大型设备时，应按规范操作，设置安全警示导向标识，并做到工完场清，保持周围道路平整、洁净、畅通。如发生重大伤亡及其他安全事故，作业单位应按有关规定及时上报有关部门并通知河埒街道综合科，同时积极做好事故处理工作。</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第十三条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各养护作业单位必须建立应急抢险制度，针对灾害天气、突发性事件制定相应的应急预案，建立应急抢险队伍，准备相应的应急抢险物资和机械设备；定期组织应急演练，并将应急预案和演练成果报河埒街道综合科备案。当灾害性天气或突发性事件发生时，立即启动应急抢险预案，并将有关情况及时上报河埒街道综合科。各养护作业单位要安排人员值班，随时处置各种情况，反应快速、措施有效，处置及时。</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第十四条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各养护作业单位每年必须将绿地设施量清单变更情况报河埒街道综合科备案，并在图纸上标注；责任期满前3月内必须对绿地设施量进行调查，更新设施量清单和图纸。</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第十五条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各养护作业单位应在规定时间内做好各类投诉</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包括12345、城管通、110来电及市民来电等</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回复和应急处置工作，并建立相关资料留存。如因日常养护缺陷和各类投诉处置不及时回复造成投诉逾期及其他严重后果或导致媒体曝光的，将在考核时予以扣分。鼓励养护作业单位正面宣传养护工作，如果各类养护先进事迹、先进做法等受到媒体表彰报道的将予以加分。</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第十六条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各养护作业单位应建立规范台账资料。台账资料分年度台账、周台账及临时性台账。年度台账原则上每半年上报1次，周度台账每周一上报1次，养护计划与实际养护工作相符，临时性台账视需要上报。</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第十七条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各养护作业单位应积极开展预养护工作，积极探索和推广新技术、新工艺。新技术、新工艺运用经成果鉴定后在考核中将予以加分。</w:t>
      </w:r>
    </w:p>
    <w:p>
      <w:pPr>
        <w:spacing w:line="400" w:lineRule="exact"/>
        <w:jc w:val="cente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第二章</w:t>
      </w:r>
      <w:r>
        <w:rPr>
          <w:rFonts w:hint="eastAsia" w:ascii="宋体" w:hAnsi="宋体" w:eastAsia="宋体" w:cs="Times New Roman"/>
          <w:b/>
          <w:bCs/>
          <w:color w:val="auto"/>
          <w:sz w:val="24"/>
          <w:szCs w:val="24"/>
          <w:highlight w:val="none"/>
          <w:lang w:val="en-US" w:eastAsia="zh-CN"/>
        </w:rPr>
        <w:t xml:space="preserve">  </w:t>
      </w:r>
      <w:r>
        <w:rPr>
          <w:rFonts w:hint="eastAsia" w:ascii="宋体" w:hAnsi="宋体" w:eastAsia="宋体" w:cs="Times New Roman"/>
          <w:b/>
          <w:bCs/>
          <w:color w:val="auto"/>
          <w:sz w:val="24"/>
          <w:szCs w:val="24"/>
          <w:highlight w:val="none"/>
        </w:rPr>
        <w:t>考核办法</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第十九条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考核方式采取日常考核、专项考核、年终考核相结合的方式进行。</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日常考核：</w:t>
      </w:r>
      <w:r>
        <w:rPr>
          <w:rFonts w:hint="eastAsia" w:ascii="宋体" w:hAnsi="宋体" w:eastAsia="宋体" w:cs="Times New Roman"/>
          <w:color w:val="auto"/>
          <w:sz w:val="24"/>
          <w:szCs w:val="24"/>
          <w:highlight w:val="none"/>
          <w:lang w:eastAsia="zh-CN"/>
        </w:rPr>
        <w:t>全年分1</w:t>
      </w: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eastAsia="zh-CN"/>
        </w:rPr>
        <w:t>次</w:t>
      </w:r>
      <w:r>
        <w:rPr>
          <w:rFonts w:hint="eastAsia" w:ascii="宋体" w:hAnsi="宋体" w:eastAsia="宋体" w:cs="Times New Roman"/>
          <w:color w:val="auto"/>
          <w:sz w:val="24"/>
          <w:szCs w:val="24"/>
          <w:highlight w:val="none"/>
        </w:rPr>
        <w:t>，由河埒街道综合科对街道管养道路绿地每月抽取一定比例进行考核，并且确保每个考核对象每年考核不少于4次，每个考核对象月检查单元为总面积的25%以上。</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专项考核：全年不少于3次，由河埒街道综合科根据绿地养护季节性特点，按照绿化养护技术要求提出考核主题。</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年终考核：原则上在12月份进行，由河埒街道综合科对区管道路绿地设施现场养护、临占恢复、年度任务完成、台账报送等情况进行综合考核。</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第二十条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考核内容</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日常考核：主要考核日常绿化管理养护质量。</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专项考核：主要考核草花布置、草坪修剪、乔灌木修剪、施肥及病虫害防治、景观设施维护、园林废弃物收集处置、安全文明作业、作业台账等方面内容。</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第二十一条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考核评分</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考核以百分制计分，按日常考核占60%、专项考核占20%、年终考核占20%</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满分为100分，其计分公式为：</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年度总评分=</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每月日常考核得分之和/</w:t>
      </w:r>
      <w:r>
        <w:rPr>
          <w:rFonts w:hint="eastAsia" w:ascii="宋体" w:hAnsi="宋体" w:eastAsia="宋体" w:cs="Times New Roman"/>
          <w:color w:val="auto"/>
          <w:sz w:val="24"/>
          <w:szCs w:val="24"/>
          <w:highlight w:val="none"/>
          <w:lang w:eastAsia="zh-CN"/>
        </w:rPr>
        <w:t>1</w:t>
      </w:r>
      <w:r>
        <w:rPr>
          <w:rFonts w:hint="eastAsia" w:ascii="宋体" w:hAnsi="宋体" w:eastAsia="宋体" w:cs="Times New Roman"/>
          <w:color w:val="auto"/>
          <w:sz w:val="24"/>
          <w:szCs w:val="24"/>
          <w:highlight w:val="none"/>
          <w:lang w:val="en-US" w:eastAsia="zh-CN"/>
        </w:rPr>
        <w:t>2</w:t>
      </w:r>
      <w:r>
        <w:rPr>
          <w:rFonts w:hint="eastAsia" w:ascii="宋体" w:hAnsi="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×60%+</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专项考核得分之和/n</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×20%+年终考核得分×20%。</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对市、区、街道检查发现问题未及时整改到位的或在同一地点发现相同问题的加倍扣分。同时设置一定的加分项目</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如媒体正面报道、新技术运用、养护通报表彰等</w:t>
      </w:r>
      <w:r>
        <w:rPr>
          <w:rFonts w:hint="eastAsia" w:ascii="宋体" w:hAnsi="宋体" w:eastAsia="宋体" w:cs="Times New Roman"/>
          <w:color w:val="auto"/>
          <w:sz w:val="24"/>
          <w:szCs w:val="24"/>
          <w:highlight w:val="none"/>
          <w:lang w:eastAsia="zh-CN"/>
        </w:rPr>
        <w:t>）</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第三章</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奖惩办法</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奖励以表彰通报、优质加分等方式为主；惩罚有通报、扣除企业信誉分、扣款、终止合同、取消投标资格等方式。以年度总评分和扣款情况作为合同价款支付依据。</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第二十二条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养护单位在应急工作、专项整治、园艺布置、重大活动中取得突出成绩的，予以通报表扬。年度总评分低于85分的取消下一年度投标或被委托资格。</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第二十三条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日常考核得分必须达到85分及其以上，如达不到要求，第一次书面通知并扣除当月养护经费的20%</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如果第二次收到书面通知则扣除当月养护经费的50%</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中标养护单位连续2个月或一个合同年内累计有3个月考核分低于85分的，以及月考综合得分低于80分的，则扣除当月全额养护经费，同时</w:t>
      </w:r>
      <w:r>
        <w:rPr>
          <w:rFonts w:hint="eastAsia" w:ascii="宋体" w:hAnsi="宋体" w:eastAsia="宋体" w:cs="Times New Roman"/>
          <w:color w:val="auto"/>
          <w:sz w:val="24"/>
          <w:szCs w:val="24"/>
          <w:highlight w:val="none"/>
          <w:lang w:eastAsia="zh-CN"/>
        </w:rPr>
        <w:t>无锡市滨湖区河埒街道办事处</w:t>
      </w:r>
      <w:r>
        <w:rPr>
          <w:rFonts w:hint="eastAsia" w:ascii="宋体" w:hAnsi="宋体" w:eastAsia="宋体" w:cs="Times New Roman"/>
          <w:color w:val="auto"/>
          <w:sz w:val="24"/>
          <w:szCs w:val="24"/>
          <w:highlight w:val="none"/>
        </w:rPr>
        <w:t>有权无条件单方面终止合同，并且取消下一批次投标资格。</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第二十四条</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在日常监管和养护例会上指出的问题不能做到及时整改的，予以扣分扣款；由</w:t>
      </w:r>
      <w:r>
        <w:rPr>
          <w:rFonts w:hint="eastAsia" w:ascii="宋体" w:hAnsi="宋体" w:eastAsia="宋体" w:cs="Times New Roman"/>
          <w:color w:val="auto"/>
          <w:sz w:val="24"/>
          <w:szCs w:val="24"/>
          <w:highlight w:val="none"/>
          <w:lang w:eastAsia="zh-CN"/>
        </w:rPr>
        <w:t>河埒街道综合科</w:t>
      </w:r>
      <w:r>
        <w:rPr>
          <w:rFonts w:hint="eastAsia" w:ascii="宋体" w:hAnsi="宋体" w:eastAsia="宋体" w:cs="Times New Roman"/>
          <w:color w:val="auto"/>
          <w:sz w:val="24"/>
          <w:szCs w:val="24"/>
          <w:highlight w:val="none"/>
        </w:rPr>
        <w:t>发整改通知单后，仍未在规定时间内整改到位的，加倍扣分扣款，同一问题再次告知后仍未整改的，由河埒街道综合科通知其他专业公司进行整改，所需费用在该项目养护经费中支付。类似这种情况发生三次的单位，取消该养护单位下一年投标资格。</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本办法自下发之日起施行。</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附件：河埒街道绿地养护质量日常考核评分标准</w:t>
      </w:r>
    </w:p>
    <w:p>
      <w:pPr>
        <w:spacing w:line="400" w:lineRule="exact"/>
        <w:rPr>
          <w:rFonts w:hint="eastAsia" w:ascii="宋体" w:hAnsi="宋体" w:eastAsia="宋体" w:cs="Times New Roman"/>
          <w:color w:val="auto"/>
          <w:sz w:val="24"/>
          <w:szCs w:val="24"/>
          <w:highlight w:val="none"/>
        </w:rPr>
        <w:sectPr>
          <w:headerReference r:id="rId6" w:type="default"/>
          <w:footerReference r:id="rId7" w:type="default"/>
          <w:footerReference r:id="rId8" w:type="even"/>
          <w:pgSz w:w="11906" w:h="16838"/>
          <w:pgMar w:top="1440" w:right="1191" w:bottom="1440" w:left="1191" w:header="851" w:footer="533" w:gutter="0"/>
          <w:pgBorders>
            <w:top w:val="none" w:sz="0" w:space="0"/>
            <w:left w:val="none" w:sz="0" w:space="0"/>
            <w:bottom w:val="none" w:sz="0" w:space="0"/>
            <w:right w:val="none" w:sz="0" w:space="0"/>
          </w:pgBorders>
          <w:cols w:space="720" w:num="1"/>
          <w:titlePg/>
          <w:rtlGutter w:val="0"/>
          <w:docGrid w:type="linesAndChars" w:linePitch="312" w:charSpace="0"/>
        </w:sectPr>
      </w:pPr>
    </w:p>
    <w:p>
      <w:pPr>
        <w:spacing w:line="400" w:lineRule="exact"/>
        <w:jc w:val="cente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河埒街道绿地养护质量日常考核评分标准</w:t>
      </w:r>
    </w:p>
    <w:p>
      <w:pPr>
        <w:spacing w:line="400" w:lineRule="exact"/>
        <w:ind w:firstLine="49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项目名称：</w:t>
      </w:r>
    </w:p>
    <w:tbl>
      <w:tblPr>
        <w:tblStyle w:val="526"/>
        <w:tblW w:w="505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51"/>
        <w:gridCol w:w="804"/>
        <w:gridCol w:w="4494"/>
        <w:gridCol w:w="3127"/>
        <w:gridCol w:w="790"/>
        <w:gridCol w:w="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33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考核项目</w:t>
            </w:r>
          </w:p>
        </w:tc>
        <w:tc>
          <w:tcPr>
            <w:tcW w:w="4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考核内容</w:t>
            </w: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考核标准</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处罚细则</w:t>
            </w:r>
          </w:p>
        </w:tc>
        <w:tc>
          <w:tcPr>
            <w:tcW w:w="402"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atLeast"/>
        </w:trPr>
        <w:tc>
          <w:tcPr>
            <w:tcW w:w="330"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植物养护</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55分</w:t>
            </w:r>
            <w:r>
              <w:rPr>
                <w:rFonts w:hint="eastAsia" w:ascii="宋体" w:hAnsi="宋体" w:eastAsia="宋体" w:cs="Times New Roman"/>
                <w:color w:val="auto"/>
                <w:sz w:val="24"/>
                <w:szCs w:val="24"/>
                <w:highlight w:val="none"/>
                <w:lang w:eastAsia="zh-CN"/>
              </w:rPr>
              <w:t>）</w:t>
            </w:r>
          </w:p>
        </w:tc>
        <w:tc>
          <w:tcPr>
            <w:tcW w:w="407"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乔木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10分</w:t>
            </w:r>
            <w:r>
              <w:rPr>
                <w:rFonts w:hint="eastAsia" w:ascii="宋体" w:hAnsi="宋体" w:eastAsia="宋体" w:cs="Times New Roman"/>
                <w:color w:val="auto"/>
                <w:sz w:val="24"/>
                <w:szCs w:val="24"/>
                <w:highlight w:val="none"/>
                <w:lang w:eastAsia="zh-CN"/>
              </w:rPr>
              <w:t>）</w:t>
            </w: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1、树林、树丛群落结构基本合理，林冠线与林缘线基本完整；孤植树树形基本饱满。</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树冠不完整、偏冠，扣0.1分/株；树形不饱满，扣0.1分/株。累计扣分不超过3分。</w:t>
            </w:r>
          </w:p>
        </w:tc>
        <w:tc>
          <w:tcPr>
            <w:tcW w:w="402"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33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2、基本无枯死株：修剪及时、合理，无明显徒长枝、病虫枝、交叉枝、并生枝、下垂枝、扭伤枝、枯残枝等，无明显黄叶、卷叶、焦叶。内膛不乱，通风透光；树木基本不歪斜</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造型树木除外</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出现死树，扣0.5分/株；修剪不及时、不合理，扣0.1分/株；乔木倾斜角度大于15°</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扣0.1分/株；累计扣分不超过5分。</w:t>
            </w:r>
          </w:p>
        </w:tc>
        <w:tc>
          <w:tcPr>
            <w:tcW w:w="402"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33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3、无可视的病虫危害症状，一级养护整体枝叶受害率≤8%</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树干受害率≤5%</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二级养护整体枝叶受害率≤10%</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树干受害率≤8%。</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受害率每超过1%</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扣0.1分；累计扣2分。</w:t>
            </w:r>
          </w:p>
        </w:tc>
        <w:tc>
          <w:tcPr>
            <w:tcW w:w="402"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8" w:hRule="atLeast"/>
        </w:trPr>
        <w:tc>
          <w:tcPr>
            <w:tcW w:w="33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行道树</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10分</w:t>
            </w:r>
            <w:r>
              <w:rPr>
                <w:rFonts w:hint="eastAsia" w:ascii="宋体" w:hAnsi="宋体" w:eastAsia="宋体" w:cs="Times New Roman"/>
                <w:color w:val="auto"/>
                <w:sz w:val="24"/>
                <w:szCs w:val="24"/>
                <w:highlight w:val="none"/>
                <w:lang w:eastAsia="zh-CN"/>
              </w:rPr>
              <w:t>）</w:t>
            </w: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1、树冠基本完整，规格基本整齐、一致；树干倾斜角度不超过10°。机动车道行道树净空高度应在3.2米以上，非机动车道及人行道行道</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树的净空高度宜2.8米以上，步行道不低于2.5米，分枝角度小的树种可适当降低至2米。同一道路的行道树分枝点高度应保持基本一致，相邻乔木分枝点高差控制在20%以内。</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树冠不完整、偏冠，扣0.2分/株；倾斜角度大于10°</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扣0.1分/株；分枝点偏差超过正负20cm</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扣0.1分/株；累计扣分不超过3分。</w:t>
            </w:r>
          </w:p>
        </w:tc>
        <w:tc>
          <w:tcPr>
            <w:tcW w:w="402"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3" w:hRule="atLeast"/>
        </w:trPr>
        <w:tc>
          <w:tcPr>
            <w:tcW w:w="33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行道树100%成活，不得缺株，无明显徒长枝、病虫枝、交叉枝、并生枝、下垂枝、扭伤枝、枯残枝等。补植的行道树品种与原行道树一致，规格适宜，一般为：落叶树种的胸径在15cm以下，常绿树种的胸径在12cm以下。</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出现死株、缺株扣0.5分/株；补植行道树不符</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合要求，扣0.5分/株；有明显徒长枝、病虫枝、交叉枝、并生枝、下垂枝、扭伤枝、枯残枝，扣0.1分/处；累计扣分不超过3分。</w:t>
            </w:r>
          </w:p>
        </w:tc>
        <w:tc>
          <w:tcPr>
            <w:tcW w:w="402"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729" w:hRule="atLeast"/>
        </w:trPr>
        <w:tc>
          <w:tcPr>
            <w:tcW w:w="33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3、无可视的病虫危害症状，一级养护整体枝叶受害率≤8%</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树干受害率≤5%</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二级养护整体枝叶受害率≤10%</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树干受害率≤8%。</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受害率超过1%</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扣0.1分；累计扣2分。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1228" w:hRule="atLeast"/>
        </w:trPr>
        <w:tc>
          <w:tcPr>
            <w:tcW w:w="33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4、行道树树穴内无杂物、无地表裸露，树池覆盖物等完好率大于98%</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新栽植树木和扶正树木应进行支柱支撑，支柱材料统一、支柱方式规范，支撑方向及高度要统一整齐，着力点与树干接触处应铺垫软质材料。</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树穴不合要求，扣0.1分/处；树木扶正及支撑不合要求，扣0.1分/处；累计扣2分。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919" w:hRule="atLeast"/>
        </w:trPr>
        <w:tc>
          <w:tcPr>
            <w:tcW w:w="33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灌木、绿篱、</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模纹、色块</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10分</w:t>
            </w:r>
            <w:r>
              <w:rPr>
                <w:rFonts w:hint="eastAsia" w:ascii="宋体" w:hAnsi="宋体" w:eastAsia="宋体" w:cs="Times New Roman"/>
                <w:color w:val="auto"/>
                <w:sz w:val="24"/>
                <w:szCs w:val="24"/>
                <w:highlight w:val="none"/>
                <w:lang w:eastAsia="zh-CN"/>
              </w:rPr>
              <w:t>）</w:t>
            </w: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1、花灌木</w:t>
            </w:r>
            <w:r>
              <w:rPr>
                <w:rFonts w:hint="eastAsia" w:ascii="宋体" w:hAnsi="宋体" w:eastAsia="宋体" w:cs="Times New Roman"/>
                <w:color w:val="auto"/>
                <w:sz w:val="24"/>
                <w:szCs w:val="24"/>
                <w:highlight w:val="none"/>
                <w:lang w:eastAsia="zh-CN"/>
              </w:rPr>
              <w:t>株型</w:t>
            </w:r>
            <w:r>
              <w:rPr>
                <w:rFonts w:hint="eastAsia" w:ascii="宋体" w:hAnsi="宋体" w:eastAsia="宋体" w:cs="Times New Roman"/>
                <w:color w:val="auto"/>
                <w:sz w:val="24"/>
                <w:szCs w:val="24"/>
                <w:highlight w:val="none"/>
              </w:rPr>
              <w:t>丰满，枝叶茂密，开花适时，花后修剪及时合理。</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修剪不及时不合理，扣0.1分/株；累计扣分不超过3分。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1463" w:hRule="atLeast"/>
        </w:trPr>
        <w:tc>
          <w:tcPr>
            <w:tcW w:w="33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绿篱基本无缺株，绿篱、模纹和色块等修剪及时。绿篱轮廓清晰，线条流畅，基本丰满，高度一致，侧面平齐，曲线弧度圆润；道路交叉口及分车绿化带中绿篱的修剪高度应符合现行行业标准《城市道路绿化规划与设计规范》CJJ75的有关规定。</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修剪不及时不合理，扣0.1分/100m²</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绿篱、色</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块空秃，扣0.2分/100m²</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有遮挡视线情况，扣</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0.2分/处；累计扣分不超过5分。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639" w:hRule="atLeast"/>
        </w:trPr>
        <w:tc>
          <w:tcPr>
            <w:tcW w:w="33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3、无可视的病虫危害症状，一级养护被害面积5%</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二级养护被害面积≤10%。</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被害面积每超过1%</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扣0.1分；累计扣2分。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764" w:hRule="atLeast"/>
        </w:trPr>
        <w:tc>
          <w:tcPr>
            <w:tcW w:w="33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竹类</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5分</w:t>
            </w:r>
            <w:r>
              <w:rPr>
                <w:rFonts w:hint="eastAsia" w:ascii="宋体" w:hAnsi="宋体" w:eastAsia="宋体" w:cs="Times New Roman"/>
                <w:color w:val="auto"/>
                <w:sz w:val="24"/>
                <w:szCs w:val="24"/>
                <w:highlight w:val="none"/>
                <w:lang w:eastAsia="zh-CN"/>
              </w:rPr>
              <w:t>）</w:t>
            </w: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死竹、枯竹、破损竹≤7%</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有完整林相，竹丛通风透光，植株生长良好，竹鞭基本无裸露，竹叶受害率≤10%</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竹梢、竹竿受害率≤8%。</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出现枯死竹&gt;7%</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扣0.5分/处；出现受害率不满足要求，扣1分/处；累计扣5分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764" w:hRule="atLeast"/>
        </w:trPr>
        <w:tc>
          <w:tcPr>
            <w:tcW w:w="33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地被花卉</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10分</w:t>
            </w:r>
            <w:r>
              <w:rPr>
                <w:rFonts w:hint="eastAsia" w:ascii="宋体" w:hAnsi="宋体" w:eastAsia="宋体" w:cs="Times New Roman"/>
                <w:color w:val="auto"/>
                <w:sz w:val="24"/>
                <w:szCs w:val="24"/>
                <w:highlight w:val="none"/>
                <w:lang w:eastAsia="zh-CN"/>
              </w:rPr>
              <w:t>）</w:t>
            </w: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sz w:val="24"/>
                <w:szCs w:val="24"/>
                <w:highlight w:val="none"/>
              </w:rPr>
              <w:t>1、植株生长健壮，株行距适宜，色彩鲜艳，花期整齐，图案清晰。</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sz w:val="24"/>
                <w:szCs w:val="24"/>
                <w:highlight w:val="none"/>
              </w:rPr>
              <w:t>不符合要求，扣0.5分/处；累计扣2分。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764" w:hRule="atLeast"/>
        </w:trPr>
        <w:tc>
          <w:tcPr>
            <w:tcW w:w="33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sz w:val="24"/>
                <w:szCs w:val="24"/>
                <w:highlight w:val="none"/>
              </w:rPr>
              <w:t>2、花卉缺株、倒伏花苗≤7%</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枯叶、残花量≤5%</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受害率≤8%</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无明显的有害生物危害状，地被覆盖率≥85%</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杂草覆盖率≤5%</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水生植物枯死率≤10%</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补植完成时间≤7天。</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sz w:val="24"/>
                <w:szCs w:val="24"/>
                <w:highlight w:val="none"/>
              </w:rPr>
              <w:t>花卉不满足要求，扣0.2分/10m²</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地被不满足要求，扣0.1分/100m²</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水生植物不满足要求，扣0.1分/100m²</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补植时间不及时，扣0.1分/100m²</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累计扣分不超过8分。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764" w:hRule="atLeast"/>
        </w:trPr>
        <w:tc>
          <w:tcPr>
            <w:tcW w:w="33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sz w:val="24"/>
                <w:szCs w:val="24"/>
                <w:highlight w:val="none"/>
              </w:rPr>
              <w:t>草坪</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10分</w:t>
            </w:r>
            <w:r>
              <w:rPr>
                <w:rFonts w:hint="eastAsia" w:ascii="宋体" w:hAnsi="宋体" w:eastAsia="宋体" w:cs="Times New Roman"/>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sz w:val="24"/>
                <w:szCs w:val="24"/>
                <w:highlight w:val="none"/>
              </w:rPr>
              <w:t>1、草坪外观整齐，边缘线清晰，生长旺盛，草根不裸露；草坪覆盖率≥90%</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草坪受害率≤5%</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草坪内杂草率≤10%。补植完成时间≤7天。</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sz w:val="24"/>
                <w:szCs w:val="24"/>
                <w:highlight w:val="none"/>
              </w:rPr>
              <w:t>有明显单块空秃，扣0.2分/100m²</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杂草率&gt;10%</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扣2分；垃圾及堆料堆物清理不及时，扣0.5分/处，补植不及时，扣0.2分/100m²</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累计扣分不超过8分。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90" w:hRule="atLeast"/>
        </w:trPr>
        <w:tc>
          <w:tcPr>
            <w:tcW w:w="330"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sz w:val="24"/>
                <w:szCs w:val="24"/>
                <w:highlight w:val="none"/>
              </w:rPr>
              <w:t>2、修剪及时，草坪高度应保持一致；修剪后基本无残留草屑，剪口基本无撕裂现象</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sz w:val="24"/>
                <w:szCs w:val="24"/>
                <w:highlight w:val="none"/>
              </w:rPr>
              <w:t>修剪高度不符合要求扣0.2分；修剪不及时，扣0.5分/次；累计扣分不超过2分。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818" w:hRule="atLeast"/>
        </w:trPr>
        <w:tc>
          <w:tcPr>
            <w:tcW w:w="32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设施维护</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5分</w:t>
            </w:r>
            <w:r>
              <w:rPr>
                <w:rFonts w:hint="eastAsia" w:ascii="宋体" w:hAnsi="宋体" w:eastAsia="宋体" w:cs="Times New Roman"/>
                <w:color w:val="auto"/>
                <w:sz w:val="24"/>
                <w:szCs w:val="24"/>
                <w:highlight w:val="none"/>
                <w:lang w:eastAsia="zh-CN"/>
              </w:rPr>
              <w:t>）</w:t>
            </w:r>
          </w:p>
        </w:tc>
        <w:tc>
          <w:tcPr>
            <w:tcW w:w="4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园路</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2分</w:t>
            </w:r>
            <w:r>
              <w:rPr>
                <w:rFonts w:hint="eastAsia" w:ascii="宋体" w:hAnsi="宋体" w:eastAsia="宋体" w:cs="Times New Roman"/>
                <w:color w:val="auto"/>
                <w:sz w:val="24"/>
                <w:szCs w:val="24"/>
                <w:highlight w:val="none"/>
                <w:lang w:eastAsia="zh-CN"/>
              </w:rPr>
              <w:t>）</w:t>
            </w: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铺装、台阶、斜坡等应保持平整无凹凸，无积水；保持铺装面清洁、防滑、无障碍设施完好；损坏部分应消除安全隐患，及时修补。</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发生积水扣0.1分/处，破损扣0.1分/处，不清洁扣0.1分/处；累计扣2分。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844" w:hRule="atLeast"/>
        </w:trPr>
        <w:tc>
          <w:tcPr>
            <w:tcW w:w="32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构筑物</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3分</w:t>
            </w:r>
            <w:r>
              <w:rPr>
                <w:rFonts w:hint="eastAsia" w:ascii="宋体" w:hAnsi="宋体" w:eastAsia="宋体" w:cs="Times New Roman"/>
                <w:color w:val="auto"/>
                <w:sz w:val="24"/>
                <w:szCs w:val="24"/>
                <w:highlight w:val="none"/>
                <w:lang w:eastAsia="zh-CN"/>
              </w:rPr>
              <w:t>）</w:t>
            </w: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保持外观整洁，构件及各项设施完好无损，及时消除结构和设施的安全隐患；维修、油漆未干时，应设置醒目的警示标志。</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破损扣0.2分/处；未设置警示标志，扣0.2分/处，累计扣3分。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1553" w:hRule="atLeast"/>
        </w:trPr>
        <w:tc>
          <w:tcPr>
            <w:tcW w:w="328"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其他</w:t>
            </w:r>
            <w:r>
              <w:rPr>
                <w:rFonts w:hint="eastAsia" w:ascii="宋体" w:hAnsi="宋体" w:eastAsia="宋体" w:cs="Times New Roman"/>
                <w:color w:val="auto"/>
                <w:sz w:val="24"/>
                <w:szCs w:val="24"/>
                <w:highlight w:val="none"/>
              </w:rPr>
              <w:t>管理</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40分</w:t>
            </w:r>
            <w:r>
              <w:rPr>
                <w:rFonts w:hint="eastAsia" w:ascii="宋体" w:hAnsi="宋体" w:eastAsia="宋体" w:cs="Times New Roman"/>
                <w:color w:val="auto"/>
                <w:sz w:val="24"/>
                <w:szCs w:val="24"/>
                <w:highlight w:val="none"/>
                <w:lang w:eastAsia="zh-CN"/>
              </w:rPr>
              <w:t>）</w:t>
            </w:r>
          </w:p>
        </w:tc>
        <w:tc>
          <w:tcPr>
            <w:tcW w:w="407"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安全管理</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10分</w:t>
            </w:r>
            <w:r>
              <w:rPr>
                <w:rFonts w:hint="eastAsia" w:ascii="宋体" w:hAnsi="宋体" w:eastAsia="宋体" w:cs="Times New Roman"/>
                <w:color w:val="auto"/>
                <w:sz w:val="24"/>
                <w:szCs w:val="24"/>
                <w:highlight w:val="none"/>
                <w:lang w:eastAsia="zh-CN"/>
              </w:rPr>
              <w:t>）</w:t>
            </w: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健全和完善城市道路绿化养护安全管理规章制度和各类应急预案，明确单位养护管理工作主要责任人和相应责任人，加强台风、暴雨、暴雪等灾害性天气道路绿化的巡查检查，遇突发事件严格执行应急预案执行。</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未按规定</w:t>
            </w:r>
            <w:r>
              <w:rPr>
                <w:rFonts w:hint="eastAsia" w:ascii="宋体" w:hAnsi="宋体" w:cs="Times New Roman"/>
                <w:color w:val="auto"/>
                <w:sz w:val="24"/>
                <w:szCs w:val="24"/>
                <w:highlight w:val="none"/>
                <w:lang w:eastAsia="zh-CN"/>
              </w:rPr>
              <w:t>健全</w:t>
            </w:r>
            <w:r>
              <w:rPr>
                <w:rFonts w:hint="eastAsia" w:ascii="宋体" w:hAnsi="宋体" w:eastAsia="宋体" w:cs="Times New Roman"/>
                <w:color w:val="auto"/>
                <w:sz w:val="24"/>
                <w:szCs w:val="24"/>
                <w:highlight w:val="none"/>
              </w:rPr>
              <w:t>安全管理制度和各类应急预案的，未按要求执行应急预案的，扣1分/次。累计扣5分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2157" w:hRule="atLeast"/>
        </w:trPr>
        <w:tc>
          <w:tcPr>
            <w:tcW w:w="32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作业人员能统一着装，衣帽整齐，且有所属单位的明显标志。作业时应做到安全文明作业，并按要求在作业区设置警示标志，树木修剪、喷药、绿化带喷水除尘应避开交通高峰。绿地内有废弃井、破损井时，要及时设</w:t>
            </w:r>
            <w:r>
              <w:rPr>
                <w:rFonts w:hint="eastAsia" w:ascii="宋体" w:hAnsi="宋体" w:eastAsia="宋体" w:cs="Times New Roman"/>
                <w:color w:val="auto"/>
                <w:sz w:val="24"/>
                <w:szCs w:val="24"/>
                <w:highlight w:val="none"/>
                <w:lang w:eastAsia="zh-CN"/>
              </w:rPr>
              <w:t>置</w:t>
            </w:r>
            <w:r>
              <w:rPr>
                <w:rFonts w:hint="eastAsia" w:ascii="宋体" w:hAnsi="宋体" w:eastAsia="宋体" w:cs="Times New Roman"/>
                <w:color w:val="auto"/>
                <w:sz w:val="24"/>
                <w:szCs w:val="24"/>
                <w:highlight w:val="none"/>
              </w:rPr>
              <w:t>警示标志，并采取相应措施。机动作业车辆必须严格遵守交通安全法律法规，谨慎驾驶，严防交通事故发生。</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养护人员作业时未穿工作服，扣0.1分/人次；违规作业，扣1分/次；绿地内</w:t>
            </w:r>
            <w:r>
              <w:rPr>
                <w:rFonts w:hint="eastAsia" w:ascii="宋体" w:hAnsi="宋体" w:eastAsia="宋体" w:cs="Times New Roman"/>
                <w:color w:val="auto"/>
                <w:sz w:val="24"/>
                <w:szCs w:val="24"/>
                <w:highlight w:val="none"/>
                <w:lang w:eastAsia="zh-CN"/>
              </w:rPr>
              <w:t>有</w:t>
            </w:r>
            <w:r>
              <w:rPr>
                <w:rFonts w:hint="eastAsia" w:ascii="宋体" w:hAnsi="宋体" w:eastAsia="宋体" w:cs="Times New Roman"/>
                <w:color w:val="auto"/>
                <w:sz w:val="24"/>
                <w:szCs w:val="24"/>
                <w:highlight w:val="none"/>
              </w:rPr>
              <w:t>安全设施未及时做相应措施的，扣1分/处；作业时发生交通事故的，扣5分/次。</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1239" w:hRule="atLeast"/>
        </w:trPr>
        <w:tc>
          <w:tcPr>
            <w:tcW w:w="32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整改措施落实情况</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10分</w:t>
            </w:r>
            <w:r>
              <w:rPr>
                <w:rFonts w:hint="eastAsia" w:ascii="宋体" w:hAnsi="宋体" w:eastAsia="宋体" w:cs="Times New Roman"/>
                <w:color w:val="auto"/>
                <w:sz w:val="24"/>
                <w:szCs w:val="24"/>
                <w:highlight w:val="none"/>
                <w:lang w:eastAsia="zh-CN"/>
              </w:rPr>
              <w:t>）</w:t>
            </w: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发现的问题应在规定时间内整改到位。</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在规定时间内未整改的，</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扣3分/次；整改不及时且整改不到位的，扣2分/次。累计扣分10分。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979" w:hRule="atLeast"/>
        </w:trPr>
        <w:tc>
          <w:tcPr>
            <w:tcW w:w="32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清理保洁</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5分</w:t>
            </w:r>
            <w:r>
              <w:rPr>
                <w:rFonts w:hint="eastAsia" w:ascii="宋体" w:hAnsi="宋体" w:eastAsia="宋体" w:cs="Times New Roman"/>
                <w:color w:val="auto"/>
                <w:sz w:val="24"/>
                <w:szCs w:val="24"/>
                <w:highlight w:val="none"/>
                <w:lang w:eastAsia="zh-CN"/>
              </w:rPr>
              <w:t>）</w:t>
            </w: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绿地整体环境</w:t>
            </w:r>
            <w:r>
              <w:rPr>
                <w:rFonts w:hint="eastAsia" w:ascii="宋体" w:hAnsi="宋体" w:eastAsia="宋体" w:cs="Times New Roman"/>
                <w:color w:val="auto"/>
                <w:sz w:val="24"/>
                <w:szCs w:val="24"/>
                <w:highlight w:val="none"/>
                <w:lang w:eastAsia="zh-CN"/>
              </w:rPr>
              <w:t>干净</w:t>
            </w:r>
            <w:r>
              <w:rPr>
                <w:rFonts w:hint="eastAsia" w:ascii="宋体" w:hAnsi="宋体" w:eastAsia="宋体" w:cs="Times New Roman"/>
                <w:color w:val="auto"/>
                <w:sz w:val="24"/>
                <w:szCs w:val="24"/>
                <w:highlight w:val="none"/>
              </w:rPr>
              <w:t>、整洁，无杂物或悬挂物，棚、摆摊设点等现象；植被、地被等基本无人为破坏；收集的垃圾杂物和枯枝落叶应及时清运，不得随意焚烧。无特殊情况重点地区随产随清。</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绿地脏乱差，垃圾未及时清理，扣0.2分/处：累计扣分5分。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1193" w:hRule="atLeast"/>
        </w:trPr>
        <w:tc>
          <w:tcPr>
            <w:tcW w:w="32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巡视机制</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5分</w:t>
            </w:r>
            <w:r>
              <w:rPr>
                <w:rFonts w:hint="eastAsia" w:ascii="宋体" w:hAnsi="宋体" w:eastAsia="宋体" w:cs="Times New Roman"/>
                <w:color w:val="auto"/>
                <w:sz w:val="24"/>
                <w:szCs w:val="24"/>
                <w:highlight w:val="none"/>
                <w:lang w:eastAsia="zh-CN"/>
              </w:rPr>
              <w:t>）</w:t>
            </w: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现场负责人每天巡视1次，</w:t>
            </w:r>
            <w:r>
              <w:rPr>
                <w:rFonts w:hint="eastAsia" w:ascii="宋体" w:hAnsi="宋体" w:eastAsia="宋体" w:cs="Times New Roman"/>
                <w:color w:val="auto"/>
                <w:sz w:val="24"/>
                <w:szCs w:val="24"/>
                <w:highlight w:val="none"/>
                <w:lang w:eastAsia="zh-CN"/>
              </w:rPr>
              <w:t>项目负责人</w:t>
            </w:r>
            <w:r>
              <w:rPr>
                <w:rFonts w:hint="eastAsia" w:ascii="宋体" w:hAnsi="宋体" w:eastAsia="宋体" w:cs="Times New Roman"/>
                <w:color w:val="auto"/>
                <w:sz w:val="24"/>
                <w:szCs w:val="24"/>
                <w:highlight w:val="none"/>
              </w:rPr>
              <w:t>每周巡视不少于3次，对养护路段进行巡视，做好自查记录及对巡查发现问题的整改落实。</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因巡视不到位而引起的投诉，扣1分/次；瞒报毁绿行为，扣2分/次。巡视频率达不到要求，扣1分/次。累计扣5分。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1188" w:hRule="atLeast"/>
        </w:trPr>
        <w:tc>
          <w:tcPr>
            <w:tcW w:w="328"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投诉处理</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5分</w:t>
            </w:r>
            <w:r>
              <w:rPr>
                <w:rFonts w:hint="eastAsia" w:ascii="宋体" w:hAnsi="宋体" w:eastAsia="宋体" w:cs="Times New Roman"/>
                <w:color w:val="auto"/>
                <w:sz w:val="24"/>
                <w:szCs w:val="24"/>
                <w:highlight w:val="none"/>
                <w:lang w:eastAsia="zh-CN"/>
              </w:rPr>
              <w:t>）</w:t>
            </w: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及时处理各类投诉，并回复处理结果。</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媒体曝光、群众投诉，经调查情况属实，且属于养护管理不到位，1次扣2分；未能按要求及时处理并消除影响的扣5分。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pct"/>
          <w:trHeight w:val="853" w:hRule="atLeast"/>
        </w:trPr>
        <w:tc>
          <w:tcPr>
            <w:tcW w:w="328"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c>
          <w:tcPr>
            <w:tcW w:w="4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资料报送</w:t>
            </w:r>
          </w:p>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5分</w:t>
            </w:r>
            <w:r>
              <w:rPr>
                <w:rFonts w:hint="eastAsia" w:ascii="宋体" w:hAnsi="宋体" w:eastAsia="宋体" w:cs="Times New Roman"/>
                <w:color w:val="auto"/>
                <w:sz w:val="24"/>
                <w:szCs w:val="24"/>
                <w:highlight w:val="none"/>
                <w:lang w:eastAsia="zh-CN"/>
              </w:rPr>
              <w:t>）</w:t>
            </w:r>
          </w:p>
        </w:tc>
        <w:tc>
          <w:tcPr>
            <w:tcW w:w="227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包括</w:t>
            </w:r>
            <w:r>
              <w:rPr>
                <w:rFonts w:hint="eastAsia" w:ascii="宋体" w:hAnsi="宋体" w:eastAsia="宋体" w:cs="Times New Roman"/>
                <w:color w:val="auto"/>
                <w:sz w:val="24"/>
                <w:szCs w:val="24"/>
                <w:highlight w:val="none"/>
              </w:rPr>
              <w:t>绿地档案资料、行政许可资料、绿地巡视记录、每周养护计划、问题整改情况等需要上报的资料。</w:t>
            </w:r>
          </w:p>
        </w:tc>
        <w:tc>
          <w:tcPr>
            <w:tcW w:w="15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未按时间规定上报，扣0.1分/次。累计扣5分。</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宋体" w:hAnsi="宋体" w:eastAsia="宋体" w:cs="Times New Roman"/>
                <w:color w:val="auto"/>
                <w:sz w:val="24"/>
                <w:szCs w:val="24"/>
                <w:highlight w:val="none"/>
              </w:rPr>
            </w:pPr>
          </w:p>
        </w:tc>
      </w:tr>
    </w:tbl>
    <w:p>
      <w:pPr>
        <w:keepNext w:val="0"/>
        <w:keepLines w:val="0"/>
        <w:pageBreakBefore w:val="0"/>
        <w:widowControl w:val="0"/>
        <w:kinsoku/>
        <w:wordWrap/>
        <w:overflowPunct/>
        <w:topLinePunct w:val="0"/>
        <w:autoSpaceDE/>
        <w:autoSpaceDN/>
        <w:bidi w:val="0"/>
        <w:adjustRightInd w:val="0"/>
        <w:snapToGrid w:val="0"/>
        <w:spacing w:line="400" w:lineRule="exact"/>
        <w:ind w:firstLine="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w:t>
      </w:r>
    </w:p>
    <w:p>
      <w:pPr>
        <w:keepNext w:val="0"/>
        <w:keepLines w:val="0"/>
        <w:pageBreakBefore w:val="0"/>
        <w:widowControl w:val="0"/>
        <w:kinsoku/>
        <w:wordWrap/>
        <w:overflowPunct/>
        <w:topLinePunct w:val="0"/>
        <w:autoSpaceDE/>
        <w:autoSpaceDN/>
        <w:bidi w:val="0"/>
        <w:adjustRightInd w:val="0"/>
        <w:snapToGrid w:val="0"/>
        <w:spacing w:line="400" w:lineRule="exact"/>
        <w:ind w:firstLine="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1、作业单位管理人员要确保通讯设备畅通，重大节日或重大活动时，必须保证24小时开机，做到随叫随到。</w:t>
      </w:r>
    </w:p>
    <w:p>
      <w:pPr>
        <w:keepNext w:val="0"/>
        <w:keepLines w:val="0"/>
        <w:pageBreakBefore w:val="0"/>
        <w:widowControl w:val="0"/>
        <w:kinsoku/>
        <w:wordWrap/>
        <w:overflowPunct/>
        <w:topLinePunct w:val="0"/>
        <w:autoSpaceDE/>
        <w:autoSpaceDN/>
        <w:bidi w:val="0"/>
        <w:adjustRightInd w:val="0"/>
        <w:snapToGrid w:val="0"/>
        <w:spacing w:line="400" w:lineRule="exact"/>
        <w:ind w:firstLine="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2、对巡查时发现的问题多次未整改或累次发生的，甲方将以整改通知单的形式告知；如不整改，可加倍处罚。</w:t>
      </w:r>
    </w:p>
    <w:p>
      <w:pPr>
        <w:keepNext w:val="0"/>
        <w:keepLines w:val="0"/>
        <w:pageBreakBefore w:val="0"/>
        <w:widowControl w:val="0"/>
        <w:shd w:val="clear"/>
        <w:tabs>
          <w:tab w:val="left" w:pos="525"/>
          <w:tab w:val="left" w:pos="630"/>
          <w:tab w:val="left" w:pos="735"/>
          <w:tab w:val="left" w:pos="945"/>
          <w:tab w:val="left" w:pos="1080"/>
        </w:tabs>
        <w:kinsoku/>
        <w:wordWrap/>
        <w:overflowPunct/>
        <w:topLinePunct/>
        <w:autoSpaceDE/>
        <w:autoSpaceDN/>
        <w:bidi w:val="0"/>
        <w:adjustRightInd/>
        <w:snapToGrid w:val="0"/>
        <w:spacing w:line="360" w:lineRule="auto"/>
        <w:jc w:val="center"/>
        <w:textAlignment w:val="auto"/>
        <w:outlineLvl w:val="0"/>
        <w:rPr>
          <w:rFonts w:ascii="黑体" w:hAnsi="黑体" w:eastAsia="黑体"/>
          <w:bCs/>
          <w:snapToGrid/>
          <w:color w:val="auto"/>
          <w:spacing w:val="0"/>
          <w:kern w:val="21"/>
          <w:position w:val="0"/>
          <w:sz w:val="36"/>
          <w:szCs w:val="36"/>
          <w:highlight w:val="none"/>
        </w:rPr>
      </w:pPr>
      <w:r>
        <w:rPr>
          <w:rFonts w:hint="eastAsia" w:ascii="黑体" w:hAnsi="黑体" w:eastAsia="黑体"/>
          <w:bCs/>
          <w:snapToGrid/>
          <w:color w:val="auto"/>
          <w:spacing w:val="0"/>
          <w:kern w:val="21"/>
          <w:position w:val="0"/>
          <w:sz w:val="36"/>
          <w:szCs w:val="36"/>
          <w:highlight w:val="none"/>
        </w:rPr>
        <w:t xml:space="preserve">第五章  </w:t>
      </w:r>
      <w:r>
        <w:rPr>
          <w:rFonts w:hint="eastAsia" w:ascii="黑体" w:hAnsi="黑体" w:eastAsia="黑体"/>
          <w:b/>
          <w:bCs/>
          <w:snapToGrid/>
          <w:color w:val="auto"/>
          <w:spacing w:val="0"/>
          <w:kern w:val="21"/>
          <w:position w:val="0"/>
          <w:sz w:val="36"/>
          <w:szCs w:val="36"/>
          <w:highlight w:val="none"/>
        </w:rPr>
        <w:t>评标方法与评标标准</w:t>
      </w:r>
    </w:p>
    <w:p>
      <w:pPr>
        <w:keepNext w:val="0"/>
        <w:keepLines w:val="0"/>
        <w:pageBreakBefore w:val="0"/>
        <w:widowControl w:val="0"/>
        <w:shd w:val="clear" w:color="auto" w:fill="auto"/>
        <w:tabs>
          <w:tab w:val="left" w:pos="1155"/>
          <w:tab w:val="left" w:pos="1365"/>
        </w:tabs>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bCs/>
          <w:snapToGrid/>
          <w:color w:val="auto"/>
          <w:spacing w:val="0"/>
          <w:kern w:val="21"/>
          <w:position w:val="0"/>
          <w:sz w:val="24"/>
          <w:szCs w:val="24"/>
          <w:highlight w:val="none"/>
        </w:rPr>
      </w:pPr>
      <w:r>
        <w:rPr>
          <w:rFonts w:hint="eastAsia" w:ascii="宋体" w:hAnsi="宋体" w:cs="宋体"/>
          <w:bCs/>
          <w:snapToGrid/>
          <w:color w:val="auto"/>
          <w:spacing w:val="0"/>
          <w:kern w:val="21"/>
          <w:sz w:val="24"/>
          <w:szCs w:val="24"/>
          <w:highlight w:val="none"/>
        </w:rPr>
        <w:t>本次评标采用综合评估法</w:t>
      </w:r>
      <w:r>
        <w:rPr>
          <w:rFonts w:hint="eastAsia" w:ascii="宋体" w:hAnsi="宋体" w:cs="宋体"/>
          <w:snapToGrid/>
          <w:color w:val="auto"/>
          <w:spacing w:val="0"/>
          <w:kern w:val="21"/>
          <w:sz w:val="24"/>
          <w:szCs w:val="24"/>
          <w:highlight w:val="none"/>
        </w:rPr>
        <w:t>，评标总分100分，其中价格分</w:t>
      </w:r>
      <w:r>
        <w:rPr>
          <w:rFonts w:hint="eastAsia" w:ascii="宋体" w:hAnsi="宋体" w:cs="宋体"/>
          <w:snapToGrid/>
          <w:color w:val="auto"/>
          <w:spacing w:val="0"/>
          <w:kern w:val="21"/>
          <w:sz w:val="24"/>
          <w:szCs w:val="24"/>
          <w:highlight w:val="none"/>
          <w:lang w:val="en-US" w:eastAsia="zh-CN"/>
        </w:rPr>
        <w:t>25</w:t>
      </w:r>
      <w:r>
        <w:rPr>
          <w:rFonts w:hint="eastAsia" w:ascii="宋体" w:hAnsi="宋体" w:cs="宋体"/>
          <w:snapToGrid/>
          <w:color w:val="auto"/>
          <w:spacing w:val="0"/>
          <w:kern w:val="21"/>
          <w:sz w:val="24"/>
          <w:szCs w:val="24"/>
          <w:highlight w:val="none"/>
        </w:rPr>
        <w:t>分，供应商评价</w:t>
      </w:r>
      <w:r>
        <w:rPr>
          <w:rFonts w:hint="eastAsia" w:ascii="宋体" w:hAnsi="宋体" w:cs="宋体"/>
          <w:snapToGrid/>
          <w:color w:val="auto"/>
          <w:spacing w:val="0"/>
          <w:kern w:val="21"/>
          <w:sz w:val="24"/>
          <w:szCs w:val="24"/>
          <w:highlight w:val="none"/>
          <w:lang w:val="en-US" w:eastAsia="zh-CN"/>
        </w:rPr>
        <w:t>21</w:t>
      </w:r>
      <w:r>
        <w:rPr>
          <w:rFonts w:hint="eastAsia" w:ascii="宋体" w:hAnsi="宋体" w:cs="宋体"/>
          <w:snapToGrid/>
          <w:color w:val="auto"/>
          <w:spacing w:val="0"/>
          <w:kern w:val="21"/>
          <w:sz w:val="24"/>
          <w:szCs w:val="24"/>
          <w:highlight w:val="none"/>
        </w:rPr>
        <w:t>分，技术</w:t>
      </w:r>
      <w:r>
        <w:rPr>
          <w:rFonts w:hint="eastAsia" w:ascii="宋体" w:hAnsi="宋体" w:cs="宋体"/>
          <w:snapToGrid/>
          <w:color w:val="auto"/>
          <w:spacing w:val="0"/>
          <w:kern w:val="21"/>
          <w:sz w:val="24"/>
          <w:szCs w:val="24"/>
          <w:highlight w:val="none"/>
          <w:lang w:val="en-US" w:eastAsia="zh-CN"/>
        </w:rPr>
        <w:t>方案54</w:t>
      </w:r>
      <w:r>
        <w:rPr>
          <w:rFonts w:hint="eastAsia" w:ascii="宋体" w:hAnsi="宋体" w:cs="宋体"/>
          <w:snapToGrid/>
          <w:color w:val="auto"/>
          <w:spacing w:val="0"/>
          <w:kern w:val="21"/>
          <w:sz w:val="24"/>
          <w:szCs w:val="24"/>
          <w:highlight w:val="none"/>
        </w:rPr>
        <w:t>分</w:t>
      </w:r>
      <w:r>
        <w:rPr>
          <w:rFonts w:hint="eastAsia" w:ascii="宋体" w:hAnsi="宋体" w:eastAsia="宋体" w:cs="宋体"/>
          <w:bCs/>
          <w:snapToGrid/>
          <w:color w:val="auto"/>
          <w:spacing w:val="0"/>
          <w:kern w:val="21"/>
          <w:position w:val="0"/>
          <w:sz w:val="24"/>
          <w:szCs w:val="24"/>
          <w:highlight w:val="none"/>
        </w:rPr>
        <w:t>。若得分相同时，则以投标报价由低到高顺序排序；若得分相同的情况下投标报价也相同时，则按技术指标优劣顺序排序。本项目选取</w:t>
      </w:r>
      <w:r>
        <w:rPr>
          <w:rFonts w:hint="default" w:ascii="宋体" w:hAnsi="宋体" w:eastAsia="宋体" w:cs="宋体"/>
          <w:bCs/>
          <w:snapToGrid/>
          <w:color w:val="auto"/>
          <w:spacing w:val="0"/>
          <w:kern w:val="21"/>
          <w:position w:val="0"/>
          <w:sz w:val="24"/>
          <w:szCs w:val="24"/>
          <w:highlight w:val="none"/>
        </w:rPr>
        <w:t> 3家中标候选人。</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2" w:firstLineChars="200"/>
        <w:jc w:val="left"/>
        <w:textAlignment w:val="auto"/>
        <w:outlineLvl w:val="9"/>
        <w:rPr>
          <w:rFonts w:hint="eastAsia" w:ascii="宋体" w:hAnsi="宋体" w:eastAsia="宋体" w:cs="宋体"/>
          <w:b/>
          <w:bCs/>
          <w:snapToGrid/>
          <w:color w:val="auto"/>
          <w:spacing w:val="0"/>
          <w:kern w:val="21"/>
          <w:position w:val="0"/>
          <w:sz w:val="24"/>
          <w:szCs w:val="24"/>
          <w:highlight w:val="none"/>
        </w:rPr>
      </w:pPr>
      <w:bookmarkStart w:id="170" w:name="_Toc21224"/>
      <w:r>
        <w:rPr>
          <w:rFonts w:hint="eastAsia" w:ascii="宋体" w:hAnsi="宋体" w:eastAsia="宋体" w:cs="宋体"/>
          <w:b/>
          <w:bCs/>
          <w:snapToGrid/>
          <w:color w:val="auto"/>
          <w:spacing w:val="0"/>
          <w:kern w:val="21"/>
          <w:position w:val="0"/>
          <w:sz w:val="24"/>
          <w:szCs w:val="24"/>
          <w:highlight w:val="none"/>
        </w:rPr>
        <w:t>一、价格分（</w:t>
      </w:r>
      <w:r>
        <w:rPr>
          <w:rFonts w:hint="eastAsia" w:ascii="宋体" w:hAnsi="宋体" w:cs="宋体"/>
          <w:b/>
          <w:bCs/>
          <w:snapToGrid/>
          <w:color w:val="auto"/>
          <w:spacing w:val="0"/>
          <w:kern w:val="21"/>
          <w:position w:val="0"/>
          <w:sz w:val="24"/>
          <w:szCs w:val="24"/>
          <w:highlight w:val="none"/>
          <w:lang w:val="en-US" w:eastAsia="zh-CN"/>
        </w:rPr>
        <w:t>25</w:t>
      </w:r>
      <w:r>
        <w:rPr>
          <w:rFonts w:hint="eastAsia" w:ascii="宋体" w:hAnsi="宋体" w:eastAsia="宋体" w:cs="宋体"/>
          <w:b/>
          <w:bCs/>
          <w:snapToGrid/>
          <w:color w:val="auto"/>
          <w:spacing w:val="0"/>
          <w:kern w:val="21"/>
          <w:position w:val="0"/>
          <w:sz w:val="24"/>
          <w:szCs w:val="24"/>
          <w:highlight w:val="none"/>
        </w:rPr>
        <w:t>）</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bCs/>
          <w:snapToGrid/>
          <w:color w:val="auto"/>
          <w:spacing w:val="0"/>
          <w:kern w:val="21"/>
          <w:position w:val="0"/>
          <w:sz w:val="24"/>
          <w:szCs w:val="24"/>
          <w:highlight w:val="none"/>
        </w:rPr>
      </w:pPr>
      <w:r>
        <w:rPr>
          <w:rFonts w:hint="eastAsia" w:ascii="宋体" w:hAnsi="宋体" w:eastAsia="宋体" w:cs="宋体"/>
          <w:bCs/>
          <w:snapToGrid/>
          <w:color w:val="auto"/>
          <w:spacing w:val="0"/>
          <w:kern w:val="21"/>
          <w:position w:val="0"/>
          <w:sz w:val="24"/>
          <w:szCs w:val="24"/>
          <w:highlight w:val="none"/>
        </w:rPr>
        <w:t>本项目投标人所报价格为投标险种的统报价格，包括投标时所附附加、扩展条款。</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right="0" w:rightChars="0" w:firstLine="480" w:firstLineChars="200"/>
        <w:jc w:val="left"/>
        <w:textAlignment w:val="auto"/>
        <w:outlineLvl w:val="9"/>
        <w:rPr>
          <w:rFonts w:hint="eastAsia" w:ascii="宋体" w:hAnsi="宋体" w:eastAsia="宋体" w:cs="宋体"/>
          <w:bCs/>
          <w:snapToGrid/>
          <w:color w:val="auto"/>
          <w:spacing w:val="0"/>
          <w:kern w:val="21"/>
          <w:position w:val="0"/>
          <w:sz w:val="24"/>
          <w:szCs w:val="24"/>
          <w:highlight w:val="none"/>
        </w:rPr>
      </w:pPr>
      <w:r>
        <w:rPr>
          <w:rFonts w:hint="eastAsia" w:ascii="宋体" w:hAnsi="宋体" w:eastAsia="宋体" w:cs="宋体"/>
          <w:bCs/>
          <w:snapToGrid/>
          <w:color w:val="auto"/>
          <w:spacing w:val="0"/>
          <w:kern w:val="21"/>
          <w:position w:val="0"/>
          <w:sz w:val="24"/>
          <w:szCs w:val="24"/>
          <w:highlight w:val="none"/>
        </w:rPr>
        <w:t>采购人对本</w:t>
      </w:r>
      <w:r>
        <w:rPr>
          <w:rFonts w:hint="eastAsia" w:ascii="宋体" w:hAnsi="宋体" w:eastAsia="宋体" w:cs="宋体"/>
          <w:bCs/>
          <w:snapToGrid/>
          <w:color w:val="auto"/>
          <w:spacing w:val="0"/>
          <w:kern w:val="21"/>
          <w:position w:val="0"/>
          <w:sz w:val="24"/>
          <w:szCs w:val="24"/>
          <w:highlight w:val="none"/>
          <w:lang w:eastAsia="zh-CN"/>
        </w:rPr>
        <w:t>项目</w:t>
      </w:r>
      <w:r>
        <w:rPr>
          <w:rFonts w:hint="eastAsia" w:ascii="宋体" w:hAnsi="宋体" w:eastAsia="宋体" w:cs="宋体"/>
          <w:bCs/>
          <w:snapToGrid/>
          <w:color w:val="auto"/>
          <w:spacing w:val="0"/>
          <w:kern w:val="21"/>
          <w:position w:val="0"/>
          <w:sz w:val="24"/>
          <w:szCs w:val="24"/>
          <w:highlight w:val="none"/>
        </w:rPr>
        <w:t>设最高限价，投标报价高于最高限价的作为无效投标处理；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rPr>
      </w:pPr>
      <w:r>
        <w:rPr>
          <w:rFonts w:hint="eastAsia" w:ascii="宋体" w:hAnsi="宋体" w:eastAsia="宋体" w:cs="宋体"/>
          <w:snapToGrid/>
          <w:color w:val="auto"/>
          <w:spacing w:val="0"/>
          <w:kern w:val="21"/>
          <w:position w:val="0"/>
          <w:sz w:val="24"/>
          <w:szCs w:val="24"/>
          <w:highlight w:val="none"/>
        </w:rPr>
        <w:t xml:space="preserve">   满足采购文件要求且报价最低的供应商的价格为投标基准价，其价格分为满分。其他供应商的价格分统一按照下列公式计算：</w:t>
      </w:r>
    </w:p>
    <w:p>
      <w:pPr>
        <w:keepNext w:val="0"/>
        <w:keepLines w:val="0"/>
        <w:pageBreakBefore w:val="0"/>
        <w:widowControl w:val="0"/>
        <w:shd w:val="clear" w:color="auto" w:fill="auto"/>
        <w:tabs>
          <w:tab w:val="left" w:pos="945"/>
          <w:tab w:val="left" w:pos="1155"/>
        </w:tabs>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rPr>
      </w:pPr>
      <w:r>
        <w:rPr>
          <w:rFonts w:hint="eastAsia" w:ascii="宋体" w:hAnsi="宋体" w:eastAsia="宋体" w:cs="宋体"/>
          <w:snapToGrid/>
          <w:color w:val="auto"/>
          <w:spacing w:val="0"/>
          <w:kern w:val="21"/>
          <w:position w:val="0"/>
          <w:sz w:val="24"/>
          <w:szCs w:val="24"/>
          <w:highlight w:val="none"/>
        </w:rPr>
        <w:t>投标报价得分=（投标基准价/投标报价）×价格权值×100</w:t>
      </w:r>
    </w:p>
    <w:p>
      <w:pPr>
        <w:keepNext w:val="0"/>
        <w:keepLines w:val="0"/>
        <w:pageBreakBefore w:val="0"/>
        <w:widowControl w:val="0"/>
        <w:shd w:val="clear" w:color="auto" w:fill="auto"/>
        <w:tabs>
          <w:tab w:val="left" w:pos="945"/>
        </w:tabs>
        <w:kinsoku/>
        <w:wordWrap/>
        <w:overflowPunct/>
        <w:topLinePunct/>
        <w:autoSpaceDE/>
        <w:autoSpaceDN/>
        <w:bidi w:val="0"/>
        <w:adjustRightInd w:val="0"/>
        <w:snapToGrid w:val="0"/>
        <w:spacing w:line="360" w:lineRule="auto"/>
        <w:ind w:left="0" w:leftChars="0" w:right="0" w:rightChars="0" w:firstLine="482" w:firstLineChars="200"/>
        <w:jc w:val="left"/>
        <w:textAlignment w:val="auto"/>
        <w:outlineLvl w:val="9"/>
        <w:rPr>
          <w:rFonts w:hint="eastAsia" w:ascii="宋体" w:hAnsi="宋体" w:eastAsia="宋体" w:cs="宋体"/>
          <w:b/>
          <w:bCs/>
          <w:snapToGrid/>
          <w:color w:val="auto"/>
          <w:spacing w:val="0"/>
          <w:kern w:val="21"/>
          <w:position w:val="0"/>
          <w:sz w:val="24"/>
          <w:szCs w:val="24"/>
          <w:highlight w:val="none"/>
        </w:rPr>
      </w:pPr>
      <w:r>
        <w:rPr>
          <w:rFonts w:hint="eastAsia" w:ascii="宋体" w:hAnsi="宋体" w:eastAsia="宋体" w:cs="宋体"/>
          <w:b/>
          <w:bCs/>
          <w:snapToGrid/>
          <w:color w:val="auto"/>
          <w:spacing w:val="0"/>
          <w:kern w:val="21"/>
          <w:position w:val="0"/>
          <w:sz w:val="24"/>
          <w:szCs w:val="24"/>
          <w:highlight w:val="none"/>
        </w:rPr>
        <w:t>注：价格扣除：1）根据《江苏省财政厅关于进一步加大政府采购支持中小企业力度的通知》（苏财购〔2022〕45 号）、《政府采购促进中小企业发展管理办法》（财库〔2020〕46号）规定，对小型和微型企业报价给予10%的扣除；</w:t>
      </w:r>
    </w:p>
    <w:p>
      <w:pPr>
        <w:keepNext w:val="0"/>
        <w:keepLines w:val="0"/>
        <w:pageBreakBefore w:val="0"/>
        <w:widowControl w:val="0"/>
        <w:shd w:val="clear" w:color="auto" w:fill="auto"/>
        <w:tabs>
          <w:tab w:val="left" w:pos="945"/>
        </w:tabs>
        <w:kinsoku/>
        <w:wordWrap/>
        <w:overflowPunct/>
        <w:topLinePunct/>
        <w:autoSpaceDE/>
        <w:autoSpaceDN/>
        <w:bidi w:val="0"/>
        <w:adjustRightInd w:val="0"/>
        <w:snapToGrid w:val="0"/>
        <w:spacing w:line="360" w:lineRule="auto"/>
        <w:ind w:left="0" w:leftChars="0" w:right="0" w:rightChars="0" w:firstLine="482" w:firstLineChars="200"/>
        <w:jc w:val="left"/>
        <w:textAlignment w:val="auto"/>
        <w:outlineLvl w:val="9"/>
        <w:rPr>
          <w:rFonts w:hint="eastAsia" w:ascii="宋体" w:hAnsi="宋体" w:eastAsia="宋体" w:cs="宋体"/>
          <w:b/>
          <w:bCs/>
          <w:snapToGrid/>
          <w:color w:val="auto"/>
          <w:spacing w:val="0"/>
          <w:kern w:val="21"/>
          <w:position w:val="0"/>
          <w:sz w:val="24"/>
          <w:szCs w:val="24"/>
          <w:highlight w:val="none"/>
        </w:rPr>
      </w:pPr>
      <w:r>
        <w:rPr>
          <w:rFonts w:hint="eastAsia" w:ascii="宋体" w:hAnsi="宋体" w:eastAsia="宋体" w:cs="宋体"/>
          <w:b/>
          <w:bCs/>
          <w:snapToGrid/>
          <w:color w:val="auto"/>
          <w:spacing w:val="0"/>
          <w:kern w:val="21"/>
          <w:position w:val="0"/>
          <w:sz w:val="24"/>
          <w:szCs w:val="24"/>
          <w:highlight w:val="none"/>
        </w:rPr>
        <w:t>2）按照《财政部司法部关于政府采购支持监狱企业发展有关问题的通知》（财库</w:t>
      </w:r>
      <w:r>
        <w:rPr>
          <w:rFonts w:hint="eastAsia" w:ascii="宋体" w:hAnsi="宋体" w:eastAsia="宋体" w:cs="宋体"/>
          <w:b/>
          <w:bCs/>
          <w:snapToGrid/>
          <w:color w:val="auto"/>
          <w:spacing w:val="0"/>
          <w:kern w:val="21"/>
          <w:position w:val="0"/>
          <w:sz w:val="24"/>
          <w:szCs w:val="24"/>
          <w:highlight w:val="none"/>
          <w:lang w:eastAsia="zh-CN"/>
        </w:rPr>
        <w:t>〔2014〕68号</w:t>
      </w:r>
      <w:r>
        <w:rPr>
          <w:rFonts w:hint="eastAsia" w:ascii="宋体" w:hAnsi="宋体" w:eastAsia="宋体" w:cs="宋体"/>
          <w:b/>
          <w:bCs/>
          <w:snapToGrid/>
          <w:color w:val="auto"/>
          <w:spacing w:val="0"/>
          <w:kern w:val="21"/>
          <w:position w:val="0"/>
          <w:sz w:val="24"/>
          <w:szCs w:val="24"/>
          <w:highlight w:val="none"/>
        </w:rPr>
        <w:t>）文件规定，在政府采购活动中，监狱企业视同小型、微型企业，享受评审中价格扣除的政府采购政策，监狱企业属于小微企业的，不重复享受政策支持。</w:t>
      </w:r>
    </w:p>
    <w:p>
      <w:pPr>
        <w:keepNext w:val="0"/>
        <w:keepLines w:val="0"/>
        <w:pageBreakBefore w:val="0"/>
        <w:widowControl w:val="0"/>
        <w:shd w:val="clear" w:color="auto" w:fill="auto"/>
        <w:tabs>
          <w:tab w:val="left" w:pos="945"/>
        </w:tabs>
        <w:kinsoku/>
        <w:wordWrap/>
        <w:overflowPunct/>
        <w:topLinePunct/>
        <w:autoSpaceDE/>
        <w:autoSpaceDN/>
        <w:bidi w:val="0"/>
        <w:adjustRightInd w:val="0"/>
        <w:snapToGrid w:val="0"/>
        <w:spacing w:line="360" w:lineRule="auto"/>
        <w:ind w:left="0" w:leftChars="0" w:right="0" w:rightChars="0" w:firstLine="482" w:firstLineChars="200"/>
        <w:jc w:val="left"/>
        <w:textAlignment w:val="auto"/>
        <w:outlineLvl w:val="9"/>
        <w:rPr>
          <w:rFonts w:hint="eastAsia" w:ascii="宋体" w:hAnsi="宋体" w:eastAsia="宋体" w:cs="宋体"/>
          <w:b/>
          <w:bCs/>
          <w:snapToGrid/>
          <w:color w:val="auto"/>
          <w:spacing w:val="0"/>
          <w:kern w:val="21"/>
          <w:position w:val="0"/>
          <w:sz w:val="24"/>
          <w:szCs w:val="24"/>
          <w:highlight w:val="none"/>
        </w:rPr>
      </w:pPr>
      <w:r>
        <w:rPr>
          <w:rFonts w:hint="eastAsia" w:ascii="宋体" w:hAnsi="宋体" w:eastAsia="宋体" w:cs="宋体"/>
          <w:b/>
          <w:bCs/>
          <w:snapToGrid/>
          <w:color w:val="auto"/>
          <w:spacing w:val="0"/>
          <w:kern w:val="21"/>
          <w:position w:val="0"/>
          <w:sz w:val="24"/>
          <w:szCs w:val="24"/>
          <w:highlight w:val="none"/>
        </w:rPr>
        <w:t>3）按照《财政部民政部中国残疾人联合会关于促进残疾人就业政府采购政策的通知》，残疾人福利性单位视同小型、微型企业，享受评审中价格扣除的政府采购政策，残疾人福利性单位属于小型、微型企业的，不重复享受政策支持；</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2" w:firstLineChars="200"/>
        <w:jc w:val="left"/>
        <w:textAlignment w:val="auto"/>
        <w:outlineLvl w:val="9"/>
        <w:rPr>
          <w:rFonts w:hint="eastAsia" w:ascii="宋体" w:hAnsi="宋体" w:eastAsia="宋体" w:cs="宋体"/>
          <w:bCs/>
          <w:snapToGrid/>
          <w:color w:val="auto"/>
          <w:spacing w:val="0"/>
          <w:kern w:val="21"/>
          <w:position w:val="0"/>
          <w:sz w:val="24"/>
          <w:szCs w:val="24"/>
          <w:highlight w:val="none"/>
        </w:rPr>
      </w:pPr>
      <w:r>
        <w:rPr>
          <w:rFonts w:hint="eastAsia" w:ascii="宋体" w:hAnsi="宋体" w:eastAsia="宋体" w:cs="宋体"/>
          <w:b/>
          <w:bCs/>
          <w:snapToGrid/>
          <w:color w:val="auto"/>
          <w:spacing w:val="0"/>
          <w:kern w:val="21"/>
          <w:position w:val="0"/>
          <w:sz w:val="24"/>
          <w:szCs w:val="24"/>
          <w:highlight w:val="none"/>
        </w:rPr>
        <w:t>同一投标供应商，上述三项价格扣除优惠不得重复享受。</w:t>
      </w:r>
    </w:p>
    <w:p>
      <w:pPr>
        <w:keepNext w:val="0"/>
        <w:keepLines w:val="0"/>
        <w:pageBreakBefore w:val="0"/>
        <w:widowControl w:val="0"/>
        <w:shd w:val="clear" w:color="auto" w:fill="auto"/>
        <w:tabs>
          <w:tab w:val="left" w:pos="840"/>
          <w:tab w:val="left" w:pos="1050"/>
        </w:tabs>
        <w:kinsoku/>
        <w:wordWrap/>
        <w:overflowPunct/>
        <w:topLinePunct/>
        <w:autoSpaceDE/>
        <w:autoSpaceDN/>
        <w:bidi w:val="0"/>
        <w:adjustRightInd w:val="0"/>
        <w:snapToGrid w:val="0"/>
        <w:spacing w:line="360" w:lineRule="auto"/>
        <w:ind w:left="0" w:leftChars="0" w:right="0" w:rightChars="0" w:firstLine="482"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zh-CN"/>
        </w:rPr>
      </w:pPr>
      <w:r>
        <w:rPr>
          <w:rFonts w:hint="eastAsia" w:ascii="宋体" w:hAnsi="宋体" w:eastAsia="宋体" w:cs="宋体"/>
          <w:b/>
          <w:bCs/>
          <w:snapToGrid/>
          <w:color w:val="auto"/>
          <w:spacing w:val="0"/>
          <w:kern w:val="21"/>
          <w:position w:val="0"/>
          <w:sz w:val="24"/>
          <w:szCs w:val="24"/>
          <w:highlight w:val="none"/>
        </w:rPr>
        <w:t>如未按要求填写和提供有效证明或相关内容表述不清的，不得享受价格扣除。</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2" w:firstLineChars="200"/>
        <w:jc w:val="left"/>
        <w:textAlignment w:val="auto"/>
        <w:outlineLvl w:val="9"/>
        <w:rPr>
          <w:rFonts w:hint="eastAsia" w:ascii="宋体" w:hAnsi="宋体" w:eastAsia="宋体" w:cs="宋体"/>
          <w:b/>
          <w:bCs/>
          <w:snapToGrid/>
          <w:color w:val="auto"/>
          <w:spacing w:val="0"/>
          <w:kern w:val="21"/>
          <w:position w:val="0"/>
          <w:sz w:val="24"/>
          <w:szCs w:val="24"/>
          <w:highlight w:val="none"/>
        </w:rPr>
      </w:pPr>
      <w:r>
        <w:rPr>
          <w:rFonts w:hint="eastAsia" w:ascii="宋体" w:hAnsi="宋体" w:eastAsia="宋体" w:cs="宋体"/>
          <w:b/>
          <w:bCs/>
          <w:snapToGrid/>
          <w:color w:val="auto"/>
          <w:spacing w:val="0"/>
          <w:kern w:val="21"/>
          <w:position w:val="0"/>
          <w:sz w:val="24"/>
          <w:szCs w:val="24"/>
          <w:highlight w:val="none"/>
        </w:rPr>
        <w:t>二、</w:t>
      </w:r>
      <w:bookmarkEnd w:id="170"/>
      <w:r>
        <w:rPr>
          <w:rFonts w:hint="eastAsia" w:ascii="宋体" w:hAnsi="宋体" w:eastAsia="宋体" w:cs="宋体"/>
          <w:b/>
          <w:bCs/>
          <w:snapToGrid/>
          <w:color w:val="auto"/>
          <w:spacing w:val="0"/>
          <w:kern w:val="21"/>
          <w:position w:val="0"/>
          <w:sz w:val="24"/>
          <w:szCs w:val="24"/>
          <w:highlight w:val="none"/>
        </w:rPr>
        <w:t>供应商评价（</w:t>
      </w:r>
      <w:r>
        <w:rPr>
          <w:rFonts w:hint="eastAsia" w:ascii="宋体" w:hAnsi="宋体" w:cs="宋体"/>
          <w:b/>
          <w:bCs/>
          <w:snapToGrid/>
          <w:color w:val="auto"/>
          <w:spacing w:val="0"/>
          <w:kern w:val="21"/>
          <w:position w:val="0"/>
          <w:sz w:val="24"/>
          <w:szCs w:val="24"/>
          <w:highlight w:val="none"/>
          <w:lang w:val="en-US" w:eastAsia="zh-CN"/>
        </w:rPr>
        <w:t>21</w:t>
      </w:r>
      <w:r>
        <w:rPr>
          <w:rFonts w:hint="eastAsia" w:ascii="宋体" w:hAnsi="宋体" w:eastAsia="宋体" w:cs="宋体"/>
          <w:b/>
          <w:bCs/>
          <w:snapToGrid/>
          <w:color w:val="auto"/>
          <w:spacing w:val="0"/>
          <w:kern w:val="21"/>
          <w:position w:val="0"/>
          <w:sz w:val="24"/>
          <w:szCs w:val="24"/>
          <w:highlight w:val="none"/>
        </w:rPr>
        <w:t>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bookmarkStart w:id="171" w:name="_Toc1472"/>
      <w:r>
        <w:rPr>
          <w:rFonts w:hint="eastAsia" w:ascii="宋体" w:hAnsi="宋体" w:eastAsia="宋体" w:cs="宋体"/>
          <w:snapToGrid/>
          <w:color w:val="auto"/>
          <w:spacing w:val="0"/>
          <w:kern w:val="21"/>
          <w:position w:val="0"/>
          <w:sz w:val="24"/>
          <w:szCs w:val="24"/>
          <w:highlight w:val="none"/>
          <w:lang w:val="en-US" w:eastAsia="zh-CN"/>
        </w:rPr>
        <w:t>1）投标企业综合评价（</w:t>
      </w:r>
      <w:r>
        <w:rPr>
          <w:rFonts w:hint="eastAsia" w:ascii="宋体" w:hAnsi="宋体" w:cs="宋体"/>
          <w:snapToGrid/>
          <w:color w:val="auto"/>
          <w:spacing w:val="0"/>
          <w:kern w:val="21"/>
          <w:position w:val="0"/>
          <w:sz w:val="24"/>
          <w:szCs w:val="24"/>
          <w:highlight w:val="none"/>
          <w:lang w:val="en-US" w:eastAsia="zh-CN"/>
        </w:rPr>
        <w:t>5</w:t>
      </w:r>
      <w:r>
        <w:rPr>
          <w:rFonts w:hint="eastAsia" w:ascii="宋体" w:hAnsi="宋体" w:eastAsia="宋体" w:cs="宋体"/>
          <w:snapToGrid/>
          <w:color w:val="auto"/>
          <w:spacing w:val="0"/>
          <w:kern w:val="21"/>
          <w:position w:val="0"/>
          <w:sz w:val="24"/>
          <w:szCs w:val="24"/>
          <w:highlight w:val="none"/>
          <w:lang w:val="en-US" w:eastAsia="zh-CN"/>
        </w:rPr>
        <w:t>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eastAsia="宋体" w:cs="宋体"/>
          <w:snapToGrid/>
          <w:color w:val="auto"/>
          <w:spacing w:val="0"/>
          <w:kern w:val="21"/>
          <w:position w:val="0"/>
          <w:sz w:val="24"/>
          <w:szCs w:val="24"/>
          <w:highlight w:val="none"/>
          <w:lang w:val="en-US" w:eastAsia="zh-CN"/>
        </w:rPr>
        <w:t>①投标供应商具备质量管理体系认证证书（有效期内）的得1分；具备环境管理体系认证证书（有效期内）的得1分；具备职业健康安全管理体系认证证书（有效期内）的得1分。</w:t>
      </w:r>
      <w:r>
        <w:rPr>
          <w:rFonts w:hint="eastAsia" w:ascii="宋体" w:hAnsi="宋体" w:cs="宋体"/>
          <w:snapToGrid/>
          <w:color w:val="auto"/>
          <w:spacing w:val="0"/>
          <w:kern w:val="21"/>
          <w:position w:val="0"/>
          <w:sz w:val="24"/>
          <w:szCs w:val="24"/>
          <w:highlight w:val="none"/>
          <w:lang w:val="en-US" w:eastAsia="zh-CN"/>
        </w:rPr>
        <w:t>本项3分。</w:t>
      </w:r>
      <w:bookmarkStart w:id="182" w:name="_GoBack"/>
      <w:bookmarkEnd w:id="182"/>
      <w:r>
        <w:rPr>
          <w:rFonts w:hint="eastAsia" w:ascii="宋体" w:hAnsi="宋体" w:eastAsia="宋体" w:cs="宋体"/>
          <w:snapToGrid/>
          <w:color w:val="auto"/>
          <w:spacing w:val="0"/>
          <w:kern w:val="21"/>
          <w:position w:val="0"/>
          <w:sz w:val="24"/>
          <w:szCs w:val="24"/>
          <w:highlight w:val="none"/>
          <w:lang w:val="en-US" w:eastAsia="zh-CN"/>
        </w:rPr>
        <w:t>【提供有效的认证证书扫描件以及“全国认证认可信息公共服务平台”（ http://cx.cnca.cn） 查询截图加盖电子公章上传至投标文件中，不提供或提供不全不得分</w:t>
      </w:r>
      <w:r>
        <w:rPr>
          <w:rFonts w:hint="eastAsia" w:ascii="宋体" w:hAnsi="宋体" w:cs="宋体"/>
          <w:snapToGrid/>
          <w:color w:val="auto"/>
          <w:spacing w:val="0"/>
          <w:kern w:val="21"/>
          <w:position w:val="0"/>
          <w:sz w:val="24"/>
          <w:szCs w:val="24"/>
          <w:highlight w:val="none"/>
          <w:lang w:val="en-US" w:eastAsia="zh-CN"/>
        </w:rPr>
        <w:t>】</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cs="宋体"/>
          <w:snapToGrid/>
          <w:color w:val="auto"/>
          <w:spacing w:val="0"/>
          <w:kern w:val="21"/>
          <w:position w:val="0"/>
          <w:sz w:val="24"/>
          <w:szCs w:val="24"/>
          <w:highlight w:val="none"/>
          <w:lang w:val="en-US" w:eastAsia="zh-CN"/>
        </w:rPr>
        <w:t>②</w:t>
      </w:r>
      <w:r>
        <w:rPr>
          <w:rFonts w:hint="eastAsia" w:ascii="宋体" w:hAnsi="宋体" w:eastAsia="宋体" w:cs="宋体"/>
          <w:snapToGrid/>
          <w:color w:val="auto"/>
          <w:spacing w:val="0"/>
          <w:kern w:val="21"/>
          <w:position w:val="0"/>
          <w:sz w:val="24"/>
          <w:szCs w:val="24"/>
          <w:highlight w:val="none"/>
          <w:lang w:val="en-US" w:eastAsia="zh-CN"/>
        </w:rPr>
        <w:t>投标人自2022年1月1日以来承担过的绿化养护项目获得过市级（含）以上主管部门颁发的绿化养护优质工程奖的，有一个得1分，最高得2分。</w:t>
      </w:r>
      <w:r>
        <w:rPr>
          <w:rFonts w:hint="eastAsia" w:ascii="宋体" w:hAnsi="宋体" w:cs="宋体"/>
          <w:snapToGrid/>
          <w:color w:val="auto"/>
          <w:spacing w:val="0"/>
          <w:kern w:val="21"/>
          <w:position w:val="0"/>
          <w:sz w:val="24"/>
          <w:szCs w:val="24"/>
          <w:highlight w:val="none"/>
          <w:lang w:val="en-US" w:eastAsia="zh-CN"/>
        </w:rPr>
        <w:t>（</w:t>
      </w:r>
      <w:r>
        <w:rPr>
          <w:rFonts w:hint="eastAsia" w:ascii="宋体" w:hAnsi="宋体" w:eastAsia="宋体" w:cs="宋体"/>
          <w:snapToGrid/>
          <w:color w:val="auto"/>
          <w:spacing w:val="0"/>
          <w:kern w:val="21"/>
          <w:position w:val="0"/>
          <w:sz w:val="24"/>
          <w:szCs w:val="24"/>
          <w:highlight w:val="none"/>
          <w:lang w:val="en-US" w:eastAsia="zh-CN"/>
        </w:rPr>
        <w:t>提供奖项证书或证明文件扫描件加盖电子公章，以证书时间为准；同一项目不重复计分）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eastAsia="宋体" w:cs="宋体"/>
          <w:snapToGrid/>
          <w:color w:val="auto"/>
          <w:spacing w:val="0"/>
          <w:kern w:val="21"/>
          <w:position w:val="0"/>
          <w:sz w:val="24"/>
          <w:szCs w:val="24"/>
          <w:highlight w:val="none"/>
          <w:lang w:val="en-US" w:eastAsia="zh-CN"/>
        </w:rPr>
        <w:t>2）人员配备（</w:t>
      </w:r>
      <w:r>
        <w:rPr>
          <w:rFonts w:hint="eastAsia" w:ascii="宋体" w:hAnsi="宋体" w:cs="宋体"/>
          <w:snapToGrid/>
          <w:color w:val="auto"/>
          <w:spacing w:val="0"/>
          <w:kern w:val="21"/>
          <w:position w:val="0"/>
          <w:sz w:val="24"/>
          <w:szCs w:val="24"/>
          <w:highlight w:val="none"/>
          <w:lang w:val="en-US" w:eastAsia="zh-CN"/>
        </w:rPr>
        <w:t>6</w:t>
      </w:r>
      <w:r>
        <w:rPr>
          <w:rFonts w:hint="eastAsia" w:ascii="宋体" w:hAnsi="宋体" w:eastAsia="宋体" w:cs="宋体"/>
          <w:snapToGrid/>
          <w:color w:val="auto"/>
          <w:spacing w:val="0"/>
          <w:kern w:val="21"/>
          <w:position w:val="0"/>
          <w:sz w:val="24"/>
          <w:szCs w:val="24"/>
          <w:highlight w:val="none"/>
          <w:lang w:val="en-US" w:eastAsia="zh-CN"/>
        </w:rPr>
        <w:t>分 ）</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eastAsia="宋体" w:cs="宋体"/>
          <w:snapToGrid/>
          <w:color w:val="auto"/>
          <w:spacing w:val="0"/>
          <w:kern w:val="21"/>
          <w:position w:val="0"/>
          <w:sz w:val="24"/>
          <w:szCs w:val="24"/>
          <w:highlight w:val="none"/>
          <w:lang w:val="en-US" w:eastAsia="zh-CN"/>
        </w:rPr>
        <w:t>①项目负责人（</w:t>
      </w:r>
      <w:r>
        <w:rPr>
          <w:rFonts w:hint="eastAsia" w:ascii="宋体" w:hAnsi="宋体" w:cs="宋体"/>
          <w:snapToGrid/>
          <w:color w:val="auto"/>
          <w:spacing w:val="0"/>
          <w:kern w:val="21"/>
          <w:position w:val="0"/>
          <w:sz w:val="24"/>
          <w:szCs w:val="24"/>
          <w:highlight w:val="none"/>
          <w:lang w:val="en-US" w:eastAsia="zh-CN"/>
        </w:rPr>
        <w:t>2</w:t>
      </w:r>
      <w:r>
        <w:rPr>
          <w:rFonts w:hint="eastAsia" w:ascii="宋体" w:hAnsi="宋体" w:eastAsia="宋体" w:cs="宋体"/>
          <w:snapToGrid/>
          <w:color w:val="auto"/>
          <w:spacing w:val="0"/>
          <w:kern w:val="21"/>
          <w:position w:val="0"/>
          <w:sz w:val="24"/>
          <w:szCs w:val="24"/>
          <w:highlight w:val="none"/>
          <w:lang w:val="en-US" w:eastAsia="zh-CN"/>
        </w:rPr>
        <w:t>分）：项目负责人具备园林相关专业高级职称的得</w:t>
      </w:r>
      <w:r>
        <w:rPr>
          <w:rFonts w:hint="eastAsia" w:ascii="宋体" w:hAnsi="宋体" w:cs="宋体"/>
          <w:snapToGrid/>
          <w:color w:val="auto"/>
          <w:spacing w:val="0"/>
          <w:kern w:val="21"/>
          <w:position w:val="0"/>
          <w:sz w:val="24"/>
          <w:szCs w:val="24"/>
          <w:highlight w:val="none"/>
          <w:lang w:val="en-US" w:eastAsia="zh-CN"/>
        </w:rPr>
        <w:t>2</w:t>
      </w:r>
      <w:r>
        <w:rPr>
          <w:rFonts w:hint="eastAsia" w:ascii="宋体" w:hAnsi="宋体" w:eastAsia="宋体" w:cs="宋体"/>
          <w:snapToGrid/>
          <w:color w:val="auto"/>
          <w:spacing w:val="0"/>
          <w:kern w:val="21"/>
          <w:position w:val="0"/>
          <w:sz w:val="24"/>
          <w:szCs w:val="24"/>
          <w:highlight w:val="none"/>
          <w:lang w:val="en-US" w:eastAsia="zh-CN"/>
        </w:rPr>
        <w:t>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eastAsia="宋体" w:cs="宋体"/>
          <w:snapToGrid/>
          <w:color w:val="auto"/>
          <w:spacing w:val="0"/>
          <w:kern w:val="21"/>
          <w:position w:val="0"/>
          <w:sz w:val="24"/>
          <w:szCs w:val="24"/>
          <w:highlight w:val="none"/>
          <w:lang w:val="en-US" w:eastAsia="zh-CN"/>
        </w:rPr>
        <w:t>②项目配备作业人员（</w:t>
      </w:r>
      <w:r>
        <w:rPr>
          <w:rFonts w:hint="eastAsia" w:ascii="宋体" w:hAnsi="宋体" w:cs="宋体"/>
          <w:snapToGrid/>
          <w:color w:val="auto"/>
          <w:spacing w:val="0"/>
          <w:kern w:val="21"/>
          <w:position w:val="0"/>
          <w:sz w:val="24"/>
          <w:szCs w:val="24"/>
          <w:highlight w:val="none"/>
          <w:lang w:val="en-US" w:eastAsia="zh-CN"/>
        </w:rPr>
        <w:t>4</w:t>
      </w:r>
      <w:r>
        <w:rPr>
          <w:rFonts w:hint="eastAsia" w:ascii="宋体" w:hAnsi="宋体" w:eastAsia="宋体" w:cs="宋体"/>
          <w:snapToGrid/>
          <w:color w:val="auto"/>
          <w:spacing w:val="0"/>
          <w:kern w:val="21"/>
          <w:position w:val="0"/>
          <w:sz w:val="24"/>
          <w:szCs w:val="24"/>
          <w:highlight w:val="none"/>
          <w:lang w:val="en-US" w:eastAsia="zh-CN"/>
        </w:rPr>
        <w:t>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eastAsia="宋体" w:cs="宋体"/>
          <w:snapToGrid/>
          <w:color w:val="auto"/>
          <w:spacing w:val="0"/>
          <w:kern w:val="21"/>
          <w:position w:val="0"/>
          <w:sz w:val="24"/>
          <w:szCs w:val="24"/>
          <w:highlight w:val="none"/>
          <w:lang w:val="en-US" w:eastAsia="zh-CN"/>
        </w:rPr>
        <w:t>项目配备作业人员（项目负责人除外）具有园林绿化相关专业中级及以上职称证书同时具备绿化工或花卉工中级及以上技能等级证书的，每人得1分，最高得</w:t>
      </w:r>
      <w:r>
        <w:rPr>
          <w:rFonts w:hint="eastAsia" w:ascii="宋体" w:hAnsi="宋体" w:cs="宋体"/>
          <w:snapToGrid/>
          <w:color w:val="auto"/>
          <w:spacing w:val="0"/>
          <w:kern w:val="21"/>
          <w:position w:val="0"/>
          <w:sz w:val="24"/>
          <w:szCs w:val="24"/>
          <w:highlight w:val="none"/>
          <w:lang w:val="en-US" w:eastAsia="zh-CN"/>
        </w:rPr>
        <w:t>4</w:t>
      </w:r>
      <w:r>
        <w:rPr>
          <w:rFonts w:hint="eastAsia" w:ascii="宋体" w:hAnsi="宋体" w:eastAsia="宋体" w:cs="宋体"/>
          <w:snapToGrid/>
          <w:color w:val="auto"/>
          <w:spacing w:val="0"/>
          <w:kern w:val="21"/>
          <w:position w:val="0"/>
          <w:sz w:val="24"/>
          <w:szCs w:val="24"/>
          <w:highlight w:val="none"/>
          <w:lang w:val="en-US" w:eastAsia="zh-CN"/>
        </w:rPr>
        <w:t>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eastAsia="宋体" w:cs="宋体"/>
          <w:snapToGrid/>
          <w:color w:val="auto"/>
          <w:spacing w:val="0"/>
          <w:kern w:val="21"/>
          <w:position w:val="0"/>
          <w:sz w:val="24"/>
          <w:szCs w:val="24"/>
          <w:highlight w:val="none"/>
          <w:lang w:val="en-US" w:eastAsia="zh-CN"/>
        </w:rPr>
        <w:t>一人多证不重复得分、提供以上人员的职称证书、技能等级证书、与企业签订的劳动合同和由社保机构出具的近6个月（不含投标当月）社保证明扫描件并加盖电子公章上传至投标文件中，不提供或提供不全不得分。如职称证书未显示专业，还需提供毕业证书或职称评审表加盖电子公章上传至投标文件中，不提供不得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eastAsia="宋体" w:cs="宋体"/>
          <w:snapToGrid/>
          <w:color w:val="auto"/>
          <w:spacing w:val="0"/>
          <w:kern w:val="21"/>
          <w:position w:val="0"/>
          <w:sz w:val="24"/>
          <w:szCs w:val="24"/>
          <w:highlight w:val="none"/>
          <w:lang w:val="en-US" w:eastAsia="zh-CN"/>
        </w:rPr>
        <w:t>3）企业业绩（</w:t>
      </w:r>
      <w:r>
        <w:rPr>
          <w:rFonts w:hint="eastAsia" w:ascii="宋体" w:hAnsi="宋体" w:cs="宋体"/>
          <w:snapToGrid/>
          <w:color w:val="auto"/>
          <w:spacing w:val="0"/>
          <w:kern w:val="21"/>
          <w:position w:val="0"/>
          <w:sz w:val="24"/>
          <w:szCs w:val="24"/>
          <w:highlight w:val="none"/>
          <w:lang w:val="en-US" w:eastAsia="zh-CN"/>
        </w:rPr>
        <w:t>3</w:t>
      </w:r>
      <w:r>
        <w:rPr>
          <w:rFonts w:hint="eastAsia" w:ascii="宋体" w:hAnsi="宋体" w:eastAsia="宋体" w:cs="宋体"/>
          <w:snapToGrid/>
          <w:color w:val="auto"/>
          <w:spacing w:val="0"/>
          <w:kern w:val="21"/>
          <w:position w:val="0"/>
          <w:sz w:val="24"/>
          <w:szCs w:val="24"/>
          <w:highlight w:val="none"/>
          <w:lang w:val="en-US" w:eastAsia="zh-CN"/>
        </w:rPr>
        <w:t>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eastAsia="宋体" w:cs="宋体"/>
          <w:snapToGrid/>
          <w:color w:val="auto"/>
          <w:spacing w:val="0"/>
          <w:kern w:val="21"/>
          <w:position w:val="0"/>
          <w:sz w:val="24"/>
          <w:szCs w:val="24"/>
          <w:highlight w:val="none"/>
          <w:lang w:val="en-US" w:eastAsia="zh-CN"/>
        </w:rPr>
        <w:t>投标供应商自2022年</w:t>
      </w:r>
      <w:r>
        <w:rPr>
          <w:rFonts w:hint="eastAsia" w:ascii="宋体" w:hAnsi="宋体" w:cs="宋体"/>
          <w:snapToGrid/>
          <w:color w:val="auto"/>
          <w:spacing w:val="0"/>
          <w:kern w:val="21"/>
          <w:position w:val="0"/>
          <w:sz w:val="24"/>
          <w:szCs w:val="24"/>
          <w:highlight w:val="none"/>
          <w:lang w:val="en-US" w:eastAsia="zh-CN"/>
        </w:rPr>
        <w:t>4</w:t>
      </w:r>
      <w:r>
        <w:rPr>
          <w:rFonts w:hint="eastAsia" w:ascii="宋体" w:hAnsi="宋体" w:eastAsia="宋体" w:cs="宋体"/>
          <w:snapToGrid/>
          <w:color w:val="auto"/>
          <w:spacing w:val="0"/>
          <w:kern w:val="21"/>
          <w:position w:val="0"/>
          <w:sz w:val="24"/>
          <w:szCs w:val="24"/>
          <w:highlight w:val="none"/>
          <w:lang w:val="en-US" w:eastAsia="zh-CN"/>
        </w:rPr>
        <w:t>月1日（含）以来（以合同签订日期为准） 承担过类似项目的，每提供一份业绩得1分，本项最高得</w:t>
      </w:r>
      <w:r>
        <w:rPr>
          <w:rFonts w:hint="eastAsia" w:ascii="宋体" w:hAnsi="宋体" w:cs="宋体"/>
          <w:snapToGrid/>
          <w:color w:val="auto"/>
          <w:spacing w:val="0"/>
          <w:kern w:val="21"/>
          <w:position w:val="0"/>
          <w:sz w:val="24"/>
          <w:szCs w:val="24"/>
          <w:highlight w:val="none"/>
          <w:lang w:val="en-US" w:eastAsia="zh-CN"/>
        </w:rPr>
        <w:t>3</w:t>
      </w:r>
      <w:r>
        <w:rPr>
          <w:rFonts w:hint="eastAsia" w:ascii="宋体" w:hAnsi="宋体" w:eastAsia="宋体" w:cs="宋体"/>
          <w:snapToGrid/>
          <w:color w:val="auto"/>
          <w:spacing w:val="0"/>
          <w:kern w:val="21"/>
          <w:position w:val="0"/>
          <w:sz w:val="24"/>
          <w:szCs w:val="24"/>
          <w:highlight w:val="none"/>
          <w:lang w:val="en-US" w:eastAsia="zh-CN"/>
        </w:rPr>
        <w:t>分。【投标文件内提供合同原件扫描件加盖电子公章上传至投标文件中，不提供或提供不全不得分】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eastAsia="宋体" w:cs="宋体"/>
          <w:snapToGrid/>
          <w:color w:val="auto"/>
          <w:spacing w:val="0"/>
          <w:kern w:val="21"/>
          <w:position w:val="0"/>
          <w:sz w:val="24"/>
          <w:szCs w:val="24"/>
          <w:highlight w:val="none"/>
          <w:lang w:val="en-US" w:eastAsia="zh-CN"/>
        </w:rPr>
        <w:t>4）绿地养护施工机械设备配备（7分）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eastAsia="宋体" w:cs="宋体"/>
          <w:snapToGrid/>
          <w:color w:val="auto"/>
          <w:spacing w:val="0"/>
          <w:kern w:val="21"/>
          <w:position w:val="0"/>
          <w:sz w:val="24"/>
          <w:szCs w:val="24"/>
          <w:highlight w:val="none"/>
          <w:lang w:val="en-US" w:eastAsia="zh-CN"/>
        </w:rPr>
        <w:t>①投标供应商拥有自购或租赁核定载质量 8 吨及以上制式水车，有 1 辆得 1 分，最高得1分。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eastAsia="宋体" w:cs="宋体"/>
          <w:snapToGrid/>
          <w:color w:val="auto"/>
          <w:spacing w:val="0"/>
          <w:kern w:val="21"/>
          <w:position w:val="0"/>
          <w:sz w:val="24"/>
          <w:szCs w:val="24"/>
          <w:highlight w:val="none"/>
          <w:lang w:val="en-US" w:eastAsia="zh-CN"/>
        </w:rPr>
        <w:t>②投标供应商为本项目配备吊车的，有一辆得1分，最高得1分；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eastAsia="宋体" w:cs="宋体"/>
          <w:snapToGrid/>
          <w:color w:val="auto"/>
          <w:spacing w:val="0"/>
          <w:kern w:val="21"/>
          <w:position w:val="0"/>
          <w:sz w:val="24"/>
          <w:szCs w:val="24"/>
          <w:highlight w:val="none"/>
          <w:lang w:val="en-US" w:eastAsia="zh-CN"/>
        </w:rPr>
        <w:t>③投标供应商为本项目配备用于接送绿化管理人员客车且客车≥18座的，有一辆得1分，最高得1分；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eastAsia="宋体" w:cs="宋体"/>
          <w:snapToGrid/>
          <w:color w:val="auto"/>
          <w:spacing w:val="0"/>
          <w:kern w:val="21"/>
          <w:position w:val="0"/>
          <w:sz w:val="24"/>
          <w:szCs w:val="24"/>
          <w:highlight w:val="none"/>
          <w:lang w:val="en-US" w:eastAsia="zh-CN"/>
        </w:rPr>
        <w:t>④投标供应商为本项目配备绿化养护专用巡视车或者抢险车的，有一辆得1分，最高得1分；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position w:val="0"/>
          <w:sz w:val="24"/>
          <w:szCs w:val="24"/>
          <w:highlight w:val="none"/>
          <w:lang w:val="en-US" w:eastAsia="zh-CN"/>
        </w:rPr>
      </w:pPr>
      <w:r>
        <w:rPr>
          <w:rFonts w:hint="eastAsia" w:ascii="宋体" w:hAnsi="宋体" w:eastAsia="宋体" w:cs="宋体"/>
          <w:snapToGrid/>
          <w:color w:val="auto"/>
          <w:spacing w:val="0"/>
          <w:kern w:val="21"/>
          <w:position w:val="0"/>
          <w:sz w:val="24"/>
          <w:szCs w:val="24"/>
          <w:highlight w:val="none"/>
          <w:lang w:val="en-US" w:eastAsia="zh-CN"/>
        </w:rPr>
        <w:t>⑤投标供应商为本项目配备树枝粉碎机、高枝绿篱机，高枝油锯，有一台得1分，最高得3分。</w:t>
      </w:r>
    </w:p>
    <w:p>
      <w:pPr>
        <w:keepNext w:val="0"/>
        <w:keepLines w:val="0"/>
        <w:pageBreakBefore w:val="0"/>
        <w:widowControl w:val="0"/>
        <w:shd w:val="clear" w:color="auto" w:fill="auto"/>
        <w:kinsoku/>
        <w:wordWrap/>
        <w:overflowPunct/>
        <w:topLinePunct/>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b/>
          <w:bCs/>
          <w:snapToGrid/>
          <w:color w:val="auto"/>
          <w:spacing w:val="0"/>
          <w:kern w:val="21"/>
          <w:position w:val="0"/>
          <w:sz w:val="24"/>
          <w:szCs w:val="24"/>
          <w:highlight w:val="none"/>
        </w:rPr>
      </w:pPr>
      <w:r>
        <w:rPr>
          <w:rFonts w:hint="eastAsia" w:ascii="宋体" w:hAnsi="宋体" w:eastAsia="宋体" w:cs="宋体"/>
          <w:snapToGrid/>
          <w:color w:val="auto"/>
          <w:spacing w:val="0"/>
          <w:kern w:val="21"/>
          <w:position w:val="0"/>
          <w:sz w:val="24"/>
          <w:szCs w:val="24"/>
          <w:highlight w:val="none"/>
          <w:lang w:val="en-US" w:eastAsia="zh-CN"/>
        </w:rPr>
        <w:t>注：上述机械为自有的，投标时须提供机械照片、购置发票（发票抬头必须与供应商名称一致）、行驶证扫描件加盖电子公章上传至投标文件中；上述机械为租赁的，提供租赁协议、租赁发票、行驶证扫描件加盖电子公章上传至投标文件中，不提供或提供不全不得分；</w:t>
      </w:r>
      <w:r>
        <w:rPr>
          <w:rFonts w:hint="eastAsia" w:ascii="宋体" w:hAnsi="宋体" w:eastAsia="宋体" w:cs="宋体"/>
          <w:b/>
          <w:bCs/>
          <w:snapToGrid/>
          <w:color w:val="auto"/>
          <w:spacing w:val="0"/>
          <w:kern w:val="21"/>
          <w:position w:val="0"/>
          <w:sz w:val="24"/>
          <w:szCs w:val="24"/>
          <w:highlight w:val="none"/>
          <w:lang w:val="en-US" w:eastAsia="zh-CN"/>
        </w:rPr>
        <w:t>三</w:t>
      </w:r>
      <w:r>
        <w:rPr>
          <w:rFonts w:hint="eastAsia" w:ascii="宋体" w:hAnsi="宋体" w:eastAsia="宋体" w:cs="宋体"/>
          <w:b/>
          <w:bCs/>
          <w:snapToGrid/>
          <w:color w:val="auto"/>
          <w:spacing w:val="0"/>
          <w:kern w:val="21"/>
          <w:position w:val="0"/>
          <w:sz w:val="24"/>
          <w:szCs w:val="24"/>
          <w:highlight w:val="none"/>
        </w:rPr>
        <w:t>、</w:t>
      </w:r>
      <w:bookmarkEnd w:id="171"/>
      <w:r>
        <w:rPr>
          <w:rFonts w:hint="eastAsia" w:ascii="宋体" w:hAnsi="宋体" w:eastAsia="宋体" w:cs="宋体"/>
          <w:b/>
          <w:bCs/>
          <w:snapToGrid/>
          <w:color w:val="auto"/>
          <w:spacing w:val="0"/>
          <w:kern w:val="21"/>
          <w:position w:val="0"/>
          <w:sz w:val="24"/>
          <w:szCs w:val="24"/>
          <w:highlight w:val="none"/>
        </w:rPr>
        <w:t>技术</w:t>
      </w:r>
      <w:r>
        <w:rPr>
          <w:rFonts w:hint="eastAsia" w:ascii="宋体" w:hAnsi="宋体" w:eastAsia="宋体" w:cs="宋体"/>
          <w:b/>
          <w:bCs/>
          <w:snapToGrid/>
          <w:color w:val="auto"/>
          <w:spacing w:val="0"/>
          <w:kern w:val="21"/>
          <w:position w:val="0"/>
          <w:sz w:val="24"/>
          <w:szCs w:val="24"/>
          <w:highlight w:val="none"/>
          <w:lang w:val="en-US" w:eastAsia="zh-CN"/>
        </w:rPr>
        <w:t>方案</w:t>
      </w:r>
      <w:r>
        <w:rPr>
          <w:rFonts w:hint="eastAsia" w:ascii="宋体" w:hAnsi="宋体" w:eastAsia="宋体" w:cs="宋体"/>
          <w:b/>
          <w:bCs/>
          <w:snapToGrid/>
          <w:color w:val="auto"/>
          <w:spacing w:val="0"/>
          <w:kern w:val="21"/>
          <w:position w:val="0"/>
          <w:sz w:val="24"/>
          <w:szCs w:val="24"/>
          <w:highlight w:val="none"/>
        </w:rPr>
        <w:t>（</w:t>
      </w:r>
      <w:r>
        <w:rPr>
          <w:rFonts w:hint="eastAsia" w:ascii="宋体" w:hAnsi="宋体" w:cs="宋体"/>
          <w:b/>
          <w:bCs/>
          <w:snapToGrid/>
          <w:color w:val="auto"/>
          <w:spacing w:val="0"/>
          <w:kern w:val="21"/>
          <w:position w:val="0"/>
          <w:sz w:val="24"/>
          <w:szCs w:val="24"/>
          <w:highlight w:val="none"/>
          <w:lang w:val="en-US" w:eastAsia="zh-CN"/>
        </w:rPr>
        <w:t>54</w:t>
      </w:r>
      <w:r>
        <w:rPr>
          <w:rFonts w:hint="eastAsia" w:ascii="宋体" w:hAnsi="宋体" w:eastAsia="宋体" w:cs="宋体"/>
          <w:b/>
          <w:bCs/>
          <w:snapToGrid/>
          <w:color w:val="auto"/>
          <w:spacing w:val="0"/>
          <w:kern w:val="21"/>
          <w:position w:val="0"/>
          <w:sz w:val="24"/>
          <w:szCs w:val="24"/>
          <w:highlight w:val="none"/>
        </w:rPr>
        <w:t>分）</w:t>
      </w:r>
    </w:p>
    <w:p>
      <w:pPr>
        <w:spacing w:line="360" w:lineRule="auto"/>
        <w:ind w:firstLine="480" w:firstLineChars="200"/>
        <w:rPr>
          <w:rFonts w:hint="eastAsia" w:ascii="Times New Roman" w:hAnsi="宋体" w:eastAsia="宋体" w:cs="宋体"/>
          <w:color w:val="auto"/>
          <w:sz w:val="24"/>
          <w:szCs w:val="21"/>
          <w:highlight w:val="none"/>
          <w:lang w:val="en-US" w:eastAsia="zh-CN" w:bidi="ar-SA"/>
        </w:rPr>
      </w:pPr>
      <w:r>
        <w:rPr>
          <w:rFonts w:hint="eastAsia" w:ascii="Times New Roman" w:hAnsi="宋体" w:eastAsia="宋体" w:cs="宋体"/>
          <w:color w:val="auto"/>
          <w:sz w:val="24"/>
          <w:szCs w:val="21"/>
          <w:highlight w:val="none"/>
          <w:lang w:val="en-US" w:eastAsia="zh-CN" w:bidi="ar-SA"/>
        </w:rPr>
        <w:t xml:space="preserve"> 1、项目总体概述（5分）</w:t>
      </w:r>
    </w:p>
    <w:p>
      <w:pPr>
        <w:spacing w:line="360" w:lineRule="auto"/>
        <w:ind w:firstLine="480"/>
        <w:jc w:val="left"/>
        <w:rPr>
          <w:rFonts w:hint="eastAsia" w:ascii="宋体" w:hAnsi="宋体" w:eastAsia="宋体" w:cs="宋体"/>
          <w:b/>
          <w:bCs w:val="0"/>
          <w:sz w:val="24"/>
          <w:szCs w:val="24"/>
          <w:highlight w:val="none"/>
          <w:lang w:eastAsia="zh-Hans"/>
        </w:rPr>
      </w:pPr>
      <w:r>
        <w:rPr>
          <w:rFonts w:hint="eastAsia" w:ascii="宋体" w:hAnsi="宋体" w:eastAsia="宋体" w:cs="宋体"/>
          <w:b/>
          <w:bCs w:val="0"/>
          <w:sz w:val="24"/>
          <w:szCs w:val="24"/>
          <w:highlight w:val="none"/>
          <w:lang w:eastAsia="zh-Hans"/>
        </w:rPr>
        <w:t>投标人针对上述内容进行阐述，要求阐述内容合理、</w:t>
      </w:r>
      <w:r>
        <w:rPr>
          <w:rFonts w:hint="eastAsia" w:ascii="宋体" w:hAnsi="宋体" w:eastAsia="宋体" w:cs="宋体"/>
          <w:b/>
          <w:bCs w:val="0"/>
          <w:sz w:val="24"/>
          <w:szCs w:val="24"/>
          <w:highlight w:val="none"/>
        </w:rPr>
        <w:t>针对性强</w:t>
      </w:r>
      <w:r>
        <w:rPr>
          <w:rFonts w:hint="eastAsia" w:ascii="宋体" w:hAnsi="宋体" w:eastAsia="宋体" w:cs="宋体"/>
          <w:b/>
          <w:bCs w:val="0"/>
          <w:sz w:val="24"/>
          <w:szCs w:val="24"/>
          <w:highlight w:val="none"/>
          <w:lang w:eastAsia="zh-Hans"/>
        </w:rPr>
        <w:t>、切实可行有效。以上内容不存在瑕疵的该条得</w:t>
      </w:r>
      <w:r>
        <w:rPr>
          <w:rFonts w:hint="eastAsia" w:ascii="宋体" w:hAnsi="宋体" w:cs="宋体"/>
          <w:b/>
          <w:bCs w:val="0"/>
          <w:sz w:val="24"/>
          <w:szCs w:val="24"/>
          <w:highlight w:val="none"/>
          <w:lang w:val="en-US" w:eastAsia="zh-CN"/>
        </w:rPr>
        <w:t>5</w:t>
      </w:r>
      <w:r>
        <w:rPr>
          <w:rFonts w:hint="eastAsia" w:ascii="宋体" w:hAnsi="宋体" w:eastAsia="宋体" w:cs="宋体"/>
          <w:b/>
          <w:bCs w:val="0"/>
          <w:sz w:val="24"/>
          <w:szCs w:val="24"/>
          <w:highlight w:val="none"/>
          <w:lang w:eastAsia="zh-Hans"/>
        </w:rPr>
        <w:t>分；以上内容存在1处瑕疵的该条得</w:t>
      </w:r>
      <w:r>
        <w:rPr>
          <w:rFonts w:hint="eastAsia" w:ascii="宋体" w:hAnsi="宋体" w:cs="宋体"/>
          <w:b/>
          <w:bCs w:val="0"/>
          <w:sz w:val="24"/>
          <w:szCs w:val="24"/>
          <w:highlight w:val="none"/>
          <w:lang w:val="en-US" w:eastAsia="zh-CN"/>
        </w:rPr>
        <w:t>3</w:t>
      </w:r>
      <w:r>
        <w:rPr>
          <w:rFonts w:hint="eastAsia" w:ascii="宋体" w:hAnsi="宋体" w:eastAsia="宋体" w:cs="宋体"/>
          <w:b/>
          <w:bCs w:val="0"/>
          <w:sz w:val="24"/>
          <w:szCs w:val="24"/>
          <w:highlight w:val="none"/>
          <w:lang w:eastAsia="zh-Hans"/>
        </w:rPr>
        <w:t>分；未进行阐述或不满足采购需求或内容存在2处及以上瑕疵的该条得0分；本项最高得</w:t>
      </w:r>
      <w:r>
        <w:rPr>
          <w:rFonts w:hint="eastAsia" w:ascii="宋体" w:hAnsi="宋体" w:cs="宋体"/>
          <w:b/>
          <w:bCs w:val="0"/>
          <w:sz w:val="24"/>
          <w:szCs w:val="24"/>
          <w:highlight w:val="none"/>
          <w:lang w:val="en-US" w:eastAsia="zh-CN"/>
        </w:rPr>
        <w:t>5</w:t>
      </w:r>
      <w:r>
        <w:rPr>
          <w:rFonts w:hint="eastAsia" w:ascii="宋体" w:hAnsi="宋体" w:eastAsia="宋体" w:cs="宋体"/>
          <w:b/>
          <w:bCs w:val="0"/>
          <w:sz w:val="24"/>
          <w:szCs w:val="24"/>
          <w:highlight w:val="none"/>
          <w:lang w:eastAsia="zh-Hans"/>
        </w:rPr>
        <w:t>分。</w:t>
      </w:r>
    </w:p>
    <w:p>
      <w:pPr>
        <w:spacing w:line="360" w:lineRule="auto"/>
        <w:ind w:firstLine="480"/>
        <w:jc w:val="left"/>
        <w:rPr>
          <w:rFonts w:hint="eastAsia" w:ascii="宋体" w:hAnsi="宋体" w:eastAsia="宋体" w:cs="宋体"/>
          <w:b/>
          <w:bCs w:val="0"/>
          <w:sz w:val="24"/>
          <w:szCs w:val="24"/>
          <w:highlight w:val="none"/>
          <w:lang w:eastAsia="zh-Hans"/>
        </w:rPr>
      </w:pPr>
      <w:r>
        <w:rPr>
          <w:rFonts w:hint="eastAsia" w:ascii="宋体" w:hAnsi="宋体" w:eastAsia="宋体" w:cs="宋体"/>
          <w:b/>
          <w:bCs w:val="0"/>
          <w:sz w:val="24"/>
          <w:szCs w:val="24"/>
          <w:highlight w:val="none"/>
          <w:lang w:eastAsia="zh-Hans"/>
        </w:rPr>
        <w:t>注：以上所称“瑕疵”是指：①内容缺项、不完整或缺少关键点；②非专门针对本项目或不适用本项目特性、套用其他项目内容；③对同一问题前后表述矛盾；④存在逻辑漏</w:t>
      </w:r>
      <w:r>
        <w:rPr>
          <w:rFonts w:hint="eastAsia" w:ascii="宋体" w:hAnsi="宋体" w:eastAsia="宋体" w:cs="宋体"/>
          <w:b/>
          <w:bCs w:val="0"/>
          <w:sz w:val="24"/>
          <w:szCs w:val="24"/>
          <w:highlight w:val="none"/>
          <w:lang w:eastAsia="zh-CN"/>
        </w:rPr>
        <w:t>洞和</w:t>
      </w:r>
      <w:r>
        <w:rPr>
          <w:rFonts w:hint="eastAsia" w:ascii="宋体" w:hAnsi="宋体" w:eastAsia="宋体" w:cs="宋体"/>
          <w:b/>
          <w:bCs w:val="0"/>
          <w:sz w:val="24"/>
          <w:szCs w:val="24"/>
          <w:highlight w:val="none"/>
          <w:lang w:eastAsia="zh-Hans"/>
        </w:rPr>
        <w:t>科学原理或常识错误；⑤不利于本项目目标的实现、现有技术条件下不可能出现的情形等任意一种情形。</w:t>
      </w:r>
    </w:p>
    <w:p>
      <w:pPr>
        <w:spacing w:line="360" w:lineRule="auto"/>
        <w:ind w:firstLine="480" w:firstLineChars="200"/>
        <w:rPr>
          <w:rFonts w:ascii="宋体" w:hAnsi="宋体"/>
          <w:b/>
          <w:bCs w:val="0"/>
          <w:sz w:val="24"/>
          <w:szCs w:val="24"/>
          <w:highlight w:val="none"/>
        </w:rPr>
      </w:pPr>
      <w:r>
        <w:rPr>
          <w:rFonts w:hint="eastAsia" w:ascii="宋体" w:hAnsi="宋体"/>
          <w:b w:val="0"/>
          <w:bCs/>
          <w:sz w:val="24"/>
          <w:szCs w:val="24"/>
          <w:highlight w:val="none"/>
          <w:lang w:val="en-US" w:eastAsia="zh-CN"/>
        </w:rPr>
        <w:t>2、</w:t>
      </w:r>
      <w:r>
        <w:rPr>
          <w:rFonts w:hint="eastAsia" w:ascii="宋体" w:hAnsi="宋体"/>
          <w:b w:val="0"/>
          <w:bCs/>
          <w:sz w:val="24"/>
          <w:szCs w:val="24"/>
          <w:highlight w:val="none"/>
        </w:rPr>
        <w:t>养护管理制度（</w:t>
      </w:r>
      <w:r>
        <w:rPr>
          <w:rFonts w:hint="eastAsia" w:ascii="宋体" w:hAnsi="宋体"/>
          <w:b w:val="0"/>
          <w:bCs/>
          <w:sz w:val="24"/>
          <w:szCs w:val="24"/>
          <w:highlight w:val="none"/>
          <w:lang w:val="en-US" w:eastAsia="zh-CN"/>
        </w:rPr>
        <w:t>5</w:t>
      </w:r>
      <w:r>
        <w:rPr>
          <w:rFonts w:hint="eastAsia" w:ascii="宋体" w:hAnsi="宋体"/>
          <w:b w:val="0"/>
          <w:bCs/>
          <w:sz w:val="24"/>
          <w:szCs w:val="24"/>
          <w:highlight w:val="none"/>
        </w:rPr>
        <w:t>分）</w:t>
      </w:r>
    </w:p>
    <w:p>
      <w:pPr>
        <w:spacing w:line="360" w:lineRule="auto"/>
        <w:ind w:firstLine="480"/>
        <w:jc w:val="left"/>
        <w:rPr>
          <w:rFonts w:hint="eastAsia" w:ascii="宋体" w:hAnsi="宋体" w:eastAsia="宋体" w:cs="宋体"/>
          <w:b/>
          <w:bCs w:val="0"/>
          <w:sz w:val="24"/>
          <w:szCs w:val="24"/>
          <w:highlight w:val="none"/>
          <w:lang w:eastAsia="zh-Hans"/>
        </w:rPr>
      </w:pPr>
      <w:r>
        <w:rPr>
          <w:rFonts w:hint="eastAsia" w:ascii="宋体" w:hAnsi="宋体" w:eastAsia="宋体" w:cs="宋体"/>
          <w:b/>
          <w:bCs w:val="0"/>
          <w:sz w:val="24"/>
          <w:szCs w:val="24"/>
          <w:highlight w:val="none"/>
          <w:lang w:eastAsia="zh-Hans"/>
        </w:rPr>
        <w:t>投标人针对上述内容进行阐述，要求阐述内容合理、</w:t>
      </w:r>
      <w:r>
        <w:rPr>
          <w:rFonts w:hint="eastAsia" w:ascii="宋体" w:hAnsi="宋体" w:eastAsia="宋体" w:cs="宋体"/>
          <w:b/>
          <w:bCs w:val="0"/>
          <w:sz w:val="24"/>
          <w:szCs w:val="24"/>
          <w:highlight w:val="none"/>
        </w:rPr>
        <w:t>针对性强</w:t>
      </w:r>
      <w:r>
        <w:rPr>
          <w:rFonts w:hint="eastAsia" w:ascii="宋体" w:hAnsi="宋体" w:eastAsia="宋体" w:cs="宋体"/>
          <w:b/>
          <w:bCs w:val="0"/>
          <w:sz w:val="24"/>
          <w:szCs w:val="24"/>
          <w:highlight w:val="none"/>
          <w:lang w:eastAsia="zh-Hans"/>
        </w:rPr>
        <w:t>、切实可行有效。以上内容不存在瑕疵的该条得</w:t>
      </w:r>
      <w:r>
        <w:rPr>
          <w:rFonts w:hint="eastAsia" w:ascii="宋体" w:hAnsi="宋体" w:cs="宋体"/>
          <w:b/>
          <w:bCs w:val="0"/>
          <w:sz w:val="24"/>
          <w:szCs w:val="24"/>
          <w:highlight w:val="none"/>
          <w:lang w:val="en-US" w:eastAsia="zh-CN"/>
        </w:rPr>
        <w:t>5</w:t>
      </w:r>
      <w:r>
        <w:rPr>
          <w:rFonts w:hint="eastAsia" w:ascii="宋体" w:hAnsi="宋体" w:eastAsia="宋体" w:cs="宋体"/>
          <w:b/>
          <w:bCs w:val="0"/>
          <w:sz w:val="24"/>
          <w:szCs w:val="24"/>
          <w:highlight w:val="none"/>
          <w:lang w:eastAsia="zh-Hans"/>
        </w:rPr>
        <w:t>分；以上内容存在1处瑕疵的该条得</w:t>
      </w:r>
      <w:r>
        <w:rPr>
          <w:rFonts w:hint="eastAsia" w:ascii="宋体" w:hAnsi="宋体" w:cs="宋体"/>
          <w:b/>
          <w:bCs w:val="0"/>
          <w:sz w:val="24"/>
          <w:szCs w:val="24"/>
          <w:highlight w:val="none"/>
          <w:lang w:val="en-US" w:eastAsia="zh-CN"/>
        </w:rPr>
        <w:t>3</w:t>
      </w:r>
      <w:r>
        <w:rPr>
          <w:rFonts w:hint="eastAsia" w:ascii="宋体" w:hAnsi="宋体" w:eastAsia="宋体" w:cs="宋体"/>
          <w:b/>
          <w:bCs w:val="0"/>
          <w:sz w:val="24"/>
          <w:szCs w:val="24"/>
          <w:highlight w:val="none"/>
          <w:lang w:eastAsia="zh-Hans"/>
        </w:rPr>
        <w:t>分；未进行阐述或不满足采购需求或内容存在2处及以上瑕疵的该条得0分；本项最高得</w:t>
      </w:r>
      <w:r>
        <w:rPr>
          <w:rFonts w:hint="eastAsia" w:ascii="宋体" w:hAnsi="宋体" w:cs="宋体"/>
          <w:b/>
          <w:bCs w:val="0"/>
          <w:sz w:val="24"/>
          <w:szCs w:val="24"/>
          <w:highlight w:val="none"/>
          <w:lang w:val="en-US" w:eastAsia="zh-CN"/>
        </w:rPr>
        <w:t>5</w:t>
      </w:r>
      <w:r>
        <w:rPr>
          <w:rFonts w:hint="eastAsia" w:ascii="宋体" w:hAnsi="宋体" w:eastAsia="宋体" w:cs="宋体"/>
          <w:b/>
          <w:bCs w:val="0"/>
          <w:sz w:val="24"/>
          <w:szCs w:val="24"/>
          <w:highlight w:val="none"/>
          <w:lang w:eastAsia="zh-Hans"/>
        </w:rPr>
        <w:t>分。</w:t>
      </w:r>
    </w:p>
    <w:p>
      <w:pPr>
        <w:spacing w:line="360" w:lineRule="auto"/>
        <w:ind w:firstLine="480"/>
        <w:jc w:val="left"/>
        <w:rPr>
          <w:rFonts w:hint="eastAsia" w:ascii="宋体" w:hAnsi="宋体" w:eastAsia="宋体" w:cs="宋体"/>
          <w:b/>
          <w:bCs w:val="0"/>
          <w:sz w:val="24"/>
          <w:szCs w:val="24"/>
          <w:highlight w:val="none"/>
          <w:lang w:eastAsia="zh-Hans"/>
        </w:rPr>
      </w:pPr>
      <w:r>
        <w:rPr>
          <w:rFonts w:hint="eastAsia" w:ascii="宋体" w:hAnsi="宋体" w:eastAsia="宋体" w:cs="宋体"/>
          <w:b/>
          <w:bCs w:val="0"/>
          <w:sz w:val="24"/>
          <w:szCs w:val="24"/>
          <w:highlight w:val="none"/>
          <w:lang w:eastAsia="zh-Hans"/>
        </w:rPr>
        <w:t>注：以上所称“瑕疵”是指：①内容缺项、不完整或缺少关键点；②非专门针对本项目或不适用本项目特性、套用其他项目内容；③对同一问题前后表述矛盾；④存在逻辑漏</w:t>
      </w:r>
      <w:r>
        <w:rPr>
          <w:rFonts w:hint="eastAsia" w:ascii="宋体" w:hAnsi="宋体" w:eastAsia="宋体" w:cs="宋体"/>
          <w:b/>
          <w:bCs w:val="0"/>
          <w:sz w:val="24"/>
          <w:szCs w:val="24"/>
          <w:highlight w:val="none"/>
          <w:lang w:eastAsia="zh-CN"/>
        </w:rPr>
        <w:t>洞和</w:t>
      </w:r>
      <w:r>
        <w:rPr>
          <w:rFonts w:hint="eastAsia" w:ascii="宋体" w:hAnsi="宋体" w:eastAsia="宋体" w:cs="宋体"/>
          <w:b/>
          <w:bCs w:val="0"/>
          <w:sz w:val="24"/>
          <w:szCs w:val="24"/>
          <w:highlight w:val="none"/>
          <w:lang w:eastAsia="zh-Hans"/>
        </w:rPr>
        <w:t>科学原理或常识错误；⑤不利于本项目目标的实现、现有技术条件下不可能出现的情形等任意一种情形。</w:t>
      </w:r>
    </w:p>
    <w:p>
      <w:pPr>
        <w:numPr>
          <w:ilvl w:val="0"/>
          <w:numId w:val="13"/>
        </w:numPr>
        <w:spacing w:line="360" w:lineRule="auto"/>
        <w:ind w:left="-62" w:leftChars="0" w:firstLine="482" w:firstLineChars="0"/>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lang w:val="en-US" w:eastAsia="zh-CN"/>
        </w:rPr>
        <w:t>项目养护方案（12分）：主要包括</w:t>
      </w:r>
      <w:r>
        <w:rPr>
          <w:rFonts w:hint="eastAsia" w:ascii="宋体" w:hAnsi="宋体" w:eastAsia="宋体" w:cs="Times New Roman"/>
          <w:b w:val="0"/>
          <w:bCs/>
          <w:sz w:val="24"/>
          <w:szCs w:val="24"/>
          <w:highlight w:val="none"/>
        </w:rPr>
        <w:t>①养护计划、作业规范</w:t>
      </w:r>
      <w:r>
        <w:rPr>
          <w:rFonts w:hint="eastAsia" w:ascii="宋体" w:hAnsi="宋体"/>
          <w:b w:val="0"/>
          <w:bCs/>
          <w:sz w:val="24"/>
          <w:szCs w:val="24"/>
          <w:highlight w:val="none"/>
        </w:rPr>
        <w:t>（</w:t>
      </w:r>
      <w:r>
        <w:rPr>
          <w:rFonts w:hint="eastAsia" w:ascii="宋体" w:hAnsi="宋体"/>
          <w:b w:val="0"/>
          <w:bCs/>
          <w:sz w:val="24"/>
          <w:szCs w:val="24"/>
          <w:highlight w:val="none"/>
          <w:lang w:val="en-US" w:eastAsia="zh-CN"/>
        </w:rPr>
        <w:t>3</w:t>
      </w:r>
      <w:r>
        <w:rPr>
          <w:rFonts w:hint="eastAsia" w:ascii="宋体" w:hAnsi="宋体"/>
          <w:b w:val="0"/>
          <w:bCs/>
          <w:sz w:val="24"/>
          <w:szCs w:val="24"/>
          <w:highlight w:val="none"/>
        </w:rPr>
        <w:t>分）</w:t>
      </w:r>
      <w:r>
        <w:rPr>
          <w:rFonts w:hint="eastAsia" w:ascii="宋体" w:hAnsi="宋体" w:eastAsia="宋体" w:cs="Times New Roman"/>
          <w:b w:val="0"/>
          <w:bCs/>
          <w:sz w:val="24"/>
          <w:szCs w:val="24"/>
          <w:highlight w:val="none"/>
        </w:rPr>
        <w:t>；②养护管理制度和养护管理档案</w:t>
      </w:r>
      <w:r>
        <w:rPr>
          <w:rFonts w:hint="eastAsia" w:ascii="宋体" w:hAnsi="宋体"/>
          <w:b w:val="0"/>
          <w:bCs/>
          <w:sz w:val="24"/>
          <w:szCs w:val="24"/>
          <w:highlight w:val="none"/>
        </w:rPr>
        <w:t>（</w:t>
      </w:r>
      <w:r>
        <w:rPr>
          <w:rFonts w:hint="eastAsia" w:ascii="宋体" w:hAnsi="宋体"/>
          <w:b w:val="0"/>
          <w:bCs/>
          <w:sz w:val="24"/>
          <w:szCs w:val="24"/>
          <w:highlight w:val="none"/>
          <w:lang w:val="en-US" w:eastAsia="zh-CN"/>
        </w:rPr>
        <w:t>3</w:t>
      </w:r>
      <w:r>
        <w:rPr>
          <w:rFonts w:hint="eastAsia" w:ascii="宋体" w:hAnsi="宋体"/>
          <w:b w:val="0"/>
          <w:bCs/>
          <w:sz w:val="24"/>
          <w:szCs w:val="24"/>
          <w:highlight w:val="none"/>
        </w:rPr>
        <w:t>分）</w:t>
      </w:r>
      <w:r>
        <w:rPr>
          <w:rFonts w:hint="eastAsia" w:ascii="宋体" w:hAnsi="宋体" w:eastAsia="宋体" w:cs="Times New Roman"/>
          <w:b w:val="0"/>
          <w:bCs/>
          <w:sz w:val="24"/>
          <w:szCs w:val="24"/>
          <w:highlight w:val="none"/>
        </w:rPr>
        <w:t>；③专项养护方案</w:t>
      </w:r>
      <w:r>
        <w:rPr>
          <w:rFonts w:hint="eastAsia" w:ascii="宋体" w:hAnsi="宋体"/>
          <w:b w:val="0"/>
          <w:bCs/>
          <w:sz w:val="24"/>
          <w:szCs w:val="24"/>
          <w:highlight w:val="none"/>
        </w:rPr>
        <w:t>（</w:t>
      </w:r>
      <w:r>
        <w:rPr>
          <w:rFonts w:hint="eastAsia" w:ascii="宋体" w:hAnsi="宋体"/>
          <w:b w:val="0"/>
          <w:bCs/>
          <w:sz w:val="24"/>
          <w:szCs w:val="24"/>
          <w:highlight w:val="none"/>
          <w:lang w:val="en-US" w:eastAsia="zh-CN"/>
        </w:rPr>
        <w:t>3</w:t>
      </w:r>
      <w:r>
        <w:rPr>
          <w:rFonts w:hint="eastAsia" w:ascii="宋体" w:hAnsi="宋体"/>
          <w:b w:val="0"/>
          <w:bCs/>
          <w:sz w:val="24"/>
          <w:szCs w:val="24"/>
          <w:highlight w:val="none"/>
        </w:rPr>
        <w:t>分）</w:t>
      </w:r>
      <w:r>
        <w:rPr>
          <w:rFonts w:hint="eastAsia" w:ascii="宋体" w:hAnsi="宋体" w:eastAsia="宋体" w:cs="Times New Roman"/>
          <w:b w:val="0"/>
          <w:bCs/>
          <w:sz w:val="24"/>
          <w:szCs w:val="24"/>
          <w:highlight w:val="none"/>
        </w:rPr>
        <w:t>；④园林绿化废弃物处置方案</w:t>
      </w:r>
      <w:r>
        <w:rPr>
          <w:rFonts w:hint="eastAsia" w:ascii="宋体" w:hAnsi="宋体"/>
          <w:b w:val="0"/>
          <w:bCs/>
          <w:sz w:val="24"/>
          <w:szCs w:val="24"/>
          <w:highlight w:val="none"/>
        </w:rPr>
        <w:t>（</w:t>
      </w:r>
      <w:r>
        <w:rPr>
          <w:rFonts w:hint="eastAsia" w:ascii="宋体" w:hAnsi="宋体"/>
          <w:b w:val="0"/>
          <w:bCs/>
          <w:sz w:val="24"/>
          <w:szCs w:val="24"/>
          <w:highlight w:val="none"/>
          <w:lang w:val="en-US" w:eastAsia="zh-CN"/>
        </w:rPr>
        <w:t>3</w:t>
      </w:r>
      <w:r>
        <w:rPr>
          <w:rFonts w:hint="eastAsia" w:ascii="宋体" w:hAnsi="宋体"/>
          <w:b w:val="0"/>
          <w:bCs/>
          <w:sz w:val="24"/>
          <w:szCs w:val="24"/>
          <w:highlight w:val="none"/>
        </w:rPr>
        <w:t>分）</w:t>
      </w:r>
      <w:r>
        <w:rPr>
          <w:rFonts w:hint="eastAsia" w:ascii="宋体" w:hAnsi="宋体" w:eastAsia="宋体" w:cs="Times New Roman"/>
          <w:b w:val="0"/>
          <w:bCs/>
          <w:sz w:val="24"/>
          <w:szCs w:val="24"/>
          <w:highlight w:val="none"/>
        </w:rPr>
        <w:t>。</w:t>
      </w:r>
    </w:p>
    <w:p>
      <w:pPr>
        <w:spacing w:line="360" w:lineRule="auto"/>
        <w:ind w:firstLine="480"/>
        <w:jc w:val="left"/>
        <w:rPr>
          <w:rFonts w:hint="eastAsia" w:ascii="宋体" w:hAnsi="宋体" w:eastAsia="宋体" w:cs="宋体"/>
          <w:b/>
          <w:bCs w:val="0"/>
          <w:sz w:val="24"/>
          <w:szCs w:val="24"/>
          <w:highlight w:val="none"/>
          <w:lang w:eastAsia="zh-Hans"/>
        </w:rPr>
      </w:pPr>
      <w:r>
        <w:rPr>
          <w:rFonts w:hint="eastAsia" w:ascii="宋体" w:hAnsi="宋体" w:eastAsia="宋体" w:cs="宋体"/>
          <w:b/>
          <w:bCs w:val="0"/>
          <w:sz w:val="24"/>
          <w:szCs w:val="24"/>
          <w:highlight w:val="none"/>
          <w:lang w:eastAsia="zh-Hans"/>
        </w:rPr>
        <w:t>投标人针对上述内容进行阐述，要求阐述内容合理、</w:t>
      </w:r>
      <w:r>
        <w:rPr>
          <w:rFonts w:hint="eastAsia" w:ascii="宋体" w:hAnsi="宋体" w:eastAsia="宋体" w:cs="宋体"/>
          <w:b/>
          <w:bCs w:val="0"/>
          <w:sz w:val="24"/>
          <w:szCs w:val="24"/>
          <w:highlight w:val="none"/>
        </w:rPr>
        <w:t>针对性强</w:t>
      </w:r>
      <w:r>
        <w:rPr>
          <w:rFonts w:hint="eastAsia" w:ascii="宋体" w:hAnsi="宋体" w:eastAsia="宋体" w:cs="宋体"/>
          <w:b/>
          <w:bCs w:val="0"/>
          <w:sz w:val="24"/>
          <w:szCs w:val="24"/>
          <w:highlight w:val="none"/>
          <w:lang w:eastAsia="zh-Hans"/>
        </w:rPr>
        <w:t>、切实可行有效。以上内容不存在瑕疵的该条得</w:t>
      </w:r>
      <w:r>
        <w:rPr>
          <w:rFonts w:hint="eastAsia" w:ascii="宋体" w:hAnsi="宋体" w:cs="宋体"/>
          <w:b/>
          <w:bCs w:val="0"/>
          <w:sz w:val="24"/>
          <w:szCs w:val="24"/>
          <w:highlight w:val="none"/>
          <w:lang w:val="en-US" w:eastAsia="zh-CN"/>
        </w:rPr>
        <w:t>3</w:t>
      </w:r>
      <w:r>
        <w:rPr>
          <w:rFonts w:hint="eastAsia" w:ascii="宋体" w:hAnsi="宋体" w:eastAsia="宋体" w:cs="宋体"/>
          <w:b/>
          <w:bCs w:val="0"/>
          <w:sz w:val="24"/>
          <w:szCs w:val="24"/>
          <w:highlight w:val="none"/>
          <w:lang w:eastAsia="zh-Hans"/>
        </w:rPr>
        <w:t>分；以上内容存在1处瑕疵的该条得</w:t>
      </w:r>
      <w:r>
        <w:rPr>
          <w:rFonts w:hint="eastAsia" w:ascii="宋体" w:hAnsi="宋体" w:cs="宋体"/>
          <w:b/>
          <w:bCs w:val="0"/>
          <w:sz w:val="24"/>
          <w:szCs w:val="24"/>
          <w:highlight w:val="none"/>
          <w:lang w:val="en-US" w:eastAsia="zh-CN"/>
        </w:rPr>
        <w:t>1.5</w:t>
      </w:r>
      <w:r>
        <w:rPr>
          <w:rFonts w:hint="eastAsia" w:ascii="宋体" w:hAnsi="宋体" w:eastAsia="宋体" w:cs="宋体"/>
          <w:b/>
          <w:bCs w:val="0"/>
          <w:sz w:val="24"/>
          <w:szCs w:val="24"/>
          <w:highlight w:val="none"/>
          <w:lang w:eastAsia="zh-Hans"/>
        </w:rPr>
        <w:t>分；未进行阐述或不满足采购需求或内容存在2处及以上瑕疵的该条得0分；本项最高得</w:t>
      </w:r>
      <w:r>
        <w:rPr>
          <w:rFonts w:hint="eastAsia" w:ascii="宋体" w:hAnsi="宋体" w:cs="宋体"/>
          <w:b/>
          <w:bCs w:val="0"/>
          <w:sz w:val="24"/>
          <w:szCs w:val="24"/>
          <w:highlight w:val="none"/>
          <w:lang w:val="en-US" w:eastAsia="zh-CN"/>
        </w:rPr>
        <w:t>12</w:t>
      </w:r>
      <w:r>
        <w:rPr>
          <w:rFonts w:hint="eastAsia" w:ascii="宋体" w:hAnsi="宋体" w:eastAsia="宋体" w:cs="宋体"/>
          <w:b/>
          <w:bCs w:val="0"/>
          <w:sz w:val="24"/>
          <w:szCs w:val="24"/>
          <w:highlight w:val="none"/>
          <w:lang w:eastAsia="zh-Hans"/>
        </w:rPr>
        <w:t>分。</w:t>
      </w:r>
    </w:p>
    <w:p>
      <w:pPr>
        <w:spacing w:line="360" w:lineRule="auto"/>
        <w:ind w:firstLine="480"/>
        <w:jc w:val="left"/>
        <w:rPr>
          <w:rFonts w:hint="eastAsia" w:ascii="宋体" w:hAnsi="宋体" w:eastAsia="宋体" w:cs="宋体"/>
          <w:b/>
          <w:bCs w:val="0"/>
          <w:sz w:val="24"/>
          <w:szCs w:val="24"/>
          <w:highlight w:val="none"/>
          <w:lang w:eastAsia="zh-Hans"/>
        </w:rPr>
      </w:pPr>
      <w:r>
        <w:rPr>
          <w:rFonts w:hint="eastAsia" w:ascii="宋体" w:hAnsi="宋体" w:eastAsia="宋体" w:cs="宋体"/>
          <w:b/>
          <w:bCs w:val="0"/>
          <w:sz w:val="24"/>
          <w:szCs w:val="24"/>
          <w:highlight w:val="none"/>
          <w:lang w:eastAsia="zh-Hans"/>
        </w:rPr>
        <w:t>注：以上所称“瑕疵”是指：①内容缺项、不完整或缺少关键点；②非专门针对本项目或不适用本项目特性、套用其他项目内容；③对同一问题前后表述矛盾；④存在逻辑漏</w:t>
      </w:r>
      <w:r>
        <w:rPr>
          <w:rFonts w:hint="eastAsia" w:ascii="宋体" w:hAnsi="宋体" w:eastAsia="宋体" w:cs="宋体"/>
          <w:b/>
          <w:bCs w:val="0"/>
          <w:sz w:val="24"/>
          <w:szCs w:val="24"/>
          <w:highlight w:val="none"/>
          <w:lang w:eastAsia="zh-CN"/>
        </w:rPr>
        <w:t>洞和</w:t>
      </w:r>
      <w:r>
        <w:rPr>
          <w:rFonts w:hint="eastAsia" w:ascii="宋体" w:hAnsi="宋体" w:eastAsia="宋体" w:cs="宋体"/>
          <w:b/>
          <w:bCs w:val="0"/>
          <w:sz w:val="24"/>
          <w:szCs w:val="24"/>
          <w:highlight w:val="none"/>
          <w:lang w:eastAsia="zh-Hans"/>
        </w:rPr>
        <w:t>科学原理或常识错误；⑤不利于本项目目标的实现、现有技术条件下不可能出现的情形等任意一种情形。</w:t>
      </w:r>
    </w:p>
    <w:p>
      <w:pPr>
        <w:numPr>
          <w:ilvl w:val="0"/>
          <w:numId w:val="13"/>
        </w:numPr>
        <w:spacing w:line="360" w:lineRule="auto"/>
        <w:ind w:left="-62" w:leftChars="0" w:firstLine="482" w:firstLineChars="0"/>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养护安全文明措施方案（6分）：主要包括①养护安全管理方案</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3分</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；②养护文明措施管理方案</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3分</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w:t>
      </w:r>
    </w:p>
    <w:p>
      <w:pPr>
        <w:spacing w:line="360" w:lineRule="auto"/>
        <w:ind w:firstLine="480"/>
        <w:jc w:val="left"/>
        <w:rPr>
          <w:rFonts w:hint="eastAsia" w:ascii="宋体" w:hAnsi="宋体" w:eastAsia="宋体" w:cs="宋体"/>
          <w:b/>
          <w:bCs w:val="0"/>
          <w:sz w:val="24"/>
          <w:szCs w:val="24"/>
          <w:highlight w:val="none"/>
          <w:lang w:eastAsia="zh-Hans"/>
        </w:rPr>
      </w:pPr>
      <w:r>
        <w:rPr>
          <w:rFonts w:hint="eastAsia" w:ascii="宋体" w:hAnsi="宋体" w:eastAsia="宋体" w:cs="宋体"/>
          <w:b/>
          <w:bCs w:val="0"/>
          <w:sz w:val="24"/>
          <w:szCs w:val="24"/>
          <w:highlight w:val="none"/>
          <w:lang w:eastAsia="zh-Hans"/>
        </w:rPr>
        <w:t>投标人针对上述内容进行阐述，要求阐述内容合理、</w:t>
      </w:r>
      <w:r>
        <w:rPr>
          <w:rFonts w:hint="eastAsia" w:ascii="宋体" w:hAnsi="宋体" w:eastAsia="宋体" w:cs="宋体"/>
          <w:b/>
          <w:bCs w:val="0"/>
          <w:sz w:val="24"/>
          <w:szCs w:val="24"/>
          <w:highlight w:val="none"/>
        </w:rPr>
        <w:t>针对性强</w:t>
      </w:r>
      <w:r>
        <w:rPr>
          <w:rFonts w:hint="eastAsia" w:ascii="宋体" w:hAnsi="宋体" w:eastAsia="宋体" w:cs="宋体"/>
          <w:b/>
          <w:bCs w:val="0"/>
          <w:sz w:val="24"/>
          <w:szCs w:val="24"/>
          <w:highlight w:val="none"/>
          <w:lang w:eastAsia="zh-Hans"/>
        </w:rPr>
        <w:t>、切实可行有效。以上内容不存在瑕疵的该条得</w:t>
      </w:r>
      <w:r>
        <w:rPr>
          <w:rFonts w:hint="eastAsia" w:ascii="宋体" w:hAnsi="宋体" w:cs="宋体"/>
          <w:b/>
          <w:bCs w:val="0"/>
          <w:sz w:val="24"/>
          <w:szCs w:val="24"/>
          <w:highlight w:val="none"/>
          <w:lang w:val="en-US" w:eastAsia="zh-CN"/>
        </w:rPr>
        <w:t>3</w:t>
      </w:r>
      <w:r>
        <w:rPr>
          <w:rFonts w:hint="eastAsia" w:ascii="宋体" w:hAnsi="宋体" w:eastAsia="宋体" w:cs="宋体"/>
          <w:b/>
          <w:bCs w:val="0"/>
          <w:sz w:val="24"/>
          <w:szCs w:val="24"/>
          <w:highlight w:val="none"/>
          <w:lang w:eastAsia="zh-Hans"/>
        </w:rPr>
        <w:t>分；以上内容存在1处瑕疵的该条得</w:t>
      </w:r>
      <w:r>
        <w:rPr>
          <w:rFonts w:hint="eastAsia" w:ascii="宋体" w:hAnsi="宋体" w:cs="宋体"/>
          <w:b/>
          <w:bCs w:val="0"/>
          <w:sz w:val="24"/>
          <w:szCs w:val="24"/>
          <w:highlight w:val="none"/>
          <w:lang w:val="en-US" w:eastAsia="zh-CN"/>
        </w:rPr>
        <w:t>1.5</w:t>
      </w:r>
      <w:r>
        <w:rPr>
          <w:rFonts w:hint="eastAsia" w:ascii="宋体" w:hAnsi="宋体" w:eastAsia="宋体" w:cs="宋体"/>
          <w:b/>
          <w:bCs w:val="0"/>
          <w:sz w:val="24"/>
          <w:szCs w:val="24"/>
          <w:highlight w:val="none"/>
          <w:lang w:eastAsia="zh-Hans"/>
        </w:rPr>
        <w:t>分；未进行阐述或不满足采购需求或内容存在2处及以上瑕疵的该条得0分；本项最高得</w:t>
      </w:r>
      <w:r>
        <w:rPr>
          <w:rFonts w:hint="eastAsia" w:ascii="宋体" w:hAnsi="宋体" w:cs="宋体"/>
          <w:b/>
          <w:bCs w:val="0"/>
          <w:sz w:val="24"/>
          <w:szCs w:val="24"/>
          <w:highlight w:val="none"/>
          <w:lang w:val="en-US" w:eastAsia="zh-CN"/>
        </w:rPr>
        <w:t>6</w:t>
      </w:r>
      <w:r>
        <w:rPr>
          <w:rFonts w:hint="eastAsia" w:ascii="宋体" w:hAnsi="宋体" w:eastAsia="宋体" w:cs="宋体"/>
          <w:b/>
          <w:bCs w:val="0"/>
          <w:sz w:val="24"/>
          <w:szCs w:val="24"/>
          <w:highlight w:val="none"/>
          <w:lang w:eastAsia="zh-Hans"/>
        </w:rPr>
        <w:t>分。</w:t>
      </w:r>
    </w:p>
    <w:p>
      <w:pPr>
        <w:spacing w:line="360" w:lineRule="auto"/>
        <w:ind w:firstLine="480"/>
        <w:jc w:val="left"/>
        <w:rPr>
          <w:highlight w:val="none"/>
        </w:rPr>
      </w:pPr>
      <w:r>
        <w:rPr>
          <w:rFonts w:hint="eastAsia" w:ascii="宋体" w:hAnsi="宋体" w:eastAsia="宋体" w:cs="宋体"/>
          <w:b/>
          <w:bCs w:val="0"/>
          <w:sz w:val="24"/>
          <w:szCs w:val="24"/>
          <w:highlight w:val="none"/>
          <w:lang w:eastAsia="zh-Hans"/>
        </w:rPr>
        <w:t>注：以上所称“瑕疵”是指：①内容缺项、不完整或缺少关键点；②非专门针对本项目或不适用本项目特性、套用其他项目内容；③对同一问题前后表述矛盾；④存在逻辑漏</w:t>
      </w:r>
      <w:r>
        <w:rPr>
          <w:rFonts w:hint="eastAsia" w:ascii="宋体" w:hAnsi="宋体" w:eastAsia="宋体" w:cs="宋体"/>
          <w:b/>
          <w:bCs w:val="0"/>
          <w:sz w:val="24"/>
          <w:szCs w:val="24"/>
          <w:highlight w:val="none"/>
          <w:lang w:eastAsia="zh-CN"/>
        </w:rPr>
        <w:t>洞和</w:t>
      </w:r>
      <w:r>
        <w:rPr>
          <w:rFonts w:hint="eastAsia" w:ascii="宋体" w:hAnsi="宋体" w:eastAsia="宋体" w:cs="宋体"/>
          <w:b/>
          <w:bCs w:val="0"/>
          <w:sz w:val="24"/>
          <w:szCs w:val="24"/>
          <w:highlight w:val="none"/>
          <w:lang w:eastAsia="zh-Hans"/>
        </w:rPr>
        <w:t>科学原理或常识错误；⑤不利于本项目目标的实现、现有技术条件下不可能出现的情形等任意一种情形。</w:t>
      </w:r>
    </w:p>
    <w:p>
      <w:pPr>
        <w:numPr>
          <w:ilvl w:val="0"/>
          <w:numId w:val="13"/>
        </w:numPr>
        <w:spacing w:line="360" w:lineRule="auto"/>
        <w:ind w:left="-62" w:leftChars="0" w:firstLine="482" w:firstLineChars="0"/>
        <w:jc w:val="lef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快速保障应急措施方案（9分）</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主要包括①日常应急预案</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3分</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；②灾害性天气（防汛、防冻、防雪）养护防护应急措施、交通应急措施</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3分</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；③重大活动、各类创建活动、重大事故的快速处理预案</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3分</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w:t>
      </w:r>
    </w:p>
    <w:p>
      <w:pPr>
        <w:numPr>
          <w:ilvl w:val="0"/>
          <w:numId w:val="0"/>
        </w:numPr>
        <w:spacing w:line="360" w:lineRule="auto"/>
        <w:ind w:left="61" w:leftChars="29" w:firstLine="301" w:firstLineChars="125"/>
        <w:jc w:val="left"/>
        <w:rPr>
          <w:rFonts w:hint="eastAsia" w:ascii="宋体" w:hAnsi="宋体" w:eastAsia="宋体" w:cs="宋体"/>
          <w:b/>
          <w:bCs w:val="0"/>
          <w:sz w:val="24"/>
          <w:szCs w:val="24"/>
          <w:highlight w:val="none"/>
          <w:lang w:eastAsia="zh-Hans"/>
        </w:rPr>
      </w:pPr>
      <w:r>
        <w:rPr>
          <w:rFonts w:hint="eastAsia" w:ascii="宋体" w:hAnsi="宋体" w:eastAsia="宋体" w:cs="宋体"/>
          <w:b/>
          <w:bCs w:val="0"/>
          <w:sz w:val="24"/>
          <w:szCs w:val="24"/>
          <w:highlight w:val="none"/>
          <w:lang w:eastAsia="zh-Hans"/>
        </w:rPr>
        <w:t>投标人针对上述内容进行阐述，要求阐述内容合理、</w:t>
      </w:r>
      <w:r>
        <w:rPr>
          <w:rFonts w:hint="eastAsia" w:ascii="宋体" w:hAnsi="宋体" w:eastAsia="宋体" w:cs="宋体"/>
          <w:b/>
          <w:bCs w:val="0"/>
          <w:sz w:val="24"/>
          <w:szCs w:val="24"/>
          <w:highlight w:val="none"/>
        </w:rPr>
        <w:t>针对性强</w:t>
      </w:r>
      <w:r>
        <w:rPr>
          <w:rFonts w:hint="eastAsia" w:ascii="宋体" w:hAnsi="宋体" w:eastAsia="宋体" w:cs="宋体"/>
          <w:b/>
          <w:bCs w:val="0"/>
          <w:sz w:val="24"/>
          <w:szCs w:val="24"/>
          <w:highlight w:val="none"/>
          <w:lang w:eastAsia="zh-Hans"/>
        </w:rPr>
        <w:t>、切实可行有效。以上内容不存在瑕疵的该条得</w:t>
      </w:r>
      <w:r>
        <w:rPr>
          <w:rFonts w:hint="eastAsia" w:ascii="宋体" w:hAnsi="宋体" w:cs="宋体"/>
          <w:b/>
          <w:bCs w:val="0"/>
          <w:sz w:val="24"/>
          <w:szCs w:val="24"/>
          <w:highlight w:val="none"/>
          <w:lang w:val="en-US" w:eastAsia="zh-CN"/>
        </w:rPr>
        <w:t>3</w:t>
      </w:r>
      <w:r>
        <w:rPr>
          <w:rFonts w:hint="eastAsia" w:ascii="宋体" w:hAnsi="宋体" w:eastAsia="宋体" w:cs="宋体"/>
          <w:b/>
          <w:bCs w:val="0"/>
          <w:sz w:val="24"/>
          <w:szCs w:val="24"/>
          <w:highlight w:val="none"/>
          <w:lang w:eastAsia="zh-Hans"/>
        </w:rPr>
        <w:t>分；以上内容存在1处瑕疵的该条得</w:t>
      </w:r>
      <w:r>
        <w:rPr>
          <w:rFonts w:hint="eastAsia" w:ascii="宋体" w:hAnsi="宋体" w:cs="宋体"/>
          <w:b/>
          <w:bCs w:val="0"/>
          <w:sz w:val="24"/>
          <w:szCs w:val="24"/>
          <w:highlight w:val="none"/>
          <w:lang w:val="en-US" w:eastAsia="zh-CN"/>
        </w:rPr>
        <w:t>1.5</w:t>
      </w:r>
      <w:r>
        <w:rPr>
          <w:rFonts w:hint="eastAsia" w:ascii="宋体" w:hAnsi="宋体" w:eastAsia="宋体" w:cs="宋体"/>
          <w:b/>
          <w:bCs w:val="0"/>
          <w:sz w:val="24"/>
          <w:szCs w:val="24"/>
          <w:highlight w:val="none"/>
          <w:lang w:eastAsia="zh-Hans"/>
        </w:rPr>
        <w:t>分；未进行阐述或不满足采购需求或内容存在2处及以上瑕疵的该条得0分；本项最高得</w:t>
      </w:r>
      <w:r>
        <w:rPr>
          <w:rFonts w:hint="eastAsia" w:ascii="宋体" w:hAnsi="宋体" w:cs="宋体"/>
          <w:b/>
          <w:bCs w:val="0"/>
          <w:sz w:val="24"/>
          <w:szCs w:val="24"/>
          <w:highlight w:val="none"/>
          <w:lang w:val="en-US" w:eastAsia="zh-CN"/>
        </w:rPr>
        <w:t>9</w:t>
      </w:r>
      <w:r>
        <w:rPr>
          <w:rFonts w:hint="eastAsia" w:ascii="宋体" w:hAnsi="宋体" w:eastAsia="宋体" w:cs="宋体"/>
          <w:b/>
          <w:bCs w:val="0"/>
          <w:sz w:val="24"/>
          <w:szCs w:val="24"/>
          <w:highlight w:val="none"/>
          <w:lang w:eastAsia="zh-Hans"/>
        </w:rPr>
        <w:t>分。</w:t>
      </w:r>
    </w:p>
    <w:p>
      <w:pPr>
        <w:spacing w:line="360" w:lineRule="auto"/>
        <w:ind w:firstLine="480"/>
        <w:jc w:val="left"/>
        <w:rPr>
          <w:highlight w:val="none"/>
        </w:rPr>
      </w:pPr>
      <w:r>
        <w:rPr>
          <w:rFonts w:hint="eastAsia" w:ascii="宋体" w:hAnsi="宋体" w:eastAsia="宋体" w:cs="宋体"/>
          <w:b/>
          <w:bCs w:val="0"/>
          <w:sz w:val="24"/>
          <w:szCs w:val="24"/>
          <w:highlight w:val="none"/>
          <w:lang w:eastAsia="zh-Hans"/>
        </w:rPr>
        <w:t>注：以上所称“瑕疵”是指：①内容缺项、不完整或缺少关键点；②非专门针对本项目或不适用本项目特性、套用其他项目内容；③对同一问题前后表述矛盾；④存在逻辑漏</w:t>
      </w:r>
      <w:r>
        <w:rPr>
          <w:rFonts w:hint="eastAsia" w:ascii="宋体" w:hAnsi="宋体" w:eastAsia="宋体" w:cs="宋体"/>
          <w:b/>
          <w:bCs w:val="0"/>
          <w:sz w:val="24"/>
          <w:szCs w:val="24"/>
          <w:highlight w:val="none"/>
          <w:lang w:eastAsia="zh-CN"/>
        </w:rPr>
        <w:t>洞和</w:t>
      </w:r>
      <w:r>
        <w:rPr>
          <w:rFonts w:hint="eastAsia" w:ascii="宋体" w:hAnsi="宋体" w:eastAsia="宋体" w:cs="宋体"/>
          <w:b/>
          <w:bCs w:val="0"/>
          <w:sz w:val="24"/>
          <w:szCs w:val="24"/>
          <w:highlight w:val="none"/>
          <w:lang w:eastAsia="zh-Hans"/>
        </w:rPr>
        <w:t>科学原理或常识错误；⑤不利于本项目目标的实现、现有技术条件下不可能出现的情形等任意一种情形。</w:t>
      </w:r>
    </w:p>
    <w:p>
      <w:pPr>
        <w:numPr>
          <w:ilvl w:val="0"/>
          <w:numId w:val="13"/>
        </w:numPr>
        <w:spacing w:line="360" w:lineRule="auto"/>
        <w:ind w:left="-62" w:leftChars="0" w:firstLine="482" w:firstLineChars="0"/>
        <w:jc w:val="lef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内部管理架构（6分）：包括：①人员组织、分工、责任制度</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3分</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；②日常考核、激励考核机制、监督机制</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3分</w:t>
      </w:r>
      <w:r>
        <w:rPr>
          <w:rFonts w:hint="eastAsia" w:ascii="宋体" w:hAnsi="宋体" w:cs="Times New Roman"/>
          <w:b w:val="0"/>
          <w:bCs/>
          <w:sz w:val="24"/>
          <w:szCs w:val="24"/>
          <w:highlight w:val="none"/>
          <w:lang w:val="en-US" w:eastAsia="zh-CN"/>
        </w:rPr>
        <w:t>）</w:t>
      </w:r>
      <w:r>
        <w:rPr>
          <w:rFonts w:hint="eastAsia" w:ascii="宋体" w:hAnsi="宋体" w:eastAsia="宋体" w:cs="Times New Roman"/>
          <w:b w:val="0"/>
          <w:bCs/>
          <w:sz w:val="24"/>
          <w:szCs w:val="24"/>
          <w:highlight w:val="none"/>
          <w:lang w:val="en-US" w:eastAsia="zh-CN"/>
        </w:rPr>
        <w:t>。</w:t>
      </w:r>
    </w:p>
    <w:p>
      <w:pPr>
        <w:numPr>
          <w:ilvl w:val="0"/>
          <w:numId w:val="0"/>
        </w:numPr>
        <w:spacing w:line="360" w:lineRule="auto"/>
        <w:ind w:left="61" w:leftChars="29" w:firstLine="301" w:firstLineChars="125"/>
        <w:jc w:val="left"/>
        <w:rPr>
          <w:rFonts w:hint="eastAsia" w:ascii="宋体" w:hAnsi="宋体" w:eastAsia="宋体" w:cs="宋体"/>
          <w:b/>
          <w:bCs w:val="0"/>
          <w:sz w:val="24"/>
          <w:szCs w:val="24"/>
          <w:highlight w:val="none"/>
          <w:lang w:eastAsia="zh-Hans"/>
        </w:rPr>
      </w:pPr>
      <w:r>
        <w:rPr>
          <w:rFonts w:hint="eastAsia" w:ascii="宋体" w:hAnsi="宋体" w:eastAsia="宋体" w:cs="宋体"/>
          <w:b/>
          <w:bCs w:val="0"/>
          <w:sz w:val="24"/>
          <w:szCs w:val="24"/>
          <w:highlight w:val="none"/>
          <w:lang w:eastAsia="zh-Hans"/>
        </w:rPr>
        <w:t>投标人针对上述内容进行阐述，要求阐述内容合理、</w:t>
      </w:r>
      <w:r>
        <w:rPr>
          <w:rFonts w:hint="eastAsia" w:ascii="宋体" w:hAnsi="宋体" w:eastAsia="宋体" w:cs="宋体"/>
          <w:b/>
          <w:bCs w:val="0"/>
          <w:sz w:val="24"/>
          <w:szCs w:val="24"/>
          <w:highlight w:val="none"/>
        </w:rPr>
        <w:t>针对性强</w:t>
      </w:r>
      <w:r>
        <w:rPr>
          <w:rFonts w:hint="eastAsia" w:ascii="宋体" w:hAnsi="宋体" w:eastAsia="宋体" w:cs="宋体"/>
          <w:b/>
          <w:bCs w:val="0"/>
          <w:sz w:val="24"/>
          <w:szCs w:val="24"/>
          <w:highlight w:val="none"/>
          <w:lang w:eastAsia="zh-Hans"/>
        </w:rPr>
        <w:t>、切实可行有效。以上内容不存在瑕疵的该条得</w:t>
      </w:r>
      <w:r>
        <w:rPr>
          <w:rFonts w:hint="eastAsia" w:ascii="宋体" w:hAnsi="宋体" w:cs="宋体"/>
          <w:b/>
          <w:bCs w:val="0"/>
          <w:sz w:val="24"/>
          <w:szCs w:val="24"/>
          <w:highlight w:val="none"/>
          <w:lang w:val="en-US" w:eastAsia="zh-CN"/>
        </w:rPr>
        <w:t>3</w:t>
      </w:r>
      <w:r>
        <w:rPr>
          <w:rFonts w:hint="eastAsia" w:ascii="宋体" w:hAnsi="宋体" w:eastAsia="宋体" w:cs="宋体"/>
          <w:b/>
          <w:bCs w:val="0"/>
          <w:sz w:val="24"/>
          <w:szCs w:val="24"/>
          <w:highlight w:val="none"/>
          <w:lang w:eastAsia="zh-Hans"/>
        </w:rPr>
        <w:t>分；以上内容存在1处瑕疵的该条得</w:t>
      </w:r>
      <w:r>
        <w:rPr>
          <w:rFonts w:hint="eastAsia" w:ascii="宋体" w:hAnsi="宋体" w:cs="宋体"/>
          <w:b/>
          <w:bCs w:val="0"/>
          <w:sz w:val="24"/>
          <w:szCs w:val="24"/>
          <w:highlight w:val="none"/>
          <w:lang w:val="en-US" w:eastAsia="zh-CN"/>
        </w:rPr>
        <w:t>1.5</w:t>
      </w:r>
      <w:r>
        <w:rPr>
          <w:rFonts w:hint="eastAsia" w:ascii="宋体" w:hAnsi="宋体" w:eastAsia="宋体" w:cs="宋体"/>
          <w:b/>
          <w:bCs w:val="0"/>
          <w:sz w:val="24"/>
          <w:szCs w:val="24"/>
          <w:highlight w:val="none"/>
          <w:lang w:eastAsia="zh-Hans"/>
        </w:rPr>
        <w:t>分；未进行阐述或不满足采购需求或内容存在2处及以上瑕疵的该条得0分；本项最高得</w:t>
      </w:r>
      <w:r>
        <w:rPr>
          <w:rFonts w:hint="eastAsia" w:ascii="宋体" w:hAnsi="宋体" w:cs="宋体"/>
          <w:b/>
          <w:bCs w:val="0"/>
          <w:sz w:val="24"/>
          <w:szCs w:val="24"/>
          <w:highlight w:val="none"/>
          <w:lang w:val="en-US" w:eastAsia="zh-CN"/>
        </w:rPr>
        <w:t>6</w:t>
      </w:r>
      <w:r>
        <w:rPr>
          <w:rFonts w:hint="eastAsia" w:ascii="宋体" w:hAnsi="宋体" w:eastAsia="宋体" w:cs="宋体"/>
          <w:b/>
          <w:bCs w:val="0"/>
          <w:sz w:val="24"/>
          <w:szCs w:val="24"/>
          <w:highlight w:val="none"/>
          <w:lang w:eastAsia="zh-Hans"/>
        </w:rPr>
        <w:t>分。</w:t>
      </w:r>
    </w:p>
    <w:p>
      <w:pPr>
        <w:spacing w:line="360" w:lineRule="auto"/>
        <w:ind w:firstLine="480"/>
        <w:jc w:val="left"/>
        <w:rPr>
          <w:rFonts w:hint="eastAsia"/>
          <w:highlight w:val="none"/>
          <w:lang w:val="en-US" w:eastAsia="zh-CN"/>
        </w:rPr>
      </w:pPr>
      <w:r>
        <w:rPr>
          <w:rFonts w:hint="eastAsia" w:ascii="宋体" w:hAnsi="宋体" w:eastAsia="宋体" w:cs="宋体"/>
          <w:b/>
          <w:bCs w:val="0"/>
          <w:sz w:val="24"/>
          <w:szCs w:val="24"/>
          <w:highlight w:val="none"/>
          <w:lang w:eastAsia="zh-Hans"/>
        </w:rPr>
        <w:t>注：以上所称“瑕疵”是指：①内容缺项、不完整或缺少关键点；②非专门针对本项目或不适用本项目特性、套用其他项目内容；③对同一问题前后表述矛盾；④存在逻辑漏</w:t>
      </w:r>
      <w:r>
        <w:rPr>
          <w:rFonts w:hint="eastAsia" w:ascii="宋体" w:hAnsi="宋体" w:eastAsia="宋体" w:cs="宋体"/>
          <w:b/>
          <w:bCs w:val="0"/>
          <w:sz w:val="24"/>
          <w:szCs w:val="24"/>
          <w:highlight w:val="none"/>
          <w:lang w:eastAsia="zh-CN"/>
        </w:rPr>
        <w:t>洞和</w:t>
      </w:r>
      <w:r>
        <w:rPr>
          <w:rFonts w:hint="eastAsia" w:ascii="宋体" w:hAnsi="宋体" w:eastAsia="宋体" w:cs="宋体"/>
          <w:b/>
          <w:bCs w:val="0"/>
          <w:sz w:val="24"/>
          <w:szCs w:val="24"/>
          <w:highlight w:val="none"/>
          <w:lang w:eastAsia="zh-Hans"/>
        </w:rPr>
        <w:t>科学原理或常识错误；⑤不利于本项目目标的实现、现有技术条件下不可能出现的情形等任意一种情形。</w:t>
      </w:r>
    </w:p>
    <w:p>
      <w:pPr>
        <w:numPr>
          <w:ilvl w:val="0"/>
          <w:numId w:val="13"/>
        </w:numPr>
        <w:spacing w:line="360" w:lineRule="auto"/>
        <w:ind w:left="-62" w:leftChars="0" w:firstLine="482" w:firstLineChars="0"/>
        <w:jc w:val="left"/>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质量保证：采用有效措施，达到养护要求质量标准（3分）</w:t>
      </w:r>
    </w:p>
    <w:p>
      <w:pPr>
        <w:numPr>
          <w:ilvl w:val="0"/>
          <w:numId w:val="0"/>
        </w:numPr>
        <w:spacing w:line="360" w:lineRule="auto"/>
        <w:ind w:left="61" w:leftChars="29" w:firstLine="301" w:firstLineChars="125"/>
        <w:jc w:val="left"/>
        <w:rPr>
          <w:rFonts w:hint="eastAsia" w:ascii="宋体" w:hAnsi="宋体" w:eastAsia="宋体" w:cs="宋体"/>
          <w:b/>
          <w:bCs w:val="0"/>
          <w:sz w:val="24"/>
          <w:szCs w:val="24"/>
          <w:highlight w:val="none"/>
          <w:lang w:eastAsia="zh-Hans"/>
        </w:rPr>
      </w:pPr>
      <w:r>
        <w:rPr>
          <w:rFonts w:hint="eastAsia" w:ascii="宋体" w:hAnsi="宋体" w:eastAsia="宋体" w:cs="宋体"/>
          <w:b/>
          <w:bCs w:val="0"/>
          <w:sz w:val="24"/>
          <w:szCs w:val="24"/>
          <w:highlight w:val="none"/>
          <w:lang w:eastAsia="zh-Hans"/>
        </w:rPr>
        <w:t>投标人针对上述内容进行阐述，要求阐述内容合理、</w:t>
      </w:r>
      <w:r>
        <w:rPr>
          <w:rFonts w:hint="eastAsia" w:ascii="宋体" w:hAnsi="宋体" w:eastAsia="宋体" w:cs="宋体"/>
          <w:b/>
          <w:bCs w:val="0"/>
          <w:sz w:val="24"/>
          <w:szCs w:val="24"/>
          <w:highlight w:val="none"/>
        </w:rPr>
        <w:t>针对性强</w:t>
      </w:r>
      <w:r>
        <w:rPr>
          <w:rFonts w:hint="eastAsia" w:ascii="宋体" w:hAnsi="宋体" w:eastAsia="宋体" w:cs="宋体"/>
          <w:b/>
          <w:bCs w:val="0"/>
          <w:sz w:val="24"/>
          <w:szCs w:val="24"/>
          <w:highlight w:val="none"/>
          <w:lang w:eastAsia="zh-Hans"/>
        </w:rPr>
        <w:t>、切实可行有效。以上内容不存在瑕疵的该条得</w:t>
      </w:r>
      <w:r>
        <w:rPr>
          <w:rFonts w:hint="eastAsia" w:ascii="宋体" w:hAnsi="宋体" w:cs="宋体"/>
          <w:b/>
          <w:bCs w:val="0"/>
          <w:sz w:val="24"/>
          <w:szCs w:val="24"/>
          <w:highlight w:val="none"/>
          <w:lang w:val="en-US" w:eastAsia="zh-CN"/>
        </w:rPr>
        <w:t>3</w:t>
      </w:r>
      <w:r>
        <w:rPr>
          <w:rFonts w:hint="eastAsia" w:ascii="宋体" w:hAnsi="宋体" w:eastAsia="宋体" w:cs="宋体"/>
          <w:b/>
          <w:bCs w:val="0"/>
          <w:sz w:val="24"/>
          <w:szCs w:val="24"/>
          <w:highlight w:val="none"/>
          <w:lang w:eastAsia="zh-Hans"/>
        </w:rPr>
        <w:t>分；以上内容存在1处瑕疵的该条得</w:t>
      </w:r>
      <w:r>
        <w:rPr>
          <w:rFonts w:hint="eastAsia" w:ascii="宋体" w:hAnsi="宋体" w:cs="宋体"/>
          <w:b/>
          <w:bCs w:val="0"/>
          <w:sz w:val="24"/>
          <w:szCs w:val="24"/>
          <w:highlight w:val="none"/>
          <w:lang w:val="en-US" w:eastAsia="zh-CN"/>
        </w:rPr>
        <w:t>1.5</w:t>
      </w:r>
      <w:r>
        <w:rPr>
          <w:rFonts w:hint="eastAsia" w:ascii="宋体" w:hAnsi="宋体" w:eastAsia="宋体" w:cs="宋体"/>
          <w:b/>
          <w:bCs w:val="0"/>
          <w:sz w:val="24"/>
          <w:szCs w:val="24"/>
          <w:highlight w:val="none"/>
          <w:lang w:eastAsia="zh-Hans"/>
        </w:rPr>
        <w:t>分；未进行阐述或不满足采购需求或内容存在2处及以上瑕疵的该条得0分；本项最高得</w:t>
      </w:r>
      <w:r>
        <w:rPr>
          <w:rFonts w:hint="eastAsia" w:ascii="宋体" w:hAnsi="宋体" w:cs="宋体"/>
          <w:b/>
          <w:bCs w:val="0"/>
          <w:sz w:val="24"/>
          <w:szCs w:val="24"/>
          <w:highlight w:val="none"/>
          <w:lang w:val="en-US" w:eastAsia="zh-CN"/>
        </w:rPr>
        <w:t>3</w:t>
      </w:r>
      <w:r>
        <w:rPr>
          <w:rFonts w:hint="eastAsia" w:ascii="宋体" w:hAnsi="宋体" w:eastAsia="宋体" w:cs="宋体"/>
          <w:b/>
          <w:bCs w:val="0"/>
          <w:sz w:val="24"/>
          <w:szCs w:val="24"/>
          <w:highlight w:val="none"/>
          <w:lang w:eastAsia="zh-Hans"/>
        </w:rPr>
        <w:t>分。</w:t>
      </w:r>
    </w:p>
    <w:p>
      <w:pPr>
        <w:spacing w:line="360" w:lineRule="auto"/>
        <w:ind w:firstLine="480"/>
        <w:jc w:val="left"/>
        <w:rPr>
          <w:rFonts w:hint="eastAsia"/>
          <w:highlight w:val="none"/>
          <w:lang w:val="en-US" w:eastAsia="zh-CN"/>
        </w:rPr>
      </w:pPr>
      <w:r>
        <w:rPr>
          <w:rFonts w:hint="eastAsia" w:ascii="宋体" w:hAnsi="宋体" w:eastAsia="宋体" w:cs="宋体"/>
          <w:b/>
          <w:bCs w:val="0"/>
          <w:sz w:val="24"/>
          <w:szCs w:val="24"/>
          <w:highlight w:val="none"/>
          <w:lang w:eastAsia="zh-Hans"/>
        </w:rPr>
        <w:t>注：以上所称“瑕疵”是指：①内容缺项、不完整或缺少关键点；②非专门针对本项目或不适用本项目特性、套用其他项目内容；③对同一问题前后表述矛盾；④存在逻辑漏</w:t>
      </w:r>
      <w:r>
        <w:rPr>
          <w:rFonts w:hint="eastAsia" w:ascii="宋体" w:hAnsi="宋体" w:eastAsia="宋体" w:cs="宋体"/>
          <w:b/>
          <w:bCs w:val="0"/>
          <w:sz w:val="24"/>
          <w:szCs w:val="24"/>
          <w:highlight w:val="none"/>
          <w:lang w:eastAsia="zh-CN"/>
        </w:rPr>
        <w:t>洞和</w:t>
      </w:r>
      <w:r>
        <w:rPr>
          <w:rFonts w:hint="eastAsia" w:ascii="宋体" w:hAnsi="宋体" w:eastAsia="宋体" w:cs="宋体"/>
          <w:b/>
          <w:bCs w:val="0"/>
          <w:sz w:val="24"/>
          <w:szCs w:val="24"/>
          <w:highlight w:val="none"/>
          <w:lang w:eastAsia="zh-Hans"/>
        </w:rPr>
        <w:t>科学原理或常识错误；⑤不利于本项目目标的实现、现有技术条件下不可能出现的情形等任意一种情形。</w:t>
      </w:r>
    </w:p>
    <w:p>
      <w:pPr>
        <w:numPr>
          <w:ilvl w:val="0"/>
          <w:numId w:val="0"/>
        </w:numPr>
        <w:spacing w:line="360" w:lineRule="auto"/>
        <w:ind w:left="61" w:leftChars="29" w:firstLine="300" w:firstLineChars="125"/>
        <w:jc w:val="left"/>
        <w:rPr>
          <w:rFonts w:hint="eastAsia" w:ascii="宋体" w:hAnsi="宋体" w:eastAsia="宋体" w:cs="宋体"/>
          <w:b/>
          <w:bCs w:val="0"/>
          <w:sz w:val="24"/>
          <w:szCs w:val="24"/>
          <w:highlight w:val="none"/>
          <w:lang w:eastAsia="zh-Hans"/>
        </w:rPr>
      </w:pPr>
      <w:r>
        <w:rPr>
          <w:rFonts w:hint="eastAsia" w:ascii="宋体" w:hAnsi="宋体" w:eastAsia="宋体" w:cs="Times New Roman"/>
          <w:b w:val="0"/>
          <w:bCs/>
          <w:sz w:val="24"/>
          <w:szCs w:val="24"/>
          <w:highlight w:val="none"/>
          <w:lang w:val="en-US" w:eastAsia="zh-CN"/>
        </w:rPr>
        <w:t>8、安全文明保障措施方案（8分）：包括：①安全养护指导思想、各类安全防护措施（4分）；②安全文明制度、安全教育制度（4分）。</w:t>
      </w:r>
      <w:r>
        <w:rPr>
          <w:rFonts w:hint="eastAsia" w:ascii="宋体" w:hAnsi="宋体" w:eastAsia="宋体" w:cs="宋体"/>
          <w:b/>
          <w:bCs w:val="0"/>
          <w:sz w:val="24"/>
          <w:szCs w:val="24"/>
          <w:highlight w:val="none"/>
          <w:lang w:eastAsia="zh-Hans"/>
        </w:rPr>
        <w:t>投标人针对上述内容进行阐述，要求阐述内容合理、</w:t>
      </w:r>
      <w:r>
        <w:rPr>
          <w:rFonts w:hint="eastAsia" w:ascii="宋体" w:hAnsi="宋体" w:eastAsia="宋体" w:cs="宋体"/>
          <w:b/>
          <w:bCs w:val="0"/>
          <w:sz w:val="24"/>
          <w:szCs w:val="24"/>
          <w:highlight w:val="none"/>
        </w:rPr>
        <w:t>针对性强</w:t>
      </w:r>
      <w:r>
        <w:rPr>
          <w:rFonts w:hint="eastAsia" w:ascii="宋体" w:hAnsi="宋体" w:eastAsia="宋体" w:cs="宋体"/>
          <w:b/>
          <w:bCs w:val="0"/>
          <w:sz w:val="24"/>
          <w:szCs w:val="24"/>
          <w:highlight w:val="none"/>
          <w:lang w:eastAsia="zh-Hans"/>
        </w:rPr>
        <w:t>、切实可行有效。以上内容不存在瑕疵的该条得</w:t>
      </w:r>
      <w:r>
        <w:rPr>
          <w:rFonts w:hint="eastAsia" w:ascii="宋体" w:hAnsi="宋体" w:cs="宋体"/>
          <w:b/>
          <w:bCs w:val="0"/>
          <w:sz w:val="24"/>
          <w:szCs w:val="24"/>
          <w:highlight w:val="none"/>
          <w:lang w:val="en-US" w:eastAsia="zh-CN"/>
        </w:rPr>
        <w:t>4</w:t>
      </w:r>
      <w:r>
        <w:rPr>
          <w:rFonts w:hint="eastAsia" w:ascii="宋体" w:hAnsi="宋体" w:eastAsia="宋体" w:cs="宋体"/>
          <w:b/>
          <w:bCs w:val="0"/>
          <w:sz w:val="24"/>
          <w:szCs w:val="24"/>
          <w:highlight w:val="none"/>
          <w:lang w:eastAsia="zh-Hans"/>
        </w:rPr>
        <w:t>分；以上内容存在1处瑕疵的该条得</w:t>
      </w:r>
      <w:r>
        <w:rPr>
          <w:rFonts w:hint="eastAsia" w:ascii="宋体" w:hAnsi="宋体" w:cs="宋体"/>
          <w:b/>
          <w:bCs w:val="0"/>
          <w:sz w:val="24"/>
          <w:szCs w:val="24"/>
          <w:highlight w:val="none"/>
          <w:lang w:val="en-US" w:eastAsia="zh-CN"/>
        </w:rPr>
        <w:t>2</w:t>
      </w:r>
      <w:r>
        <w:rPr>
          <w:rFonts w:hint="eastAsia" w:ascii="宋体" w:hAnsi="宋体" w:eastAsia="宋体" w:cs="宋体"/>
          <w:b/>
          <w:bCs w:val="0"/>
          <w:sz w:val="24"/>
          <w:szCs w:val="24"/>
          <w:highlight w:val="none"/>
          <w:lang w:eastAsia="zh-Hans"/>
        </w:rPr>
        <w:t>分；未进行阐述或不满足采购需求或内容存在2处及以上瑕疵的该条得0分；本项最高得</w:t>
      </w:r>
      <w:r>
        <w:rPr>
          <w:rFonts w:hint="eastAsia" w:ascii="宋体" w:hAnsi="宋体" w:cs="宋体"/>
          <w:b/>
          <w:bCs w:val="0"/>
          <w:sz w:val="24"/>
          <w:szCs w:val="24"/>
          <w:highlight w:val="none"/>
          <w:lang w:val="en-US" w:eastAsia="zh-CN"/>
        </w:rPr>
        <w:t>8</w:t>
      </w:r>
      <w:r>
        <w:rPr>
          <w:rFonts w:hint="eastAsia" w:ascii="宋体" w:hAnsi="宋体" w:eastAsia="宋体" w:cs="宋体"/>
          <w:b/>
          <w:bCs w:val="0"/>
          <w:sz w:val="24"/>
          <w:szCs w:val="24"/>
          <w:highlight w:val="none"/>
          <w:lang w:eastAsia="zh-Hans"/>
        </w:rPr>
        <w:t>分。</w:t>
      </w:r>
    </w:p>
    <w:p>
      <w:pPr>
        <w:spacing w:line="360" w:lineRule="auto"/>
        <w:ind w:firstLine="480"/>
        <w:jc w:val="left"/>
        <w:rPr>
          <w:rFonts w:hint="eastAsia"/>
          <w:highlight w:val="none"/>
          <w:lang w:val="en-US" w:eastAsia="zh-CN"/>
        </w:rPr>
      </w:pPr>
      <w:r>
        <w:rPr>
          <w:rFonts w:hint="eastAsia" w:ascii="宋体" w:hAnsi="宋体" w:eastAsia="宋体" w:cs="宋体"/>
          <w:b/>
          <w:bCs w:val="0"/>
          <w:sz w:val="24"/>
          <w:szCs w:val="24"/>
          <w:highlight w:val="none"/>
          <w:lang w:eastAsia="zh-Hans"/>
        </w:rPr>
        <w:t>注：以上所称“瑕疵”是指：①内容缺项、不完整或缺少关键点；②非专门针对本项目或不适用本项目特性、套用其他项目内容；③对同一问题前后表述矛盾；④存在逻辑漏</w:t>
      </w:r>
      <w:r>
        <w:rPr>
          <w:rFonts w:hint="eastAsia" w:ascii="宋体" w:hAnsi="宋体" w:eastAsia="宋体" w:cs="宋体"/>
          <w:b/>
          <w:bCs w:val="0"/>
          <w:sz w:val="24"/>
          <w:szCs w:val="24"/>
          <w:highlight w:val="none"/>
          <w:lang w:eastAsia="zh-CN"/>
        </w:rPr>
        <w:t>洞和</w:t>
      </w:r>
      <w:r>
        <w:rPr>
          <w:rFonts w:hint="eastAsia" w:ascii="宋体" w:hAnsi="宋体" w:eastAsia="宋体" w:cs="宋体"/>
          <w:b/>
          <w:bCs w:val="0"/>
          <w:sz w:val="24"/>
          <w:szCs w:val="24"/>
          <w:highlight w:val="none"/>
          <w:lang w:eastAsia="zh-Hans"/>
        </w:rPr>
        <w:t>科学原理或常识错误；⑤不利于本项目目标的实现、现有技术条件下不可能出现的情形等任意一种情形。</w:t>
      </w:r>
    </w:p>
    <w:p>
      <w:pPr>
        <w:keepNext w:val="0"/>
        <w:keepLines w:val="0"/>
        <w:pageBreakBefore w:val="0"/>
        <w:widowControl w:val="0"/>
        <w:numPr>
          <w:ilvl w:val="0"/>
          <w:numId w:val="0"/>
        </w:numPr>
        <w:shd w:val="clear"/>
        <w:kinsoku/>
        <w:wordWrap/>
        <w:overflowPunct/>
        <w:topLinePunct/>
        <w:autoSpaceDE/>
        <w:autoSpaceDN/>
        <w:bidi w:val="0"/>
        <w:spacing w:line="360" w:lineRule="auto"/>
        <w:ind w:left="0" w:leftChars="0" w:right="0" w:rightChars="0" w:firstLine="480" w:firstLineChars="200"/>
        <w:jc w:val="both"/>
        <w:outlineLvl w:val="0"/>
        <w:rPr>
          <w:rFonts w:ascii="黑体" w:eastAsia="黑体"/>
          <w:bCs/>
          <w:snapToGrid/>
          <w:color w:val="auto"/>
          <w:spacing w:val="0"/>
          <w:kern w:val="21"/>
          <w:position w:val="0"/>
          <w:sz w:val="36"/>
          <w:szCs w:val="36"/>
          <w:highlight w:val="none"/>
        </w:rPr>
      </w:pPr>
      <w:r>
        <w:rPr>
          <w:rFonts w:hint="eastAsia" w:ascii="宋体" w:hAnsi="宋体" w:eastAsia="宋体" w:cs="Times New Roman"/>
          <w:b w:val="0"/>
          <w:bCs/>
          <w:sz w:val="24"/>
          <w:szCs w:val="24"/>
          <w:highlight w:val="none"/>
          <w:lang w:val="en-US" w:eastAsia="zh-CN"/>
        </w:rPr>
        <w:br w:type="page"/>
      </w:r>
      <w:r>
        <w:rPr>
          <w:rFonts w:hint="eastAsia" w:ascii="黑体" w:eastAsia="黑体"/>
          <w:bCs/>
          <w:snapToGrid/>
          <w:color w:val="auto"/>
          <w:spacing w:val="0"/>
          <w:kern w:val="21"/>
          <w:position w:val="0"/>
          <w:sz w:val="36"/>
          <w:szCs w:val="36"/>
          <w:highlight w:val="none"/>
        </w:rPr>
        <w:t>第六章  投标文件内容与格式</w:t>
      </w:r>
    </w:p>
    <w:p>
      <w:pPr>
        <w:pStyle w:val="334"/>
        <w:keepNext w:val="0"/>
        <w:keepLines w:val="0"/>
        <w:pageBreakBefore w:val="0"/>
        <w:widowControl w:val="0"/>
        <w:shd w:val="clear"/>
        <w:kinsoku/>
        <w:wordWrap/>
        <w:overflowPunct/>
        <w:topLinePunct/>
        <w:autoSpaceDE/>
        <w:autoSpaceDN/>
        <w:bidi w:val="0"/>
        <w:spacing w:before="0" w:after="0" w:line="360" w:lineRule="auto"/>
        <w:ind w:left="0" w:leftChars="0" w:right="0" w:rightChars="0" w:firstLine="0" w:firstLineChars="0"/>
        <w:jc w:val="center"/>
        <w:outlineLvl w:val="1"/>
        <w:rPr>
          <w:rFonts w:cs="Arial"/>
          <w:b/>
          <w:snapToGrid/>
          <w:color w:val="auto"/>
          <w:spacing w:val="0"/>
          <w:kern w:val="21"/>
          <w:position w:val="0"/>
          <w:sz w:val="30"/>
          <w:szCs w:val="30"/>
          <w:highlight w:val="none"/>
        </w:rPr>
      </w:pPr>
      <w:bookmarkStart w:id="172" w:name="_Hlt26955039"/>
      <w:bookmarkEnd w:id="172"/>
      <w:bookmarkStart w:id="173" w:name="_Hlt26671244"/>
      <w:bookmarkEnd w:id="173"/>
      <w:r>
        <w:rPr>
          <w:rFonts w:hint="eastAsia" w:cs="Arial"/>
          <w:b/>
          <w:snapToGrid/>
          <w:color w:val="auto"/>
          <w:spacing w:val="0"/>
          <w:kern w:val="21"/>
          <w:position w:val="0"/>
          <w:sz w:val="30"/>
          <w:szCs w:val="30"/>
          <w:highlight w:val="none"/>
        </w:rPr>
        <w:t>第一部分投标文件内容</w:t>
      </w:r>
    </w:p>
    <w:p>
      <w:pPr>
        <w:pStyle w:val="334"/>
        <w:keepNext w:val="0"/>
        <w:keepLines w:val="0"/>
        <w:pageBreakBefore w:val="0"/>
        <w:widowControl w:val="0"/>
        <w:shd w:val="clear"/>
        <w:kinsoku/>
        <w:wordWrap/>
        <w:overflowPunct/>
        <w:topLinePunct/>
        <w:autoSpaceDE/>
        <w:autoSpaceDN/>
        <w:bidi w:val="0"/>
        <w:spacing w:before="0" w:after="0" w:line="360" w:lineRule="auto"/>
        <w:ind w:firstLine="0"/>
        <w:outlineLvl w:val="9"/>
        <w:rPr>
          <w:rFonts w:cs="Arial"/>
          <w:b/>
          <w:snapToGrid/>
          <w:color w:val="auto"/>
          <w:spacing w:val="0"/>
          <w:kern w:val="21"/>
          <w:position w:val="0"/>
          <w:sz w:val="28"/>
          <w:szCs w:val="28"/>
          <w:highlight w:val="none"/>
        </w:rPr>
      </w:pPr>
      <w:r>
        <w:rPr>
          <w:b/>
          <w:snapToGrid/>
          <w:color w:val="auto"/>
          <w:spacing w:val="0"/>
          <w:kern w:val="21"/>
          <w:position w:val="0"/>
          <w:sz w:val="28"/>
          <w:szCs w:val="28"/>
          <w:highlight w:val="none"/>
        </w:rPr>
        <w:t>一、</w:t>
      </w:r>
      <w:r>
        <w:rPr>
          <w:rFonts w:hint="eastAsia"/>
          <w:b/>
          <w:snapToGrid/>
          <w:color w:val="auto"/>
          <w:spacing w:val="0"/>
          <w:kern w:val="21"/>
          <w:position w:val="0"/>
          <w:sz w:val="28"/>
          <w:szCs w:val="28"/>
          <w:highlight w:val="none"/>
        </w:rPr>
        <w:t>资格证明文件</w:t>
      </w:r>
    </w:p>
    <w:tbl>
      <w:tblPr>
        <w:tblStyle w:val="3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5780"/>
        <w:gridCol w:w="27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ascii="宋体" w:hAnsi="宋体" w:cs="宋体"/>
                <w:b/>
                <w:snapToGrid/>
                <w:color w:val="auto"/>
                <w:spacing w:val="0"/>
                <w:kern w:val="21"/>
                <w:position w:val="0"/>
                <w:highlight w:val="none"/>
              </w:rPr>
            </w:pPr>
            <w:r>
              <w:rPr>
                <w:rFonts w:hint="eastAsia" w:ascii="宋体" w:hAnsi="宋体" w:cs="宋体"/>
                <w:b/>
                <w:snapToGrid/>
                <w:color w:val="auto"/>
                <w:spacing w:val="0"/>
                <w:kern w:val="21"/>
                <w:position w:val="0"/>
                <w:highlight w:val="none"/>
              </w:rPr>
              <w:t>序号</w:t>
            </w:r>
          </w:p>
        </w:tc>
        <w:tc>
          <w:tcPr>
            <w:tcW w:w="5780"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jc w:val="center"/>
              <w:outlineLvl w:val="9"/>
              <w:rPr>
                <w:rFonts w:ascii="宋体" w:hAnsi="宋体" w:cs="宋体"/>
                <w:b/>
                <w:snapToGrid/>
                <w:color w:val="auto"/>
                <w:spacing w:val="0"/>
                <w:kern w:val="21"/>
                <w:position w:val="0"/>
                <w:highlight w:val="none"/>
              </w:rPr>
            </w:pPr>
            <w:r>
              <w:rPr>
                <w:rFonts w:hint="eastAsia" w:ascii="宋体" w:hAnsi="宋体" w:cs="宋体"/>
                <w:b/>
                <w:snapToGrid/>
                <w:color w:val="auto"/>
                <w:spacing w:val="0"/>
                <w:kern w:val="21"/>
                <w:position w:val="0"/>
                <w:highlight w:val="none"/>
              </w:rPr>
              <w:t>评审项及评审要求</w:t>
            </w:r>
          </w:p>
        </w:tc>
        <w:tc>
          <w:tcPr>
            <w:tcW w:w="2773"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firstLine="0"/>
              <w:jc w:val="center"/>
              <w:outlineLvl w:val="9"/>
              <w:rPr>
                <w:rFonts w:ascii="宋体" w:hAnsi="宋体" w:cs="宋体"/>
                <w:b/>
                <w:snapToGrid/>
                <w:color w:val="auto"/>
                <w:spacing w:val="0"/>
                <w:kern w:val="21"/>
                <w:position w:val="0"/>
                <w:highlight w:val="none"/>
              </w:rPr>
            </w:pPr>
            <w:r>
              <w:rPr>
                <w:rFonts w:hint="eastAsia" w:ascii="宋体" w:hAnsi="宋体" w:cs="宋体"/>
                <w:b/>
                <w:snapToGrid/>
                <w:color w:val="auto"/>
                <w:spacing w:val="0"/>
                <w:kern w:val="21"/>
                <w:position w:val="0"/>
                <w:highlight w:val="none"/>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5" w:hRule="atLeast"/>
          <w:jc w:val="center"/>
        </w:trPr>
        <w:tc>
          <w:tcPr>
            <w:tcW w:w="719"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center"/>
              <w:outlineLvl w:val="9"/>
              <w:rPr>
                <w:rFonts w:ascii="宋体" w:hAnsi="宋体" w:cs="宋体"/>
                <w:snapToGrid/>
                <w:color w:val="auto"/>
                <w:spacing w:val="0"/>
                <w:kern w:val="21"/>
                <w:position w:val="0"/>
                <w:highlight w:val="none"/>
              </w:rPr>
            </w:pPr>
            <w:r>
              <w:rPr>
                <w:rFonts w:hint="eastAsia" w:ascii="宋体" w:hAnsi="宋体" w:cs="宋体"/>
                <w:snapToGrid/>
                <w:color w:val="auto"/>
                <w:spacing w:val="0"/>
                <w:kern w:val="21"/>
                <w:position w:val="0"/>
                <w:highlight w:val="none"/>
              </w:rPr>
              <w:t>1</w:t>
            </w:r>
          </w:p>
        </w:tc>
        <w:tc>
          <w:tcPr>
            <w:tcW w:w="5780" w:type="dxa"/>
            <w:noWrap w:val="0"/>
            <w:vAlign w:val="center"/>
          </w:tcPr>
          <w:p>
            <w:pPr>
              <w:pStyle w:val="334"/>
              <w:shd w:val="clear"/>
              <w:spacing w:before="0" w:after="0" w:line="360" w:lineRule="auto"/>
              <w:ind w:left="0" w:firstLine="0"/>
              <w:jc w:val="both"/>
              <w:rPr>
                <w:rFonts w:hint="eastAsia" w:ascii="宋体" w:hAnsi="宋体" w:eastAsia="宋体" w:cs="宋体"/>
                <w:snapToGrid/>
                <w:color w:val="auto"/>
                <w:spacing w:val="0"/>
                <w:kern w:val="21"/>
                <w:highlight w:val="none"/>
                <w:lang w:eastAsia="zh-CN"/>
              </w:rPr>
            </w:pPr>
            <w:r>
              <w:rPr>
                <w:rFonts w:hint="eastAsia" w:ascii="宋体" w:hAnsi="宋体" w:cs="宋体"/>
                <w:snapToGrid/>
                <w:color w:val="auto"/>
                <w:spacing w:val="0"/>
                <w:kern w:val="21"/>
                <w:highlight w:val="none"/>
              </w:rPr>
              <w:t>具有独立承担民事责任能力的投标人营业执照或相关部门的登记证明文件扫描件（投标人</w:t>
            </w:r>
            <w:r>
              <w:rPr>
                <w:rFonts w:hint="eastAsia" w:ascii="宋体" w:hAnsi="宋体" w:cs="宋体"/>
                <w:snapToGrid/>
                <w:color w:val="auto"/>
                <w:spacing w:val="0"/>
                <w:kern w:val="21"/>
                <w:highlight w:val="none"/>
                <w:lang w:eastAsia="zh-CN"/>
              </w:rPr>
              <w:t>如</w:t>
            </w:r>
            <w:r>
              <w:rPr>
                <w:rFonts w:hint="eastAsia" w:ascii="宋体" w:hAnsi="宋体" w:cs="宋体"/>
                <w:snapToGrid/>
                <w:color w:val="auto"/>
                <w:spacing w:val="0"/>
                <w:kern w:val="21"/>
                <w:highlight w:val="none"/>
              </w:rPr>
              <w:t>允许以分支机构身份参加投标的</w:t>
            </w:r>
            <w:r>
              <w:rPr>
                <w:rFonts w:hint="eastAsia" w:ascii="宋体" w:hAnsi="宋体" w:cs="宋体"/>
                <w:snapToGrid/>
                <w:color w:val="auto"/>
                <w:spacing w:val="0"/>
                <w:kern w:val="21"/>
                <w:highlight w:val="none"/>
                <w:lang w:eastAsia="zh-CN"/>
              </w:rPr>
              <w:t>，</w:t>
            </w:r>
            <w:r>
              <w:rPr>
                <w:rFonts w:hint="eastAsia" w:ascii="宋体" w:hAnsi="宋体" w:cs="宋体"/>
                <w:snapToGrid/>
                <w:color w:val="auto"/>
                <w:spacing w:val="0"/>
                <w:kern w:val="21"/>
                <w:highlight w:val="none"/>
              </w:rPr>
              <w:t>提供投标人分支机构的营业执照扫描件</w:t>
            </w:r>
            <w:r>
              <w:rPr>
                <w:rFonts w:hint="eastAsia" w:ascii="宋体" w:hAnsi="宋体" w:cs="宋体"/>
                <w:snapToGrid/>
                <w:color w:val="auto"/>
                <w:spacing w:val="0"/>
                <w:kern w:val="21"/>
                <w:highlight w:val="none"/>
                <w:lang w:eastAsia="zh-CN"/>
              </w:rPr>
              <w:t>；</w:t>
            </w:r>
            <w:r>
              <w:rPr>
                <w:rFonts w:hint="eastAsia" w:ascii="宋体" w:hAnsi="宋体" w:cs="宋体"/>
                <w:snapToGrid/>
                <w:color w:val="auto"/>
                <w:spacing w:val="0"/>
                <w:kern w:val="21"/>
                <w:highlight w:val="none"/>
              </w:rPr>
              <w:t>投标人如是自然人情形的</w:t>
            </w:r>
            <w:r>
              <w:rPr>
                <w:rFonts w:hint="eastAsia" w:ascii="宋体" w:hAnsi="宋体" w:cs="宋体"/>
                <w:snapToGrid/>
                <w:color w:val="auto"/>
                <w:spacing w:val="0"/>
                <w:kern w:val="21"/>
                <w:highlight w:val="none"/>
                <w:lang w:eastAsia="zh-CN"/>
              </w:rPr>
              <w:t>，</w:t>
            </w:r>
            <w:r>
              <w:rPr>
                <w:rFonts w:hint="eastAsia" w:ascii="宋体" w:hAnsi="宋体" w:cs="宋体"/>
                <w:snapToGrid/>
                <w:color w:val="auto"/>
                <w:spacing w:val="0"/>
                <w:kern w:val="21"/>
                <w:highlight w:val="none"/>
              </w:rPr>
              <w:t>提供有效身份证扫描件）</w:t>
            </w:r>
            <w:r>
              <w:rPr>
                <w:rFonts w:hint="eastAsia" w:ascii="宋体" w:hAnsi="宋体" w:cs="宋体"/>
                <w:snapToGrid/>
                <w:color w:val="auto"/>
                <w:spacing w:val="0"/>
                <w:kern w:val="21"/>
                <w:highlight w:val="none"/>
                <w:lang w:eastAsia="zh-CN"/>
              </w:rPr>
              <w:t>。</w:t>
            </w:r>
          </w:p>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hint="eastAsia" w:ascii="宋体" w:hAnsi="宋体" w:eastAsia="宋体" w:cs="宋体"/>
                <w:snapToGrid/>
                <w:color w:val="auto"/>
                <w:spacing w:val="0"/>
                <w:kern w:val="21"/>
                <w:position w:val="0"/>
                <w:highlight w:val="none"/>
                <w:lang w:eastAsia="zh-CN"/>
              </w:rPr>
            </w:pPr>
            <w:r>
              <w:rPr>
                <w:rFonts w:hint="eastAsia" w:ascii="宋体" w:hAnsi="宋体" w:eastAsia="宋体" w:cs="宋体"/>
                <w:b/>
                <w:bCs w:val="0"/>
                <w:snapToGrid/>
                <w:color w:val="auto"/>
                <w:spacing w:val="0"/>
                <w:kern w:val="21"/>
                <w:sz w:val="24"/>
                <w:highlight w:val="none"/>
              </w:rPr>
              <w:t>注</w:t>
            </w:r>
            <w:r>
              <w:rPr>
                <w:rFonts w:hint="eastAsia" w:ascii="宋体" w:hAnsi="宋体" w:eastAsia="宋体" w:cs="宋体"/>
                <w:b/>
                <w:bCs w:val="0"/>
                <w:snapToGrid/>
                <w:color w:val="auto"/>
                <w:spacing w:val="0"/>
                <w:kern w:val="21"/>
                <w:sz w:val="24"/>
                <w:highlight w:val="none"/>
                <w:lang w:eastAsia="zh-CN"/>
              </w:rPr>
              <w:t>：</w:t>
            </w:r>
            <w:r>
              <w:rPr>
                <w:rFonts w:hint="eastAsia" w:ascii="宋体" w:hAnsi="宋体" w:eastAsia="宋体" w:cs="宋体"/>
                <w:b/>
                <w:bCs w:val="0"/>
                <w:snapToGrid/>
                <w:color w:val="auto"/>
                <w:spacing w:val="0"/>
                <w:kern w:val="21"/>
                <w:sz w:val="24"/>
                <w:highlight w:val="none"/>
              </w:rPr>
              <w:t>按照《</w:t>
            </w:r>
            <w:r>
              <w:rPr>
                <w:rFonts w:hint="eastAsia" w:ascii="宋体" w:hAnsi="宋体" w:eastAsia="宋体" w:cs="宋体"/>
                <w:b/>
                <w:bCs w:val="0"/>
                <w:snapToGrid/>
                <w:color w:val="auto"/>
                <w:spacing w:val="0"/>
                <w:kern w:val="21"/>
                <w:sz w:val="24"/>
                <w:highlight w:val="none"/>
                <w:lang w:val="en-US" w:eastAsia="zh-CN"/>
              </w:rPr>
              <w:t>中华人民共和国</w:t>
            </w:r>
            <w:r>
              <w:rPr>
                <w:rFonts w:hint="eastAsia" w:ascii="宋体" w:hAnsi="宋体" w:eastAsia="宋体" w:cs="宋体"/>
                <w:b/>
                <w:bCs w:val="0"/>
                <w:snapToGrid/>
                <w:color w:val="auto"/>
                <w:spacing w:val="0"/>
                <w:kern w:val="21"/>
                <w:sz w:val="24"/>
                <w:highlight w:val="none"/>
              </w:rPr>
              <w:t>政府采购法实施条例释义》</w:t>
            </w:r>
            <w:r>
              <w:rPr>
                <w:rFonts w:hint="eastAsia" w:ascii="宋体" w:hAnsi="宋体" w:eastAsia="宋体" w:cs="宋体"/>
                <w:b/>
                <w:bCs w:val="0"/>
                <w:snapToGrid/>
                <w:color w:val="auto"/>
                <w:spacing w:val="0"/>
                <w:kern w:val="21"/>
                <w:sz w:val="24"/>
                <w:highlight w:val="none"/>
                <w:lang w:eastAsia="zh-CN"/>
              </w:rPr>
              <w:t>，</w:t>
            </w:r>
            <w:r>
              <w:rPr>
                <w:rFonts w:hint="eastAsia" w:ascii="宋体" w:hAnsi="宋体" w:eastAsia="宋体" w:cs="宋体"/>
                <w:b/>
                <w:bCs w:val="0"/>
                <w:snapToGrid/>
                <w:color w:val="auto"/>
                <w:spacing w:val="0"/>
                <w:kern w:val="21"/>
                <w:sz w:val="24"/>
                <w:highlight w:val="none"/>
              </w:rPr>
              <w:t>法人的分支机构由于其不能独立承担民事责任</w:t>
            </w:r>
            <w:r>
              <w:rPr>
                <w:rFonts w:hint="eastAsia" w:ascii="宋体" w:hAnsi="宋体" w:eastAsia="宋体" w:cs="宋体"/>
                <w:b/>
                <w:bCs w:val="0"/>
                <w:snapToGrid/>
                <w:color w:val="auto"/>
                <w:spacing w:val="0"/>
                <w:kern w:val="21"/>
                <w:sz w:val="24"/>
                <w:highlight w:val="none"/>
                <w:lang w:eastAsia="zh-CN"/>
              </w:rPr>
              <w:t>，</w:t>
            </w:r>
            <w:r>
              <w:rPr>
                <w:rFonts w:hint="eastAsia" w:ascii="宋体" w:hAnsi="宋体" w:eastAsia="宋体" w:cs="宋体"/>
                <w:b/>
                <w:bCs w:val="0"/>
                <w:snapToGrid/>
                <w:color w:val="auto"/>
                <w:spacing w:val="0"/>
                <w:kern w:val="21"/>
                <w:sz w:val="24"/>
                <w:highlight w:val="none"/>
              </w:rPr>
              <w:t>不能以分支机构的身份参加政府采购</w:t>
            </w:r>
            <w:r>
              <w:rPr>
                <w:rFonts w:hint="eastAsia" w:ascii="宋体" w:hAnsi="宋体" w:eastAsia="宋体" w:cs="宋体"/>
                <w:b/>
                <w:bCs w:val="0"/>
                <w:snapToGrid/>
                <w:color w:val="auto"/>
                <w:spacing w:val="0"/>
                <w:kern w:val="21"/>
                <w:sz w:val="24"/>
                <w:highlight w:val="none"/>
                <w:lang w:eastAsia="zh-CN"/>
              </w:rPr>
              <w:t>，</w:t>
            </w:r>
            <w:r>
              <w:rPr>
                <w:rFonts w:hint="eastAsia" w:ascii="宋体" w:hAnsi="宋体" w:eastAsia="宋体" w:cs="宋体"/>
                <w:b/>
                <w:bCs w:val="0"/>
                <w:snapToGrid/>
                <w:color w:val="auto"/>
                <w:spacing w:val="0"/>
                <w:kern w:val="21"/>
                <w:sz w:val="24"/>
                <w:highlight w:val="none"/>
              </w:rPr>
              <w:t>只能以法人身份参加</w:t>
            </w:r>
            <w:r>
              <w:rPr>
                <w:rFonts w:hint="eastAsia" w:ascii="宋体" w:hAnsi="宋体" w:eastAsia="宋体" w:cs="宋体"/>
                <w:b/>
                <w:bCs w:val="0"/>
                <w:snapToGrid/>
                <w:color w:val="auto"/>
                <w:spacing w:val="0"/>
                <w:kern w:val="21"/>
                <w:sz w:val="24"/>
                <w:highlight w:val="none"/>
                <w:lang w:eastAsia="zh-CN"/>
              </w:rPr>
              <w:t>。</w:t>
            </w:r>
            <w:r>
              <w:rPr>
                <w:rFonts w:hint="eastAsia" w:ascii="宋体" w:hAnsi="宋体" w:eastAsia="宋体" w:cs="宋体"/>
                <w:b/>
                <w:bCs w:val="0"/>
                <w:snapToGrid/>
                <w:color w:val="auto"/>
                <w:spacing w:val="0"/>
                <w:kern w:val="21"/>
                <w:sz w:val="24"/>
                <w:highlight w:val="none"/>
              </w:rPr>
              <w:t>但银行、保险、石油石化、电力、电信等有行业特殊情况的</w:t>
            </w:r>
            <w:r>
              <w:rPr>
                <w:rFonts w:hint="eastAsia" w:ascii="宋体" w:hAnsi="宋体" w:eastAsia="宋体" w:cs="宋体"/>
                <w:b/>
                <w:bCs w:val="0"/>
                <w:snapToGrid/>
                <w:color w:val="auto"/>
                <w:spacing w:val="0"/>
                <w:kern w:val="21"/>
                <w:sz w:val="24"/>
                <w:highlight w:val="none"/>
                <w:lang w:eastAsia="zh-CN"/>
              </w:rPr>
              <w:t>，</w:t>
            </w:r>
            <w:r>
              <w:rPr>
                <w:rFonts w:hint="eastAsia" w:ascii="宋体" w:hAnsi="宋体" w:eastAsia="宋体" w:cs="宋体"/>
                <w:b/>
                <w:bCs w:val="0"/>
                <w:snapToGrid/>
                <w:color w:val="auto"/>
                <w:spacing w:val="0"/>
                <w:kern w:val="21"/>
                <w:sz w:val="24"/>
                <w:highlight w:val="none"/>
              </w:rPr>
              <w:t>可以分支机构参加政府采购和签订合同</w:t>
            </w:r>
            <w:r>
              <w:rPr>
                <w:rFonts w:hint="eastAsia" w:ascii="宋体" w:hAnsi="宋体" w:eastAsia="宋体" w:cs="宋体"/>
                <w:b/>
                <w:bCs w:val="0"/>
                <w:snapToGrid/>
                <w:color w:val="auto"/>
                <w:spacing w:val="0"/>
                <w:kern w:val="21"/>
                <w:sz w:val="24"/>
                <w:highlight w:val="none"/>
                <w:lang w:eastAsia="zh-CN"/>
              </w:rPr>
              <w:t>。</w:t>
            </w:r>
          </w:p>
        </w:tc>
        <w:tc>
          <w:tcPr>
            <w:tcW w:w="2773" w:type="dxa"/>
            <w:vMerge w:val="restart"/>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firstLine="0"/>
              <w:outlineLvl w:val="9"/>
              <w:rPr>
                <w:rFonts w:ascii="宋体" w:hAnsi="宋体" w:cs="宋体"/>
                <w:snapToGrid/>
                <w:color w:val="auto"/>
                <w:spacing w:val="0"/>
                <w:kern w:val="21"/>
                <w:position w:val="0"/>
                <w:highlight w:val="none"/>
              </w:rPr>
            </w:pPr>
            <w:r>
              <w:rPr>
                <w:rFonts w:hint="eastAsia" w:ascii="宋体" w:hAnsi="宋体" w:cs="宋体"/>
                <w:snapToGrid/>
                <w:color w:val="auto"/>
                <w:spacing w:val="0"/>
                <w:kern w:val="21"/>
                <w:position w:val="0"/>
                <w:highlight w:val="none"/>
              </w:rPr>
              <w:t>满足《中华人民共和国政府采购法》第二十二条规定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center"/>
              <w:outlineLvl w:val="9"/>
              <w:rPr>
                <w:rFonts w:ascii="宋体" w:hAnsi="宋体" w:cs="宋体"/>
                <w:snapToGrid/>
                <w:color w:val="auto"/>
                <w:spacing w:val="0"/>
                <w:kern w:val="21"/>
                <w:position w:val="0"/>
                <w:highlight w:val="none"/>
              </w:rPr>
            </w:pPr>
            <w:r>
              <w:rPr>
                <w:rFonts w:hint="eastAsia" w:ascii="宋体" w:hAnsi="宋体" w:cs="宋体"/>
                <w:snapToGrid/>
                <w:color w:val="auto"/>
                <w:spacing w:val="0"/>
                <w:kern w:val="21"/>
                <w:position w:val="0"/>
                <w:highlight w:val="none"/>
              </w:rPr>
              <w:t>2</w:t>
            </w:r>
          </w:p>
        </w:tc>
        <w:tc>
          <w:tcPr>
            <w:tcW w:w="5780" w:type="dxa"/>
            <w:noWrap w:val="0"/>
            <w:vAlign w:val="center"/>
          </w:tcPr>
          <w:p>
            <w:pPr>
              <w:keepNext w:val="0"/>
              <w:keepLines w:val="0"/>
              <w:pageBreakBefore w:val="0"/>
              <w:widowControl w:val="0"/>
              <w:shd w:val="clear"/>
              <w:kinsoku/>
              <w:wordWrap/>
              <w:overflowPunct/>
              <w:topLinePunct/>
              <w:autoSpaceDE/>
              <w:autoSpaceDN/>
              <w:bidi w:val="0"/>
              <w:spacing w:line="360" w:lineRule="auto"/>
              <w:jc w:val="left"/>
              <w:outlineLvl w:val="9"/>
              <w:rPr>
                <w:rFonts w:ascii="宋体" w:hAnsi="宋体" w:cs="宋体"/>
                <w:snapToGrid/>
                <w:color w:val="auto"/>
                <w:spacing w:val="0"/>
                <w:kern w:val="21"/>
                <w:position w:val="0"/>
                <w:highlight w:val="none"/>
              </w:rPr>
            </w:pPr>
            <w:r>
              <w:rPr>
                <w:rFonts w:hint="eastAsia" w:ascii="宋体" w:hAnsi="宋体" w:eastAsia="宋体" w:cs="宋体"/>
                <w:snapToGrid/>
                <w:color w:val="auto"/>
                <w:spacing w:val="0"/>
                <w:kern w:val="21"/>
                <w:position w:val="0"/>
                <w:sz w:val="24"/>
                <w:szCs w:val="24"/>
                <w:highlight w:val="none"/>
                <w:lang w:val="en-US" w:eastAsia="zh-CN" w:bidi="ar-SA"/>
              </w:rPr>
              <w:t>《授权委托书》（给定格式；投标人如是自然人情形的，可不提供）。</w:t>
            </w:r>
            <w:r>
              <w:rPr>
                <w:rFonts w:hint="eastAsia" w:ascii="宋体" w:hAnsi="宋体" w:eastAsia="宋体" w:cs="宋体"/>
                <w:b/>
                <w:bCs/>
                <w:snapToGrid/>
                <w:color w:val="auto"/>
                <w:spacing w:val="0"/>
                <w:kern w:val="21"/>
                <w:sz w:val="24"/>
                <w:szCs w:val="24"/>
                <w:highlight w:val="none"/>
                <w:lang w:val="en-US" w:eastAsia="zh-CN" w:bidi="ar-SA"/>
              </w:rPr>
              <w:t>（投标人如为分支机构的，请自行将 “法定代表人”更改为“负责人”，如分支机构投标时涉及招标文件中“法定代表人”要求的部分，其具体要求视同本条规定）；</w:t>
            </w:r>
          </w:p>
        </w:tc>
        <w:tc>
          <w:tcPr>
            <w:tcW w:w="2773" w:type="dxa"/>
            <w:vMerge w:val="continue"/>
            <w:noWrap w:val="0"/>
            <w:vAlign w:val="center"/>
          </w:tcPr>
          <w:p>
            <w:pPr>
              <w:pStyle w:val="334"/>
              <w:keepNext w:val="0"/>
              <w:keepLines w:val="0"/>
              <w:pageBreakBefore w:val="0"/>
              <w:widowControl w:val="0"/>
              <w:shd w:val="clear"/>
              <w:kinsoku/>
              <w:wordWrap/>
              <w:overflowPunct/>
              <w:topLinePunct/>
              <w:autoSpaceDE/>
              <w:autoSpaceDN/>
              <w:bidi w:val="0"/>
              <w:spacing w:before="0" w:after="0" w:line="240" w:lineRule="auto"/>
              <w:ind w:firstLine="0"/>
              <w:outlineLvl w:val="9"/>
              <w:rPr>
                <w:rFonts w:ascii="宋体" w:hAnsi="宋体" w:cs="宋体"/>
                <w:snapToGrid/>
                <w:color w:val="auto"/>
                <w:spacing w:val="0"/>
                <w:kern w:val="21"/>
                <w:positio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center"/>
              <w:outlineLvl w:val="9"/>
              <w:rPr>
                <w:rFonts w:ascii="宋体" w:hAnsi="宋体" w:cs="宋体"/>
                <w:snapToGrid/>
                <w:color w:val="auto"/>
                <w:spacing w:val="0"/>
                <w:kern w:val="21"/>
                <w:position w:val="0"/>
                <w:highlight w:val="none"/>
              </w:rPr>
            </w:pPr>
            <w:r>
              <w:rPr>
                <w:rFonts w:hint="eastAsia" w:ascii="宋体" w:hAnsi="宋体" w:cs="宋体"/>
                <w:snapToGrid/>
                <w:color w:val="auto"/>
                <w:spacing w:val="0"/>
                <w:kern w:val="21"/>
                <w:position w:val="0"/>
                <w:highlight w:val="none"/>
              </w:rPr>
              <w:t>3</w:t>
            </w:r>
          </w:p>
        </w:tc>
        <w:tc>
          <w:tcPr>
            <w:tcW w:w="5780"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hint="eastAsia" w:ascii="宋体" w:hAnsi="宋体" w:eastAsia="宋体" w:cs="宋体"/>
                <w:snapToGrid/>
                <w:color w:val="auto"/>
                <w:spacing w:val="0"/>
                <w:kern w:val="21"/>
                <w:position w:val="0"/>
                <w:highlight w:val="none"/>
                <w:lang w:eastAsia="zh-CN"/>
              </w:rPr>
            </w:pPr>
            <w:r>
              <w:rPr>
                <w:rFonts w:hint="eastAsia" w:ascii="宋体" w:hAnsi="宋体" w:cs="宋体"/>
                <w:snapToGrid/>
                <w:color w:val="auto"/>
                <w:spacing w:val="0"/>
                <w:kern w:val="21"/>
                <w:position w:val="0"/>
                <w:highlight w:val="none"/>
              </w:rPr>
              <w:t>投标人</w:t>
            </w:r>
            <w:r>
              <w:rPr>
                <w:rFonts w:hint="eastAsia" w:ascii="宋体" w:hAnsi="宋体" w:cs="宋体"/>
                <w:snapToGrid/>
                <w:color w:val="auto"/>
                <w:spacing w:val="0"/>
                <w:kern w:val="21"/>
                <w:position w:val="0"/>
                <w:highlight w:val="none"/>
                <w:lang w:val="en-US" w:eastAsia="zh-CN"/>
              </w:rPr>
              <w:t>近三个月</w:t>
            </w:r>
            <w:r>
              <w:rPr>
                <w:rFonts w:hint="eastAsia" w:ascii="宋体" w:hAnsi="宋体" w:cs="宋体"/>
                <w:snapToGrid/>
                <w:color w:val="auto"/>
                <w:spacing w:val="0"/>
                <w:kern w:val="21"/>
                <w:position w:val="0"/>
                <w:highlight w:val="none"/>
              </w:rPr>
              <w:t>中任意一个月份</w:t>
            </w:r>
            <w:r>
              <w:rPr>
                <w:rFonts w:hint="eastAsia" w:ascii="宋体" w:hAnsi="宋体" w:cs="宋体"/>
                <w:snapToGrid/>
                <w:color w:val="auto"/>
                <w:spacing w:val="0"/>
                <w:kern w:val="21"/>
                <w:position w:val="0"/>
                <w:highlight w:val="none"/>
                <w:lang w:eastAsia="zh-CN"/>
              </w:rPr>
              <w:t>（</w:t>
            </w:r>
            <w:r>
              <w:rPr>
                <w:rFonts w:hint="eastAsia" w:ascii="宋体" w:hAnsi="宋体" w:cs="宋体"/>
                <w:snapToGrid/>
                <w:color w:val="auto"/>
                <w:spacing w:val="0"/>
                <w:kern w:val="21"/>
                <w:position w:val="0"/>
                <w:highlight w:val="none"/>
              </w:rPr>
              <w:t>不含投标当月</w:t>
            </w:r>
            <w:r>
              <w:rPr>
                <w:rFonts w:hint="eastAsia" w:ascii="宋体" w:hAnsi="宋体" w:cs="宋体"/>
                <w:snapToGrid/>
                <w:color w:val="auto"/>
                <w:spacing w:val="0"/>
                <w:kern w:val="21"/>
                <w:position w:val="0"/>
                <w:highlight w:val="none"/>
                <w:lang w:eastAsia="zh-CN"/>
              </w:rPr>
              <w:t>）</w:t>
            </w:r>
            <w:r>
              <w:rPr>
                <w:rFonts w:hint="eastAsia" w:ascii="宋体" w:hAnsi="宋体" w:cs="宋体"/>
                <w:snapToGrid/>
                <w:color w:val="auto"/>
                <w:spacing w:val="0"/>
                <w:kern w:val="21"/>
                <w:position w:val="0"/>
                <w:highlight w:val="none"/>
              </w:rPr>
              <w:t>的财务状况报告（资产负债表和利润表）或由会计师事务所出具的近两年中任意一个年度的审计报告和所附已审财务报告（投标人如是自然人情形的</w:t>
            </w:r>
            <w:r>
              <w:rPr>
                <w:rFonts w:hint="eastAsia" w:ascii="宋体" w:hAnsi="宋体" w:cs="宋体"/>
                <w:snapToGrid/>
                <w:color w:val="auto"/>
                <w:spacing w:val="0"/>
                <w:kern w:val="21"/>
                <w:position w:val="0"/>
                <w:highlight w:val="none"/>
                <w:lang w:eastAsia="zh-CN"/>
              </w:rPr>
              <w:t>，</w:t>
            </w:r>
            <w:r>
              <w:rPr>
                <w:rFonts w:hint="eastAsia" w:ascii="宋体" w:hAnsi="宋体" w:cs="宋体"/>
                <w:snapToGrid/>
                <w:color w:val="auto"/>
                <w:spacing w:val="0"/>
                <w:kern w:val="21"/>
                <w:position w:val="0"/>
                <w:highlight w:val="none"/>
              </w:rPr>
              <w:t>没有经审计的财务报告的</w:t>
            </w:r>
            <w:r>
              <w:rPr>
                <w:rFonts w:hint="eastAsia" w:ascii="宋体" w:hAnsi="宋体" w:cs="宋体"/>
                <w:snapToGrid/>
                <w:color w:val="auto"/>
                <w:spacing w:val="0"/>
                <w:kern w:val="21"/>
                <w:position w:val="0"/>
                <w:highlight w:val="none"/>
                <w:lang w:eastAsia="zh-CN"/>
              </w:rPr>
              <w:t>，</w:t>
            </w:r>
            <w:r>
              <w:rPr>
                <w:rFonts w:hint="eastAsia" w:ascii="宋体" w:hAnsi="宋体" w:cs="宋体"/>
                <w:snapToGrid/>
                <w:color w:val="auto"/>
                <w:spacing w:val="0"/>
                <w:kern w:val="21"/>
                <w:position w:val="0"/>
                <w:highlight w:val="none"/>
              </w:rPr>
              <w:t>可以提供银行出具的资信证明）</w:t>
            </w:r>
            <w:r>
              <w:rPr>
                <w:rStyle w:val="509"/>
                <w:rFonts w:hint="eastAsia" w:ascii="宋体" w:hAnsi="宋体" w:cs="宋体"/>
                <w:snapToGrid/>
                <w:color w:val="auto"/>
                <w:spacing w:val="0"/>
                <w:kern w:val="21"/>
                <w:position w:val="0"/>
                <w:highlight w:val="none"/>
                <w:lang w:eastAsia="zh-CN"/>
              </w:rPr>
              <w:t>。</w:t>
            </w:r>
          </w:p>
        </w:tc>
        <w:tc>
          <w:tcPr>
            <w:tcW w:w="2773" w:type="dxa"/>
            <w:vMerge w:val="continue"/>
            <w:noWrap w:val="0"/>
            <w:vAlign w:val="center"/>
          </w:tcPr>
          <w:p>
            <w:pPr>
              <w:pStyle w:val="334"/>
              <w:keepNext w:val="0"/>
              <w:keepLines w:val="0"/>
              <w:pageBreakBefore w:val="0"/>
              <w:widowControl w:val="0"/>
              <w:shd w:val="clear"/>
              <w:kinsoku/>
              <w:wordWrap/>
              <w:overflowPunct/>
              <w:topLinePunct/>
              <w:autoSpaceDE/>
              <w:autoSpaceDN/>
              <w:bidi w:val="0"/>
              <w:spacing w:before="0" w:after="0" w:line="240" w:lineRule="auto"/>
              <w:ind w:firstLine="0"/>
              <w:outlineLvl w:val="9"/>
              <w:rPr>
                <w:rFonts w:ascii="宋体" w:hAnsi="宋体" w:cs="宋体"/>
                <w:snapToGrid/>
                <w:color w:val="auto"/>
                <w:spacing w:val="0"/>
                <w:kern w:val="21"/>
                <w:positio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center"/>
              <w:outlineLvl w:val="9"/>
              <w:rPr>
                <w:rFonts w:ascii="宋体" w:hAnsi="宋体" w:cs="宋体"/>
                <w:snapToGrid/>
                <w:color w:val="auto"/>
                <w:spacing w:val="0"/>
                <w:kern w:val="21"/>
                <w:position w:val="0"/>
                <w:highlight w:val="none"/>
              </w:rPr>
            </w:pPr>
            <w:r>
              <w:rPr>
                <w:rFonts w:hint="eastAsia" w:ascii="宋体" w:hAnsi="宋体" w:cs="宋体"/>
                <w:snapToGrid/>
                <w:color w:val="auto"/>
                <w:spacing w:val="0"/>
                <w:kern w:val="21"/>
                <w:position w:val="0"/>
                <w:highlight w:val="none"/>
              </w:rPr>
              <w:t>4</w:t>
            </w:r>
          </w:p>
        </w:tc>
        <w:tc>
          <w:tcPr>
            <w:tcW w:w="5780"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hint="eastAsia" w:ascii="宋体" w:hAnsi="宋体" w:eastAsia="宋体" w:cs="宋体"/>
                <w:snapToGrid/>
                <w:color w:val="auto"/>
                <w:spacing w:val="0"/>
                <w:kern w:val="21"/>
                <w:position w:val="0"/>
                <w:highlight w:val="none"/>
                <w:lang w:eastAsia="zh-CN"/>
              </w:rPr>
            </w:pPr>
            <w:r>
              <w:rPr>
                <w:rFonts w:hint="eastAsia" w:ascii="宋体" w:hAnsi="宋体" w:cs="宋体"/>
                <w:snapToGrid/>
                <w:color w:val="auto"/>
                <w:spacing w:val="0"/>
                <w:kern w:val="21"/>
                <w:position w:val="0"/>
                <w:highlight w:val="none"/>
              </w:rPr>
              <w:t>投标人近</w:t>
            </w:r>
            <w:r>
              <w:rPr>
                <w:rFonts w:hint="eastAsia" w:ascii="宋体" w:hAnsi="宋体" w:cs="宋体"/>
                <w:snapToGrid/>
                <w:color w:val="auto"/>
                <w:spacing w:val="0"/>
                <w:kern w:val="21"/>
                <w:position w:val="0"/>
                <w:highlight w:val="none"/>
                <w:lang w:val="en-US" w:eastAsia="zh-CN"/>
              </w:rPr>
              <w:t>三个月</w:t>
            </w:r>
            <w:r>
              <w:rPr>
                <w:rFonts w:hint="eastAsia" w:ascii="宋体" w:hAnsi="宋体" w:cs="宋体"/>
                <w:snapToGrid/>
                <w:color w:val="auto"/>
                <w:spacing w:val="0"/>
                <w:kern w:val="21"/>
                <w:position w:val="0"/>
                <w:highlight w:val="none"/>
              </w:rPr>
              <w:t>中任意一个月份</w:t>
            </w:r>
            <w:r>
              <w:rPr>
                <w:rFonts w:hint="eastAsia" w:ascii="宋体" w:hAnsi="宋体" w:cs="宋体"/>
                <w:snapToGrid/>
                <w:color w:val="auto"/>
                <w:spacing w:val="0"/>
                <w:kern w:val="21"/>
                <w:position w:val="0"/>
                <w:highlight w:val="none"/>
                <w:lang w:eastAsia="zh-CN"/>
              </w:rPr>
              <w:t>（</w:t>
            </w:r>
            <w:r>
              <w:rPr>
                <w:rFonts w:hint="eastAsia" w:ascii="宋体" w:hAnsi="宋体" w:cs="宋体"/>
                <w:snapToGrid/>
                <w:color w:val="auto"/>
                <w:spacing w:val="0"/>
                <w:kern w:val="21"/>
                <w:position w:val="0"/>
                <w:highlight w:val="none"/>
              </w:rPr>
              <w:t>不含投标当月</w:t>
            </w:r>
            <w:r>
              <w:rPr>
                <w:rFonts w:hint="eastAsia" w:ascii="宋体" w:hAnsi="宋体" w:cs="宋体"/>
                <w:snapToGrid/>
                <w:color w:val="auto"/>
                <w:spacing w:val="0"/>
                <w:kern w:val="21"/>
                <w:position w:val="0"/>
                <w:highlight w:val="none"/>
                <w:lang w:eastAsia="zh-CN"/>
              </w:rPr>
              <w:t>）</w:t>
            </w:r>
            <w:r>
              <w:rPr>
                <w:rFonts w:hint="eastAsia" w:ascii="宋体" w:hAnsi="宋体" w:cs="宋体"/>
                <w:snapToGrid/>
                <w:color w:val="auto"/>
                <w:spacing w:val="0"/>
                <w:kern w:val="21"/>
                <w:position w:val="0"/>
                <w:highlight w:val="none"/>
              </w:rPr>
              <w:t>的依法缴纳税收的相关材料（提供相关主管部门证明或银行代扣证明）</w:t>
            </w:r>
            <w:r>
              <w:rPr>
                <w:rFonts w:hint="eastAsia" w:ascii="宋体" w:hAnsi="宋体" w:cs="宋体"/>
                <w:snapToGrid/>
                <w:color w:val="auto"/>
                <w:spacing w:val="0"/>
                <w:kern w:val="21"/>
                <w:position w:val="0"/>
                <w:highlight w:val="none"/>
                <w:lang w:eastAsia="zh-CN"/>
              </w:rPr>
              <w:t>。</w:t>
            </w:r>
          </w:p>
        </w:tc>
        <w:tc>
          <w:tcPr>
            <w:tcW w:w="2773" w:type="dxa"/>
            <w:vMerge w:val="continue"/>
            <w:noWrap w:val="0"/>
            <w:vAlign w:val="center"/>
          </w:tcPr>
          <w:p>
            <w:pPr>
              <w:pStyle w:val="334"/>
              <w:keepNext w:val="0"/>
              <w:keepLines w:val="0"/>
              <w:pageBreakBefore w:val="0"/>
              <w:widowControl w:val="0"/>
              <w:shd w:val="clear"/>
              <w:kinsoku/>
              <w:wordWrap/>
              <w:overflowPunct/>
              <w:topLinePunct/>
              <w:autoSpaceDE/>
              <w:autoSpaceDN/>
              <w:bidi w:val="0"/>
              <w:spacing w:before="0" w:after="0" w:line="240" w:lineRule="auto"/>
              <w:ind w:firstLine="0"/>
              <w:outlineLvl w:val="9"/>
              <w:rPr>
                <w:rFonts w:ascii="宋体" w:hAnsi="宋体" w:cs="宋体"/>
                <w:snapToGrid/>
                <w:color w:val="auto"/>
                <w:spacing w:val="0"/>
                <w:kern w:val="21"/>
                <w:positio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center"/>
              <w:outlineLvl w:val="9"/>
              <w:rPr>
                <w:rFonts w:ascii="宋体" w:hAnsi="宋体" w:cs="宋体"/>
                <w:snapToGrid/>
                <w:color w:val="auto"/>
                <w:spacing w:val="0"/>
                <w:kern w:val="21"/>
                <w:position w:val="0"/>
                <w:highlight w:val="none"/>
              </w:rPr>
            </w:pPr>
            <w:r>
              <w:rPr>
                <w:rFonts w:hint="eastAsia" w:ascii="宋体" w:hAnsi="宋体" w:cs="宋体"/>
                <w:snapToGrid/>
                <w:color w:val="auto"/>
                <w:spacing w:val="0"/>
                <w:kern w:val="21"/>
                <w:position w:val="0"/>
                <w:highlight w:val="none"/>
              </w:rPr>
              <w:t>5</w:t>
            </w:r>
          </w:p>
        </w:tc>
        <w:tc>
          <w:tcPr>
            <w:tcW w:w="5780"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hint="eastAsia" w:ascii="宋体" w:hAnsi="宋体" w:eastAsia="宋体" w:cs="宋体"/>
                <w:snapToGrid/>
                <w:color w:val="auto"/>
                <w:spacing w:val="0"/>
                <w:kern w:val="21"/>
                <w:position w:val="0"/>
                <w:highlight w:val="none"/>
                <w:lang w:eastAsia="zh-CN"/>
              </w:rPr>
            </w:pPr>
            <w:r>
              <w:rPr>
                <w:rFonts w:hint="eastAsia" w:ascii="宋体" w:hAnsi="宋体" w:cs="宋体"/>
                <w:snapToGrid/>
                <w:color w:val="auto"/>
                <w:spacing w:val="0"/>
                <w:kern w:val="21"/>
                <w:position w:val="0"/>
                <w:highlight w:val="none"/>
              </w:rPr>
              <w:t>投标人近</w:t>
            </w:r>
            <w:r>
              <w:rPr>
                <w:rFonts w:hint="eastAsia" w:ascii="宋体" w:hAnsi="宋体" w:cs="宋体"/>
                <w:snapToGrid/>
                <w:color w:val="auto"/>
                <w:spacing w:val="0"/>
                <w:kern w:val="21"/>
                <w:position w:val="0"/>
                <w:highlight w:val="none"/>
                <w:lang w:val="en-US" w:eastAsia="zh-CN"/>
              </w:rPr>
              <w:t>三个月</w:t>
            </w:r>
            <w:r>
              <w:rPr>
                <w:rFonts w:hint="eastAsia" w:ascii="宋体" w:hAnsi="宋体" w:cs="宋体"/>
                <w:snapToGrid/>
                <w:color w:val="auto"/>
                <w:spacing w:val="0"/>
                <w:kern w:val="21"/>
                <w:position w:val="0"/>
                <w:highlight w:val="none"/>
              </w:rPr>
              <w:t>中任意一个月份</w:t>
            </w:r>
            <w:r>
              <w:rPr>
                <w:rFonts w:hint="eastAsia" w:ascii="宋体" w:hAnsi="宋体" w:cs="宋体"/>
                <w:snapToGrid/>
                <w:color w:val="auto"/>
                <w:spacing w:val="0"/>
                <w:kern w:val="21"/>
                <w:position w:val="0"/>
                <w:highlight w:val="none"/>
                <w:lang w:eastAsia="zh-CN"/>
              </w:rPr>
              <w:t>（</w:t>
            </w:r>
            <w:r>
              <w:rPr>
                <w:rFonts w:hint="eastAsia" w:ascii="宋体" w:hAnsi="宋体" w:cs="宋体"/>
                <w:snapToGrid/>
                <w:color w:val="auto"/>
                <w:spacing w:val="0"/>
                <w:kern w:val="21"/>
                <w:position w:val="0"/>
                <w:highlight w:val="none"/>
              </w:rPr>
              <w:t>不含投标当月</w:t>
            </w:r>
            <w:r>
              <w:rPr>
                <w:rFonts w:hint="eastAsia" w:ascii="宋体" w:hAnsi="宋体" w:cs="宋体"/>
                <w:snapToGrid/>
                <w:color w:val="auto"/>
                <w:spacing w:val="0"/>
                <w:kern w:val="21"/>
                <w:position w:val="0"/>
                <w:highlight w:val="none"/>
                <w:lang w:eastAsia="zh-CN"/>
              </w:rPr>
              <w:t>）</w:t>
            </w:r>
            <w:r>
              <w:rPr>
                <w:rFonts w:hint="eastAsia" w:ascii="宋体" w:hAnsi="宋体" w:cs="宋体"/>
                <w:snapToGrid/>
                <w:color w:val="auto"/>
                <w:spacing w:val="0"/>
                <w:kern w:val="21"/>
                <w:position w:val="0"/>
                <w:highlight w:val="none"/>
              </w:rPr>
              <w:t>的依法缴纳社会保障资金的相关材料（提供相关主管部门证明或银行代扣证明）</w:t>
            </w:r>
            <w:r>
              <w:rPr>
                <w:rFonts w:hint="eastAsia" w:ascii="宋体" w:hAnsi="宋体" w:cs="宋体"/>
                <w:snapToGrid/>
                <w:color w:val="auto"/>
                <w:spacing w:val="0"/>
                <w:kern w:val="21"/>
                <w:position w:val="0"/>
                <w:highlight w:val="none"/>
                <w:lang w:eastAsia="zh-CN"/>
              </w:rPr>
              <w:t>。</w:t>
            </w:r>
          </w:p>
        </w:tc>
        <w:tc>
          <w:tcPr>
            <w:tcW w:w="2773" w:type="dxa"/>
            <w:vMerge w:val="continue"/>
            <w:noWrap w:val="0"/>
            <w:vAlign w:val="center"/>
          </w:tcPr>
          <w:p>
            <w:pPr>
              <w:pStyle w:val="334"/>
              <w:keepNext w:val="0"/>
              <w:keepLines w:val="0"/>
              <w:pageBreakBefore w:val="0"/>
              <w:widowControl w:val="0"/>
              <w:shd w:val="clear"/>
              <w:kinsoku/>
              <w:wordWrap/>
              <w:overflowPunct/>
              <w:topLinePunct/>
              <w:autoSpaceDE/>
              <w:autoSpaceDN/>
              <w:bidi w:val="0"/>
              <w:spacing w:before="0" w:after="0" w:line="240" w:lineRule="auto"/>
              <w:ind w:firstLine="0"/>
              <w:outlineLvl w:val="9"/>
              <w:rPr>
                <w:rFonts w:ascii="宋体" w:hAnsi="宋体" w:cs="宋体"/>
                <w:snapToGrid/>
                <w:color w:val="auto"/>
                <w:spacing w:val="0"/>
                <w:kern w:val="21"/>
                <w:positio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05" w:hRule="atLeast"/>
          <w:jc w:val="center"/>
        </w:trPr>
        <w:tc>
          <w:tcPr>
            <w:tcW w:w="719"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center"/>
              <w:outlineLvl w:val="9"/>
              <w:rPr>
                <w:rFonts w:ascii="宋体" w:hAnsi="宋体" w:cs="宋体"/>
                <w:snapToGrid/>
                <w:color w:val="auto"/>
                <w:spacing w:val="0"/>
                <w:kern w:val="21"/>
                <w:position w:val="0"/>
                <w:highlight w:val="none"/>
              </w:rPr>
            </w:pPr>
            <w:r>
              <w:rPr>
                <w:rFonts w:hint="eastAsia" w:ascii="宋体" w:hAnsi="宋体" w:cs="宋体"/>
                <w:snapToGrid/>
                <w:color w:val="auto"/>
                <w:spacing w:val="0"/>
                <w:kern w:val="21"/>
                <w:position w:val="0"/>
                <w:highlight w:val="none"/>
              </w:rPr>
              <w:t>6</w:t>
            </w:r>
          </w:p>
        </w:tc>
        <w:tc>
          <w:tcPr>
            <w:tcW w:w="5780"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hint="eastAsia" w:ascii="宋体" w:hAnsi="宋体" w:eastAsia="宋体" w:cs="宋体"/>
                <w:snapToGrid/>
                <w:color w:val="auto"/>
                <w:spacing w:val="0"/>
                <w:kern w:val="21"/>
                <w:position w:val="0"/>
                <w:highlight w:val="none"/>
                <w:lang w:eastAsia="zh-CN"/>
              </w:rPr>
            </w:pPr>
            <w:r>
              <w:rPr>
                <w:rFonts w:hint="eastAsia" w:ascii="宋体" w:hAnsi="宋体" w:cs="宋体"/>
                <w:snapToGrid/>
                <w:color w:val="auto"/>
                <w:spacing w:val="0"/>
                <w:kern w:val="21"/>
                <w:position w:val="0"/>
                <w:highlight w:val="none"/>
              </w:rPr>
              <w:t>《资格声明函》（给定格式）</w:t>
            </w:r>
            <w:r>
              <w:rPr>
                <w:rFonts w:hint="eastAsia" w:ascii="宋体" w:hAnsi="宋体" w:cs="宋体"/>
                <w:snapToGrid/>
                <w:color w:val="auto"/>
                <w:spacing w:val="0"/>
                <w:kern w:val="21"/>
                <w:position w:val="0"/>
                <w:highlight w:val="none"/>
                <w:lang w:eastAsia="zh-CN"/>
              </w:rPr>
              <w:t>。</w:t>
            </w:r>
          </w:p>
        </w:tc>
        <w:tc>
          <w:tcPr>
            <w:tcW w:w="2773" w:type="dxa"/>
            <w:vMerge w:val="continue"/>
            <w:noWrap w:val="0"/>
            <w:vAlign w:val="center"/>
          </w:tcPr>
          <w:p>
            <w:pPr>
              <w:pStyle w:val="334"/>
              <w:keepNext w:val="0"/>
              <w:keepLines w:val="0"/>
              <w:pageBreakBefore w:val="0"/>
              <w:widowControl w:val="0"/>
              <w:shd w:val="clear"/>
              <w:kinsoku/>
              <w:wordWrap/>
              <w:overflowPunct/>
              <w:topLinePunct/>
              <w:autoSpaceDE/>
              <w:autoSpaceDN/>
              <w:bidi w:val="0"/>
              <w:spacing w:before="0" w:after="0" w:line="240" w:lineRule="auto"/>
              <w:ind w:firstLine="0"/>
              <w:outlineLvl w:val="9"/>
              <w:rPr>
                <w:rFonts w:ascii="宋体" w:hAnsi="宋体" w:cs="宋体"/>
                <w:snapToGrid/>
                <w:color w:val="auto"/>
                <w:spacing w:val="0"/>
                <w:kern w:val="21"/>
                <w:positio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center"/>
              <w:outlineLvl w:val="9"/>
              <w:rPr>
                <w:rFonts w:ascii="宋体" w:hAnsi="宋体" w:cs="宋体"/>
                <w:snapToGrid/>
                <w:color w:val="auto"/>
                <w:spacing w:val="0"/>
                <w:kern w:val="21"/>
                <w:position w:val="0"/>
                <w:highlight w:val="none"/>
              </w:rPr>
            </w:pPr>
            <w:r>
              <w:rPr>
                <w:rFonts w:hint="eastAsia" w:ascii="宋体" w:hAnsi="宋体" w:cs="宋体"/>
                <w:snapToGrid/>
                <w:color w:val="auto"/>
                <w:spacing w:val="0"/>
                <w:kern w:val="21"/>
                <w:position w:val="0"/>
                <w:highlight w:val="none"/>
              </w:rPr>
              <w:t>7</w:t>
            </w:r>
          </w:p>
        </w:tc>
        <w:tc>
          <w:tcPr>
            <w:tcW w:w="5780"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outlineLvl w:val="9"/>
              <w:rPr>
                <w:rFonts w:hint="eastAsia" w:ascii="宋体" w:hAnsi="宋体" w:eastAsia="宋体" w:cs="宋体"/>
                <w:snapToGrid/>
                <w:color w:val="auto"/>
                <w:spacing w:val="0"/>
                <w:kern w:val="21"/>
                <w:position w:val="0"/>
                <w:highlight w:val="none"/>
                <w:lang w:eastAsia="zh-CN"/>
              </w:rPr>
            </w:pPr>
            <w:r>
              <w:rPr>
                <w:rFonts w:hint="eastAsia" w:ascii="宋体" w:hAnsi="宋体" w:cs="宋体"/>
                <w:snapToGrid/>
                <w:color w:val="auto"/>
                <w:spacing w:val="0"/>
                <w:kern w:val="21"/>
                <w:position w:val="0"/>
                <w:highlight w:val="none"/>
              </w:rPr>
              <w:t>满足中小企业政策的证明文件</w:t>
            </w:r>
            <w:r>
              <w:rPr>
                <w:rFonts w:hint="eastAsia" w:ascii="宋体" w:hAnsi="宋体" w:cs="宋体"/>
                <w:snapToGrid/>
                <w:color w:val="auto"/>
                <w:spacing w:val="0"/>
                <w:kern w:val="21"/>
                <w:position w:val="0"/>
                <w:highlight w:val="none"/>
                <w:lang w:eastAsia="zh-CN"/>
              </w:rPr>
              <w:t>：</w:t>
            </w:r>
            <w:r>
              <w:rPr>
                <w:rFonts w:hint="eastAsia" w:ascii="宋体" w:hAnsi="宋体"/>
                <w:snapToGrid/>
                <w:color w:val="auto"/>
                <w:spacing w:val="0"/>
                <w:kern w:val="21"/>
                <w:position w:val="0"/>
                <w:sz w:val="24"/>
                <w:szCs w:val="24"/>
                <w:highlight w:val="none"/>
              </w:rPr>
              <w:t>供应商为中型企业/小型企业/微型企业（监狱企业、残疾人福利性单位视同小微企业）</w:t>
            </w:r>
            <w:r>
              <w:rPr>
                <w:rFonts w:hint="eastAsia" w:ascii="宋体" w:hAnsi="宋体" w:cs="宋体"/>
                <w:snapToGrid/>
                <w:color w:val="auto"/>
                <w:spacing w:val="0"/>
                <w:kern w:val="21"/>
                <w:position w:val="0"/>
                <w:highlight w:val="none"/>
                <w:lang w:eastAsia="zh-CN"/>
              </w:rPr>
              <w:t>。</w:t>
            </w:r>
          </w:p>
        </w:tc>
        <w:tc>
          <w:tcPr>
            <w:tcW w:w="2773"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outlineLvl w:val="9"/>
              <w:rPr>
                <w:rFonts w:ascii="宋体" w:hAnsi="宋体" w:cs="宋体"/>
                <w:snapToGrid/>
                <w:color w:val="auto"/>
                <w:spacing w:val="0"/>
                <w:kern w:val="21"/>
                <w:position w:val="0"/>
                <w:highlight w:val="none"/>
              </w:rPr>
            </w:pPr>
            <w:r>
              <w:rPr>
                <w:rFonts w:hint="eastAsia" w:ascii="宋体" w:hAnsi="宋体" w:cs="宋体"/>
                <w:snapToGrid/>
                <w:color w:val="auto"/>
                <w:spacing w:val="0"/>
                <w:kern w:val="21"/>
                <w:position w:val="0"/>
                <w:highlight w:val="none"/>
              </w:rPr>
              <w:t>落实政府采购政策需满足的资格要求</w:t>
            </w:r>
            <w:r>
              <w:rPr>
                <w:rFonts w:hint="eastAsia" w:ascii="宋体" w:hAnsi="宋体" w:cs="宋体"/>
                <w:snapToGrid/>
                <w:color w:val="auto"/>
                <w:spacing w:val="0"/>
                <w:kern w:val="21"/>
                <w:position w:val="0"/>
                <w:highlight w:val="none"/>
                <w:lang w:eastAsia="zh-CN"/>
              </w:rPr>
              <w:t>，</w:t>
            </w:r>
            <w:r>
              <w:rPr>
                <w:rFonts w:hint="eastAsia" w:ascii="宋体" w:hAnsi="宋体" w:cs="宋体"/>
                <w:snapToGrid/>
                <w:color w:val="auto"/>
                <w:spacing w:val="0"/>
                <w:kern w:val="21"/>
                <w:position w:val="0"/>
                <w:highlight w:val="none"/>
              </w:rPr>
              <w:t>详见第一章《投标邀请》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center"/>
              <w:outlineLvl w:val="9"/>
              <w:rPr>
                <w:rFonts w:ascii="宋体" w:hAnsi="宋体" w:cs="宋体"/>
                <w:bCs/>
                <w:snapToGrid/>
                <w:color w:val="auto"/>
                <w:spacing w:val="0"/>
                <w:kern w:val="21"/>
                <w:position w:val="0"/>
                <w:highlight w:val="none"/>
              </w:rPr>
            </w:pPr>
            <w:r>
              <w:rPr>
                <w:rFonts w:hint="eastAsia" w:ascii="宋体" w:hAnsi="宋体" w:cs="宋体"/>
                <w:bCs/>
                <w:snapToGrid/>
                <w:color w:val="auto"/>
                <w:spacing w:val="0"/>
                <w:kern w:val="21"/>
                <w:position w:val="0"/>
                <w:highlight w:val="none"/>
              </w:rPr>
              <w:t>8</w:t>
            </w:r>
          </w:p>
        </w:tc>
        <w:tc>
          <w:tcPr>
            <w:tcW w:w="5780" w:type="dxa"/>
            <w:noWrap w:val="0"/>
            <w:vAlign w:val="center"/>
          </w:tcPr>
          <w:p>
            <w:pPr>
              <w:keepNext w:val="0"/>
              <w:keepLines w:val="0"/>
              <w:pageBreakBefore w:val="0"/>
              <w:widowControl w:val="0"/>
              <w:kinsoku/>
              <w:wordWrap/>
              <w:overflowPunct/>
              <w:topLinePunct/>
              <w:autoSpaceDE/>
              <w:autoSpaceDN/>
              <w:bidi w:val="0"/>
              <w:spacing w:line="400" w:lineRule="exact"/>
              <w:jc w:val="left"/>
              <w:outlineLvl w:val="9"/>
              <w:rPr>
                <w:rFonts w:hint="default" w:ascii="宋体" w:hAnsi="宋体" w:eastAsia="宋体" w:cs="宋体"/>
                <w:bCs/>
                <w:snapToGrid/>
                <w:color w:val="auto"/>
                <w:spacing w:val="0"/>
                <w:kern w:val="21"/>
                <w:position w:val="0"/>
                <w:highlight w:val="none"/>
                <w:lang w:val="en-US" w:eastAsia="zh-CN"/>
              </w:rPr>
            </w:pPr>
            <w:r>
              <w:rPr>
                <w:rFonts w:hint="eastAsia" w:ascii="宋体" w:hAnsi="宋体" w:eastAsia="宋体" w:cs="宋体"/>
                <w:snapToGrid/>
                <w:color w:val="auto"/>
                <w:spacing w:val="0"/>
                <w:kern w:val="21"/>
                <w:position w:val="0"/>
                <w:sz w:val="24"/>
                <w:szCs w:val="24"/>
                <w:highlight w:val="none"/>
                <w:lang w:val="en-US" w:eastAsia="zh-CN" w:bidi="ar-SA"/>
              </w:rPr>
              <w:t>本项目要求的特定资格证明文件</w:t>
            </w:r>
            <w:r>
              <w:rPr>
                <w:rFonts w:hint="eastAsia" w:ascii="宋体" w:hAnsi="宋体" w:cs="宋体"/>
                <w:snapToGrid/>
                <w:color w:val="auto"/>
                <w:spacing w:val="0"/>
                <w:kern w:val="21"/>
                <w:position w:val="0"/>
                <w:sz w:val="24"/>
                <w:szCs w:val="24"/>
                <w:highlight w:val="none"/>
                <w:lang w:val="en-US" w:eastAsia="zh-CN" w:bidi="ar-SA"/>
              </w:rPr>
              <w:t>：</w:t>
            </w:r>
          </w:p>
        </w:tc>
        <w:tc>
          <w:tcPr>
            <w:tcW w:w="2773"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outlineLvl w:val="9"/>
              <w:rPr>
                <w:rFonts w:ascii="宋体" w:hAnsi="宋体" w:cs="宋体"/>
                <w:bCs/>
                <w:snapToGrid/>
                <w:color w:val="auto"/>
                <w:spacing w:val="0"/>
                <w:kern w:val="21"/>
                <w:position w:val="0"/>
                <w:highlight w:val="none"/>
              </w:rPr>
            </w:pPr>
            <w:r>
              <w:rPr>
                <w:rFonts w:hint="eastAsia" w:ascii="宋体" w:hAnsi="宋体" w:cs="宋体"/>
                <w:snapToGrid/>
                <w:color w:val="auto"/>
                <w:spacing w:val="0"/>
                <w:kern w:val="21"/>
                <w:position w:val="0"/>
                <w:highlight w:val="none"/>
              </w:rPr>
              <w:t>特定资格要求</w:t>
            </w:r>
            <w:r>
              <w:rPr>
                <w:rFonts w:hint="eastAsia" w:ascii="宋体" w:hAnsi="宋体" w:cs="宋体"/>
                <w:snapToGrid/>
                <w:color w:val="auto"/>
                <w:spacing w:val="0"/>
                <w:kern w:val="21"/>
                <w:position w:val="0"/>
                <w:highlight w:val="none"/>
                <w:lang w:eastAsia="zh-CN"/>
              </w:rPr>
              <w:t>，</w:t>
            </w:r>
            <w:r>
              <w:rPr>
                <w:rFonts w:hint="eastAsia" w:ascii="宋体" w:hAnsi="宋体" w:cs="宋体"/>
                <w:snapToGrid/>
                <w:color w:val="auto"/>
                <w:spacing w:val="0"/>
                <w:kern w:val="21"/>
                <w:position w:val="0"/>
                <w:highlight w:val="none"/>
              </w:rPr>
              <w:t>详见第一章《投标邀请》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center"/>
              <w:outlineLvl w:val="9"/>
              <w:rPr>
                <w:rFonts w:ascii="宋体" w:hAnsi="宋体" w:cs="宋体"/>
                <w:bCs/>
                <w:snapToGrid/>
                <w:color w:val="auto"/>
                <w:spacing w:val="0"/>
                <w:kern w:val="21"/>
                <w:position w:val="0"/>
                <w:highlight w:val="none"/>
              </w:rPr>
            </w:pPr>
            <w:r>
              <w:rPr>
                <w:rFonts w:hint="eastAsia" w:ascii="宋体" w:hAnsi="宋体" w:cs="宋体"/>
                <w:bCs/>
                <w:snapToGrid/>
                <w:color w:val="auto"/>
                <w:spacing w:val="0"/>
                <w:kern w:val="21"/>
                <w:position w:val="0"/>
                <w:highlight w:val="none"/>
              </w:rPr>
              <w:t>9</w:t>
            </w:r>
          </w:p>
        </w:tc>
        <w:tc>
          <w:tcPr>
            <w:tcW w:w="8553" w:type="dxa"/>
            <w:gridSpan w:val="2"/>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outlineLvl w:val="9"/>
              <w:rPr>
                <w:rFonts w:hint="eastAsia" w:ascii="宋体" w:hAnsi="宋体" w:eastAsia="宋体" w:cs="宋体"/>
                <w:snapToGrid/>
                <w:color w:val="auto"/>
                <w:spacing w:val="0"/>
                <w:kern w:val="21"/>
                <w:position w:val="0"/>
                <w:highlight w:val="none"/>
                <w:lang w:eastAsia="zh-CN"/>
              </w:rPr>
            </w:pPr>
            <w:r>
              <w:rPr>
                <w:rFonts w:hint="eastAsia" w:ascii="宋体" w:hAnsi="宋体" w:cs="宋体"/>
                <w:bCs/>
                <w:snapToGrid/>
                <w:color w:val="auto"/>
                <w:spacing w:val="0"/>
                <w:kern w:val="21"/>
                <w:position w:val="0"/>
                <w:highlight w:val="none"/>
              </w:rPr>
              <w:t>《联合体协议》（</w:t>
            </w:r>
            <w:r>
              <w:rPr>
                <w:rFonts w:hint="eastAsia" w:ascii="宋体" w:hAnsi="宋体"/>
                <w:snapToGrid/>
                <w:color w:val="auto"/>
                <w:spacing w:val="0"/>
                <w:kern w:val="21"/>
                <w:position w:val="0"/>
                <w:highlight w:val="none"/>
                <w:lang w:val="en-US" w:eastAsia="zh-CN"/>
              </w:rPr>
              <w:t>本项目不接受联合体投标</w:t>
            </w:r>
            <w:r>
              <w:rPr>
                <w:rFonts w:hint="eastAsia" w:ascii="宋体" w:hAnsi="宋体" w:cs="宋体"/>
                <w:bCs/>
                <w:snapToGrid/>
                <w:color w:val="auto"/>
                <w:spacing w:val="0"/>
                <w:kern w:val="21"/>
                <w:position w:val="0"/>
                <w:highlight w:val="none"/>
              </w:rPr>
              <w:t>）</w:t>
            </w:r>
            <w:r>
              <w:rPr>
                <w:rFonts w:hint="eastAsia" w:ascii="宋体" w:hAnsi="宋体" w:cs="宋体"/>
                <w:bCs/>
                <w:snapToGrid/>
                <w:color w:val="auto"/>
                <w:spacing w:val="0"/>
                <w:kern w:val="21"/>
                <w:position w:val="0"/>
                <w:highlight w:val="none"/>
                <w:lang w:eastAsia="zh-CN"/>
              </w:rPr>
              <w:t>。</w:t>
            </w:r>
          </w:p>
        </w:tc>
      </w:tr>
    </w:tbl>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说明</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numPr>
          <w:ilvl w:val="0"/>
          <w:numId w:val="14"/>
        </w:numPr>
        <w:shd w:val="clear"/>
        <w:kinsoku/>
        <w:wordWrap/>
        <w:overflowPunct/>
        <w:topLinePunct/>
        <w:autoSpaceDE/>
        <w:autoSpaceDN/>
        <w:bidi w:val="0"/>
        <w:spacing w:line="360" w:lineRule="auto"/>
        <w:ind w:firstLine="480"/>
        <w:outlineLvl w:val="9"/>
        <w:rPr>
          <w:rFonts w:ascii="宋体" w:hAnsi="宋体"/>
          <w:snapToGrid/>
          <w:color w:val="auto"/>
          <w:spacing w:val="0"/>
          <w:kern w:val="21"/>
          <w:position w:val="0"/>
          <w:sz w:val="24"/>
          <w:szCs w:val="24"/>
          <w:highlight w:val="none"/>
        </w:rPr>
      </w:pPr>
      <w:r>
        <w:rPr>
          <w:rFonts w:ascii="宋体" w:hAnsi="宋体"/>
          <w:snapToGrid/>
          <w:color w:val="auto"/>
          <w:spacing w:val="0"/>
          <w:kern w:val="21"/>
          <w:position w:val="0"/>
          <w:sz w:val="24"/>
          <w:szCs w:val="24"/>
          <w:highlight w:val="none"/>
        </w:rPr>
        <w:t>上述资格证明文件</w:t>
      </w:r>
      <w:r>
        <w:rPr>
          <w:rFonts w:hint="eastAsia" w:ascii="宋体" w:hAnsi="宋体"/>
          <w:snapToGrid/>
          <w:color w:val="auto"/>
          <w:spacing w:val="0"/>
          <w:kern w:val="21"/>
          <w:position w:val="0"/>
          <w:sz w:val="24"/>
          <w:szCs w:val="24"/>
          <w:highlight w:val="none"/>
        </w:rPr>
        <w:t>1～6项必须全部按要求提供（有给定格式的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必须按给定格式的要求正确填报并提供</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相应格式见本章第二部分）</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否则投标文件无效</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如遇年检、换证</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则必须提供法定年检、换证单位出具的有效证明扫描件</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其中</w:t>
      </w:r>
      <w:r>
        <w:rPr>
          <w:rFonts w:ascii="宋体" w:hAnsi="宋体"/>
          <w:snapToGrid/>
          <w:color w:val="auto"/>
          <w:spacing w:val="0"/>
          <w:kern w:val="21"/>
          <w:position w:val="0"/>
          <w:sz w:val="24"/>
          <w:szCs w:val="24"/>
          <w:highlight w:val="none"/>
        </w:rPr>
        <w:t>第</w:t>
      </w:r>
      <w:r>
        <w:rPr>
          <w:rFonts w:hint="eastAsia" w:ascii="宋体" w:hAnsi="宋体"/>
          <w:snapToGrid/>
          <w:color w:val="auto"/>
          <w:spacing w:val="0"/>
          <w:kern w:val="21"/>
          <w:position w:val="0"/>
          <w:sz w:val="24"/>
          <w:szCs w:val="24"/>
          <w:highlight w:val="none"/>
        </w:rPr>
        <w:t>3</w:t>
      </w:r>
      <w:r>
        <w:rPr>
          <w:rFonts w:ascii="宋体" w:hAnsi="宋体"/>
          <w:snapToGrid/>
          <w:color w:val="auto"/>
          <w:spacing w:val="0"/>
          <w:kern w:val="21"/>
          <w:position w:val="0"/>
          <w:sz w:val="24"/>
          <w:szCs w:val="24"/>
          <w:highlight w:val="none"/>
        </w:rPr>
        <w:t>、</w:t>
      </w:r>
      <w:r>
        <w:rPr>
          <w:rFonts w:hint="eastAsia" w:ascii="宋体" w:hAnsi="宋体"/>
          <w:snapToGrid/>
          <w:color w:val="auto"/>
          <w:spacing w:val="0"/>
          <w:kern w:val="21"/>
          <w:position w:val="0"/>
          <w:sz w:val="24"/>
          <w:szCs w:val="24"/>
          <w:highlight w:val="none"/>
        </w:rPr>
        <w:t>4</w:t>
      </w:r>
      <w:r>
        <w:rPr>
          <w:rFonts w:ascii="宋体" w:hAnsi="宋体"/>
          <w:snapToGrid/>
          <w:color w:val="auto"/>
          <w:spacing w:val="0"/>
          <w:kern w:val="21"/>
          <w:position w:val="0"/>
          <w:sz w:val="24"/>
          <w:szCs w:val="24"/>
          <w:highlight w:val="none"/>
        </w:rPr>
        <w:t>、</w:t>
      </w:r>
      <w:r>
        <w:rPr>
          <w:rFonts w:hint="eastAsia" w:ascii="宋体" w:hAnsi="宋体"/>
          <w:snapToGrid/>
          <w:color w:val="auto"/>
          <w:spacing w:val="0"/>
          <w:kern w:val="21"/>
          <w:position w:val="0"/>
          <w:sz w:val="24"/>
          <w:szCs w:val="24"/>
          <w:highlight w:val="none"/>
        </w:rPr>
        <w:t>5</w:t>
      </w:r>
      <w:r>
        <w:rPr>
          <w:rFonts w:ascii="宋体" w:hAnsi="宋体"/>
          <w:snapToGrid/>
          <w:color w:val="auto"/>
          <w:spacing w:val="0"/>
          <w:kern w:val="21"/>
          <w:position w:val="0"/>
          <w:sz w:val="24"/>
          <w:szCs w:val="24"/>
          <w:highlight w:val="none"/>
        </w:rPr>
        <w:t>项如遇有国家相关政策规定可不具备的（如依法享受缓缴、免缴税收、社会保障资金</w:t>
      </w:r>
      <w:r>
        <w:rPr>
          <w:rFonts w:hint="eastAsia" w:ascii="宋体" w:hAnsi="宋体"/>
          <w:snapToGrid/>
          <w:color w:val="auto"/>
          <w:spacing w:val="0"/>
          <w:kern w:val="21"/>
          <w:position w:val="0"/>
          <w:sz w:val="24"/>
          <w:szCs w:val="24"/>
          <w:highlight w:val="none"/>
        </w:rPr>
        <w:t>等</w:t>
      </w:r>
      <w:r>
        <w:rPr>
          <w:rFonts w:ascii="宋体" w:hAnsi="宋体"/>
          <w:snapToGrid/>
          <w:color w:val="auto"/>
          <w:spacing w:val="0"/>
          <w:kern w:val="21"/>
          <w:position w:val="0"/>
          <w:sz w:val="24"/>
          <w:szCs w:val="24"/>
          <w:highlight w:val="none"/>
        </w:rPr>
        <w:t>）</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必须提供相关政策规定或相关单位出具的有效证明扫描件</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如因新成立</w:t>
      </w:r>
      <w:r>
        <w:rPr>
          <w:rFonts w:hint="eastAsia" w:ascii="宋体" w:hAnsi="宋体"/>
          <w:snapToGrid/>
          <w:color w:val="auto"/>
          <w:spacing w:val="0"/>
          <w:kern w:val="21"/>
          <w:position w:val="0"/>
          <w:sz w:val="24"/>
          <w:szCs w:val="24"/>
          <w:highlight w:val="none"/>
          <w:lang w:eastAsia="zh-CN"/>
        </w:rPr>
        <w:t>且</w:t>
      </w:r>
      <w:r>
        <w:rPr>
          <w:rFonts w:hint="eastAsia" w:ascii="宋体" w:hAnsi="宋体"/>
          <w:snapToGrid/>
          <w:color w:val="auto"/>
          <w:spacing w:val="0"/>
          <w:kern w:val="21"/>
          <w:position w:val="0"/>
          <w:sz w:val="24"/>
          <w:szCs w:val="24"/>
          <w:highlight w:val="none"/>
        </w:rPr>
        <w:t>无法提供</w:t>
      </w:r>
      <w:r>
        <w:rPr>
          <w:rFonts w:ascii="宋体" w:hAnsi="宋体"/>
          <w:snapToGrid/>
          <w:color w:val="auto"/>
          <w:spacing w:val="0"/>
          <w:kern w:val="21"/>
          <w:position w:val="0"/>
          <w:sz w:val="24"/>
          <w:szCs w:val="24"/>
          <w:highlight w:val="none"/>
        </w:rPr>
        <w:t>的</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可以不提供</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b/>
          <w:bCs/>
          <w:snapToGrid/>
          <w:color w:val="auto"/>
          <w:spacing w:val="0"/>
          <w:kern w:val="21"/>
          <w:position w:val="0"/>
          <w:sz w:val="24"/>
          <w:szCs w:val="24"/>
          <w:highlight w:val="none"/>
          <w:lang w:eastAsia="zh-CN"/>
        </w:rPr>
      </w:pPr>
      <w:r>
        <w:rPr>
          <w:rFonts w:hint="eastAsia" w:ascii="宋体" w:hAnsi="宋体"/>
          <w:b/>
          <w:bCs/>
          <w:snapToGrid/>
          <w:color w:val="auto"/>
          <w:spacing w:val="0"/>
          <w:kern w:val="21"/>
          <w:position w:val="0"/>
          <w:sz w:val="24"/>
          <w:szCs w:val="24"/>
          <w:highlight w:val="none"/>
        </w:rPr>
        <w:t>按照《</w:t>
      </w:r>
      <w:r>
        <w:rPr>
          <w:rFonts w:hint="eastAsia" w:ascii="宋体" w:hAnsi="宋体"/>
          <w:b/>
          <w:bCs/>
          <w:snapToGrid/>
          <w:color w:val="auto"/>
          <w:spacing w:val="0"/>
          <w:kern w:val="21"/>
          <w:position w:val="0"/>
          <w:sz w:val="24"/>
          <w:szCs w:val="24"/>
          <w:highlight w:val="none"/>
          <w:lang w:val="en-US" w:eastAsia="zh-CN"/>
        </w:rPr>
        <w:t>中华人民共和国</w:t>
      </w:r>
      <w:r>
        <w:rPr>
          <w:rFonts w:hint="eastAsia" w:ascii="宋体" w:hAnsi="宋体"/>
          <w:b/>
          <w:bCs/>
          <w:snapToGrid/>
          <w:color w:val="auto"/>
          <w:spacing w:val="0"/>
          <w:kern w:val="21"/>
          <w:position w:val="0"/>
          <w:sz w:val="24"/>
          <w:szCs w:val="24"/>
          <w:highlight w:val="none"/>
        </w:rPr>
        <w:t>政府采购法实施条例释义》</w:t>
      </w:r>
      <w:r>
        <w:rPr>
          <w:rFonts w:hint="eastAsia" w:ascii="宋体" w:hAnsi="宋体"/>
          <w:b/>
          <w:bCs/>
          <w:snapToGrid/>
          <w:color w:val="auto"/>
          <w:spacing w:val="0"/>
          <w:kern w:val="21"/>
          <w:position w:val="0"/>
          <w:sz w:val="24"/>
          <w:szCs w:val="24"/>
          <w:highlight w:val="none"/>
          <w:lang w:eastAsia="zh-CN"/>
        </w:rPr>
        <w:t>，</w:t>
      </w:r>
      <w:r>
        <w:rPr>
          <w:rFonts w:hint="eastAsia" w:ascii="宋体" w:hAnsi="宋体"/>
          <w:b/>
          <w:bCs/>
          <w:snapToGrid/>
          <w:color w:val="auto"/>
          <w:spacing w:val="0"/>
          <w:kern w:val="21"/>
          <w:position w:val="0"/>
          <w:sz w:val="24"/>
          <w:szCs w:val="24"/>
          <w:highlight w:val="none"/>
        </w:rPr>
        <w:t>法人的分支机构由于其不能独立承担民事责任</w:t>
      </w:r>
      <w:r>
        <w:rPr>
          <w:rFonts w:hint="eastAsia" w:ascii="宋体" w:hAnsi="宋体"/>
          <w:b/>
          <w:bCs/>
          <w:snapToGrid/>
          <w:color w:val="auto"/>
          <w:spacing w:val="0"/>
          <w:kern w:val="21"/>
          <w:position w:val="0"/>
          <w:sz w:val="24"/>
          <w:szCs w:val="24"/>
          <w:highlight w:val="none"/>
          <w:lang w:eastAsia="zh-CN"/>
        </w:rPr>
        <w:t>，</w:t>
      </w:r>
      <w:r>
        <w:rPr>
          <w:rFonts w:hint="eastAsia" w:ascii="宋体" w:hAnsi="宋体"/>
          <w:b/>
          <w:bCs/>
          <w:snapToGrid/>
          <w:color w:val="auto"/>
          <w:spacing w:val="0"/>
          <w:kern w:val="21"/>
          <w:position w:val="0"/>
          <w:sz w:val="24"/>
          <w:szCs w:val="24"/>
          <w:highlight w:val="none"/>
        </w:rPr>
        <w:t>不能以分支机构的身份参加政府采购</w:t>
      </w:r>
      <w:r>
        <w:rPr>
          <w:rFonts w:hint="eastAsia" w:ascii="宋体" w:hAnsi="宋体"/>
          <w:b/>
          <w:bCs/>
          <w:snapToGrid/>
          <w:color w:val="auto"/>
          <w:spacing w:val="0"/>
          <w:kern w:val="21"/>
          <w:position w:val="0"/>
          <w:sz w:val="24"/>
          <w:szCs w:val="24"/>
          <w:highlight w:val="none"/>
          <w:lang w:eastAsia="zh-CN"/>
        </w:rPr>
        <w:t>，</w:t>
      </w:r>
      <w:r>
        <w:rPr>
          <w:rFonts w:hint="eastAsia" w:ascii="宋体" w:hAnsi="宋体"/>
          <w:b/>
          <w:bCs/>
          <w:snapToGrid/>
          <w:color w:val="auto"/>
          <w:spacing w:val="0"/>
          <w:kern w:val="21"/>
          <w:position w:val="0"/>
          <w:sz w:val="24"/>
          <w:szCs w:val="24"/>
          <w:highlight w:val="none"/>
        </w:rPr>
        <w:t>只能以法人身份参加</w:t>
      </w:r>
      <w:r>
        <w:rPr>
          <w:rFonts w:hint="eastAsia" w:ascii="宋体" w:hAnsi="宋体"/>
          <w:b/>
          <w:bCs/>
          <w:snapToGrid/>
          <w:color w:val="auto"/>
          <w:spacing w:val="0"/>
          <w:kern w:val="21"/>
          <w:position w:val="0"/>
          <w:sz w:val="24"/>
          <w:szCs w:val="24"/>
          <w:highlight w:val="none"/>
          <w:lang w:eastAsia="zh-CN"/>
        </w:rPr>
        <w:t>。</w:t>
      </w:r>
      <w:r>
        <w:rPr>
          <w:rFonts w:hint="eastAsia" w:ascii="宋体" w:hAnsi="宋体"/>
          <w:b/>
          <w:bCs/>
          <w:snapToGrid/>
          <w:color w:val="auto"/>
          <w:spacing w:val="0"/>
          <w:kern w:val="21"/>
          <w:position w:val="0"/>
          <w:sz w:val="24"/>
          <w:szCs w:val="24"/>
          <w:highlight w:val="none"/>
        </w:rPr>
        <w:t>但银行、保险、石油石化、电力、电信等有行业特殊情况的</w:t>
      </w:r>
      <w:r>
        <w:rPr>
          <w:rFonts w:hint="eastAsia" w:ascii="宋体" w:hAnsi="宋体"/>
          <w:b/>
          <w:bCs/>
          <w:snapToGrid/>
          <w:color w:val="auto"/>
          <w:spacing w:val="0"/>
          <w:kern w:val="21"/>
          <w:position w:val="0"/>
          <w:sz w:val="24"/>
          <w:szCs w:val="24"/>
          <w:highlight w:val="none"/>
          <w:lang w:eastAsia="zh-CN"/>
        </w:rPr>
        <w:t>，</w:t>
      </w:r>
      <w:r>
        <w:rPr>
          <w:rFonts w:hint="eastAsia" w:ascii="宋体" w:hAnsi="宋体"/>
          <w:b/>
          <w:bCs/>
          <w:snapToGrid/>
          <w:color w:val="auto"/>
          <w:spacing w:val="0"/>
          <w:kern w:val="21"/>
          <w:position w:val="0"/>
          <w:sz w:val="24"/>
          <w:szCs w:val="24"/>
          <w:highlight w:val="none"/>
        </w:rPr>
        <w:t>可以分支机构参加政府采购和签订合同</w:t>
      </w:r>
      <w:r>
        <w:rPr>
          <w:rFonts w:hint="eastAsia" w:ascii="宋体" w:hAnsi="宋体"/>
          <w:b/>
          <w:bCs/>
          <w:snapToGrid/>
          <w:color w:val="auto"/>
          <w:spacing w:val="0"/>
          <w:kern w:val="21"/>
          <w:position w:val="0"/>
          <w:sz w:val="24"/>
          <w:szCs w:val="24"/>
          <w:highlight w:val="none"/>
          <w:lang w:eastAsia="zh-CN"/>
        </w:rPr>
        <w:t>。</w:t>
      </w:r>
    </w:p>
    <w:p>
      <w:pPr>
        <w:keepNext w:val="0"/>
        <w:keepLines w:val="0"/>
        <w:pageBreakBefore w:val="0"/>
        <w:widowControl w:val="0"/>
        <w:numPr>
          <w:ilvl w:val="0"/>
          <w:numId w:val="14"/>
        </w:numPr>
        <w:shd w:val="clear"/>
        <w:kinsoku/>
        <w:wordWrap/>
        <w:overflowPunct/>
        <w:topLinePunct/>
        <w:autoSpaceDE/>
        <w:autoSpaceDN/>
        <w:bidi w:val="0"/>
        <w:spacing w:line="360" w:lineRule="auto"/>
        <w:ind w:firstLine="480"/>
        <w:outlineLvl w:val="9"/>
        <w:rPr>
          <w:rFonts w:ascii="宋体" w:hAnsi="宋体"/>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上述</w:t>
      </w:r>
      <w:r>
        <w:rPr>
          <w:rFonts w:ascii="宋体" w:hAnsi="宋体"/>
          <w:snapToGrid/>
          <w:color w:val="auto"/>
          <w:spacing w:val="0"/>
          <w:kern w:val="21"/>
          <w:position w:val="0"/>
          <w:sz w:val="24"/>
          <w:szCs w:val="24"/>
          <w:highlight w:val="none"/>
        </w:rPr>
        <w:t>资格证明文件第</w:t>
      </w:r>
      <w:r>
        <w:rPr>
          <w:rFonts w:hint="eastAsia" w:ascii="宋体" w:hAnsi="宋体"/>
          <w:snapToGrid/>
          <w:color w:val="auto"/>
          <w:spacing w:val="0"/>
          <w:kern w:val="21"/>
          <w:position w:val="0"/>
          <w:sz w:val="24"/>
          <w:szCs w:val="24"/>
          <w:highlight w:val="none"/>
        </w:rPr>
        <w:t>7项</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如本项目落实政府采购政策需满足的资格要求中有中小企业政策要求的（详见第一章《投标邀请》）</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必须提供相应证明文件</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否则投标文件无效</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snapToGrid/>
          <w:color w:val="auto"/>
          <w:spacing w:val="0"/>
          <w:kern w:val="21"/>
          <w:position w:val="0"/>
          <w:sz w:val="24"/>
          <w:szCs w:val="24"/>
          <w:highlight w:val="none"/>
          <w:lang w:eastAsia="zh-CN"/>
        </w:rPr>
      </w:pPr>
      <w:r>
        <w:rPr>
          <w:rFonts w:ascii="宋体" w:hAnsi="宋体"/>
          <w:snapToGrid/>
          <w:color w:val="auto"/>
          <w:spacing w:val="0"/>
          <w:kern w:val="21"/>
          <w:position w:val="0"/>
          <w:sz w:val="24"/>
          <w:szCs w:val="24"/>
          <w:highlight w:val="none"/>
        </w:rPr>
        <w:t>专门面向中小</w:t>
      </w:r>
      <w:r>
        <w:rPr>
          <w:rFonts w:hint="eastAsia" w:ascii="宋体" w:hAnsi="宋体"/>
          <w:snapToGrid/>
          <w:color w:val="auto"/>
          <w:spacing w:val="0"/>
          <w:kern w:val="21"/>
          <w:position w:val="0"/>
          <w:sz w:val="24"/>
          <w:szCs w:val="24"/>
          <w:highlight w:val="none"/>
        </w:rPr>
        <w:t>企业</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是指专门面向中型、小型、微型企业、监狱企业或残疾人福利性单位</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专门面向小微企业</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是指专门面向小型、微型企业、监狱企业或残疾人福利性单位</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中小微企业、监狱企业、残疾人福利性单位所提供的相应证明材料参见第五章“落实政府采购政策的价格调整”</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以联合体形式参加政府采购活动的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联合体各方均为中小企业的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联合体视同中小企业</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联合体各方均为小微企业的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联合体视同小微企业</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numPr>
          <w:ilvl w:val="0"/>
          <w:numId w:val="14"/>
        </w:numPr>
        <w:shd w:val="clear"/>
        <w:kinsoku/>
        <w:wordWrap/>
        <w:overflowPunct/>
        <w:topLinePunct/>
        <w:autoSpaceDE/>
        <w:autoSpaceDN/>
        <w:bidi w:val="0"/>
        <w:spacing w:line="360" w:lineRule="auto"/>
        <w:ind w:firstLine="480"/>
        <w:outlineLvl w:val="9"/>
        <w:rPr>
          <w:rFonts w:ascii="宋体" w:hAnsi="宋体"/>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上述</w:t>
      </w:r>
      <w:r>
        <w:rPr>
          <w:rFonts w:ascii="宋体" w:hAnsi="宋体"/>
          <w:snapToGrid/>
          <w:color w:val="auto"/>
          <w:spacing w:val="0"/>
          <w:kern w:val="21"/>
          <w:position w:val="0"/>
          <w:sz w:val="24"/>
          <w:szCs w:val="24"/>
          <w:highlight w:val="none"/>
        </w:rPr>
        <w:t>资格证明文件第</w:t>
      </w:r>
      <w:r>
        <w:rPr>
          <w:rFonts w:hint="eastAsia" w:ascii="宋体" w:hAnsi="宋体"/>
          <w:snapToGrid/>
          <w:color w:val="auto"/>
          <w:spacing w:val="0"/>
          <w:kern w:val="21"/>
          <w:position w:val="0"/>
          <w:sz w:val="24"/>
          <w:szCs w:val="24"/>
          <w:highlight w:val="none"/>
        </w:rPr>
        <w:t>8项</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如本项目有特定资格要求的（详见第一章《投标邀请》）</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须提供相应的特定资格证明文件</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numPr>
          <w:ilvl w:val="0"/>
          <w:numId w:val="14"/>
        </w:numPr>
        <w:shd w:val="clear"/>
        <w:kinsoku/>
        <w:wordWrap/>
        <w:overflowPunct/>
        <w:topLinePunct/>
        <w:autoSpaceDE/>
        <w:autoSpaceDN/>
        <w:bidi w:val="0"/>
        <w:spacing w:line="360" w:lineRule="auto"/>
        <w:ind w:firstLine="480"/>
        <w:outlineLvl w:val="9"/>
        <w:rPr>
          <w:rFonts w:ascii="宋体" w:hAnsi="宋体"/>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上述</w:t>
      </w:r>
      <w:r>
        <w:rPr>
          <w:rFonts w:ascii="宋体" w:hAnsi="宋体"/>
          <w:snapToGrid/>
          <w:color w:val="auto"/>
          <w:spacing w:val="0"/>
          <w:kern w:val="21"/>
          <w:position w:val="0"/>
          <w:sz w:val="24"/>
          <w:szCs w:val="24"/>
          <w:highlight w:val="none"/>
        </w:rPr>
        <w:t>资格证明文件第</w:t>
      </w:r>
      <w:r>
        <w:rPr>
          <w:rFonts w:hint="eastAsia" w:ascii="宋体" w:hAnsi="宋体"/>
          <w:snapToGrid/>
          <w:color w:val="auto"/>
          <w:spacing w:val="0"/>
          <w:kern w:val="21"/>
          <w:position w:val="0"/>
          <w:sz w:val="24"/>
          <w:szCs w:val="24"/>
          <w:highlight w:val="none"/>
        </w:rPr>
        <w:t>9项</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如本项目接受联合体投标的（详见第一章《投标邀</w:t>
      </w:r>
      <w:r>
        <w:rPr>
          <w:rFonts w:hint="eastAsia" w:ascii="宋体" w:hAnsi="宋体"/>
          <w:snapToGrid/>
          <w:color w:val="auto"/>
          <w:spacing w:val="0"/>
          <w:kern w:val="21"/>
          <w:position w:val="0"/>
          <w:sz w:val="24"/>
          <w:szCs w:val="24"/>
          <w:highlight w:val="none"/>
          <w:lang w:eastAsia="zh-CN"/>
        </w:rPr>
        <w:t>请书</w:t>
      </w:r>
      <w:r>
        <w:rPr>
          <w:rFonts w:hint="eastAsia" w:ascii="宋体" w:hAnsi="宋体"/>
          <w:snapToGrid/>
          <w:color w:val="auto"/>
          <w:spacing w:val="0"/>
          <w:kern w:val="21"/>
          <w:position w:val="0"/>
          <w:sz w:val="24"/>
          <w:szCs w:val="24"/>
          <w:highlight w:val="none"/>
        </w:rPr>
        <w:t>》）</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且投标人为联合体时</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必须提供《联合体协议》（格式自拟</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明确各方拟承担的工作和责任</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并指定联合体牵头人</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授权其代表所有联合体成员负责本项目投标和合同实施阶段的牵头、协调工作）</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否则投标文件无效</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
        <w:outlineLvl w:val="9"/>
        <w:rPr>
          <w:b/>
          <w:snapToGrid/>
          <w:color w:val="auto"/>
          <w:spacing w:val="0"/>
          <w:kern w:val="21"/>
          <w:position w:val="0"/>
          <w:sz w:val="28"/>
          <w:szCs w:val="28"/>
          <w:highlight w:val="none"/>
        </w:rPr>
      </w:pPr>
      <w:r>
        <w:rPr>
          <w:rFonts w:hint="eastAsia" w:ascii="宋体" w:hAnsi="宋体"/>
          <w:snapToGrid/>
          <w:color w:val="auto"/>
          <w:spacing w:val="0"/>
          <w:kern w:val="21"/>
          <w:position w:val="0"/>
          <w:sz w:val="24"/>
          <w:szCs w:val="24"/>
          <w:highlight w:val="none"/>
        </w:rPr>
        <w:t>如项目接受联合体投标且投标人为联合体时</w:t>
      </w:r>
      <w:r>
        <w:rPr>
          <w:rFonts w:hint="eastAsia" w:ascii="宋体" w:hAnsi="宋体"/>
          <w:snapToGrid/>
          <w:color w:val="auto"/>
          <w:spacing w:val="0"/>
          <w:kern w:val="21"/>
          <w:position w:val="0"/>
          <w:sz w:val="24"/>
          <w:szCs w:val="24"/>
          <w:highlight w:val="none"/>
          <w:lang w:eastAsia="zh-CN"/>
        </w:rPr>
        <w:t>，</w:t>
      </w:r>
      <w:r>
        <w:rPr>
          <w:rFonts w:ascii="宋体" w:hAnsi="宋体"/>
          <w:snapToGrid/>
          <w:color w:val="auto"/>
          <w:spacing w:val="0"/>
          <w:kern w:val="21"/>
          <w:position w:val="0"/>
          <w:sz w:val="24"/>
          <w:szCs w:val="24"/>
          <w:highlight w:val="none"/>
        </w:rPr>
        <w:t>上述资格证明文件</w:t>
      </w:r>
      <w:r>
        <w:rPr>
          <w:rFonts w:hint="eastAsia" w:ascii="宋体" w:hAnsi="宋体"/>
          <w:snapToGrid/>
          <w:color w:val="auto"/>
          <w:spacing w:val="0"/>
          <w:kern w:val="21"/>
          <w:position w:val="0"/>
          <w:sz w:val="24"/>
          <w:szCs w:val="24"/>
          <w:highlight w:val="none"/>
        </w:rPr>
        <w:t>中</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第2、6项可由联合体主体单位（即联合体牵头人）代表联合体提供</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第1、3、4、5、7（如有要求）、8（如有要求）项</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联合体各方均须提供</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highlight w:val="none"/>
        </w:rPr>
        <w:br w:type="page" w:clear="all"/>
      </w:r>
      <w:r>
        <w:rPr>
          <w:rFonts w:hint="eastAsia"/>
          <w:b/>
          <w:snapToGrid/>
          <w:color w:val="auto"/>
          <w:spacing w:val="0"/>
          <w:kern w:val="21"/>
          <w:position w:val="0"/>
          <w:sz w:val="28"/>
          <w:szCs w:val="28"/>
          <w:highlight w:val="none"/>
        </w:rPr>
        <w:t>二、符合性证明文件及其他证明文件</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cs="Arial"/>
                <w:b/>
                <w:snapToGrid/>
                <w:color w:val="auto"/>
                <w:spacing w:val="0"/>
                <w:kern w:val="21"/>
                <w:position w:val="0"/>
                <w:highlight w:val="none"/>
              </w:rPr>
            </w:pPr>
            <w:r>
              <w:rPr>
                <w:rFonts w:hint="eastAsia" w:cs="Arial"/>
                <w:b/>
                <w:snapToGrid/>
                <w:color w:val="auto"/>
                <w:spacing w:val="0"/>
                <w:kern w:val="21"/>
                <w:position w:val="0"/>
                <w:highlight w:val="none"/>
              </w:rPr>
              <w:t>序号</w:t>
            </w:r>
          </w:p>
        </w:tc>
        <w:tc>
          <w:tcPr>
            <w:tcW w:w="6095"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firstLine="0"/>
              <w:jc w:val="center"/>
              <w:outlineLvl w:val="9"/>
              <w:rPr>
                <w:rFonts w:cs="Arial"/>
                <w:b/>
                <w:snapToGrid/>
                <w:color w:val="auto"/>
                <w:spacing w:val="0"/>
                <w:kern w:val="21"/>
                <w:position w:val="0"/>
                <w:highlight w:val="none"/>
              </w:rPr>
            </w:pPr>
            <w:r>
              <w:rPr>
                <w:rFonts w:hint="eastAsia" w:ascii="宋体" w:hAnsi="宋体" w:cs="宋体"/>
                <w:b/>
                <w:snapToGrid/>
                <w:color w:val="auto"/>
                <w:spacing w:val="0"/>
                <w:kern w:val="21"/>
                <w:position w:val="0"/>
                <w:highlight w:val="none"/>
              </w:rPr>
              <w:t>评审项及评审要求</w:t>
            </w:r>
          </w:p>
        </w:tc>
        <w:tc>
          <w:tcPr>
            <w:tcW w:w="1979"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firstLine="0"/>
              <w:jc w:val="center"/>
              <w:outlineLvl w:val="9"/>
              <w:rPr>
                <w:rFonts w:cs="Arial"/>
                <w:b/>
                <w:snapToGrid/>
                <w:color w:val="auto"/>
                <w:spacing w:val="0"/>
                <w:kern w:val="21"/>
                <w:position w:val="0"/>
                <w:highlight w:val="none"/>
              </w:rPr>
            </w:pPr>
            <w:r>
              <w:rPr>
                <w:rFonts w:hint="eastAsia" w:cs="Arial"/>
                <w:b/>
                <w:snapToGrid/>
                <w:color w:val="auto"/>
                <w:spacing w:val="0"/>
                <w:kern w:val="21"/>
                <w:position w:val="0"/>
                <w:highlight w:val="none"/>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firstLine="0"/>
              <w:jc w:val="center"/>
              <w:outlineLvl w:val="9"/>
              <w:rPr>
                <w:rFonts w:ascii="宋体" w:hAnsi="宋体" w:cs="Arial"/>
                <w:snapToGrid/>
                <w:color w:val="auto"/>
                <w:spacing w:val="0"/>
                <w:kern w:val="21"/>
                <w:position w:val="0"/>
                <w:highlight w:val="none"/>
              </w:rPr>
            </w:pPr>
            <w:r>
              <w:rPr>
                <w:rFonts w:hint="eastAsia" w:ascii="宋体" w:hAnsi="宋体" w:cs="Arial"/>
                <w:snapToGrid/>
                <w:color w:val="auto"/>
                <w:spacing w:val="0"/>
                <w:kern w:val="21"/>
                <w:position w:val="0"/>
                <w:highlight w:val="none"/>
              </w:rPr>
              <w:t>1</w:t>
            </w:r>
          </w:p>
        </w:tc>
        <w:tc>
          <w:tcPr>
            <w:tcW w:w="6095"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ascii="宋体" w:hAnsi="宋体" w:cs="Arial"/>
                <w:snapToGrid/>
                <w:color w:val="auto"/>
                <w:spacing w:val="0"/>
                <w:kern w:val="21"/>
                <w:position w:val="0"/>
                <w:highlight w:val="none"/>
              </w:rPr>
            </w:pPr>
            <w:r>
              <w:rPr>
                <w:rFonts w:hint="eastAsia" w:ascii="宋体" w:hAnsi="宋体" w:cs="Arial"/>
                <w:snapToGrid/>
                <w:color w:val="auto"/>
                <w:spacing w:val="0"/>
                <w:kern w:val="21"/>
                <w:position w:val="0"/>
                <w:highlight w:val="none"/>
              </w:rPr>
              <w:t>投标函（给定格式）</w:t>
            </w:r>
          </w:p>
        </w:tc>
        <w:tc>
          <w:tcPr>
            <w:tcW w:w="1979" w:type="dxa"/>
            <w:vMerge w:val="restart"/>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cs="Arial"/>
                <w:snapToGrid/>
                <w:color w:val="auto"/>
                <w:spacing w:val="0"/>
                <w:kern w:val="21"/>
                <w:position w:val="0"/>
                <w:highlight w:val="none"/>
              </w:rPr>
            </w:pPr>
            <w:r>
              <w:rPr>
                <w:rFonts w:hint="eastAsia" w:cs="Arial"/>
                <w:snapToGrid/>
                <w:color w:val="auto"/>
                <w:spacing w:val="0"/>
                <w:kern w:val="21"/>
                <w:position w:val="0"/>
                <w:highlight w:val="none"/>
              </w:rPr>
              <w:t>符合性证明文件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firstLine="0"/>
              <w:jc w:val="center"/>
              <w:outlineLvl w:val="9"/>
              <w:rPr>
                <w:rFonts w:ascii="宋体" w:hAnsi="宋体" w:cs="Arial"/>
                <w:snapToGrid/>
                <w:color w:val="auto"/>
                <w:spacing w:val="0"/>
                <w:kern w:val="21"/>
                <w:position w:val="0"/>
                <w:highlight w:val="none"/>
              </w:rPr>
            </w:pPr>
            <w:r>
              <w:rPr>
                <w:rFonts w:hint="eastAsia" w:ascii="宋体" w:hAnsi="宋体" w:cs="Arial"/>
                <w:snapToGrid/>
                <w:color w:val="auto"/>
                <w:spacing w:val="0"/>
                <w:kern w:val="21"/>
                <w:position w:val="0"/>
                <w:highlight w:val="none"/>
              </w:rPr>
              <w:t>2</w:t>
            </w:r>
          </w:p>
        </w:tc>
        <w:tc>
          <w:tcPr>
            <w:tcW w:w="6095"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ascii="宋体" w:hAnsi="宋体" w:cs="Arial"/>
                <w:snapToGrid/>
                <w:color w:val="auto"/>
                <w:spacing w:val="0"/>
                <w:kern w:val="21"/>
                <w:position w:val="0"/>
                <w:highlight w:val="none"/>
              </w:rPr>
            </w:pPr>
            <w:r>
              <w:rPr>
                <w:rFonts w:hint="eastAsia" w:ascii="宋体" w:hAnsi="宋体" w:cs="Arial"/>
                <w:snapToGrid/>
                <w:color w:val="auto"/>
                <w:spacing w:val="0"/>
                <w:kern w:val="21"/>
                <w:position w:val="0"/>
                <w:highlight w:val="none"/>
              </w:rPr>
              <w:t>承诺书（给定格式）</w:t>
            </w:r>
          </w:p>
        </w:tc>
        <w:tc>
          <w:tcPr>
            <w:tcW w:w="1979" w:type="dxa"/>
            <w:vMerge w:val="continue"/>
            <w:noWrap w:val="0"/>
            <w:vAlign w:val="center"/>
          </w:tcPr>
          <w:p>
            <w:pPr>
              <w:pStyle w:val="334"/>
              <w:keepNext w:val="0"/>
              <w:keepLines w:val="0"/>
              <w:pageBreakBefore w:val="0"/>
              <w:widowControl w:val="0"/>
              <w:shd w:val="clear"/>
              <w:kinsoku/>
              <w:wordWrap/>
              <w:overflowPunct/>
              <w:topLinePunct/>
              <w:autoSpaceDE/>
              <w:autoSpaceDN/>
              <w:bidi w:val="0"/>
              <w:spacing w:before="0" w:after="0" w:line="240" w:lineRule="auto"/>
              <w:ind w:firstLine="0"/>
              <w:jc w:val="both"/>
              <w:outlineLvl w:val="9"/>
              <w:rPr>
                <w:rFonts w:cs="Arial"/>
                <w:snapToGrid/>
                <w:color w:val="auto"/>
                <w:spacing w:val="0"/>
                <w:kern w:val="21"/>
                <w:positio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firstLine="0"/>
              <w:jc w:val="center"/>
              <w:outlineLvl w:val="9"/>
              <w:rPr>
                <w:rFonts w:ascii="宋体" w:hAnsi="宋体"/>
                <w:snapToGrid/>
                <w:color w:val="auto"/>
                <w:spacing w:val="0"/>
                <w:kern w:val="21"/>
                <w:position w:val="0"/>
                <w:highlight w:val="none"/>
              </w:rPr>
            </w:pPr>
            <w:r>
              <w:rPr>
                <w:rFonts w:hint="eastAsia" w:ascii="宋体" w:hAnsi="宋体"/>
                <w:snapToGrid/>
                <w:color w:val="auto"/>
                <w:spacing w:val="0"/>
                <w:kern w:val="21"/>
                <w:position w:val="0"/>
                <w:highlight w:val="none"/>
              </w:rPr>
              <w:t>3</w:t>
            </w:r>
          </w:p>
        </w:tc>
        <w:tc>
          <w:tcPr>
            <w:tcW w:w="6095"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ascii="宋体" w:hAnsi="宋体" w:cs="Arial"/>
                <w:snapToGrid/>
                <w:color w:val="auto"/>
                <w:spacing w:val="0"/>
                <w:kern w:val="21"/>
                <w:position w:val="0"/>
                <w:highlight w:val="none"/>
              </w:rPr>
            </w:pPr>
            <w:r>
              <w:rPr>
                <w:rFonts w:hint="eastAsia" w:ascii="宋体" w:hAnsi="宋体"/>
                <w:snapToGrid/>
                <w:color w:val="auto"/>
                <w:spacing w:val="0"/>
                <w:kern w:val="21"/>
                <w:position w:val="0"/>
                <w:highlight w:val="none"/>
              </w:rPr>
              <w:t>开标一览表（给定格式）</w:t>
            </w:r>
          </w:p>
        </w:tc>
        <w:tc>
          <w:tcPr>
            <w:tcW w:w="1979" w:type="dxa"/>
            <w:vMerge w:val="continue"/>
            <w:noWrap w:val="0"/>
            <w:vAlign w:val="center"/>
          </w:tcPr>
          <w:p>
            <w:pPr>
              <w:pStyle w:val="334"/>
              <w:keepNext w:val="0"/>
              <w:keepLines w:val="0"/>
              <w:pageBreakBefore w:val="0"/>
              <w:widowControl w:val="0"/>
              <w:shd w:val="clear"/>
              <w:kinsoku/>
              <w:wordWrap/>
              <w:overflowPunct/>
              <w:topLinePunct/>
              <w:autoSpaceDE/>
              <w:autoSpaceDN/>
              <w:bidi w:val="0"/>
              <w:spacing w:before="0" w:after="0" w:line="240" w:lineRule="auto"/>
              <w:ind w:firstLine="0"/>
              <w:jc w:val="both"/>
              <w:outlineLvl w:val="9"/>
              <w:rPr>
                <w:rFonts w:cs="Arial"/>
                <w:snapToGrid/>
                <w:color w:val="auto"/>
                <w:spacing w:val="0"/>
                <w:kern w:val="21"/>
                <w:positio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firstLine="0"/>
              <w:jc w:val="center"/>
              <w:outlineLvl w:val="9"/>
              <w:rPr>
                <w:rFonts w:ascii="宋体" w:hAnsi="宋体"/>
                <w:snapToGrid/>
                <w:color w:val="auto"/>
                <w:spacing w:val="0"/>
                <w:kern w:val="21"/>
                <w:position w:val="0"/>
                <w:highlight w:val="none"/>
              </w:rPr>
            </w:pPr>
            <w:r>
              <w:rPr>
                <w:rFonts w:hint="eastAsia" w:ascii="宋体" w:hAnsi="宋体"/>
                <w:snapToGrid/>
                <w:color w:val="auto"/>
                <w:spacing w:val="0"/>
                <w:kern w:val="21"/>
                <w:position w:val="0"/>
                <w:highlight w:val="none"/>
              </w:rPr>
              <w:t>4</w:t>
            </w:r>
          </w:p>
        </w:tc>
        <w:tc>
          <w:tcPr>
            <w:tcW w:w="6095"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ascii="宋体" w:hAnsi="宋体" w:cs="Arial"/>
                <w:snapToGrid/>
                <w:color w:val="auto"/>
                <w:spacing w:val="0"/>
                <w:kern w:val="21"/>
                <w:position w:val="0"/>
                <w:highlight w:val="none"/>
              </w:rPr>
            </w:pPr>
            <w:r>
              <w:rPr>
                <w:rFonts w:hint="eastAsia" w:ascii="宋体" w:hAnsi="宋体"/>
                <w:snapToGrid/>
                <w:color w:val="auto"/>
                <w:spacing w:val="0"/>
                <w:kern w:val="21"/>
                <w:position w:val="0"/>
                <w:highlight w:val="none"/>
                <w:lang w:val="en-US" w:eastAsia="zh-CN"/>
              </w:rPr>
              <w:t>明细</w:t>
            </w:r>
            <w:r>
              <w:rPr>
                <w:rFonts w:hint="eastAsia" w:ascii="宋体" w:hAnsi="宋体"/>
                <w:snapToGrid/>
                <w:color w:val="auto"/>
                <w:spacing w:val="0"/>
                <w:kern w:val="21"/>
                <w:position w:val="0"/>
                <w:highlight w:val="none"/>
              </w:rPr>
              <w:t>报价表（</w:t>
            </w:r>
            <w:r>
              <w:rPr>
                <w:rFonts w:hint="eastAsia" w:ascii="宋体" w:hAnsi="宋体"/>
                <w:snapToGrid/>
                <w:color w:val="auto"/>
                <w:spacing w:val="0"/>
                <w:kern w:val="21"/>
                <w:position w:val="0"/>
                <w:highlight w:val="none"/>
                <w:lang w:val="en-US" w:eastAsia="zh-CN"/>
              </w:rPr>
              <w:t>格式自拟</w:t>
            </w:r>
            <w:r>
              <w:rPr>
                <w:rFonts w:hint="eastAsia" w:ascii="宋体" w:hAnsi="宋体"/>
                <w:snapToGrid/>
                <w:color w:val="auto"/>
                <w:spacing w:val="0"/>
                <w:kern w:val="21"/>
                <w:position w:val="0"/>
                <w:highlight w:val="none"/>
              </w:rPr>
              <w:t>）</w:t>
            </w:r>
          </w:p>
        </w:tc>
        <w:tc>
          <w:tcPr>
            <w:tcW w:w="1979" w:type="dxa"/>
            <w:vMerge w:val="continue"/>
            <w:noWrap w:val="0"/>
            <w:vAlign w:val="center"/>
          </w:tcPr>
          <w:p>
            <w:pPr>
              <w:pStyle w:val="334"/>
              <w:keepNext w:val="0"/>
              <w:keepLines w:val="0"/>
              <w:pageBreakBefore w:val="0"/>
              <w:widowControl w:val="0"/>
              <w:shd w:val="clear"/>
              <w:kinsoku/>
              <w:wordWrap/>
              <w:overflowPunct/>
              <w:topLinePunct/>
              <w:autoSpaceDE/>
              <w:autoSpaceDN/>
              <w:bidi w:val="0"/>
              <w:spacing w:before="0" w:after="0" w:line="240" w:lineRule="auto"/>
              <w:ind w:firstLine="0"/>
              <w:jc w:val="both"/>
              <w:outlineLvl w:val="9"/>
              <w:rPr>
                <w:rFonts w:cs="Arial"/>
                <w:snapToGrid/>
                <w:color w:val="auto"/>
                <w:spacing w:val="0"/>
                <w:kern w:val="21"/>
                <w:positio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firstLine="0"/>
              <w:jc w:val="center"/>
              <w:outlineLvl w:val="9"/>
              <w:rPr>
                <w:rFonts w:ascii="宋体" w:hAnsi="宋体"/>
                <w:snapToGrid/>
                <w:color w:val="auto"/>
                <w:spacing w:val="0"/>
                <w:kern w:val="21"/>
                <w:position w:val="0"/>
                <w:highlight w:val="none"/>
              </w:rPr>
            </w:pPr>
            <w:r>
              <w:rPr>
                <w:rFonts w:hint="eastAsia" w:ascii="宋体" w:hAnsi="宋体"/>
                <w:snapToGrid/>
                <w:color w:val="auto"/>
                <w:spacing w:val="0"/>
                <w:kern w:val="21"/>
                <w:position w:val="0"/>
                <w:highlight w:val="none"/>
              </w:rPr>
              <w:t>5</w:t>
            </w:r>
          </w:p>
        </w:tc>
        <w:tc>
          <w:tcPr>
            <w:tcW w:w="6095"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ascii="宋体" w:hAnsi="宋体" w:cs="Arial"/>
                <w:snapToGrid/>
                <w:color w:val="auto"/>
                <w:spacing w:val="0"/>
                <w:kern w:val="21"/>
                <w:position w:val="0"/>
                <w:highlight w:val="none"/>
              </w:rPr>
            </w:pPr>
            <w:r>
              <w:rPr>
                <w:rFonts w:hint="eastAsia" w:ascii="宋体" w:hAnsi="宋体"/>
                <w:snapToGrid/>
                <w:color w:val="auto"/>
                <w:spacing w:val="0"/>
                <w:kern w:val="21"/>
                <w:position w:val="0"/>
                <w:highlight w:val="none"/>
              </w:rPr>
              <w:t>投标偏离表（给定格式）</w:t>
            </w:r>
          </w:p>
        </w:tc>
        <w:tc>
          <w:tcPr>
            <w:tcW w:w="1979" w:type="dxa"/>
            <w:vMerge w:val="continue"/>
            <w:noWrap w:val="0"/>
            <w:vAlign w:val="center"/>
          </w:tcPr>
          <w:p>
            <w:pPr>
              <w:pStyle w:val="334"/>
              <w:keepNext w:val="0"/>
              <w:keepLines w:val="0"/>
              <w:pageBreakBefore w:val="0"/>
              <w:widowControl w:val="0"/>
              <w:shd w:val="clear"/>
              <w:kinsoku/>
              <w:wordWrap/>
              <w:overflowPunct/>
              <w:topLinePunct/>
              <w:autoSpaceDE/>
              <w:autoSpaceDN/>
              <w:bidi w:val="0"/>
              <w:spacing w:before="0" w:after="0" w:line="240" w:lineRule="auto"/>
              <w:ind w:firstLine="0"/>
              <w:jc w:val="both"/>
              <w:outlineLvl w:val="9"/>
              <w:rPr>
                <w:rFonts w:cs="Arial"/>
                <w:snapToGrid/>
                <w:color w:val="auto"/>
                <w:spacing w:val="0"/>
                <w:kern w:val="21"/>
                <w:positio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firstLine="0"/>
              <w:jc w:val="center"/>
              <w:outlineLvl w:val="9"/>
              <w:rPr>
                <w:rFonts w:ascii="宋体" w:hAnsi="宋体"/>
                <w:snapToGrid/>
                <w:color w:val="auto"/>
                <w:spacing w:val="0"/>
                <w:kern w:val="21"/>
                <w:position w:val="0"/>
                <w:highlight w:val="none"/>
              </w:rPr>
            </w:pPr>
            <w:r>
              <w:rPr>
                <w:rFonts w:hint="eastAsia" w:ascii="宋体" w:hAnsi="宋体"/>
                <w:snapToGrid/>
                <w:color w:val="auto"/>
                <w:spacing w:val="0"/>
                <w:kern w:val="21"/>
                <w:position w:val="0"/>
                <w:highlight w:val="none"/>
              </w:rPr>
              <w:t>6</w:t>
            </w:r>
          </w:p>
        </w:tc>
        <w:tc>
          <w:tcPr>
            <w:tcW w:w="6095"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ascii="宋体" w:hAnsi="宋体"/>
                <w:snapToGrid/>
                <w:color w:val="auto"/>
                <w:spacing w:val="0"/>
                <w:kern w:val="21"/>
                <w:position w:val="0"/>
                <w:highlight w:val="none"/>
              </w:rPr>
            </w:pPr>
            <w:r>
              <w:rPr>
                <w:rFonts w:hint="eastAsia" w:ascii="宋体" w:hAnsi="宋体"/>
                <w:snapToGrid/>
                <w:color w:val="auto"/>
                <w:spacing w:val="0"/>
                <w:kern w:val="21"/>
                <w:position w:val="0"/>
                <w:highlight w:val="none"/>
              </w:rPr>
              <w:t>《采购需求》中如有要求须提供的证明文件</w:t>
            </w:r>
          </w:p>
        </w:tc>
        <w:tc>
          <w:tcPr>
            <w:tcW w:w="1979" w:type="dxa"/>
            <w:vMerge w:val="continue"/>
            <w:noWrap w:val="0"/>
            <w:vAlign w:val="center"/>
          </w:tcPr>
          <w:p>
            <w:pPr>
              <w:pStyle w:val="334"/>
              <w:keepNext w:val="0"/>
              <w:keepLines w:val="0"/>
              <w:pageBreakBefore w:val="0"/>
              <w:widowControl w:val="0"/>
              <w:shd w:val="clear"/>
              <w:kinsoku/>
              <w:wordWrap/>
              <w:overflowPunct/>
              <w:topLinePunct/>
              <w:autoSpaceDE/>
              <w:autoSpaceDN/>
              <w:bidi w:val="0"/>
              <w:spacing w:before="0" w:after="0" w:line="240" w:lineRule="auto"/>
              <w:ind w:firstLine="0"/>
              <w:jc w:val="both"/>
              <w:outlineLvl w:val="9"/>
              <w:rPr>
                <w:rFonts w:cs="Arial"/>
                <w:snapToGrid/>
                <w:color w:val="auto"/>
                <w:spacing w:val="0"/>
                <w:kern w:val="21"/>
                <w:positio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firstLine="0"/>
              <w:jc w:val="center"/>
              <w:outlineLvl w:val="9"/>
              <w:rPr>
                <w:rFonts w:ascii="宋体" w:hAnsi="宋体"/>
                <w:snapToGrid/>
                <w:color w:val="auto"/>
                <w:spacing w:val="0"/>
                <w:kern w:val="21"/>
                <w:position w:val="0"/>
                <w:highlight w:val="none"/>
              </w:rPr>
            </w:pPr>
            <w:r>
              <w:rPr>
                <w:rFonts w:hint="eastAsia" w:ascii="宋体" w:hAnsi="宋体"/>
                <w:snapToGrid/>
                <w:color w:val="auto"/>
                <w:spacing w:val="0"/>
                <w:kern w:val="21"/>
                <w:position w:val="0"/>
                <w:highlight w:val="none"/>
              </w:rPr>
              <w:t>7</w:t>
            </w:r>
          </w:p>
        </w:tc>
        <w:tc>
          <w:tcPr>
            <w:tcW w:w="6095"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ascii="宋体" w:hAnsi="宋体"/>
                <w:snapToGrid/>
                <w:color w:val="auto"/>
                <w:spacing w:val="0"/>
                <w:kern w:val="21"/>
                <w:position w:val="0"/>
                <w:highlight w:val="none"/>
              </w:rPr>
            </w:pPr>
            <w:r>
              <w:rPr>
                <w:rFonts w:hint="eastAsia" w:ascii="宋体" w:hAnsi="宋体"/>
                <w:snapToGrid/>
                <w:color w:val="auto"/>
                <w:spacing w:val="0"/>
                <w:kern w:val="21"/>
                <w:position w:val="0"/>
                <w:highlight w:val="none"/>
              </w:rPr>
              <w:t>《评标方法与评标标准》中涉及的证明文件</w:t>
            </w:r>
          </w:p>
        </w:tc>
        <w:tc>
          <w:tcPr>
            <w:tcW w:w="1979" w:type="dxa"/>
            <w:vMerge w:val="restart"/>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cs="Arial"/>
                <w:snapToGrid/>
                <w:color w:val="auto"/>
                <w:spacing w:val="0"/>
                <w:kern w:val="21"/>
                <w:position w:val="0"/>
                <w:highlight w:val="none"/>
              </w:rPr>
            </w:pPr>
            <w:r>
              <w:rPr>
                <w:rFonts w:hint="eastAsia" w:cs="Arial"/>
                <w:snapToGrid/>
                <w:color w:val="auto"/>
                <w:spacing w:val="0"/>
                <w:kern w:val="21"/>
                <w:position w:val="0"/>
                <w:highlight w:val="none"/>
              </w:rPr>
              <w:t>其他证明文件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firstLine="0"/>
              <w:jc w:val="center"/>
              <w:outlineLvl w:val="9"/>
              <w:rPr>
                <w:rFonts w:ascii="宋体" w:hAnsi="宋体"/>
                <w:snapToGrid/>
                <w:color w:val="auto"/>
                <w:spacing w:val="0"/>
                <w:kern w:val="21"/>
                <w:position w:val="0"/>
                <w:highlight w:val="none"/>
              </w:rPr>
            </w:pPr>
            <w:r>
              <w:rPr>
                <w:rFonts w:hint="eastAsia" w:ascii="宋体" w:hAnsi="宋体"/>
                <w:snapToGrid/>
                <w:color w:val="auto"/>
                <w:spacing w:val="0"/>
                <w:kern w:val="21"/>
                <w:position w:val="0"/>
                <w:highlight w:val="none"/>
              </w:rPr>
              <w:t>8</w:t>
            </w:r>
          </w:p>
        </w:tc>
        <w:tc>
          <w:tcPr>
            <w:tcW w:w="6095" w:type="dxa"/>
            <w:noWrap w:val="0"/>
            <w:vAlign w:val="center"/>
          </w:tcPr>
          <w:p>
            <w:pPr>
              <w:pStyle w:val="334"/>
              <w:keepNext w:val="0"/>
              <w:keepLines w:val="0"/>
              <w:pageBreakBefore w:val="0"/>
              <w:widowControl w:val="0"/>
              <w:shd w:val="clear"/>
              <w:kinsoku/>
              <w:wordWrap/>
              <w:overflowPunct/>
              <w:topLinePunct/>
              <w:autoSpaceDE/>
              <w:autoSpaceDN/>
              <w:bidi w:val="0"/>
              <w:spacing w:before="0" w:after="0" w:line="360" w:lineRule="auto"/>
              <w:ind w:left="0" w:firstLine="0"/>
              <w:jc w:val="both"/>
              <w:outlineLvl w:val="9"/>
              <w:rPr>
                <w:rFonts w:ascii="宋体" w:hAnsi="宋体"/>
                <w:snapToGrid/>
                <w:color w:val="auto"/>
                <w:spacing w:val="0"/>
                <w:kern w:val="21"/>
                <w:position w:val="0"/>
                <w:highlight w:val="none"/>
              </w:rPr>
            </w:pPr>
            <w:r>
              <w:rPr>
                <w:rFonts w:hint="eastAsia" w:ascii="宋体" w:hAnsi="宋体"/>
                <w:snapToGrid/>
                <w:color w:val="auto"/>
                <w:spacing w:val="0"/>
                <w:kern w:val="21"/>
                <w:position w:val="0"/>
                <w:highlight w:val="none"/>
              </w:rPr>
              <w:t>其他投标人认为应附的文件（如有</w:t>
            </w:r>
            <w:r>
              <w:rPr>
                <w:rFonts w:hint="eastAsia" w:ascii="宋体" w:hAnsi="宋体"/>
                <w:snapToGrid/>
                <w:color w:val="auto"/>
                <w:spacing w:val="0"/>
                <w:kern w:val="21"/>
                <w:position w:val="0"/>
                <w:highlight w:val="none"/>
                <w:lang w:eastAsia="zh-CN"/>
              </w:rPr>
              <w:t>，</w:t>
            </w:r>
            <w:r>
              <w:rPr>
                <w:rFonts w:hint="eastAsia" w:ascii="宋体" w:hAnsi="宋体"/>
                <w:snapToGrid/>
                <w:color w:val="auto"/>
                <w:spacing w:val="0"/>
                <w:kern w:val="21"/>
                <w:position w:val="0"/>
                <w:highlight w:val="none"/>
              </w:rPr>
              <w:t>自拟并自行添加）</w:t>
            </w:r>
          </w:p>
        </w:tc>
        <w:tc>
          <w:tcPr>
            <w:tcW w:w="1979" w:type="dxa"/>
            <w:vMerge w:val="continue"/>
            <w:noWrap w:val="0"/>
            <w:vAlign w:val="top"/>
          </w:tcPr>
          <w:p>
            <w:pPr>
              <w:pStyle w:val="334"/>
              <w:keepNext w:val="0"/>
              <w:keepLines w:val="0"/>
              <w:pageBreakBefore w:val="0"/>
              <w:widowControl w:val="0"/>
              <w:shd w:val="clear"/>
              <w:kinsoku/>
              <w:wordWrap/>
              <w:overflowPunct/>
              <w:topLinePunct/>
              <w:autoSpaceDE/>
              <w:autoSpaceDN/>
              <w:bidi w:val="0"/>
              <w:spacing w:before="0" w:after="0" w:line="240" w:lineRule="auto"/>
              <w:ind w:firstLine="0"/>
              <w:outlineLvl w:val="9"/>
              <w:rPr>
                <w:rFonts w:cs="Arial"/>
                <w:snapToGrid/>
                <w:color w:val="auto"/>
                <w:spacing w:val="0"/>
                <w:kern w:val="21"/>
                <w:position w:val="0"/>
                <w:highlight w:val="none"/>
              </w:rPr>
            </w:pPr>
          </w:p>
        </w:tc>
      </w:tr>
    </w:tbl>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snapToGrid/>
          <w:color w:val="auto"/>
          <w:spacing w:val="0"/>
          <w:kern w:val="21"/>
          <w:position w:val="0"/>
          <w:sz w:val="24"/>
          <w:szCs w:val="24"/>
          <w:highlight w:val="none"/>
          <w:lang w:eastAsia="zh-CN"/>
        </w:rPr>
      </w:pPr>
      <w:r>
        <w:rPr>
          <w:rFonts w:hint="eastAsia" w:ascii="宋体" w:hAnsi="宋体"/>
          <w:snapToGrid/>
          <w:color w:val="auto"/>
          <w:spacing w:val="0"/>
          <w:kern w:val="21"/>
          <w:position w:val="0"/>
          <w:sz w:val="24"/>
          <w:szCs w:val="24"/>
          <w:highlight w:val="none"/>
        </w:rPr>
        <w:t>说明</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numPr>
          <w:ilvl w:val="0"/>
          <w:numId w:val="15"/>
        </w:numPr>
        <w:shd w:val="clear"/>
        <w:kinsoku/>
        <w:wordWrap/>
        <w:overflowPunct/>
        <w:topLinePunct/>
        <w:autoSpaceDE/>
        <w:autoSpaceDN/>
        <w:bidi w:val="0"/>
        <w:spacing w:line="360" w:lineRule="auto"/>
        <w:ind w:firstLine="480"/>
        <w:outlineLvl w:val="9"/>
        <w:rPr>
          <w:rFonts w:ascii="宋体" w:hAnsi="宋体"/>
          <w:snapToGrid/>
          <w:color w:val="auto"/>
          <w:spacing w:val="0"/>
          <w:kern w:val="21"/>
          <w:position w:val="0"/>
          <w:sz w:val="24"/>
          <w:szCs w:val="24"/>
          <w:highlight w:val="none"/>
        </w:rPr>
      </w:pPr>
      <w:r>
        <w:rPr>
          <w:rFonts w:hint="eastAsia" w:ascii="宋体" w:hAnsi="宋体"/>
          <w:snapToGrid/>
          <w:color w:val="auto"/>
          <w:spacing w:val="0"/>
          <w:kern w:val="21"/>
          <w:position w:val="0"/>
          <w:sz w:val="24"/>
          <w:szCs w:val="24"/>
          <w:highlight w:val="none"/>
        </w:rPr>
        <w:t>上述</w:t>
      </w:r>
      <w:r>
        <w:rPr>
          <w:rFonts w:hint="eastAsia" w:cs="Arial"/>
          <w:snapToGrid/>
          <w:color w:val="auto"/>
          <w:spacing w:val="0"/>
          <w:kern w:val="21"/>
          <w:position w:val="0"/>
          <w:sz w:val="24"/>
          <w:szCs w:val="24"/>
          <w:highlight w:val="none"/>
        </w:rPr>
        <w:t>符合性证明文件及其他证明文件</w:t>
      </w:r>
      <w:r>
        <w:rPr>
          <w:rFonts w:hint="eastAsia" w:ascii="宋体" w:hAnsi="宋体"/>
          <w:snapToGrid/>
          <w:color w:val="auto"/>
          <w:spacing w:val="0"/>
          <w:kern w:val="21"/>
          <w:position w:val="0"/>
          <w:sz w:val="24"/>
          <w:szCs w:val="24"/>
          <w:highlight w:val="none"/>
        </w:rPr>
        <w:t>1～6项必须按要求全部提供（有给定格式的</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必须按给定格式的要求正确填报并提供</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相应格式见本章第二部分）</w:t>
      </w:r>
      <w:r>
        <w:rPr>
          <w:rFonts w:hint="eastAsia" w:ascii="宋体" w:hAnsi="宋体"/>
          <w:snapToGrid/>
          <w:color w:val="auto"/>
          <w:spacing w:val="0"/>
          <w:kern w:val="21"/>
          <w:position w:val="0"/>
          <w:sz w:val="24"/>
          <w:szCs w:val="24"/>
          <w:highlight w:val="none"/>
          <w:lang w:eastAsia="zh-CN"/>
        </w:rPr>
        <w:t>，</w:t>
      </w:r>
      <w:r>
        <w:rPr>
          <w:rFonts w:hint="eastAsia" w:ascii="宋体" w:hAnsi="宋体"/>
          <w:snapToGrid/>
          <w:color w:val="auto"/>
          <w:spacing w:val="0"/>
          <w:kern w:val="21"/>
          <w:position w:val="0"/>
          <w:sz w:val="24"/>
          <w:szCs w:val="24"/>
          <w:highlight w:val="none"/>
        </w:rPr>
        <w:t>否则投标文件无效</w:t>
      </w:r>
      <w:r>
        <w:rPr>
          <w:rFonts w:hint="eastAsia" w:ascii="宋体" w:hAnsi="宋体"/>
          <w:snapToGrid/>
          <w:color w:val="auto"/>
          <w:spacing w:val="0"/>
          <w:kern w:val="21"/>
          <w:position w:val="0"/>
          <w:sz w:val="24"/>
          <w:szCs w:val="24"/>
          <w:highlight w:val="none"/>
          <w:lang w:eastAsia="zh-CN"/>
        </w:rPr>
        <w:t>。</w:t>
      </w:r>
    </w:p>
    <w:p>
      <w:pPr>
        <w:keepNext w:val="0"/>
        <w:keepLines w:val="0"/>
        <w:pageBreakBefore w:val="0"/>
        <w:widowControl w:val="0"/>
        <w:numPr>
          <w:ilvl w:val="0"/>
          <w:numId w:val="15"/>
        </w:numPr>
        <w:shd w:val="clear"/>
        <w:kinsoku/>
        <w:wordWrap/>
        <w:overflowPunct/>
        <w:topLinePunct/>
        <w:autoSpaceDE/>
        <w:autoSpaceDN/>
        <w:bidi w:val="0"/>
        <w:spacing w:line="360" w:lineRule="auto"/>
        <w:ind w:firstLine="480"/>
        <w:outlineLvl w:val="9"/>
        <w:rPr>
          <w:rFonts w:ascii="宋体" w:hAnsi="宋体" w:cs="宋体"/>
          <w:snapToGrid/>
          <w:color w:val="auto"/>
          <w:spacing w:val="0"/>
          <w:kern w:val="21"/>
          <w:position w:val="0"/>
          <w:sz w:val="24"/>
          <w:szCs w:val="24"/>
          <w:highlight w:val="none"/>
        </w:rPr>
      </w:pPr>
      <w:r>
        <w:rPr>
          <w:rFonts w:hint="eastAsia" w:ascii="宋体" w:hAnsi="宋体" w:cs="宋体"/>
          <w:snapToGrid/>
          <w:color w:val="auto"/>
          <w:spacing w:val="0"/>
          <w:kern w:val="21"/>
          <w:position w:val="0"/>
          <w:sz w:val="24"/>
          <w:szCs w:val="24"/>
          <w:highlight w:val="none"/>
        </w:rPr>
        <w:t>如项目接受联合体投标</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且投标人为联合体时</w:t>
      </w:r>
      <w:r>
        <w:rPr>
          <w:rFonts w:hint="eastAsia" w:ascii="宋体" w:hAnsi="宋体" w:cs="宋体"/>
          <w:snapToGrid/>
          <w:color w:val="auto"/>
          <w:spacing w:val="0"/>
          <w:kern w:val="21"/>
          <w:position w:val="0"/>
          <w:sz w:val="24"/>
          <w:szCs w:val="24"/>
          <w:highlight w:val="none"/>
          <w:lang w:eastAsia="zh-CN"/>
        </w:rPr>
        <w:t>，</w:t>
      </w:r>
      <w:r>
        <w:rPr>
          <w:rFonts w:hint="eastAsia" w:ascii="宋体" w:hAnsi="宋体" w:cs="宋体"/>
          <w:snapToGrid/>
          <w:color w:val="auto"/>
          <w:spacing w:val="0"/>
          <w:kern w:val="21"/>
          <w:position w:val="0"/>
          <w:sz w:val="24"/>
          <w:szCs w:val="24"/>
          <w:highlight w:val="none"/>
        </w:rPr>
        <w:t>上述</w:t>
      </w:r>
      <w:r>
        <w:rPr>
          <w:rFonts w:hint="eastAsia" w:cs="Arial"/>
          <w:snapToGrid/>
          <w:color w:val="auto"/>
          <w:spacing w:val="0"/>
          <w:kern w:val="21"/>
          <w:position w:val="0"/>
          <w:sz w:val="24"/>
          <w:szCs w:val="24"/>
          <w:highlight w:val="none"/>
        </w:rPr>
        <w:t>符合性证明文件及其他证明文件</w:t>
      </w:r>
      <w:r>
        <w:rPr>
          <w:rFonts w:hint="eastAsia" w:ascii="宋体" w:hAnsi="宋体" w:cs="宋体"/>
          <w:snapToGrid/>
          <w:color w:val="auto"/>
          <w:spacing w:val="0"/>
          <w:kern w:val="21"/>
          <w:position w:val="0"/>
          <w:sz w:val="24"/>
          <w:szCs w:val="24"/>
          <w:highlight w:val="none"/>
        </w:rPr>
        <w:t>第1～5项可由联合体主体单位（即联合体牵头人）代表联合体提供</w:t>
      </w:r>
      <w:r>
        <w:rPr>
          <w:rFonts w:hint="eastAsia" w:ascii="宋体" w:hAnsi="宋体" w:cs="宋体"/>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jc w:val="center"/>
        <w:outlineLvl w:val="9"/>
        <w:rPr>
          <w:rFonts w:hint="eastAsia" w:ascii="楷体_GB2312" w:eastAsia="楷体_GB2312"/>
          <w:b/>
          <w:snapToGrid/>
          <w:color w:val="auto"/>
          <w:spacing w:val="0"/>
          <w:kern w:val="21"/>
          <w:position w:val="0"/>
          <w:sz w:val="30"/>
          <w:szCs w:val="30"/>
          <w:highlight w:val="none"/>
          <w:lang w:val="en-US" w:eastAsia="zh-CN"/>
        </w:rPr>
      </w:pPr>
    </w:p>
    <w:p>
      <w:pPr>
        <w:keepNext w:val="0"/>
        <w:keepLines w:val="0"/>
        <w:pageBreakBefore w:val="0"/>
        <w:widowControl w:val="0"/>
        <w:shd w:val="clear"/>
        <w:kinsoku/>
        <w:wordWrap/>
        <w:overflowPunct/>
        <w:topLinePunct/>
        <w:autoSpaceDE/>
        <w:autoSpaceDN/>
        <w:bidi w:val="0"/>
        <w:spacing w:line="360" w:lineRule="auto"/>
        <w:ind w:left="0" w:leftChars="0" w:right="0" w:rightChars="0" w:firstLine="0" w:firstLineChars="0"/>
        <w:jc w:val="center"/>
        <w:outlineLvl w:val="1"/>
        <w:rPr>
          <w:rFonts w:cs="Arial"/>
          <w:b/>
          <w:snapToGrid/>
          <w:color w:val="auto"/>
          <w:spacing w:val="0"/>
          <w:kern w:val="21"/>
          <w:position w:val="0"/>
          <w:sz w:val="30"/>
          <w:szCs w:val="30"/>
          <w:highlight w:val="none"/>
        </w:rPr>
      </w:pPr>
      <w:r>
        <w:rPr>
          <w:rFonts w:hint="eastAsia" w:cs="Arial"/>
          <w:b/>
          <w:snapToGrid/>
          <w:color w:val="auto"/>
          <w:spacing w:val="0"/>
          <w:kern w:val="21"/>
          <w:position w:val="0"/>
          <w:sz w:val="30"/>
          <w:szCs w:val="30"/>
          <w:highlight w:val="none"/>
        </w:rPr>
        <w:br w:type="page" w:clear="all"/>
      </w:r>
      <w:r>
        <w:rPr>
          <w:rFonts w:hint="eastAsia" w:cs="Arial"/>
          <w:b/>
          <w:snapToGrid/>
          <w:color w:val="auto"/>
          <w:spacing w:val="0"/>
          <w:kern w:val="21"/>
          <w:position w:val="0"/>
          <w:sz w:val="30"/>
          <w:szCs w:val="30"/>
          <w:highlight w:val="none"/>
        </w:rPr>
        <w:t>第二部分投标文件格式</w:t>
      </w:r>
    </w:p>
    <w:p>
      <w:pPr>
        <w:pStyle w:val="334"/>
        <w:keepNext w:val="0"/>
        <w:keepLines w:val="0"/>
        <w:pageBreakBefore w:val="0"/>
        <w:widowControl w:val="0"/>
        <w:shd w:val="clear"/>
        <w:kinsoku/>
        <w:wordWrap/>
        <w:overflowPunct/>
        <w:topLinePunct/>
        <w:autoSpaceDE/>
        <w:autoSpaceDN/>
        <w:bidi w:val="0"/>
        <w:spacing w:before="0" w:after="0" w:line="360" w:lineRule="auto"/>
        <w:ind w:firstLine="0"/>
        <w:outlineLvl w:val="9"/>
        <w:rPr>
          <w:rFonts w:hint="eastAsia" w:eastAsia="宋体" w:cs="Arial"/>
          <w:b/>
          <w:snapToGrid/>
          <w:color w:val="auto"/>
          <w:spacing w:val="0"/>
          <w:kern w:val="21"/>
          <w:position w:val="0"/>
          <w:sz w:val="28"/>
          <w:szCs w:val="28"/>
          <w:highlight w:val="none"/>
          <w:lang w:eastAsia="zh-CN"/>
        </w:rPr>
      </w:pPr>
      <w:r>
        <w:rPr>
          <w:rFonts w:hint="eastAsia" w:cs="Arial"/>
          <w:b/>
          <w:snapToGrid/>
          <w:color w:val="auto"/>
          <w:spacing w:val="0"/>
          <w:kern w:val="21"/>
          <w:position w:val="0"/>
          <w:sz w:val="28"/>
          <w:szCs w:val="28"/>
          <w:highlight w:val="none"/>
        </w:rPr>
        <w:t>一、封面格式（参考格式）</w:t>
      </w:r>
      <w:r>
        <w:rPr>
          <w:rFonts w:hint="eastAsia" w:cs="Arial"/>
          <w:b/>
          <w:snapToGrid/>
          <w:color w:val="auto"/>
          <w:spacing w:val="0"/>
          <w:kern w:val="21"/>
          <w:position w:val="0"/>
          <w:sz w:val="28"/>
          <w:szCs w:val="28"/>
          <w:highlight w:val="none"/>
          <w:lang w:eastAsia="zh-CN"/>
        </w:rPr>
        <w:t>：</w:t>
      </w:r>
    </w:p>
    <w:p>
      <w:pPr>
        <w:keepNext w:val="0"/>
        <w:keepLines w:val="0"/>
        <w:pageBreakBefore w:val="0"/>
        <w:widowControl w:val="0"/>
        <w:shd w:val="clear"/>
        <w:kinsoku/>
        <w:wordWrap/>
        <w:overflowPunct/>
        <w:topLinePunct/>
        <w:autoSpaceDE/>
        <w:autoSpaceDN/>
        <w:bidi w:val="0"/>
        <w:jc w:val="center"/>
        <w:outlineLvl w:val="9"/>
        <w:rPr>
          <w:rFonts w:hint="eastAsia" w:ascii="黑体" w:hAnsi="华文中宋" w:eastAsia="黑体"/>
          <w:bCs/>
          <w:snapToGrid/>
          <w:color w:val="auto"/>
          <w:spacing w:val="0"/>
          <w:kern w:val="21"/>
          <w:position w:val="0"/>
          <w:sz w:val="84"/>
          <w:szCs w:val="84"/>
          <w:highlight w:val="none"/>
        </w:rPr>
      </w:pPr>
    </w:p>
    <w:p>
      <w:pPr>
        <w:keepNext w:val="0"/>
        <w:keepLines w:val="0"/>
        <w:pageBreakBefore w:val="0"/>
        <w:widowControl w:val="0"/>
        <w:shd w:val="clear"/>
        <w:kinsoku/>
        <w:wordWrap/>
        <w:overflowPunct/>
        <w:topLinePunct/>
        <w:autoSpaceDE/>
        <w:autoSpaceDN/>
        <w:bidi w:val="0"/>
        <w:jc w:val="center"/>
        <w:outlineLvl w:val="9"/>
        <w:rPr>
          <w:rFonts w:hint="eastAsia" w:ascii="黑体" w:hAnsi="华文中宋" w:eastAsia="黑体"/>
          <w:bCs/>
          <w:snapToGrid/>
          <w:color w:val="auto"/>
          <w:spacing w:val="0"/>
          <w:kern w:val="21"/>
          <w:position w:val="0"/>
          <w:sz w:val="84"/>
          <w:szCs w:val="84"/>
          <w:highlight w:val="none"/>
        </w:rPr>
      </w:pPr>
      <w:r>
        <w:rPr>
          <w:rFonts w:hint="eastAsia" w:ascii="黑体" w:hAnsi="华文中宋" w:eastAsia="黑体"/>
          <w:bCs/>
          <w:snapToGrid/>
          <w:color w:val="auto"/>
          <w:spacing w:val="0"/>
          <w:kern w:val="21"/>
          <w:position w:val="0"/>
          <w:sz w:val="84"/>
          <w:szCs w:val="84"/>
          <w:highlight w:val="none"/>
        </w:rPr>
        <w:t>投  标  文  件</w:t>
      </w:r>
    </w:p>
    <w:p>
      <w:pPr>
        <w:pStyle w:val="13"/>
        <w:outlineLvl w:val="9"/>
        <w:rPr>
          <w:rFonts w:hint="eastAsia" w:ascii="黑体" w:hAnsi="华文中宋" w:eastAsia="黑体"/>
          <w:bCs/>
          <w:snapToGrid/>
          <w:color w:val="auto"/>
          <w:spacing w:val="0"/>
          <w:kern w:val="21"/>
          <w:position w:val="0"/>
          <w:sz w:val="84"/>
          <w:szCs w:val="84"/>
          <w:highlight w:val="none"/>
        </w:rPr>
      </w:pPr>
    </w:p>
    <w:p>
      <w:pPr>
        <w:pStyle w:val="13"/>
        <w:outlineLvl w:val="9"/>
        <w:rPr>
          <w:rFonts w:hint="eastAsia" w:ascii="黑体" w:hAnsi="华文中宋" w:eastAsia="黑体"/>
          <w:bCs/>
          <w:snapToGrid/>
          <w:color w:val="auto"/>
          <w:spacing w:val="0"/>
          <w:kern w:val="21"/>
          <w:position w:val="0"/>
          <w:sz w:val="84"/>
          <w:szCs w:val="84"/>
          <w:highlight w:val="none"/>
        </w:rPr>
      </w:pPr>
    </w:p>
    <w:p>
      <w:pPr>
        <w:pStyle w:val="13"/>
        <w:outlineLvl w:val="9"/>
        <w:rPr>
          <w:rFonts w:hint="eastAsia" w:ascii="黑体" w:hAnsi="华文中宋" w:eastAsia="黑体"/>
          <w:bCs/>
          <w:snapToGrid/>
          <w:color w:val="auto"/>
          <w:spacing w:val="0"/>
          <w:kern w:val="21"/>
          <w:position w:val="0"/>
          <w:sz w:val="84"/>
          <w:szCs w:val="84"/>
          <w:highlight w:val="none"/>
        </w:rPr>
      </w:pPr>
    </w:p>
    <w:p>
      <w:pPr>
        <w:keepNext w:val="0"/>
        <w:keepLines w:val="0"/>
        <w:pageBreakBefore w:val="0"/>
        <w:widowControl w:val="0"/>
        <w:shd w:val="clear"/>
        <w:kinsoku/>
        <w:wordWrap/>
        <w:overflowPunct/>
        <w:topLinePunct/>
        <w:autoSpaceDE/>
        <w:autoSpaceDN/>
        <w:bidi w:val="0"/>
        <w:jc w:val="center"/>
        <w:outlineLvl w:val="9"/>
        <w:rPr>
          <w:rFonts w:ascii="宋体" w:hAnsi="宋体"/>
          <w:b/>
          <w:snapToGrid/>
          <w:color w:val="auto"/>
          <w:spacing w:val="0"/>
          <w:kern w:val="21"/>
          <w:position w:val="0"/>
          <w:sz w:val="72"/>
          <w:highlight w:val="none"/>
          <w:shd w:val="clear" w:color="FFFFFF" w:fill="D9D9D9"/>
        </w:rPr>
      </w:pPr>
    </w:p>
    <w:p>
      <w:pPr>
        <w:keepNext w:val="0"/>
        <w:keepLines w:val="0"/>
        <w:pageBreakBefore w:val="0"/>
        <w:widowControl w:val="0"/>
        <w:shd w:val="clear"/>
        <w:kinsoku/>
        <w:wordWrap/>
        <w:overflowPunct/>
        <w:topLinePunct/>
        <w:autoSpaceDE/>
        <w:autoSpaceDN/>
        <w:bidi w:val="0"/>
        <w:jc w:val="center"/>
        <w:outlineLvl w:val="9"/>
        <w:rPr>
          <w:rFonts w:ascii="宋体" w:hAnsi="宋体"/>
          <w:b/>
          <w:snapToGrid/>
          <w:color w:val="auto"/>
          <w:spacing w:val="0"/>
          <w:kern w:val="21"/>
          <w:position w:val="0"/>
          <w:sz w:val="72"/>
          <w:highlight w:val="none"/>
          <w:shd w:val="clear" w:color="FFFFFF" w:fill="D9D9D9"/>
        </w:rPr>
      </w:pPr>
    </w:p>
    <w:p>
      <w:pPr>
        <w:keepNext w:val="0"/>
        <w:keepLines w:val="0"/>
        <w:pageBreakBefore w:val="0"/>
        <w:widowControl w:val="0"/>
        <w:shd w:val="clear"/>
        <w:kinsoku/>
        <w:wordWrap/>
        <w:overflowPunct/>
        <w:topLinePunct/>
        <w:autoSpaceDE/>
        <w:autoSpaceDN/>
        <w:bidi w:val="0"/>
        <w:jc w:val="center"/>
        <w:outlineLvl w:val="9"/>
        <w:rPr>
          <w:rFonts w:ascii="宋体" w:hAnsi="宋体"/>
          <w:b/>
          <w:snapToGrid/>
          <w:color w:val="auto"/>
          <w:spacing w:val="0"/>
          <w:kern w:val="21"/>
          <w:position w:val="0"/>
          <w:sz w:val="72"/>
          <w:highlight w:val="none"/>
          <w:shd w:val="clear" w:color="FFFFFF" w:fill="D9D9D9"/>
        </w:rPr>
      </w:pPr>
    </w:p>
    <w:p>
      <w:pPr>
        <w:keepNext w:val="0"/>
        <w:keepLines w:val="0"/>
        <w:pageBreakBefore w:val="0"/>
        <w:widowControl w:val="0"/>
        <w:shd w:val="clear"/>
        <w:kinsoku/>
        <w:wordWrap/>
        <w:overflowPunct/>
        <w:topLinePunct/>
        <w:autoSpaceDE/>
        <w:autoSpaceDN/>
        <w:bidi w:val="0"/>
        <w:jc w:val="center"/>
        <w:outlineLvl w:val="9"/>
        <w:rPr>
          <w:rFonts w:ascii="宋体" w:hAnsi="宋体"/>
          <w:b/>
          <w:snapToGrid/>
          <w:color w:val="auto"/>
          <w:spacing w:val="0"/>
          <w:kern w:val="21"/>
          <w:position w:val="0"/>
          <w:sz w:val="72"/>
          <w:highlight w:val="none"/>
          <w:shd w:val="clear" w:color="FFFFFF" w:fill="D9D9D9"/>
        </w:rPr>
      </w:pPr>
    </w:p>
    <w:p>
      <w:pPr>
        <w:keepNext w:val="0"/>
        <w:keepLines w:val="0"/>
        <w:pageBreakBefore w:val="0"/>
        <w:widowControl w:val="0"/>
        <w:shd w:val="clear"/>
        <w:kinsoku/>
        <w:wordWrap/>
        <w:overflowPunct/>
        <w:topLinePunct/>
        <w:autoSpaceDE/>
        <w:autoSpaceDN/>
        <w:bidi w:val="0"/>
        <w:spacing w:line="480" w:lineRule="auto"/>
        <w:ind w:firstLine="900"/>
        <w:outlineLvl w:val="9"/>
        <w:rPr>
          <w:rFonts w:hint="eastAsia" w:ascii="黑体" w:hAnsi="华文中宋" w:eastAsia="黑体"/>
          <w:bCs/>
          <w:snapToGrid/>
          <w:color w:val="auto"/>
          <w:spacing w:val="0"/>
          <w:kern w:val="21"/>
          <w:position w:val="0"/>
          <w:sz w:val="30"/>
          <w:szCs w:val="30"/>
          <w:highlight w:val="none"/>
          <w:lang w:val="en-US" w:eastAsia="zh-CN"/>
        </w:rPr>
      </w:pPr>
      <w:r>
        <w:rPr>
          <w:rFonts w:hint="eastAsia" w:ascii="黑体" w:hAnsi="华文中宋" w:eastAsia="黑体"/>
          <w:bCs/>
          <w:snapToGrid/>
          <w:color w:val="auto"/>
          <w:spacing w:val="0"/>
          <w:kern w:val="21"/>
          <w:position w:val="0"/>
          <w:sz w:val="30"/>
          <w:szCs w:val="30"/>
          <w:highlight w:val="none"/>
        </w:rPr>
        <w:t>政府采购编号</w:t>
      </w:r>
      <w:r>
        <w:rPr>
          <w:rFonts w:hint="eastAsia" w:ascii="黑体" w:hAnsi="华文中宋" w:eastAsia="黑体"/>
          <w:bCs/>
          <w:snapToGrid/>
          <w:color w:val="auto"/>
          <w:spacing w:val="0"/>
          <w:kern w:val="21"/>
          <w:position w:val="0"/>
          <w:sz w:val="30"/>
          <w:szCs w:val="30"/>
          <w:highlight w:val="none"/>
          <w:lang w:eastAsia="zh-CN"/>
        </w:rPr>
        <w:t>：JSZC-320211-THAJ-G2025-0002</w:t>
      </w:r>
    </w:p>
    <w:p>
      <w:pPr>
        <w:keepNext w:val="0"/>
        <w:keepLines w:val="0"/>
        <w:pageBreakBefore w:val="0"/>
        <w:widowControl w:val="0"/>
        <w:shd w:val="clear"/>
        <w:kinsoku/>
        <w:wordWrap/>
        <w:overflowPunct/>
        <w:topLinePunct/>
        <w:autoSpaceDE/>
        <w:autoSpaceDN/>
        <w:bidi w:val="0"/>
        <w:spacing w:line="480" w:lineRule="auto"/>
        <w:ind w:firstLine="900"/>
        <w:outlineLvl w:val="9"/>
        <w:rPr>
          <w:rFonts w:hint="eastAsia" w:ascii="黑体" w:hAnsi="华文中宋" w:eastAsia="黑体" w:cs="Times New Roman"/>
          <w:bCs/>
          <w:snapToGrid/>
          <w:color w:val="auto"/>
          <w:spacing w:val="0"/>
          <w:kern w:val="21"/>
          <w:position w:val="0"/>
          <w:sz w:val="30"/>
          <w:szCs w:val="30"/>
          <w:highlight w:val="none"/>
          <w:lang w:eastAsia="zh-CN"/>
        </w:rPr>
      </w:pPr>
      <w:r>
        <w:rPr>
          <w:rFonts w:hint="eastAsia" w:ascii="黑体" w:hAnsi="华文中宋" w:eastAsia="黑体"/>
          <w:bCs/>
          <w:snapToGrid/>
          <w:color w:val="auto"/>
          <w:spacing w:val="0"/>
          <w:kern w:val="21"/>
          <w:position w:val="0"/>
          <w:sz w:val="30"/>
          <w:szCs w:val="30"/>
          <w:highlight w:val="none"/>
        </w:rPr>
        <w:t>采购项</w:t>
      </w:r>
      <w:r>
        <w:rPr>
          <w:rFonts w:hint="eastAsia" w:ascii="黑体" w:hAnsi="华文中宋" w:eastAsia="黑体" w:cs="Times New Roman"/>
          <w:bCs/>
          <w:snapToGrid/>
          <w:color w:val="auto"/>
          <w:spacing w:val="0"/>
          <w:kern w:val="21"/>
          <w:position w:val="0"/>
          <w:sz w:val="30"/>
          <w:szCs w:val="30"/>
          <w:highlight w:val="none"/>
        </w:rPr>
        <w:t>目名称</w:t>
      </w:r>
      <w:r>
        <w:rPr>
          <w:rFonts w:hint="eastAsia" w:ascii="黑体" w:hAnsi="华文中宋" w:eastAsia="黑体" w:cs="Times New Roman"/>
          <w:bCs/>
          <w:snapToGrid/>
          <w:color w:val="auto"/>
          <w:spacing w:val="0"/>
          <w:kern w:val="21"/>
          <w:position w:val="0"/>
          <w:sz w:val="30"/>
          <w:szCs w:val="30"/>
          <w:highlight w:val="none"/>
          <w:lang w:eastAsia="zh-CN"/>
        </w:rPr>
        <w:t>：2025年度河埒街道背街小巷绿化养护项目</w:t>
      </w:r>
    </w:p>
    <w:p>
      <w:pPr>
        <w:keepNext w:val="0"/>
        <w:keepLines w:val="0"/>
        <w:pageBreakBefore w:val="0"/>
        <w:widowControl w:val="0"/>
        <w:shd w:val="clear"/>
        <w:kinsoku/>
        <w:wordWrap/>
        <w:overflowPunct/>
        <w:topLinePunct/>
        <w:autoSpaceDE/>
        <w:autoSpaceDN/>
        <w:bidi w:val="0"/>
        <w:spacing w:line="480" w:lineRule="auto"/>
        <w:ind w:firstLine="900"/>
        <w:outlineLvl w:val="9"/>
        <w:rPr>
          <w:rFonts w:hint="eastAsia" w:ascii="黑体" w:hAnsi="华文中宋" w:eastAsia="黑体" w:cs="Times New Roman"/>
          <w:bCs/>
          <w:snapToGrid/>
          <w:color w:val="auto"/>
          <w:spacing w:val="0"/>
          <w:kern w:val="21"/>
          <w:position w:val="0"/>
          <w:sz w:val="30"/>
          <w:szCs w:val="30"/>
          <w:highlight w:val="none"/>
          <w:lang w:eastAsia="zh-CN"/>
        </w:rPr>
      </w:pPr>
      <w:r>
        <w:rPr>
          <w:rFonts w:hint="eastAsia" w:ascii="黑体" w:hAnsi="华文中宋" w:eastAsia="黑体" w:cs="Times New Roman"/>
          <w:bCs/>
          <w:snapToGrid/>
          <w:color w:val="auto"/>
          <w:spacing w:val="0"/>
          <w:kern w:val="21"/>
          <w:position w:val="0"/>
          <w:sz w:val="30"/>
          <w:szCs w:val="30"/>
          <w:highlight w:val="none"/>
        </w:rPr>
        <w:t>投 标 人</w:t>
      </w:r>
      <w:r>
        <w:rPr>
          <w:rFonts w:hint="eastAsia" w:ascii="黑体" w:hAnsi="华文中宋" w:eastAsia="黑体" w:cs="Times New Roman"/>
          <w:bCs/>
          <w:snapToGrid/>
          <w:color w:val="auto"/>
          <w:spacing w:val="0"/>
          <w:kern w:val="21"/>
          <w:position w:val="0"/>
          <w:sz w:val="30"/>
          <w:szCs w:val="30"/>
          <w:highlight w:val="none"/>
          <w:lang w:eastAsia="zh-CN"/>
        </w:rPr>
        <w:t>：</w:t>
      </w:r>
    </w:p>
    <w:p>
      <w:pPr>
        <w:keepNext w:val="0"/>
        <w:keepLines w:val="0"/>
        <w:pageBreakBefore w:val="0"/>
        <w:widowControl w:val="0"/>
        <w:shd w:val="clear"/>
        <w:kinsoku/>
        <w:wordWrap/>
        <w:overflowPunct/>
        <w:topLinePunct/>
        <w:autoSpaceDE/>
        <w:autoSpaceDN/>
        <w:bidi w:val="0"/>
        <w:spacing w:line="480" w:lineRule="auto"/>
        <w:ind w:firstLine="900"/>
        <w:outlineLvl w:val="9"/>
        <w:rPr>
          <w:rFonts w:hint="eastAsia" w:ascii="黑体" w:hAnsi="华文中宋" w:eastAsia="黑体" w:cs="Times New Roman"/>
          <w:bCs/>
          <w:snapToGrid/>
          <w:color w:val="auto"/>
          <w:spacing w:val="0"/>
          <w:kern w:val="21"/>
          <w:position w:val="0"/>
          <w:sz w:val="30"/>
          <w:szCs w:val="30"/>
          <w:highlight w:val="none"/>
          <w:lang w:eastAsia="zh-CN"/>
        </w:rPr>
      </w:pPr>
      <w:r>
        <w:rPr>
          <w:rFonts w:hint="eastAsia" w:ascii="黑体" w:hAnsi="华文中宋" w:eastAsia="黑体" w:cs="Times New Roman"/>
          <w:bCs/>
          <w:snapToGrid/>
          <w:color w:val="auto"/>
          <w:spacing w:val="0"/>
          <w:kern w:val="21"/>
          <w:position w:val="0"/>
          <w:sz w:val="30"/>
          <w:szCs w:val="30"/>
          <w:highlight w:val="none"/>
        </w:rPr>
        <w:t>日    期</w:t>
      </w:r>
      <w:r>
        <w:rPr>
          <w:rFonts w:hint="eastAsia" w:ascii="黑体" w:hAnsi="华文中宋" w:eastAsia="黑体" w:cs="Times New Roman"/>
          <w:bCs/>
          <w:snapToGrid/>
          <w:color w:val="auto"/>
          <w:spacing w:val="0"/>
          <w:kern w:val="21"/>
          <w:position w:val="0"/>
          <w:sz w:val="30"/>
          <w:szCs w:val="30"/>
          <w:highlight w:val="none"/>
          <w:lang w:eastAsia="zh-CN"/>
        </w:rPr>
        <w:t>：</w:t>
      </w:r>
    </w:p>
    <w:p>
      <w:pPr>
        <w:keepNext w:val="0"/>
        <w:keepLines w:val="0"/>
        <w:pageBreakBefore w:val="0"/>
        <w:widowControl w:val="0"/>
        <w:shd w:val="clear"/>
        <w:kinsoku/>
        <w:wordWrap/>
        <w:overflowPunct/>
        <w:topLinePunct/>
        <w:autoSpaceDE/>
        <w:autoSpaceDN/>
        <w:bidi w:val="0"/>
        <w:spacing w:line="360" w:lineRule="auto"/>
        <w:jc w:val="center"/>
        <w:outlineLvl w:val="9"/>
        <w:rPr>
          <w:rFonts w:hint="eastAsia" w:ascii="黑体" w:hAnsi="黑体" w:eastAsia="黑体" w:cs="黑体"/>
          <w:b/>
          <w:snapToGrid/>
          <w:color w:val="auto"/>
          <w:spacing w:val="0"/>
          <w:kern w:val="21"/>
          <w:position w:val="0"/>
          <w:sz w:val="32"/>
          <w:szCs w:val="32"/>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ascii="Arial" w:hAnsi="Arial" w:eastAsia="宋体"/>
          <w:b/>
          <w:snapToGrid/>
          <w:color w:val="auto"/>
          <w:spacing w:val="0"/>
          <w:kern w:val="21"/>
          <w:position w:val="0"/>
          <w:sz w:val="28"/>
          <w:szCs w:val="28"/>
          <w:highlight w:val="none"/>
          <w:lang w:eastAsia="zh-CN"/>
        </w:rPr>
      </w:pPr>
      <w:bookmarkStart w:id="174" w:name="校园网系统报价和服务承诺表（格式）"/>
      <w:bookmarkEnd w:id="174"/>
      <w:bookmarkStart w:id="175" w:name="（报价人）法定代表人授权书（格式）"/>
      <w:bookmarkEnd w:id="175"/>
      <w:r>
        <w:rPr>
          <w:rFonts w:hint="eastAsia" w:ascii="宋体" w:hAnsi="宋体" w:cs="宋体"/>
          <w:b/>
          <w:snapToGrid/>
          <w:color w:val="auto"/>
          <w:spacing w:val="0"/>
          <w:kern w:val="21"/>
          <w:position w:val="0"/>
          <w:sz w:val="28"/>
          <w:szCs w:val="28"/>
          <w:highlight w:val="none"/>
        </w:rPr>
        <w:t>二、授权委托书（给定格式）</w:t>
      </w:r>
      <w:r>
        <w:rPr>
          <w:rFonts w:hint="eastAsia" w:ascii="宋体" w:hAnsi="宋体" w:cs="宋体"/>
          <w:b/>
          <w:snapToGrid/>
          <w:color w:val="auto"/>
          <w:spacing w:val="0"/>
          <w:kern w:val="21"/>
          <w:position w:val="0"/>
          <w:sz w:val="28"/>
          <w:szCs w:val="28"/>
          <w:highlight w:val="none"/>
          <w:lang w:eastAsia="zh-CN"/>
        </w:rPr>
        <w:t>：</w:t>
      </w:r>
    </w:p>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jc w:val="center"/>
        <w:outlineLvl w:val="9"/>
        <w:rPr>
          <w:rFonts w:ascii="宋体" w:hAnsi="宋体"/>
          <w:snapToGrid/>
          <w:color w:val="auto"/>
          <w:spacing w:val="0"/>
          <w:kern w:val="21"/>
          <w:position w:val="0"/>
          <w:sz w:val="24"/>
          <w:highlight w:val="none"/>
          <w:shd w:val="clear" w:color="FFFFFF" w:fill="D9D9D9"/>
        </w:rPr>
      </w:pPr>
      <w:r>
        <w:rPr>
          <w:rFonts w:hint="eastAsia" w:ascii="黑体" w:eastAsia="黑体"/>
          <w:bCs/>
          <w:snapToGrid/>
          <w:color w:val="auto"/>
          <w:spacing w:val="0"/>
          <w:kern w:val="21"/>
          <w:position w:val="0"/>
          <w:sz w:val="28"/>
          <w:szCs w:val="28"/>
          <w:highlight w:val="none"/>
        </w:rPr>
        <w:t>授权委托书</w:t>
      </w:r>
    </w:p>
    <w:p>
      <w:pPr>
        <w:keepNext w:val="0"/>
        <w:keepLines w:val="0"/>
        <w:pageBreakBefore w:val="0"/>
        <w:widowControl w:val="0"/>
        <w:shd w:val="clear"/>
        <w:kinsoku/>
        <w:wordWrap/>
        <w:overflowPunct/>
        <w:topLinePunct/>
        <w:autoSpaceDE/>
        <w:autoSpaceDN/>
        <w:bidi w:val="0"/>
        <w:spacing w:line="360" w:lineRule="auto"/>
        <w:outlineLvl w:val="9"/>
        <w:rPr>
          <w:rFonts w:hint="eastAsia" w:ascii="宋体" w:hAnsi="宋体" w:cs="宋体"/>
          <w:snapToGrid/>
          <w:color w:val="auto"/>
          <w:spacing w:val="0"/>
          <w:kern w:val="21"/>
          <w:position w:val="0"/>
          <w:sz w:val="24"/>
          <w:highlight w:val="none"/>
        </w:rPr>
      </w:pPr>
      <w:r>
        <w:rPr>
          <w:rFonts w:hint="eastAsia" w:ascii="宋体" w:hAnsi="宋体" w:cs="宋体"/>
          <w:snapToGrid/>
          <w:color w:val="auto"/>
          <w:spacing w:val="0"/>
          <w:kern w:val="21"/>
          <w:position w:val="0"/>
          <w:sz w:val="30"/>
          <w:szCs w:val="30"/>
          <w:highlight w:val="none"/>
        </w:rPr>
        <w:t xml:space="preserve">                          </w:t>
      </w:r>
    </w:p>
    <w:p>
      <w:pPr>
        <w:keepNext w:val="0"/>
        <w:keepLines w:val="0"/>
        <w:pageBreakBefore w:val="0"/>
        <w:widowControl w:val="0"/>
        <w:shd w:val="clear"/>
        <w:kinsoku/>
        <w:wordWrap/>
        <w:overflowPunct/>
        <w:topLinePunct/>
        <w:autoSpaceDE/>
        <w:autoSpaceDN/>
        <w:bidi w:val="0"/>
        <w:spacing w:line="360" w:lineRule="auto"/>
        <w:outlineLvl w:val="9"/>
        <w:rPr>
          <w:rFonts w:hint="eastAsia" w:ascii="宋体" w:hAnsi="宋体" w:eastAsia="宋体" w:cs="宋体"/>
          <w:snapToGrid/>
          <w:color w:val="auto"/>
          <w:spacing w:val="0"/>
          <w:kern w:val="21"/>
          <w:position w:val="0"/>
          <w:sz w:val="24"/>
          <w:highlight w:val="none"/>
          <w:u w:val="single"/>
          <w:lang w:eastAsia="zh-CN"/>
        </w:rPr>
      </w:pPr>
      <w:r>
        <w:rPr>
          <w:rFonts w:hint="eastAsia" w:ascii="宋体" w:hAnsi="宋体" w:cs="宋体"/>
          <w:snapToGrid/>
          <w:color w:val="auto"/>
          <w:spacing w:val="0"/>
          <w:kern w:val="21"/>
          <w:position w:val="0"/>
          <w:sz w:val="24"/>
          <w:highlight w:val="none"/>
          <w:u w:val="single"/>
          <w:lang w:val="en-US" w:eastAsia="zh-CN"/>
        </w:rPr>
        <w:t>无锡泰恒居安项目管理有限公司</w:t>
      </w:r>
      <w:r>
        <w:rPr>
          <w:rFonts w:hint="eastAsia" w:ascii="宋体" w:hAnsi="宋体" w:eastAsia="宋体" w:cs="宋体"/>
          <w:snapToGrid/>
          <w:color w:val="auto"/>
          <w:spacing w:val="0"/>
          <w:kern w:val="21"/>
          <w:position w:val="0"/>
          <w:sz w:val="24"/>
          <w:highlight w:val="none"/>
          <w:u w:val="single"/>
          <w:lang w:eastAsia="zh-CN"/>
        </w:rPr>
        <w:t>：</w:t>
      </w:r>
    </w:p>
    <w:p>
      <w:pPr>
        <w:keepNext w:val="0"/>
        <w:keepLines w:val="0"/>
        <w:pageBreakBefore w:val="0"/>
        <w:widowControl w:val="0"/>
        <w:shd w:val="clear"/>
        <w:kinsoku/>
        <w:wordWrap/>
        <w:overflowPunct/>
        <w:topLinePunct/>
        <w:autoSpaceDE/>
        <w:autoSpaceDN/>
        <w:bidi w:val="0"/>
        <w:spacing w:line="360" w:lineRule="auto"/>
        <w:outlineLvl w:val="9"/>
        <w:rPr>
          <w:rFonts w:hint="eastAsia" w:ascii="宋体" w:hAnsi="宋体" w:eastAsia="宋体" w:cs="宋体"/>
          <w:snapToGrid/>
          <w:color w:val="auto"/>
          <w:spacing w:val="0"/>
          <w:kern w:val="21"/>
          <w:position w:val="0"/>
          <w:sz w:val="24"/>
          <w:highlight w:val="none"/>
          <w:lang w:eastAsia="zh-CN"/>
        </w:rPr>
      </w:pPr>
      <w:r>
        <w:rPr>
          <w:rFonts w:hint="eastAsia" w:ascii="宋体" w:hAnsi="宋体" w:cs="宋体"/>
          <w:snapToGrid/>
          <w:color w:val="auto"/>
          <w:spacing w:val="0"/>
          <w:kern w:val="21"/>
          <w:position w:val="0"/>
          <w:sz w:val="24"/>
          <w:highlight w:val="none"/>
        </w:rPr>
        <w:t xml:space="preserve">     </w:t>
      </w:r>
      <w:r>
        <w:rPr>
          <w:rFonts w:hint="eastAsia" w:ascii="宋体" w:hAnsi="宋体" w:cs="宋体"/>
          <w:snapToGrid/>
          <w:color w:val="auto"/>
          <w:spacing w:val="0"/>
          <w:kern w:val="21"/>
          <w:position w:val="0"/>
          <w:sz w:val="24"/>
          <w:highlight w:val="none"/>
          <w:u w:val="single"/>
        </w:rPr>
        <w:t xml:space="preserve">   （</w:t>
      </w:r>
      <w:r>
        <w:rPr>
          <w:rFonts w:hint="eastAsia" w:ascii="宋体" w:hAnsi="宋体" w:cs="宋体"/>
          <w:snapToGrid/>
          <w:color w:val="auto"/>
          <w:spacing w:val="0"/>
          <w:kern w:val="21"/>
          <w:position w:val="0"/>
          <w:sz w:val="24"/>
          <w:highlight w:val="none"/>
          <w:u w:val="single"/>
          <w:lang w:eastAsia="zh-CN"/>
        </w:rPr>
        <w:t>投标人</w:t>
      </w:r>
      <w:r>
        <w:rPr>
          <w:rFonts w:hint="eastAsia" w:ascii="宋体" w:hAnsi="宋体" w:cs="宋体"/>
          <w:snapToGrid/>
          <w:color w:val="auto"/>
          <w:spacing w:val="0"/>
          <w:kern w:val="21"/>
          <w:position w:val="0"/>
          <w:sz w:val="24"/>
          <w:highlight w:val="none"/>
          <w:u w:val="single"/>
        </w:rPr>
        <w:t xml:space="preserve">单位名称）          </w:t>
      </w:r>
      <w:r>
        <w:rPr>
          <w:rFonts w:hint="eastAsia" w:ascii="宋体" w:hAnsi="宋体" w:cs="宋体"/>
          <w:snapToGrid/>
          <w:color w:val="auto"/>
          <w:spacing w:val="0"/>
          <w:kern w:val="21"/>
          <w:position w:val="0"/>
          <w:sz w:val="24"/>
          <w:highlight w:val="none"/>
        </w:rPr>
        <w:t>系中华人民共和国</w:t>
      </w:r>
      <w:r>
        <w:rPr>
          <w:rFonts w:hint="eastAsia" w:ascii="宋体" w:hAnsi="宋体" w:cs="宋体"/>
          <w:snapToGrid/>
          <w:color w:val="auto"/>
          <w:spacing w:val="0"/>
          <w:kern w:val="21"/>
          <w:position w:val="0"/>
          <w:sz w:val="24"/>
          <w:highlight w:val="none"/>
          <w:lang w:val="en-US" w:eastAsia="zh-CN"/>
        </w:rPr>
        <w:t>的</w:t>
      </w:r>
      <w:r>
        <w:rPr>
          <w:rFonts w:hint="eastAsia" w:ascii="宋体" w:hAnsi="宋体" w:cs="宋体"/>
          <w:snapToGrid/>
          <w:color w:val="auto"/>
          <w:spacing w:val="0"/>
          <w:kern w:val="21"/>
          <w:position w:val="0"/>
          <w:sz w:val="24"/>
          <w:highlight w:val="none"/>
        </w:rPr>
        <w:t>合法企业</w:t>
      </w:r>
      <w:r>
        <w:rPr>
          <w:rFonts w:hint="eastAsia" w:ascii="宋体" w:hAnsi="宋体" w:cs="宋体"/>
          <w:snapToGrid/>
          <w:color w:val="auto"/>
          <w:spacing w:val="0"/>
          <w:kern w:val="21"/>
          <w:position w:val="0"/>
          <w:sz w:val="24"/>
          <w:highlight w:val="none"/>
          <w:lang w:eastAsia="zh-CN"/>
        </w:rPr>
        <w:t>，</w:t>
      </w:r>
      <w:r>
        <w:rPr>
          <w:rFonts w:hint="eastAsia" w:ascii="宋体" w:hAnsi="宋体" w:cs="宋体"/>
          <w:snapToGrid/>
          <w:color w:val="auto"/>
          <w:spacing w:val="0"/>
          <w:kern w:val="21"/>
          <w:position w:val="0"/>
          <w:sz w:val="24"/>
          <w:highlight w:val="none"/>
        </w:rPr>
        <w:t>法定地址</w:t>
      </w:r>
      <w:r>
        <w:rPr>
          <w:rFonts w:hint="eastAsia" w:ascii="宋体" w:hAnsi="宋体" w:cs="宋体"/>
          <w:snapToGrid/>
          <w:color w:val="auto"/>
          <w:spacing w:val="0"/>
          <w:kern w:val="21"/>
          <w:position w:val="0"/>
          <w:sz w:val="24"/>
          <w:highlight w:val="none"/>
          <w:lang w:eastAsia="zh-CN"/>
        </w:rPr>
        <w:t>：</w:t>
      </w:r>
      <w:r>
        <w:rPr>
          <w:rFonts w:hint="eastAsia" w:ascii="宋体" w:hAnsi="宋体" w:cs="宋体"/>
          <w:snapToGrid/>
          <w:color w:val="auto"/>
          <w:spacing w:val="0"/>
          <w:kern w:val="21"/>
          <w:position w:val="0"/>
          <w:sz w:val="24"/>
          <w:highlight w:val="none"/>
          <w:u w:val="single"/>
        </w:rPr>
        <w:t xml:space="preserve">                </w:t>
      </w:r>
      <w:r>
        <w:rPr>
          <w:rFonts w:hint="eastAsia" w:ascii="宋体" w:hAnsi="宋体" w:cs="宋体"/>
          <w:snapToGrid/>
          <w:color w:val="auto"/>
          <w:spacing w:val="0"/>
          <w:kern w:val="21"/>
          <w:position w:val="0"/>
          <w:sz w:val="24"/>
          <w:highlight w:val="none"/>
          <w:lang w:eastAsia="zh-CN"/>
        </w:rPr>
        <w:t>，</w:t>
      </w:r>
      <w:r>
        <w:rPr>
          <w:rFonts w:hint="eastAsia" w:ascii="宋体" w:hAnsi="宋体" w:cs="宋体"/>
          <w:snapToGrid/>
          <w:color w:val="auto"/>
          <w:spacing w:val="0"/>
          <w:kern w:val="21"/>
          <w:position w:val="0"/>
          <w:sz w:val="24"/>
          <w:highlight w:val="none"/>
        </w:rPr>
        <w:t>特授权</w:t>
      </w:r>
      <w:r>
        <w:rPr>
          <w:rFonts w:hint="eastAsia" w:ascii="宋体" w:hAnsi="宋体" w:cs="宋体"/>
          <w:snapToGrid/>
          <w:color w:val="auto"/>
          <w:spacing w:val="0"/>
          <w:kern w:val="21"/>
          <w:position w:val="0"/>
          <w:sz w:val="24"/>
          <w:highlight w:val="none"/>
          <w:u w:val="single"/>
        </w:rPr>
        <w:t xml:space="preserve">    （姓名）   </w:t>
      </w:r>
      <w:r>
        <w:rPr>
          <w:rFonts w:hint="eastAsia" w:ascii="宋体" w:hAnsi="宋体" w:cs="宋体"/>
          <w:snapToGrid/>
          <w:color w:val="auto"/>
          <w:spacing w:val="0"/>
          <w:kern w:val="21"/>
          <w:position w:val="0"/>
          <w:sz w:val="24"/>
          <w:highlight w:val="none"/>
        </w:rPr>
        <w:t>代表我公司（单位）全权办理针对本项目（</w:t>
      </w:r>
      <w:r>
        <w:rPr>
          <w:rFonts w:hint="eastAsia" w:ascii="宋体" w:hAnsi="宋体" w:eastAsia="宋体" w:cs="宋体"/>
          <w:snapToGrid/>
          <w:color w:val="auto"/>
          <w:spacing w:val="0"/>
          <w:kern w:val="21"/>
          <w:position w:val="0"/>
          <w:sz w:val="24"/>
          <w:highlight w:val="none"/>
          <w:lang w:val="en-US" w:eastAsia="zh-CN"/>
        </w:rPr>
        <w:t>采购项目编号</w:t>
      </w:r>
      <w:r>
        <w:rPr>
          <w:rFonts w:hint="eastAsia" w:ascii="宋体" w:hAnsi="宋体" w:eastAsia="宋体" w:cs="宋体"/>
          <w:snapToGrid/>
          <w:color w:val="auto"/>
          <w:spacing w:val="0"/>
          <w:kern w:val="21"/>
          <w:position w:val="0"/>
          <w:sz w:val="24"/>
          <w:highlight w:val="none"/>
          <w:lang w:eastAsia="zh-CN"/>
        </w:rPr>
        <w:t>：</w:t>
      </w:r>
      <w:r>
        <w:rPr>
          <w:rFonts w:hint="eastAsia" w:ascii="宋体" w:hAnsi="宋体" w:cs="宋体"/>
          <w:bCs/>
          <w:snapToGrid/>
          <w:color w:val="auto"/>
          <w:spacing w:val="0"/>
          <w:kern w:val="21"/>
          <w:position w:val="0"/>
          <w:sz w:val="24"/>
          <w:highlight w:val="none"/>
          <w:u w:val="single"/>
        </w:rPr>
        <w:t xml:space="preserve">          </w:t>
      </w:r>
      <w:r>
        <w:rPr>
          <w:rFonts w:hint="eastAsia" w:ascii="宋体" w:hAnsi="宋体" w:cs="宋体"/>
          <w:snapToGrid/>
          <w:color w:val="auto"/>
          <w:spacing w:val="0"/>
          <w:kern w:val="21"/>
          <w:position w:val="0"/>
          <w:sz w:val="24"/>
          <w:highlight w:val="none"/>
        </w:rPr>
        <w:t>）的</w:t>
      </w:r>
      <w:r>
        <w:rPr>
          <w:rFonts w:hint="eastAsia" w:ascii="宋体" w:hAnsi="宋体" w:eastAsia="宋体" w:cs="宋体"/>
          <w:snapToGrid/>
          <w:color w:val="auto"/>
          <w:spacing w:val="0"/>
          <w:kern w:val="21"/>
          <w:position w:val="0"/>
          <w:sz w:val="24"/>
          <w:highlight w:val="none"/>
          <w:lang w:val="en-US" w:eastAsia="zh-CN"/>
        </w:rPr>
        <w:t>报价</w:t>
      </w:r>
      <w:r>
        <w:rPr>
          <w:rFonts w:hint="eastAsia" w:ascii="宋体" w:hAnsi="宋体" w:cs="宋体"/>
          <w:snapToGrid/>
          <w:color w:val="auto"/>
          <w:spacing w:val="0"/>
          <w:kern w:val="21"/>
          <w:position w:val="0"/>
          <w:sz w:val="24"/>
          <w:highlight w:val="none"/>
        </w:rPr>
        <w:t>等具体工作</w:t>
      </w:r>
      <w:r>
        <w:rPr>
          <w:rFonts w:hint="eastAsia" w:ascii="宋体" w:hAnsi="宋体" w:cs="宋体"/>
          <w:snapToGrid/>
          <w:color w:val="auto"/>
          <w:spacing w:val="0"/>
          <w:kern w:val="21"/>
          <w:position w:val="0"/>
          <w:sz w:val="24"/>
          <w:highlight w:val="none"/>
          <w:lang w:eastAsia="zh-CN"/>
        </w:rPr>
        <w:t>，</w:t>
      </w:r>
      <w:r>
        <w:rPr>
          <w:rFonts w:hint="eastAsia" w:ascii="宋体" w:hAnsi="宋体" w:cs="宋体"/>
          <w:snapToGrid/>
          <w:color w:val="auto"/>
          <w:spacing w:val="0"/>
          <w:kern w:val="21"/>
          <w:position w:val="0"/>
          <w:sz w:val="24"/>
          <w:highlight w:val="none"/>
        </w:rPr>
        <w:t>并签署全部有关的文件、协议及合同</w:t>
      </w:r>
      <w:r>
        <w:rPr>
          <w:rFonts w:hint="eastAsia" w:ascii="宋体" w:hAnsi="宋体" w:cs="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525"/>
        <w:outlineLvl w:val="9"/>
        <w:rPr>
          <w:rFonts w:hint="eastAsia" w:ascii="宋体" w:hAnsi="宋体" w:eastAsia="宋体" w:cs="宋体"/>
          <w:snapToGrid/>
          <w:color w:val="auto"/>
          <w:spacing w:val="0"/>
          <w:kern w:val="21"/>
          <w:position w:val="0"/>
          <w:sz w:val="24"/>
          <w:highlight w:val="none"/>
          <w:lang w:eastAsia="zh-CN"/>
        </w:rPr>
      </w:pPr>
      <w:r>
        <w:rPr>
          <w:rFonts w:hint="eastAsia" w:ascii="宋体" w:hAnsi="宋体" w:cs="宋体"/>
          <w:snapToGrid/>
          <w:color w:val="auto"/>
          <w:spacing w:val="0"/>
          <w:kern w:val="21"/>
          <w:position w:val="0"/>
          <w:sz w:val="24"/>
          <w:highlight w:val="none"/>
        </w:rPr>
        <w:t>我公司（单位）对被授权人的签名负全部责任</w:t>
      </w:r>
      <w:r>
        <w:rPr>
          <w:rFonts w:hint="eastAsia" w:ascii="宋体" w:hAnsi="宋体" w:cs="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523"/>
        <w:outlineLvl w:val="9"/>
        <w:rPr>
          <w:rFonts w:hint="eastAsia" w:ascii="宋体" w:hAnsi="宋体" w:eastAsia="宋体" w:cs="宋体"/>
          <w:snapToGrid/>
          <w:color w:val="auto"/>
          <w:spacing w:val="0"/>
          <w:kern w:val="21"/>
          <w:position w:val="0"/>
          <w:sz w:val="24"/>
          <w:highlight w:val="none"/>
          <w:lang w:eastAsia="zh-CN"/>
        </w:rPr>
      </w:pPr>
      <w:r>
        <w:rPr>
          <w:rFonts w:hint="eastAsia" w:ascii="宋体" w:hAnsi="宋体" w:cs="宋体"/>
          <w:snapToGrid/>
          <w:color w:val="auto"/>
          <w:spacing w:val="0"/>
          <w:kern w:val="21"/>
          <w:position w:val="0"/>
          <w:sz w:val="24"/>
          <w:highlight w:val="none"/>
        </w:rPr>
        <w:t>在撤销授权的书面通知送达你处以前</w:t>
      </w:r>
      <w:r>
        <w:rPr>
          <w:rFonts w:hint="eastAsia" w:ascii="宋体" w:hAnsi="宋体" w:cs="宋体"/>
          <w:snapToGrid/>
          <w:color w:val="auto"/>
          <w:spacing w:val="0"/>
          <w:kern w:val="21"/>
          <w:position w:val="0"/>
          <w:sz w:val="24"/>
          <w:highlight w:val="none"/>
          <w:lang w:eastAsia="zh-CN"/>
        </w:rPr>
        <w:t>，</w:t>
      </w:r>
      <w:r>
        <w:rPr>
          <w:rFonts w:hint="eastAsia" w:ascii="宋体" w:hAnsi="宋体" w:cs="宋体"/>
          <w:snapToGrid/>
          <w:color w:val="auto"/>
          <w:spacing w:val="0"/>
          <w:kern w:val="21"/>
          <w:position w:val="0"/>
          <w:sz w:val="24"/>
          <w:highlight w:val="none"/>
        </w:rPr>
        <w:t>本授权书一直有效</w:t>
      </w:r>
      <w:r>
        <w:rPr>
          <w:rFonts w:hint="eastAsia" w:ascii="宋体" w:hAnsi="宋体" w:cs="宋体"/>
          <w:snapToGrid/>
          <w:color w:val="auto"/>
          <w:spacing w:val="0"/>
          <w:kern w:val="21"/>
          <w:position w:val="0"/>
          <w:sz w:val="24"/>
          <w:highlight w:val="none"/>
          <w:lang w:eastAsia="zh-CN"/>
        </w:rPr>
        <w:t>，</w:t>
      </w:r>
      <w:r>
        <w:rPr>
          <w:rFonts w:hint="eastAsia" w:ascii="宋体" w:hAnsi="宋体" w:cs="宋体"/>
          <w:snapToGrid/>
          <w:color w:val="auto"/>
          <w:spacing w:val="0"/>
          <w:kern w:val="21"/>
          <w:position w:val="0"/>
          <w:sz w:val="24"/>
          <w:highlight w:val="none"/>
        </w:rPr>
        <w:t>被授权人签署的所有文件（在授权书有效期内签署的）不因授权的撤销而失效</w:t>
      </w:r>
      <w:r>
        <w:rPr>
          <w:rFonts w:hint="eastAsia" w:ascii="宋体" w:hAnsi="宋体" w:cs="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523"/>
        <w:outlineLvl w:val="9"/>
        <w:rPr>
          <w:rFonts w:hint="eastAsia" w:ascii="宋体" w:hAnsi="宋体" w:cs="宋体"/>
          <w:snapToGrid/>
          <w:color w:val="auto"/>
          <w:spacing w:val="0"/>
          <w:kern w:val="21"/>
          <w:position w:val="0"/>
          <w:sz w:val="24"/>
          <w:highlight w:val="none"/>
        </w:rPr>
      </w:pPr>
    </w:p>
    <w:p>
      <w:pPr>
        <w:keepNext w:val="0"/>
        <w:keepLines w:val="0"/>
        <w:pageBreakBefore w:val="0"/>
        <w:widowControl w:val="0"/>
        <w:shd w:val="clear"/>
        <w:kinsoku/>
        <w:wordWrap/>
        <w:overflowPunct/>
        <w:topLinePunct/>
        <w:autoSpaceDE/>
        <w:autoSpaceDN/>
        <w:bidi w:val="0"/>
        <w:spacing w:line="360" w:lineRule="auto"/>
        <w:ind w:firstLine="525"/>
        <w:outlineLvl w:val="9"/>
        <w:rPr>
          <w:rFonts w:hint="eastAsia" w:ascii="宋体" w:hAnsi="宋体" w:eastAsia="宋体" w:cs="宋体"/>
          <w:snapToGrid/>
          <w:color w:val="auto"/>
          <w:spacing w:val="0"/>
          <w:kern w:val="21"/>
          <w:position w:val="0"/>
          <w:sz w:val="24"/>
          <w:highlight w:val="none"/>
          <w:lang w:eastAsia="zh-CN"/>
        </w:rPr>
      </w:pPr>
      <w:r>
        <w:rPr>
          <w:rFonts w:hint="eastAsia" w:ascii="宋体" w:hAnsi="宋体" w:cs="宋体"/>
          <w:snapToGrid/>
          <w:color w:val="auto"/>
          <w:spacing w:val="0"/>
          <w:kern w:val="21"/>
          <w:position w:val="0"/>
          <w:sz w:val="24"/>
          <w:highlight w:val="none"/>
        </w:rPr>
        <w:t>被授权人情况</w:t>
      </w:r>
      <w:r>
        <w:rPr>
          <w:rFonts w:hint="eastAsia" w:ascii="宋体" w:hAnsi="宋体" w:cs="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525"/>
        <w:outlineLvl w:val="9"/>
        <w:rPr>
          <w:rFonts w:hint="eastAsia" w:ascii="宋体" w:hAnsi="宋体" w:eastAsia="宋体" w:cs="宋体"/>
          <w:snapToGrid/>
          <w:color w:val="auto"/>
          <w:spacing w:val="0"/>
          <w:kern w:val="21"/>
          <w:position w:val="0"/>
          <w:sz w:val="24"/>
          <w:highlight w:val="none"/>
          <w:lang w:eastAsia="zh-CN"/>
        </w:rPr>
      </w:pPr>
      <w:r>
        <w:rPr>
          <w:rFonts w:hint="eastAsia" w:ascii="宋体" w:hAnsi="宋体" w:cs="宋体"/>
          <w:snapToGrid/>
          <w:color w:val="auto"/>
          <w:spacing w:val="0"/>
          <w:kern w:val="21"/>
          <w:position w:val="0"/>
          <w:sz w:val="24"/>
          <w:highlight w:val="none"/>
        </w:rPr>
        <w:t>姓名</w:t>
      </w:r>
      <w:r>
        <w:rPr>
          <w:rFonts w:hint="eastAsia" w:ascii="宋体" w:hAnsi="宋体" w:cs="宋体"/>
          <w:snapToGrid/>
          <w:color w:val="auto"/>
          <w:spacing w:val="0"/>
          <w:kern w:val="21"/>
          <w:position w:val="0"/>
          <w:sz w:val="24"/>
          <w:highlight w:val="none"/>
          <w:lang w:eastAsia="zh-CN"/>
        </w:rPr>
        <w:t>：</w:t>
      </w:r>
      <w:r>
        <w:rPr>
          <w:rFonts w:hint="eastAsia" w:ascii="宋体" w:hAnsi="宋体" w:cs="宋体"/>
          <w:snapToGrid/>
          <w:color w:val="auto"/>
          <w:spacing w:val="0"/>
          <w:kern w:val="21"/>
          <w:position w:val="0"/>
          <w:sz w:val="24"/>
          <w:highlight w:val="none"/>
        </w:rPr>
        <w:t xml:space="preserve">            性别</w:t>
      </w:r>
      <w:r>
        <w:rPr>
          <w:rFonts w:hint="eastAsia" w:ascii="宋体" w:hAnsi="宋体" w:cs="宋体"/>
          <w:snapToGrid/>
          <w:color w:val="auto"/>
          <w:spacing w:val="0"/>
          <w:kern w:val="21"/>
          <w:position w:val="0"/>
          <w:sz w:val="24"/>
          <w:highlight w:val="none"/>
          <w:lang w:eastAsia="zh-CN"/>
        </w:rPr>
        <w:t>：</w:t>
      </w:r>
      <w:r>
        <w:rPr>
          <w:rFonts w:hint="eastAsia" w:ascii="宋体" w:hAnsi="宋体" w:cs="宋体"/>
          <w:snapToGrid/>
          <w:color w:val="auto"/>
          <w:spacing w:val="0"/>
          <w:kern w:val="21"/>
          <w:position w:val="0"/>
          <w:sz w:val="24"/>
          <w:highlight w:val="none"/>
        </w:rPr>
        <w:t xml:space="preserve">        年龄</w:t>
      </w:r>
      <w:r>
        <w:rPr>
          <w:rFonts w:hint="eastAsia" w:ascii="宋体" w:hAnsi="宋体" w:cs="宋体"/>
          <w:snapToGrid/>
          <w:color w:val="auto"/>
          <w:spacing w:val="0"/>
          <w:kern w:val="21"/>
          <w:position w:val="0"/>
          <w:sz w:val="24"/>
          <w:highlight w:val="none"/>
          <w:lang w:eastAsia="zh-CN"/>
        </w:rPr>
        <w:t>：</w:t>
      </w:r>
      <w:r>
        <w:rPr>
          <w:rFonts w:hint="eastAsia" w:ascii="宋体" w:hAnsi="宋体" w:cs="宋体"/>
          <w:snapToGrid/>
          <w:color w:val="auto"/>
          <w:spacing w:val="0"/>
          <w:kern w:val="21"/>
          <w:position w:val="0"/>
          <w:sz w:val="24"/>
          <w:highlight w:val="none"/>
        </w:rPr>
        <w:t xml:space="preserve">        职务</w:t>
      </w:r>
      <w:r>
        <w:rPr>
          <w:rFonts w:hint="eastAsia" w:ascii="宋体" w:hAnsi="宋体" w:cs="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525"/>
        <w:outlineLvl w:val="9"/>
        <w:rPr>
          <w:rFonts w:hint="eastAsia" w:ascii="宋体" w:hAnsi="宋体" w:eastAsia="宋体" w:cs="宋体"/>
          <w:snapToGrid/>
          <w:color w:val="auto"/>
          <w:spacing w:val="0"/>
          <w:kern w:val="21"/>
          <w:position w:val="0"/>
          <w:sz w:val="24"/>
          <w:highlight w:val="none"/>
          <w:lang w:eastAsia="zh-CN"/>
        </w:rPr>
      </w:pPr>
      <w:r>
        <w:rPr>
          <w:rFonts w:hint="eastAsia" w:ascii="宋体" w:hAnsi="宋体" w:cs="宋体"/>
          <w:snapToGrid/>
          <w:color w:val="auto"/>
          <w:spacing w:val="0"/>
          <w:kern w:val="21"/>
          <w:position w:val="0"/>
          <w:sz w:val="24"/>
          <w:highlight w:val="none"/>
        </w:rPr>
        <w:t>身份证号码</w:t>
      </w:r>
      <w:r>
        <w:rPr>
          <w:rFonts w:hint="eastAsia" w:ascii="宋体" w:hAnsi="宋体" w:cs="宋体"/>
          <w:snapToGrid/>
          <w:color w:val="auto"/>
          <w:spacing w:val="0"/>
          <w:kern w:val="21"/>
          <w:position w:val="0"/>
          <w:sz w:val="24"/>
          <w:highlight w:val="none"/>
          <w:lang w:eastAsia="zh-CN"/>
        </w:rPr>
        <w:t>：</w:t>
      </w:r>
      <w:r>
        <w:rPr>
          <w:rFonts w:hint="eastAsia" w:ascii="宋体" w:hAnsi="宋体" w:cs="宋体"/>
          <w:snapToGrid/>
          <w:color w:val="auto"/>
          <w:spacing w:val="0"/>
          <w:kern w:val="21"/>
          <w:position w:val="0"/>
          <w:sz w:val="24"/>
          <w:highlight w:val="none"/>
        </w:rPr>
        <w:t xml:space="preserve">                    电话</w:t>
      </w:r>
      <w:r>
        <w:rPr>
          <w:rFonts w:hint="eastAsia" w:ascii="宋体" w:hAnsi="宋体" w:cs="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525"/>
        <w:outlineLvl w:val="9"/>
        <w:rPr>
          <w:rFonts w:hint="eastAsia" w:ascii="宋体" w:hAnsi="宋体" w:eastAsia="宋体" w:cs="宋体"/>
          <w:snapToGrid/>
          <w:color w:val="auto"/>
          <w:spacing w:val="0"/>
          <w:kern w:val="21"/>
          <w:position w:val="0"/>
          <w:sz w:val="24"/>
          <w:highlight w:val="none"/>
          <w:lang w:eastAsia="zh-CN"/>
        </w:rPr>
      </w:pPr>
      <w:r>
        <w:rPr>
          <w:rFonts w:hint="eastAsia" w:ascii="宋体" w:hAnsi="宋体" w:cs="宋体"/>
          <w:snapToGrid/>
          <w:color w:val="auto"/>
          <w:spacing w:val="0"/>
          <w:kern w:val="21"/>
          <w:position w:val="0"/>
          <w:sz w:val="24"/>
          <w:highlight w:val="none"/>
        </w:rPr>
        <w:t>通讯地址</w:t>
      </w:r>
      <w:r>
        <w:rPr>
          <w:rFonts w:hint="eastAsia" w:ascii="宋体" w:hAnsi="宋体" w:cs="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525"/>
        <w:outlineLvl w:val="9"/>
        <w:rPr>
          <w:rFonts w:hint="eastAsia" w:ascii="宋体" w:hAnsi="宋体" w:eastAsia="宋体" w:cs="宋体"/>
          <w:snapToGrid/>
          <w:color w:val="auto"/>
          <w:spacing w:val="0"/>
          <w:kern w:val="21"/>
          <w:position w:val="0"/>
          <w:sz w:val="24"/>
          <w:highlight w:val="none"/>
          <w:lang w:eastAsia="zh-CN"/>
        </w:rPr>
      </w:pPr>
      <w:r>
        <w:rPr>
          <w:rFonts w:hint="eastAsia" w:ascii="宋体" w:hAnsi="宋体" w:cs="宋体"/>
          <w:snapToGrid/>
          <w:color w:val="auto"/>
          <w:spacing w:val="0"/>
          <w:kern w:val="21"/>
          <w:position w:val="0"/>
          <w:sz w:val="24"/>
          <w:highlight w:val="none"/>
        </w:rPr>
        <w:t xml:space="preserve">                </w:t>
      </w:r>
      <w:r>
        <w:rPr>
          <w:rFonts w:hint="eastAsia" w:ascii="宋体" w:hAnsi="宋体" w:cs="宋体"/>
          <w:snapToGrid/>
          <w:color w:val="auto"/>
          <w:spacing w:val="0"/>
          <w:kern w:val="21"/>
          <w:position w:val="0"/>
          <w:sz w:val="24"/>
          <w:highlight w:val="none"/>
          <w:lang w:val="en-US" w:eastAsia="zh-CN"/>
        </w:rPr>
        <w:t xml:space="preserve">              </w:t>
      </w:r>
      <w:r>
        <w:rPr>
          <w:rFonts w:hint="eastAsia" w:ascii="宋体" w:hAnsi="宋体" w:cs="宋体"/>
          <w:snapToGrid/>
          <w:color w:val="auto"/>
          <w:spacing w:val="0"/>
          <w:kern w:val="21"/>
          <w:position w:val="0"/>
          <w:sz w:val="24"/>
          <w:highlight w:val="none"/>
        </w:rPr>
        <w:t>单位名称（</w:t>
      </w:r>
      <w:r>
        <w:rPr>
          <w:rFonts w:hint="eastAsia" w:ascii="宋体" w:hAnsi="宋体" w:cs="宋体"/>
          <w:snapToGrid/>
          <w:color w:val="auto"/>
          <w:spacing w:val="0"/>
          <w:kern w:val="21"/>
          <w:position w:val="0"/>
          <w:sz w:val="24"/>
          <w:highlight w:val="none"/>
          <w:lang w:eastAsia="zh-CN"/>
        </w:rPr>
        <w:t>签章</w:t>
      </w:r>
      <w:r>
        <w:rPr>
          <w:rFonts w:hint="eastAsia" w:ascii="宋体" w:hAnsi="宋体" w:cs="宋体"/>
          <w:snapToGrid/>
          <w:color w:val="auto"/>
          <w:spacing w:val="0"/>
          <w:kern w:val="21"/>
          <w:position w:val="0"/>
          <w:sz w:val="24"/>
          <w:highlight w:val="none"/>
        </w:rPr>
        <w:t>）</w:t>
      </w:r>
      <w:r>
        <w:rPr>
          <w:rFonts w:hint="eastAsia" w:ascii="宋体" w:hAnsi="宋体" w:cs="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525"/>
        <w:outlineLvl w:val="9"/>
        <w:rPr>
          <w:rFonts w:hint="eastAsia" w:ascii="宋体" w:hAnsi="宋体" w:eastAsia="宋体" w:cs="宋体"/>
          <w:snapToGrid/>
          <w:color w:val="auto"/>
          <w:spacing w:val="0"/>
          <w:kern w:val="21"/>
          <w:position w:val="0"/>
          <w:sz w:val="24"/>
          <w:highlight w:val="none"/>
          <w:lang w:eastAsia="zh-CN"/>
        </w:rPr>
      </w:pPr>
      <w:r>
        <w:rPr>
          <w:rFonts w:hint="eastAsia" w:ascii="宋体" w:hAnsi="宋体" w:cs="宋体"/>
          <w:snapToGrid/>
          <w:color w:val="auto"/>
          <w:spacing w:val="0"/>
          <w:kern w:val="21"/>
          <w:position w:val="0"/>
          <w:sz w:val="24"/>
          <w:highlight w:val="none"/>
        </w:rPr>
        <w:t xml:space="preserve">                     </w:t>
      </w:r>
      <w:r>
        <w:rPr>
          <w:rFonts w:hint="eastAsia" w:ascii="宋体" w:hAnsi="宋体" w:cs="宋体"/>
          <w:snapToGrid/>
          <w:color w:val="auto"/>
          <w:spacing w:val="0"/>
          <w:kern w:val="21"/>
          <w:position w:val="0"/>
          <w:sz w:val="24"/>
          <w:highlight w:val="none"/>
          <w:lang w:val="en-US" w:eastAsia="zh-CN"/>
        </w:rPr>
        <w:t xml:space="preserve">      </w:t>
      </w:r>
      <w:r>
        <w:rPr>
          <w:rFonts w:hint="eastAsia" w:ascii="宋体" w:hAnsi="宋体" w:cs="宋体"/>
          <w:snapToGrid/>
          <w:color w:val="auto"/>
          <w:spacing w:val="0"/>
          <w:kern w:val="21"/>
          <w:position w:val="0"/>
          <w:sz w:val="24"/>
          <w:highlight w:val="none"/>
        </w:rPr>
        <w:t xml:space="preserve"> 法定代表人（签章）</w:t>
      </w:r>
      <w:r>
        <w:rPr>
          <w:rFonts w:hint="eastAsia" w:ascii="宋体" w:hAnsi="宋体" w:cs="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3120"/>
        <w:outlineLvl w:val="9"/>
        <w:rPr>
          <w:rFonts w:hint="eastAsia" w:hAnsi="宋体" w:cs="宋体"/>
          <w:snapToGrid/>
          <w:color w:val="auto"/>
          <w:spacing w:val="0"/>
          <w:kern w:val="21"/>
          <w:position w:val="0"/>
          <w:sz w:val="24"/>
          <w:highlight w:val="none"/>
        </w:rPr>
      </w:pPr>
      <w:r>
        <w:rPr>
          <w:rFonts w:hint="eastAsia" w:ascii="宋体" w:hAnsi="宋体" w:cs="宋体"/>
          <w:snapToGrid/>
          <w:color w:val="auto"/>
          <w:spacing w:val="0"/>
          <w:kern w:val="21"/>
          <w:position w:val="0"/>
          <w:sz w:val="24"/>
          <w:highlight w:val="none"/>
        </w:rPr>
        <w:t>日期</w:t>
      </w:r>
      <w:r>
        <w:rPr>
          <w:rFonts w:hint="eastAsia" w:ascii="宋体" w:hAnsi="宋体" w:cs="宋体"/>
          <w:snapToGrid/>
          <w:color w:val="auto"/>
          <w:spacing w:val="0"/>
          <w:kern w:val="21"/>
          <w:position w:val="0"/>
          <w:sz w:val="24"/>
          <w:highlight w:val="none"/>
          <w:lang w:eastAsia="zh-CN"/>
        </w:rPr>
        <w:t>：</w:t>
      </w:r>
      <w:r>
        <w:rPr>
          <w:rFonts w:hint="eastAsia" w:ascii="宋体" w:hAnsi="宋体" w:eastAsia="宋体" w:cs="宋体"/>
          <w:snapToGrid/>
          <w:color w:val="auto"/>
          <w:spacing w:val="0"/>
          <w:kern w:val="21"/>
          <w:position w:val="0"/>
          <w:sz w:val="24"/>
          <w:highlight w:val="none"/>
          <w:lang w:val="en-US" w:eastAsia="zh-CN"/>
        </w:rPr>
        <w:t xml:space="preserve">    </w:t>
      </w:r>
      <w:r>
        <w:rPr>
          <w:rFonts w:hint="eastAsia" w:hAnsi="宋体" w:cs="宋体"/>
          <w:snapToGrid/>
          <w:color w:val="auto"/>
          <w:spacing w:val="0"/>
          <w:kern w:val="21"/>
          <w:position w:val="0"/>
          <w:sz w:val="24"/>
          <w:highlight w:val="none"/>
        </w:rPr>
        <w:t>年     月     日</w:t>
      </w:r>
    </w:p>
    <w:tbl>
      <w:tblPr>
        <w:tblStyle w:val="37"/>
        <w:tblW w:w="93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46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8" w:hRule="atLeast"/>
          <w:jc w:val="center"/>
        </w:trPr>
        <w:tc>
          <w:tcPr>
            <w:tcW w:w="4680" w:type="dxa"/>
            <w:noWrap w:val="0"/>
            <w:vAlign w:val="center"/>
          </w:tcPr>
          <w:p>
            <w:pPr>
              <w:keepNext w:val="0"/>
              <w:keepLines w:val="0"/>
              <w:pageBreakBefore w:val="0"/>
              <w:widowControl w:val="0"/>
              <w:shd w:val="clear"/>
              <w:kinsoku/>
              <w:wordWrap/>
              <w:overflowPunct/>
              <w:topLinePunct/>
              <w:autoSpaceDE/>
              <w:autoSpaceDN/>
              <w:bidi w:val="0"/>
              <w:spacing w:before="4" w:line="360" w:lineRule="auto"/>
              <w:ind w:left="0" w:leftChars="0" w:right="0" w:rightChars="0" w:firstLine="0" w:firstLineChars="0"/>
              <w:jc w:val="center"/>
              <w:outlineLvl w:val="9"/>
              <w:rPr>
                <w:rFonts w:hint="eastAsia" w:hAnsi="宋体" w:cs="宋体"/>
                <w:snapToGrid/>
                <w:color w:val="auto"/>
                <w:spacing w:val="0"/>
                <w:kern w:val="21"/>
                <w:position w:val="0"/>
                <w:sz w:val="24"/>
                <w:highlight w:val="none"/>
              </w:rPr>
            </w:pPr>
            <w:r>
              <w:rPr>
                <w:rFonts w:hint="eastAsia" w:hAnsi="宋体" w:cs="宋体"/>
                <w:snapToGrid/>
                <w:color w:val="auto"/>
                <w:spacing w:val="0"/>
                <w:kern w:val="21"/>
                <w:position w:val="0"/>
                <w:sz w:val="24"/>
                <w:highlight w:val="none"/>
              </w:rPr>
              <w:t>法定代表人身份证复印件</w:t>
            </w:r>
          </w:p>
        </w:tc>
        <w:tc>
          <w:tcPr>
            <w:tcW w:w="4677" w:type="dxa"/>
            <w:noWrap w:val="0"/>
            <w:vAlign w:val="center"/>
          </w:tcPr>
          <w:p>
            <w:pPr>
              <w:keepNext w:val="0"/>
              <w:keepLines w:val="0"/>
              <w:pageBreakBefore w:val="0"/>
              <w:widowControl w:val="0"/>
              <w:shd w:val="clear"/>
              <w:kinsoku/>
              <w:wordWrap/>
              <w:overflowPunct/>
              <w:topLinePunct/>
              <w:autoSpaceDE/>
              <w:autoSpaceDN/>
              <w:bidi w:val="0"/>
              <w:spacing w:before="4" w:line="360" w:lineRule="auto"/>
              <w:ind w:left="0" w:leftChars="0" w:right="0" w:rightChars="0" w:firstLine="0" w:firstLineChars="0"/>
              <w:jc w:val="center"/>
              <w:outlineLvl w:val="9"/>
              <w:rPr>
                <w:rFonts w:hint="eastAsia" w:hAnsi="宋体" w:cs="宋体"/>
                <w:snapToGrid/>
                <w:color w:val="auto"/>
                <w:spacing w:val="0"/>
                <w:kern w:val="21"/>
                <w:position w:val="0"/>
                <w:sz w:val="24"/>
                <w:highlight w:val="none"/>
              </w:rPr>
            </w:pPr>
            <w:r>
              <w:rPr>
                <w:rFonts w:hint="eastAsia" w:hAnsi="宋体" w:cs="宋体"/>
                <w:snapToGrid/>
                <w:color w:val="auto"/>
                <w:spacing w:val="0"/>
                <w:kern w:val="21"/>
                <w:position w:val="0"/>
                <w:sz w:val="24"/>
                <w:highlight w:val="none"/>
              </w:rPr>
              <w:t>授权代表身份证复印件</w:t>
            </w:r>
          </w:p>
        </w:tc>
      </w:tr>
    </w:tbl>
    <w:p>
      <w:pPr>
        <w:pStyle w:val="371"/>
        <w:keepNext w:val="0"/>
        <w:keepLines w:val="0"/>
        <w:pageBreakBefore w:val="0"/>
        <w:widowControl w:val="0"/>
        <w:shd w:val="clear"/>
        <w:tabs>
          <w:tab w:val="left" w:pos="360"/>
        </w:tabs>
        <w:kinsoku/>
        <w:wordWrap/>
        <w:overflowPunct/>
        <w:topLinePunct/>
        <w:autoSpaceDE/>
        <w:autoSpaceDN/>
        <w:bidi w:val="0"/>
        <w:spacing w:line="360" w:lineRule="auto"/>
        <w:ind w:firstLine="0"/>
        <w:outlineLvl w:val="9"/>
        <w:rPr>
          <w:rFonts w:hint="eastAsia" w:ascii="宋体" w:hAnsi="宋体" w:eastAsia="宋体" w:cs="宋体"/>
          <w:b/>
          <w:snapToGrid/>
          <w:color w:val="auto"/>
          <w:spacing w:val="0"/>
          <w:kern w:val="21"/>
          <w:position w:val="0"/>
          <w:sz w:val="28"/>
          <w:szCs w:val="28"/>
          <w:highlight w:val="none"/>
          <w:lang w:val="en-US" w:eastAsia="zh-CN" w:bidi="ar-SA"/>
        </w:rPr>
      </w:pPr>
      <w:r>
        <w:rPr>
          <w:rFonts w:hint="eastAsia" w:ascii="宋体" w:hAnsi="宋体" w:cs="宋体"/>
          <w:b/>
          <w:snapToGrid/>
          <w:color w:val="auto"/>
          <w:spacing w:val="0"/>
          <w:kern w:val="21"/>
          <w:position w:val="0"/>
          <w:szCs w:val="28"/>
          <w:highlight w:val="none"/>
        </w:rPr>
        <w:br w:type="page" w:clear="all"/>
      </w:r>
      <w:r>
        <w:rPr>
          <w:rFonts w:hint="eastAsia" w:ascii="宋体" w:hAnsi="宋体" w:eastAsia="宋体" w:cs="宋体"/>
          <w:b/>
          <w:snapToGrid/>
          <w:color w:val="auto"/>
          <w:spacing w:val="0"/>
          <w:kern w:val="21"/>
          <w:position w:val="0"/>
          <w:sz w:val="28"/>
          <w:szCs w:val="28"/>
          <w:highlight w:val="none"/>
          <w:lang w:val="en-US" w:eastAsia="zh-CN" w:bidi="ar-SA"/>
        </w:rPr>
        <w:t>三、资格声明函（给定格式）：</w:t>
      </w:r>
    </w:p>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8"/>
          <w:szCs w:val="28"/>
          <w:highlight w:val="none"/>
        </w:rPr>
      </w:pPr>
      <w:r>
        <w:rPr>
          <w:rFonts w:hint="eastAsia" w:ascii="黑体" w:eastAsia="黑体"/>
          <w:bCs/>
          <w:snapToGrid/>
          <w:color w:val="auto"/>
          <w:spacing w:val="0"/>
          <w:kern w:val="21"/>
          <w:position w:val="0"/>
          <w:sz w:val="28"/>
          <w:szCs w:val="28"/>
          <w:highlight w:val="none"/>
        </w:rPr>
        <w:t>资格声明函</w:t>
      </w:r>
    </w:p>
    <w:p>
      <w:pPr>
        <w:keepNext w:val="0"/>
        <w:keepLines w:val="0"/>
        <w:pageBreakBefore w:val="0"/>
        <w:widowControl w:val="0"/>
        <w:shd w:val="clear"/>
        <w:kinsoku/>
        <w:wordWrap/>
        <w:overflowPunct/>
        <w:topLinePunct/>
        <w:autoSpaceDE/>
        <w:autoSpaceDN/>
        <w:bidi w:val="0"/>
        <w:spacing w:line="360" w:lineRule="auto"/>
        <w:jc w:val="center"/>
        <w:outlineLvl w:val="9"/>
        <w:rPr>
          <w:rFonts w:ascii="宋体"/>
          <w:bCs/>
          <w:snapToGrid/>
          <w:color w:val="auto"/>
          <w:spacing w:val="0"/>
          <w:kern w:val="21"/>
          <w:position w:val="0"/>
          <w:sz w:val="24"/>
          <w:szCs w:val="24"/>
          <w:highlight w:val="none"/>
        </w:rPr>
      </w:pPr>
    </w:p>
    <w:p>
      <w:pPr>
        <w:keepNext w:val="0"/>
        <w:keepLines w:val="0"/>
        <w:pageBreakBefore w:val="0"/>
        <w:widowControl w:val="0"/>
        <w:shd w:val="clear"/>
        <w:kinsoku/>
        <w:wordWrap/>
        <w:overflowPunct/>
        <w:topLinePunct/>
        <w:autoSpaceDE/>
        <w:autoSpaceDN/>
        <w:bidi w:val="0"/>
        <w:spacing w:line="360" w:lineRule="auto"/>
        <w:jc w:val="center"/>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采购编号</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jc w:val="center"/>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日期</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jc w:val="center"/>
        <w:outlineLvl w:val="9"/>
        <w:rPr>
          <w:rFonts w:hint="eastAsia" w:ascii="宋体" w:hAnsi="宋体"/>
          <w:snapToGrid/>
          <w:color w:val="auto"/>
          <w:spacing w:val="0"/>
          <w:kern w:val="21"/>
          <w:position w:val="0"/>
          <w:sz w:val="24"/>
          <w:highlight w:val="none"/>
        </w:rPr>
      </w:pPr>
    </w:p>
    <w:p>
      <w:pPr>
        <w:keepNext w:val="0"/>
        <w:keepLines w:val="0"/>
        <w:pageBreakBefore w:val="0"/>
        <w:widowControl w:val="0"/>
        <w:shd w:val="clear"/>
        <w:kinsoku/>
        <w:wordWrap/>
        <w:overflowPunct/>
        <w:topLinePunct/>
        <w:autoSpaceDE/>
        <w:autoSpaceDN/>
        <w:bidi w:val="0"/>
        <w:jc w:val="center"/>
        <w:outlineLvl w:val="9"/>
        <w:rPr>
          <w:rFonts w:ascii="宋体" w:hAnsi="宋体"/>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ascii="宋体" w:hAnsi="宋体" w:eastAsia="宋体"/>
          <w:snapToGrid/>
          <w:color w:val="auto"/>
          <w:spacing w:val="0"/>
          <w:kern w:val="21"/>
          <w:position w:val="0"/>
          <w:sz w:val="24"/>
          <w:highlight w:val="none"/>
          <w:u w:val="single"/>
          <w:lang w:eastAsia="zh-CN"/>
        </w:rPr>
      </w:pPr>
      <w:r>
        <w:rPr>
          <w:rFonts w:hint="eastAsia" w:ascii="宋体" w:hAnsi="宋体"/>
          <w:snapToGrid/>
          <w:color w:val="auto"/>
          <w:spacing w:val="0"/>
          <w:kern w:val="21"/>
          <w:position w:val="0"/>
          <w:sz w:val="24"/>
          <w:highlight w:val="none"/>
          <w:u w:val="single"/>
          <w:lang w:eastAsia="zh-CN"/>
        </w:rPr>
        <w:t>无锡泰恒居安项目管理有限公司：</w:t>
      </w:r>
    </w:p>
    <w:p>
      <w:pPr>
        <w:pStyle w:val="236"/>
        <w:keepNext w:val="0"/>
        <w:keepLines w:val="0"/>
        <w:pageBreakBefore w:val="0"/>
        <w:widowControl w:val="0"/>
        <w:shd w:val="clear"/>
        <w:kinsoku/>
        <w:wordWrap/>
        <w:overflowPunct/>
        <w:topLinePunct/>
        <w:autoSpaceDE/>
        <w:autoSpaceDN/>
        <w:bidi w:val="0"/>
        <w:spacing w:line="360" w:lineRule="auto"/>
        <w:ind w:left="0" w:right="34" w:firstLine="403"/>
        <w:outlineLvl w:val="9"/>
        <w:rPr>
          <w:rFonts w:hint="eastAsia" w:ascii="宋体" w:hAnsi="宋体" w:eastAsia="宋体"/>
          <w:snapToGrid/>
          <w:color w:val="auto"/>
          <w:spacing w:val="0"/>
          <w:kern w:val="21"/>
          <w:position w:val="0"/>
          <w:szCs w:val="24"/>
          <w:highlight w:val="none"/>
          <w:lang w:eastAsia="zh-CN"/>
        </w:rPr>
      </w:pPr>
      <w:r>
        <w:rPr>
          <w:rFonts w:hint="eastAsia" w:ascii="宋体" w:hAnsi="宋体"/>
          <w:snapToGrid/>
          <w:color w:val="auto"/>
          <w:spacing w:val="0"/>
          <w:kern w:val="21"/>
          <w:position w:val="0"/>
          <w:szCs w:val="24"/>
          <w:highlight w:val="none"/>
        </w:rPr>
        <w:t>我公司（单位）</w:t>
      </w:r>
      <w:r>
        <w:rPr>
          <w:rFonts w:ascii="宋体" w:hAnsi="宋体"/>
          <w:snapToGrid/>
          <w:color w:val="auto"/>
          <w:spacing w:val="0"/>
          <w:kern w:val="21"/>
          <w:position w:val="0"/>
          <w:szCs w:val="24"/>
          <w:highlight w:val="none"/>
        </w:rPr>
        <w:t>在参加本次政府采购活动前三年内</w:t>
      </w:r>
      <w:r>
        <w:rPr>
          <w:rFonts w:hint="eastAsia" w:ascii="宋体" w:hAnsi="宋体"/>
          <w:snapToGrid/>
          <w:color w:val="auto"/>
          <w:spacing w:val="0"/>
          <w:kern w:val="21"/>
          <w:position w:val="0"/>
          <w:szCs w:val="24"/>
          <w:highlight w:val="none"/>
          <w:lang w:eastAsia="zh-CN"/>
        </w:rPr>
        <w:t>，</w:t>
      </w:r>
      <w:r>
        <w:rPr>
          <w:rFonts w:ascii="宋体" w:hAnsi="宋体"/>
          <w:snapToGrid/>
          <w:color w:val="auto"/>
          <w:spacing w:val="0"/>
          <w:kern w:val="21"/>
          <w:position w:val="0"/>
          <w:szCs w:val="24"/>
          <w:highlight w:val="none"/>
        </w:rPr>
        <w:t>在经营活动中没有重大违法记录</w:t>
      </w:r>
      <w:r>
        <w:rPr>
          <w:rFonts w:hint="eastAsia" w:ascii="宋体" w:hAnsi="宋体"/>
          <w:snapToGrid/>
          <w:color w:val="auto"/>
          <w:spacing w:val="0"/>
          <w:kern w:val="21"/>
          <w:position w:val="0"/>
          <w:szCs w:val="24"/>
          <w:highlight w:val="none"/>
          <w:lang w:eastAsia="zh-CN"/>
        </w:rPr>
        <w:t>。</w:t>
      </w:r>
    </w:p>
    <w:p>
      <w:pPr>
        <w:pStyle w:val="236"/>
        <w:keepNext w:val="0"/>
        <w:keepLines w:val="0"/>
        <w:pageBreakBefore w:val="0"/>
        <w:widowControl w:val="0"/>
        <w:shd w:val="clear"/>
        <w:kinsoku/>
        <w:wordWrap/>
        <w:overflowPunct/>
        <w:topLinePunct/>
        <w:autoSpaceDE/>
        <w:autoSpaceDN/>
        <w:bidi w:val="0"/>
        <w:spacing w:line="360" w:lineRule="auto"/>
        <w:ind w:left="0" w:right="34" w:firstLine="403"/>
        <w:outlineLvl w:val="9"/>
        <w:rPr>
          <w:rFonts w:hint="eastAsia" w:ascii="宋体" w:hAnsi="宋体" w:eastAsia="宋体"/>
          <w:snapToGrid/>
          <w:color w:val="auto"/>
          <w:spacing w:val="0"/>
          <w:kern w:val="21"/>
          <w:position w:val="0"/>
          <w:szCs w:val="24"/>
          <w:highlight w:val="none"/>
          <w:lang w:eastAsia="zh-CN"/>
        </w:rPr>
      </w:pPr>
      <w:r>
        <w:rPr>
          <w:rFonts w:hint="eastAsia" w:ascii="宋体" w:hAnsi="宋体"/>
          <w:snapToGrid/>
          <w:color w:val="auto"/>
          <w:spacing w:val="0"/>
          <w:kern w:val="21"/>
          <w:position w:val="0"/>
          <w:szCs w:val="24"/>
          <w:highlight w:val="none"/>
        </w:rPr>
        <w:t>我公司愿针对本项目（采购编号</w:t>
      </w:r>
      <w:r>
        <w:rPr>
          <w:rFonts w:hint="eastAsia" w:ascii="宋体" w:hAnsi="宋体"/>
          <w:snapToGrid/>
          <w:color w:val="auto"/>
          <w:spacing w:val="0"/>
          <w:kern w:val="21"/>
          <w:position w:val="0"/>
          <w:szCs w:val="24"/>
          <w:highlight w:val="none"/>
          <w:lang w:eastAsia="zh-CN"/>
        </w:rPr>
        <w:t>：</w:t>
      </w:r>
      <w:r>
        <w:rPr>
          <w:rFonts w:hint="eastAsia" w:ascii="宋体" w:hAnsi="宋体"/>
          <w:snapToGrid/>
          <w:color w:val="auto"/>
          <w:spacing w:val="0"/>
          <w:kern w:val="21"/>
          <w:position w:val="0"/>
          <w:szCs w:val="24"/>
          <w:highlight w:val="none"/>
          <w:u w:val="single"/>
        </w:rPr>
        <w:t>　　　　</w:t>
      </w:r>
      <w:r>
        <w:rPr>
          <w:rFonts w:hint="eastAsia" w:ascii="宋体" w:hAnsi="宋体"/>
          <w:snapToGrid/>
          <w:color w:val="auto"/>
          <w:spacing w:val="0"/>
          <w:kern w:val="21"/>
          <w:position w:val="0"/>
          <w:szCs w:val="24"/>
          <w:highlight w:val="none"/>
        </w:rPr>
        <w:t>）进行报价</w:t>
      </w:r>
      <w:r>
        <w:rPr>
          <w:rFonts w:hint="eastAsia" w:ascii="宋体" w:hAnsi="宋体"/>
          <w:snapToGrid/>
          <w:color w:val="auto"/>
          <w:spacing w:val="0"/>
          <w:kern w:val="21"/>
          <w:position w:val="0"/>
          <w:szCs w:val="24"/>
          <w:highlight w:val="none"/>
          <w:lang w:eastAsia="zh-CN"/>
        </w:rPr>
        <w:t>，</w:t>
      </w:r>
      <w:r>
        <w:rPr>
          <w:rFonts w:hint="eastAsia" w:ascii="宋体" w:hAnsi="宋体"/>
          <w:snapToGrid/>
          <w:color w:val="auto"/>
          <w:spacing w:val="0"/>
          <w:kern w:val="21"/>
          <w:position w:val="0"/>
          <w:szCs w:val="24"/>
          <w:highlight w:val="none"/>
        </w:rPr>
        <w:t>投标文件中所有关于报价资格的文件、证明、陈述均是真实的、准确的</w:t>
      </w:r>
      <w:r>
        <w:rPr>
          <w:rFonts w:hint="eastAsia" w:ascii="宋体" w:hAnsi="宋体"/>
          <w:snapToGrid/>
          <w:color w:val="auto"/>
          <w:spacing w:val="0"/>
          <w:kern w:val="21"/>
          <w:position w:val="0"/>
          <w:szCs w:val="24"/>
          <w:highlight w:val="none"/>
          <w:lang w:eastAsia="zh-CN"/>
        </w:rPr>
        <w:t>。</w:t>
      </w:r>
      <w:r>
        <w:rPr>
          <w:rFonts w:hint="eastAsia" w:ascii="宋体" w:hAnsi="宋体"/>
          <w:snapToGrid/>
          <w:color w:val="auto"/>
          <w:spacing w:val="0"/>
          <w:kern w:val="21"/>
          <w:position w:val="0"/>
          <w:szCs w:val="24"/>
          <w:highlight w:val="none"/>
        </w:rPr>
        <w:t>若有违背</w:t>
      </w:r>
      <w:r>
        <w:rPr>
          <w:rFonts w:hint="eastAsia" w:ascii="宋体" w:hAnsi="宋体"/>
          <w:snapToGrid/>
          <w:color w:val="auto"/>
          <w:spacing w:val="0"/>
          <w:kern w:val="21"/>
          <w:position w:val="0"/>
          <w:szCs w:val="24"/>
          <w:highlight w:val="none"/>
          <w:lang w:eastAsia="zh-CN"/>
        </w:rPr>
        <w:t>，</w:t>
      </w:r>
      <w:r>
        <w:rPr>
          <w:rFonts w:hint="eastAsia" w:ascii="宋体" w:hAnsi="宋体"/>
          <w:snapToGrid/>
          <w:color w:val="auto"/>
          <w:spacing w:val="0"/>
          <w:kern w:val="21"/>
          <w:position w:val="0"/>
          <w:szCs w:val="24"/>
          <w:highlight w:val="none"/>
        </w:rPr>
        <w:t>我公司（单位）</w:t>
      </w:r>
      <w:r>
        <w:rPr>
          <w:rFonts w:hint="eastAsia" w:ascii="宋体" w:hAnsi="宋体"/>
          <w:snapToGrid/>
          <w:color w:val="auto"/>
          <w:spacing w:val="0"/>
          <w:kern w:val="21"/>
          <w:position w:val="0"/>
          <w:szCs w:val="24"/>
          <w:highlight w:val="none"/>
          <w:u w:val="single"/>
        </w:rPr>
        <w:t xml:space="preserve">        </w:t>
      </w:r>
      <w:r>
        <w:rPr>
          <w:rFonts w:hint="eastAsia" w:ascii="宋体" w:hAnsi="宋体"/>
          <w:snapToGrid/>
          <w:color w:val="auto"/>
          <w:spacing w:val="0"/>
          <w:kern w:val="21"/>
          <w:position w:val="0"/>
          <w:szCs w:val="24"/>
          <w:highlight w:val="none"/>
        </w:rPr>
        <w:t>愿意承担由此而产生的一切后果</w:t>
      </w:r>
      <w:r>
        <w:rPr>
          <w:rFonts w:hint="eastAsia" w:ascii="宋体" w:hAnsi="宋体"/>
          <w:snapToGrid/>
          <w:color w:val="auto"/>
          <w:spacing w:val="0"/>
          <w:kern w:val="21"/>
          <w:position w:val="0"/>
          <w:szCs w:val="24"/>
          <w:highlight w:val="none"/>
          <w:lang w:eastAsia="zh-CN"/>
        </w:rPr>
        <w:t>。</w:t>
      </w:r>
    </w:p>
    <w:p>
      <w:pPr>
        <w:pStyle w:val="236"/>
        <w:keepNext w:val="0"/>
        <w:keepLines w:val="0"/>
        <w:pageBreakBefore w:val="0"/>
        <w:widowControl w:val="0"/>
        <w:shd w:val="clear"/>
        <w:kinsoku/>
        <w:wordWrap/>
        <w:overflowPunct/>
        <w:topLinePunct/>
        <w:autoSpaceDE/>
        <w:autoSpaceDN/>
        <w:bidi w:val="0"/>
        <w:spacing w:line="360" w:lineRule="auto"/>
        <w:ind w:left="0" w:right="34" w:firstLine="403"/>
        <w:outlineLvl w:val="9"/>
        <w:rPr>
          <w:rFonts w:ascii="宋体" w:hAnsi="宋体"/>
          <w:snapToGrid/>
          <w:color w:val="auto"/>
          <w:spacing w:val="0"/>
          <w:kern w:val="21"/>
          <w:position w:val="0"/>
          <w:szCs w:val="24"/>
          <w:highlight w:val="none"/>
        </w:rPr>
      </w:pPr>
    </w:p>
    <w:p>
      <w:pPr>
        <w:pStyle w:val="236"/>
        <w:keepNext w:val="0"/>
        <w:keepLines w:val="0"/>
        <w:pageBreakBefore w:val="0"/>
        <w:widowControl w:val="0"/>
        <w:shd w:val="clear"/>
        <w:kinsoku/>
        <w:wordWrap/>
        <w:overflowPunct/>
        <w:topLinePunct/>
        <w:autoSpaceDE/>
        <w:autoSpaceDN/>
        <w:bidi w:val="0"/>
        <w:spacing w:line="360" w:lineRule="auto"/>
        <w:ind w:left="0" w:right="34" w:firstLine="403"/>
        <w:outlineLvl w:val="9"/>
        <w:rPr>
          <w:rFonts w:ascii="宋体" w:hAnsi="宋体"/>
          <w:snapToGrid/>
          <w:color w:val="auto"/>
          <w:spacing w:val="0"/>
          <w:kern w:val="21"/>
          <w:position w:val="0"/>
          <w:sz w:val="21"/>
          <w:highlight w:val="none"/>
        </w:rPr>
      </w:pPr>
    </w:p>
    <w:p>
      <w:pPr>
        <w:pStyle w:val="236"/>
        <w:keepNext w:val="0"/>
        <w:keepLines w:val="0"/>
        <w:pageBreakBefore w:val="0"/>
        <w:widowControl w:val="0"/>
        <w:shd w:val="clear"/>
        <w:kinsoku/>
        <w:wordWrap/>
        <w:overflowPunct/>
        <w:topLinePunct/>
        <w:autoSpaceDE/>
        <w:autoSpaceDN/>
        <w:bidi w:val="0"/>
        <w:spacing w:line="360" w:lineRule="auto"/>
        <w:ind w:left="0" w:right="34" w:firstLine="403"/>
        <w:outlineLvl w:val="9"/>
        <w:rPr>
          <w:rFonts w:ascii="宋体" w:hAnsi="宋体"/>
          <w:snapToGrid/>
          <w:color w:val="auto"/>
          <w:spacing w:val="0"/>
          <w:kern w:val="21"/>
          <w:position w:val="0"/>
          <w:sz w:val="21"/>
          <w:highlight w:val="none"/>
        </w:rPr>
      </w:pPr>
    </w:p>
    <w:p>
      <w:pPr>
        <w:keepNext w:val="0"/>
        <w:keepLines w:val="0"/>
        <w:pageBreakBefore w:val="0"/>
        <w:widowControl w:val="0"/>
        <w:shd w:val="clear"/>
        <w:kinsoku/>
        <w:wordWrap/>
        <w:overflowPunct/>
        <w:topLinePunct/>
        <w:autoSpaceDE/>
        <w:autoSpaceDN/>
        <w:bidi w:val="0"/>
        <w:spacing w:line="360" w:lineRule="auto"/>
        <w:ind w:firstLine="480"/>
        <w:jc w:val="center"/>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lang w:eastAsia="zh-CN"/>
        </w:rPr>
        <w:t>投标人</w:t>
      </w:r>
      <w:r>
        <w:rPr>
          <w:rFonts w:hint="eastAsia" w:ascii="宋体" w:hAnsi="宋体"/>
          <w:snapToGrid/>
          <w:color w:val="auto"/>
          <w:spacing w:val="0"/>
          <w:kern w:val="21"/>
          <w:position w:val="0"/>
          <w:sz w:val="24"/>
          <w:highlight w:val="none"/>
        </w:rPr>
        <w:t>（</w:t>
      </w:r>
      <w:r>
        <w:rPr>
          <w:rFonts w:hint="eastAsia" w:ascii="宋体" w:hAnsi="宋体"/>
          <w:snapToGrid/>
          <w:color w:val="auto"/>
          <w:spacing w:val="0"/>
          <w:kern w:val="21"/>
          <w:position w:val="0"/>
          <w:sz w:val="24"/>
          <w:highlight w:val="none"/>
          <w:lang w:eastAsia="zh-CN"/>
        </w:rPr>
        <w:t>签章</w:t>
      </w:r>
      <w:r>
        <w:rPr>
          <w:rFonts w:hint="eastAsia" w:ascii="宋体" w:hAnsi="宋体"/>
          <w:snapToGrid/>
          <w:color w:val="auto"/>
          <w:spacing w:val="0"/>
          <w:kern w:val="21"/>
          <w:position w:val="0"/>
          <w:sz w:val="24"/>
          <w:highlight w:val="none"/>
        </w:rPr>
        <w:t>）</w:t>
      </w:r>
      <w:r>
        <w:rPr>
          <w:rFonts w:hint="eastAsia" w:ascii="宋体" w:hAnsi="宋体"/>
          <w:snapToGrid/>
          <w:color w:val="auto"/>
          <w:spacing w:val="0"/>
          <w:kern w:val="21"/>
          <w:position w:val="0"/>
          <w:sz w:val="24"/>
          <w:highlight w:val="none"/>
          <w:lang w:eastAsia="zh-CN"/>
        </w:rPr>
        <w:t>：</w:t>
      </w:r>
    </w:p>
    <w:p>
      <w:pPr>
        <w:pStyle w:val="236"/>
        <w:keepNext w:val="0"/>
        <w:keepLines w:val="0"/>
        <w:pageBreakBefore w:val="0"/>
        <w:widowControl w:val="0"/>
        <w:shd w:val="clear"/>
        <w:kinsoku/>
        <w:wordWrap/>
        <w:overflowPunct/>
        <w:topLinePunct/>
        <w:autoSpaceDE/>
        <w:autoSpaceDN/>
        <w:bidi w:val="0"/>
        <w:spacing w:line="360" w:lineRule="auto"/>
        <w:ind w:left="0" w:right="34" w:firstLine="403"/>
        <w:outlineLvl w:val="9"/>
        <w:rPr>
          <w:rFonts w:hint="eastAsia" w:ascii="宋体" w:hAnsi="宋体" w:eastAsia="宋体"/>
          <w:snapToGrid/>
          <w:color w:val="auto"/>
          <w:spacing w:val="0"/>
          <w:kern w:val="21"/>
          <w:position w:val="0"/>
          <w:sz w:val="21"/>
          <w:highlight w:val="none"/>
          <w:lang w:eastAsia="zh-CN"/>
        </w:rPr>
      </w:pPr>
      <w:r>
        <w:rPr>
          <w:rFonts w:hint="eastAsia" w:ascii="宋体" w:hAnsi="宋体"/>
          <w:snapToGrid/>
          <w:color w:val="auto"/>
          <w:spacing w:val="0"/>
          <w:kern w:val="21"/>
          <w:position w:val="0"/>
          <w:highlight w:val="none"/>
        </w:rPr>
        <w:t>　　　　　　　　　　　</w:t>
      </w:r>
      <w:r>
        <w:rPr>
          <w:rFonts w:hint="eastAsia" w:ascii="宋体" w:hAnsi="宋体"/>
          <w:bCs/>
          <w:snapToGrid/>
          <w:color w:val="auto"/>
          <w:spacing w:val="0"/>
          <w:kern w:val="21"/>
          <w:position w:val="0"/>
          <w:highlight w:val="none"/>
        </w:rPr>
        <w:t>法定代表人或法定代表人授权代表（</w:t>
      </w:r>
      <w:r>
        <w:rPr>
          <w:rFonts w:hint="eastAsia" w:ascii="宋体" w:hAnsi="宋体"/>
          <w:snapToGrid/>
          <w:color w:val="auto"/>
          <w:spacing w:val="0"/>
          <w:kern w:val="21"/>
          <w:position w:val="0"/>
          <w:highlight w:val="none"/>
        </w:rPr>
        <w:t>签章</w:t>
      </w:r>
      <w:r>
        <w:rPr>
          <w:rFonts w:hint="eastAsia" w:ascii="宋体" w:hAnsi="宋体"/>
          <w:bCs/>
          <w:snapToGrid/>
          <w:color w:val="auto"/>
          <w:spacing w:val="0"/>
          <w:kern w:val="21"/>
          <w:position w:val="0"/>
          <w:highlight w:val="none"/>
        </w:rPr>
        <w:t>）</w:t>
      </w:r>
      <w:r>
        <w:rPr>
          <w:rFonts w:hint="eastAsia" w:ascii="宋体" w:hAnsi="宋体"/>
          <w:snapToGrid/>
          <w:color w:val="auto"/>
          <w:spacing w:val="0"/>
          <w:kern w:val="21"/>
          <w:position w:val="0"/>
          <w:highlight w:val="none"/>
          <w:lang w:eastAsia="zh-CN"/>
        </w:rPr>
        <w:t>：</w:t>
      </w:r>
    </w:p>
    <w:p>
      <w:pPr>
        <w:keepNext w:val="0"/>
        <w:keepLines w:val="0"/>
        <w:pageBreakBefore w:val="0"/>
        <w:widowControl w:val="0"/>
        <w:shd w:val="clear"/>
        <w:kinsoku/>
        <w:wordWrap/>
        <w:overflowPunct/>
        <w:topLinePunct/>
        <w:autoSpaceDE/>
        <w:autoSpaceDN/>
        <w:bidi w:val="0"/>
        <w:spacing w:line="360" w:lineRule="auto"/>
        <w:outlineLvl w:val="9"/>
        <w:rPr>
          <w:rFonts w:hint="eastAsia" w:ascii="宋体" w:hAnsi="宋体"/>
          <w:b w:val="0"/>
          <w:bCs/>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ascii="宋体" w:hAnsi="宋体"/>
          <w:b w:val="0"/>
          <w:bCs/>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ascii="宋体" w:hAnsi="宋体"/>
          <w:b w:val="0"/>
          <w:bCs/>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ascii="宋体" w:hAnsi="宋体"/>
          <w:b w:val="0"/>
          <w:bCs/>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ascii="宋体" w:hAnsi="宋体"/>
          <w:b w:val="0"/>
          <w:bCs/>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ascii="宋体" w:hAnsi="宋体"/>
          <w:b w:val="0"/>
          <w:bCs/>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ascii="宋体" w:hAnsi="宋体"/>
          <w:b w:val="0"/>
          <w:bCs/>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ascii="宋体" w:hAnsi="宋体" w:cs="宋体"/>
          <w:b/>
          <w:snapToGrid/>
          <w:color w:val="auto"/>
          <w:spacing w:val="0"/>
          <w:kern w:val="21"/>
          <w:position w:val="0"/>
          <w:sz w:val="28"/>
          <w:szCs w:val="28"/>
          <w:highlight w:val="none"/>
        </w:rPr>
      </w:pPr>
      <w:r>
        <w:rPr>
          <w:rFonts w:hint="eastAsia" w:ascii="宋体" w:hAnsi="宋体"/>
          <w:b w:val="0"/>
          <w:bCs/>
          <w:snapToGrid/>
          <w:color w:val="auto"/>
          <w:spacing w:val="0"/>
          <w:kern w:val="21"/>
          <w:position w:val="0"/>
          <w:highlight w:val="none"/>
        </w:rPr>
        <w:t>备注</w:t>
      </w:r>
      <w:r>
        <w:rPr>
          <w:rFonts w:hint="eastAsia" w:ascii="宋体" w:hAnsi="宋体"/>
          <w:b w:val="0"/>
          <w:bCs/>
          <w:snapToGrid/>
          <w:color w:val="auto"/>
          <w:spacing w:val="0"/>
          <w:kern w:val="21"/>
          <w:position w:val="0"/>
          <w:highlight w:val="none"/>
          <w:lang w:eastAsia="zh-CN"/>
        </w:rPr>
        <w:t>：</w:t>
      </w:r>
      <w:r>
        <w:rPr>
          <w:rFonts w:hint="eastAsia" w:ascii="宋体" w:hAnsi="宋体"/>
          <w:b w:val="0"/>
          <w:bCs/>
          <w:snapToGrid/>
          <w:color w:val="auto"/>
          <w:spacing w:val="0"/>
          <w:kern w:val="21"/>
          <w:position w:val="0"/>
          <w:highlight w:val="none"/>
        </w:rPr>
        <w:t>上述所称“重大违法记录”</w:t>
      </w:r>
      <w:r>
        <w:rPr>
          <w:rFonts w:hint="eastAsia" w:ascii="宋体" w:hAnsi="宋体"/>
          <w:b w:val="0"/>
          <w:bCs/>
          <w:snapToGrid/>
          <w:color w:val="auto"/>
          <w:spacing w:val="0"/>
          <w:kern w:val="21"/>
          <w:position w:val="0"/>
          <w:highlight w:val="none"/>
          <w:lang w:eastAsia="zh-CN"/>
        </w:rPr>
        <w:t>，</w:t>
      </w:r>
      <w:r>
        <w:rPr>
          <w:rFonts w:hint="eastAsia" w:ascii="宋体" w:hAnsi="宋体"/>
          <w:b w:val="0"/>
          <w:bCs/>
          <w:snapToGrid/>
          <w:color w:val="auto"/>
          <w:spacing w:val="0"/>
          <w:kern w:val="21"/>
          <w:position w:val="0"/>
          <w:highlight w:val="none"/>
        </w:rPr>
        <w:t>是指</w:t>
      </w:r>
      <w:r>
        <w:rPr>
          <w:rFonts w:hint="eastAsia" w:ascii="宋体" w:hAnsi="宋体"/>
          <w:b w:val="0"/>
          <w:bCs/>
          <w:snapToGrid/>
          <w:color w:val="auto"/>
          <w:spacing w:val="0"/>
          <w:kern w:val="21"/>
          <w:position w:val="0"/>
          <w:highlight w:val="none"/>
          <w:lang w:eastAsia="zh-CN"/>
        </w:rPr>
        <w:t>投标人</w:t>
      </w:r>
      <w:r>
        <w:rPr>
          <w:rFonts w:hint="eastAsia" w:ascii="宋体" w:hAnsi="宋体"/>
          <w:b w:val="0"/>
          <w:bCs/>
          <w:snapToGrid/>
          <w:color w:val="auto"/>
          <w:spacing w:val="0"/>
          <w:kern w:val="21"/>
          <w:position w:val="0"/>
          <w:highlight w:val="none"/>
        </w:rPr>
        <w:t>因违法经营受到刑事处罚或者责令停产停业、吊销许可证或者执照、较大数额罚款等行政处罚</w:t>
      </w:r>
      <w:r>
        <w:rPr>
          <w:rFonts w:hint="eastAsia" w:ascii="宋体" w:hAnsi="宋体"/>
          <w:b w:val="0"/>
          <w:bCs/>
          <w:snapToGrid/>
          <w:color w:val="auto"/>
          <w:spacing w:val="0"/>
          <w:kern w:val="21"/>
          <w:position w:val="0"/>
          <w:highlight w:val="none"/>
          <w:lang w:eastAsia="zh-CN"/>
        </w:rPr>
        <w:t>。</w:t>
      </w:r>
      <w:r>
        <w:rPr>
          <w:rFonts w:hint="eastAsia" w:ascii="宋体" w:hAnsi="宋体"/>
          <w:b w:val="0"/>
          <w:bCs/>
          <w:snapToGrid/>
          <w:color w:val="auto"/>
          <w:spacing w:val="0"/>
          <w:kern w:val="21"/>
          <w:position w:val="0"/>
          <w:highlight w:val="none"/>
        </w:rPr>
        <w:t>《中华人民共和国政府采购法实施条例》第十九条第一款规定的“较大数额罚款”认定为200万元以上</w:t>
      </w:r>
      <w:r>
        <w:rPr>
          <w:rFonts w:hint="eastAsia" w:ascii="宋体" w:hAnsi="宋体" w:eastAsia="宋体" w:cs="Times New Roman"/>
          <w:b w:val="0"/>
          <w:bCs/>
          <w:snapToGrid/>
          <w:color w:val="auto"/>
          <w:spacing w:val="0"/>
          <w:kern w:val="21"/>
          <w:position w:val="0"/>
          <w:highlight w:val="none"/>
        </w:rPr>
        <w:t>的罚款</w:t>
      </w:r>
      <w:r>
        <w:rPr>
          <w:rFonts w:hint="eastAsia" w:ascii="宋体" w:hAnsi="宋体" w:eastAsia="宋体" w:cs="Times New Roman"/>
          <w:b w:val="0"/>
          <w:bCs/>
          <w:snapToGrid/>
          <w:color w:val="auto"/>
          <w:spacing w:val="0"/>
          <w:kern w:val="21"/>
          <w:position w:val="0"/>
          <w:highlight w:val="none"/>
          <w:lang w:eastAsia="zh-CN"/>
        </w:rPr>
        <w:t>，</w:t>
      </w:r>
      <w:r>
        <w:rPr>
          <w:rFonts w:hint="eastAsia" w:ascii="宋体" w:hAnsi="宋体" w:eastAsia="宋体" w:cs="Times New Roman"/>
          <w:b w:val="0"/>
          <w:bCs/>
          <w:snapToGrid/>
          <w:color w:val="auto"/>
          <w:spacing w:val="0"/>
          <w:kern w:val="21"/>
          <w:position w:val="0"/>
          <w:highlight w:val="none"/>
        </w:rPr>
        <w:t>法律、行政法规以及国务院有关部门明确规定相关领域“较大数额罚款”标准高于200万元的</w:t>
      </w:r>
      <w:r>
        <w:rPr>
          <w:rFonts w:hint="eastAsia" w:ascii="宋体" w:hAnsi="宋体" w:eastAsia="宋体" w:cs="Times New Roman"/>
          <w:b w:val="0"/>
          <w:bCs/>
          <w:snapToGrid/>
          <w:color w:val="auto"/>
          <w:spacing w:val="0"/>
          <w:kern w:val="21"/>
          <w:position w:val="0"/>
          <w:highlight w:val="none"/>
          <w:lang w:eastAsia="zh-CN"/>
        </w:rPr>
        <w:t>，</w:t>
      </w:r>
      <w:r>
        <w:rPr>
          <w:rFonts w:hint="eastAsia" w:ascii="宋体" w:hAnsi="宋体" w:eastAsia="宋体" w:cs="Times New Roman"/>
          <w:b w:val="0"/>
          <w:bCs/>
          <w:snapToGrid/>
          <w:color w:val="auto"/>
          <w:spacing w:val="0"/>
          <w:kern w:val="21"/>
          <w:position w:val="0"/>
          <w:highlight w:val="none"/>
        </w:rPr>
        <w:t>从其规定</w:t>
      </w:r>
      <w:r>
        <w:rPr>
          <w:rFonts w:hint="eastAsia" w:ascii="宋体" w:hAnsi="宋体" w:eastAsia="宋体" w:cs="Times New Roman"/>
          <w:b w:val="0"/>
          <w:bCs/>
          <w:snapToGrid/>
          <w:color w:val="auto"/>
          <w:spacing w:val="0"/>
          <w:kern w:val="21"/>
          <w:position w:val="0"/>
          <w:highlight w:val="none"/>
          <w:lang w:eastAsia="zh-CN"/>
        </w:rPr>
        <w:t>。</w:t>
      </w:r>
      <w:r>
        <w:rPr>
          <w:rFonts w:hint="eastAsia" w:ascii="宋体" w:hAnsi="宋体"/>
          <w:b/>
          <w:snapToGrid/>
          <w:color w:val="auto"/>
          <w:spacing w:val="0"/>
          <w:kern w:val="21"/>
          <w:position w:val="0"/>
          <w:highlight w:val="none"/>
        </w:rPr>
        <w:br w:type="page" w:clear="all"/>
      </w:r>
      <w:r>
        <w:rPr>
          <w:rFonts w:hint="eastAsia" w:ascii="宋体" w:hAnsi="宋体" w:cs="宋体"/>
          <w:b/>
          <w:snapToGrid/>
          <w:color w:val="auto"/>
          <w:spacing w:val="0"/>
          <w:kern w:val="21"/>
          <w:position w:val="0"/>
          <w:sz w:val="28"/>
          <w:szCs w:val="28"/>
          <w:highlight w:val="none"/>
        </w:rPr>
        <w:t>四、中小企业声明函（给定格式）</w:t>
      </w:r>
      <w:r>
        <w:rPr>
          <w:rFonts w:hint="eastAsia" w:ascii="宋体" w:hAnsi="宋体" w:cs="宋体"/>
          <w:b/>
          <w:snapToGrid/>
          <w:color w:val="auto"/>
          <w:spacing w:val="0"/>
          <w:kern w:val="21"/>
          <w:position w:val="0"/>
          <w:sz w:val="28"/>
          <w:szCs w:val="28"/>
          <w:highlight w:val="none"/>
          <w:lang w:eastAsia="zh-CN"/>
        </w:rPr>
        <w:t>：</w:t>
      </w:r>
      <w:r>
        <w:rPr>
          <w:rFonts w:hint="eastAsia" w:ascii="宋体" w:hAnsi="宋体" w:cs="宋体"/>
          <w:b/>
          <w:snapToGrid/>
          <w:color w:val="auto"/>
          <w:spacing w:val="0"/>
          <w:kern w:val="21"/>
          <w:position w:val="0"/>
          <w:sz w:val="28"/>
          <w:szCs w:val="28"/>
          <w:highlight w:val="none"/>
        </w:rPr>
        <w:t xml:space="preserve"> </w:t>
      </w:r>
    </w:p>
    <w:p>
      <w:pPr>
        <w:keepNext w:val="0"/>
        <w:keepLines w:val="0"/>
        <w:pageBreakBefore w:val="0"/>
        <w:widowControl w:val="0"/>
        <w:shd w:val="clear"/>
        <w:kinsoku/>
        <w:wordWrap/>
        <w:overflowPunct/>
        <w:topLinePunct/>
        <w:autoSpaceDE/>
        <w:autoSpaceDN/>
        <w:bidi w:val="0"/>
        <w:spacing w:line="360" w:lineRule="auto"/>
        <w:ind w:firstLine="560"/>
        <w:jc w:val="center"/>
        <w:outlineLvl w:val="9"/>
        <w:rPr>
          <w:rFonts w:ascii="黑体" w:eastAsia="黑体"/>
          <w:bCs/>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ind w:firstLine="560"/>
        <w:jc w:val="center"/>
        <w:outlineLvl w:val="9"/>
        <w:rPr>
          <w:rFonts w:ascii="黑体" w:eastAsia="黑体"/>
          <w:bCs/>
          <w:snapToGrid/>
          <w:color w:val="auto"/>
          <w:spacing w:val="0"/>
          <w:kern w:val="21"/>
          <w:position w:val="0"/>
          <w:sz w:val="28"/>
          <w:szCs w:val="28"/>
          <w:highlight w:val="none"/>
        </w:rPr>
      </w:pPr>
      <w:r>
        <w:rPr>
          <w:rFonts w:ascii="黑体" w:eastAsia="黑体"/>
          <w:bCs/>
          <w:snapToGrid/>
          <w:color w:val="auto"/>
          <w:spacing w:val="0"/>
          <w:kern w:val="21"/>
          <w:position w:val="0"/>
          <w:sz w:val="28"/>
          <w:szCs w:val="28"/>
          <w:highlight w:val="none"/>
        </w:rPr>
        <w:t>中小企业声明函（服务）</w:t>
      </w: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bCs/>
          <w:snapToGrid/>
          <w:color w:val="auto"/>
          <w:spacing w:val="0"/>
          <w:kern w:val="21"/>
          <w:position w:val="0"/>
          <w:sz w:val="24"/>
          <w:szCs w:val="24"/>
          <w:highlight w:val="none"/>
          <w:lang w:eastAsia="zh-CN"/>
        </w:rPr>
      </w:pPr>
      <w:r>
        <w:rPr>
          <w:rFonts w:ascii="宋体" w:hAnsi="宋体"/>
          <w:bCs/>
          <w:snapToGrid/>
          <w:color w:val="auto"/>
          <w:spacing w:val="0"/>
          <w:kern w:val="21"/>
          <w:position w:val="0"/>
          <w:sz w:val="24"/>
          <w:szCs w:val="24"/>
          <w:highlight w:val="none"/>
        </w:rPr>
        <w:t>本公司（联合体）郑重声明</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根据《政府采购促进中小企业发展管理办法》（财库﹝2020﹞46 号）的规定</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 xml:space="preserve">本公司 </w:t>
      </w:r>
      <w:r>
        <w:rPr>
          <w:rFonts w:ascii="宋体" w:hAnsi="宋体"/>
          <w:bCs/>
          <w:snapToGrid/>
          <w:color w:val="auto"/>
          <w:spacing w:val="0"/>
          <w:kern w:val="21"/>
          <w:position w:val="0"/>
          <w:sz w:val="24"/>
          <w:szCs w:val="24"/>
          <w:highlight w:val="none"/>
          <w:u w:val="single"/>
        </w:rPr>
        <w:t>（联合体）</w:t>
      </w:r>
      <w:r>
        <w:rPr>
          <w:rFonts w:ascii="宋体" w:hAnsi="宋体"/>
          <w:bCs/>
          <w:snapToGrid/>
          <w:color w:val="auto"/>
          <w:spacing w:val="0"/>
          <w:kern w:val="21"/>
          <w:position w:val="0"/>
          <w:sz w:val="24"/>
          <w:szCs w:val="24"/>
          <w:highlight w:val="none"/>
        </w:rPr>
        <w:t>参加</w:t>
      </w:r>
      <w:r>
        <w:rPr>
          <w:rFonts w:ascii="宋体" w:hAnsi="宋体"/>
          <w:bCs/>
          <w:snapToGrid/>
          <w:color w:val="auto"/>
          <w:spacing w:val="0"/>
          <w:kern w:val="21"/>
          <w:position w:val="0"/>
          <w:sz w:val="24"/>
          <w:szCs w:val="24"/>
          <w:highlight w:val="none"/>
          <w:u w:val="single"/>
        </w:rPr>
        <w:t>（单位名称）</w:t>
      </w:r>
      <w:r>
        <w:rPr>
          <w:rFonts w:ascii="宋体" w:hAnsi="宋体"/>
          <w:bCs/>
          <w:snapToGrid/>
          <w:color w:val="auto"/>
          <w:spacing w:val="0"/>
          <w:kern w:val="21"/>
          <w:position w:val="0"/>
          <w:sz w:val="24"/>
          <w:szCs w:val="24"/>
          <w:highlight w:val="none"/>
        </w:rPr>
        <w:t>的</w:t>
      </w:r>
      <w:r>
        <w:rPr>
          <w:rFonts w:ascii="宋体" w:hAnsi="宋体"/>
          <w:bCs/>
          <w:snapToGrid/>
          <w:color w:val="auto"/>
          <w:spacing w:val="0"/>
          <w:kern w:val="21"/>
          <w:position w:val="0"/>
          <w:sz w:val="24"/>
          <w:szCs w:val="24"/>
          <w:highlight w:val="none"/>
          <w:u w:val="single"/>
        </w:rPr>
        <w:t>（项目名称）</w:t>
      </w:r>
      <w:r>
        <w:rPr>
          <w:rFonts w:ascii="宋体" w:hAnsi="宋体"/>
          <w:bCs/>
          <w:snapToGrid/>
          <w:color w:val="auto"/>
          <w:spacing w:val="0"/>
          <w:kern w:val="21"/>
          <w:position w:val="0"/>
          <w:sz w:val="24"/>
          <w:szCs w:val="24"/>
          <w:highlight w:val="none"/>
        </w:rPr>
        <w:t>采购活动</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服务全部由符合政策要求的中小企业承接</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相关企业（含联合体中的中小企业、签订分包意向协议的中小企业）的具体情况如下</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bCs/>
          <w:snapToGrid/>
          <w:color w:val="auto"/>
          <w:spacing w:val="0"/>
          <w:kern w:val="21"/>
          <w:position w:val="0"/>
          <w:sz w:val="24"/>
          <w:szCs w:val="24"/>
          <w:highlight w:val="none"/>
          <w:lang w:eastAsia="zh-CN"/>
        </w:rPr>
      </w:pPr>
      <w:r>
        <w:rPr>
          <w:rFonts w:ascii="宋体" w:hAnsi="宋体"/>
          <w:bCs/>
          <w:snapToGrid/>
          <w:color w:val="auto"/>
          <w:spacing w:val="0"/>
          <w:kern w:val="21"/>
          <w:position w:val="0"/>
          <w:sz w:val="24"/>
          <w:szCs w:val="24"/>
          <w:highlight w:val="none"/>
        </w:rPr>
        <w:t>1.</w:t>
      </w:r>
      <w:r>
        <w:rPr>
          <w:rFonts w:ascii="宋体" w:hAnsi="宋体"/>
          <w:bCs/>
          <w:snapToGrid/>
          <w:color w:val="auto"/>
          <w:spacing w:val="0"/>
          <w:kern w:val="21"/>
          <w:position w:val="0"/>
          <w:sz w:val="24"/>
          <w:szCs w:val="24"/>
          <w:highlight w:val="none"/>
          <w:u w:val="single"/>
        </w:rPr>
        <w:t xml:space="preserve"> （标的名称） </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属于</w:t>
      </w:r>
      <w:r>
        <w:rPr>
          <w:rFonts w:ascii="宋体" w:hAnsi="宋体"/>
          <w:bCs/>
          <w:snapToGrid/>
          <w:color w:val="auto"/>
          <w:spacing w:val="0"/>
          <w:kern w:val="21"/>
          <w:position w:val="0"/>
          <w:sz w:val="24"/>
          <w:szCs w:val="24"/>
          <w:highlight w:val="none"/>
          <w:u w:val="single"/>
        </w:rPr>
        <w:t>（</w:t>
      </w:r>
      <w:r>
        <w:rPr>
          <w:rFonts w:hint="eastAsia" w:ascii="宋体" w:hAnsi="宋体"/>
          <w:bCs/>
          <w:snapToGrid/>
          <w:color w:val="auto"/>
          <w:spacing w:val="0"/>
          <w:kern w:val="21"/>
          <w:position w:val="0"/>
          <w:sz w:val="24"/>
          <w:szCs w:val="24"/>
          <w:highlight w:val="none"/>
          <w:u w:val="single"/>
        </w:rPr>
        <w:t>招标</w:t>
      </w:r>
      <w:r>
        <w:rPr>
          <w:rFonts w:ascii="宋体" w:hAnsi="宋体"/>
          <w:bCs/>
          <w:snapToGrid/>
          <w:color w:val="auto"/>
          <w:spacing w:val="0"/>
          <w:kern w:val="21"/>
          <w:position w:val="0"/>
          <w:sz w:val="24"/>
          <w:szCs w:val="24"/>
          <w:highlight w:val="none"/>
          <w:u w:val="single"/>
        </w:rPr>
        <w:t>文件中明确的所属行业）</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 xml:space="preserve"> 承建（承接）企业为</w:t>
      </w:r>
      <w:r>
        <w:rPr>
          <w:rFonts w:ascii="宋体" w:hAnsi="宋体"/>
          <w:bCs/>
          <w:snapToGrid/>
          <w:color w:val="auto"/>
          <w:spacing w:val="0"/>
          <w:kern w:val="21"/>
          <w:position w:val="0"/>
          <w:sz w:val="24"/>
          <w:szCs w:val="24"/>
          <w:highlight w:val="none"/>
          <w:u w:val="single"/>
        </w:rPr>
        <w:t>（企业名称）</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从业人员人</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营业收入为万元</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资产总额为万元</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属于</w:t>
      </w:r>
      <w:r>
        <w:rPr>
          <w:rFonts w:ascii="宋体" w:hAnsi="宋体"/>
          <w:bCs/>
          <w:snapToGrid/>
          <w:color w:val="auto"/>
          <w:spacing w:val="0"/>
          <w:kern w:val="21"/>
          <w:position w:val="0"/>
          <w:sz w:val="24"/>
          <w:szCs w:val="24"/>
          <w:highlight w:val="none"/>
          <w:u w:val="single"/>
        </w:rPr>
        <w:t>（中型企业、 小型企业、微型企业）</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2.</w:t>
      </w:r>
      <w:r>
        <w:rPr>
          <w:rFonts w:ascii="宋体" w:hAnsi="宋体"/>
          <w:bCs/>
          <w:snapToGrid/>
          <w:color w:val="auto"/>
          <w:spacing w:val="0"/>
          <w:kern w:val="21"/>
          <w:position w:val="0"/>
          <w:sz w:val="24"/>
          <w:szCs w:val="24"/>
          <w:highlight w:val="none"/>
          <w:u w:val="single"/>
        </w:rPr>
        <w:t xml:space="preserve"> （标的名称） </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属于</w:t>
      </w:r>
      <w:r>
        <w:rPr>
          <w:rFonts w:ascii="宋体" w:hAnsi="宋体"/>
          <w:bCs/>
          <w:snapToGrid/>
          <w:color w:val="auto"/>
          <w:spacing w:val="0"/>
          <w:kern w:val="21"/>
          <w:position w:val="0"/>
          <w:sz w:val="24"/>
          <w:szCs w:val="24"/>
          <w:highlight w:val="none"/>
          <w:u w:val="single"/>
        </w:rPr>
        <w:t>（</w:t>
      </w:r>
      <w:r>
        <w:rPr>
          <w:rFonts w:hint="eastAsia" w:ascii="宋体" w:hAnsi="宋体"/>
          <w:bCs/>
          <w:snapToGrid/>
          <w:color w:val="auto"/>
          <w:spacing w:val="0"/>
          <w:kern w:val="21"/>
          <w:position w:val="0"/>
          <w:sz w:val="24"/>
          <w:szCs w:val="24"/>
          <w:highlight w:val="none"/>
          <w:u w:val="single"/>
        </w:rPr>
        <w:t>招标</w:t>
      </w:r>
      <w:r>
        <w:rPr>
          <w:rFonts w:ascii="宋体" w:hAnsi="宋体"/>
          <w:bCs/>
          <w:snapToGrid/>
          <w:color w:val="auto"/>
          <w:spacing w:val="0"/>
          <w:kern w:val="21"/>
          <w:position w:val="0"/>
          <w:sz w:val="24"/>
          <w:szCs w:val="24"/>
          <w:highlight w:val="none"/>
          <w:u w:val="single"/>
        </w:rPr>
        <w:t>文件中明确的所属行业）</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 xml:space="preserve"> 承建（承接）企业为</w:t>
      </w:r>
      <w:r>
        <w:rPr>
          <w:rFonts w:ascii="宋体" w:hAnsi="宋体"/>
          <w:bCs/>
          <w:snapToGrid/>
          <w:color w:val="auto"/>
          <w:spacing w:val="0"/>
          <w:kern w:val="21"/>
          <w:position w:val="0"/>
          <w:sz w:val="24"/>
          <w:szCs w:val="24"/>
          <w:highlight w:val="none"/>
          <w:u w:val="single"/>
        </w:rPr>
        <w:t>（企业名称）</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从业人员人</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营业收入为万元</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资产总额为万元</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属于</w:t>
      </w:r>
      <w:r>
        <w:rPr>
          <w:rFonts w:ascii="宋体" w:hAnsi="宋体"/>
          <w:bCs/>
          <w:snapToGrid/>
          <w:color w:val="auto"/>
          <w:spacing w:val="0"/>
          <w:kern w:val="21"/>
          <w:position w:val="0"/>
          <w:sz w:val="24"/>
          <w:szCs w:val="24"/>
          <w:highlight w:val="none"/>
          <w:u w:val="single"/>
        </w:rPr>
        <w:t>（中型企业、 小型企业、微型企业）</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
        <w:outlineLvl w:val="9"/>
        <w:rPr>
          <w:rFonts w:ascii="宋体" w:hAnsi="宋体"/>
          <w:bCs/>
          <w:snapToGrid/>
          <w:color w:val="auto"/>
          <w:spacing w:val="0"/>
          <w:kern w:val="21"/>
          <w:position w:val="0"/>
          <w:sz w:val="24"/>
          <w:szCs w:val="24"/>
          <w:highlight w:val="none"/>
        </w:rPr>
      </w:pPr>
      <w:r>
        <w:rPr>
          <w:rFonts w:ascii="宋体" w:hAnsi="宋体"/>
          <w:bCs/>
          <w:snapToGrid/>
          <w:color w:val="auto"/>
          <w:spacing w:val="0"/>
          <w:kern w:val="21"/>
          <w:position w:val="0"/>
          <w:sz w:val="24"/>
          <w:szCs w:val="24"/>
          <w:highlight w:val="none"/>
        </w:rPr>
        <w:t>……</w:t>
      </w: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bCs/>
          <w:snapToGrid/>
          <w:color w:val="auto"/>
          <w:spacing w:val="0"/>
          <w:kern w:val="21"/>
          <w:position w:val="0"/>
          <w:sz w:val="24"/>
          <w:szCs w:val="24"/>
          <w:highlight w:val="none"/>
          <w:lang w:eastAsia="zh-CN"/>
        </w:rPr>
      </w:pPr>
      <w:r>
        <w:rPr>
          <w:rFonts w:ascii="宋体" w:hAnsi="宋体"/>
          <w:bCs/>
          <w:snapToGrid/>
          <w:color w:val="auto"/>
          <w:spacing w:val="0"/>
          <w:kern w:val="21"/>
          <w:position w:val="0"/>
          <w:sz w:val="24"/>
          <w:szCs w:val="24"/>
          <w:highlight w:val="none"/>
        </w:rPr>
        <w:t>以上企业</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不属于大企业的分支机构</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不存在控股股东为大企业的情形</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也不存在与大企业的负责人为同一人的情形</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 xml:space="preserve"> 本企业对上述声明内容的真实性负责</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如有虚假</w:t>
      </w:r>
      <w:r>
        <w:rPr>
          <w:rFonts w:hint="eastAsia" w:ascii="宋体" w:hAnsi="宋体"/>
          <w:bCs/>
          <w:snapToGrid/>
          <w:color w:val="auto"/>
          <w:spacing w:val="0"/>
          <w:kern w:val="21"/>
          <w:position w:val="0"/>
          <w:sz w:val="24"/>
          <w:szCs w:val="24"/>
          <w:highlight w:val="none"/>
          <w:lang w:eastAsia="zh-CN"/>
        </w:rPr>
        <w:t>，</w:t>
      </w:r>
      <w:r>
        <w:rPr>
          <w:rFonts w:ascii="宋体" w:hAnsi="宋体"/>
          <w:bCs/>
          <w:snapToGrid/>
          <w:color w:val="auto"/>
          <w:spacing w:val="0"/>
          <w:kern w:val="21"/>
          <w:position w:val="0"/>
          <w:sz w:val="24"/>
          <w:szCs w:val="24"/>
          <w:highlight w:val="none"/>
        </w:rPr>
        <w:t>将依 法承担相应责任</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0"/>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企业名称（</w:t>
      </w:r>
      <w:r>
        <w:rPr>
          <w:rFonts w:hint="eastAsia" w:ascii="宋体" w:hAnsi="宋体"/>
          <w:bCs/>
          <w:snapToGrid/>
          <w:color w:val="auto"/>
          <w:spacing w:val="0"/>
          <w:kern w:val="21"/>
          <w:position w:val="0"/>
          <w:sz w:val="24"/>
          <w:szCs w:val="24"/>
          <w:highlight w:val="none"/>
          <w:lang w:eastAsia="zh-CN"/>
        </w:rPr>
        <w:t>签章</w:t>
      </w:r>
      <w:r>
        <w:rPr>
          <w:rFonts w:hint="eastAsia" w:ascii="宋体" w:hAnsi="宋体"/>
          <w:bCs/>
          <w:snapToGrid/>
          <w:color w:val="auto"/>
          <w:spacing w:val="0"/>
          <w:kern w:val="21"/>
          <w:position w:val="0"/>
          <w:sz w:val="24"/>
          <w:szCs w:val="24"/>
          <w:highlight w:val="none"/>
        </w:rPr>
        <w:t>）</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0"/>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日　　　　　　期</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20"/>
        <w:outlineLvl w:val="9"/>
        <w:rPr>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spacing w:line="360" w:lineRule="auto"/>
        <w:ind w:firstLine="420"/>
        <w:outlineLvl w:val="9"/>
        <w:rPr>
          <w:rFonts w:hint="eastAsia" w:eastAsia="宋体"/>
          <w:snapToGrid/>
          <w:color w:val="auto"/>
          <w:spacing w:val="0"/>
          <w:kern w:val="21"/>
          <w:position w:val="0"/>
          <w:highlight w:val="none"/>
          <w:lang w:eastAsia="zh-CN"/>
        </w:rPr>
      </w:pPr>
      <w:r>
        <w:rPr>
          <w:rFonts w:hint="eastAsia"/>
          <w:snapToGrid/>
          <w:color w:val="auto"/>
          <w:spacing w:val="0"/>
          <w:kern w:val="21"/>
          <w:position w:val="0"/>
          <w:highlight w:val="none"/>
        </w:rPr>
        <w:t>注</w:t>
      </w:r>
      <w:r>
        <w:rPr>
          <w:rFonts w:hint="eastAsia"/>
          <w:snapToGrid/>
          <w:color w:val="auto"/>
          <w:spacing w:val="0"/>
          <w:kern w:val="21"/>
          <w:position w:val="0"/>
          <w:highlight w:val="none"/>
          <w:lang w:eastAsia="zh-CN"/>
        </w:rPr>
        <w:t>：</w:t>
      </w:r>
      <w:r>
        <w:rPr>
          <w:rFonts w:hint="eastAsia"/>
          <w:snapToGrid/>
          <w:color w:val="auto"/>
          <w:spacing w:val="0"/>
          <w:kern w:val="21"/>
          <w:position w:val="0"/>
          <w:highlight w:val="none"/>
        </w:rPr>
        <w:t>（1）项目技术要求中如对本项目标的及其所属行业进行逐一列明的</w:t>
      </w:r>
      <w:r>
        <w:rPr>
          <w:rFonts w:hint="eastAsia"/>
          <w:snapToGrid/>
          <w:color w:val="auto"/>
          <w:spacing w:val="0"/>
          <w:kern w:val="21"/>
          <w:position w:val="0"/>
          <w:highlight w:val="none"/>
          <w:lang w:eastAsia="zh-CN"/>
        </w:rPr>
        <w:t>，</w:t>
      </w:r>
      <w:r>
        <w:rPr>
          <w:rFonts w:hint="eastAsia"/>
          <w:snapToGrid/>
          <w:color w:val="auto"/>
          <w:spacing w:val="0"/>
          <w:kern w:val="21"/>
          <w:position w:val="0"/>
          <w:highlight w:val="none"/>
        </w:rPr>
        <w:t>投标人须根据项目技术要求中所列明的标的及其所属行业逐一进行填报</w:t>
      </w:r>
      <w:r>
        <w:rPr>
          <w:rFonts w:hint="eastAsia"/>
          <w:snapToGrid/>
          <w:color w:val="auto"/>
          <w:spacing w:val="0"/>
          <w:kern w:val="21"/>
          <w:position w:val="0"/>
          <w:highlight w:val="none"/>
          <w:lang w:eastAsia="zh-CN"/>
        </w:rPr>
        <w:t>。</w:t>
      </w:r>
      <w:r>
        <w:rPr>
          <w:rFonts w:hint="eastAsia"/>
          <w:snapToGrid/>
          <w:color w:val="auto"/>
          <w:spacing w:val="0"/>
          <w:kern w:val="21"/>
          <w:position w:val="0"/>
          <w:highlight w:val="none"/>
        </w:rPr>
        <w:t>根据本《中小企业声明函》类型</w:t>
      </w:r>
      <w:r>
        <w:rPr>
          <w:rFonts w:hint="eastAsia"/>
          <w:snapToGrid/>
          <w:color w:val="auto"/>
          <w:spacing w:val="0"/>
          <w:kern w:val="21"/>
          <w:position w:val="0"/>
          <w:highlight w:val="none"/>
          <w:lang w:eastAsia="zh-CN"/>
        </w:rPr>
        <w:t>，</w:t>
      </w:r>
      <w:r>
        <w:rPr>
          <w:rFonts w:hint="eastAsia"/>
          <w:snapToGrid/>
          <w:color w:val="auto"/>
          <w:spacing w:val="0"/>
          <w:kern w:val="21"/>
          <w:position w:val="0"/>
          <w:highlight w:val="none"/>
        </w:rPr>
        <w:t>项目属性为服务类的</w:t>
      </w:r>
      <w:r>
        <w:rPr>
          <w:rFonts w:hint="eastAsia"/>
          <w:snapToGrid/>
          <w:color w:val="auto"/>
          <w:spacing w:val="0"/>
          <w:kern w:val="21"/>
          <w:position w:val="0"/>
          <w:highlight w:val="none"/>
          <w:lang w:eastAsia="zh-CN"/>
        </w:rPr>
        <w:t>，只需按</w:t>
      </w:r>
      <w:r>
        <w:rPr>
          <w:rFonts w:hint="eastAsia"/>
          <w:snapToGrid/>
          <w:color w:val="auto"/>
          <w:spacing w:val="0"/>
          <w:kern w:val="21"/>
          <w:position w:val="0"/>
          <w:highlight w:val="none"/>
        </w:rPr>
        <w:t>项目技术要求中的服务部分标的及其所属行业逐一进行填报</w:t>
      </w:r>
      <w:r>
        <w:rPr>
          <w:rFonts w:hint="eastAsia"/>
          <w:snapToGrid/>
          <w:color w:val="auto"/>
          <w:spacing w:val="0"/>
          <w:kern w:val="21"/>
          <w:position w:val="0"/>
          <w:highlight w:val="none"/>
          <w:lang w:eastAsia="zh-CN"/>
        </w:rPr>
        <w:t>，</w:t>
      </w:r>
      <w:r>
        <w:rPr>
          <w:rFonts w:hint="eastAsia"/>
          <w:snapToGrid/>
          <w:color w:val="auto"/>
          <w:spacing w:val="0"/>
          <w:kern w:val="21"/>
          <w:position w:val="0"/>
          <w:highlight w:val="none"/>
        </w:rPr>
        <w:t>“企业名称”应填报为提供该项服务的承建（承接）商</w:t>
      </w:r>
      <w:r>
        <w:rPr>
          <w:rFonts w:hint="eastAsia"/>
          <w:snapToGrid/>
          <w:color w:val="auto"/>
          <w:spacing w:val="0"/>
          <w:kern w:val="21"/>
          <w:position w:val="0"/>
          <w:highlight w:val="none"/>
          <w:lang w:eastAsia="zh-CN"/>
        </w:rPr>
        <w:t>。</w:t>
      </w:r>
      <w:r>
        <w:rPr>
          <w:rFonts w:hint="eastAsia"/>
          <w:snapToGrid/>
          <w:color w:val="auto"/>
          <w:spacing w:val="0"/>
          <w:kern w:val="21"/>
          <w:position w:val="0"/>
          <w:highlight w:val="none"/>
        </w:rPr>
        <w:t>专门面向中小企业的项目投标人未按上述要求逐一进行填报的将被视为无效投标文件</w:t>
      </w:r>
      <w:r>
        <w:rPr>
          <w:rFonts w:hint="eastAsia"/>
          <w:snapToGrid/>
          <w:color w:val="auto"/>
          <w:spacing w:val="0"/>
          <w:kern w:val="21"/>
          <w:position w:val="0"/>
          <w:highlight w:val="none"/>
          <w:lang w:eastAsia="zh-CN"/>
        </w:rPr>
        <w:t>；</w:t>
      </w:r>
      <w:r>
        <w:rPr>
          <w:rFonts w:hint="eastAsia"/>
          <w:snapToGrid/>
          <w:color w:val="auto"/>
          <w:spacing w:val="0"/>
          <w:kern w:val="21"/>
          <w:position w:val="0"/>
          <w:highlight w:val="none"/>
        </w:rPr>
        <w:t>非专门面向中小企业的项目投标人未按上述要求逐一进行填报的将不进行中、小、微型企业认定</w:t>
      </w:r>
      <w:r>
        <w:rPr>
          <w:rFonts w:hint="eastAsia"/>
          <w:snapToGrid/>
          <w:color w:val="auto"/>
          <w:spacing w:val="0"/>
          <w:kern w:val="21"/>
          <w:position w:val="0"/>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20"/>
        <w:outlineLvl w:val="9"/>
        <w:rPr>
          <w:rFonts w:hint="eastAsia" w:eastAsia="宋体"/>
          <w:snapToGrid/>
          <w:color w:val="auto"/>
          <w:spacing w:val="0"/>
          <w:kern w:val="21"/>
          <w:position w:val="0"/>
          <w:highlight w:val="none"/>
          <w:lang w:eastAsia="zh-CN"/>
        </w:rPr>
      </w:pPr>
      <w:r>
        <w:rPr>
          <w:rFonts w:hint="eastAsia"/>
          <w:snapToGrid/>
          <w:color w:val="auto"/>
          <w:spacing w:val="0"/>
          <w:kern w:val="21"/>
          <w:position w:val="0"/>
          <w:highlight w:val="none"/>
        </w:rPr>
        <w:t>（2）</w:t>
      </w:r>
      <w:r>
        <w:rPr>
          <w:snapToGrid/>
          <w:color w:val="auto"/>
          <w:spacing w:val="0"/>
          <w:kern w:val="21"/>
          <w:position w:val="0"/>
          <w:highlight w:val="none"/>
        </w:rPr>
        <w:t>从业人员、营业收入、资产总额填报上一年度数据</w:t>
      </w:r>
      <w:r>
        <w:rPr>
          <w:rFonts w:hint="eastAsia"/>
          <w:snapToGrid/>
          <w:color w:val="auto"/>
          <w:spacing w:val="0"/>
          <w:kern w:val="21"/>
          <w:position w:val="0"/>
          <w:highlight w:val="none"/>
          <w:lang w:eastAsia="zh-CN"/>
        </w:rPr>
        <w:t>，</w:t>
      </w:r>
      <w:r>
        <w:rPr>
          <w:snapToGrid/>
          <w:color w:val="auto"/>
          <w:spacing w:val="0"/>
          <w:kern w:val="21"/>
          <w:position w:val="0"/>
          <w:highlight w:val="none"/>
        </w:rPr>
        <w:t>无上一年度数据的新成立企业可不填报</w:t>
      </w:r>
      <w:r>
        <w:rPr>
          <w:rFonts w:hint="eastAsia"/>
          <w:snapToGrid/>
          <w:color w:val="auto"/>
          <w:spacing w:val="0"/>
          <w:kern w:val="21"/>
          <w:position w:val="0"/>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20"/>
        <w:outlineLvl w:val="9"/>
        <w:rPr>
          <w:rFonts w:hint="eastAsia" w:eastAsia="宋体"/>
          <w:snapToGrid/>
          <w:color w:val="auto"/>
          <w:spacing w:val="0"/>
          <w:kern w:val="21"/>
          <w:position w:val="0"/>
          <w:highlight w:val="none"/>
          <w:lang w:eastAsia="zh-CN"/>
        </w:rPr>
      </w:pPr>
      <w:r>
        <w:rPr>
          <w:rFonts w:hint="eastAsia"/>
          <w:snapToGrid/>
          <w:color w:val="auto"/>
          <w:spacing w:val="0"/>
          <w:kern w:val="21"/>
          <w:position w:val="0"/>
          <w:highlight w:val="none"/>
        </w:rPr>
        <w:t>（3）中标</w:t>
      </w:r>
      <w:r>
        <w:rPr>
          <w:rFonts w:hint="eastAsia"/>
          <w:snapToGrid/>
          <w:color w:val="auto"/>
          <w:spacing w:val="0"/>
          <w:kern w:val="21"/>
          <w:position w:val="0"/>
          <w:highlight w:val="none"/>
          <w:lang w:val="en-US" w:eastAsia="zh-CN"/>
        </w:rPr>
        <w:t>人</w:t>
      </w:r>
      <w:r>
        <w:rPr>
          <w:rFonts w:hint="eastAsia"/>
          <w:snapToGrid/>
          <w:color w:val="auto"/>
          <w:spacing w:val="0"/>
          <w:kern w:val="21"/>
          <w:position w:val="0"/>
          <w:highlight w:val="none"/>
        </w:rPr>
        <w:t>的《</w:t>
      </w:r>
      <w:r>
        <w:rPr>
          <w:snapToGrid/>
          <w:color w:val="auto"/>
          <w:spacing w:val="0"/>
          <w:kern w:val="21"/>
          <w:position w:val="0"/>
          <w:highlight w:val="none"/>
        </w:rPr>
        <w:t>中小企业声明函</w:t>
      </w:r>
      <w:r>
        <w:rPr>
          <w:rFonts w:hint="eastAsia"/>
          <w:snapToGrid/>
          <w:color w:val="auto"/>
          <w:spacing w:val="0"/>
          <w:kern w:val="21"/>
          <w:position w:val="0"/>
          <w:highlight w:val="none"/>
        </w:rPr>
        <w:t>》将随中标公告进行公示</w:t>
      </w:r>
      <w:r>
        <w:rPr>
          <w:rFonts w:hint="eastAsia"/>
          <w:snapToGrid/>
          <w:color w:val="auto"/>
          <w:spacing w:val="0"/>
          <w:kern w:val="21"/>
          <w:position w:val="0"/>
          <w:highlight w:val="none"/>
          <w:lang w:eastAsia="zh-CN"/>
        </w:rPr>
        <w:t>。</w:t>
      </w:r>
      <w:r>
        <w:rPr>
          <w:rFonts w:hint="eastAsia"/>
          <w:snapToGrid/>
          <w:color w:val="auto"/>
          <w:spacing w:val="0"/>
          <w:kern w:val="21"/>
          <w:position w:val="0"/>
          <w:highlight w:val="none"/>
          <w:lang w:val="en-US" w:eastAsia="zh-CN"/>
        </w:rPr>
        <w:t>投标人</w:t>
      </w:r>
      <w:r>
        <w:rPr>
          <w:rFonts w:hint="eastAsia"/>
          <w:snapToGrid/>
          <w:color w:val="auto"/>
          <w:spacing w:val="0"/>
          <w:kern w:val="21"/>
          <w:position w:val="0"/>
          <w:highlight w:val="none"/>
        </w:rPr>
        <w:t>按照本办法规定提</w:t>
      </w:r>
      <w:r>
        <w:rPr>
          <w:rFonts w:hint="eastAsia"/>
          <w:snapToGrid/>
          <w:color w:val="auto"/>
          <w:spacing w:val="0"/>
          <w:kern w:val="21"/>
          <w:position w:val="0"/>
          <w:highlight w:val="none"/>
          <w:lang w:eastAsia="zh-CN"/>
        </w:rPr>
        <w:t>供的</w:t>
      </w:r>
      <w:r>
        <w:rPr>
          <w:rFonts w:hint="eastAsia"/>
          <w:snapToGrid/>
          <w:color w:val="auto"/>
          <w:spacing w:val="0"/>
          <w:kern w:val="21"/>
          <w:position w:val="0"/>
          <w:highlight w:val="none"/>
        </w:rPr>
        <w:t>声明函内容不实的</w:t>
      </w:r>
      <w:r>
        <w:rPr>
          <w:rFonts w:hint="eastAsia"/>
          <w:snapToGrid/>
          <w:color w:val="auto"/>
          <w:spacing w:val="0"/>
          <w:kern w:val="21"/>
          <w:position w:val="0"/>
          <w:highlight w:val="none"/>
          <w:lang w:eastAsia="zh-CN"/>
        </w:rPr>
        <w:t>，</w:t>
      </w:r>
      <w:r>
        <w:rPr>
          <w:rFonts w:hint="eastAsia"/>
          <w:snapToGrid/>
          <w:color w:val="auto"/>
          <w:spacing w:val="0"/>
          <w:kern w:val="21"/>
          <w:position w:val="0"/>
          <w:highlight w:val="none"/>
        </w:rPr>
        <w:t>属于提供虚假材料谋取中标、成交</w:t>
      </w:r>
      <w:r>
        <w:rPr>
          <w:rFonts w:hint="eastAsia"/>
          <w:snapToGrid/>
          <w:color w:val="auto"/>
          <w:spacing w:val="0"/>
          <w:kern w:val="21"/>
          <w:position w:val="0"/>
          <w:highlight w:val="none"/>
          <w:lang w:eastAsia="zh-CN"/>
        </w:rPr>
        <w:t>，</w:t>
      </w:r>
      <w:r>
        <w:rPr>
          <w:rFonts w:hint="eastAsia"/>
          <w:snapToGrid/>
          <w:color w:val="auto"/>
          <w:spacing w:val="0"/>
          <w:kern w:val="21"/>
          <w:position w:val="0"/>
          <w:highlight w:val="none"/>
        </w:rPr>
        <w:t>依照《中华人民共和国政府采购法》等国家有关规定追究相应责任</w:t>
      </w:r>
      <w:r>
        <w:rPr>
          <w:rFonts w:hint="eastAsia"/>
          <w:snapToGrid/>
          <w:color w:val="auto"/>
          <w:spacing w:val="0"/>
          <w:kern w:val="21"/>
          <w:position w:val="0"/>
          <w:highlight w:val="none"/>
          <w:lang w:eastAsia="zh-CN"/>
        </w:rPr>
        <w:t>。</w:t>
      </w:r>
    </w:p>
    <w:p>
      <w:pPr>
        <w:outlineLvl w:val="9"/>
        <w:rPr>
          <w:rFonts w:hint="eastAsia"/>
          <w:b/>
          <w:snapToGrid/>
          <w:color w:val="auto"/>
          <w:spacing w:val="0"/>
          <w:kern w:val="21"/>
          <w:position w:val="0"/>
          <w:sz w:val="28"/>
          <w:szCs w:val="28"/>
          <w:highlight w:val="none"/>
        </w:rPr>
      </w:pPr>
      <w:r>
        <w:rPr>
          <w:rFonts w:hint="eastAsia"/>
          <w:b/>
          <w:snapToGrid/>
          <w:color w:val="auto"/>
          <w:spacing w:val="0"/>
          <w:kern w:val="21"/>
          <w:position w:val="0"/>
          <w:sz w:val="28"/>
          <w:szCs w:val="28"/>
          <w:highlight w:val="none"/>
        </w:rPr>
        <w:br w:type="page"/>
      </w:r>
    </w:p>
    <w:p>
      <w:pPr>
        <w:keepNext w:val="0"/>
        <w:keepLines w:val="0"/>
        <w:pageBreakBefore w:val="0"/>
        <w:widowControl w:val="0"/>
        <w:shd w:val="clear"/>
        <w:kinsoku/>
        <w:wordWrap/>
        <w:overflowPunct/>
        <w:topLinePunct/>
        <w:autoSpaceDE/>
        <w:autoSpaceDN/>
        <w:bidi w:val="0"/>
        <w:spacing w:line="360" w:lineRule="auto"/>
        <w:outlineLvl w:val="9"/>
        <w:rPr>
          <w:rFonts w:hint="eastAsia" w:ascii="宋体" w:hAnsi="宋体" w:eastAsia="宋体" w:cs="宋体"/>
          <w:b/>
          <w:snapToGrid/>
          <w:color w:val="auto"/>
          <w:spacing w:val="0"/>
          <w:kern w:val="21"/>
          <w:position w:val="0"/>
          <w:sz w:val="28"/>
          <w:szCs w:val="28"/>
          <w:highlight w:val="none"/>
          <w:lang w:eastAsia="zh-CN"/>
        </w:rPr>
      </w:pPr>
      <w:r>
        <w:rPr>
          <w:rFonts w:hint="eastAsia"/>
          <w:b/>
          <w:snapToGrid/>
          <w:color w:val="auto"/>
          <w:spacing w:val="0"/>
          <w:kern w:val="21"/>
          <w:position w:val="0"/>
          <w:sz w:val="28"/>
          <w:szCs w:val="28"/>
          <w:highlight w:val="none"/>
        </w:rPr>
        <w:t>五</w:t>
      </w:r>
      <w:r>
        <w:rPr>
          <w:rFonts w:hint="eastAsia" w:ascii="宋体" w:hAnsi="宋体" w:cs="宋体"/>
          <w:b/>
          <w:snapToGrid/>
          <w:color w:val="auto"/>
          <w:spacing w:val="0"/>
          <w:kern w:val="21"/>
          <w:position w:val="0"/>
          <w:sz w:val="28"/>
          <w:szCs w:val="28"/>
          <w:highlight w:val="none"/>
        </w:rPr>
        <w:t>、残疾人福利性单位声明函（给定格式）</w:t>
      </w:r>
      <w:r>
        <w:rPr>
          <w:rFonts w:hint="eastAsia" w:ascii="宋体" w:hAnsi="宋体" w:cs="宋体"/>
          <w:b/>
          <w:snapToGrid/>
          <w:color w:val="auto"/>
          <w:spacing w:val="0"/>
          <w:kern w:val="21"/>
          <w:position w:val="0"/>
          <w:sz w:val="28"/>
          <w:szCs w:val="28"/>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2"/>
        <w:outlineLvl w:val="9"/>
        <w:rPr>
          <w:rFonts w:ascii="Arial" w:hAnsi="Arial"/>
          <w:b/>
          <w:snapToGrid/>
          <w:color w:val="auto"/>
          <w:spacing w:val="0"/>
          <w:kern w:val="21"/>
          <w:position w:val="0"/>
          <w:sz w:val="24"/>
          <w:highlight w:val="none"/>
        </w:rPr>
      </w:pPr>
    </w:p>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8"/>
          <w:szCs w:val="28"/>
          <w:highlight w:val="none"/>
        </w:rPr>
      </w:pPr>
      <w:r>
        <w:rPr>
          <w:rFonts w:hint="eastAsia" w:ascii="黑体" w:eastAsia="黑体"/>
          <w:bCs/>
          <w:snapToGrid/>
          <w:color w:val="auto"/>
          <w:spacing w:val="0"/>
          <w:kern w:val="21"/>
          <w:position w:val="0"/>
          <w:sz w:val="28"/>
          <w:szCs w:val="28"/>
          <w:highlight w:val="none"/>
        </w:rPr>
        <w:t>残疾人福利性单位声明函</w:t>
      </w:r>
    </w:p>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本单位郑重声明</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根据《财政部 民政部 中国残疾人联合会关于促进残疾人就业政府采购政策的通知》（财库</w:t>
      </w:r>
      <w:r>
        <w:rPr>
          <w:rFonts w:hint="eastAsia" w:ascii="宋体" w:hAnsi="宋体"/>
          <w:bCs/>
          <w:snapToGrid/>
          <w:color w:val="auto"/>
          <w:spacing w:val="0"/>
          <w:kern w:val="21"/>
          <w:position w:val="0"/>
          <w:sz w:val="24"/>
          <w:szCs w:val="24"/>
          <w:highlight w:val="none"/>
          <w:lang w:eastAsia="zh-CN"/>
        </w:rPr>
        <w:t>〔2017〕141号</w:t>
      </w:r>
      <w:r>
        <w:rPr>
          <w:rFonts w:hint="eastAsia" w:ascii="宋体" w:hAnsi="宋体"/>
          <w:bCs/>
          <w:snapToGrid/>
          <w:color w:val="auto"/>
          <w:spacing w:val="0"/>
          <w:kern w:val="21"/>
          <w:position w:val="0"/>
          <w:sz w:val="24"/>
          <w:szCs w:val="24"/>
          <w:highlight w:val="none"/>
        </w:rPr>
        <w:t>）的规定</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本单位为符合条件的残疾人福利性单位</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且本单位参加______单位的______项目采购活动提供本单位制造的货物（由本单位承担工程/提供服务）</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或者提供其他残疾人福利性单位制造的货物（不包括使用非残疾人福利性单位注册商标的货物）</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本单位对上述声明的真实性负责</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如有虚假</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将依法承担相应责任</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
        <w:outlineLvl w:val="9"/>
        <w:rPr>
          <w:rFonts w:ascii="宋体" w:hAnsi="宋体"/>
          <w:bCs/>
          <w:snapToGrid/>
          <w:color w:val="auto"/>
          <w:spacing w:val="0"/>
          <w:kern w:val="21"/>
          <w:position w:val="0"/>
          <w:sz w:val="24"/>
          <w:szCs w:val="24"/>
          <w:highlight w:val="none"/>
        </w:rPr>
      </w:pPr>
    </w:p>
    <w:p>
      <w:pPr>
        <w:keepNext w:val="0"/>
        <w:keepLines w:val="0"/>
        <w:pageBreakBefore w:val="0"/>
        <w:widowControl w:val="0"/>
        <w:shd w:val="clear"/>
        <w:kinsoku/>
        <w:wordWrap/>
        <w:overflowPunct/>
        <w:topLinePunct/>
        <w:autoSpaceDE/>
        <w:autoSpaceDN/>
        <w:bidi w:val="0"/>
        <w:spacing w:line="360" w:lineRule="auto"/>
        <w:ind w:firstLine="480"/>
        <w:outlineLvl w:val="9"/>
        <w:rPr>
          <w:rFonts w:ascii="宋体" w:hAnsi="宋体"/>
          <w:bCs/>
          <w:snapToGrid/>
          <w:color w:val="auto"/>
          <w:spacing w:val="0"/>
          <w:kern w:val="21"/>
          <w:position w:val="0"/>
          <w:sz w:val="24"/>
          <w:szCs w:val="24"/>
          <w:highlight w:val="none"/>
        </w:rPr>
      </w:pP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单位名称（</w:t>
      </w:r>
      <w:r>
        <w:rPr>
          <w:rFonts w:hint="eastAsia" w:ascii="宋体" w:hAnsi="宋体"/>
          <w:bCs/>
          <w:snapToGrid/>
          <w:color w:val="auto"/>
          <w:spacing w:val="0"/>
          <w:kern w:val="21"/>
          <w:position w:val="0"/>
          <w:sz w:val="24"/>
          <w:szCs w:val="24"/>
          <w:highlight w:val="none"/>
          <w:lang w:eastAsia="zh-CN"/>
        </w:rPr>
        <w:t>签章</w:t>
      </w:r>
      <w:r>
        <w:rPr>
          <w:rFonts w:hint="eastAsia" w:ascii="宋体" w:hAnsi="宋体"/>
          <w:bCs/>
          <w:snapToGrid/>
          <w:color w:val="auto"/>
          <w:spacing w:val="0"/>
          <w:kern w:val="21"/>
          <w:position w:val="0"/>
          <w:sz w:val="24"/>
          <w:szCs w:val="24"/>
          <w:highlight w:val="none"/>
        </w:rPr>
        <w:t>）</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日  期</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outlineLvl w:val="9"/>
        <w:rPr>
          <w:b/>
          <w:snapToGrid/>
          <w:color w:val="auto"/>
          <w:spacing w:val="0"/>
          <w:kern w:val="21"/>
          <w:position w:val="0"/>
          <w:sz w:val="30"/>
          <w:szCs w:val="30"/>
          <w:highlight w:val="none"/>
        </w:rPr>
      </w:pPr>
      <w:r>
        <w:rPr>
          <w:rFonts w:ascii="宋体" w:hAnsi="宋体"/>
          <w:bCs/>
          <w:snapToGrid/>
          <w:color w:val="auto"/>
          <w:spacing w:val="0"/>
          <w:kern w:val="21"/>
          <w:position w:val="0"/>
          <w:sz w:val="24"/>
          <w:szCs w:val="24"/>
          <w:highlight w:val="none"/>
        </w:rPr>
        <w:br w:type="page" w:clear="all"/>
      </w:r>
      <w:r>
        <w:rPr>
          <w:rFonts w:hint="eastAsia"/>
          <w:b/>
          <w:snapToGrid/>
          <w:color w:val="auto"/>
          <w:spacing w:val="0"/>
          <w:kern w:val="21"/>
          <w:position w:val="0"/>
          <w:sz w:val="28"/>
          <w:szCs w:val="28"/>
          <w:highlight w:val="none"/>
        </w:rPr>
        <w:t>六</w:t>
      </w:r>
      <w:r>
        <w:rPr>
          <w:b/>
          <w:snapToGrid/>
          <w:color w:val="auto"/>
          <w:spacing w:val="0"/>
          <w:kern w:val="21"/>
          <w:position w:val="0"/>
          <w:sz w:val="28"/>
          <w:szCs w:val="28"/>
          <w:highlight w:val="none"/>
        </w:rPr>
        <w:t>、投标函</w:t>
      </w:r>
      <w:r>
        <w:rPr>
          <w:rFonts w:hint="eastAsia"/>
          <w:b/>
          <w:snapToGrid/>
          <w:color w:val="auto"/>
          <w:spacing w:val="0"/>
          <w:kern w:val="21"/>
          <w:position w:val="0"/>
          <w:sz w:val="28"/>
          <w:szCs w:val="28"/>
          <w:highlight w:val="none"/>
        </w:rPr>
        <w:t>（给定格式）</w:t>
      </w:r>
      <w:r>
        <w:rPr>
          <w:rFonts w:hint="eastAsia"/>
          <w:b/>
          <w:snapToGrid/>
          <w:color w:val="auto"/>
          <w:spacing w:val="0"/>
          <w:kern w:val="21"/>
          <w:position w:val="0"/>
          <w:sz w:val="28"/>
          <w:szCs w:val="28"/>
          <w:highlight w:val="none"/>
          <w:lang w:eastAsia="zh-CN"/>
        </w:rPr>
        <w:t>：</w:t>
      </w:r>
    </w:p>
    <w:p>
      <w:pPr>
        <w:keepNext w:val="0"/>
        <w:keepLines w:val="0"/>
        <w:pageBreakBefore w:val="0"/>
        <w:widowControl w:val="0"/>
        <w:shd w:val="clear"/>
        <w:kinsoku/>
        <w:wordWrap/>
        <w:overflowPunct/>
        <w:topLinePunct/>
        <w:autoSpaceDE/>
        <w:autoSpaceDN/>
        <w:bidi w:val="0"/>
        <w:spacing w:line="360" w:lineRule="auto"/>
        <w:jc w:val="center"/>
        <w:outlineLvl w:val="9"/>
        <w:rPr>
          <w:rFonts w:ascii="宋体"/>
          <w:bCs/>
          <w:snapToGrid/>
          <w:color w:val="auto"/>
          <w:spacing w:val="0"/>
          <w:kern w:val="21"/>
          <w:position w:val="0"/>
          <w:sz w:val="24"/>
          <w:szCs w:val="24"/>
          <w:highlight w:val="none"/>
        </w:rPr>
      </w:pPr>
      <w:r>
        <w:rPr>
          <w:rFonts w:hint="eastAsia" w:ascii="黑体" w:eastAsia="黑体"/>
          <w:bCs/>
          <w:snapToGrid/>
          <w:color w:val="auto"/>
          <w:spacing w:val="0"/>
          <w:kern w:val="21"/>
          <w:position w:val="0"/>
          <w:sz w:val="28"/>
          <w:szCs w:val="28"/>
          <w:highlight w:val="none"/>
        </w:rPr>
        <w:t>投标函</w:t>
      </w:r>
    </w:p>
    <w:p>
      <w:pPr>
        <w:keepNext w:val="0"/>
        <w:keepLines w:val="0"/>
        <w:pageBreakBefore w:val="0"/>
        <w:widowControl w:val="0"/>
        <w:shd w:val="clear"/>
        <w:kinsoku/>
        <w:wordWrap/>
        <w:overflowPunct/>
        <w:topLinePunct/>
        <w:autoSpaceDE/>
        <w:autoSpaceDN/>
        <w:bidi w:val="0"/>
        <w:adjustRightInd w:val="0"/>
        <w:snapToGrid w:val="0"/>
        <w:spacing w:line="360" w:lineRule="auto"/>
        <w:jc w:val="left"/>
        <w:textAlignment w:val="auto"/>
        <w:outlineLvl w:val="9"/>
        <w:rPr>
          <w:rFonts w:hint="eastAsia" w:asci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致</w:t>
      </w:r>
      <w:r>
        <w:rPr>
          <w:rFonts w:hint="eastAsia" w:ascii="宋体" w:hAnsi="宋体"/>
          <w:bCs/>
          <w:snapToGrid/>
          <w:color w:val="auto"/>
          <w:spacing w:val="0"/>
          <w:kern w:val="21"/>
          <w:position w:val="0"/>
          <w:sz w:val="24"/>
          <w:szCs w:val="24"/>
          <w:highlight w:val="none"/>
          <w:lang w:eastAsia="zh-CN"/>
        </w:rPr>
        <w:t>无锡泰恒居安项目管理有限公司</w:t>
      </w:r>
      <w:r>
        <w:rPr>
          <w:rFonts w:hint="eastAsia" w:ascii="宋体" w:hAnsi="宋体" w:eastAsia="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adjustRightInd w:val="0"/>
        <w:snapToGrid w:val="0"/>
        <w:spacing w:line="348" w:lineRule="auto"/>
        <w:ind w:firstLine="480" w:firstLineChars="200"/>
        <w:jc w:val="left"/>
        <w:textAlignment w:val="auto"/>
        <w:outlineLvl w:val="9"/>
        <w:rPr>
          <w:rFonts w:hint="eastAsia" w:asci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我方收到贵方编号招标文件</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经仔细阅读和研究</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我方决定参加此项目的投标</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numPr>
          <w:ilvl w:val="0"/>
          <w:numId w:val="16"/>
        </w:numPr>
        <w:shd w:val="clear"/>
        <w:tabs>
          <w:tab w:val="left" w:pos="315"/>
          <w:tab w:val="left" w:pos="840"/>
          <w:tab w:val="left" w:pos="945"/>
          <w:tab w:val="left" w:pos="1050"/>
          <w:tab w:val="left" w:pos="1260"/>
        </w:tabs>
        <w:kinsoku/>
        <w:wordWrap/>
        <w:overflowPunct/>
        <w:topLinePunct/>
        <w:autoSpaceDE/>
        <w:autoSpaceDN/>
        <w:bidi w:val="0"/>
        <w:adjustRightInd w:val="0"/>
        <w:snapToGrid w:val="0"/>
        <w:spacing w:line="348" w:lineRule="auto"/>
        <w:ind w:left="0" w:firstLine="480" w:firstLineChars="200"/>
        <w:jc w:val="left"/>
        <w:textAlignment w:val="auto"/>
        <w:outlineLvl w:val="9"/>
        <w:rPr>
          <w:rFonts w:ascii="宋体"/>
          <w:bCs/>
          <w:snapToGrid/>
          <w:color w:val="auto"/>
          <w:spacing w:val="0"/>
          <w:kern w:val="21"/>
          <w:position w:val="0"/>
          <w:sz w:val="24"/>
          <w:szCs w:val="24"/>
          <w:highlight w:val="none"/>
        </w:rPr>
      </w:pPr>
      <w:r>
        <w:rPr>
          <w:rFonts w:hint="eastAsia" w:ascii="宋体" w:hAnsi="宋体"/>
          <w:bCs/>
          <w:snapToGrid/>
          <w:color w:val="auto"/>
          <w:spacing w:val="0"/>
          <w:kern w:val="21"/>
          <w:position w:val="0"/>
          <w:sz w:val="24"/>
          <w:szCs w:val="24"/>
          <w:highlight w:val="none"/>
        </w:rPr>
        <w:t>我方愿意按照招标文件的一切要求</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提供本项目的投标</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投标总价见《开标一览表》</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numPr>
          <w:ilvl w:val="0"/>
          <w:numId w:val="16"/>
        </w:numPr>
        <w:shd w:val="clear"/>
        <w:tabs>
          <w:tab w:val="left" w:pos="0"/>
          <w:tab w:val="left" w:pos="315"/>
          <w:tab w:val="left" w:pos="525"/>
          <w:tab w:val="left" w:pos="840"/>
          <w:tab w:val="left" w:pos="945"/>
          <w:tab w:val="left" w:pos="1050"/>
        </w:tabs>
        <w:kinsoku/>
        <w:wordWrap/>
        <w:overflowPunct/>
        <w:topLinePunct/>
        <w:autoSpaceDE/>
        <w:autoSpaceDN/>
        <w:bidi w:val="0"/>
        <w:adjustRightInd w:val="0"/>
        <w:snapToGrid w:val="0"/>
        <w:spacing w:line="348" w:lineRule="auto"/>
        <w:ind w:left="0" w:firstLine="480" w:firstLineChars="200"/>
        <w:jc w:val="left"/>
        <w:textAlignment w:val="auto"/>
        <w:outlineLvl w:val="9"/>
        <w:rPr>
          <w:rStyle w:val="510"/>
          <w:bCs/>
          <w:snapToGrid/>
          <w:color w:val="auto"/>
          <w:spacing w:val="0"/>
          <w:kern w:val="21"/>
          <w:position w:val="0"/>
          <w:highlight w:val="none"/>
        </w:rPr>
      </w:pPr>
      <w:r>
        <w:rPr>
          <w:rFonts w:hint="eastAsia" w:ascii="宋体" w:hAnsi="宋体"/>
          <w:bCs/>
          <w:snapToGrid/>
          <w:color w:val="auto"/>
          <w:spacing w:val="0"/>
          <w:kern w:val="21"/>
          <w:position w:val="0"/>
          <w:sz w:val="24"/>
          <w:szCs w:val="24"/>
          <w:highlight w:val="none"/>
        </w:rPr>
        <w:t>我方愿意提供</w:t>
      </w:r>
      <w:r>
        <w:rPr>
          <w:rFonts w:hint="eastAsia" w:ascii="宋体" w:hAnsi="宋体"/>
          <w:bCs/>
          <w:snapToGrid/>
          <w:color w:val="auto"/>
          <w:spacing w:val="0"/>
          <w:kern w:val="21"/>
          <w:position w:val="0"/>
          <w:sz w:val="24"/>
          <w:szCs w:val="24"/>
          <w:highlight w:val="none"/>
          <w:lang w:eastAsia="zh-CN"/>
        </w:rPr>
        <w:t>无锡泰恒居安项目管理有限公司</w:t>
      </w:r>
      <w:r>
        <w:rPr>
          <w:rFonts w:hint="eastAsia" w:ascii="宋体" w:hAnsi="宋体"/>
          <w:bCs/>
          <w:snapToGrid/>
          <w:color w:val="auto"/>
          <w:spacing w:val="0"/>
          <w:kern w:val="21"/>
          <w:position w:val="0"/>
          <w:sz w:val="24"/>
          <w:szCs w:val="24"/>
          <w:highlight w:val="none"/>
        </w:rPr>
        <w:t>在招标文件中要求的文件、资料</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numPr>
          <w:ilvl w:val="0"/>
          <w:numId w:val="16"/>
        </w:numPr>
        <w:shd w:val="clear"/>
        <w:tabs>
          <w:tab w:val="left" w:pos="0"/>
          <w:tab w:val="left" w:pos="315"/>
          <w:tab w:val="left" w:pos="525"/>
          <w:tab w:val="left" w:pos="945"/>
          <w:tab w:val="left" w:pos="1050"/>
        </w:tabs>
        <w:kinsoku/>
        <w:wordWrap/>
        <w:overflowPunct/>
        <w:topLinePunct/>
        <w:autoSpaceDE/>
        <w:autoSpaceDN/>
        <w:bidi w:val="0"/>
        <w:adjustRightInd w:val="0"/>
        <w:snapToGrid w:val="0"/>
        <w:spacing w:line="348" w:lineRule="auto"/>
        <w:ind w:left="0" w:firstLine="480" w:firstLineChars="200"/>
        <w:jc w:val="left"/>
        <w:textAlignment w:val="auto"/>
        <w:outlineLvl w:val="9"/>
        <w:rPr>
          <w:rFonts w:ascii="宋体"/>
          <w:bCs/>
          <w:snapToGrid/>
          <w:color w:val="auto"/>
          <w:spacing w:val="0"/>
          <w:kern w:val="21"/>
          <w:position w:val="0"/>
          <w:sz w:val="24"/>
          <w:szCs w:val="24"/>
          <w:highlight w:val="none"/>
        </w:rPr>
      </w:pPr>
      <w:r>
        <w:rPr>
          <w:rFonts w:hint="eastAsia" w:ascii="宋体" w:hAnsi="宋体"/>
          <w:bCs/>
          <w:snapToGrid/>
          <w:color w:val="auto"/>
          <w:spacing w:val="0"/>
          <w:kern w:val="21"/>
          <w:position w:val="0"/>
          <w:sz w:val="24"/>
          <w:szCs w:val="24"/>
          <w:highlight w:val="none"/>
        </w:rPr>
        <w:t>我方同意</w:t>
      </w:r>
      <w:r>
        <w:rPr>
          <w:rFonts w:hint="eastAsia" w:ascii="宋体" w:hAnsi="宋体"/>
          <w:bCs/>
          <w:snapToGrid/>
          <w:color w:val="auto"/>
          <w:spacing w:val="0"/>
          <w:kern w:val="21"/>
          <w:position w:val="0"/>
          <w:sz w:val="24"/>
          <w:szCs w:val="24"/>
          <w:highlight w:val="none"/>
          <w:lang w:eastAsia="zh-CN"/>
        </w:rPr>
        <w:t>按照</w:t>
      </w:r>
      <w:r>
        <w:rPr>
          <w:rFonts w:hint="eastAsia" w:ascii="宋体" w:hAnsi="宋体"/>
          <w:bCs/>
          <w:snapToGrid/>
          <w:color w:val="auto"/>
          <w:spacing w:val="0"/>
          <w:kern w:val="21"/>
          <w:position w:val="0"/>
          <w:sz w:val="24"/>
          <w:szCs w:val="24"/>
          <w:highlight w:val="none"/>
        </w:rPr>
        <w:t>招标文件中的规定</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从规定的开标日期起遵循本投标文件</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并在规定的投标有效期期满之前均具有约束力</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numPr>
          <w:ilvl w:val="0"/>
          <w:numId w:val="16"/>
        </w:numPr>
        <w:shd w:val="clear"/>
        <w:tabs>
          <w:tab w:val="left" w:pos="0"/>
          <w:tab w:val="left" w:pos="315"/>
          <w:tab w:val="left" w:pos="525"/>
          <w:tab w:val="left" w:pos="945"/>
          <w:tab w:val="left" w:pos="1050"/>
        </w:tabs>
        <w:kinsoku/>
        <w:wordWrap/>
        <w:overflowPunct/>
        <w:topLinePunct/>
        <w:autoSpaceDE/>
        <w:autoSpaceDN/>
        <w:bidi w:val="0"/>
        <w:adjustRightInd w:val="0"/>
        <w:snapToGrid w:val="0"/>
        <w:spacing w:line="348" w:lineRule="auto"/>
        <w:ind w:left="0" w:firstLine="480" w:firstLineChars="200"/>
        <w:jc w:val="left"/>
        <w:textAlignment w:val="auto"/>
        <w:outlineLvl w:val="9"/>
        <w:rPr>
          <w:rFonts w:ascii="宋体"/>
          <w:bCs/>
          <w:snapToGrid/>
          <w:color w:val="auto"/>
          <w:spacing w:val="0"/>
          <w:kern w:val="21"/>
          <w:position w:val="0"/>
          <w:sz w:val="24"/>
          <w:szCs w:val="24"/>
          <w:highlight w:val="none"/>
        </w:rPr>
      </w:pPr>
      <w:r>
        <w:rPr>
          <w:rFonts w:hint="eastAsia" w:ascii="宋体" w:hAnsi="宋体"/>
          <w:bCs/>
          <w:snapToGrid/>
          <w:color w:val="auto"/>
          <w:spacing w:val="0"/>
          <w:kern w:val="21"/>
          <w:position w:val="0"/>
          <w:sz w:val="24"/>
          <w:szCs w:val="24"/>
          <w:highlight w:val="none"/>
        </w:rPr>
        <w:t>如果我方的投标文件被接受</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我方将履行招标文件中规定的每一项要求</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按期、按质、按量</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完成交货任务</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numPr>
          <w:ilvl w:val="0"/>
          <w:numId w:val="16"/>
        </w:numPr>
        <w:shd w:val="clear"/>
        <w:tabs>
          <w:tab w:val="left" w:pos="0"/>
          <w:tab w:val="left" w:pos="315"/>
          <w:tab w:val="left" w:pos="525"/>
          <w:tab w:val="left" w:pos="945"/>
          <w:tab w:val="left" w:pos="1050"/>
        </w:tabs>
        <w:kinsoku/>
        <w:wordWrap/>
        <w:overflowPunct/>
        <w:topLinePunct/>
        <w:autoSpaceDE/>
        <w:autoSpaceDN/>
        <w:bidi w:val="0"/>
        <w:adjustRightInd w:val="0"/>
        <w:snapToGrid w:val="0"/>
        <w:spacing w:line="348" w:lineRule="auto"/>
        <w:ind w:left="0" w:firstLine="480" w:firstLineChars="200"/>
        <w:jc w:val="left"/>
        <w:textAlignment w:val="auto"/>
        <w:outlineLvl w:val="9"/>
        <w:rPr>
          <w:rFonts w:ascii="宋体"/>
          <w:bCs/>
          <w:snapToGrid/>
          <w:color w:val="auto"/>
          <w:spacing w:val="0"/>
          <w:kern w:val="21"/>
          <w:position w:val="0"/>
          <w:sz w:val="24"/>
          <w:szCs w:val="24"/>
          <w:highlight w:val="none"/>
        </w:rPr>
      </w:pPr>
      <w:r>
        <w:rPr>
          <w:rFonts w:hint="eastAsia" w:ascii="宋体" w:hAnsi="宋体"/>
          <w:bCs/>
          <w:snapToGrid/>
          <w:color w:val="auto"/>
          <w:spacing w:val="0"/>
          <w:kern w:val="21"/>
          <w:position w:val="0"/>
          <w:sz w:val="24"/>
          <w:szCs w:val="24"/>
          <w:highlight w:val="none"/>
        </w:rPr>
        <w:t>我方完全同意招标文件规定的决定中标者的方式</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numPr>
          <w:ilvl w:val="0"/>
          <w:numId w:val="16"/>
        </w:numPr>
        <w:shd w:val="clear"/>
        <w:tabs>
          <w:tab w:val="left" w:pos="0"/>
          <w:tab w:val="left" w:pos="315"/>
          <w:tab w:val="left" w:pos="525"/>
          <w:tab w:val="left" w:pos="945"/>
          <w:tab w:val="left" w:pos="1050"/>
        </w:tabs>
        <w:kinsoku/>
        <w:wordWrap/>
        <w:overflowPunct/>
        <w:topLinePunct/>
        <w:autoSpaceDE/>
        <w:autoSpaceDN/>
        <w:bidi w:val="0"/>
        <w:adjustRightInd w:val="0"/>
        <w:snapToGrid w:val="0"/>
        <w:spacing w:line="348" w:lineRule="auto"/>
        <w:ind w:left="0" w:firstLine="480" w:firstLineChars="200"/>
        <w:jc w:val="left"/>
        <w:textAlignment w:val="auto"/>
        <w:outlineLvl w:val="9"/>
        <w:rPr>
          <w:rFonts w:ascii="宋体"/>
          <w:bCs/>
          <w:snapToGrid/>
          <w:color w:val="auto"/>
          <w:spacing w:val="0"/>
          <w:kern w:val="21"/>
          <w:position w:val="0"/>
          <w:sz w:val="24"/>
          <w:szCs w:val="24"/>
          <w:highlight w:val="none"/>
        </w:rPr>
      </w:pPr>
      <w:r>
        <w:rPr>
          <w:rFonts w:hint="eastAsia" w:ascii="宋体" w:hAnsi="宋体"/>
          <w:bCs/>
          <w:snapToGrid/>
          <w:color w:val="auto"/>
          <w:spacing w:val="0"/>
          <w:kern w:val="21"/>
          <w:position w:val="0"/>
          <w:sz w:val="24"/>
          <w:szCs w:val="24"/>
          <w:highlight w:val="none"/>
        </w:rPr>
        <w:t>我方愿意遵守《中华人民共和国政府采购法》</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并</w:t>
      </w:r>
      <w:r>
        <w:rPr>
          <w:rFonts w:hint="eastAsia" w:ascii="宋体" w:hAnsi="宋体"/>
          <w:bCs/>
          <w:snapToGrid/>
          <w:color w:val="auto"/>
          <w:spacing w:val="0"/>
          <w:kern w:val="21"/>
          <w:position w:val="0"/>
          <w:sz w:val="24"/>
          <w:szCs w:val="24"/>
          <w:highlight w:val="none"/>
          <w:lang w:eastAsia="zh-CN"/>
        </w:rPr>
        <w:t>按照</w:t>
      </w:r>
      <w:r>
        <w:rPr>
          <w:rFonts w:hint="eastAsia" w:ascii="宋体" w:hAnsi="宋体"/>
          <w:bCs/>
          <w:snapToGrid/>
          <w:color w:val="auto"/>
          <w:spacing w:val="0"/>
          <w:kern w:val="21"/>
          <w:position w:val="0"/>
          <w:sz w:val="24"/>
          <w:szCs w:val="24"/>
          <w:highlight w:val="none"/>
        </w:rPr>
        <w:t>《中华人民共和国民法典》、财政部《政府采购货物和服务招标投标管理办法》等相关法律法规</w:t>
      </w:r>
      <w:r>
        <w:rPr>
          <w:rFonts w:hint="eastAsia" w:ascii="宋体" w:hAnsi="宋体"/>
          <w:snapToGrid/>
          <w:color w:val="auto"/>
          <w:spacing w:val="0"/>
          <w:kern w:val="21"/>
          <w:position w:val="0"/>
          <w:sz w:val="24"/>
          <w:szCs w:val="24"/>
          <w:highlight w:val="none"/>
        </w:rPr>
        <w:t>和</w:t>
      </w:r>
      <w:r>
        <w:rPr>
          <w:rFonts w:hint="eastAsia" w:ascii="宋体" w:hAnsi="宋体"/>
          <w:bCs/>
          <w:snapToGrid/>
          <w:color w:val="auto"/>
          <w:spacing w:val="0"/>
          <w:kern w:val="21"/>
          <w:position w:val="0"/>
          <w:sz w:val="24"/>
          <w:szCs w:val="24"/>
          <w:highlight w:val="none"/>
        </w:rPr>
        <w:t>合同条款履行自己的全部责任</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numPr>
          <w:ilvl w:val="0"/>
          <w:numId w:val="16"/>
        </w:numPr>
        <w:shd w:val="clear"/>
        <w:tabs>
          <w:tab w:val="left" w:pos="0"/>
          <w:tab w:val="left" w:pos="315"/>
          <w:tab w:val="left" w:pos="525"/>
          <w:tab w:val="left" w:pos="945"/>
          <w:tab w:val="left" w:pos="1050"/>
        </w:tabs>
        <w:kinsoku/>
        <w:wordWrap/>
        <w:overflowPunct/>
        <w:topLinePunct/>
        <w:autoSpaceDE/>
        <w:autoSpaceDN/>
        <w:bidi w:val="0"/>
        <w:adjustRightInd w:val="0"/>
        <w:snapToGrid w:val="0"/>
        <w:spacing w:line="348" w:lineRule="auto"/>
        <w:ind w:left="0" w:firstLine="480" w:firstLineChars="200"/>
        <w:jc w:val="left"/>
        <w:textAlignment w:val="auto"/>
        <w:outlineLvl w:val="9"/>
        <w:rPr>
          <w:rFonts w:ascii="宋体"/>
          <w:bCs/>
          <w:snapToGrid/>
          <w:color w:val="auto"/>
          <w:spacing w:val="0"/>
          <w:kern w:val="21"/>
          <w:position w:val="0"/>
          <w:sz w:val="24"/>
          <w:szCs w:val="24"/>
          <w:highlight w:val="none"/>
        </w:rPr>
      </w:pPr>
      <w:r>
        <w:rPr>
          <w:rFonts w:hint="eastAsia" w:ascii="宋体" w:hAnsi="宋体"/>
          <w:bCs/>
          <w:snapToGrid/>
          <w:color w:val="auto"/>
          <w:spacing w:val="0"/>
          <w:kern w:val="21"/>
          <w:position w:val="0"/>
          <w:sz w:val="24"/>
          <w:szCs w:val="24"/>
          <w:highlight w:val="none"/>
        </w:rPr>
        <w:t>我方已详细审核全部招标文件及其有效补充文件</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我们知道必须放弃提出含糊不清或误解问题的权利</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numPr>
          <w:ilvl w:val="0"/>
          <w:numId w:val="16"/>
        </w:numPr>
        <w:shd w:val="clear"/>
        <w:tabs>
          <w:tab w:val="left" w:pos="0"/>
          <w:tab w:val="left" w:pos="315"/>
          <w:tab w:val="left" w:pos="525"/>
          <w:tab w:val="left" w:pos="945"/>
          <w:tab w:val="left" w:pos="1050"/>
        </w:tabs>
        <w:kinsoku/>
        <w:wordWrap/>
        <w:overflowPunct/>
        <w:topLinePunct/>
        <w:autoSpaceDE/>
        <w:autoSpaceDN/>
        <w:bidi w:val="0"/>
        <w:adjustRightInd w:val="0"/>
        <w:snapToGrid w:val="0"/>
        <w:spacing w:line="348" w:lineRule="auto"/>
        <w:ind w:left="0" w:firstLine="480" w:firstLineChars="200"/>
        <w:jc w:val="left"/>
        <w:textAlignment w:val="auto"/>
        <w:outlineLvl w:val="9"/>
        <w:rPr>
          <w:rFonts w:ascii="宋体"/>
          <w:bCs/>
          <w:snapToGrid/>
          <w:color w:val="auto"/>
          <w:spacing w:val="0"/>
          <w:kern w:val="21"/>
          <w:position w:val="0"/>
          <w:sz w:val="24"/>
          <w:szCs w:val="24"/>
          <w:highlight w:val="none"/>
        </w:rPr>
      </w:pPr>
      <w:r>
        <w:rPr>
          <w:rFonts w:hint="eastAsia" w:ascii="宋体" w:hAnsi="宋体"/>
          <w:bCs/>
          <w:snapToGrid/>
          <w:color w:val="auto"/>
          <w:spacing w:val="0"/>
          <w:kern w:val="21"/>
          <w:position w:val="0"/>
          <w:sz w:val="24"/>
          <w:szCs w:val="24"/>
          <w:highlight w:val="none"/>
        </w:rPr>
        <w:t>如我方在投标截止期后撤回投标及中标后拒绝遵守投标承诺或拒绝在规定的时间内与采购人签订合同</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则接受政府采购监督管理部门的处理</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numPr>
          <w:ilvl w:val="0"/>
          <w:numId w:val="16"/>
        </w:numPr>
        <w:shd w:val="clear"/>
        <w:tabs>
          <w:tab w:val="left" w:pos="0"/>
          <w:tab w:val="left" w:pos="315"/>
          <w:tab w:val="left" w:pos="525"/>
          <w:tab w:val="left" w:pos="945"/>
          <w:tab w:val="left" w:pos="1050"/>
        </w:tabs>
        <w:kinsoku/>
        <w:wordWrap/>
        <w:overflowPunct/>
        <w:topLinePunct/>
        <w:autoSpaceDE/>
        <w:autoSpaceDN/>
        <w:bidi w:val="0"/>
        <w:adjustRightInd w:val="0"/>
        <w:snapToGrid w:val="0"/>
        <w:spacing w:line="348" w:lineRule="auto"/>
        <w:ind w:left="0" w:firstLine="480" w:firstLineChars="200"/>
        <w:jc w:val="left"/>
        <w:textAlignment w:val="auto"/>
        <w:outlineLvl w:val="9"/>
        <w:rPr>
          <w:rFonts w:ascii="宋体"/>
          <w:bCs/>
          <w:snapToGrid/>
          <w:color w:val="auto"/>
          <w:spacing w:val="0"/>
          <w:kern w:val="21"/>
          <w:position w:val="0"/>
          <w:sz w:val="24"/>
          <w:szCs w:val="24"/>
          <w:highlight w:val="none"/>
        </w:rPr>
      </w:pPr>
      <w:r>
        <w:rPr>
          <w:rFonts w:hint="eastAsia" w:ascii="宋体" w:hAnsi="宋体"/>
          <w:bCs/>
          <w:snapToGrid/>
          <w:color w:val="auto"/>
          <w:spacing w:val="0"/>
          <w:kern w:val="21"/>
          <w:position w:val="0"/>
          <w:sz w:val="24"/>
          <w:szCs w:val="24"/>
          <w:highlight w:val="none"/>
        </w:rPr>
        <w:t>如果我方被确定为中标</w:t>
      </w:r>
      <w:r>
        <w:rPr>
          <w:rFonts w:hint="eastAsia" w:ascii="宋体" w:hAnsi="宋体"/>
          <w:bCs/>
          <w:snapToGrid/>
          <w:color w:val="auto"/>
          <w:spacing w:val="0"/>
          <w:kern w:val="21"/>
          <w:position w:val="0"/>
          <w:sz w:val="24"/>
          <w:szCs w:val="24"/>
          <w:highlight w:val="none"/>
          <w:lang w:val="en-US" w:eastAsia="zh-CN"/>
        </w:rPr>
        <w:t>人</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且我方如无不可抗力</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又未履行招标文件、投标文件和合同条款的</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一经查实</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我方愿意赔偿由此而造成的一切损失</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并同意接受按招标文件的相关要求对我方进行的处理</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numPr>
          <w:ilvl w:val="0"/>
          <w:numId w:val="16"/>
        </w:numPr>
        <w:shd w:val="clear"/>
        <w:tabs>
          <w:tab w:val="left" w:pos="0"/>
          <w:tab w:val="left" w:pos="315"/>
          <w:tab w:val="left" w:pos="525"/>
          <w:tab w:val="left" w:pos="945"/>
          <w:tab w:val="left" w:pos="1050"/>
        </w:tabs>
        <w:kinsoku/>
        <w:wordWrap/>
        <w:overflowPunct/>
        <w:topLinePunct/>
        <w:autoSpaceDE/>
        <w:autoSpaceDN/>
        <w:bidi w:val="0"/>
        <w:adjustRightInd w:val="0"/>
        <w:snapToGrid w:val="0"/>
        <w:spacing w:line="348" w:lineRule="auto"/>
        <w:ind w:left="0" w:firstLine="480" w:firstLineChars="200"/>
        <w:jc w:val="left"/>
        <w:textAlignment w:val="auto"/>
        <w:outlineLvl w:val="9"/>
        <w:rPr>
          <w:rFonts w:ascii="宋体"/>
          <w:bCs/>
          <w:snapToGrid/>
          <w:color w:val="auto"/>
          <w:spacing w:val="0"/>
          <w:kern w:val="21"/>
          <w:position w:val="0"/>
          <w:sz w:val="24"/>
          <w:szCs w:val="24"/>
          <w:highlight w:val="none"/>
        </w:rPr>
      </w:pPr>
      <w:r>
        <w:rPr>
          <w:rFonts w:hint="eastAsia" w:ascii="宋体" w:hAnsi="宋体"/>
          <w:bCs/>
          <w:snapToGrid/>
          <w:color w:val="auto"/>
          <w:spacing w:val="0"/>
          <w:kern w:val="21"/>
          <w:position w:val="0"/>
          <w:sz w:val="24"/>
          <w:szCs w:val="24"/>
          <w:highlight w:val="none"/>
        </w:rPr>
        <w:t>我方决不提供虚假材料谋取中标、决不采取不正当手段诋毁、排挤其他</w:t>
      </w:r>
      <w:r>
        <w:rPr>
          <w:rFonts w:hint="eastAsia" w:ascii="宋体" w:hAnsi="宋体"/>
          <w:bCs/>
          <w:snapToGrid/>
          <w:color w:val="auto"/>
          <w:spacing w:val="0"/>
          <w:kern w:val="21"/>
          <w:position w:val="0"/>
          <w:sz w:val="24"/>
          <w:szCs w:val="24"/>
          <w:highlight w:val="none"/>
          <w:lang w:val="en-US" w:eastAsia="zh-CN"/>
        </w:rPr>
        <w:t>投标人</w:t>
      </w:r>
      <w:r>
        <w:rPr>
          <w:rFonts w:hint="eastAsia" w:ascii="宋体" w:hAnsi="宋体"/>
          <w:bCs/>
          <w:snapToGrid/>
          <w:color w:val="auto"/>
          <w:spacing w:val="0"/>
          <w:kern w:val="21"/>
          <w:position w:val="0"/>
          <w:sz w:val="24"/>
          <w:szCs w:val="24"/>
          <w:highlight w:val="none"/>
        </w:rPr>
        <w:t>、决不与采购人、</w:t>
      </w:r>
      <w:r>
        <w:rPr>
          <w:rFonts w:hint="eastAsia" w:ascii="宋体" w:hAnsi="宋体"/>
          <w:bCs/>
          <w:snapToGrid/>
          <w:color w:val="auto"/>
          <w:spacing w:val="0"/>
          <w:kern w:val="21"/>
          <w:position w:val="0"/>
          <w:sz w:val="24"/>
          <w:szCs w:val="24"/>
          <w:highlight w:val="none"/>
          <w:lang w:eastAsia="zh-CN"/>
        </w:rPr>
        <w:t>其他投标人</w:t>
      </w:r>
      <w:r>
        <w:rPr>
          <w:rFonts w:hint="eastAsia" w:ascii="宋体" w:hAnsi="宋体"/>
          <w:bCs/>
          <w:snapToGrid/>
          <w:color w:val="auto"/>
          <w:spacing w:val="0"/>
          <w:kern w:val="21"/>
          <w:position w:val="0"/>
          <w:sz w:val="24"/>
          <w:szCs w:val="24"/>
          <w:highlight w:val="none"/>
        </w:rPr>
        <w:t>或者</w:t>
      </w:r>
      <w:r>
        <w:rPr>
          <w:rFonts w:hint="eastAsia" w:ascii="宋体" w:hAnsi="宋体" w:eastAsia="宋体"/>
          <w:bCs/>
          <w:snapToGrid/>
          <w:color w:val="auto"/>
          <w:spacing w:val="0"/>
          <w:kern w:val="21"/>
          <w:position w:val="0"/>
          <w:sz w:val="24"/>
          <w:szCs w:val="24"/>
          <w:highlight w:val="none"/>
          <w:lang w:eastAsia="zh-CN"/>
        </w:rPr>
        <w:t>采购代理机构</w:t>
      </w:r>
      <w:r>
        <w:rPr>
          <w:rFonts w:hint="eastAsia" w:ascii="宋体" w:hAnsi="宋体"/>
          <w:bCs/>
          <w:snapToGrid/>
          <w:color w:val="auto"/>
          <w:spacing w:val="0"/>
          <w:kern w:val="21"/>
          <w:position w:val="0"/>
          <w:sz w:val="24"/>
          <w:szCs w:val="24"/>
          <w:highlight w:val="none"/>
        </w:rPr>
        <w:t>恶意串通、决不向采购人、</w:t>
      </w:r>
      <w:r>
        <w:rPr>
          <w:rFonts w:hint="eastAsia" w:ascii="宋体" w:hAnsi="宋体" w:eastAsia="宋体"/>
          <w:bCs/>
          <w:snapToGrid/>
          <w:color w:val="auto"/>
          <w:spacing w:val="0"/>
          <w:kern w:val="21"/>
          <w:position w:val="0"/>
          <w:sz w:val="24"/>
          <w:szCs w:val="24"/>
          <w:highlight w:val="none"/>
          <w:lang w:eastAsia="zh-CN"/>
        </w:rPr>
        <w:t>采购代理机构</w:t>
      </w:r>
      <w:r>
        <w:rPr>
          <w:rFonts w:hint="eastAsia" w:ascii="宋体" w:hAnsi="宋体"/>
          <w:bCs/>
          <w:snapToGrid/>
          <w:color w:val="auto"/>
          <w:spacing w:val="0"/>
          <w:kern w:val="21"/>
          <w:position w:val="0"/>
          <w:sz w:val="24"/>
          <w:szCs w:val="24"/>
          <w:highlight w:val="none"/>
        </w:rPr>
        <w:t>工作人员和评委进行商业贿赂、决不在采购过程中与采购人进行协商谈判、决不拒绝有关部门监督检查或提供虚假情况</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如有违反</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无条件接受贵方及相关管理部门的处罚</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电话</w:t>
      </w:r>
      <w:r>
        <w:rPr>
          <w:rFonts w:hint="eastAsia" w:ascii="宋体" w:hAnsi="宋体"/>
          <w:bCs/>
          <w:snapToGrid/>
          <w:color w:val="auto"/>
          <w:spacing w:val="0"/>
          <w:kern w:val="21"/>
          <w:position w:val="0"/>
          <w:sz w:val="24"/>
          <w:szCs w:val="24"/>
          <w:highlight w:val="none"/>
          <w:lang w:eastAsia="zh-CN"/>
        </w:rPr>
        <w:t>：</w:t>
      </w:r>
      <w:r>
        <w:rPr>
          <w:rFonts w:hint="eastAsia" w:ascii="宋体" w:hAnsi="宋体" w:eastAsia="宋体"/>
          <w:bCs/>
          <w:snapToGrid/>
          <w:color w:val="auto"/>
          <w:spacing w:val="0"/>
          <w:kern w:val="21"/>
          <w:position w:val="0"/>
          <w:sz w:val="24"/>
          <w:szCs w:val="24"/>
          <w:highlight w:val="none"/>
          <w:u w:val="single"/>
          <w:lang w:val="en-US" w:eastAsia="zh-CN"/>
        </w:rPr>
        <w:t xml:space="preserve">  </w:t>
      </w:r>
      <w:r>
        <w:rPr>
          <w:rFonts w:hint="eastAsia" w:ascii="宋体" w:hAnsi="宋体"/>
          <w:bCs/>
          <w:snapToGrid/>
          <w:color w:val="auto"/>
          <w:spacing w:val="0"/>
          <w:kern w:val="21"/>
          <w:position w:val="0"/>
          <w:sz w:val="24"/>
          <w:szCs w:val="24"/>
          <w:highlight w:val="none"/>
          <w:u w:val="single"/>
        </w:rPr>
        <w:t xml:space="preserve"> </w:t>
      </w:r>
      <w:r>
        <w:rPr>
          <w:rFonts w:hint="eastAsia" w:ascii="宋体" w:hAnsi="宋体" w:eastAsia="宋体"/>
          <w:bCs/>
          <w:snapToGrid/>
          <w:color w:val="auto"/>
          <w:spacing w:val="0"/>
          <w:kern w:val="21"/>
          <w:position w:val="0"/>
          <w:sz w:val="24"/>
          <w:szCs w:val="24"/>
          <w:highlight w:val="none"/>
          <w:u w:val="single"/>
          <w:lang w:val="en-US" w:eastAsia="zh-CN"/>
        </w:rPr>
        <w:t xml:space="preserve">  </w:t>
      </w:r>
      <w:r>
        <w:rPr>
          <w:rFonts w:hint="eastAsia" w:ascii="宋体" w:hAnsi="宋体" w:eastAsia="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传真</w:t>
      </w:r>
      <w:r>
        <w:rPr>
          <w:rFonts w:hint="eastAsia" w:ascii="宋体" w:hAnsi="宋体"/>
          <w:bCs/>
          <w:snapToGrid/>
          <w:color w:val="auto"/>
          <w:spacing w:val="0"/>
          <w:kern w:val="21"/>
          <w:position w:val="0"/>
          <w:sz w:val="24"/>
          <w:szCs w:val="24"/>
          <w:highlight w:val="none"/>
          <w:lang w:eastAsia="zh-CN"/>
        </w:rPr>
        <w:t>：</w:t>
      </w:r>
      <w:r>
        <w:rPr>
          <w:rFonts w:hint="eastAsia" w:ascii="宋体" w:hAnsi="宋体" w:eastAsia="宋体"/>
          <w:bCs/>
          <w:snapToGrid/>
          <w:color w:val="auto"/>
          <w:spacing w:val="0"/>
          <w:kern w:val="21"/>
          <w:position w:val="0"/>
          <w:sz w:val="24"/>
          <w:szCs w:val="24"/>
          <w:highlight w:val="none"/>
          <w:u w:val="single"/>
          <w:lang w:val="en-US" w:eastAsia="zh-CN"/>
        </w:rPr>
        <w:t xml:space="preserve">  </w:t>
      </w:r>
      <w:r>
        <w:rPr>
          <w:rFonts w:hint="eastAsia" w:ascii="宋体" w:hAnsi="宋体"/>
          <w:bCs/>
          <w:snapToGrid/>
          <w:color w:val="auto"/>
          <w:spacing w:val="0"/>
          <w:kern w:val="21"/>
          <w:position w:val="0"/>
          <w:sz w:val="24"/>
          <w:szCs w:val="24"/>
          <w:highlight w:val="none"/>
          <w:u w:val="single"/>
        </w:rPr>
        <w:t xml:space="preserve"> </w:t>
      </w:r>
      <w:r>
        <w:rPr>
          <w:rFonts w:hint="eastAsia" w:ascii="宋体" w:hAnsi="宋体" w:eastAsia="宋体"/>
          <w:bCs/>
          <w:snapToGrid/>
          <w:color w:val="auto"/>
          <w:spacing w:val="0"/>
          <w:kern w:val="21"/>
          <w:position w:val="0"/>
          <w:sz w:val="24"/>
          <w:szCs w:val="24"/>
          <w:highlight w:val="none"/>
          <w:u w:val="single"/>
          <w:lang w:val="en-US" w:eastAsia="zh-CN"/>
        </w:rPr>
        <w:t xml:space="preserve">  </w:t>
      </w:r>
      <w:r>
        <w:rPr>
          <w:rFonts w:hint="eastAsia" w:ascii="宋体" w:hAnsi="宋体" w:eastAsia="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邮编</w:t>
      </w:r>
      <w:r>
        <w:rPr>
          <w:rFonts w:hint="eastAsia" w:ascii="宋体" w:hAnsi="宋体"/>
          <w:bCs/>
          <w:snapToGrid/>
          <w:color w:val="auto"/>
          <w:spacing w:val="0"/>
          <w:kern w:val="21"/>
          <w:position w:val="0"/>
          <w:sz w:val="24"/>
          <w:szCs w:val="24"/>
          <w:highlight w:val="none"/>
          <w:lang w:eastAsia="zh-CN"/>
        </w:rPr>
        <w:t>：</w:t>
      </w:r>
      <w:r>
        <w:rPr>
          <w:rFonts w:hint="eastAsia" w:ascii="宋体" w:hAnsi="宋体" w:eastAsia="宋体"/>
          <w:bCs/>
          <w:snapToGrid/>
          <w:color w:val="auto"/>
          <w:spacing w:val="0"/>
          <w:kern w:val="21"/>
          <w:position w:val="0"/>
          <w:sz w:val="24"/>
          <w:szCs w:val="24"/>
          <w:highlight w:val="none"/>
          <w:u w:val="single"/>
          <w:lang w:val="en-US" w:eastAsia="zh-CN"/>
        </w:rPr>
        <w:t xml:space="preserve">  </w:t>
      </w:r>
      <w:r>
        <w:rPr>
          <w:rFonts w:hint="eastAsia" w:ascii="宋体" w:hAnsi="宋体"/>
          <w:bCs/>
          <w:snapToGrid/>
          <w:color w:val="auto"/>
          <w:spacing w:val="0"/>
          <w:kern w:val="21"/>
          <w:position w:val="0"/>
          <w:sz w:val="24"/>
          <w:szCs w:val="24"/>
          <w:highlight w:val="none"/>
          <w:u w:val="single"/>
        </w:rPr>
        <w:t xml:space="preserve"> </w:t>
      </w:r>
      <w:r>
        <w:rPr>
          <w:rFonts w:hint="eastAsia" w:ascii="宋体" w:hAnsi="宋体" w:eastAsia="宋体"/>
          <w:bCs/>
          <w:snapToGrid/>
          <w:color w:val="auto"/>
          <w:spacing w:val="0"/>
          <w:kern w:val="21"/>
          <w:position w:val="0"/>
          <w:sz w:val="24"/>
          <w:szCs w:val="24"/>
          <w:highlight w:val="none"/>
          <w:u w:val="single"/>
          <w:lang w:val="en-US" w:eastAsia="zh-CN"/>
        </w:rPr>
        <w:t xml:space="preserve">  </w:t>
      </w:r>
      <w:r>
        <w:rPr>
          <w:rFonts w:hint="eastAsia" w:ascii="宋体" w:hAnsi="宋体" w:eastAsia="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bCs/>
          <w:snapToGrid/>
          <w:color w:val="auto"/>
          <w:spacing w:val="0"/>
          <w:kern w:val="21"/>
          <w:position w:val="0"/>
          <w:sz w:val="24"/>
          <w:szCs w:val="24"/>
          <w:highlight w:val="none"/>
          <w:u w:val="single"/>
          <w:lang w:eastAsia="zh-CN"/>
        </w:rPr>
      </w:pPr>
      <w:r>
        <w:rPr>
          <w:rFonts w:hint="eastAsia" w:ascii="宋体" w:hAnsi="宋体"/>
          <w:bCs/>
          <w:snapToGrid/>
          <w:color w:val="auto"/>
          <w:spacing w:val="0"/>
          <w:kern w:val="21"/>
          <w:position w:val="0"/>
          <w:sz w:val="24"/>
          <w:szCs w:val="24"/>
          <w:highlight w:val="none"/>
        </w:rPr>
        <w:t>通讯地址</w:t>
      </w:r>
      <w:r>
        <w:rPr>
          <w:rFonts w:hint="eastAsia" w:ascii="宋体" w:hAnsi="宋体"/>
          <w:bCs/>
          <w:snapToGrid/>
          <w:color w:val="auto"/>
          <w:spacing w:val="0"/>
          <w:kern w:val="21"/>
          <w:position w:val="0"/>
          <w:sz w:val="24"/>
          <w:szCs w:val="24"/>
          <w:highlight w:val="none"/>
          <w:lang w:eastAsia="zh-CN"/>
        </w:rPr>
        <w:t>：</w:t>
      </w:r>
      <w:r>
        <w:rPr>
          <w:rFonts w:hint="eastAsia" w:ascii="宋体" w:hAnsi="宋体" w:eastAsia="宋体"/>
          <w:bCs/>
          <w:snapToGrid/>
          <w:color w:val="auto"/>
          <w:spacing w:val="0"/>
          <w:kern w:val="21"/>
          <w:position w:val="0"/>
          <w:sz w:val="24"/>
          <w:szCs w:val="24"/>
          <w:highlight w:val="none"/>
          <w:u w:val="single"/>
          <w:lang w:val="en-US" w:eastAsia="zh-CN"/>
        </w:rPr>
        <w:t xml:space="preserve">  </w:t>
      </w:r>
      <w:r>
        <w:rPr>
          <w:rFonts w:hint="eastAsia" w:ascii="宋体" w:hAnsi="宋体"/>
          <w:bCs/>
          <w:snapToGrid/>
          <w:color w:val="auto"/>
          <w:spacing w:val="0"/>
          <w:kern w:val="21"/>
          <w:position w:val="0"/>
          <w:sz w:val="24"/>
          <w:szCs w:val="24"/>
          <w:highlight w:val="none"/>
          <w:u w:val="single"/>
        </w:rPr>
        <w:t xml:space="preserve"> </w:t>
      </w:r>
      <w:r>
        <w:rPr>
          <w:rFonts w:hint="eastAsia" w:ascii="宋体" w:hAnsi="宋体" w:eastAsia="宋体"/>
          <w:bCs/>
          <w:snapToGrid/>
          <w:color w:val="auto"/>
          <w:spacing w:val="0"/>
          <w:kern w:val="21"/>
          <w:position w:val="0"/>
          <w:sz w:val="24"/>
          <w:szCs w:val="24"/>
          <w:highlight w:val="none"/>
          <w:u w:val="single"/>
          <w:lang w:val="en-US" w:eastAsia="zh-CN"/>
        </w:rPr>
        <w:t xml:space="preserve">  </w:t>
      </w:r>
      <w:r>
        <w:rPr>
          <w:rFonts w:hint="eastAsia" w:ascii="宋体" w:hAnsi="宋体" w:eastAsia="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投标人名称（</w:t>
      </w:r>
      <w:r>
        <w:rPr>
          <w:rFonts w:hint="eastAsia" w:ascii="宋体" w:hAnsi="宋体"/>
          <w:bCs/>
          <w:snapToGrid/>
          <w:color w:val="auto"/>
          <w:spacing w:val="0"/>
          <w:kern w:val="21"/>
          <w:position w:val="0"/>
          <w:sz w:val="24"/>
          <w:szCs w:val="24"/>
          <w:highlight w:val="none"/>
          <w:lang w:eastAsia="zh-CN"/>
        </w:rPr>
        <w:t>签章</w:t>
      </w:r>
      <w:r>
        <w:rPr>
          <w:rFonts w:hint="eastAsia" w:ascii="宋体" w:hAnsi="宋体"/>
          <w:bCs/>
          <w:snapToGrid/>
          <w:color w:val="auto"/>
          <w:spacing w:val="0"/>
          <w:kern w:val="21"/>
          <w:position w:val="0"/>
          <w:sz w:val="24"/>
          <w:szCs w:val="24"/>
          <w:highlight w:val="none"/>
        </w:rPr>
        <w:t>）</w:t>
      </w:r>
      <w:r>
        <w:rPr>
          <w:rFonts w:hint="eastAsia" w:ascii="宋体" w:hAnsi="宋体"/>
          <w:bCs/>
          <w:snapToGrid/>
          <w:color w:val="auto"/>
          <w:spacing w:val="0"/>
          <w:kern w:val="21"/>
          <w:position w:val="0"/>
          <w:sz w:val="24"/>
          <w:szCs w:val="24"/>
          <w:highlight w:val="none"/>
          <w:lang w:eastAsia="zh-CN"/>
        </w:rPr>
        <w:t>：</w:t>
      </w:r>
      <w:r>
        <w:rPr>
          <w:rFonts w:hint="eastAsia" w:ascii="宋体" w:hAnsi="宋体" w:eastAsia="宋体"/>
          <w:bCs/>
          <w:snapToGrid/>
          <w:color w:val="auto"/>
          <w:spacing w:val="0"/>
          <w:kern w:val="21"/>
          <w:position w:val="0"/>
          <w:sz w:val="24"/>
          <w:szCs w:val="24"/>
          <w:highlight w:val="none"/>
          <w:u w:val="single"/>
          <w:lang w:val="en-US" w:eastAsia="zh-CN"/>
        </w:rPr>
        <w:t xml:space="preserve">  </w:t>
      </w:r>
      <w:r>
        <w:rPr>
          <w:rFonts w:hint="eastAsia" w:ascii="宋体" w:hAnsi="宋体"/>
          <w:bCs/>
          <w:snapToGrid/>
          <w:color w:val="auto"/>
          <w:spacing w:val="0"/>
          <w:kern w:val="21"/>
          <w:position w:val="0"/>
          <w:sz w:val="24"/>
          <w:szCs w:val="24"/>
          <w:highlight w:val="none"/>
          <w:u w:val="single"/>
        </w:rPr>
        <w:t xml:space="preserve"> </w:t>
      </w:r>
      <w:r>
        <w:rPr>
          <w:rFonts w:hint="eastAsia" w:ascii="宋体" w:hAnsi="宋体" w:eastAsia="宋体"/>
          <w:bCs/>
          <w:snapToGrid/>
          <w:color w:val="auto"/>
          <w:spacing w:val="0"/>
          <w:kern w:val="21"/>
          <w:position w:val="0"/>
          <w:sz w:val="24"/>
          <w:szCs w:val="24"/>
          <w:highlight w:val="none"/>
          <w:u w:val="single"/>
          <w:lang w:val="en-US" w:eastAsia="zh-CN"/>
        </w:rPr>
        <w:t xml:space="preserve">  </w:t>
      </w:r>
    </w:p>
    <w:p>
      <w:pPr>
        <w:keepNext w:val="0"/>
        <w:keepLines w:val="0"/>
        <w:pageBreakBefore w:val="0"/>
        <w:widowControl w:val="0"/>
        <w:shd w:val="clear"/>
        <w:kinsoku/>
        <w:wordWrap/>
        <w:overflowPunct/>
        <w:topLinePunct/>
        <w:autoSpaceDE/>
        <w:autoSpaceDN/>
        <w:bidi w:val="0"/>
        <w:spacing w:line="360" w:lineRule="auto"/>
        <w:outlineLvl w:val="9"/>
        <w:rPr>
          <w:rFonts w:hint="eastAsia" w:eastAsia="宋体"/>
          <w:b/>
          <w:snapToGrid/>
          <w:color w:val="auto"/>
          <w:spacing w:val="0"/>
          <w:kern w:val="21"/>
          <w:position w:val="0"/>
          <w:sz w:val="28"/>
          <w:szCs w:val="28"/>
          <w:highlight w:val="none"/>
          <w:lang w:eastAsia="zh-CN"/>
        </w:rPr>
      </w:pPr>
      <w:r>
        <w:rPr>
          <w:rFonts w:hint="eastAsia" w:ascii="宋体" w:hAnsi="宋体"/>
          <w:bCs/>
          <w:snapToGrid/>
          <w:color w:val="auto"/>
          <w:spacing w:val="0"/>
          <w:kern w:val="21"/>
          <w:position w:val="0"/>
          <w:sz w:val="24"/>
          <w:szCs w:val="24"/>
          <w:highlight w:val="none"/>
        </w:rPr>
        <w:br w:type="page" w:clear="all"/>
      </w:r>
      <w:r>
        <w:rPr>
          <w:rFonts w:hint="eastAsia"/>
          <w:b/>
          <w:snapToGrid/>
          <w:color w:val="auto"/>
          <w:spacing w:val="0"/>
          <w:kern w:val="21"/>
          <w:position w:val="0"/>
          <w:sz w:val="28"/>
          <w:szCs w:val="28"/>
          <w:highlight w:val="none"/>
        </w:rPr>
        <w:t>七、承诺书（给定格式）</w:t>
      </w:r>
      <w:r>
        <w:rPr>
          <w:rFonts w:hint="eastAsia"/>
          <w:b/>
          <w:snapToGrid/>
          <w:color w:val="auto"/>
          <w:spacing w:val="0"/>
          <w:kern w:val="21"/>
          <w:position w:val="0"/>
          <w:sz w:val="28"/>
          <w:szCs w:val="28"/>
          <w:highlight w:val="none"/>
          <w:lang w:eastAsia="zh-CN"/>
        </w:rPr>
        <w:t>：</w:t>
      </w:r>
    </w:p>
    <w:p>
      <w:pPr>
        <w:keepNext w:val="0"/>
        <w:keepLines w:val="0"/>
        <w:pageBreakBefore w:val="0"/>
        <w:widowControl w:val="0"/>
        <w:shd w:val="clear"/>
        <w:tabs>
          <w:tab w:val="left" w:pos="3657"/>
          <w:tab w:val="center" w:pos="4572"/>
        </w:tabs>
        <w:kinsoku/>
        <w:wordWrap/>
        <w:overflowPunct/>
        <w:topLinePunct/>
        <w:autoSpaceDE/>
        <w:autoSpaceDN/>
        <w:bidi w:val="0"/>
        <w:spacing w:line="360" w:lineRule="auto"/>
        <w:jc w:val="center"/>
        <w:outlineLvl w:val="9"/>
        <w:rPr>
          <w:rFonts w:hint="eastAsia" w:ascii="宋体" w:hAnsi="宋体"/>
          <w:b/>
          <w:snapToGrid/>
          <w:color w:val="auto"/>
          <w:spacing w:val="0"/>
          <w:kern w:val="21"/>
          <w:position w:val="0"/>
          <w:sz w:val="32"/>
          <w:szCs w:val="32"/>
          <w:highlight w:val="none"/>
        </w:rPr>
      </w:pPr>
      <w:r>
        <w:rPr>
          <w:rFonts w:hint="eastAsia" w:ascii="宋体" w:hAnsi="宋体"/>
          <w:b/>
          <w:snapToGrid/>
          <w:color w:val="auto"/>
          <w:spacing w:val="0"/>
          <w:kern w:val="21"/>
          <w:position w:val="0"/>
          <w:sz w:val="32"/>
          <w:szCs w:val="32"/>
          <w:highlight w:val="none"/>
        </w:rPr>
        <w:t>承诺书</w:t>
      </w:r>
    </w:p>
    <w:p>
      <w:pPr>
        <w:keepNext w:val="0"/>
        <w:keepLines w:val="0"/>
        <w:pageBreakBefore w:val="0"/>
        <w:widowControl w:val="0"/>
        <w:shd w:val="clear"/>
        <w:kinsoku/>
        <w:wordWrap/>
        <w:overflowPunct/>
        <w:topLinePunct/>
        <w:autoSpaceDE/>
        <w:autoSpaceDN/>
        <w:bidi w:val="0"/>
        <w:spacing w:line="480" w:lineRule="auto"/>
        <w:outlineLvl w:val="9"/>
        <w:rPr>
          <w:rFonts w:hint="eastAsia" w:ascii="宋体" w:hAnsi="宋体" w:eastAsia="宋体"/>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u w:val="single"/>
        </w:rPr>
        <w:t xml:space="preserve">                              </w:t>
      </w:r>
      <w:r>
        <w:rPr>
          <w:rFonts w:hint="eastAsia" w:ascii="宋体" w:hAnsi="宋体"/>
          <w:snapToGrid/>
          <w:color w:val="auto"/>
          <w:spacing w:val="0"/>
          <w:kern w:val="21"/>
          <w:position w:val="0"/>
          <w:sz w:val="24"/>
          <w:highlight w:val="none"/>
        </w:rPr>
        <w:t>（投标人名称）在此承诺</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480" w:lineRule="auto"/>
        <w:ind w:firstLine="480"/>
        <w:outlineLvl w:val="9"/>
        <w:rPr>
          <w:rFonts w:ascii="宋体" w:hAnsi="宋体"/>
          <w:snapToGrid/>
          <w:color w:val="auto"/>
          <w:spacing w:val="0"/>
          <w:kern w:val="21"/>
          <w:position w:val="0"/>
          <w:sz w:val="24"/>
          <w:highlight w:val="none"/>
        </w:rPr>
      </w:pPr>
    </w:p>
    <w:p>
      <w:pPr>
        <w:keepNext w:val="0"/>
        <w:keepLines w:val="0"/>
        <w:pageBreakBefore w:val="0"/>
        <w:widowControl w:val="0"/>
        <w:shd w:val="clear"/>
        <w:kinsoku/>
        <w:wordWrap/>
        <w:overflowPunct/>
        <w:topLinePunct/>
        <w:autoSpaceDE/>
        <w:autoSpaceDN/>
        <w:bidi w:val="0"/>
        <w:spacing w:line="480" w:lineRule="auto"/>
        <w:ind w:firstLine="480"/>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snapToGrid/>
          <w:color w:val="auto"/>
          <w:spacing w:val="0"/>
          <w:kern w:val="21"/>
          <w:position w:val="0"/>
          <w:sz w:val="24"/>
          <w:highlight w:val="none"/>
        </w:rPr>
        <w:t>1. 本公司（单位）</w:t>
      </w:r>
      <w:r>
        <w:rPr>
          <w:rFonts w:hint="eastAsia" w:ascii="宋体" w:hAnsi="宋体"/>
          <w:bCs/>
          <w:snapToGrid/>
          <w:color w:val="auto"/>
          <w:spacing w:val="0"/>
          <w:kern w:val="21"/>
          <w:position w:val="0"/>
          <w:sz w:val="24"/>
          <w:highlight w:val="none"/>
        </w:rPr>
        <w:t>对本项目（项目名称</w:t>
      </w:r>
      <w:r>
        <w:rPr>
          <w:rFonts w:hint="eastAsia" w:ascii="宋体" w:hAnsi="宋体"/>
          <w:bCs/>
          <w:snapToGrid/>
          <w:color w:val="auto"/>
          <w:spacing w:val="0"/>
          <w:kern w:val="21"/>
          <w:position w:val="0"/>
          <w:sz w:val="24"/>
          <w:highlight w:val="none"/>
          <w:lang w:eastAsia="zh-CN"/>
        </w:rPr>
        <w:t>：2025年度河埒街道背街小巷绿化养护项目</w:t>
      </w:r>
      <w:r>
        <w:rPr>
          <w:rFonts w:hint="eastAsia" w:ascii="宋体" w:hAnsi="宋体"/>
          <w:bCs/>
          <w:snapToGrid/>
          <w:color w:val="auto"/>
          <w:spacing w:val="0"/>
          <w:kern w:val="21"/>
          <w:position w:val="0"/>
          <w:sz w:val="24"/>
          <w:highlight w:val="none"/>
        </w:rPr>
        <w:t xml:space="preserve"> ）所提供的货物均为原厂全新合格品</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提供的服务符合</w:t>
      </w:r>
      <w:r>
        <w:rPr>
          <w:rFonts w:hint="eastAsia" w:ascii="宋体" w:hAnsi="宋体"/>
          <w:bCs/>
          <w:snapToGrid/>
          <w:color w:val="auto"/>
          <w:spacing w:val="0"/>
          <w:kern w:val="21"/>
          <w:position w:val="0"/>
          <w:sz w:val="24"/>
          <w:highlight w:val="none"/>
          <w:lang w:eastAsia="zh-CN"/>
        </w:rPr>
        <w:t>采购文件</w:t>
      </w:r>
      <w:r>
        <w:rPr>
          <w:rFonts w:hint="eastAsia" w:ascii="宋体" w:hAnsi="宋体"/>
          <w:bCs/>
          <w:snapToGrid/>
          <w:color w:val="auto"/>
          <w:spacing w:val="0"/>
          <w:kern w:val="21"/>
          <w:position w:val="0"/>
          <w:sz w:val="24"/>
          <w:highlight w:val="none"/>
        </w:rPr>
        <w:t>要求</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480" w:lineRule="auto"/>
        <w:ind w:firstLine="480"/>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2.</w:t>
      </w:r>
      <w:r>
        <w:rPr>
          <w:rFonts w:hint="eastAsia" w:ascii="宋体" w:hAnsi="宋体"/>
          <w:snapToGrid/>
          <w:color w:val="auto"/>
          <w:spacing w:val="0"/>
          <w:kern w:val="21"/>
          <w:position w:val="0"/>
          <w:sz w:val="24"/>
          <w:highlight w:val="none"/>
        </w:rPr>
        <w:t>本公司（单位）</w:t>
      </w:r>
      <w:r>
        <w:rPr>
          <w:rFonts w:hint="eastAsia" w:ascii="宋体" w:hAnsi="宋体"/>
          <w:bCs/>
          <w:snapToGrid/>
          <w:color w:val="auto"/>
          <w:spacing w:val="0"/>
          <w:kern w:val="21"/>
          <w:position w:val="0"/>
          <w:sz w:val="24"/>
          <w:highlight w:val="none"/>
        </w:rPr>
        <w:t>具备履行合同所必需的设备和专业技术能力</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480" w:lineRule="auto"/>
        <w:ind w:firstLine="480"/>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3.</w:t>
      </w:r>
      <w:r>
        <w:rPr>
          <w:rFonts w:hint="eastAsia" w:ascii="宋体"/>
          <w:bCs/>
          <w:snapToGrid/>
          <w:color w:val="auto"/>
          <w:spacing w:val="0"/>
          <w:kern w:val="21"/>
          <w:position w:val="0"/>
          <w:szCs w:val="21"/>
          <w:highlight w:val="none"/>
        </w:rPr>
        <w:t xml:space="preserve"> </w:t>
      </w:r>
      <w:r>
        <w:rPr>
          <w:rFonts w:hint="eastAsia" w:ascii="宋体" w:hAnsi="宋体"/>
          <w:snapToGrid/>
          <w:color w:val="auto"/>
          <w:spacing w:val="0"/>
          <w:kern w:val="21"/>
          <w:position w:val="0"/>
          <w:sz w:val="24"/>
          <w:highlight w:val="none"/>
        </w:rPr>
        <w:t>本公司未被“</w:t>
      </w:r>
      <w:r>
        <w:rPr>
          <w:rFonts w:hint="eastAsia" w:ascii="宋体" w:hAnsi="宋体"/>
          <w:bCs/>
          <w:snapToGrid/>
          <w:color w:val="auto"/>
          <w:spacing w:val="0"/>
          <w:kern w:val="21"/>
          <w:position w:val="0"/>
          <w:sz w:val="24"/>
          <w:highlight w:val="none"/>
        </w:rPr>
        <w:t>信用中国</w:t>
      </w:r>
      <w:r>
        <w:rPr>
          <w:rFonts w:hint="eastAsia" w:ascii="宋体" w:hAnsi="宋体"/>
          <w:snapToGrid/>
          <w:color w:val="auto"/>
          <w:spacing w:val="0"/>
          <w:kern w:val="21"/>
          <w:position w:val="0"/>
          <w:sz w:val="24"/>
          <w:highlight w:val="none"/>
        </w:rPr>
        <w:t>”</w:t>
      </w:r>
      <w:r>
        <w:rPr>
          <w:rFonts w:hint="eastAsia" w:ascii="宋体" w:hAnsi="宋体"/>
          <w:bCs/>
          <w:snapToGrid/>
          <w:color w:val="auto"/>
          <w:spacing w:val="0"/>
          <w:kern w:val="21"/>
          <w:position w:val="0"/>
          <w:sz w:val="24"/>
          <w:highlight w:val="none"/>
        </w:rPr>
        <w:t>网站（</w:t>
      </w:r>
      <w:r>
        <w:rPr>
          <w:snapToGrid/>
          <w:color w:val="auto"/>
          <w:spacing w:val="0"/>
          <w:kern w:val="21"/>
          <w:position w:val="0"/>
          <w:highlight w:val="none"/>
        </w:rPr>
        <w:fldChar w:fldCharType="begin"/>
      </w:r>
      <w:r>
        <w:rPr>
          <w:snapToGrid/>
          <w:color w:val="auto"/>
          <w:spacing w:val="0"/>
          <w:kern w:val="21"/>
          <w:position w:val="0"/>
          <w:highlight w:val="none"/>
        </w:rPr>
        <w:instrText xml:space="preserve">HYPERLINK "http://www.creditchina.gov.cn"</w:instrText>
      </w:r>
      <w:r>
        <w:rPr>
          <w:snapToGrid/>
          <w:color w:val="auto"/>
          <w:spacing w:val="0"/>
          <w:kern w:val="21"/>
          <w:position w:val="0"/>
          <w:highlight w:val="none"/>
        </w:rPr>
        <w:fldChar w:fldCharType="separate"/>
      </w:r>
      <w:r>
        <w:rPr>
          <w:rStyle w:val="297"/>
          <w:rFonts w:hint="eastAsia" w:ascii="宋体" w:hAnsi="宋体"/>
          <w:bCs/>
          <w:snapToGrid/>
          <w:color w:val="auto"/>
          <w:spacing w:val="0"/>
          <w:kern w:val="21"/>
          <w:position w:val="0"/>
          <w:sz w:val="24"/>
          <w:highlight w:val="none"/>
        </w:rPr>
        <w:t>www.creditchina.gov.cn</w:t>
      </w:r>
      <w:r>
        <w:rPr>
          <w:snapToGrid/>
          <w:color w:val="auto"/>
          <w:spacing w:val="0"/>
          <w:kern w:val="21"/>
          <w:position w:val="0"/>
          <w:highlight w:val="none"/>
        </w:rPr>
        <w:fldChar w:fldCharType="end"/>
      </w:r>
      <w:r>
        <w:rPr>
          <w:rFonts w:hint="eastAsia" w:ascii="宋体" w:hAnsi="宋体"/>
          <w:bCs/>
          <w:snapToGrid/>
          <w:color w:val="auto"/>
          <w:spacing w:val="0"/>
          <w:kern w:val="21"/>
          <w:position w:val="0"/>
          <w:sz w:val="24"/>
          <w:highlight w:val="none"/>
        </w:rPr>
        <w:t>）、</w:t>
      </w:r>
      <w:r>
        <w:rPr>
          <w:rFonts w:hint="eastAsia" w:ascii="宋体" w:hAnsi="宋体"/>
          <w:snapToGrid/>
          <w:color w:val="auto"/>
          <w:spacing w:val="0"/>
          <w:kern w:val="21"/>
          <w:position w:val="0"/>
          <w:sz w:val="24"/>
          <w:highlight w:val="none"/>
        </w:rPr>
        <w:t>中国政府采购网</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www.ccgp.gov.cn</w:t>
      </w:r>
      <w:r>
        <w:rPr>
          <w:rFonts w:hint="eastAsia" w:ascii="宋体" w:hAnsi="宋体"/>
          <w:snapToGrid/>
          <w:color w:val="auto"/>
          <w:spacing w:val="0"/>
          <w:kern w:val="21"/>
          <w:position w:val="0"/>
          <w:sz w:val="24"/>
          <w:highlight w:val="none"/>
          <w:lang w:eastAsia="zh-CN"/>
        </w:rPr>
        <w:t>）</w:t>
      </w:r>
      <w:r>
        <w:rPr>
          <w:rFonts w:hint="eastAsia" w:ascii="宋体" w:hAnsi="宋体"/>
          <w:snapToGrid/>
          <w:color w:val="auto"/>
          <w:spacing w:val="0"/>
          <w:kern w:val="21"/>
          <w:position w:val="0"/>
          <w:sz w:val="24"/>
          <w:highlight w:val="none"/>
        </w:rPr>
        <w:t>列入失信被执行人、重大税收违法失信主体、政府采购严重违法失信行为记录名单</w:t>
      </w:r>
      <w:r>
        <w:rPr>
          <w:rFonts w:hint="eastAsia" w:ascii="宋体" w:hAnsi="宋体"/>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480" w:lineRule="auto"/>
        <w:ind w:firstLine="480"/>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如违背上述承诺</w:t>
      </w:r>
      <w:r>
        <w:rPr>
          <w:rFonts w:hint="eastAsia" w:ascii="宋体" w:hAnsi="宋体"/>
          <w:bCs/>
          <w:snapToGrid/>
          <w:color w:val="auto"/>
          <w:spacing w:val="0"/>
          <w:kern w:val="21"/>
          <w:position w:val="0"/>
          <w:sz w:val="24"/>
          <w:highlight w:val="none"/>
          <w:lang w:eastAsia="zh-CN"/>
        </w:rPr>
        <w:t>，</w:t>
      </w:r>
      <w:r>
        <w:rPr>
          <w:rFonts w:hint="eastAsia" w:ascii="宋体" w:hAnsi="宋体"/>
          <w:bCs/>
          <w:snapToGrid/>
          <w:color w:val="auto"/>
          <w:spacing w:val="0"/>
          <w:kern w:val="21"/>
          <w:position w:val="0"/>
          <w:sz w:val="24"/>
          <w:highlight w:val="none"/>
        </w:rPr>
        <w:t>本公司</w:t>
      </w:r>
      <w:r>
        <w:rPr>
          <w:rFonts w:hint="eastAsia" w:ascii="宋体" w:hAnsi="宋体"/>
          <w:snapToGrid/>
          <w:color w:val="auto"/>
          <w:spacing w:val="0"/>
          <w:kern w:val="21"/>
          <w:position w:val="0"/>
          <w:sz w:val="24"/>
          <w:highlight w:val="none"/>
        </w:rPr>
        <w:t>（单位）</w:t>
      </w:r>
      <w:r>
        <w:rPr>
          <w:rFonts w:hint="eastAsia" w:ascii="宋体" w:hAnsi="宋体"/>
          <w:bCs/>
          <w:snapToGrid/>
          <w:color w:val="auto"/>
          <w:spacing w:val="0"/>
          <w:kern w:val="21"/>
          <w:position w:val="0"/>
          <w:sz w:val="24"/>
          <w:highlight w:val="none"/>
        </w:rPr>
        <w:t>将承担一切法律责任</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480" w:lineRule="auto"/>
        <w:outlineLvl w:val="9"/>
        <w:rPr>
          <w:rFonts w:ascii="宋体" w:hAnsi="宋体"/>
          <w:snapToGrid/>
          <w:color w:val="auto"/>
          <w:spacing w:val="0"/>
          <w:kern w:val="21"/>
          <w:position w:val="0"/>
          <w:sz w:val="24"/>
          <w:highlight w:val="none"/>
        </w:rPr>
      </w:pPr>
    </w:p>
    <w:p>
      <w:pPr>
        <w:keepNext w:val="0"/>
        <w:keepLines w:val="0"/>
        <w:pageBreakBefore w:val="0"/>
        <w:widowControl w:val="0"/>
        <w:shd w:val="clear"/>
        <w:kinsoku/>
        <w:wordWrap/>
        <w:overflowPunct/>
        <w:topLinePunct/>
        <w:autoSpaceDE/>
        <w:autoSpaceDN/>
        <w:bidi w:val="0"/>
        <w:spacing w:line="480" w:lineRule="auto"/>
        <w:ind w:firstLine="5400"/>
        <w:outlineLvl w:val="9"/>
        <w:rPr>
          <w:rFonts w:ascii="宋体" w:hAnsi="宋体"/>
          <w:bCs/>
          <w:snapToGrid/>
          <w:color w:val="auto"/>
          <w:spacing w:val="0"/>
          <w:kern w:val="21"/>
          <w:position w:val="0"/>
          <w:sz w:val="24"/>
          <w:highlight w:val="none"/>
        </w:rPr>
      </w:pPr>
    </w:p>
    <w:p>
      <w:pPr>
        <w:keepNext w:val="0"/>
        <w:keepLines w:val="0"/>
        <w:pageBreakBefore w:val="0"/>
        <w:widowControl w:val="0"/>
        <w:shd w:val="clear"/>
        <w:kinsoku/>
        <w:wordWrap/>
        <w:overflowPunct/>
        <w:topLinePunct/>
        <w:autoSpaceDE/>
        <w:autoSpaceDN/>
        <w:bidi w:val="0"/>
        <w:spacing w:line="480" w:lineRule="auto"/>
        <w:ind w:firstLine="3720"/>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投标人（</w:t>
      </w:r>
      <w:r>
        <w:rPr>
          <w:rFonts w:hint="eastAsia" w:ascii="宋体" w:hAnsi="宋体"/>
          <w:bCs/>
          <w:snapToGrid/>
          <w:color w:val="auto"/>
          <w:spacing w:val="0"/>
          <w:kern w:val="21"/>
          <w:position w:val="0"/>
          <w:sz w:val="24"/>
          <w:highlight w:val="none"/>
          <w:lang w:eastAsia="zh-CN"/>
        </w:rPr>
        <w:t>签章</w:t>
      </w:r>
      <w:r>
        <w:rPr>
          <w:rFonts w:hint="eastAsia" w:ascii="宋体" w:hAnsi="宋体"/>
          <w:bCs/>
          <w:snapToGrid/>
          <w:color w:val="auto"/>
          <w:spacing w:val="0"/>
          <w:kern w:val="21"/>
          <w:position w:val="0"/>
          <w:sz w:val="24"/>
          <w:highlight w:val="none"/>
        </w:rPr>
        <w:t>）</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ind w:firstLine="720"/>
        <w:outlineLvl w:val="9"/>
        <w:rPr>
          <w:rFonts w:hint="eastAsia" w:ascii="宋体" w:hAnsi="宋体" w:eastAsia="宋体"/>
          <w:bCs/>
          <w:snapToGrid/>
          <w:color w:val="auto"/>
          <w:spacing w:val="0"/>
          <w:kern w:val="21"/>
          <w:position w:val="0"/>
          <w:sz w:val="24"/>
          <w:highlight w:val="none"/>
          <w:lang w:eastAsia="zh-CN"/>
        </w:rPr>
      </w:pPr>
      <w:r>
        <w:rPr>
          <w:rFonts w:hint="eastAsia" w:ascii="宋体" w:hAnsi="宋体"/>
          <w:bCs/>
          <w:snapToGrid/>
          <w:color w:val="auto"/>
          <w:spacing w:val="0"/>
          <w:kern w:val="21"/>
          <w:position w:val="0"/>
          <w:sz w:val="24"/>
          <w:highlight w:val="none"/>
        </w:rPr>
        <w:t>法定代表人或法定代表人授权代表签章</w:t>
      </w:r>
      <w:r>
        <w:rPr>
          <w:rFonts w:hint="eastAsia" w:ascii="宋体" w:hAnsi="宋体"/>
          <w:bCs/>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520" w:lineRule="exact"/>
        <w:outlineLvl w:val="9"/>
        <w:rPr>
          <w:rFonts w:hint="eastAsia" w:ascii="宋体" w:hAnsi="宋体" w:cs="宋体"/>
          <w:bCs/>
          <w:snapToGrid/>
          <w:color w:val="auto"/>
          <w:spacing w:val="0"/>
          <w:kern w:val="21"/>
          <w:position w:val="0"/>
          <w:sz w:val="24"/>
          <w:highlight w:val="none"/>
        </w:rPr>
      </w:pPr>
    </w:p>
    <w:p>
      <w:pPr>
        <w:keepNext w:val="0"/>
        <w:keepLines w:val="0"/>
        <w:pageBreakBefore w:val="0"/>
        <w:widowControl w:val="0"/>
        <w:shd w:val="clear"/>
        <w:kinsoku/>
        <w:wordWrap/>
        <w:overflowPunct/>
        <w:topLinePunct/>
        <w:autoSpaceDE/>
        <w:autoSpaceDN/>
        <w:bidi w:val="0"/>
        <w:spacing w:before="240" w:line="360" w:lineRule="auto"/>
        <w:ind w:firstLine="480"/>
        <w:jc w:val="right"/>
        <w:outlineLvl w:val="9"/>
        <w:rPr>
          <w:rFonts w:hint="eastAsia" w:ascii="宋体" w:hAnsi="宋体" w:cs="宋体"/>
          <w:snapToGrid/>
          <w:color w:val="auto"/>
          <w:spacing w:val="0"/>
          <w:kern w:val="21"/>
          <w:position w:val="0"/>
          <w:sz w:val="24"/>
          <w:highlight w:val="none"/>
        </w:rPr>
      </w:pPr>
      <w:r>
        <w:rPr>
          <w:rFonts w:hint="eastAsia" w:ascii="宋体" w:hAnsi="宋体" w:cs="宋体"/>
          <w:snapToGrid/>
          <w:color w:val="auto"/>
          <w:spacing w:val="0"/>
          <w:kern w:val="21"/>
          <w:position w:val="0"/>
          <w:sz w:val="24"/>
          <w:highlight w:val="none"/>
        </w:rPr>
        <w:t xml:space="preserve">           </w:t>
      </w:r>
    </w:p>
    <w:p>
      <w:pPr>
        <w:keepNext w:val="0"/>
        <w:keepLines w:val="0"/>
        <w:pageBreakBefore w:val="0"/>
        <w:widowControl w:val="0"/>
        <w:shd w:val="clear"/>
        <w:kinsoku/>
        <w:wordWrap/>
        <w:overflowPunct/>
        <w:topLinePunct/>
        <w:autoSpaceDE/>
        <w:autoSpaceDN/>
        <w:bidi w:val="0"/>
        <w:spacing w:before="240" w:line="360" w:lineRule="auto"/>
        <w:ind w:firstLine="480"/>
        <w:jc w:val="right"/>
        <w:outlineLvl w:val="9"/>
        <w:rPr>
          <w:rFonts w:hint="eastAsia" w:ascii="宋体" w:hAnsi="宋体" w:cs="宋体"/>
          <w:snapToGrid/>
          <w:color w:val="auto"/>
          <w:spacing w:val="0"/>
          <w:kern w:val="21"/>
          <w:position w:val="0"/>
          <w:sz w:val="24"/>
          <w:highlight w:val="none"/>
        </w:rPr>
      </w:pPr>
      <w:r>
        <w:rPr>
          <w:rFonts w:hint="eastAsia" w:ascii="宋体" w:hAnsi="宋体" w:cs="宋体"/>
          <w:snapToGrid/>
          <w:color w:val="auto"/>
          <w:spacing w:val="0"/>
          <w:kern w:val="21"/>
          <w:position w:val="0"/>
          <w:sz w:val="24"/>
          <w:highlight w:val="none"/>
        </w:rPr>
        <w:t>年    月    日</w:t>
      </w:r>
    </w:p>
    <w:p>
      <w:pPr>
        <w:keepNext w:val="0"/>
        <w:keepLines w:val="0"/>
        <w:pageBreakBefore w:val="0"/>
        <w:widowControl w:val="0"/>
        <w:shd w:val="clear"/>
        <w:kinsoku/>
        <w:wordWrap/>
        <w:overflowPunct/>
        <w:topLinePunct/>
        <w:autoSpaceDE/>
        <w:autoSpaceDN/>
        <w:bidi w:val="0"/>
        <w:spacing w:line="360" w:lineRule="auto"/>
        <w:outlineLvl w:val="9"/>
        <w:rPr>
          <w:rFonts w:ascii="宋体" w:hAnsi="宋体"/>
          <w:bCs/>
          <w:snapToGrid/>
          <w:color w:val="auto"/>
          <w:spacing w:val="0"/>
          <w:kern w:val="21"/>
          <w:position w:val="0"/>
          <w:sz w:val="24"/>
          <w:szCs w:val="24"/>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eastAsia="宋体"/>
          <w:b/>
          <w:snapToGrid/>
          <w:color w:val="auto"/>
          <w:spacing w:val="0"/>
          <w:kern w:val="21"/>
          <w:position w:val="0"/>
          <w:sz w:val="28"/>
          <w:szCs w:val="28"/>
          <w:highlight w:val="none"/>
          <w:lang w:eastAsia="zh-CN"/>
        </w:rPr>
      </w:pPr>
      <w:r>
        <w:rPr>
          <w:rFonts w:hint="eastAsia"/>
          <w:b/>
          <w:snapToGrid/>
          <w:color w:val="auto"/>
          <w:spacing w:val="0"/>
          <w:kern w:val="21"/>
          <w:position w:val="0"/>
          <w:sz w:val="28"/>
          <w:szCs w:val="28"/>
          <w:highlight w:val="none"/>
        </w:rPr>
        <w:br w:type="page" w:clear="all"/>
      </w:r>
      <w:r>
        <w:rPr>
          <w:rFonts w:hint="eastAsia"/>
          <w:b/>
          <w:snapToGrid/>
          <w:color w:val="auto"/>
          <w:spacing w:val="0"/>
          <w:kern w:val="21"/>
          <w:position w:val="0"/>
          <w:sz w:val="28"/>
          <w:szCs w:val="28"/>
          <w:highlight w:val="none"/>
        </w:rPr>
        <w:t>八、开标一览表（给定格式）</w:t>
      </w:r>
      <w:r>
        <w:rPr>
          <w:rFonts w:hint="eastAsia"/>
          <w:b/>
          <w:snapToGrid/>
          <w:color w:val="auto"/>
          <w:spacing w:val="0"/>
          <w:kern w:val="21"/>
          <w:position w:val="0"/>
          <w:sz w:val="28"/>
          <w:szCs w:val="28"/>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2"/>
        <w:outlineLvl w:val="9"/>
        <w:rPr>
          <w:rFonts w:ascii="Arial" w:hAnsi="Arial"/>
          <w:b/>
          <w:snapToGrid/>
          <w:color w:val="auto"/>
          <w:spacing w:val="0"/>
          <w:kern w:val="21"/>
          <w:position w:val="0"/>
          <w:sz w:val="24"/>
          <w:highlight w:val="none"/>
        </w:rPr>
      </w:pPr>
    </w:p>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8"/>
          <w:szCs w:val="28"/>
          <w:highlight w:val="none"/>
        </w:rPr>
      </w:pPr>
      <w:bookmarkStart w:id="176" w:name="_Toc120614284"/>
      <w:r>
        <w:rPr>
          <w:rFonts w:hint="eastAsia" w:ascii="黑体" w:eastAsia="黑体"/>
          <w:bCs/>
          <w:snapToGrid/>
          <w:color w:val="auto"/>
          <w:spacing w:val="0"/>
          <w:kern w:val="21"/>
          <w:position w:val="0"/>
          <w:sz w:val="28"/>
          <w:szCs w:val="28"/>
          <w:highlight w:val="none"/>
        </w:rPr>
        <w:t>开标一览表</w:t>
      </w:r>
    </w:p>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ascii="黑体" w:eastAsia="黑体"/>
          <w:bCs/>
          <w:snapToGrid/>
          <w:color w:val="auto"/>
          <w:spacing w:val="0"/>
          <w:kern w:val="21"/>
          <w:position w:val="0"/>
          <w:sz w:val="24"/>
          <w:szCs w:val="24"/>
          <w:highlight w:val="none"/>
          <w:lang w:eastAsia="zh-CN"/>
        </w:rPr>
      </w:pPr>
      <w:r>
        <w:rPr>
          <w:rFonts w:hint="eastAsia" w:ascii="黑体" w:eastAsia="黑体"/>
          <w:bCs/>
          <w:snapToGrid/>
          <w:color w:val="auto"/>
          <w:spacing w:val="0"/>
          <w:kern w:val="21"/>
          <w:position w:val="0"/>
          <w:sz w:val="24"/>
          <w:szCs w:val="24"/>
          <w:highlight w:val="none"/>
        </w:rPr>
        <w:t>项目编号</w:t>
      </w:r>
      <w:r>
        <w:rPr>
          <w:rFonts w:hint="eastAsia" w:ascii="黑体" w:eastAsia="黑体"/>
          <w:bCs/>
          <w:snapToGrid/>
          <w:color w:val="auto"/>
          <w:spacing w:val="0"/>
          <w:kern w:val="21"/>
          <w:position w:val="0"/>
          <w:sz w:val="24"/>
          <w:szCs w:val="24"/>
          <w:highlight w:val="none"/>
          <w:lang w:eastAsia="zh-CN"/>
        </w:rPr>
        <w:t>：</w:t>
      </w:r>
    </w:p>
    <w:tbl>
      <w:tblPr>
        <w:tblStyle w:val="37"/>
        <w:tblW w:w="88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宋体"/>
                <w:b/>
                <w:bCs/>
                <w:snapToGrid/>
                <w:color w:val="auto"/>
                <w:spacing w:val="0"/>
                <w:kern w:val="21"/>
                <w:position w:val="0"/>
                <w:sz w:val="24"/>
                <w:szCs w:val="24"/>
                <w:highlight w:val="none"/>
              </w:rPr>
            </w:pPr>
            <w:r>
              <w:rPr>
                <w:rFonts w:hint="eastAsia" w:ascii="宋体" w:hAnsi="宋体"/>
                <w:b/>
                <w:bCs/>
                <w:snapToGrid/>
                <w:color w:val="auto"/>
                <w:spacing w:val="0"/>
                <w:kern w:val="21"/>
                <w:position w:val="0"/>
                <w:sz w:val="24"/>
                <w:szCs w:val="24"/>
                <w:highlight w:val="none"/>
              </w:rPr>
              <w:t>项目名称</w:t>
            </w:r>
          </w:p>
        </w:tc>
        <w:tc>
          <w:tcPr>
            <w:tcW w:w="3188"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宋体"/>
                <w:b/>
                <w:bCs/>
                <w:snapToGrid/>
                <w:color w:val="auto"/>
                <w:spacing w:val="0"/>
                <w:kern w:val="21"/>
                <w:position w:val="0"/>
                <w:sz w:val="24"/>
                <w:szCs w:val="24"/>
                <w:highlight w:val="none"/>
              </w:rPr>
            </w:pPr>
            <w:r>
              <w:rPr>
                <w:rFonts w:hint="eastAsia" w:ascii="宋体" w:hAnsi="宋体"/>
                <w:b/>
                <w:bCs/>
                <w:snapToGrid/>
                <w:color w:val="auto"/>
                <w:spacing w:val="0"/>
                <w:kern w:val="21"/>
                <w:position w:val="0"/>
                <w:sz w:val="24"/>
                <w:szCs w:val="24"/>
                <w:highlight w:val="none"/>
              </w:rPr>
              <w:t>投标</w:t>
            </w:r>
            <w:r>
              <w:rPr>
                <w:rFonts w:hint="eastAsia" w:ascii="宋体" w:hAnsi="宋体"/>
                <w:b/>
                <w:bCs/>
                <w:snapToGrid/>
                <w:color w:val="auto"/>
                <w:spacing w:val="0"/>
                <w:kern w:val="21"/>
                <w:position w:val="0"/>
                <w:sz w:val="24"/>
                <w:szCs w:val="24"/>
                <w:highlight w:val="none"/>
                <w:lang w:val="en-US" w:eastAsia="zh-CN"/>
              </w:rPr>
              <w:t>总报价</w:t>
            </w:r>
            <w:r>
              <w:rPr>
                <w:rFonts w:hint="eastAsia" w:ascii="宋体" w:hAnsi="宋体"/>
                <w:b/>
                <w:bCs/>
                <w:snapToGrid/>
                <w:color w:val="auto"/>
                <w:spacing w:val="0"/>
                <w:kern w:val="21"/>
                <w:position w:val="0"/>
                <w:sz w:val="24"/>
                <w:szCs w:val="24"/>
                <w:highlight w:val="none"/>
                <w:lang w:eastAsia="zh-CN"/>
              </w:rPr>
              <w:t>（</w:t>
            </w:r>
            <w:r>
              <w:rPr>
                <w:rFonts w:hint="eastAsia" w:ascii="宋体" w:hAnsi="宋体"/>
                <w:b/>
                <w:bCs/>
                <w:snapToGrid/>
                <w:color w:val="auto"/>
                <w:spacing w:val="0"/>
                <w:kern w:val="21"/>
                <w:position w:val="0"/>
                <w:sz w:val="24"/>
                <w:szCs w:val="24"/>
                <w:highlight w:val="none"/>
              </w:rPr>
              <w:t>小写</w:t>
            </w:r>
            <w:r>
              <w:rPr>
                <w:rFonts w:hint="eastAsia" w:ascii="宋体" w:hAnsi="宋体"/>
                <w:b/>
                <w:bCs/>
                <w:snapToGrid/>
                <w:color w:val="auto"/>
                <w:spacing w:val="0"/>
                <w:kern w:val="21"/>
                <w:position w:val="0"/>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pPr>
              <w:pStyle w:val="511"/>
              <w:keepNext w:val="0"/>
              <w:keepLines w:val="0"/>
              <w:pageBreakBefore w:val="0"/>
              <w:widowControl w:val="0"/>
              <w:shd w:val="clear"/>
              <w:kinsoku/>
              <w:wordWrap/>
              <w:overflowPunct/>
              <w:topLinePunct/>
              <w:autoSpaceDE/>
              <w:autoSpaceDN/>
              <w:bidi w:val="0"/>
              <w:spacing w:line="360" w:lineRule="auto"/>
              <w:jc w:val="center"/>
              <w:outlineLvl w:val="9"/>
              <w:rPr>
                <w:rFonts w:hAnsi="宋体"/>
                <w:bCs/>
                <w:snapToGrid/>
                <w:color w:val="auto"/>
                <w:spacing w:val="0"/>
                <w:kern w:val="21"/>
                <w:position w:val="0"/>
                <w:szCs w:val="24"/>
                <w:highlight w:val="none"/>
              </w:rPr>
            </w:pPr>
            <w:r>
              <w:rPr>
                <w:rFonts w:hint="eastAsia" w:hAnsi="宋体"/>
                <w:bCs/>
                <w:snapToGrid/>
                <w:color w:val="auto"/>
                <w:spacing w:val="0"/>
                <w:kern w:val="21"/>
                <w:position w:val="0"/>
                <w:szCs w:val="24"/>
                <w:highlight w:val="none"/>
              </w:rPr>
              <w:t>2025年度河埒街道背街小巷绿化养护项目</w:t>
            </w:r>
          </w:p>
        </w:tc>
        <w:tc>
          <w:tcPr>
            <w:tcW w:w="3188" w:type="dxa"/>
            <w:noWrap w:val="0"/>
            <w:vAlign w:val="center"/>
          </w:tcPr>
          <w:p>
            <w:pPr>
              <w:pStyle w:val="511"/>
              <w:keepNext w:val="0"/>
              <w:keepLines w:val="0"/>
              <w:pageBreakBefore w:val="0"/>
              <w:widowControl w:val="0"/>
              <w:shd w:val="clear"/>
              <w:kinsoku/>
              <w:wordWrap/>
              <w:overflowPunct/>
              <w:topLinePunct/>
              <w:autoSpaceDE/>
              <w:autoSpaceDN/>
              <w:bidi w:val="0"/>
              <w:spacing w:line="360" w:lineRule="auto"/>
              <w:outlineLvl w:val="9"/>
              <w:rPr>
                <w:rFonts w:hAnsi="宋体"/>
                <w:b/>
                <w:snapToGrid/>
                <w:color w:val="auto"/>
                <w:spacing w:val="0"/>
                <w:kern w:val="21"/>
                <w:position w:val="0"/>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pPr>
              <w:keepNext w:val="0"/>
              <w:keepLines w:val="0"/>
              <w:pageBreakBefore w:val="0"/>
              <w:widowControl w:val="0"/>
              <w:shd w:val="clear"/>
              <w:kinsoku/>
              <w:wordWrap/>
              <w:overflowPunct/>
              <w:topLinePunct/>
              <w:autoSpaceDE/>
              <w:autoSpaceDN/>
              <w:bidi w:val="0"/>
              <w:spacing w:line="360" w:lineRule="auto"/>
              <w:outlineLvl w:val="9"/>
              <w:rPr>
                <w:rFonts w:ascii="宋体" w:hAnsi="宋体"/>
                <w:bCs/>
                <w:snapToGrid/>
                <w:color w:val="auto"/>
                <w:spacing w:val="0"/>
                <w:kern w:val="21"/>
                <w:position w:val="0"/>
                <w:sz w:val="24"/>
                <w:szCs w:val="24"/>
                <w:highlight w:val="none"/>
              </w:rPr>
            </w:pPr>
            <w:r>
              <w:rPr>
                <w:rFonts w:hint="eastAsia" w:ascii="宋体" w:hAnsi="宋体"/>
                <w:b/>
                <w:bCs/>
                <w:snapToGrid/>
                <w:color w:val="auto"/>
                <w:spacing w:val="0"/>
                <w:kern w:val="21"/>
                <w:position w:val="0"/>
                <w:sz w:val="24"/>
                <w:szCs w:val="24"/>
                <w:highlight w:val="none"/>
              </w:rPr>
              <w:t>投标总报价（大写）</w:t>
            </w:r>
            <w:r>
              <w:rPr>
                <w:rFonts w:hint="eastAsia" w:ascii="宋体" w:hAnsi="宋体"/>
                <w:b/>
                <w:bCs/>
                <w:snapToGrid/>
                <w:color w:val="auto"/>
                <w:spacing w:val="0"/>
                <w:kern w:val="21"/>
                <w:position w:val="0"/>
                <w:sz w:val="24"/>
                <w:szCs w:val="24"/>
                <w:highlight w:val="none"/>
                <w:lang w:eastAsia="zh-CN"/>
              </w:rPr>
              <w:t>：</w:t>
            </w:r>
            <w:r>
              <w:rPr>
                <w:rFonts w:hint="eastAsia" w:ascii="宋体" w:hAnsi="宋体"/>
                <w:b/>
                <w:bCs/>
                <w:snapToGrid/>
                <w:color w:val="auto"/>
                <w:spacing w:val="0"/>
                <w:kern w:val="21"/>
                <w:position w:val="0"/>
                <w:sz w:val="24"/>
                <w:szCs w:val="24"/>
                <w:highlight w:val="none"/>
              </w:rPr>
              <w:t>　</w:t>
            </w:r>
            <w:r>
              <w:rPr>
                <w:rFonts w:hint="eastAsia" w:ascii="宋体" w:hAnsi="宋体"/>
                <w:bCs/>
                <w:snapToGrid/>
                <w:color w:val="auto"/>
                <w:spacing w:val="0"/>
                <w:kern w:val="21"/>
                <w:position w:val="0"/>
                <w:sz w:val="24"/>
                <w:szCs w:val="24"/>
                <w:highlight w:val="none"/>
              </w:rPr>
              <w:t>　　</w:t>
            </w:r>
          </w:p>
        </w:tc>
      </w:tr>
    </w:tbl>
    <w:p>
      <w:pPr>
        <w:keepNext w:val="0"/>
        <w:keepLines w:val="0"/>
        <w:pageBreakBefore w:val="0"/>
        <w:widowControl w:val="0"/>
        <w:shd w:val="clear"/>
        <w:kinsoku/>
        <w:wordWrap/>
        <w:overflowPunct/>
        <w:topLinePunct/>
        <w:autoSpaceDE/>
        <w:autoSpaceDN/>
        <w:bidi w:val="0"/>
        <w:spacing w:line="360" w:lineRule="auto"/>
        <w:outlineLvl w:val="9"/>
        <w:rPr>
          <w:rFonts w:ascii="黑体" w:eastAsia="黑体"/>
          <w:bCs/>
          <w:snapToGrid/>
          <w:color w:val="auto"/>
          <w:spacing w:val="0"/>
          <w:kern w:val="21"/>
          <w:position w:val="0"/>
          <w:sz w:val="24"/>
          <w:szCs w:val="24"/>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ascii="黑体" w:eastAsia="黑体"/>
          <w:bCs/>
          <w:snapToGrid/>
          <w:color w:val="auto"/>
          <w:spacing w:val="0"/>
          <w:kern w:val="21"/>
          <w:position w:val="0"/>
          <w:sz w:val="24"/>
          <w:szCs w:val="24"/>
          <w:highlight w:val="none"/>
          <w:lang w:eastAsia="zh-CN"/>
        </w:rPr>
      </w:pPr>
      <w:r>
        <w:rPr>
          <w:rFonts w:hint="eastAsia" w:ascii="黑体" w:eastAsia="黑体"/>
          <w:bCs/>
          <w:snapToGrid/>
          <w:color w:val="auto"/>
          <w:spacing w:val="0"/>
          <w:kern w:val="21"/>
          <w:position w:val="0"/>
          <w:sz w:val="24"/>
          <w:szCs w:val="24"/>
          <w:highlight w:val="none"/>
        </w:rPr>
        <w:t>投标人名称（</w:t>
      </w:r>
      <w:r>
        <w:rPr>
          <w:rFonts w:hint="eastAsia" w:ascii="黑体" w:eastAsia="黑体"/>
          <w:bCs/>
          <w:snapToGrid/>
          <w:color w:val="auto"/>
          <w:spacing w:val="0"/>
          <w:kern w:val="21"/>
          <w:position w:val="0"/>
          <w:sz w:val="24"/>
          <w:szCs w:val="24"/>
          <w:highlight w:val="none"/>
          <w:lang w:eastAsia="zh-CN"/>
        </w:rPr>
        <w:t>签章</w:t>
      </w:r>
      <w:r>
        <w:rPr>
          <w:rFonts w:hint="eastAsia" w:ascii="黑体" w:eastAsia="黑体"/>
          <w:bCs/>
          <w:snapToGrid/>
          <w:color w:val="auto"/>
          <w:spacing w:val="0"/>
          <w:kern w:val="21"/>
          <w:position w:val="0"/>
          <w:sz w:val="24"/>
          <w:szCs w:val="24"/>
          <w:highlight w:val="none"/>
        </w:rPr>
        <w:t>）</w:t>
      </w:r>
      <w:r>
        <w:rPr>
          <w:rFonts w:hint="eastAsia" w:ascii="黑体" w:eastAsia="黑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82"/>
        <w:outlineLvl w:val="9"/>
        <w:rPr>
          <w:rFonts w:hint="eastAsia" w:ascii="宋体" w:hAnsi="宋体" w:eastAsia="宋体" w:cs="Times New Roman"/>
          <w:b/>
          <w:snapToGrid/>
          <w:color w:val="auto"/>
          <w:spacing w:val="0"/>
          <w:kern w:val="21"/>
          <w:position w:val="0"/>
          <w:sz w:val="24"/>
          <w:highlight w:val="none"/>
          <w:lang w:val="en-US" w:eastAsia="zh-CN"/>
        </w:rPr>
      </w:pPr>
      <w:bookmarkStart w:id="177" w:name="_Hlk165208335"/>
      <w:r>
        <w:rPr>
          <w:rFonts w:hint="eastAsia" w:ascii="宋体" w:hAnsi="宋体" w:eastAsia="宋体" w:cs="Times New Roman"/>
          <w:b/>
          <w:snapToGrid/>
          <w:color w:val="auto"/>
          <w:spacing w:val="0"/>
          <w:kern w:val="21"/>
          <w:position w:val="0"/>
          <w:sz w:val="24"/>
          <w:highlight w:val="none"/>
          <w:lang w:val="en-US" w:eastAsia="zh-CN"/>
        </w:rPr>
        <w:t>填写说明：</w:t>
      </w:r>
    </w:p>
    <w:p>
      <w:pPr>
        <w:keepNext w:val="0"/>
        <w:keepLines w:val="0"/>
        <w:pageBreakBefore w:val="0"/>
        <w:widowControl w:val="0"/>
        <w:shd w:val="clear"/>
        <w:kinsoku/>
        <w:wordWrap/>
        <w:overflowPunct/>
        <w:topLinePunct/>
        <w:autoSpaceDE/>
        <w:autoSpaceDN/>
        <w:bidi w:val="0"/>
        <w:spacing w:line="360" w:lineRule="auto"/>
        <w:ind w:firstLine="482"/>
        <w:outlineLvl w:val="9"/>
        <w:rPr>
          <w:rFonts w:hint="eastAsia" w:ascii="宋体" w:hAnsi="宋体" w:eastAsia="宋体"/>
          <w:b/>
          <w:snapToGrid/>
          <w:color w:val="auto"/>
          <w:spacing w:val="0"/>
          <w:kern w:val="21"/>
          <w:position w:val="0"/>
          <w:sz w:val="24"/>
          <w:highlight w:val="none"/>
          <w:lang w:eastAsia="zh-CN"/>
        </w:rPr>
      </w:pPr>
      <w:r>
        <w:rPr>
          <w:rFonts w:hint="eastAsia" w:ascii="宋体" w:hAnsi="宋体"/>
          <w:b/>
          <w:snapToGrid/>
          <w:color w:val="auto"/>
          <w:spacing w:val="0"/>
          <w:kern w:val="21"/>
          <w:position w:val="0"/>
          <w:sz w:val="24"/>
          <w:highlight w:val="none"/>
        </w:rPr>
        <w:t>开标一览表中的内容应与投标函内容一致</w:t>
      </w:r>
      <w:r>
        <w:rPr>
          <w:rFonts w:hint="eastAsia" w:ascii="宋体" w:hAnsi="宋体"/>
          <w:b/>
          <w:snapToGrid/>
          <w:color w:val="auto"/>
          <w:spacing w:val="0"/>
          <w:kern w:val="21"/>
          <w:position w:val="0"/>
          <w:sz w:val="24"/>
          <w:highlight w:val="none"/>
          <w:lang w:eastAsia="zh-CN"/>
        </w:rPr>
        <w:t>，</w:t>
      </w:r>
      <w:r>
        <w:rPr>
          <w:rFonts w:hint="eastAsia" w:ascii="宋体" w:hAnsi="宋体"/>
          <w:b/>
          <w:snapToGrid/>
          <w:color w:val="auto"/>
          <w:spacing w:val="0"/>
          <w:kern w:val="21"/>
          <w:position w:val="0"/>
          <w:sz w:val="24"/>
          <w:highlight w:val="none"/>
        </w:rPr>
        <w:t>否则评标时一律按开标一览表</w:t>
      </w:r>
      <w:r>
        <w:rPr>
          <w:rFonts w:hint="eastAsia" w:ascii="宋体" w:hAnsi="宋体"/>
          <w:b/>
          <w:snapToGrid/>
          <w:color w:val="auto"/>
          <w:spacing w:val="0"/>
          <w:kern w:val="21"/>
          <w:position w:val="0"/>
          <w:sz w:val="24"/>
          <w:highlight w:val="none"/>
          <w:lang w:eastAsia="zh-CN"/>
        </w:rPr>
        <w:t>中的</w:t>
      </w:r>
      <w:r>
        <w:rPr>
          <w:rFonts w:hint="eastAsia" w:ascii="宋体" w:hAnsi="宋体"/>
          <w:b/>
          <w:snapToGrid/>
          <w:color w:val="auto"/>
          <w:spacing w:val="0"/>
          <w:kern w:val="21"/>
          <w:position w:val="0"/>
          <w:sz w:val="24"/>
          <w:highlight w:val="none"/>
        </w:rPr>
        <w:t>内容为准</w:t>
      </w:r>
      <w:r>
        <w:rPr>
          <w:rFonts w:hint="eastAsia" w:ascii="宋体" w:hAnsi="宋体"/>
          <w:b/>
          <w:snapToGrid/>
          <w:color w:val="auto"/>
          <w:spacing w:val="0"/>
          <w:kern w:val="21"/>
          <w:position w:val="0"/>
          <w:sz w:val="24"/>
          <w:highlight w:val="none"/>
          <w:lang w:eastAsia="zh-CN"/>
        </w:rPr>
        <w:t>，</w:t>
      </w:r>
      <w:r>
        <w:rPr>
          <w:rFonts w:hint="eastAsia" w:ascii="宋体" w:hAnsi="宋体"/>
          <w:b/>
          <w:snapToGrid/>
          <w:color w:val="auto"/>
          <w:spacing w:val="0"/>
          <w:kern w:val="21"/>
          <w:position w:val="0"/>
          <w:sz w:val="24"/>
          <w:highlight w:val="none"/>
        </w:rPr>
        <w:t>开标一览表中必须</w:t>
      </w:r>
      <w:r>
        <w:rPr>
          <w:rFonts w:hint="eastAsia" w:ascii="宋体" w:hAnsi="宋体"/>
          <w:b/>
          <w:snapToGrid/>
          <w:color w:val="auto"/>
          <w:spacing w:val="0"/>
          <w:kern w:val="21"/>
          <w:position w:val="0"/>
          <w:sz w:val="24"/>
          <w:highlight w:val="none"/>
          <w:lang w:val="en-US" w:eastAsia="zh-CN"/>
        </w:rPr>
        <w:t>签章</w:t>
      </w:r>
      <w:bookmarkEnd w:id="177"/>
      <w:r>
        <w:rPr>
          <w:rFonts w:hint="eastAsia" w:ascii="宋体" w:hAnsi="宋体"/>
          <w:b/>
          <w:snapToGrid/>
          <w:color w:val="auto"/>
          <w:spacing w:val="0"/>
          <w:kern w:val="21"/>
          <w:position w:val="0"/>
          <w:sz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outlineLvl w:val="9"/>
        <w:rPr>
          <w:rFonts w:hint="eastAsia" w:ascii="Times New Roman" w:eastAsia="宋体"/>
          <w:b/>
          <w:snapToGrid/>
          <w:color w:val="auto"/>
          <w:spacing w:val="0"/>
          <w:kern w:val="21"/>
          <w:position w:val="0"/>
          <w:sz w:val="28"/>
          <w:szCs w:val="28"/>
          <w:highlight w:val="none"/>
          <w:lang w:eastAsia="zh-CN"/>
        </w:rPr>
      </w:pPr>
      <w:r>
        <w:rPr>
          <w:rFonts w:hint="eastAsia" w:ascii="黑体" w:eastAsia="黑体"/>
          <w:bCs/>
          <w:snapToGrid/>
          <w:color w:val="auto"/>
          <w:spacing w:val="0"/>
          <w:kern w:val="21"/>
          <w:position w:val="0"/>
          <w:sz w:val="24"/>
          <w:szCs w:val="24"/>
          <w:highlight w:val="none"/>
        </w:rPr>
        <w:br w:type="page" w:clear="all"/>
      </w:r>
      <w:r>
        <w:rPr>
          <w:rFonts w:hint="eastAsia"/>
          <w:b/>
          <w:snapToGrid/>
          <w:color w:val="auto"/>
          <w:spacing w:val="0"/>
          <w:kern w:val="21"/>
          <w:position w:val="0"/>
          <w:sz w:val="28"/>
          <w:szCs w:val="28"/>
          <w:highlight w:val="none"/>
        </w:rPr>
        <w:t>九、</w:t>
      </w:r>
      <w:r>
        <w:rPr>
          <w:rFonts w:hint="eastAsia"/>
          <w:b/>
          <w:snapToGrid/>
          <w:color w:val="auto"/>
          <w:spacing w:val="0"/>
          <w:kern w:val="21"/>
          <w:position w:val="0"/>
          <w:sz w:val="28"/>
          <w:szCs w:val="28"/>
          <w:highlight w:val="none"/>
          <w:lang w:val="en-US" w:eastAsia="zh-CN"/>
        </w:rPr>
        <w:t>明细</w:t>
      </w:r>
      <w:r>
        <w:rPr>
          <w:b/>
          <w:snapToGrid/>
          <w:color w:val="auto"/>
          <w:spacing w:val="0"/>
          <w:kern w:val="21"/>
          <w:position w:val="0"/>
          <w:sz w:val="28"/>
          <w:szCs w:val="28"/>
          <w:highlight w:val="none"/>
        </w:rPr>
        <w:t>报价表</w:t>
      </w:r>
      <w:r>
        <w:rPr>
          <w:rFonts w:hint="eastAsia"/>
          <w:b/>
          <w:snapToGrid/>
          <w:color w:val="auto"/>
          <w:spacing w:val="0"/>
          <w:kern w:val="21"/>
          <w:position w:val="0"/>
          <w:sz w:val="28"/>
          <w:szCs w:val="28"/>
          <w:highlight w:val="none"/>
        </w:rPr>
        <w:t>（</w:t>
      </w:r>
      <w:r>
        <w:rPr>
          <w:rFonts w:hint="eastAsia"/>
          <w:b/>
          <w:snapToGrid/>
          <w:color w:val="auto"/>
          <w:spacing w:val="0"/>
          <w:kern w:val="21"/>
          <w:position w:val="0"/>
          <w:sz w:val="28"/>
          <w:szCs w:val="28"/>
          <w:highlight w:val="none"/>
          <w:lang w:val="en-US" w:eastAsia="zh-CN"/>
        </w:rPr>
        <w:t>根据采购需求内养护清单报价，格式自拟</w:t>
      </w:r>
      <w:r>
        <w:rPr>
          <w:rFonts w:hint="eastAsia"/>
          <w:b/>
          <w:snapToGrid/>
          <w:color w:val="auto"/>
          <w:spacing w:val="0"/>
          <w:kern w:val="21"/>
          <w:position w:val="0"/>
          <w:sz w:val="28"/>
          <w:szCs w:val="28"/>
          <w:highlight w:val="none"/>
        </w:rPr>
        <w:t>）</w:t>
      </w:r>
      <w:r>
        <w:rPr>
          <w:rFonts w:hint="eastAsia"/>
          <w:b/>
          <w:snapToGrid/>
          <w:color w:val="auto"/>
          <w:spacing w:val="0"/>
          <w:kern w:val="21"/>
          <w:position w:val="0"/>
          <w:sz w:val="28"/>
          <w:szCs w:val="28"/>
          <w:highlight w:val="none"/>
          <w:lang w:eastAsia="zh-CN"/>
        </w:rPr>
        <w:t>：</w:t>
      </w:r>
    </w:p>
    <w:p>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autoSpaceDE/>
        <w:autoSpaceDN/>
        <w:bidi w:val="0"/>
        <w:spacing w:line="360" w:lineRule="auto"/>
        <w:jc w:val="center"/>
        <w:outlineLvl w:val="9"/>
        <w:rPr>
          <w:rFonts w:hint="eastAsia" w:ascii="黑体" w:hAnsi="Times New Roman" w:eastAsia="黑体" w:cs="Times New Roman"/>
          <w:bCs/>
          <w:snapToGrid/>
          <w:color w:val="auto"/>
          <w:spacing w:val="0"/>
          <w:kern w:val="21"/>
          <w:position w:val="0"/>
          <w:sz w:val="28"/>
          <w:szCs w:val="28"/>
          <w:highlight w:val="none"/>
          <w:lang w:eastAsia="zh-CN"/>
        </w:rPr>
      </w:pPr>
      <w:r>
        <w:rPr>
          <w:rFonts w:hint="eastAsia" w:ascii="黑体" w:eastAsia="黑体" w:cs="Times New Roman"/>
          <w:bCs/>
          <w:snapToGrid/>
          <w:color w:val="auto"/>
          <w:spacing w:val="0"/>
          <w:kern w:val="21"/>
          <w:position w:val="0"/>
          <w:sz w:val="28"/>
          <w:szCs w:val="28"/>
          <w:highlight w:val="none"/>
          <w:lang w:val="en-US" w:eastAsia="zh-CN"/>
        </w:rPr>
        <w:t>明细</w:t>
      </w:r>
      <w:r>
        <w:rPr>
          <w:rFonts w:hint="eastAsia" w:ascii="黑体" w:hAnsi="Times New Roman" w:eastAsia="黑体" w:cs="Times New Roman"/>
          <w:bCs/>
          <w:snapToGrid/>
          <w:color w:val="auto"/>
          <w:spacing w:val="0"/>
          <w:kern w:val="21"/>
          <w:position w:val="0"/>
          <w:sz w:val="28"/>
          <w:szCs w:val="28"/>
          <w:highlight w:val="none"/>
        </w:rPr>
        <w:t>报价表</w:t>
      </w:r>
    </w:p>
    <w:p>
      <w:pPr>
        <w:keepNext w:val="0"/>
        <w:keepLines w:val="0"/>
        <w:pageBreakBefore w:val="0"/>
        <w:widowControl w:val="0"/>
        <w:pBdr>
          <w:top w:val="none" w:color="000000" w:sz="0" w:space="0"/>
          <w:left w:val="none" w:color="000000" w:sz="0" w:space="0"/>
          <w:bottom w:val="none" w:color="000000" w:sz="0" w:space="0"/>
          <w:right w:val="none" w:color="000000" w:sz="0" w:space="0"/>
        </w:pBdr>
        <w:shd w:val="clear"/>
        <w:kinsoku/>
        <w:wordWrap/>
        <w:overflowPunct/>
        <w:topLinePunct/>
        <w:autoSpaceDE/>
        <w:autoSpaceDN/>
        <w:bidi w:val="0"/>
        <w:spacing w:line="360" w:lineRule="auto"/>
        <w:jc w:val="center"/>
        <w:outlineLvl w:val="9"/>
        <w:rPr>
          <w:snapToGrid/>
          <w:color w:val="auto"/>
          <w:spacing w:val="0"/>
          <w:kern w:val="21"/>
          <w:position w:val="0"/>
          <w:highlight w:val="none"/>
        </w:rPr>
      </w:pPr>
    </w:p>
    <w:p>
      <w:pPr>
        <w:keepNext w:val="0"/>
        <w:keepLines w:val="0"/>
        <w:pageBreakBefore w:val="0"/>
        <w:widowControl w:val="0"/>
        <w:kinsoku/>
        <w:wordWrap/>
        <w:overflowPunct/>
        <w:topLinePunct/>
        <w:autoSpaceDE/>
        <w:autoSpaceDN/>
        <w:bidi w:val="0"/>
        <w:spacing w:line="400" w:lineRule="exact"/>
        <w:outlineLvl w:val="9"/>
        <w:rPr>
          <w:b/>
          <w:snapToGrid/>
          <w:color w:val="auto"/>
          <w:spacing w:val="0"/>
          <w:kern w:val="21"/>
          <w:position w:val="0"/>
          <w:sz w:val="24"/>
          <w:highlight w:val="none"/>
        </w:rPr>
      </w:pPr>
      <w:r>
        <w:rPr>
          <w:rFonts w:hint="eastAsia"/>
          <w:bCs/>
          <w:snapToGrid/>
          <w:color w:val="auto"/>
          <w:spacing w:val="0"/>
          <w:kern w:val="21"/>
          <w:position w:val="0"/>
          <w:sz w:val="24"/>
          <w:highlight w:val="none"/>
        </w:rPr>
        <w:t xml:space="preserve">投标供应商名称（盖章）：                 政府采购编号：       </w:t>
      </w:r>
    </w:p>
    <w:p>
      <w:pPr>
        <w:keepNext w:val="0"/>
        <w:keepLines w:val="0"/>
        <w:pageBreakBefore w:val="0"/>
        <w:widowControl w:val="0"/>
        <w:kinsoku/>
        <w:wordWrap/>
        <w:overflowPunct/>
        <w:topLinePunct/>
        <w:autoSpaceDE/>
        <w:autoSpaceDN/>
        <w:bidi w:val="0"/>
        <w:spacing w:line="400" w:lineRule="exact"/>
        <w:outlineLvl w:val="9"/>
        <w:rPr>
          <w:rFonts w:hint="eastAsia" w:ascii="宋体" w:hAnsi="宋体" w:cs="宋体"/>
          <w:bCs/>
          <w:snapToGrid/>
          <w:color w:val="auto"/>
          <w:spacing w:val="0"/>
          <w:kern w:val="21"/>
          <w:position w:val="0"/>
          <w:sz w:val="24"/>
          <w:highlight w:val="none"/>
        </w:rPr>
      </w:pPr>
    </w:p>
    <w:p>
      <w:pPr>
        <w:keepNext w:val="0"/>
        <w:keepLines w:val="0"/>
        <w:pageBreakBefore w:val="0"/>
        <w:widowControl w:val="0"/>
        <w:kinsoku/>
        <w:wordWrap/>
        <w:overflowPunct/>
        <w:topLinePunct/>
        <w:autoSpaceDE/>
        <w:autoSpaceDN/>
        <w:bidi w:val="0"/>
        <w:spacing w:line="360" w:lineRule="auto"/>
        <w:outlineLvl w:val="9"/>
        <w:rPr>
          <w:rFonts w:hint="eastAsia" w:ascii="宋体" w:hAnsi="宋体" w:cs="宋体"/>
          <w:bCs/>
          <w:snapToGrid/>
          <w:color w:val="auto"/>
          <w:spacing w:val="0"/>
          <w:kern w:val="21"/>
          <w:position w:val="0"/>
          <w:sz w:val="24"/>
          <w:szCs w:val="24"/>
          <w:highlight w:val="none"/>
        </w:rPr>
      </w:pPr>
    </w:p>
    <w:p>
      <w:pPr>
        <w:keepNext w:val="0"/>
        <w:keepLines w:val="0"/>
        <w:pageBreakBefore w:val="0"/>
        <w:widowControl w:val="0"/>
        <w:kinsoku/>
        <w:wordWrap/>
        <w:overflowPunct/>
        <w:topLinePunct/>
        <w:autoSpaceDE/>
        <w:autoSpaceDN/>
        <w:bidi w:val="0"/>
        <w:spacing w:line="360" w:lineRule="auto"/>
        <w:outlineLvl w:val="9"/>
        <w:rPr>
          <w:rFonts w:hint="eastAsia" w:ascii="宋体" w:hAnsi="宋体" w:cs="宋体"/>
          <w:bCs/>
          <w:snapToGrid/>
          <w:color w:val="auto"/>
          <w:spacing w:val="0"/>
          <w:kern w:val="21"/>
          <w:position w:val="0"/>
          <w:sz w:val="24"/>
          <w:szCs w:val="24"/>
          <w:highlight w:val="none"/>
        </w:rPr>
      </w:pPr>
    </w:p>
    <w:p>
      <w:pPr>
        <w:keepNext w:val="0"/>
        <w:keepLines w:val="0"/>
        <w:pageBreakBefore w:val="0"/>
        <w:widowControl w:val="0"/>
        <w:kinsoku/>
        <w:wordWrap/>
        <w:overflowPunct/>
        <w:topLinePunct/>
        <w:autoSpaceDE/>
        <w:autoSpaceDN/>
        <w:bidi w:val="0"/>
        <w:spacing w:line="360" w:lineRule="auto"/>
        <w:outlineLvl w:val="9"/>
        <w:rPr>
          <w:rFonts w:hint="eastAsia" w:ascii="宋体" w:hAnsi="宋体" w:cs="宋体"/>
          <w:bCs/>
          <w:snapToGrid/>
          <w:color w:val="auto"/>
          <w:spacing w:val="0"/>
          <w:kern w:val="21"/>
          <w:position w:val="0"/>
          <w:sz w:val="24"/>
          <w:szCs w:val="24"/>
          <w:highlight w:val="none"/>
        </w:rPr>
      </w:pPr>
    </w:p>
    <w:p>
      <w:pPr>
        <w:keepNext w:val="0"/>
        <w:keepLines w:val="0"/>
        <w:pageBreakBefore w:val="0"/>
        <w:widowControl w:val="0"/>
        <w:kinsoku/>
        <w:wordWrap/>
        <w:overflowPunct/>
        <w:topLinePunct/>
        <w:autoSpaceDE/>
        <w:autoSpaceDN/>
        <w:bidi w:val="0"/>
        <w:spacing w:line="360" w:lineRule="auto"/>
        <w:outlineLvl w:val="9"/>
        <w:rPr>
          <w:rFonts w:hint="eastAsia" w:ascii="宋体" w:hAnsi="宋体" w:cs="宋体"/>
          <w:bCs/>
          <w:snapToGrid/>
          <w:color w:val="auto"/>
          <w:spacing w:val="0"/>
          <w:kern w:val="21"/>
          <w:position w:val="0"/>
          <w:sz w:val="24"/>
          <w:szCs w:val="24"/>
          <w:highlight w:val="none"/>
        </w:rPr>
      </w:pPr>
    </w:p>
    <w:p>
      <w:pPr>
        <w:keepNext w:val="0"/>
        <w:keepLines w:val="0"/>
        <w:pageBreakBefore w:val="0"/>
        <w:widowControl w:val="0"/>
        <w:kinsoku/>
        <w:wordWrap/>
        <w:overflowPunct/>
        <w:topLinePunct/>
        <w:autoSpaceDE/>
        <w:autoSpaceDN/>
        <w:bidi w:val="0"/>
        <w:spacing w:line="360" w:lineRule="auto"/>
        <w:outlineLvl w:val="9"/>
        <w:rPr>
          <w:rFonts w:hint="eastAsia" w:ascii="宋体" w:hAnsi="宋体" w:cs="宋体"/>
          <w:bCs/>
          <w:snapToGrid/>
          <w:color w:val="auto"/>
          <w:spacing w:val="0"/>
          <w:kern w:val="21"/>
          <w:position w:val="0"/>
          <w:sz w:val="24"/>
          <w:szCs w:val="24"/>
          <w:highlight w:val="none"/>
        </w:rPr>
      </w:pPr>
    </w:p>
    <w:p>
      <w:pPr>
        <w:keepNext w:val="0"/>
        <w:keepLines w:val="0"/>
        <w:pageBreakBefore w:val="0"/>
        <w:widowControl w:val="0"/>
        <w:kinsoku/>
        <w:wordWrap/>
        <w:overflowPunct/>
        <w:topLinePunct/>
        <w:autoSpaceDE/>
        <w:autoSpaceDN/>
        <w:bidi w:val="0"/>
        <w:spacing w:line="360" w:lineRule="auto"/>
        <w:outlineLvl w:val="9"/>
        <w:rPr>
          <w:rFonts w:hint="eastAsia" w:ascii="宋体" w:hAnsi="宋体" w:cs="宋体"/>
          <w:bCs/>
          <w:snapToGrid/>
          <w:color w:val="auto"/>
          <w:spacing w:val="0"/>
          <w:kern w:val="21"/>
          <w:position w:val="0"/>
          <w:sz w:val="24"/>
          <w:szCs w:val="24"/>
          <w:highlight w:val="none"/>
        </w:rPr>
      </w:pPr>
    </w:p>
    <w:p>
      <w:pPr>
        <w:keepNext w:val="0"/>
        <w:keepLines w:val="0"/>
        <w:pageBreakBefore w:val="0"/>
        <w:widowControl w:val="0"/>
        <w:kinsoku/>
        <w:wordWrap/>
        <w:overflowPunct/>
        <w:topLinePunct/>
        <w:autoSpaceDE/>
        <w:autoSpaceDN/>
        <w:bidi w:val="0"/>
        <w:spacing w:line="360" w:lineRule="auto"/>
        <w:outlineLvl w:val="9"/>
        <w:rPr>
          <w:rFonts w:hint="eastAsia" w:ascii="宋体" w:hAnsi="宋体" w:cs="宋体"/>
          <w:bCs/>
          <w:snapToGrid/>
          <w:color w:val="auto"/>
          <w:spacing w:val="0"/>
          <w:kern w:val="21"/>
          <w:position w:val="0"/>
          <w:sz w:val="24"/>
          <w:szCs w:val="24"/>
          <w:highlight w:val="none"/>
        </w:rPr>
      </w:pPr>
    </w:p>
    <w:p>
      <w:pPr>
        <w:keepNext w:val="0"/>
        <w:keepLines w:val="0"/>
        <w:pageBreakBefore w:val="0"/>
        <w:widowControl w:val="0"/>
        <w:kinsoku/>
        <w:wordWrap/>
        <w:overflowPunct/>
        <w:topLinePunct/>
        <w:autoSpaceDE/>
        <w:autoSpaceDN/>
        <w:bidi w:val="0"/>
        <w:spacing w:line="360" w:lineRule="auto"/>
        <w:outlineLvl w:val="9"/>
        <w:rPr>
          <w:rFonts w:hint="eastAsia" w:ascii="宋体" w:hAnsi="宋体" w:cs="宋体"/>
          <w:bCs/>
          <w:snapToGrid/>
          <w:color w:val="auto"/>
          <w:spacing w:val="0"/>
          <w:kern w:val="21"/>
          <w:position w:val="0"/>
          <w:sz w:val="24"/>
          <w:szCs w:val="24"/>
          <w:highlight w:val="none"/>
        </w:rPr>
      </w:pPr>
    </w:p>
    <w:p>
      <w:pPr>
        <w:keepNext w:val="0"/>
        <w:keepLines w:val="0"/>
        <w:pageBreakBefore w:val="0"/>
        <w:widowControl w:val="0"/>
        <w:kinsoku/>
        <w:wordWrap/>
        <w:overflowPunct/>
        <w:topLinePunct/>
        <w:autoSpaceDE/>
        <w:autoSpaceDN/>
        <w:bidi w:val="0"/>
        <w:spacing w:line="360" w:lineRule="auto"/>
        <w:outlineLvl w:val="9"/>
        <w:rPr>
          <w:rFonts w:hint="eastAsia" w:ascii="宋体" w:hAnsi="宋体" w:cs="宋体"/>
          <w:bCs/>
          <w:snapToGrid/>
          <w:color w:val="auto"/>
          <w:spacing w:val="0"/>
          <w:kern w:val="21"/>
          <w:position w:val="0"/>
          <w:sz w:val="24"/>
          <w:szCs w:val="24"/>
          <w:highlight w:val="none"/>
        </w:rPr>
      </w:pPr>
      <w:r>
        <w:rPr>
          <w:rFonts w:hint="eastAsia" w:ascii="宋体" w:hAnsi="宋体" w:cs="宋体"/>
          <w:bCs/>
          <w:snapToGrid/>
          <w:color w:val="auto"/>
          <w:spacing w:val="0"/>
          <w:kern w:val="21"/>
          <w:position w:val="0"/>
          <w:sz w:val="24"/>
          <w:szCs w:val="24"/>
          <w:highlight w:val="none"/>
        </w:rPr>
        <w:t>法定代表人或法定代表人授权代表签字或盖章：</w:t>
      </w:r>
    </w:p>
    <w:p>
      <w:pPr>
        <w:keepNext w:val="0"/>
        <w:keepLines w:val="0"/>
        <w:pageBreakBefore w:val="0"/>
        <w:widowControl w:val="0"/>
        <w:kinsoku/>
        <w:wordWrap/>
        <w:overflowPunct/>
        <w:topLinePunct/>
        <w:autoSpaceDE/>
        <w:autoSpaceDN/>
        <w:bidi w:val="0"/>
        <w:spacing w:line="360" w:lineRule="auto"/>
        <w:outlineLvl w:val="9"/>
        <w:rPr>
          <w:rFonts w:hint="eastAsia" w:hAnsi="宋体"/>
          <w:bCs/>
          <w:snapToGrid/>
          <w:color w:val="auto"/>
          <w:spacing w:val="0"/>
          <w:kern w:val="21"/>
          <w:position w:val="0"/>
          <w:szCs w:val="21"/>
          <w:highlight w:val="none"/>
        </w:rPr>
      </w:pPr>
      <w:r>
        <w:rPr>
          <w:rFonts w:hint="eastAsia" w:ascii="宋体" w:hAnsi="宋体" w:cs="宋体"/>
          <w:bCs/>
          <w:snapToGrid/>
          <w:color w:val="auto"/>
          <w:spacing w:val="0"/>
          <w:kern w:val="21"/>
          <w:position w:val="0"/>
          <w:sz w:val="24"/>
          <w:szCs w:val="24"/>
          <w:highlight w:val="none"/>
        </w:rPr>
        <w:t>日期：</w:t>
      </w:r>
    </w:p>
    <w:p>
      <w:pPr>
        <w:keepNext w:val="0"/>
        <w:keepLines w:val="0"/>
        <w:pageBreakBefore w:val="0"/>
        <w:widowControl w:val="0"/>
        <w:shd w:val="clear"/>
        <w:kinsoku/>
        <w:wordWrap/>
        <w:overflowPunct/>
        <w:topLinePunct/>
        <w:autoSpaceDE/>
        <w:autoSpaceDN/>
        <w:bidi w:val="0"/>
        <w:spacing w:line="360" w:lineRule="auto"/>
        <w:outlineLvl w:val="9"/>
        <w:rPr>
          <w:rFonts w:hint="eastAsia"/>
          <w:b/>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b/>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b/>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b/>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b/>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b/>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b/>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b/>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b/>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b/>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b/>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b/>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b/>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b/>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b/>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eastAsia="宋体"/>
          <w:b/>
          <w:snapToGrid/>
          <w:color w:val="auto"/>
          <w:spacing w:val="0"/>
          <w:kern w:val="21"/>
          <w:position w:val="0"/>
          <w:sz w:val="28"/>
          <w:szCs w:val="28"/>
          <w:highlight w:val="none"/>
          <w:lang w:eastAsia="zh-CN"/>
        </w:rPr>
      </w:pPr>
      <w:r>
        <w:rPr>
          <w:rFonts w:hint="eastAsia"/>
          <w:b/>
          <w:snapToGrid/>
          <w:color w:val="auto"/>
          <w:spacing w:val="0"/>
          <w:kern w:val="21"/>
          <w:position w:val="0"/>
          <w:sz w:val="28"/>
          <w:szCs w:val="28"/>
          <w:highlight w:val="none"/>
        </w:rPr>
        <w:t>十</w:t>
      </w:r>
      <w:r>
        <w:rPr>
          <w:b/>
          <w:snapToGrid/>
          <w:color w:val="auto"/>
          <w:spacing w:val="0"/>
          <w:kern w:val="21"/>
          <w:position w:val="0"/>
          <w:sz w:val="28"/>
          <w:szCs w:val="28"/>
          <w:highlight w:val="none"/>
        </w:rPr>
        <w:t>、</w:t>
      </w:r>
      <w:r>
        <w:rPr>
          <w:rFonts w:hint="eastAsia"/>
          <w:b/>
          <w:snapToGrid/>
          <w:color w:val="auto"/>
          <w:spacing w:val="0"/>
          <w:kern w:val="21"/>
          <w:position w:val="0"/>
          <w:sz w:val="28"/>
          <w:szCs w:val="28"/>
          <w:highlight w:val="none"/>
        </w:rPr>
        <w:t>投标偏离表（给定格式）</w:t>
      </w:r>
      <w:r>
        <w:rPr>
          <w:rFonts w:hint="eastAsia"/>
          <w:b/>
          <w:snapToGrid/>
          <w:color w:val="auto"/>
          <w:spacing w:val="0"/>
          <w:kern w:val="21"/>
          <w:position w:val="0"/>
          <w:sz w:val="28"/>
          <w:szCs w:val="28"/>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90"/>
        <w:jc w:val="center"/>
        <w:outlineLvl w:val="9"/>
        <w:rPr>
          <w:rFonts w:ascii="黑体" w:eastAsia="黑体"/>
          <w:bCs/>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ind w:firstLine="490"/>
        <w:jc w:val="center"/>
        <w:outlineLvl w:val="9"/>
        <w:rPr>
          <w:rFonts w:ascii="黑体" w:eastAsia="黑体"/>
          <w:bCs/>
          <w:snapToGrid/>
          <w:color w:val="auto"/>
          <w:spacing w:val="0"/>
          <w:kern w:val="21"/>
          <w:position w:val="0"/>
          <w:sz w:val="28"/>
          <w:szCs w:val="28"/>
          <w:highlight w:val="none"/>
        </w:rPr>
      </w:pPr>
      <w:r>
        <w:rPr>
          <w:rFonts w:hint="eastAsia" w:ascii="黑体" w:eastAsia="黑体"/>
          <w:bCs/>
          <w:snapToGrid/>
          <w:color w:val="auto"/>
          <w:spacing w:val="0"/>
          <w:kern w:val="21"/>
          <w:position w:val="0"/>
          <w:sz w:val="28"/>
          <w:szCs w:val="28"/>
          <w:highlight w:val="none"/>
        </w:rPr>
        <w:t>投标偏离表</w:t>
      </w:r>
    </w:p>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ascii="黑体" w:eastAsia="黑体"/>
          <w:bCs/>
          <w:snapToGrid/>
          <w:color w:val="auto"/>
          <w:spacing w:val="0"/>
          <w:kern w:val="21"/>
          <w:position w:val="0"/>
          <w:sz w:val="24"/>
          <w:szCs w:val="24"/>
          <w:highlight w:val="none"/>
          <w:lang w:eastAsia="zh-CN"/>
        </w:rPr>
      </w:pPr>
      <w:r>
        <w:rPr>
          <w:rFonts w:hint="eastAsia" w:ascii="黑体" w:eastAsia="黑体"/>
          <w:bCs/>
          <w:snapToGrid/>
          <w:color w:val="auto"/>
          <w:spacing w:val="0"/>
          <w:kern w:val="21"/>
          <w:position w:val="0"/>
          <w:sz w:val="24"/>
          <w:szCs w:val="24"/>
          <w:highlight w:val="none"/>
        </w:rPr>
        <w:t>项目编号</w:t>
      </w:r>
      <w:r>
        <w:rPr>
          <w:rFonts w:hint="eastAsia" w:ascii="黑体" w:eastAsia="黑体"/>
          <w:bCs/>
          <w:snapToGrid/>
          <w:color w:val="auto"/>
          <w:spacing w:val="0"/>
          <w:kern w:val="21"/>
          <w:position w:val="0"/>
          <w:sz w:val="24"/>
          <w:szCs w:val="24"/>
          <w:highlight w:val="none"/>
          <w:lang w:eastAsia="zh-CN"/>
        </w:rPr>
        <w:t>：</w:t>
      </w:r>
    </w:p>
    <w:tbl>
      <w:tblPr>
        <w:tblStyle w:val="37"/>
        <w:tblW w:w="9885" w:type="dxa"/>
        <w:jc w:val="center"/>
        <w:tblLayout w:type="fixed"/>
        <w:tblCellMar>
          <w:top w:w="15" w:type="dxa"/>
          <w:left w:w="15" w:type="dxa"/>
          <w:bottom w:w="0" w:type="dxa"/>
          <w:right w:w="15" w:type="dxa"/>
        </w:tblCellMar>
      </w:tblPr>
      <w:tblGrid>
        <w:gridCol w:w="1905"/>
        <w:gridCol w:w="2835"/>
        <w:gridCol w:w="2835"/>
        <w:gridCol w:w="2310"/>
      </w:tblGrid>
      <w:tr>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宋体"/>
                <w:b/>
                <w:bCs/>
                <w:snapToGrid/>
                <w:color w:val="auto"/>
                <w:spacing w:val="0"/>
                <w:kern w:val="21"/>
                <w:position w:val="0"/>
                <w:sz w:val="24"/>
                <w:szCs w:val="24"/>
                <w:highlight w:val="none"/>
              </w:rPr>
            </w:pPr>
            <w:r>
              <w:rPr>
                <w:rFonts w:hint="eastAsia" w:ascii="宋体" w:hAnsi="宋体"/>
                <w:b/>
                <w:bCs/>
                <w:snapToGrid/>
                <w:color w:val="auto"/>
                <w:spacing w:val="0"/>
                <w:kern w:val="21"/>
                <w:position w:val="0"/>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宋体"/>
                <w:b/>
                <w:bCs/>
                <w:snapToGrid/>
                <w:color w:val="auto"/>
                <w:spacing w:val="0"/>
                <w:kern w:val="21"/>
                <w:position w:val="0"/>
                <w:sz w:val="24"/>
                <w:szCs w:val="24"/>
                <w:highlight w:val="none"/>
              </w:rPr>
            </w:pPr>
            <w:r>
              <w:rPr>
                <w:rFonts w:hint="eastAsia" w:ascii="宋体" w:hAnsi="宋体"/>
                <w:b/>
                <w:bCs/>
                <w:snapToGrid/>
                <w:color w:val="auto"/>
                <w:spacing w:val="0"/>
                <w:kern w:val="21"/>
                <w:position w:val="0"/>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宋体"/>
                <w:b/>
                <w:bCs/>
                <w:snapToGrid/>
                <w:color w:val="auto"/>
                <w:spacing w:val="0"/>
                <w:kern w:val="21"/>
                <w:position w:val="0"/>
                <w:sz w:val="24"/>
                <w:szCs w:val="24"/>
                <w:highlight w:val="none"/>
              </w:rPr>
            </w:pPr>
            <w:r>
              <w:rPr>
                <w:rFonts w:hint="eastAsia" w:ascii="宋体" w:hAnsi="宋体"/>
                <w:b/>
                <w:bCs/>
                <w:snapToGrid/>
                <w:color w:val="auto"/>
                <w:spacing w:val="0"/>
                <w:kern w:val="21"/>
                <w:position w:val="0"/>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宋体"/>
                <w:b/>
                <w:bCs/>
                <w:snapToGrid/>
                <w:color w:val="auto"/>
                <w:spacing w:val="0"/>
                <w:kern w:val="21"/>
                <w:position w:val="0"/>
                <w:sz w:val="24"/>
                <w:szCs w:val="24"/>
                <w:highlight w:val="none"/>
              </w:rPr>
            </w:pPr>
            <w:r>
              <w:rPr>
                <w:rFonts w:hint="eastAsia" w:ascii="宋体" w:hAnsi="宋体"/>
                <w:b/>
                <w:bCs/>
                <w:snapToGrid/>
                <w:color w:val="auto"/>
                <w:spacing w:val="0"/>
                <w:kern w:val="21"/>
                <w:position w:val="0"/>
                <w:sz w:val="24"/>
                <w:szCs w:val="24"/>
                <w:highlight w:val="none"/>
              </w:rPr>
              <w:t>偏离说明</w:t>
            </w:r>
          </w:p>
        </w:tc>
      </w:tr>
      <w:tr>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宋体"/>
                <w:bCs/>
                <w:snapToGrid/>
                <w:color w:val="auto"/>
                <w:spacing w:val="0"/>
                <w:kern w:val="21"/>
                <w:position w:val="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hd w:val="clear"/>
              <w:kinsoku/>
              <w:wordWrap/>
              <w:overflowPunct/>
              <w:topLinePunct/>
              <w:autoSpaceDE/>
              <w:autoSpaceDN/>
              <w:bidi w:val="0"/>
              <w:spacing w:line="360" w:lineRule="auto"/>
              <w:outlineLvl w:val="9"/>
              <w:rPr>
                <w:rFonts w:ascii="宋体"/>
                <w:bCs/>
                <w:snapToGrid/>
                <w:color w:val="auto"/>
                <w:spacing w:val="0"/>
                <w:kern w:val="21"/>
                <w:position w:val="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宋体"/>
                <w:bCs/>
                <w:snapToGrid/>
                <w:color w:val="auto"/>
                <w:spacing w:val="0"/>
                <w:kern w:val="21"/>
                <w:position w:val="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宋体"/>
                <w:bCs/>
                <w:snapToGrid/>
                <w:color w:val="auto"/>
                <w:spacing w:val="0"/>
                <w:kern w:val="21"/>
                <w:position w:val="0"/>
                <w:highlight w:val="none"/>
              </w:rPr>
            </w:pPr>
          </w:p>
        </w:tc>
      </w:tr>
    </w:tbl>
    <w:p>
      <w:pPr>
        <w:keepNext w:val="0"/>
        <w:keepLines w:val="0"/>
        <w:pageBreakBefore w:val="0"/>
        <w:widowControl w:val="0"/>
        <w:shd w:val="clear"/>
        <w:kinsoku/>
        <w:wordWrap/>
        <w:overflowPunct/>
        <w:topLinePunct/>
        <w:autoSpaceDE/>
        <w:autoSpaceDN/>
        <w:bidi w:val="0"/>
        <w:spacing w:line="360" w:lineRule="auto"/>
        <w:outlineLvl w:val="9"/>
        <w:rPr>
          <w:rFonts w:ascii="黑体" w:eastAsia="黑体"/>
          <w:bCs/>
          <w:snapToGrid/>
          <w:color w:val="auto"/>
          <w:spacing w:val="0"/>
          <w:kern w:val="21"/>
          <w:position w:val="0"/>
          <w:sz w:val="24"/>
          <w:szCs w:val="24"/>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ascii="宋体" w:eastAsia="黑体"/>
          <w:b/>
          <w:snapToGrid/>
          <w:color w:val="auto"/>
          <w:spacing w:val="0"/>
          <w:kern w:val="21"/>
          <w:position w:val="0"/>
          <w:sz w:val="24"/>
          <w:szCs w:val="24"/>
          <w:highlight w:val="none"/>
          <w:lang w:eastAsia="zh-CN"/>
        </w:rPr>
      </w:pPr>
      <w:r>
        <w:rPr>
          <w:rFonts w:hint="eastAsia" w:ascii="黑体" w:eastAsia="黑体"/>
          <w:bCs/>
          <w:snapToGrid/>
          <w:color w:val="auto"/>
          <w:spacing w:val="0"/>
          <w:kern w:val="21"/>
          <w:position w:val="0"/>
          <w:sz w:val="24"/>
          <w:szCs w:val="24"/>
          <w:highlight w:val="none"/>
        </w:rPr>
        <w:t>投标人名称（</w:t>
      </w:r>
      <w:r>
        <w:rPr>
          <w:rFonts w:hint="eastAsia" w:ascii="黑体" w:eastAsia="黑体"/>
          <w:bCs/>
          <w:snapToGrid/>
          <w:color w:val="auto"/>
          <w:spacing w:val="0"/>
          <w:kern w:val="21"/>
          <w:position w:val="0"/>
          <w:sz w:val="24"/>
          <w:szCs w:val="24"/>
          <w:highlight w:val="none"/>
          <w:lang w:eastAsia="zh-CN"/>
        </w:rPr>
        <w:t>签章</w:t>
      </w:r>
      <w:r>
        <w:rPr>
          <w:rFonts w:hint="eastAsia" w:ascii="黑体" w:eastAsia="黑体"/>
          <w:bCs/>
          <w:snapToGrid/>
          <w:color w:val="auto"/>
          <w:spacing w:val="0"/>
          <w:kern w:val="21"/>
          <w:position w:val="0"/>
          <w:sz w:val="24"/>
          <w:szCs w:val="24"/>
          <w:highlight w:val="none"/>
        </w:rPr>
        <w:t>）</w:t>
      </w:r>
      <w:r>
        <w:rPr>
          <w:rFonts w:hint="eastAsia" w:ascii="黑体" w:eastAsia="黑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20"/>
        <w:outlineLvl w:val="9"/>
        <w:rPr>
          <w:rFonts w:ascii="宋体" w:hAnsi="宋体"/>
          <w:bCs/>
          <w:snapToGrid/>
          <w:color w:val="auto"/>
          <w:spacing w:val="0"/>
          <w:kern w:val="21"/>
          <w:position w:val="0"/>
          <w:sz w:val="24"/>
          <w:szCs w:val="24"/>
          <w:highlight w:val="none"/>
        </w:rPr>
      </w:pPr>
    </w:p>
    <w:p>
      <w:pPr>
        <w:keepNext w:val="0"/>
        <w:keepLines w:val="0"/>
        <w:pageBreakBefore w:val="0"/>
        <w:widowControl w:val="0"/>
        <w:shd w:val="clear"/>
        <w:kinsoku/>
        <w:wordWrap/>
        <w:overflowPunct/>
        <w:topLinePunct/>
        <w:autoSpaceDE/>
        <w:autoSpaceDN/>
        <w:bidi w:val="0"/>
        <w:spacing w:line="360" w:lineRule="auto"/>
        <w:ind w:firstLine="420"/>
        <w:outlineLvl w:val="9"/>
        <w:rPr>
          <w:rFonts w:ascii="宋体" w:hAnsi="宋体"/>
          <w:bCs/>
          <w:snapToGrid/>
          <w:color w:val="auto"/>
          <w:spacing w:val="0"/>
          <w:kern w:val="21"/>
          <w:position w:val="0"/>
          <w:sz w:val="24"/>
          <w:szCs w:val="24"/>
          <w:highlight w:val="none"/>
        </w:rPr>
      </w:pPr>
    </w:p>
    <w:p>
      <w:pPr>
        <w:keepNext w:val="0"/>
        <w:keepLines w:val="0"/>
        <w:pageBreakBefore w:val="0"/>
        <w:widowControl w:val="0"/>
        <w:shd w:val="clear"/>
        <w:kinsoku/>
        <w:wordWrap/>
        <w:overflowPunct/>
        <w:topLinePunct/>
        <w:autoSpaceDE/>
        <w:autoSpaceDN/>
        <w:bidi w:val="0"/>
        <w:spacing w:line="360" w:lineRule="auto"/>
        <w:ind w:firstLine="420"/>
        <w:outlineLvl w:val="9"/>
        <w:rPr>
          <w:rFonts w:ascii="宋体" w:hAnsi="宋体"/>
          <w:bCs/>
          <w:snapToGrid/>
          <w:color w:val="auto"/>
          <w:spacing w:val="0"/>
          <w:kern w:val="21"/>
          <w:position w:val="0"/>
          <w:sz w:val="24"/>
          <w:szCs w:val="24"/>
          <w:highlight w:val="none"/>
        </w:rPr>
      </w:pPr>
    </w:p>
    <w:p>
      <w:pPr>
        <w:keepNext w:val="0"/>
        <w:keepLines w:val="0"/>
        <w:pageBreakBefore w:val="0"/>
        <w:widowControl w:val="0"/>
        <w:shd w:val="clear"/>
        <w:kinsoku/>
        <w:wordWrap/>
        <w:overflowPunct/>
        <w:topLinePunct/>
        <w:autoSpaceDE/>
        <w:autoSpaceDN/>
        <w:bidi w:val="0"/>
        <w:spacing w:line="360" w:lineRule="auto"/>
        <w:ind w:firstLine="420"/>
        <w:outlineLvl w:val="9"/>
        <w:rPr>
          <w:rFonts w:ascii="宋体" w:hAnsi="宋体"/>
          <w:bCs/>
          <w:snapToGrid/>
          <w:color w:val="auto"/>
          <w:spacing w:val="0"/>
          <w:kern w:val="21"/>
          <w:position w:val="0"/>
          <w:sz w:val="24"/>
          <w:szCs w:val="24"/>
          <w:highlight w:val="none"/>
        </w:rPr>
      </w:pPr>
    </w:p>
    <w:p>
      <w:pPr>
        <w:keepNext w:val="0"/>
        <w:keepLines w:val="0"/>
        <w:pageBreakBefore w:val="0"/>
        <w:widowControl w:val="0"/>
        <w:shd w:val="clear"/>
        <w:kinsoku/>
        <w:wordWrap/>
        <w:overflowPunct/>
        <w:topLinePunct/>
        <w:autoSpaceDE/>
        <w:autoSpaceDN/>
        <w:bidi w:val="0"/>
        <w:spacing w:line="360" w:lineRule="auto"/>
        <w:ind w:firstLine="420"/>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注</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w:t>
      </w:r>
      <w:r>
        <w:rPr>
          <w:rFonts w:ascii="宋体" w:hAnsi="宋体"/>
          <w:bCs/>
          <w:snapToGrid/>
          <w:color w:val="auto"/>
          <w:spacing w:val="0"/>
          <w:kern w:val="21"/>
          <w:position w:val="0"/>
          <w:sz w:val="24"/>
          <w:szCs w:val="24"/>
          <w:highlight w:val="none"/>
        </w:rPr>
        <w:t>1</w:t>
      </w:r>
      <w:r>
        <w:rPr>
          <w:rFonts w:hint="eastAsia" w:ascii="宋体" w:hAnsi="宋体"/>
          <w:bCs/>
          <w:snapToGrid/>
          <w:color w:val="auto"/>
          <w:spacing w:val="0"/>
          <w:kern w:val="21"/>
          <w:position w:val="0"/>
          <w:sz w:val="24"/>
          <w:szCs w:val="24"/>
          <w:highlight w:val="none"/>
        </w:rPr>
        <w:t>）本表不得删除</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20"/>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w:t>
      </w:r>
      <w:r>
        <w:rPr>
          <w:rFonts w:ascii="宋体" w:hAnsi="宋体"/>
          <w:bCs/>
          <w:snapToGrid/>
          <w:color w:val="auto"/>
          <w:spacing w:val="0"/>
          <w:kern w:val="21"/>
          <w:position w:val="0"/>
          <w:sz w:val="24"/>
          <w:szCs w:val="24"/>
          <w:highlight w:val="none"/>
        </w:rPr>
        <w:t>2</w:t>
      </w:r>
      <w:r>
        <w:rPr>
          <w:rFonts w:hint="eastAsia" w:ascii="宋体" w:hAnsi="宋体"/>
          <w:bCs/>
          <w:snapToGrid/>
          <w:color w:val="auto"/>
          <w:spacing w:val="0"/>
          <w:kern w:val="21"/>
          <w:position w:val="0"/>
          <w:sz w:val="24"/>
          <w:szCs w:val="24"/>
          <w:highlight w:val="none"/>
        </w:rPr>
        <w:t>）如无任何技术偏离</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请于本表 “偏离说明”中注明“无偏离”</w:t>
      </w:r>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20"/>
        <w:outlineLvl w:val="9"/>
        <w:rPr>
          <w:rFonts w:hint="eastAsia" w:ascii="宋体" w:hAnsi="宋体" w:eastAsia="宋体"/>
          <w:bCs/>
          <w:snapToGrid/>
          <w:color w:val="auto"/>
          <w:spacing w:val="0"/>
          <w:kern w:val="21"/>
          <w:position w:val="0"/>
          <w:sz w:val="24"/>
          <w:szCs w:val="24"/>
          <w:highlight w:val="none"/>
          <w:lang w:eastAsia="zh-CN"/>
        </w:rPr>
      </w:pPr>
      <w:r>
        <w:rPr>
          <w:rFonts w:hint="eastAsia" w:ascii="宋体" w:hAnsi="宋体"/>
          <w:bCs/>
          <w:snapToGrid/>
          <w:color w:val="auto"/>
          <w:spacing w:val="0"/>
          <w:kern w:val="21"/>
          <w:position w:val="0"/>
          <w:sz w:val="24"/>
          <w:szCs w:val="24"/>
          <w:highlight w:val="none"/>
        </w:rPr>
        <w:t xml:space="preserve">   （3）如有技术偏离项</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请于本表中列明偏离内容</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如需要可自行延长</w:t>
      </w:r>
      <w:r>
        <w:rPr>
          <w:rFonts w:hint="eastAsia" w:ascii="宋体" w:hAnsi="宋体"/>
          <w:bCs/>
          <w:snapToGrid/>
          <w:color w:val="auto"/>
          <w:spacing w:val="0"/>
          <w:kern w:val="21"/>
          <w:position w:val="0"/>
          <w:sz w:val="24"/>
          <w:szCs w:val="24"/>
          <w:highlight w:val="none"/>
          <w:lang w:eastAsia="zh-CN"/>
        </w:rPr>
        <w:t>，</w:t>
      </w:r>
      <w:r>
        <w:rPr>
          <w:rFonts w:hint="eastAsia" w:ascii="宋体" w:hAnsi="宋体"/>
          <w:bCs/>
          <w:snapToGrid/>
          <w:color w:val="auto"/>
          <w:spacing w:val="0"/>
          <w:kern w:val="21"/>
          <w:position w:val="0"/>
          <w:sz w:val="24"/>
          <w:szCs w:val="24"/>
          <w:highlight w:val="none"/>
        </w:rPr>
        <w:t>其余无偏离内容不须赘述</w:t>
      </w:r>
      <w:bookmarkEnd w:id="176"/>
      <w:bookmarkStart w:id="178" w:name="_Hlt26671374"/>
      <w:bookmarkEnd w:id="178"/>
      <w:bookmarkStart w:id="179" w:name="_格式2__法定代表人授权书"/>
      <w:bookmarkEnd w:id="179"/>
      <w:bookmarkStart w:id="180" w:name="_Hlt26609389"/>
      <w:bookmarkEnd w:id="180"/>
      <w:bookmarkStart w:id="181" w:name="_Hlt26955066"/>
      <w:bookmarkEnd w:id="181"/>
      <w:r>
        <w:rPr>
          <w:rFonts w:hint="eastAsia" w:ascii="宋体" w:hAnsi="宋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ind w:firstLine="420"/>
        <w:outlineLvl w:val="9"/>
        <w:rPr>
          <w:rFonts w:ascii="宋体" w:hAnsi="宋体"/>
          <w:bCs/>
          <w:snapToGrid/>
          <w:color w:val="auto"/>
          <w:spacing w:val="0"/>
          <w:kern w:val="21"/>
          <w:position w:val="0"/>
          <w:sz w:val="24"/>
          <w:szCs w:val="24"/>
          <w:highlight w:val="none"/>
        </w:rPr>
      </w:pPr>
    </w:p>
    <w:p>
      <w:pPr>
        <w:keepNext w:val="0"/>
        <w:keepLines w:val="0"/>
        <w:pageBreakBefore w:val="0"/>
        <w:widowControl w:val="0"/>
        <w:shd w:val="clear"/>
        <w:kinsoku/>
        <w:wordWrap/>
        <w:overflowPunct/>
        <w:topLinePunct/>
        <w:autoSpaceDE/>
        <w:autoSpaceDN/>
        <w:bidi w:val="0"/>
        <w:spacing w:line="360" w:lineRule="auto"/>
        <w:ind w:firstLine="420"/>
        <w:outlineLvl w:val="9"/>
        <w:rPr>
          <w:rFonts w:ascii="宋体" w:hAnsi="宋体"/>
          <w:bCs/>
          <w:snapToGrid/>
          <w:color w:val="auto"/>
          <w:spacing w:val="0"/>
          <w:kern w:val="21"/>
          <w:position w:val="0"/>
          <w:sz w:val="24"/>
          <w:szCs w:val="24"/>
          <w:highlight w:val="none"/>
        </w:rPr>
      </w:pPr>
    </w:p>
    <w:p>
      <w:pPr>
        <w:keepNext w:val="0"/>
        <w:keepLines w:val="0"/>
        <w:pageBreakBefore w:val="0"/>
        <w:widowControl w:val="0"/>
        <w:shd w:val="clear"/>
        <w:kinsoku/>
        <w:wordWrap/>
        <w:overflowPunct/>
        <w:topLinePunct/>
        <w:autoSpaceDE/>
        <w:autoSpaceDN/>
        <w:bidi w:val="0"/>
        <w:spacing w:line="360" w:lineRule="auto"/>
        <w:outlineLvl w:val="9"/>
        <w:rPr>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spacing w:line="360" w:lineRule="auto"/>
        <w:outlineLvl w:val="9"/>
        <w:rPr>
          <w:b/>
          <w:snapToGrid/>
          <w:color w:val="auto"/>
          <w:spacing w:val="0"/>
          <w:kern w:val="21"/>
          <w:position w:val="0"/>
          <w:sz w:val="28"/>
          <w:szCs w:val="28"/>
          <w:highlight w:val="none"/>
        </w:rPr>
      </w:pPr>
      <w:r>
        <w:rPr>
          <w:rFonts w:ascii="宋体" w:hAnsi="宋体"/>
          <w:bCs/>
          <w:snapToGrid/>
          <w:color w:val="auto"/>
          <w:spacing w:val="0"/>
          <w:kern w:val="21"/>
          <w:position w:val="0"/>
          <w:sz w:val="24"/>
          <w:szCs w:val="24"/>
          <w:highlight w:val="none"/>
        </w:rPr>
        <w:br w:type="page" w:clear="all"/>
      </w:r>
      <w:r>
        <w:rPr>
          <w:rFonts w:hint="eastAsia"/>
          <w:b/>
          <w:snapToGrid/>
          <w:color w:val="auto"/>
          <w:spacing w:val="0"/>
          <w:kern w:val="21"/>
          <w:position w:val="0"/>
          <w:sz w:val="28"/>
          <w:szCs w:val="28"/>
          <w:highlight w:val="none"/>
        </w:rPr>
        <w:t>十一、项目人员配置表（格式）</w:t>
      </w:r>
    </w:p>
    <w:p>
      <w:pPr>
        <w:keepNext w:val="0"/>
        <w:keepLines w:val="0"/>
        <w:pageBreakBefore w:val="0"/>
        <w:widowControl w:val="0"/>
        <w:shd w:val="clear"/>
        <w:kinsoku/>
        <w:wordWrap/>
        <w:overflowPunct/>
        <w:topLinePunct/>
        <w:autoSpaceDE/>
        <w:autoSpaceDN/>
        <w:bidi w:val="0"/>
        <w:spacing w:line="360" w:lineRule="auto"/>
        <w:ind w:firstLine="420"/>
        <w:outlineLvl w:val="9"/>
        <w:rPr>
          <w:rFonts w:ascii="黑体" w:hAnsi="宋体" w:eastAsia="黑体"/>
          <w:bCs/>
          <w:snapToGrid/>
          <w:color w:val="auto"/>
          <w:spacing w:val="0"/>
          <w:kern w:val="21"/>
          <w:position w:val="0"/>
          <w:sz w:val="24"/>
          <w:szCs w:val="24"/>
          <w:highlight w:val="none"/>
        </w:rPr>
      </w:pPr>
    </w:p>
    <w:p>
      <w:pPr>
        <w:keepNext w:val="0"/>
        <w:keepLines w:val="0"/>
        <w:pageBreakBefore w:val="0"/>
        <w:widowControl w:val="0"/>
        <w:shd w:val="clear"/>
        <w:kinsoku/>
        <w:wordWrap/>
        <w:overflowPunct/>
        <w:topLinePunct/>
        <w:autoSpaceDE/>
        <w:autoSpaceDN/>
        <w:bidi w:val="0"/>
        <w:spacing w:line="360" w:lineRule="auto"/>
        <w:ind w:firstLine="490"/>
        <w:jc w:val="center"/>
        <w:outlineLvl w:val="9"/>
        <w:rPr>
          <w:rFonts w:ascii="黑体" w:hAnsi="宋体" w:eastAsia="黑体"/>
          <w:bCs/>
          <w:snapToGrid/>
          <w:color w:val="auto"/>
          <w:spacing w:val="0"/>
          <w:kern w:val="21"/>
          <w:position w:val="0"/>
          <w:sz w:val="24"/>
          <w:szCs w:val="24"/>
          <w:highlight w:val="none"/>
        </w:rPr>
      </w:pPr>
      <w:r>
        <w:rPr>
          <w:rFonts w:hint="eastAsia" w:ascii="黑体" w:eastAsia="黑体"/>
          <w:bCs/>
          <w:snapToGrid/>
          <w:color w:val="auto"/>
          <w:spacing w:val="0"/>
          <w:kern w:val="21"/>
          <w:position w:val="0"/>
          <w:sz w:val="28"/>
          <w:szCs w:val="28"/>
          <w:highlight w:val="none"/>
        </w:rPr>
        <w:t>项目人员配置表</w:t>
      </w:r>
    </w:p>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8"/>
          <w:szCs w:val="28"/>
          <w:highlight w:val="none"/>
        </w:rPr>
      </w:pPr>
    </w:p>
    <w:p>
      <w:pPr>
        <w:keepNext w:val="0"/>
        <w:keepLines w:val="0"/>
        <w:pageBreakBefore w:val="0"/>
        <w:widowControl w:val="0"/>
        <w:shd w:val="clear"/>
        <w:kinsoku/>
        <w:wordWrap/>
        <w:overflowPunct/>
        <w:topLinePunct/>
        <w:autoSpaceDE/>
        <w:autoSpaceDN/>
        <w:bidi w:val="0"/>
        <w:spacing w:line="360" w:lineRule="auto"/>
        <w:ind w:firstLine="480"/>
        <w:outlineLvl w:val="9"/>
        <w:rPr>
          <w:rFonts w:hint="eastAsia" w:ascii="黑体" w:eastAsia="黑体"/>
          <w:bCs/>
          <w:snapToGrid/>
          <w:color w:val="auto"/>
          <w:spacing w:val="0"/>
          <w:kern w:val="21"/>
          <w:position w:val="0"/>
          <w:sz w:val="24"/>
          <w:szCs w:val="24"/>
          <w:highlight w:val="none"/>
          <w:lang w:eastAsia="zh-CN"/>
        </w:rPr>
      </w:pPr>
      <w:r>
        <w:rPr>
          <w:rFonts w:hint="eastAsia" w:ascii="黑体" w:eastAsia="黑体"/>
          <w:bCs/>
          <w:snapToGrid/>
          <w:color w:val="auto"/>
          <w:spacing w:val="0"/>
          <w:kern w:val="21"/>
          <w:position w:val="0"/>
          <w:sz w:val="24"/>
          <w:szCs w:val="24"/>
          <w:highlight w:val="none"/>
        </w:rPr>
        <w:t>项目编号</w:t>
      </w:r>
      <w:r>
        <w:rPr>
          <w:rFonts w:hint="eastAsia" w:ascii="黑体" w:eastAsia="黑体"/>
          <w:bCs/>
          <w:snapToGrid/>
          <w:color w:val="auto"/>
          <w:spacing w:val="0"/>
          <w:kern w:val="21"/>
          <w:position w:val="0"/>
          <w:sz w:val="24"/>
          <w:szCs w:val="24"/>
          <w:highlight w:val="none"/>
          <w:lang w:eastAsia="zh-CN"/>
        </w:rPr>
        <w:t>：</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b/>
                <w:snapToGrid/>
                <w:color w:val="auto"/>
                <w:spacing w:val="0"/>
                <w:kern w:val="21"/>
                <w:position w:val="0"/>
                <w:sz w:val="24"/>
                <w:highlight w:val="none"/>
              </w:rPr>
            </w:pPr>
            <w:r>
              <w:rPr>
                <w:rFonts w:hint="eastAsia"/>
                <w:b/>
                <w:snapToGrid/>
                <w:color w:val="auto"/>
                <w:spacing w:val="0"/>
                <w:kern w:val="21"/>
                <w:position w:val="0"/>
                <w:sz w:val="24"/>
                <w:highlight w:val="none"/>
              </w:rPr>
              <w:t>序号</w:t>
            </w:r>
          </w:p>
        </w:tc>
        <w:tc>
          <w:tcPr>
            <w:tcW w:w="1098"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b/>
                <w:snapToGrid/>
                <w:color w:val="auto"/>
                <w:spacing w:val="0"/>
                <w:kern w:val="21"/>
                <w:position w:val="0"/>
                <w:sz w:val="24"/>
                <w:highlight w:val="none"/>
              </w:rPr>
            </w:pPr>
            <w:r>
              <w:rPr>
                <w:rFonts w:hint="eastAsia"/>
                <w:b/>
                <w:snapToGrid/>
                <w:color w:val="auto"/>
                <w:spacing w:val="0"/>
                <w:kern w:val="21"/>
                <w:position w:val="0"/>
                <w:sz w:val="24"/>
                <w:highlight w:val="none"/>
              </w:rPr>
              <w:t>姓名</w:t>
            </w:r>
          </w:p>
        </w:tc>
        <w:tc>
          <w:tcPr>
            <w:tcW w:w="744"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b/>
                <w:snapToGrid/>
                <w:color w:val="auto"/>
                <w:spacing w:val="0"/>
                <w:kern w:val="21"/>
                <w:position w:val="0"/>
                <w:sz w:val="24"/>
                <w:highlight w:val="none"/>
              </w:rPr>
            </w:pPr>
            <w:r>
              <w:rPr>
                <w:rFonts w:hint="eastAsia"/>
                <w:b/>
                <w:snapToGrid/>
                <w:color w:val="auto"/>
                <w:spacing w:val="0"/>
                <w:kern w:val="21"/>
                <w:position w:val="0"/>
                <w:sz w:val="24"/>
                <w:highlight w:val="none"/>
              </w:rPr>
              <w:t>性别</w:t>
            </w:r>
          </w:p>
        </w:tc>
        <w:tc>
          <w:tcPr>
            <w:tcW w:w="709"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b/>
                <w:snapToGrid/>
                <w:color w:val="auto"/>
                <w:spacing w:val="0"/>
                <w:kern w:val="21"/>
                <w:position w:val="0"/>
                <w:sz w:val="24"/>
                <w:highlight w:val="none"/>
              </w:rPr>
            </w:pPr>
            <w:r>
              <w:rPr>
                <w:rFonts w:hint="eastAsia"/>
                <w:b/>
                <w:snapToGrid/>
                <w:color w:val="auto"/>
                <w:spacing w:val="0"/>
                <w:kern w:val="21"/>
                <w:position w:val="0"/>
                <w:sz w:val="24"/>
                <w:highlight w:val="none"/>
              </w:rPr>
              <w:t>年龄</w:t>
            </w:r>
          </w:p>
        </w:tc>
        <w:tc>
          <w:tcPr>
            <w:tcW w:w="834"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b/>
                <w:snapToGrid/>
                <w:color w:val="auto"/>
                <w:spacing w:val="0"/>
                <w:kern w:val="21"/>
                <w:position w:val="0"/>
                <w:sz w:val="24"/>
                <w:highlight w:val="none"/>
              </w:rPr>
            </w:pPr>
            <w:r>
              <w:rPr>
                <w:rFonts w:hint="eastAsia"/>
                <w:b/>
                <w:snapToGrid/>
                <w:color w:val="auto"/>
                <w:spacing w:val="0"/>
                <w:kern w:val="21"/>
                <w:position w:val="0"/>
                <w:sz w:val="24"/>
                <w:highlight w:val="none"/>
              </w:rPr>
              <w:t>学历</w:t>
            </w:r>
          </w:p>
        </w:tc>
        <w:tc>
          <w:tcPr>
            <w:tcW w:w="1276"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b/>
                <w:snapToGrid/>
                <w:color w:val="auto"/>
                <w:spacing w:val="0"/>
                <w:kern w:val="21"/>
                <w:position w:val="0"/>
                <w:sz w:val="24"/>
                <w:highlight w:val="none"/>
              </w:rPr>
            </w:pPr>
            <w:r>
              <w:rPr>
                <w:rFonts w:hint="eastAsia"/>
                <w:b/>
                <w:snapToGrid/>
                <w:color w:val="auto"/>
                <w:spacing w:val="0"/>
                <w:kern w:val="21"/>
                <w:position w:val="0"/>
                <w:sz w:val="24"/>
                <w:highlight w:val="none"/>
              </w:rPr>
              <w:t>岗位职责</w:t>
            </w:r>
          </w:p>
        </w:tc>
        <w:tc>
          <w:tcPr>
            <w:tcW w:w="1285"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b/>
                <w:snapToGrid/>
                <w:color w:val="auto"/>
                <w:spacing w:val="0"/>
                <w:kern w:val="21"/>
                <w:position w:val="0"/>
                <w:sz w:val="24"/>
                <w:highlight w:val="none"/>
              </w:rPr>
            </w:pPr>
            <w:r>
              <w:rPr>
                <w:rFonts w:hint="eastAsia"/>
                <w:b/>
                <w:snapToGrid/>
                <w:color w:val="auto"/>
                <w:spacing w:val="0"/>
                <w:kern w:val="21"/>
                <w:position w:val="0"/>
                <w:sz w:val="24"/>
                <w:highlight w:val="none"/>
              </w:rPr>
              <w:t>人员证书名称</w:t>
            </w:r>
          </w:p>
        </w:tc>
        <w:tc>
          <w:tcPr>
            <w:tcW w:w="1833"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b/>
                <w:snapToGrid/>
                <w:color w:val="auto"/>
                <w:spacing w:val="0"/>
                <w:kern w:val="21"/>
                <w:position w:val="0"/>
                <w:sz w:val="24"/>
                <w:highlight w:val="none"/>
              </w:rPr>
            </w:pPr>
            <w:r>
              <w:rPr>
                <w:rFonts w:hint="eastAsia"/>
                <w:b/>
                <w:snapToGrid/>
                <w:color w:val="auto"/>
                <w:spacing w:val="0"/>
                <w:kern w:val="21"/>
                <w:position w:val="0"/>
                <w:sz w:val="24"/>
                <w:highlight w:val="none"/>
              </w:rPr>
              <w:t>人员经验描述</w:t>
            </w:r>
          </w:p>
          <w:p>
            <w:pPr>
              <w:keepNext w:val="0"/>
              <w:keepLines w:val="0"/>
              <w:pageBreakBefore w:val="0"/>
              <w:widowControl w:val="0"/>
              <w:shd w:val="clear"/>
              <w:kinsoku/>
              <w:wordWrap/>
              <w:overflowPunct/>
              <w:topLinePunct/>
              <w:autoSpaceDE/>
              <w:autoSpaceDN/>
              <w:bidi w:val="0"/>
              <w:spacing w:line="360" w:lineRule="auto"/>
              <w:jc w:val="center"/>
              <w:outlineLvl w:val="9"/>
              <w:rPr>
                <w:b/>
                <w:snapToGrid/>
                <w:color w:val="auto"/>
                <w:spacing w:val="0"/>
                <w:kern w:val="21"/>
                <w:position w:val="0"/>
                <w:sz w:val="24"/>
                <w:highlight w:val="none"/>
              </w:rPr>
            </w:pPr>
            <w:r>
              <w:rPr>
                <w:rFonts w:hint="eastAsia"/>
                <w:b/>
                <w:snapToGrid/>
                <w:color w:val="auto"/>
                <w:spacing w:val="0"/>
                <w:kern w:val="21"/>
                <w:position w:val="0"/>
                <w:sz w:val="24"/>
                <w:highlight w:val="none"/>
              </w:rPr>
              <w:t>（如有要求）</w:t>
            </w:r>
          </w:p>
        </w:tc>
        <w:tc>
          <w:tcPr>
            <w:tcW w:w="992"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b/>
                <w:snapToGrid/>
                <w:color w:val="auto"/>
                <w:spacing w:val="0"/>
                <w:kern w:val="21"/>
                <w:position w:val="0"/>
                <w:sz w:val="24"/>
                <w:highlight w:val="none"/>
              </w:rPr>
            </w:pPr>
            <w:r>
              <w:rPr>
                <w:rFonts w:hint="eastAsia"/>
                <w:b/>
                <w:snapToGrid/>
                <w:color w:val="auto"/>
                <w:spacing w:val="0"/>
                <w:kern w:val="21"/>
                <w:position w:val="0"/>
                <w:sz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pPr>
              <w:keepNext w:val="0"/>
              <w:keepLines w:val="0"/>
              <w:pageBreakBefore w:val="0"/>
              <w:widowControl w:val="0"/>
              <w:shd w:val="clear"/>
              <w:kinsoku/>
              <w:wordWrap/>
              <w:overflowPunct/>
              <w:topLinePunct/>
              <w:autoSpaceDE/>
              <w:autoSpaceDN/>
              <w:bidi w:val="0"/>
              <w:spacing w:line="360" w:lineRule="auto"/>
              <w:outlineLvl w:val="9"/>
              <w:rPr>
                <w:rFonts w:ascii="黑体" w:eastAsia="黑体"/>
                <w:bCs/>
                <w:snapToGrid/>
                <w:color w:val="auto"/>
                <w:spacing w:val="0"/>
                <w:kern w:val="21"/>
                <w:position w:val="0"/>
                <w:sz w:val="24"/>
                <w:szCs w:val="24"/>
                <w:highlight w:val="none"/>
              </w:rPr>
            </w:pPr>
          </w:p>
        </w:tc>
        <w:tc>
          <w:tcPr>
            <w:tcW w:w="1098" w:type="dxa"/>
            <w:noWrap w:val="0"/>
            <w:vAlign w:val="top"/>
          </w:tcPr>
          <w:p>
            <w:pPr>
              <w:keepNext w:val="0"/>
              <w:keepLines w:val="0"/>
              <w:pageBreakBefore w:val="0"/>
              <w:widowControl w:val="0"/>
              <w:shd w:val="clear"/>
              <w:kinsoku/>
              <w:wordWrap/>
              <w:overflowPunct/>
              <w:topLinePunct/>
              <w:autoSpaceDE/>
              <w:autoSpaceDN/>
              <w:bidi w:val="0"/>
              <w:spacing w:line="360" w:lineRule="auto"/>
              <w:outlineLvl w:val="9"/>
              <w:rPr>
                <w:rFonts w:ascii="黑体" w:eastAsia="黑体"/>
                <w:bCs/>
                <w:snapToGrid/>
                <w:color w:val="auto"/>
                <w:spacing w:val="0"/>
                <w:kern w:val="21"/>
                <w:position w:val="0"/>
                <w:sz w:val="24"/>
                <w:szCs w:val="24"/>
                <w:highlight w:val="none"/>
              </w:rPr>
            </w:pPr>
          </w:p>
        </w:tc>
        <w:tc>
          <w:tcPr>
            <w:tcW w:w="744"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709"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834"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1276"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1285"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1833"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992"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pPr>
              <w:keepNext w:val="0"/>
              <w:keepLines w:val="0"/>
              <w:pageBreakBefore w:val="0"/>
              <w:widowControl w:val="0"/>
              <w:shd w:val="clear"/>
              <w:kinsoku/>
              <w:wordWrap/>
              <w:overflowPunct/>
              <w:topLinePunct/>
              <w:autoSpaceDE/>
              <w:autoSpaceDN/>
              <w:bidi w:val="0"/>
              <w:spacing w:line="360" w:lineRule="auto"/>
              <w:outlineLvl w:val="9"/>
              <w:rPr>
                <w:rFonts w:ascii="黑体" w:eastAsia="黑体"/>
                <w:bCs/>
                <w:snapToGrid/>
                <w:color w:val="auto"/>
                <w:spacing w:val="0"/>
                <w:kern w:val="21"/>
                <w:position w:val="0"/>
                <w:sz w:val="24"/>
                <w:szCs w:val="24"/>
                <w:highlight w:val="none"/>
              </w:rPr>
            </w:pPr>
          </w:p>
        </w:tc>
        <w:tc>
          <w:tcPr>
            <w:tcW w:w="1098" w:type="dxa"/>
            <w:noWrap w:val="0"/>
            <w:vAlign w:val="top"/>
          </w:tcPr>
          <w:p>
            <w:pPr>
              <w:keepNext w:val="0"/>
              <w:keepLines w:val="0"/>
              <w:pageBreakBefore w:val="0"/>
              <w:widowControl w:val="0"/>
              <w:shd w:val="clear"/>
              <w:kinsoku/>
              <w:wordWrap/>
              <w:overflowPunct/>
              <w:topLinePunct/>
              <w:autoSpaceDE/>
              <w:autoSpaceDN/>
              <w:bidi w:val="0"/>
              <w:spacing w:line="360" w:lineRule="auto"/>
              <w:outlineLvl w:val="9"/>
              <w:rPr>
                <w:rFonts w:ascii="黑体" w:eastAsia="黑体"/>
                <w:bCs/>
                <w:snapToGrid/>
                <w:color w:val="auto"/>
                <w:spacing w:val="0"/>
                <w:kern w:val="21"/>
                <w:position w:val="0"/>
                <w:sz w:val="24"/>
                <w:szCs w:val="24"/>
                <w:highlight w:val="none"/>
              </w:rPr>
            </w:pPr>
          </w:p>
        </w:tc>
        <w:tc>
          <w:tcPr>
            <w:tcW w:w="744"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709"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834"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1276"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1285"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1833"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992"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pPr>
              <w:keepNext w:val="0"/>
              <w:keepLines w:val="0"/>
              <w:pageBreakBefore w:val="0"/>
              <w:widowControl w:val="0"/>
              <w:shd w:val="clear"/>
              <w:kinsoku/>
              <w:wordWrap/>
              <w:overflowPunct/>
              <w:topLinePunct/>
              <w:autoSpaceDE/>
              <w:autoSpaceDN/>
              <w:bidi w:val="0"/>
              <w:spacing w:line="360" w:lineRule="auto"/>
              <w:outlineLvl w:val="9"/>
              <w:rPr>
                <w:rFonts w:ascii="黑体" w:eastAsia="黑体"/>
                <w:bCs/>
                <w:snapToGrid/>
                <w:color w:val="auto"/>
                <w:spacing w:val="0"/>
                <w:kern w:val="21"/>
                <w:position w:val="0"/>
                <w:sz w:val="24"/>
                <w:szCs w:val="24"/>
                <w:highlight w:val="none"/>
              </w:rPr>
            </w:pPr>
          </w:p>
        </w:tc>
        <w:tc>
          <w:tcPr>
            <w:tcW w:w="1098" w:type="dxa"/>
            <w:noWrap w:val="0"/>
            <w:vAlign w:val="top"/>
          </w:tcPr>
          <w:p>
            <w:pPr>
              <w:keepNext w:val="0"/>
              <w:keepLines w:val="0"/>
              <w:pageBreakBefore w:val="0"/>
              <w:widowControl w:val="0"/>
              <w:shd w:val="clear"/>
              <w:kinsoku/>
              <w:wordWrap/>
              <w:overflowPunct/>
              <w:topLinePunct/>
              <w:autoSpaceDE/>
              <w:autoSpaceDN/>
              <w:bidi w:val="0"/>
              <w:spacing w:line="360" w:lineRule="auto"/>
              <w:outlineLvl w:val="9"/>
              <w:rPr>
                <w:rFonts w:ascii="黑体" w:eastAsia="黑体"/>
                <w:bCs/>
                <w:snapToGrid/>
                <w:color w:val="auto"/>
                <w:spacing w:val="0"/>
                <w:kern w:val="21"/>
                <w:position w:val="0"/>
                <w:sz w:val="24"/>
                <w:szCs w:val="24"/>
                <w:highlight w:val="none"/>
              </w:rPr>
            </w:pPr>
          </w:p>
        </w:tc>
        <w:tc>
          <w:tcPr>
            <w:tcW w:w="744"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709"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834"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1276"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r>
              <w:rPr>
                <w:rFonts w:ascii="黑体" w:eastAsia="黑体"/>
                <w:bCs/>
                <w:snapToGrid/>
                <w:color w:val="auto"/>
                <w:spacing w:val="0"/>
                <w:kern w:val="21"/>
                <w:position w:val="0"/>
                <w:sz w:val="24"/>
                <w:szCs w:val="24"/>
                <w:highlight w:val="none"/>
              </w:rPr>
              <w:t>……</w:t>
            </w:r>
          </w:p>
        </w:tc>
        <w:tc>
          <w:tcPr>
            <w:tcW w:w="1285"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1833"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992"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pPr>
              <w:keepNext w:val="0"/>
              <w:keepLines w:val="0"/>
              <w:pageBreakBefore w:val="0"/>
              <w:widowControl w:val="0"/>
              <w:shd w:val="clear"/>
              <w:kinsoku/>
              <w:wordWrap/>
              <w:overflowPunct/>
              <w:topLinePunct/>
              <w:autoSpaceDE/>
              <w:autoSpaceDN/>
              <w:bidi w:val="0"/>
              <w:spacing w:line="360" w:lineRule="auto"/>
              <w:outlineLvl w:val="9"/>
              <w:rPr>
                <w:rFonts w:ascii="黑体" w:eastAsia="黑体"/>
                <w:bCs/>
                <w:snapToGrid/>
                <w:color w:val="auto"/>
                <w:spacing w:val="0"/>
                <w:kern w:val="21"/>
                <w:position w:val="0"/>
                <w:sz w:val="24"/>
                <w:szCs w:val="24"/>
                <w:highlight w:val="none"/>
              </w:rPr>
            </w:pPr>
          </w:p>
        </w:tc>
        <w:tc>
          <w:tcPr>
            <w:tcW w:w="1098" w:type="dxa"/>
            <w:noWrap w:val="0"/>
            <w:vAlign w:val="top"/>
          </w:tcPr>
          <w:p>
            <w:pPr>
              <w:keepNext w:val="0"/>
              <w:keepLines w:val="0"/>
              <w:pageBreakBefore w:val="0"/>
              <w:widowControl w:val="0"/>
              <w:shd w:val="clear"/>
              <w:kinsoku/>
              <w:wordWrap/>
              <w:overflowPunct/>
              <w:topLinePunct/>
              <w:autoSpaceDE/>
              <w:autoSpaceDN/>
              <w:bidi w:val="0"/>
              <w:spacing w:line="360" w:lineRule="auto"/>
              <w:outlineLvl w:val="9"/>
              <w:rPr>
                <w:rFonts w:ascii="黑体" w:eastAsia="黑体"/>
                <w:bCs/>
                <w:snapToGrid/>
                <w:color w:val="auto"/>
                <w:spacing w:val="0"/>
                <w:kern w:val="21"/>
                <w:position w:val="0"/>
                <w:sz w:val="24"/>
                <w:szCs w:val="24"/>
                <w:highlight w:val="none"/>
              </w:rPr>
            </w:pPr>
          </w:p>
        </w:tc>
        <w:tc>
          <w:tcPr>
            <w:tcW w:w="744"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709"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834"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1276"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1285"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1833"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992"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pPr>
              <w:keepNext w:val="0"/>
              <w:keepLines w:val="0"/>
              <w:pageBreakBefore w:val="0"/>
              <w:widowControl w:val="0"/>
              <w:shd w:val="clear"/>
              <w:kinsoku/>
              <w:wordWrap/>
              <w:overflowPunct/>
              <w:topLinePunct/>
              <w:autoSpaceDE/>
              <w:autoSpaceDN/>
              <w:bidi w:val="0"/>
              <w:spacing w:line="360" w:lineRule="auto"/>
              <w:outlineLvl w:val="9"/>
              <w:rPr>
                <w:rFonts w:ascii="黑体" w:eastAsia="黑体"/>
                <w:bCs/>
                <w:snapToGrid/>
                <w:color w:val="auto"/>
                <w:spacing w:val="0"/>
                <w:kern w:val="21"/>
                <w:position w:val="0"/>
                <w:sz w:val="24"/>
                <w:szCs w:val="24"/>
                <w:highlight w:val="none"/>
              </w:rPr>
            </w:pPr>
          </w:p>
        </w:tc>
        <w:tc>
          <w:tcPr>
            <w:tcW w:w="1098" w:type="dxa"/>
            <w:noWrap w:val="0"/>
            <w:vAlign w:val="top"/>
          </w:tcPr>
          <w:p>
            <w:pPr>
              <w:keepNext w:val="0"/>
              <w:keepLines w:val="0"/>
              <w:pageBreakBefore w:val="0"/>
              <w:widowControl w:val="0"/>
              <w:shd w:val="clear"/>
              <w:kinsoku/>
              <w:wordWrap/>
              <w:overflowPunct/>
              <w:topLinePunct/>
              <w:autoSpaceDE/>
              <w:autoSpaceDN/>
              <w:bidi w:val="0"/>
              <w:spacing w:line="360" w:lineRule="auto"/>
              <w:outlineLvl w:val="9"/>
              <w:rPr>
                <w:rFonts w:ascii="黑体" w:eastAsia="黑体"/>
                <w:bCs/>
                <w:snapToGrid/>
                <w:color w:val="auto"/>
                <w:spacing w:val="0"/>
                <w:kern w:val="21"/>
                <w:position w:val="0"/>
                <w:sz w:val="24"/>
                <w:szCs w:val="24"/>
                <w:highlight w:val="none"/>
              </w:rPr>
            </w:pPr>
          </w:p>
        </w:tc>
        <w:tc>
          <w:tcPr>
            <w:tcW w:w="744"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709"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834"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1276"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1285"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1833"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c>
          <w:tcPr>
            <w:tcW w:w="992" w:type="dxa"/>
            <w:noWrap w:val="0"/>
            <w:vAlign w:val="center"/>
          </w:tcPr>
          <w:p>
            <w:pPr>
              <w:keepNext w:val="0"/>
              <w:keepLines w:val="0"/>
              <w:pageBreakBefore w:val="0"/>
              <w:widowControl w:val="0"/>
              <w:shd w:val="clear"/>
              <w:kinsoku/>
              <w:wordWrap/>
              <w:overflowPunct/>
              <w:topLinePunct/>
              <w:autoSpaceDE/>
              <w:autoSpaceDN/>
              <w:bidi w:val="0"/>
              <w:spacing w:line="360" w:lineRule="auto"/>
              <w:jc w:val="center"/>
              <w:outlineLvl w:val="9"/>
              <w:rPr>
                <w:rFonts w:ascii="黑体" w:eastAsia="黑体"/>
                <w:bCs/>
                <w:snapToGrid/>
                <w:color w:val="auto"/>
                <w:spacing w:val="0"/>
                <w:kern w:val="21"/>
                <w:position w:val="0"/>
                <w:sz w:val="24"/>
                <w:szCs w:val="24"/>
                <w:highlight w:val="none"/>
              </w:rPr>
            </w:pPr>
          </w:p>
        </w:tc>
      </w:tr>
    </w:tbl>
    <w:p>
      <w:pPr>
        <w:keepNext w:val="0"/>
        <w:keepLines w:val="0"/>
        <w:pageBreakBefore w:val="0"/>
        <w:widowControl w:val="0"/>
        <w:shd w:val="clear"/>
        <w:kinsoku/>
        <w:wordWrap/>
        <w:overflowPunct/>
        <w:topLinePunct/>
        <w:autoSpaceDE/>
        <w:autoSpaceDN/>
        <w:bidi w:val="0"/>
        <w:spacing w:line="360" w:lineRule="auto"/>
        <w:outlineLvl w:val="9"/>
        <w:rPr>
          <w:rFonts w:ascii="黑体" w:eastAsia="黑体"/>
          <w:bCs/>
          <w:snapToGrid/>
          <w:color w:val="auto"/>
          <w:spacing w:val="0"/>
          <w:kern w:val="21"/>
          <w:position w:val="0"/>
          <w:sz w:val="24"/>
          <w:szCs w:val="24"/>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ascii="黑体" w:eastAsia="黑体"/>
          <w:bCs/>
          <w:snapToGrid/>
          <w:color w:val="auto"/>
          <w:spacing w:val="0"/>
          <w:kern w:val="21"/>
          <w:position w:val="0"/>
          <w:sz w:val="24"/>
          <w:szCs w:val="24"/>
          <w:highlight w:val="none"/>
          <w:lang w:eastAsia="zh-CN"/>
        </w:rPr>
      </w:pPr>
      <w:r>
        <w:rPr>
          <w:rFonts w:hint="eastAsia" w:ascii="黑体" w:eastAsia="黑体"/>
          <w:bCs/>
          <w:snapToGrid/>
          <w:color w:val="auto"/>
          <w:spacing w:val="0"/>
          <w:kern w:val="21"/>
          <w:position w:val="0"/>
          <w:sz w:val="24"/>
          <w:szCs w:val="24"/>
          <w:highlight w:val="none"/>
        </w:rPr>
        <w:t>投标人名称（</w:t>
      </w:r>
      <w:r>
        <w:rPr>
          <w:rFonts w:hint="eastAsia" w:ascii="黑体" w:eastAsia="黑体"/>
          <w:bCs/>
          <w:snapToGrid/>
          <w:color w:val="auto"/>
          <w:spacing w:val="0"/>
          <w:kern w:val="21"/>
          <w:position w:val="0"/>
          <w:sz w:val="24"/>
          <w:szCs w:val="24"/>
          <w:highlight w:val="none"/>
          <w:lang w:eastAsia="zh-CN"/>
        </w:rPr>
        <w:t>签章</w:t>
      </w:r>
      <w:r>
        <w:rPr>
          <w:rFonts w:hint="eastAsia" w:ascii="黑体" w:eastAsia="黑体"/>
          <w:bCs/>
          <w:snapToGrid/>
          <w:color w:val="auto"/>
          <w:spacing w:val="0"/>
          <w:kern w:val="21"/>
          <w:position w:val="0"/>
          <w:sz w:val="24"/>
          <w:szCs w:val="24"/>
          <w:highlight w:val="none"/>
        </w:rPr>
        <w:t>）</w:t>
      </w:r>
      <w:r>
        <w:rPr>
          <w:rFonts w:hint="eastAsia" w:ascii="黑体" w:eastAsia="黑体"/>
          <w:bCs/>
          <w:snapToGrid/>
          <w:color w:val="auto"/>
          <w:spacing w:val="0"/>
          <w:kern w:val="21"/>
          <w:position w:val="0"/>
          <w:sz w:val="24"/>
          <w:szCs w:val="24"/>
          <w:highlight w:val="none"/>
          <w:lang w:eastAsia="zh-CN"/>
        </w:rPr>
        <w:t>：</w:t>
      </w:r>
    </w:p>
    <w:p>
      <w:pPr>
        <w:keepNext w:val="0"/>
        <w:keepLines w:val="0"/>
        <w:pageBreakBefore w:val="0"/>
        <w:widowControl w:val="0"/>
        <w:shd w:val="clear"/>
        <w:kinsoku/>
        <w:wordWrap/>
        <w:overflowPunct/>
        <w:topLinePunct/>
        <w:autoSpaceDE/>
        <w:autoSpaceDN/>
        <w:bidi w:val="0"/>
        <w:spacing w:line="360" w:lineRule="auto"/>
        <w:outlineLvl w:val="9"/>
        <w:rPr>
          <w:rFonts w:ascii="宋体" w:hAnsi="宋体"/>
          <w:bCs/>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ascii="宋体" w:hAnsi="宋体"/>
          <w:bCs/>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ascii="宋体" w:hAnsi="宋体"/>
          <w:bCs/>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ascii="宋体" w:hAnsi="宋体"/>
          <w:bCs/>
          <w:snapToGrid/>
          <w:color w:val="auto"/>
          <w:spacing w:val="0"/>
          <w:kern w:val="21"/>
          <w:position w:val="0"/>
          <w:highlight w:val="none"/>
        </w:rPr>
      </w:pPr>
    </w:p>
    <w:p>
      <w:pPr>
        <w:keepNext w:val="0"/>
        <w:keepLines w:val="0"/>
        <w:pageBreakBefore w:val="0"/>
        <w:widowControl w:val="0"/>
        <w:shd w:val="clear"/>
        <w:kinsoku/>
        <w:wordWrap/>
        <w:overflowPunct/>
        <w:topLinePunct/>
        <w:autoSpaceDE/>
        <w:autoSpaceDN/>
        <w:bidi w:val="0"/>
        <w:spacing w:line="360" w:lineRule="auto"/>
        <w:outlineLvl w:val="9"/>
        <w:rPr>
          <w:rFonts w:hint="eastAsia" w:ascii="宋体" w:hAnsi="宋体"/>
          <w:bCs/>
          <w:snapToGrid/>
          <w:color w:val="auto"/>
          <w:spacing w:val="0"/>
          <w:kern w:val="21"/>
          <w:position w:val="0"/>
          <w:highlight w:val="none"/>
          <w:lang w:val="en-US" w:eastAsia="zh-CN"/>
        </w:rPr>
      </w:pPr>
      <w:r>
        <w:rPr>
          <w:rFonts w:hint="eastAsia" w:ascii="宋体" w:hAnsi="宋体"/>
          <w:bCs/>
          <w:snapToGrid/>
          <w:color w:val="auto"/>
          <w:spacing w:val="0"/>
          <w:kern w:val="21"/>
          <w:position w:val="0"/>
          <w:highlight w:val="none"/>
        </w:rPr>
        <w:t>注</w:t>
      </w:r>
      <w:r>
        <w:rPr>
          <w:rFonts w:hint="eastAsia" w:ascii="宋体" w:hAnsi="宋体"/>
          <w:bCs/>
          <w:snapToGrid/>
          <w:color w:val="auto"/>
          <w:spacing w:val="0"/>
          <w:kern w:val="21"/>
          <w:position w:val="0"/>
          <w:highlight w:val="none"/>
          <w:lang w:eastAsia="zh-CN"/>
        </w:rPr>
        <w:t>：</w:t>
      </w:r>
      <w:r>
        <w:rPr>
          <w:rFonts w:hint="eastAsia" w:ascii="宋体" w:hAnsi="宋体"/>
          <w:bCs/>
          <w:snapToGrid/>
          <w:color w:val="auto"/>
          <w:spacing w:val="0"/>
          <w:kern w:val="21"/>
          <w:position w:val="0"/>
          <w:highlight w:val="none"/>
        </w:rPr>
        <w:t>1. 本表对应项目人员配置情况</w:t>
      </w:r>
      <w:r>
        <w:rPr>
          <w:rFonts w:hint="eastAsia" w:ascii="宋体" w:hAnsi="宋体"/>
          <w:bCs/>
          <w:snapToGrid/>
          <w:color w:val="auto"/>
          <w:spacing w:val="0"/>
          <w:kern w:val="21"/>
          <w:position w:val="0"/>
          <w:highlight w:val="none"/>
          <w:lang w:eastAsia="zh-CN"/>
        </w:rPr>
        <w:t>，</w:t>
      </w:r>
      <w:r>
        <w:rPr>
          <w:rFonts w:hint="eastAsia" w:ascii="宋体" w:hAnsi="宋体"/>
          <w:bCs/>
          <w:snapToGrid/>
          <w:color w:val="auto"/>
          <w:spacing w:val="0"/>
          <w:kern w:val="21"/>
          <w:position w:val="0"/>
          <w:highlight w:val="none"/>
        </w:rPr>
        <w:t>表格不够可自行延</w:t>
      </w:r>
      <w:r>
        <w:rPr>
          <w:rFonts w:hint="eastAsia" w:ascii="宋体" w:hAnsi="宋体"/>
          <w:bCs/>
          <w:snapToGrid/>
          <w:color w:val="auto"/>
          <w:spacing w:val="0"/>
          <w:kern w:val="21"/>
          <w:position w:val="0"/>
          <w:highlight w:val="none"/>
          <w:lang w:val="en-US" w:eastAsia="zh-CN"/>
        </w:rPr>
        <w:t>长。</w:t>
      </w:r>
    </w:p>
    <w:p>
      <w:pPr>
        <w:keepNext w:val="0"/>
        <w:keepLines w:val="0"/>
        <w:pageBreakBefore w:val="0"/>
        <w:widowControl w:val="0"/>
        <w:shd w:val="clear"/>
        <w:kinsoku/>
        <w:wordWrap/>
        <w:overflowPunct/>
        <w:topLinePunct/>
        <w:autoSpaceDE/>
        <w:autoSpaceDN/>
        <w:bidi w:val="0"/>
        <w:spacing w:line="500" w:lineRule="exact"/>
        <w:outlineLvl w:val="9"/>
        <w:rPr>
          <w:rFonts w:hint="eastAsia" w:ascii="宋体" w:hAnsi="宋体" w:eastAsia="宋体"/>
          <w:snapToGrid/>
          <w:color w:val="auto"/>
          <w:spacing w:val="0"/>
          <w:kern w:val="21"/>
          <w:position w:val="0"/>
          <w:sz w:val="24"/>
          <w:highlight w:val="none"/>
          <w:lang w:eastAsia="zh-CN"/>
        </w:rPr>
      </w:pPr>
    </w:p>
    <w:sectPr>
      <w:headerReference r:id="rId9" w:type="default"/>
      <w:footerReference r:id="rId10" w:type="default"/>
      <w:pgSz w:w="11905" w:h="16838"/>
      <w:pgMar w:top="1270" w:right="1080" w:bottom="1270" w:left="1080" w:header="567" w:footer="567" w:gutter="0"/>
      <w:pgNumType w:start="1"/>
      <w:cols w:space="1701"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Garamond">
    <w:panose1 w:val="02020404030301010803"/>
    <w:charset w:val="00"/>
    <w:family w:val="auto"/>
    <w:pitch w:val="default"/>
    <w:sig w:usb0="00000287" w:usb1="00000000" w:usb2="00000000" w:usb3="00000000" w:csb0="0000009F" w:csb1="DFD70000"/>
  </w:font>
  <w:font w:name="Cambria">
    <w:panose1 w:val="02040503050406030204"/>
    <w:charset w:val="00"/>
    <w:family w:val="auto"/>
    <w:pitch w:val="default"/>
    <w:sig w:usb0="E00006FF" w:usb1="420024FF" w:usb2="02000000" w:usb3="00000000" w:csb0="2000019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文鼎CS中宋">
    <w:altName w:val="宋体"/>
    <w:panose1 w:val="020B0503020202020204"/>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tabs>
        <w:tab w:val="center" w:pos="4153"/>
        <w:tab w:val="right" w:pos="8306"/>
        <w:tab w:val="clear" w:pos="7143"/>
        <w:tab w:val="clear" w:pos="14287"/>
      </w:tabs>
      <w:jc w:val="center"/>
      <w:rPr>
        <w:rFonts w:hint="eastAsia"/>
      </w:rPr>
    </w:pPr>
    <w:r>
      <w:fldChar w:fldCharType="begin"/>
    </w:r>
    <w:r>
      <w:instrText xml:space="preserve"> PAGE   \* MERGEFORMAT </w:instrText>
    </w:r>
    <w:r>
      <w:fldChar w:fldCharType="separate"/>
    </w:r>
    <w:r>
      <w:rPr>
        <w:lang w:val="zh-CN"/>
      </w:rPr>
      <w:t>52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tabs>
        <w:tab w:val="center" w:pos="4153"/>
        <w:tab w:val="right" w:pos="8306"/>
        <w:tab w:val="clear" w:pos="7143"/>
        <w:tab w:val="clear" w:pos="14287"/>
      </w:tabs>
      <w:rPr>
        <w:rStyle w:val="41"/>
      </w:rPr>
    </w:pPr>
    <w:r>
      <w:fldChar w:fldCharType="begin"/>
    </w:r>
    <w:r>
      <w:rPr>
        <w:rStyle w:val="41"/>
      </w:rPr>
      <w:instrText xml:space="preserve">PAGE  </w:instrText>
    </w:r>
    <w:r>
      <w:fldChar w:fldCharType="separate"/>
    </w:r>
    <w:r>
      <w:rPr>
        <w:rStyle w:val="41"/>
      </w:rPr>
      <w:t>36</w:t>
    </w:r>
    <w:r>
      <w:fldChar w:fldCharType="end"/>
    </w:r>
  </w:p>
  <w:p>
    <w:pPr>
      <w:pStyle w:val="22"/>
      <w:tabs>
        <w:tab w:val="center" w:pos="4153"/>
        <w:tab w:val="right" w:pos="8306"/>
        <w:tab w:val="clear" w:pos="7143"/>
        <w:tab w:val="clear" w:pos="14287"/>
      </w:tabs>
      <w:ind w:right="360"/>
      <w:jc w:val="center"/>
      <w:rPr>
        <w:rFonts w:hint="eastAsia"/>
      </w:rPr>
    </w:pPr>
  </w:p>
  <w:p>
    <w:pPr>
      <w:pStyle w:val="22"/>
      <w:tabs>
        <w:tab w:val="center" w:pos="4153"/>
        <w:tab w:val="right" w:pos="8306"/>
        <w:tab w:val="clear" w:pos="7143"/>
        <w:tab w:val="clear" w:pos="14287"/>
      </w:tabs>
      <w:jc w:val="center"/>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framePr w:wrap="around" w:vAnchor="text" w:hAnchor="margin" w:xAlign="center" w:y="1"/>
      <w:tabs>
        <w:tab w:val="center" w:pos="4153"/>
        <w:tab w:val="right" w:pos="8306"/>
        <w:tab w:val="clear" w:pos="7143"/>
        <w:tab w:val="clear" w:pos="14287"/>
      </w:tabs>
      <w:rPr>
        <w:rStyle w:val="41"/>
      </w:rPr>
    </w:pPr>
    <w:r>
      <w:fldChar w:fldCharType="begin"/>
    </w:r>
    <w:r>
      <w:rPr>
        <w:rStyle w:val="41"/>
      </w:rPr>
      <w:instrText xml:space="preserve">PAGE  </w:instrText>
    </w:r>
    <w:r>
      <w:fldChar w:fldCharType="end"/>
    </w:r>
  </w:p>
  <w:p>
    <w:pPr>
      <w:pStyle w:val="22"/>
      <w:tabs>
        <w:tab w:val="center" w:pos="4153"/>
        <w:tab w:val="right" w:pos="8306"/>
        <w:tab w:val="clear" w:pos="7143"/>
        <w:tab w:val="clear" w:pos="14287"/>
      </w:tabs>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1"/>
      </w:pBdr>
      <w:tabs>
        <w:tab w:val="center" w:pos="4153"/>
        <w:tab w:val="right" w:pos="8306"/>
        <w:tab w:val="clear" w:pos="7143"/>
        <w:tab w:val="clear" w:pos="14287"/>
      </w:tabs>
      <w:jc w:val="right"/>
      <w:rPr>
        <w:rFonts w:hint="eastAsia" w:ascii="宋体" w:hAnsi="宋体" w:cs="宋体"/>
        <w:sz w:val="15"/>
        <w:szCs w:val="15"/>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357" w:leftChars="-170" w:right="-512" w:rightChars="-244" w:firstLine="420" w:firstLineChars="200"/>
      <w:jc w:val="right"/>
      <w:rPr>
        <w:rFonts w:hint="eastAsia"/>
        <w:szCs w:val="21"/>
        <w:u w:val="single"/>
      </w:rPr>
    </w:pPr>
    <w:r>
      <w:rPr>
        <w:rFonts w:hint="eastAsia"/>
        <w:u w:val="single"/>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60"/>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383"/>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1"/>
      <w:numFmt w:val="bullet"/>
      <w:pStyle w:val="243"/>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pStyle w:val="191"/>
      <w:lvlText w:val="第%1部分"/>
      <w:lvlJc w:val="left"/>
      <w:pPr>
        <w:tabs>
          <w:tab w:val="left" w:pos="1800"/>
        </w:tabs>
        <w:ind w:left="425" w:hanging="425"/>
      </w:pPr>
      <w:rPr>
        <w:rFonts w:hint="eastAsia"/>
      </w:rPr>
    </w:lvl>
    <w:lvl w:ilvl="1" w:tentative="0">
      <w:start w:val="1"/>
      <w:numFmt w:val="decimal"/>
      <w:pStyle w:val="192"/>
      <w:lvlText w:val="%1.%2"/>
      <w:lvlJc w:val="left"/>
      <w:pPr>
        <w:tabs>
          <w:tab w:val="left" w:pos="567"/>
        </w:tabs>
        <w:ind w:left="567" w:hanging="567"/>
      </w:pPr>
      <w:rPr>
        <w:rFonts w:hint="eastAsia"/>
      </w:rPr>
    </w:lvl>
    <w:lvl w:ilvl="2" w:tentative="0">
      <w:start w:val="1"/>
      <w:numFmt w:val="decimal"/>
      <w:pStyle w:val="424"/>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
      <w:lvlText w:val="%1.%2.%3.%4.%5"/>
      <w:lvlJc w:val="left"/>
      <w:pPr>
        <w:tabs>
          <w:tab w:val="left" w:pos="1080"/>
        </w:tabs>
        <w:ind w:left="992" w:hanging="992"/>
      </w:pPr>
      <w:rPr>
        <w:rFonts w:hint="eastAsia"/>
      </w:rPr>
    </w:lvl>
    <w:lvl w:ilvl="5" w:tentative="0">
      <w:start w:val="1"/>
      <w:numFmt w:val="decimal"/>
      <w:pStyle w:val="195"/>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248C179"/>
    <w:multiLevelType w:val="multilevel"/>
    <w:tmpl w:val="0248C179"/>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72"/>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0D962B73"/>
    <w:multiLevelType w:val="singleLevel"/>
    <w:tmpl w:val="0D962B73"/>
    <w:lvl w:ilvl="0" w:tentative="0">
      <w:start w:val="1"/>
      <w:numFmt w:val="chineseCounting"/>
      <w:suff w:val="nothing"/>
      <w:lvlText w:val="%1、"/>
      <w:lvlJc w:val="left"/>
      <w:rPr>
        <w:rFonts w:hint="eastAsia"/>
      </w:rPr>
    </w:lvl>
  </w:abstractNum>
  <w:abstractNum w:abstractNumId="8">
    <w:nsid w:val="25B654F3"/>
    <w:multiLevelType w:val="multilevel"/>
    <w:tmpl w:val="25B654F3"/>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513"/>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3A104C1D"/>
    <w:multiLevelType w:val="multilevel"/>
    <w:tmpl w:val="3A104C1D"/>
    <w:lvl w:ilvl="0" w:tentative="0">
      <w:start w:val="1"/>
      <w:numFmt w:val="japaneseCounting"/>
      <w:suff w:val="nothing"/>
      <w:lvlText w:val="%1、"/>
      <w:lvlJc w:val="left"/>
      <w:pPr>
        <w:ind w:left="552" w:hanging="420"/>
      </w:pPr>
      <w:rPr>
        <w:rFonts w:hint="eastAsia"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hint="eastAsia" w:cs="Times New Roman"/>
      </w:rPr>
    </w:lvl>
    <w:lvl w:ilvl="2" w:tentative="0">
      <w:start w:val="10"/>
      <w:numFmt w:val="decimal"/>
      <w:lvlText w:val="%3."/>
      <w:lvlJc w:val="left"/>
      <w:pPr>
        <w:tabs>
          <w:tab w:val="left" w:pos="1200"/>
        </w:tabs>
        <w:ind w:left="1200" w:hanging="36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10">
    <w:nsid w:val="437511FE"/>
    <w:multiLevelType w:val="singleLevel"/>
    <w:tmpl w:val="437511FE"/>
    <w:lvl w:ilvl="0" w:tentative="0">
      <w:start w:val="3"/>
      <w:numFmt w:val="decimal"/>
      <w:suff w:val="nothing"/>
      <w:lvlText w:val="%1、"/>
      <w:lvlJc w:val="left"/>
      <w:pPr>
        <w:ind w:left="-62"/>
      </w:pPr>
    </w:lvl>
  </w:abstractNum>
  <w:abstractNum w:abstractNumId="11">
    <w:nsid w:val="4565646D"/>
    <w:multiLevelType w:val="singleLevel"/>
    <w:tmpl w:val="4565646D"/>
    <w:lvl w:ilvl="0" w:tentative="0">
      <w:start w:val="1"/>
      <w:numFmt w:val="decimal"/>
      <w:lvlText w:val="%1."/>
      <w:lvlJc w:val="left"/>
      <w:pPr>
        <w:tabs>
          <w:tab w:val="left" w:pos="312"/>
        </w:tabs>
      </w:pPr>
    </w:lvl>
  </w:abstractNum>
  <w:abstractNum w:abstractNumId="12">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59ADCABA"/>
    <w:multiLevelType w:val="multilevel"/>
    <w:tmpl w:val="59ADCABA"/>
    <w:lvl w:ilvl="0" w:tentative="0">
      <w:start w:val="1"/>
      <w:numFmt w:val="bullet"/>
      <w:pStyle w:val="259"/>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4">
    <w:nsid w:val="72183CF9"/>
    <w:multiLevelType w:val="multilevel"/>
    <w:tmpl w:val="72183CF9"/>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5">
    <w:nsid w:val="731DC330"/>
    <w:multiLevelType w:val="singleLevel"/>
    <w:tmpl w:val="731DC330"/>
    <w:lvl w:ilvl="0" w:tentative="0">
      <w:start w:val="4"/>
      <w:numFmt w:val="decimal"/>
      <w:suff w:val="nothing"/>
      <w:lvlText w:val="%1、"/>
      <w:lvlJc w:val="left"/>
    </w:lvl>
  </w:abstractNum>
  <w:num w:numId="1">
    <w:abstractNumId w:val="4"/>
  </w:num>
  <w:num w:numId="2">
    <w:abstractNumId w:val="3"/>
  </w:num>
  <w:num w:numId="3">
    <w:abstractNumId w:val="13"/>
  </w:num>
  <w:num w:numId="4">
    <w:abstractNumId w:val="1"/>
  </w:num>
  <w:num w:numId="5">
    <w:abstractNumId w:val="0"/>
  </w:num>
  <w:num w:numId="6">
    <w:abstractNumId w:val="6"/>
  </w:num>
  <w:num w:numId="7">
    <w:abstractNumId w:val="8"/>
  </w:num>
  <w:num w:numId="8">
    <w:abstractNumId w:val="14"/>
  </w:num>
  <w:num w:numId="9">
    <w:abstractNumId w:val="5"/>
  </w:num>
  <w:num w:numId="10">
    <w:abstractNumId w:val="15"/>
  </w:num>
  <w:num w:numId="11">
    <w:abstractNumId w:val="7"/>
  </w:num>
  <w:num w:numId="12">
    <w:abstractNumId w:val="11"/>
  </w:num>
  <w:num w:numId="13">
    <w:abstractNumId w:val="10"/>
  </w:num>
  <w:num w:numId="14">
    <w:abstractNumId w:val="2"/>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hYzg1YzI1YmI0NGI3ZDhhODFlZjgwODdhYTA0ODgifQ=="/>
    <w:docVar w:name="KSO_WPS_MARK_KEY" w:val="635099c6-b10e-44cc-8a4b-9f06cd7865c2"/>
  </w:docVars>
  <w:rsids>
    <w:rsidRoot w:val="00000000"/>
    <w:rsid w:val="00655378"/>
    <w:rsid w:val="0138385A"/>
    <w:rsid w:val="06910E11"/>
    <w:rsid w:val="06D82AB6"/>
    <w:rsid w:val="081C788F"/>
    <w:rsid w:val="08D63B8A"/>
    <w:rsid w:val="08EB755E"/>
    <w:rsid w:val="097F1A8E"/>
    <w:rsid w:val="09CE4ED7"/>
    <w:rsid w:val="0D0F093F"/>
    <w:rsid w:val="0FE87B02"/>
    <w:rsid w:val="12FE7FE0"/>
    <w:rsid w:val="1376420E"/>
    <w:rsid w:val="17DB4333"/>
    <w:rsid w:val="19F970F7"/>
    <w:rsid w:val="1B9C3EA5"/>
    <w:rsid w:val="1D01669B"/>
    <w:rsid w:val="1EE32A82"/>
    <w:rsid w:val="1F9073F3"/>
    <w:rsid w:val="1F9C7E99"/>
    <w:rsid w:val="24AE446E"/>
    <w:rsid w:val="24ED67D9"/>
    <w:rsid w:val="25E2317D"/>
    <w:rsid w:val="27DA238B"/>
    <w:rsid w:val="2B36710D"/>
    <w:rsid w:val="2D495AC2"/>
    <w:rsid w:val="2EDF189E"/>
    <w:rsid w:val="39D40A35"/>
    <w:rsid w:val="3A6F102D"/>
    <w:rsid w:val="3CF53310"/>
    <w:rsid w:val="40BD5A39"/>
    <w:rsid w:val="43192030"/>
    <w:rsid w:val="433C29E9"/>
    <w:rsid w:val="45E23D25"/>
    <w:rsid w:val="46AC43F1"/>
    <w:rsid w:val="4C042621"/>
    <w:rsid w:val="4CDB30E2"/>
    <w:rsid w:val="4CE44960"/>
    <w:rsid w:val="4D7E01AA"/>
    <w:rsid w:val="50170D0E"/>
    <w:rsid w:val="548F777E"/>
    <w:rsid w:val="556A136A"/>
    <w:rsid w:val="561C395C"/>
    <w:rsid w:val="580D1135"/>
    <w:rsid w:val="5AF070B6"/>
    <w:rsid w:val="5B3717B3"/>
    <w:rsid w:val="5DC62356"/>
    <w:rsid w:val="5FA6188D"/>
    <w:rsid w:val="613D28FD"/>
    <w:rsid w:val="6A081D8E"/>
    <w:rsid w:val="6D245439"/>
    <w:rsid w:val="71907C7D"/>
    <w:rsid w:val="763C6AF9"/>
    <w:rsid w:val="7B672F5D"/>
    <w:rsid w:val="7C866CAD"/>
    <w:rsid w:val="7F3D10F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2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2">
    <w:name w:val="标题 411"/>
    <w:basedOn w:val="1"/>
    <w:next w:val="1"/>
    <w:link w:val="206"/>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12">
    <w:name w:val="toc 7"/>
    <w:basedOn w:val="1"/>
    <w:next w:val="1"/>
    <w:unhideWhenUsed/>
    <w:qFormat/>
    <w:uiPriority w:val="39"/>
    <w:pPr>
      <w:spacing w:after="57"/>
      <w:ind w:left="1701" w:right="0" w:firstLine="0"/>
    </w:pPr>
  </w:style>
  <w:style w:type="paragraph" w:styleId="13">
    <w:name w:val="Normal Indent"/>
    <w:basedOn w:val="1"/>
    <w:unhideWhenUsed/>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next w:val="1"/>
    <w:qFormat/>
    <w:uiPriority w:val="99"/>
    <w:rPr>
      <w:rFonts w:ascii="华文中宋" w:eastAsia="华文中宋"/>
      <w:bCs/>
      <w:kern w:val="0"/>
      <w:sz w:val="28"/>
    </w:rPr>
  </w:style>
  <w:style w:type="paragraph" w:styleId="16">
    <w:name w:val="Body Text Indent"/>
    <w:basedOn w:val="1"/>
    <w:qFormat/>
    <w:uiPriority w:val="0"/>
    <w:pPr>
      <w:ind w:firstLine="576"/>
    </w:pPr>
    <w:rPr>
      <w:b/>
      <w:kern w:val="0"/>
      <w:sz w:val="3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hAnsi="Courier New"/>
      <w:sz w:val="21"/>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9"/>
    <w:semiHidden/>
    <w:unhideWhenUsed/>
    <w:qFormat/>
    <w:uiPriority w:val="99"/>
    <w:pPr>
      <w:spacing w:after="0" w:line="240" w:lineRule="auto"/>
    </w:pPr>
    <w:rPr>
      <w:sz w:val="20"/>
    </w:rPr>
  </w:style>
  <w:style w:type="paragraph" w:styleId="22">
    <w:name w:val="footer"/>
    <w:basedOn w:val="1"/>
    <w:next w:val="23"/>
    <w:link w:val="62"/>
    <w:unhideWhenUsed/>
    <w:qFormat/>
    <w:uiPriority w:val="99"/>
    <w:pPr>
      <w:tabs>
        <w:tab w:val="center" w:pos="7143"/>
        <w:tab w:val="right" w:pos="14287"/>
      </w:tabs>
      <w:spacing w:after="0" w:line="240" w:lineRule="auto"/>
    </w:pPr>
  </w:style>
  <w:style w:type="paragraph" w:customStyle="1" w:styleId="23">
    <w:name w:val="TOC Heading1"/>
    <w:next w:val="1"/>
    <w:qFormat/>
    <w:uiPriority w:val="0"/>
    <w:rPr>
      <w:rFonts w:hint="default" w:ascii="Times New Roman" w:hAnsi="Times New Roman" w:eastAsia="宋体" w:cs="Times New Roman"/>
      <w:sz w:val="32"/>
      <w:szCs w:val="22"/>
      <w:lang w:val="en-US" w:eastAsia="zh-CN" w:bidi="ar-SA"/>
    </w:rPr>
  </w:style>
  <w:style w:type="paragraph" w:styleId="24">
    <w:name w:val="header"/>
    <w:basedOn w:val="1"/>
    <w:next w:val="14"/>
    <w:link w:val="60"/>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5"/>
    <w:qFormat/>
    <w:uiPriority w:val="11"/>
    <w:pPr>
      <w:spacing w:before="200" w:after="200"/>
    </w:pPr>
    <w:rPr>
      <w:sz w:val="24"/>
      <w:szCs w:val="24"/>
    </w:rPr>
  </w:style>
  <w:style w:type="paragraph" w:styleId="28">
    <w:name w:val="List"/>
    <w:basedOn w:val="1"/>
    <w:qFormat/>
    <w:uiPriority w:val="0"/>
    <w:pPr>
      <w:tabs>
        <w:tab w:val="left" w:pos="420"/>
      </w:tabs>
      <w:spacing w:after="20" w:line="288" w:lineRule="auto"/>
      <w:ind w:left="420" w:hanging="420"/>
    </w:pPr>
    <w:rPr>
      <w:lang w:val="en-GB"/>
    </w:rPr>
  </w:style>
  <w:style w:type="paragraph" w:styleId="29">
    <w:name w:val="footnote text"/>
    <w:basedOn w:val="1"/>
    <w:link w:val="188"/>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0"/>
    <w:pPr>
      <w:widowControl/>
      <w:adjustRightInd w:val="0"/>
      <w:spacing w:before="100" w:beforeAutospacing="1" w:after="100" w:afterAutospacing="1" w:line="288" w:lineRule="auto"/>
      <w:ind w:firstLine="420"/>
      <w:jc w:val="left"/>
      <w:textAlignment w:val="baseline"/>
    </w:pPr>
    <w:rPr>
      <w:rFonts w:ascii="宋体" w:hAnsi="宋体"/>
      <w:kern w:val="0"/>
      <w:sz w:val="24"/>
    </w:rPr>
  </w:style>
  <w:style w:type="paragraph" w:styleId="35">
    <w:name w:val="Title"/>
    <w:basedOn w:val="1"/>
    <w:next w:val="1"/>
    <w:link w:val="54"/>
    <w:qFormat/>
    <w:uiPriority w:val="10"/>
    <w:pPr>
      <w:spacing w:before="300" w:after="200"/>
      <w:contextualSpacing/>
    </w:pPr>
    <w:rPr>
      <w:sz w:val="48"/>
      <w:szCs w:val="48"/>
    </w:rPr>
  </w:style>
  <w:style w:type="paragraph" w:styleId="36">
    <w:name w:val="Body Text First Indent 2"/>
    <w:basedOn w:val="16"/>
    <w:next w:val="1"/>
    <w:qFormat/>
    <w:uiPriority w:val="0"/>
    <w:pPr>
      <w:ind w:firstLine="420" w:firstLineChars="200"/>
    </w:pPr>
    <w:rPr>
      <w:rFonts w:ascii="Times New Roman" w:hAnsi="Times New Roman" w:eastAsia="宋体" w:cs="Times New Roman"/>
    </w:r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page number"/>
    <w:basedOn w:val="39"/>
    <w:qFormat/>
    <w:uiPriority w:val="0"/>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character" w:customStyle="1" w:styleId="44">
    <w:name w:val="Heading 1 Char"/>
    <w:link w:val="3"/>
    <w:qFormat/>
    <w:uiPriority w:val="9"/>
    <w:rPr>
      <w:rFonts w:ascii="Arial" w:hAnsi="Arial" w:eastAsia="Arial" w:cs="Arial"/>
      <w:sz w:val="40"/>
      <w:szCs w:val="40"/>
    </w:rPr>
  </w:style>
  <w:style w:type="character" w:customStyle="1" w:styleId="45">
    <w:name w:val="Heading 2 Char"/>
    <w:link w:val="4"/>
    <w:qFormat/>
    <w:uiPriority w:val="9"/>
    <w:rPr>
      <w:rFonts w:ascii="Arial" w:hAnsi="Arial" w:eastAsia="Arial" w:cs="Arial"/>
      <w:sz w:val="34"/>
    </w:rPr>
  </w:style>
  <w:style w:type="character" w:customStyle="1" w:styleId="46">
    <w:name w:val="Heading 3 Char"/>
    <w:link w:val="5"/>
    <w:qFormat/>
    <w:uiPriority w:val="9"/>
    <w:rPr>
      <w:rFonts w:ascii="Arial" w:hAnsi="Arial" w:eastAsia="Arial" w:cs="Arial"/>
      <w:sz w:val="30"/>
      <w:szCs w:val="30"/>
    </w:rPr>
  </w:style>
  <w:style w:type="character" w:customStyle="1" w:styleId="47">
    <w:name w:val="Heading 4 Char"/>
    <w:link w:val="6"/>
    <w:qFormat/>
    <w:uiPriority w:val="9"/>
    <w:rPr>
      <w:rFonts w:ascii="Arial" w:hAnsi="Arial" w:eastAsia="Arial" w:cs="Arial"/>
      <w:b/>
      <w:bCs/>
      <w:sz w:val="26"/>
      <w:szCs w:val="26"/>
    </w:rPr>
  </w:style>
  <w:style w:type="character" w:customStyle="1" w:styleId="48">
    <w:name w:val="Heading 5 Char"/>
    <w:link w:val="7"/>
    <w:qFormat/>
    <w:uiPriority w:val="9"/>
    <w:rPr>
      <w:rFonts w:ascii="Arial" w:hAnsi="Arial" w:eastAsia="Arial" w:cs="Arial"/>
      <w:b/>
      <w:bCs/>
      <w:sz w:val="24"/>
      <w:szCs w:val="24"/>
    </w:rPr>
  </w:style>
  <w:style w:type="character" w:customStyle="1" w:styleId="49">
    <w:name w:val="Heading 6 Char"/>
    <w:link w:val="8"/>
    <w:qFormat/>
    <w:uiPriority w:val="9"/>
    <w:rPr>
      <w:rFonts w:ascii="Arial" w:hAnsi="Arial" w:eastAsia="Arial" w:cs="Arial"/>
      <w:b/>
      <w:bCs/>
      <w:sz w:val="22"/>
      <w:szCs w:val="22"/>
    </w:rPr>
  </w:style>
  <w:style w:type="character" w:customStyle="1" w:styleId="50">
    <w:name w:val="Heading 7 Char"/>
    <w:link w:val="9"/>
    <w:qFormat/>
    <w:uiPriority w:val="9"/>
    <w:rPr>
      <w:rFonts w:ascii="Arial" w:hAnsi="Arial" w:eastAsia="Arial" w:cs="Arial"/>
      <w:b/>
      <w:bCs/>
      <w:i/>
      <w:iCs/>
      <w:sz w:val="22"/>
      <w:szCs w:val="22"/>
    </w:rPr>
  </w:style>
  <w:style w:type="character" w:customStyle="1" w:styleId="51">
    <w:name w:val="Heading 8 Char"/>
    <w:link w:val="10"/>
    <w:qFormat/>
    <w:uiPriority w:val="9"/>
    <w:rPr>
      <w:rFonts w:ascii="Arial" w:hAnsi="Arial" w:eastAsia="Arial" w:cs="Arial"/>
      <w:i/>
      <w:iCs/>
      <w:sz w:val="22"/>
      <w:szCs w:val="22"/>
    </w:rPr>
  </w:style>
  <w:style w:type="character" w:customStyle="1" w:styleId="52">
    <w:name w:val="Heading 9 Char"/>
    <w:link w:val="11"/>
    <w:qFormat/>
    <w:uiPriority w:val="9"/>
    <w:rPr>
      <w:rFonts w:ascii="Arial" w:hAnsi="Arial" w:eastAsia="Arial" w:cs="Arial"/>
      <w:i/>
      <w:iCs/>
      <w:sz w:val="21"/>
      <w:szCs w:val="21"/>
    </w:r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link w:val="35"/>
    <w:qFormat/>
    <w:uiPriority w:val="10"/>
    <w:rPr>
      <w:sz w:val="48"/>
      <w:szCs w:val="48"/>
    </w:rPr>
  </w:style>
  <w:style w:type="character" w:customStyle="1" w:styleId="55">
    <w:name w:val="Subtitle Char"/>
    <w:link w:val="27"/>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link w:val="24"/>
    <w:qFormat/>
    <w:uiPriority w:val="99"/>
  </w:style>
  <w:style w:type="character" w:customStyle="1" w:styleId="61">
    <w:name w:val="Footer Char"/>
    <w:link w:val="22"/>
    <w:qFormat/>
    <w:uiPriority w:val="99"/>
  </w:style>
  <w:style w:type="character" w:customStyle="1" w:styleId="62">
    <w:name w:val="Caption Char"/>
    <w:link w:val="22"/>
    <w:qFormat/>
    <w:uiPriority w:val="99"/>
  </w:style>
  <w:style w:type="table" w:customStyle="1" w:styleId="6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Footnote Text Char"/>
    <w:link w:val="29"/>
    <w:qFormat/>
    <w:uiPriority w:val="99"/>
    <w:rPr>
      <w:sz w:val="18"/>
    </w:rPr>
  </w:style>
  <w:style w:type="character" w:customStyle="1" w:styleId="189">
    <w:name w:val="Endnote Text Char"/>
    <w:link w:val="21"/>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标题 11"/>
    <w:basedOn w:val="1"/>
    <w:next w:val="1"/>
    <w:link w:val="202"/>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192">
    <w:name w:val="标题 21"/>
    <w:basedOn w:val="1"/>
    <w:next w:val="1"/>
    <w:link w:val="203"/>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193">
    <w:name w:val="标题 311"/>
    <w:basedOn w:val="1"/>
    <w:next w:val="194"/>
    <w:link w:val="204"/>
    <w:qFormat/>
    <w:uiPriority w:val="0"/>
    <w:pPr>
      <w:keepNext/>
      <w:keepLines/>
      <w:spacing w:before="260" w:after="260" w:line="416" w:lineRule="auto"/>
      <w:outlineLvl w:val="2"/>
    </w:pPr>
    <w:rPr>
      <w:rFonts w:ascii="黑体" w:eastAsia="黑体"/>
      <w:b/>
      <w:bCs/>
      <w:sz w:val="32"/>
      <w:szCs w:val="32"/>
    </w:rPr>
  </w:style>
  <w:style w:type="paragraph" w:customStyle="1" w:styleId="194">
    <w:name w:val="正文缩进1"/>
    <w:basedOn w:val="1"/>
    <w:link w:val="205"/>
    <w:qFormat/>
    <w:uiPriority w:val="0"/>
    <w:pPr>
      <w:widowControl/>
      <w:ind w:firstLine="420"/>
      <w:jc w:val="left"/>
    </w:pPr>
    <w:rPr>
      <w:sz w:val="20"/>
      <w:szCs w:val="20"/>
    </w:rPr>
  </w:style>
  <w:style w:type="paragraph" w:customStyle="1" w:styleId="195">
    <w:name w:val="标题 51"/>
    <w:basedOn w:val="1"/>
    <w:next w:val="1"/>
    <w:link w:val="207"/>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196">
    <w:name w:val="标题 61"/>
    <w:basedOn w:val="1"/>
    <w:next w:val="1"/>
    <w:link w:val="208"/>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197">
    <w:name w:val="标题 71"/>
    <w:basedOn w:val="1"/>
    <w:next w:val="1"/>
    <w:link w:val="209"/>
    <w:qFormat/>
    <w:uiPriority w:val="0"/>
    <w:pPr>
      <w:keepNext/>
      <w:keepLines/>
      <w:tabs>
        <w:tab w:val="left" w:pos="1296"/>
      </w:tabs>
      <w:spacing w:before="240" w:after="64" w:line="320" w:lineRule="atLeast"/>
      <w:ind w:left="1296" w:hanging="1296"/>
      <w:outlineLvl w:val="6"/>
    </w:pPr>
    <w:rPr>
      <w:b/>
      <w:sz w:val="24"/>
    </w:rPr>
  </w:style>
  <w:style w:type="paragraph" w:customStyle="1" w:styleId="198">
    <w:name w:val="标题 81"/>
    <w:basedOn w:val="1"/>
    <w:next w:val="1"/>
    <w:link w:val="210"/>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199">
    <w:name w:val="标题 91"/>
    <w:basedOn w:val="1"/>
    <w:next w:val="1"/>
    <w:link w:val="211"/>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00">
    <w:name w:val="默认段落字体1"/>
    <w:link w:val="1"/>
    <w:qFormat/>
    <w:uiPriority w:val="0"/>
    <w:rPr>
      <w:rFonts w:ascii="Times New Roman" w:hAnsi="Times New Roman" w:eastAsia="宋体" w:cs="Times New Roman"/>
    </w:rPr>
  </w:style>
  <w:style w:type="table" w:customStyle="1" w:styleId="201">
    <w:name w:val="普通表格1"/>
    <w:unhideWhenUsed/>
    <w:qFormat/>
    <w:uiPriority w:val="99"/>
  </w:style>
  <w:style w:type="character" w:customStyle="1" w:styleId="202">
    <w:name w:val="标题 1 字符"/>
    <w:link w:val="191"/>
    <w:qFormat/>
    <w:uiPriority w:val="0"/>
    <w:rPr>
      <w:rFonts w:ascii="黑体" w:hAnsi="Times New Roman" w:eastAsia="黑体" w:cs="Times New Roman"/>
      <w:b/>
      <w:bCs/>
      <w:sz w:val="44"/>
      <w:szCs w:val="44"/>
      <w:lang w:val="en-US" w:eastAsia="zh-CN" w:bidi="ar-SA"/>
    </w:rPr>
  </w:style>
  <w:style w:type="character" w:customStyle="1" w:styleId="203">
    <w:name w:val="标题 2 字符"/>
    <w:link w:val="192"/>
    <w:qFormat/>
    <w:uiPriority w:val="0"/>
    <w:rPr>
      <w:rFonts w:ascii="Arial" w:hAnsi="Arial" w:eastAsia="黑体" w:cs="Times New Roman"/>
      <w:b/>
      <w:bCs/>
      <w:sz w:val="32"/>
      <w:szCs w:val="32"/>
      <w:lang w:val="en-US" w:eastAsia="zh-CN" w:bidi="ar-SA"/>
    </w:rPr>
  </w:style>
  <w:style w:type="character" w:customStyle="1" w:styleId="204">
    <w:name w:val="标题 3 字符"/>
    <w:link w:val="193"/>
    <w:qFormat/>
    <w:uiPriority w:val="0"/>
    <w:rPr>
      <w:rFonts w:ascii="黑体" w:hAnsi="Times New Roman" w:eastAsia="黑体" w:cs="Times New Roman"/>
      <w:b/>
      <w:bCs/>
      <w:sz w:val="32"/>
      <w:szCs w:val="32"/>
      <w:lang w:val="en-US" w:eastAsia="zh-CN" w:bidi="ar-SA"/>
    </w:rPr>
  </w:style>
  <w:style w:type="character" w:customStyle="1" w:styleId="205">
    <w:name w:val="正文缩进 字符"/>
    <w:link w:val="194"/>
    <w:qFormat/>
    <w:uiPriority w:val="0"/>
    <w:rPr>
      <w:rFonts w:ascii="Times New Roman" w:hAnsi="Times New Roman" w:eastAsia="宋体" w:cs="Times New Roman"/>
      <w:lang w:val="en-US" w:eastAsia="zh-CN" w:bidi="ar-SA"/>
    </w:rPr>
  </w:style>
  <w:style w:type="character" w:customStyle="1" w:styleId="206">
    <w:name w:val="标题 4 字符"/>
    <w:link w:val="2"/>
    <w:qFormat/>
    <w:uiPriority w:val="0"/>
    <w:rPr>
      <w:rFonts w:ascii="Arial" w:hAnsi="Arial" w:eastAsia="黑体" w:cs="Times New Roman"/>
      <w:b/>
      <w:bCs/>
      <w:sz w:val="28"/>
      <w:szCs w:val="28"/>
      <w:lang w:val="en-US" w:eastAsia="zh-CN" w:bidi="ar-SA"/>
    </w:rPr>
  </w:style>
  <w:style w:type="character" w:customStyle="1" w:styleId="207">
    <w:name w:val="标题 5 字符"/>
    <w:link w:val="195"/>
    <w:qFormat/>
    <w:uiPriority w:val="0"/>
    <w:rPr>
      <w:rFonts w:ascii="黑体" w:eastAsia="黑体"/>
      <w:b/>
      <w:bCs/>
      <w:sz w:val="28"/>
      <w:szCs w:val="28"/>
    </w:rPr>
  </w:style>
  <w:style w:type="character" w:customStyle="1" w:styleId="208">
    <w:name w:val="标题 6 字符"/>
    <w:link w:val="196"/>
    <w:qFormat/>
    <w:uiPriority w:val="0"/>
    <w:rPr>
      <w:rFonts w:ascii="Arial" w:hAnsi="Arial" w:eastAsia="黑体" w:cs="Times New Roman"/>
      <w:b/>
      <w:sz w:val="24"/>
      <w:szCs w:val="24"/>
    </w:rPr>
  </w:style>
  <w:style w:type="character" w:customStyle="1" w:styleId="209">
    <w:name w:val="标题 7 字符"/>
    <w:link w:val="197"/>
    <w:qFormat/>
    <w:uiPriority w:val="0"/>
    <w:rPr>
      <w:rFonts w:ascii="Times New Roman" w:hAnsi="Times New Roman" w:eastAsia="宋体" w:cs="Times New Roman"/>
      <w:b/>
      <w:sz w:val="24"/>
      <w:szCs w:val="24"/>
    </w:rPr>
  </w:style>
  <w:style w:type="character" w:customStyle="1" w:styleId="210">
    <w:name w:val="标题 8 字符"/>
    <w:link w:val="198"/>
    <w:qFormat/>
    <w:uiPriority w:val="0"/>
    <w:rPr>
      <w:rFonts w:ascii="Arial" w:hAnsi="Arial" w:eastAsia="黑体" w:cs="Times New Roman"/>
      <w:sz w:val="24"/>
      <w:szCs w:val="24"/>
    </w:rPr>
  </w:style>
  <w:style w:type="character" w:customStyle="1" w:styleId="211">
    <w:name w:val="标题 9 字符"/>
    <w:link w:val="199"/>
    <w:qFormat/>
    <w:uiPriority w:val="0"/>
    <w:rPr>
      <w:rFonts w:ascii="Arial" w:hAnsi="Arial" w:eastAsia="黑体" w:cs="Times New Roman"/>
      <w:sz w:val="21"/>
      <w:szCs w:val="24"/>
    </w:rPr>
  </w:style>
  <w:style w:type="paragraph" w:customStyle="1" w:styleId="212">
    <w:name w:val="列表 31"/>
    <w:basedOn w:val="1"/>
    <w:qFormat/>
    <w:uiPriority w:val="0"/>
    <w:pPr>
      <w:ind w:left="1260" w:hanging="420"/>
    </w:pPr>
    <w:rPr>
      <w:rFonts w:ascii="Times New Roman" w:hAnsi="宋体" w:eastAsia="宋体" w:cs="Times New Roman"/>
      <w:color w:val="000000"/>
      <w:spacing w:val="-8"/>
      <w:szCs w:val="20"/>
    </w:rPr>
  </w:style>
  <w:style w:type="paragraph" w:customStyle="1" w:styleId="213">
    <w:name w:val="目录 71"/>
    <w:basedOn w:val="1"/>
    <w:next w:val="1"/>
    <w:qFormat/>
    <w:uiPriority w:val="0"/>
    <w:pPr>
      <w:spacing w:line="288" w:lineRule="auto"/>
      <w:ind w:left="1260" w:firstLine="420"/>
      <w:jc w:val="left"/>
    </w:pPr>
    <w:rPr>
      <w:rFonts w:ascii="Times New Roman" w:hAnsi="Times New Roman" w:eastAsia="宋体" w:cs="Times New Roman"/>
      <w:sz w:val="18"/>
      <w:szCs w:val="18"/>
    </w:rPr>
  </w:style>
  <w:style w:type="paragraph" w:customStyle="1" w:styleId="214">
    <w:name w:val="索引 81"/>
    <w:basedOn w:val="1"/>
    <w:next w:val="1"/>
    <w:qFormat/>
    <w:uiPriority w:val="0"/>
    <w:pPr>
      <w:ind w:left="1400"/>
    </w:pPr>
    <w:rPr>
      <w:rFonts w:ascii="Times New Roman" w:hAnsi="Times New Roman" w:eastAsia="宋体" w:cs="Times New Roman"/>
      <w:szCs w:val="20"/>
    </w:rPr>
  </w:style>
  <w:style w:type="paragraph" w:customStyle="1" w:styleId="215">
    <w:name w:val="题注1"/>
    <w:basedOn w:val="1"/>
    <w:next w:val="1"/>
    <w:qFormat/>
    <w:uiPriority w:val="0"/>
    <w:rPr>
      <w:rFonts w:ascii="Arial" w:hAnsi="Arial" w:eastAsia="黑体" w:cs="Arial"/>
      <w:sz w:val="20"/>
      <w:szCs w:val="20"/>
    </w:rPr>
  </w:style>
  <w:style w:type="paragraph" w:customStyle="1" w:styleId="216">
    <w:name w:val="索引 51"/>
    <w:basedOn w:val="1"/>
    <w:next w:val="1"/>
    <w:qFormat/>
    <w:uiPriority w:val="0"/>
    <w:pPr>
      <w:ind w:left="800"/>
    </w:pPr>
    <w:rPr>
      <w:rFonts w:ascii="Times New Roman" w:hAnsi="Times New Roman" w:eastAsia="宋体" w:cs="Times New Roman"/>
      <w:szCs w:val="20"/>
    </w:rPr>
  </w:style>
  <w:style w:type="paragraph" w:customStyle="1" w:styleId="217">
    <w:name w:val="列表项目符号1"/>
    <w:basedOn w:val="1"/>
    <w:qFormat/>
    <w:uiPriority w:val="0"/>
    <w:pPr>
      <w:tabs>
        <w:tab w:val="left" w:pos="360"/>
      </w:tabs>
      <w:ind w:left="360" w:firstLine="200"/>
    </w:pPr>
    <w:rPr>
      <w:rFonts w:ascii="Times New Roman" w:hAnsi="宋体" w:eastAsia="宋体" w:cs="Times New Roman"/>
      <w:color w:val="000000"/>
      <w:spacing w:val="-8"/>
      <w:szCs w:val="20"/>
    </w:rPr>
  </w:style>
  <w:style w:type="paragraph" w:customStyle="1" w:styleId="218">
    <w:name w:val="文档结构图1"/>
    <w:basedOn w:val="1"/>
    <w:link w:val="219"/>
    <w:qFormat/>
    <w:uiPriority w:val="0"/>
    <w:pPr>
      <w:shd w:val="clear" w:color="auto" w:fill="000080"/>
    </w:pPr>
  </w:style>
  <w:style w:type="character" w:customStyle="1" w:styleId="219">
    <w:name w:val="文档结构图 字符"/>
    <w:link w:val="218"/>
    <w:qFormat/>
    <w:uiPriority w:val="0"/>
    <w:rPr>
      <w:rFonts w:ascii="Times New Roman" w:hAnsi="Times New Roman" w:eastAsia="宋体" w:cs="Times New Roman"/>
      <w:sz w:val="21"/>
      <w:szCs w:val="24"/>
      <w:lang w:val="en-US" w:eastAsia="zh-CN" w:bidi="ar-SA"/>
    </w:rPr>
  </w:style>
  <w:style w:type="paragraph" w:customStyle="1" w:styleId="220">
    <w:name w:val="批注文字1"/>
    <w:basedOn w:val="1"/>
    <w:link w:val="221"/>
    <w:qFormat/>
    <w:uiPriority w:val="0"/>
    <w:pPr>
      <w:jc w:val="left"/>
    </w:pPr>
  </w:style>
  <w:style w:type="character" w:customStyle="1" w:styleId="221">
    <w:name w:val="批注文字 字符"/>
    <w:link w:val="220"/>
    <w:qFormat/>
    <w:uiPriority w:val="0"/>
    <w:rPr>
      <w:rFonts w:ascii="Times New Roman" w:hAnsi="Times New Roman" w:eastAsia="宋体" w:cs="Times New Roman"/>
      <w:sz w:val="21"/>
      <w:szCs w:val="24"/>
    </w:rPr>
  </w:style>
  <w:style w:type="paragraph" w:customStyle="1" w:styleId="222">
    <w:name w:val="索引 61"/>
    <w:basedOn w:val="1"/>
    <w:next w:val="1"/>
    <w:qFormat/>
    <w:uiPriority w:val="0"/>
    <w:pPr>
      <w:ind w:left="1000"/>
    </w:pPr>
    <w:rPr>
      <w:rFonts w:ascii="Times New Roman" w:hAnsi="Times New Roman" w:eastAsia="宋体" w:cs="Times New Roman"/>
      <w:szCs w:val="20"/>
    </w:rPr>
  </w:style>
  <w:style w:type="paragraph" w:customStyle="1" w:styleId="223">
    <w:name w:val="称呼1"/>
    <w:basedOn w:val="1"/>
    <w:next w:val="1"/>
    <w:link w:val="224"/>
    <w:qFormat/>
    <w:uiPriority w:val="0"/>
    <w:pPr>
      <w:spacing w:after="20" w:line="288" w:lineRule="auto"/>
      <w:ind w:firstLine="420"/>
    </w:pPr>
    <w:rPr>
      <w:sz w:val="28"/>
    </w:rPr>
  </w:style>
  <w:style w:type="character" w:customStyle="1" w:styleId="224">
    <w:name w:val="称呼 字符"/>
    <w:link w:val="223"/>
    <w:qFormat/>
    <w:uiPriority w:val="0"/>
    <w:rPr>
      <w:rFonts w:ascii="Times New Roman" w:hAnsi="Times New Roman" w:eastAsia="宋体" w:cs="Times New Roman"/>
      <w:sz w:val="28"/>
      <w:szCs w:val="24"/>
    </w:rPr>
  </w:style>
  <w:style w:type="paragraph" w:customStyle="1" w:styleId="225">
    <w:name w:val="正文文本 31"/>
    <w:basedOn w:val="1"/>
    <w:link w:val="226"/>
    <w:qFormat/>
    <w:uiPriority w:val="0"/>
    <w:pPr>
      <w:spacing w:after="20" w:line="288" w:lineRule="auto"/>
      <w:jc w:val="center"/>
    </w:pPr>
    <w:rPr>
      <w:sz w:val="24"/>
    </w:rPr>
  </w:style>
  <w:style w:type="character" w:customStyle="1" w:styleId="226">
    <w:name w:val="正文文本 3 字符"/>
    <w:link w:val="225"/>
    <w:qFormat/>
    <w:uiPriority w:val="0"/>
    <w:rPr>
      <w:sz w:val="24"/>
      <w:szCs w:val="24"/>
    </w:rPr>
  </w:style>
  <w:style w:type="paragraph" w:customStyle="1" w:styleId="227">
    <w:name w:val="结束语1"/>
    <w:basedOn w:val="1"/>
    <w:link w:val="228"/>
    <w:qFormat/>
    <w:uiPriority w:val="0"/>
    <w:pPr>
      <w:spacing w:after="20" w:line="288" w:lineRule="auto"/>
      <w:ind w:left="100" w:firstLine="420"/>
    </w:pPr>
    <w:rPr>
      <w:sz w:val="28"/>
    </w:rPr>
  </w:style>
  <w:style w:type="character" w:customStyle="1" w:styleId="228">
    <w:name w:val="结束语 字符"/>
    <w:link w:val="227"/>
    <w:qFormat/>
    <w:uiPriority w:val="0"/>
    <w:rPr>
      <w:rFonts w:ascii="Times New Roman" w:hAnsi="Times New Roman" w:eastAsia="宋体" w:cs="Times New Roman"/>
      <w:sz w:val="28"/>
      <w:szCs w:val="24"/>
    </w:rPr>
  </w:style>
  <w:style w:type="paragraph" w:customStyle="1" w:styleId="229">
    <w:name w:val="正文文本111"/>
    <w:basedOn w:val="1"/>
    <w:next w:val="1"/>
    <w:link w:val="230"/>
    <w:qFormat/>
    <w:uiPriority w:val="0"/>
    <w:rPr>
      <w:rFonts w:ascii="仿宋_GB2312" w:eastAsia="仿宋_GB2312"/>
      <w:sz w:val="28"/>
      <w:szCs w:val="20"/>
    </w:rPr>
  </w:style>
  <w:style w:type="character" w:customStyle="1" w:styleId="230">
    <w:name w:val="正文文本 字符"/>
    <w:link w:val="229"/>
    <w:qFormat/>
    <w:uiPriority w:val="0"/>
    <w:rPr>
      <w:rFonts w:ascii="仿宋_GB2312" w:eastAsia="仿宋_GB2312"/>
      <w:sz w:val="28"/>
    </w:rPr>
  </w:style>
  <w:style w:type="paragraph" w:customStyle="1" w:styleId="231">
    <w:name w:val="正文文本缩进1"/>
    <w:basedOn w:val="1"/>
    <w:next w:val="232"/>
    <w:link w:val="233"/>
    <w:qFormat/>
    <w:uiPriority w:val="0"/>
    <w:pPr>
      <w:widowControl/>
      <w:spacing w:line="300" w:lineRule="auto"/>
      <w:ind w:left="156"/>
    </w:pPr>
    <w:rPr>
      <w:rFonts w:ascii="仿宋_GB2312" w:eastAsia="仿宋_GB2312"/>
      <w:sz w:val="28"/>
      <w:szCs w:val="20"/>
    </w:rPr>
  </w:style>
  <w:style w:type="paragraph" w:customStyle="1" w:styleId="232">
    <w:name w:val="寄信人地址1"/>
    <w:basedOn w:val="1"/>
    <w:unhideWhenUsed/>
    <w:qFormat/>
    <w:uiPriority w:val="99"/>
    <w:rPr>
      <w:rFonts w:ascii="Arial" w:hAnsi="Arial"/>
    </w:rPr>
  </w:style>
  <w:style w:type="character" w:customStyle="1" w:styleId="233">
    <w:name w:val="正文文本缩进 字符"/>
    <w:link w:val="231"/>
    <w:qFormat/>
    <w:uiPriority w:val="0"/>
    <w:rPr>
      <w:rFonts w:ascii="仿宋_GB2312" w:hAnsi="Times New Roman" w:eastAsia="仿宋_GB2312" w:cs="Times New Roman"/>
      <w:sz w:val="28"/>
      <w:lang w:val="en-US" w:eastAsia="zh-CN" w:bidi="ar-SA"/>
    </w:rPr>
  </w:style>
  <w:style w:type="paragraph" w:customStyle="1" w:styleId="234">
    <w:name w:val="列表 21"/>
    <w:basedOn w:val="1"/>
    <w:qFormat/>
    <w:uiPriority w:val="0"/>
    <w:pPr>
      <w:ind w:left="840" w:hanging="420"/>
    </w:pPr>
    <w:rPr>
      <w:rFonts w:ascii="Times New Roman" w:hAnsi="宋体" w:eastAsia="宋体" w:cs="Times New Roman"/>
      <w:color w:val="000000"/>
      <w:spacing w:val="-8"/>
      <w:szCs w:val="20"/>
    </w:rPr>
  </w:style>
  <w:style w:type="paragraph" w:customStyle="1" w:styleId="235">
    <w:name w:val="列表接续1"/>
    <w:basedOn w:val="1"/>
    <w:qFormat/>
    <w:uiPriority w:val="0"/>
    <w:pPr>
      <w:spacing w:after="120"/>
      <w:ind w:left="420" w:firstLine="448"/>
    </w:pPr>
    <w:rPr>
      <w:rFonts w:ascii="Times New Roman" w:hAnsi="宋体" w:eastAsia="宋体" w:cs="Times New Roman"/>
      <w:color w:val="000000"/>
      <w:spacing w:val="-8"/>
      <w:szCs w:val="20"/>
    </w:rPr>
  </w:style>
  <w:style w:type="paragraph" w:customStyle="1" w:styleId="236">
    <w:name w:val="文本块1"/>
    <w:basedOn w:val="1"/>
    <w:qFormat/>
    <w:uiPriority w:val="0"/>
    <w:pPr>
      <w:ind w:left="420" w:right="33"/>
      <w:jc w:val="left"/>
    </w:pPr>
    <w:rPr>
      <w:rFonts w:ascii="Times New Roman" w:hAnsi="Times New Roman" w:eastAsia="宋体" w:cs="Times New Roman"/>
      <w:sz w:val="24"/>
      <w:szCs w:val="20"/>
    </w:rPr>
  </w:style>
  <w:style w:type="paragraph" w:customStyle="1" w:styleId="237">
    <w:name w:val="列表项目符号 21"/>
    <w:basedOn w:val="1"/>
    <w:qFormat/>
    <w:uiPriority w:val="0"/>
    <w:pPr>
      <w:tabs>
        <w:tab w:val="left" w:pos="780"/>
      </w:tabs>
      <w:ind w:left="780" w:firstLine="200"/>
    </w:pPr>
    <w:rPr>
      <w:rFonts w:ascii="Times New Roman" w:hAnsi="宋体" w:eastAsia="宋体" w:cs="Times New Roman"/>
      <w:color w:val="000000"/>
      <w:spacing w:val="-8"/>
      <w:szCs w:val="20"/>
    </w:rPr>
  </w:style>
  <w:style w:type="paragraph" w:customStyle="1" w:styleId="238">
    <w:name w:val="索引 411"/>
    <w:basedOn w:val="1"/>
    <w:next w:val="1"/>
    <w:qFormat/>
    <w:uiPriority w:val="0"/>
    <w:pPr>
      <w:ind w:left="600"/>
    </w:pPr>
    <w:rPr>
      <w:rFonts w:ascii="Times New Roman" w:hAnsi="Times New Roman" w:eastAsia="宋体" w:cs="Times New Roman"/>
      <w:szCs w:val="20"/>
    </w:rPr>
  </w:style>
  <w:style w:type="paragraph" w:customStyle="1" w:styleId="239">
    <w:name w:val="目录 51"/>
    <w:basedOn w:val="1"/>
    <w:next w:val="1"/>
    <w:qFormat/>
    <w:uiPriority w:val="0"/>
    <w:pPr>
      <w:spacing w:line="288" w:lineRule="auto"/>
      <w:ind w:left="840" w:firstLine="420"/>
      <w:jc w:val="left"/>
    </w:pPr>
    <w:rPr>
      <w:rFonts w:ascii="Times New Roman" w:hAnsi="Times New Roman" w:eastAsia="宋体" w:cs="Times New Roman"/>
      <w:sz w:val="18"/>
      <w:szCs w:val="18"/>
    </w:rPr>
  </w:style>
  <w:style w:type="paragraph" w:customStyle="1" w:styleId="240">
    <w:name w:val="目录 31"/>
    <w:basedOn w:val="1"/>
    <w:next w:val="1"/>
    <w:qFormat/>
    <w:uiPriority w:val="0"/>
    <w:pPr>
      <w:spacing w:line="288" w:lineRule="auto"/>
      <w:ind w:left="420" w:firstLine="420"/>
      <w:jc w:val="left"/>
    </w:pPr>
    <w:rPr>
      <w:rFonts w:ascii="Times New Roman" w:hAnsi="Times New Roman" w:eastAsia="宋体" w:cs="Times New Roman"/>
      <w:iCs/>
      <w:sz w:val="20"/>
      <w:szCs w:val="20"/>
    </w:rPr>
  </w:style>
  <w:style w:type="paragraph" w:customStyle="1" w:styleId="241">
    <w:name w:val="纯文本11"/>
    <w:basedOn w:val="1"/>
    <w:link w:val="242"/>
    <w:qFormat/>
    <w:uiPriority w:val="0"/>
    <w:rPr>
      <w:rFonts w:ascii="宋体" w:hAnsi="Courier New"/>
      <w:szCs w:val="21"/>
    </w:rPr>
  </w:style>
  <w:style w:type="character" w:customStyle="1" w:styleId="242">
    <w:name w:val="纯文本 字符"/>
    <w:link w:val="241"/>
    <w:qFormat/>
    <w:uiPriority w:val="0"/>
    <w:rPr>
      <w:rFonts w:ascii="宋体" w:hAnsi="Courier New" w:eastAsia="宋体" w:cs="Times New Roman"/>
      <w:sz w:val="21"/>
      <w:szCs w:val="21"/>
    </w:rPr>
  </w:style>
  <w:style w:type="paragraph" w:customStyle="1" w:styleId="243">
    <w:name w:val="列表项目符号 51"/>
    <w:basedOn w:val="1"/>
    <w:qFormat/>
    <w:uiPriority w:val="0"/>
    <w:pPr>
      <w:widowControl/>
      <w:numPr>
        <w:ilvl w:val="0"/>
        <w:numId w:val="2"/>
      </w:numPr>
      <w:spacing w:line="360" w:lineRule="exact"/>
    </w:pPr>
    <w:rPr>
      <w:rFonts w:ascii="Times New Roman" w:hAnsi="Times New Roman" w:eastAsia="楷体_GB2312" w:cs="Times New Roman"/>
      <w:sz w:val="24"/>
      <w:szCs w:val="20"/>
    </w:rPr>
  </w:style>
  <w:style w:type="paragraph" w:customStyle="1" w:styleId="244">
    <w:name w:val="目录 81"/>
    <w:basedOn w:val="1"/>
    <w:next w:val="1"/>
    <w:qFormat/>
    <w:uiPriority w:val="0"/>
    <w:pPr>
      <w:spacing w:line="288" w:lineRule="auto"/>
      <w:ind w:left="1470" w:firstLine="420"/>
      <w:jc w:val="left"/>
    </w:pPr>
    <w:rPr>
      <w:rFonts w:ascii="Times New Roman" w:hAnsi="Times New Roman" w:eastAsia="宋体" w:cs="Times New Roman"/>
      <w:sz w:val="18"/>
      <w:szCs w:val="18"/>
    </w:rPr>
  </w:style>
  <w:style w:type="paragraph" w:customStyle="1" w:styleId="245">
    <w:name w:val="索引 31"/>
    <w:basedOn w:val="1"/>
    <w:next w:val="1"/>
    <w:qFormat/>
    <w:uiPriority w:val="0"/>
    <w:pPr>
      <w:ind w:left="400"/>
    </w:pPr>
    <w:rPr>
      <w:rFonts w:ascii="Times New Roman" w:hAnsi="Times New Roman" w:eastAsia="宋体" w:cs="Times New Roman"/>
      <w:szCs w:val="20"/>
    </w:rPr>
  </w:style>
  <w:style w:type="paragraph" w:customStyle="1" w:styleId="246">
    <w:name w:val="日期1"/>
    <w:basedOn w:val="1"/>
    <w:next w:val="1"/>
    <w:link w:val="247"/>
    <w:qFormat/>
    <w:uiPriority w:val="0"/>
    <w:pPr>
      <w:ind w:left="100"/>
    </w:pPr>
    <w:rPr>
      <w:rFonts w:ascii="楷体_GB2312" w:eastAsia="楷体_GB2312"/>
      <w:b/>
      <w:sz w:val="28"/>
    </w:rPr>
  </w:style>
  <w:style w:type="character" w:customStyle="1" w:styleId="247">
    <w:name w:val="日期 字符"/>
    <w:link w:val="246"/>
    <w:qFormat/>
    <w:uiPriority w:val="0"/>
    <w:rPr>
      <w:rFonts w:ascii="楷体_GB2312" w:eastAsia="楷体_GB2312"/>
      <w:b/>
      <w:sz w:val="28"/>
      <w:szCs w:val="24"/>
    </w:rPr>
  </w:style>
  <w:style w:type="paragraph" w:customStyle="1" w:styleId="248">
    <w:name w:val="正文文本缩进 211"/>
    <w:basedOn w:val="1"/>
    <w:link w:val="249"/>
    <w:qFormat/>
    <w:uiPriority w:val="0"/>
    <w:pPr>
      <w:tabs>
        <w:tab w:val="left" w:pos="0"/>
        <w:tab w:val="left" w:pos="1134"/>
      </w:tabs>
      <w:spacing w:line="400" w:lineRule="exact"/>
      <w:ind w:firstLine="559"/>
    </w:pPr>
    <w:rPr>
      <w:rFonts w:ascii="楷体_GB2312" w:eastAsia="楷体_GB2312"/>
      <w:sz w:val="24"/>
    </w:rPr>
  </w:style>
  <w:style w:type="character" w:customStyle="1" w:styleId="249">
    <w:name w:val="正文文本缩进 2 字符"/>
    <w:link w:val="248"/>
    <w:qFormat/>
    <w:uiPriority w:val="0"/>
    <w:rPr>
      <w:rFonts w:ascii="楷体_GB2312" w:hAnsi="Times New Roman" w:eastAsia="楷体_GB2312" w:cs="Times New Roman"/>
      <w:sz w:val="24"/>
      <w:szCs w:val="24"/>
      <w:lang w:val="en-US" w:eastAsia="zh-CN" w:bidi="ar-SA"/>
    </w:rPr>
  </w:style>
  <w:style w:type="paragraph" w:customStyle="1" w:styleId="250">
    <w:name w:val="批注框文本1"/>
    <w:basedOn w:val="1"/>
    <w:link w:val="251"/>
    <w:qFormat/>
    <w:uiPriority w:val="0"/>
    <w:rPr>
      <w:sz w:val="18"/>
      <w:szCs w:val="18"/>
    </w:rPr>
  </w:style>
  <w:style w:type="character" w:customStyle="1" w:styleId="251">
    <w:name w:val="批注框文本 字符"/>
    <w:link w:val="250"/>
    <w:qFormat/>
    <w:uiPriority w:val="0"/>
    <w:rPr>
      <w:rFonts w:ascii="Times New Roman" w:hAnsi="Times New Roman" w:eastAsia="宋体" w:cs="Times New Roman"/>
      <w:sz w:val="18"/>
      <w:szCs w:val="18"/>
    </w:rPr>
  </w:style>
  <w:style w:type="paragraph" w:customStyle="1" w:styleId="252">
    <w:name w:val="页脚1"/>
    <w:basedOn w:val="1"/>
    <w:next w:val="23"/>
    <w:link w:val="253"/>
    <w:qFormat/>
    <w:uiPriority w:val="0"/>
    <w:pPr>
      <w:tabs>
        <w:tab w:val="center" w:pos="4153"/>
        <w:tab w:val="right" w:pos="8306"/>
      </w:tabs>
      <w:jc w:val="left"/>
    </w:pPr>
    <w:rPr>
      <w:sz w:val="18"/>
      <w:szCs w:val="18"/>
    </w:rPr>
  </w:style>
  <w:style w:type="character" w:customStyle="1" w:styleId="253">
    <w:name w:val="页脚 字符1"/>
    <w:link w:val="252"/>
    <w:qFormat/>
    <w:uiPriority w:val="0"/>
    <w:rPr>
      <w:rFonts w:ascii="Times New Roman" w:hAnsi="Times New Roman" w:eastAsia="宋体" w:cs="Times New Roman"/>
      <w:sz w:val="18"/>
      <w:szCs w:val="18"/>
    </w:rPr>
  </w:style>
  <w:style w:type="paragraph" w:customStyle="1" w:styleId="254">
    <w:name w:val="页眉11"/>
    <w:basedOn w:val="1"/>
    <w:link w:val="255"/>
    <w:qFormat/>
    <w:uiPriority w:val="0"/>
    <w:pPr>
      <w:pBdr>
        <w:bottom w:val="single" w:color="000000" w:sz="6" w:space="1"/>
      </w:pBdr>
      <w:tabs>
        <w:tab w:val="center" w:pos="4153"/>
        <w:tab w:val="right" w:pos="8306"/>
      </w:tabs>
      <w:jc w:val="center"/>
    </w:pPr>
    <w:rPr>
      <w:sz w:val="18"/>
      <w:szCs w:val="18"/>
    </w:rPr>
  </w:style>
  <w:style w:type="character" w:customStyle="1" w:styleId="255">
    <w:name w:val="页眉 字符"/>
    <w:link w:val="254"/>
    <w:qFormat/>
    <w:uiPriority w:val="0"/>
    <w:rPr>
      <w:sz w:val="18"/>
      <w:szCs w:val="18"/>
    </w:rPr>
  </w:style>
  <w:style w:type="paragraph" w:customStyle="1" w:styleId="256">
    <w:name w:val="目录 11"/>
    <w:basedOn w:val="1"/>
    <w:next w:val="1"/>
    <w:link w:val="257"/>
    <w:qFormat/>
    <w:uiPriority w:val="0"/>
    <w:pPr>
      <w:tabs>
        <w:tab w:val="right" w:leader="dot" w:pos="8296"/>
      </w:tabs>
      <w:spacing w:before="120" w:after="120" w:line="288" w:lineRule="auto"/>
    </w:pPr>
    <w:rPr>
      <w:rFonts w:ascii="黑体" w:hAnsi="宋体" w:eastAsia="黑体"/>
      <w:caps/>
      <w:sz w:val="30"/>
      <w:szCs w:val="30"/>
    </w:rPr>
  </w:style>
  <w:style w:type="character" w:customStyle="1" w:styleId="257">
    <w:name w:val="TOC 1 字符"/>
    <w:link w:val="256"/>
    <w:qFormat/>
    <w:uiPriority w:val="0"/>
    <w:rPr>
      <w:rFonts w:ascii="黑体" w:hAnsi="宋体" w:eastAsia="黑体" w:cs="Times New Roman"/>
      <w:caps/>
      <w:sz w:val="30"/>
      <w:szCs w:val="30"/>
      <w:lang w:val="en-US" w:eastAsia="zh-CN" w:bidi="ar-SA"/>
    </w:rPr>
  </w:style>
  <w:style w:type="paragraph" w:customStyle="1" w:styleId="258">
    <w:name w:val="目录 41"/>
    <w:basedOn w:val="1"/>
    <w:next w:val="1"/>
    <w:qFormat/>
    <w:uiPriority w:val="0"/>
    <w:pPr>
      <w:spacing w:line="288" w:lineRule="auto"/>
      <w:ind w:left="630" w:firstLine="420"/>
      <w:jc w:val="left"/>
    </w:pPr>
    <w:rPr>
      <w:rFonts w:ascii="Times New Roman" w:hAnsi="Times New Roman" w:eastAsia="宋体" w:cs="Times New Roman"/>
      <w:sz w:val="18"/>
      <w:szCs w:val="18"/>
    </w:rPr>
  </w:style>
  <w:style w:type="paragraph" w:customStyle="1" w:styleId="259">
    <w:name w:val="列表1"/>
    <w:basedOn w:val="1"/>
    <w:qFormat/>
    <w:uiPriority w:val="0"/>
    <w:pPr>
      <w:numPr>
        <w:ilvl w:val="0"/>
        <w:numId w:val="3"/>
      </w:numPr>
      <w:spacing w:after="20" w:line="288" w:lineRule="auto"/>
    </w:pPr>
    <w:rPr>
      <w:rFonts w:ascii="Times New Roman" w:hAnsi="Times New Roman" w:eastAsia="宋体" w:cs="Times New Roman"/>
      <w:szCs w:val="20"/>
      <w:lang w:val="en-GB"/>
    </w:rPr>
  </w:style>
  <w:style w:type="paragraph" w:customStyle="1" w:styleId="260">
    <w:name w:val="脚注文本1"/>
    <w:basedOn w:val="1"/>
    <w:link w:val="261"/>
    <w:qFormat/>
    <w:uiPriority w:val="0"/>
    <w:pPr>
      <w:spacing w:after="60" w:line="360" w:lineRule="exact"/>
      <w:ind w:firstLine="425"/>
      <w:jc w:val="left"/>
    </w:pPr>
    <w:rPr>
      <w:sz w:val="18"/>
      <w:szCs w:val="18"/>
    </w:rPr>
  </w:style>
  <w:style w:type="character" w:customStyle="1" w:styleId="261">
    <w:name w:val="脚注文本 字符"/>
    <w:link w:val="260"/>
    <w:qFormat/>
    <w:uiPriority w:val="0"/>
    <w:rPr>
      <w:rFonts w:ascii="Times New Roman" w:hAnsi="Times New Roman" w:eastAsia="宋体" w:cs="Times New Roman"/>
      <w:sz w:val="18"/>
      <w:szCs w:val="18"/>
    </w:rPr>
  </w:style>
  <w:style w:type="paragraph" w:customStyle="1" w:styleId="262">
    <w:name w:val="目录 61"/>
    <w:basedOn w:val="1"/>
    <w:next w:val="1"/>
    <w:qFormat/>
    <w:uiPriority w:val="0"/>
    <w:pPr>
      <w:spacing w:line="288" w:lineRule="auto"/>
      <w:ind w:left="1050" w:firstLine="420"/>
      <w:jc w:val="left"/>
    </w:pPr>
    <w:rPr>
      <w:rFonts w:ascii="Times New Roman" w:hAnsi="Times New Roman" w:eastAsia="宋体" w:cs="Times New Roman"/>
      <w:sz w:val="18"/>
      <w:szCs w:val="18"/>
    </w:rPr>
  </w:style>
  <w:style w:type="paragraph" w:customStyle="1" w:styleId="263">
    <w:name w:val="列表 51"/>
    <w:basedOn w:val="1"/>
    <w:qFormat/>
    <w:uiPriority w:val="0"/>
    <w:pPr>
      <w:ind w:left="2100" w:hanging="420"/>
    </w:pPr>
    <w:rPr>
      <w:rFonts w:ascii="Times New Roman" w:hAnsi="宋体" w:eastAsia="宋体" w:cs="Times New Roman"/>
      <w:color w:val="000000"/>
      <w:spacing w:val="-8"/>
      <w:szCs w:val="20"/>
    </w:rPr>
  </w:style>
  <w:style w:type="paragraph" w:customStyle="1" w:styleId="264">
    <w:name w:val="正文文本缩进 31"/>
    <w:basedOn w:val="1"/>
    <w:link w:val="265"/>
    <w:qFormat/>
    <w:uiPriority w:val="0"/>
    <w:pPr>
      <w:spacing w:line="360" w:lineRule="auto"/>
      <w:ind w:firstLine="698"/>
      <w:jc w:val="left"/>
    </w:pPr>
    <w:rPr>
      <w:rFonts w:ascii="仿宋_GB2312" w:eastAsia="仿宋_GB2312"/>
      <w:sz w:val="32"/>
      <w:szCs w:val="20"/>
    </w:rPr>
  </w:style>
  <w:style w:type="character" w:customStyle="1" w:styleId="265">
    <w:name w:val="正文文本缩进 3 字符"/>
    <w:link w:val="264"/>
    <w:qFormat/>
    <w:uiPriority w:val="0"/>
    <w:rPr>
      <w:rFonts w:ascii="仿宋_GB2312" w:eastAsia="仿宋_GB2312"/>
      <w:sz w:val="32"/>
    </w:rPr>
  </w:style>
  <w:style w:type="paragraph" w:customStyle="1" w:styleId="266">
    <w:name w:val="索引 71"/>
    <w:basedOn w:val="1"/>
    <w:next w:val="1"/>
    <w:qFormat/>
    <w:uiPriority w:val="0"/>
    <w:pPr>
      <w:ind w:left="1200"/>
    </w:pPr>
    <w:rPr>
      <w:rFonts w:ascii="Times New Roman" w:hAnsi="Times New Roman" w:eastAsia="宋体" w:cs="Times New Roman"/>
      <w:szCs w:val="20"/>
    </w:rPr>
  </w:style>
  <w:style w:type="paragraph" w:customStyle="1" w:styleId="267">
    <w:name w:val="索引 91"/>
    <w:basedOn w:val="1"/>
    <w:next w:val="1"/>
    <w:qFormat/>
    <w:uiPriority w:val="0"/>
    <w:pPr>
      <w:ind w:left="1600"/>
    </w:pPr>
    <w:rPr>
      <w:rFonts w:ascii="Times New Roman" w:hAnsi="Times New Roman" w:eastAsia="宋体" w:cs="Times New Roman"/>
      <w:szCs w:val="20"/>
    </w:rPr>
  </w:style>
  <w:style w:type="paragraph" w:customStyle="1" w:styleId="268">
    <w:name w:val="目录 21"/>
    <w:basedOn w:val="1"/>
    <w:next w:val="1"/>
    <w:qFormat/>
    <w:uiPriority w:val="0"/>
    <w:pPr>
      <w:spacing w:line="288" w:lineRule="auto"/>
      <w:ind w:left="210" w:firstLine="420"/>
      <w:jc w:val="left"/>
    </w:pPr>
    <w:rPr>
      <w:rFonts w:ascii="Times New Roman" w:hAnsi="Times New Roman" w:eastAsia="宋体" w:cs="Times New Roman"/>
      <w:smallCaps/>
      <w:sz w:val="20"/>
      <w:szCs w:val="20"/>
    </w:rPr>
  </w:style>
  <w:style w:type="paragraph" w:customStyle="1" w:styleId="269">
    <w:name w:val="目录 91"/>
    <w:basedOn w:val="1"/>
    <w:next w:val="1"/>
    <w:qFormat/>
    <w:uiPriority w:val="0"/>
    <w:pPr>
      <w:spacing w:line="288" w:lineRule="auto"/>
      <w:ind w:left="1680" w:firstLine="420"/>
      <w:jc w:val="left"/>
    </w:pPr>
    <w:rPr>
      <w:rFonts w:ascii="Times New Roman" w:hAnsi="Times New Roman" w:eastAsia="宋体" w:cs="Times New Roman"/>
      <w:sz w:val="18"/>
      <w:szCs w:val="18"/>
    </w:rPr>
  </w:style>
  <w:style w:type="paragraph" w:customStyle="1" w:styleId="270">
    <w:name w:val="正文文本 21"/>
    <w:basedOn w:val="1"/>
    <w:link w:val="271"/>
    <w:qFormat/>
    <w:uiPriority w:val="0"/>
    <w:pPr>
      <w:spacing w:after="20" w:line="720" w:lineRule="auto"/>
      <w:ind w:firstLine="420"/>
    </w:pPr>
    <w:rPr>
      <w:sz w:val="30"/>
    </w:rPr>
  </w:style>
  <w:style w:type="character" w:customStyle="1" w:styleId="271">
    <w:name w:val="正文文本 2 字符"/>
    <w:link w:val="270"/>
    <w:qFormat/>
    <w:uiPriority w:val="0"/>
    <w:rPr>
      <w:rFonts w:ascii="Times New Roman" w:hAnsi="Times New Roman" w:eastAsia="宋体" w:cs="Times New Roman"/>
      <w:sz w:val="30"/>
      <w:szCs w:val="24"/>
    </w:rPr>
  </w:style>
  <w:style w:type="paragraph" w:customStyle="1" w:styleId="272">
    <w:name w:val="列表 41"/>
    <w:basedOn w:val="1"/>
    <w:qFormat/>
    <w:uiPriority w:val="0"/>
    <w:pPr>
      <w:ind w:left="1680" w:hanging="420"/>
    </w:pPr>
    <w:rPr>
      <w:rFonts w:ascii="Times New Roman" w:hAnsi="宋体" w:eastAsia="宋体" w:cs="Times New Roman"/>
      <w:color w:val="000000"/>
      <w:spacing w:val="-8"/>
      <w:szCs w:val="20"/>
    </w:rPr>
  </w:style>
  <w:style w:type="paragraph" w:customStyle="1" w:styleId="273">
    <w:name w:val="列表接续 21"/>
    <w:basedOn w:val="1"/>
    <w:qFormat/>
    <w:uiPriority w:val="0"/>
    <w:pPr>
      <w:spacing w:after="120"/>
      <w:ind w:left="840" w:firstLine="448"/>
    </w:pPr>
    <w:rPr>
      <w:rFonts w:ascii="Times New Roman" w:hAnsi="宋体" w:eastAsia="宋体" w:cs="Times New Roman"/>
      <w:color w:val="000000"/>
      <w:spacing w:val="-8"/>
      <w:szCs w:val="20"/>
    </w:rPr>
  </w:style>
  <w:style w:type="paragraph" w:customStyle="1" w:styleId="274">
    <w:name w:val="信息标题1"/>
    <w:basedOn w:val="229"/>
    <w:link w:val="275"/>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275">
    <w:name w:val="信息标题 字符"/>
    <w:link w:val="274"/>
    <w:qFormat/>
    <w:uiPriority w:val="0"/>
    <w:rPr>
      <w:rFonts w:ascii="Garamond" w:hAnsi="Garamond"/>
      <w:color w:val="000000"/>
      <w:spacing w:val="-8"/>
      <w:sz w:val="18"/>
      <w:lang w:bidi="he-IL"/>
    </w:rPr>
  </w:style>
  <w:style w:type="paragraph" w:customStyle="1" w:styleId="276">
    <w:name w:val="HTML 预设格式1"/>
    <w:basedOn w:val="1"/>
    <w:link w:val="27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77">
    <w:name w:val="HTML 预设格式 字符"/>
    <w:link w:val="276"/>
    <w:qFormat/>
    <w:uiPriority w:val="0"/>
    <w:rPr>
      <w:rFonts w:ascii="黑体" w:hAnsi="Courier New" w:eastAsia="黑体" w:cs="Times New Roman"/>
    </w:rPr>
  </w:style>
  <w:style w:type="paragraph" w:customStyle="1" w:styleId="278">
    <w:name w:val="普通(网站)1"/>
    <w:basedOn w:val="1"/>
    <w:link w:val="279"/>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79">
    <w:name w:val="普通(网站) 字符"/>
    <w:link w:val="278"/>
    <w:qFormat/>
    <w:uiPriority w:val="0"/>
    <w:rPr>
      <w:rFonts w:ascii="宋体" w:hAnsi="宋体" w:eastAsia="宋体" w:cs="Times New Roman"/>
      <w:sz w:val="24"/>
      <w:szCs w:val="24"/>
    </w:rPr>
  </w:style>
  <w:style w:type="paragraph" w:customStyle="1" w:styleId="280">
    <w:name w:val="列表接续 31"/>
    <w:basedOn w:val="1"/>
    <w:qFormat/>
    <w:uiPriority w:val="0"/>
    <w:pPr>
      <w:spacing w:after="120"/>
      <w:ind w:left="1260" w:firstLine="448"/>
    </w:pPr>
    <w:rPr>
      <w:rFonts w:ascii="Times New Roman" w:hAnsi="宋体" w:eastAsia="宋体" w:cs="Times New Roman"/>
      <w:color w:val="000000"/>
      <w:spacing w:val="-8"/>
      <w:szCs w:val="20"/>
    </w:rPr>
  </w:style>
  <w:style w:type="paragraph" w:customStyle="1" w:styleId="281">
    <w:name w:val="索引 11"/>
    <w:basedOn w:val="1"/>
    <w:next w:val="1"/>
    <w:qFormat/>
    <w:uiPriority w:val="0"/>
    <w:rPr>
      <w:rFonts w:ascii="Times New Roman" w:hAnsi="Times New Roman" w:eastAsia="宋体" w:cs="Times New Roman"/>
      <w:szCs w:val="20"/>
    </w:rPr>
  </w:style>
  <w:style w:type="paragraph" w:customStyle="1" w:styleId="282">
    <w:name w:val="索引 21"/>
    <w:basedOn w:val="1"/>
    <w:next w:val="1"/>
    <w:qFormat/>
    <w:uiPriority w:val="0"/>
    <w:pPr>
      <w:ind w:left="200"/>
    </w:pPr>
    <w:rPr>
      <w:rFonts w:ascii="Times New Roman" w:hAnsi="Times New Roman" w:eastAsia="宋体" w:cs="Times New Roman"/>
      <w:szCs w:val="20"/>
    </w:rPr>
  </w:style>
  <w:style w:type="paragraph" w:customStyle="1" w:styleId="283">
    <w:name w:val="标题1"/>
    <w:basedOn w:val="1"/>
    <w:next w:val="1"/>
    <w:link w:val="284"/>
    <w:qFormat/>
    <w:uiPriority w:val="0"/>
    <w:pPr>
      <w:spacing w:before="240" w:after="60" w:line="288" w:lineRule="auto"/>
      <w:ind w:firstLine="420"/>
      <w:jc w:val="center"/>
      <w:outlineLvl w:val="0"/>
    </w:pPr>
    <w:rPr>
      <w:rFonts w:ascii="Arial" w:hAnsi="Arial"/>
      <w:b/>
      <w:bCs/>
      <w:sz w:val="32"/>
      <w:szCs w:val="32"/>
    </w:rPr>
  </w:style>
  <w:style w:type="character" w:customStyle="1" w:styleId="284">
    <w:name w:val="标题 字符"/>
    <w:link w:val="283"/>
    <w:qFormat/>
    <w:uiPriority w:val="0"/>
    <w:rPr>
      <w:rFonts w:ascii="Arial" w:hAnsi="Arial" w:eastAsia="宋体" w:cs="Arial"/>
      <w:b/>
      <w:bCs/>
      <w:sz w:val="32"/>
      <w:szCs w:val="32"/>
    </w:rPr>
  </w:style>
  <w:style w:type="paragraph" w:customStyle="1" w:styleId="285">
    <w:name w:val="批注主题1"/>
    <w:basedOn w:val="220"/>
    <w:next w:val="220"/>
    <w:link w:val="286"/>
    <w:qFormat/>
    <w:uiPriority w:val="0"/>
    <w:rPr>
      <w:b/>
      <w:bCs/>
    </w:rPr>
  </w:style>
  <w:style w:type="character" w:customStyle="1" w:styleId="286">
    <w:name w:val="批注主题 字符"/>
    <w:link w:val="285"/>
    <w:qFormat/>
    <w:uiPriority w:val="0"/>
    <w:rPr>
      <w:rFonts w:ascii="Times New Roman" w:hAnsi="Times New Roman" w:eastAsia="宋体" w:cs="Times New Roman"/>
      <w:b/>
      <w:bCs/>
      <w:sz w:val="21"/>
      <w:szCs w:val="24"/>
    </w:rPr>
  </w:style>
  <w:style w:type="paragraph" w:customStyle="1" w:styleId="287">
    <w:name w:val="正文首行缩进1"/>
    <w:basedOn w:val="1"/>
    <w:link w:val="288"/>
    <w:qFormat/>
    <w:uiPriority w:val="0"/>
    <w:pPr>
      <w:spacing w:after="120"/>
      <w:ind w:firstLine="420"/>
    </w:pPr>
    <w:rPr>
      <w:color w:val="000000"/>
      <w:spacing w:val="-8"/>
      <w:sz w:val="21"/>
    </w:rPr>
  </w:style>
  <w:style w:type="character" w:customStyle="1" w:styleId="288">
    <w:name w:val="正文文本首行缩进 字符"/>
    <w:link w:val="287"/>
    <w:qFormat/>
    <w:uiPriority w:val="0"/>
    <w:rPr>
      <w:rFonts w:ascii="仿宋_GB2312" w:hAnsi="Times New Roman" w:eastAsia="仿宋_GB2312" w:cs="Times New Roman"/>
      <w:color w:val="000000"/>
      <w:spacing w:val="-8"/>
      <w:sz w:val="21"/>
      <w:lang w:bidi="ar-SA"/>
    </w:rPr>
  </w:style>
  <w:style w:type="paragraph" w:customStyle="1" w:styleId="289">
    <w:name w:val="正文首行缩进 21"/>
    <w:basedOn w:val="231"/>
    <w:next w:val="1"/>
    <w:link w:val="290"/>
    <w:qFormat/>
    <w:uiPriority w:val="0"/>
    <w:pPr>
      <w:widowControl w:val="0"/>
      <w:spacing w:after="120" w:line="240" w:lineRule="auto"/>
      <w:ind w:left="0" w:firstLine="210"/>
    </w:pPr>
    <w:rPr>
      <w:rFonts w:ascii="Times New Roman" w:hAnsi="宋体" w:eastAsia="宋体"/>
      <w:color w:val="000000"/>
      <w:spacing w:val="-8"/>
      <w:sz w:val="21"/>
      <w:szCs w:val="24"/>
    </w:rPr>
  </w:style>
  <w:style w:type="character" w:customStyle="1" w:styleId="290">
    <w:name w:val="正文文本首行缩进 2 字符"/>
    <w:link w:val="289"/>
    <w:qFormat/>
    <w:uiPriority w:val="0"/>
    <w:rPr>
      <w:rFonts w:hAnsi="宋体"/>
      <w:color w:val="000000"/>
      <w:spacing w:val="-8"/>
      <w:sz w:val="21"/>
      <w:szCs w:val="24"/>
    </w:rPr>
  </w:style>
  <w:style w:type="table" w:customStyle="1" w:styleId="291">
    <w:name w:val="网格型1"/>
    <w:basedOn w:val="201"/>
    <w:qFormat/>
    <w:uiPriority w:val="59"/>
    <w:rPr>
      <w:rFonts w:ascii="Calibri" w:hAnsi="Calibri"/>
      <w:sz w:val="21"/>
      <w:szCs w:val="22"/>
    </w:rPr>
  </w:style>
  <w:style w:type="character" w:customStyle="1" w:styleId="292">
    <w:name w:val="要点1"/>
    <w:link w:val="1"/>
    <w:qFormat/>
    <w:uiPriority w:val="0"/>
    <w:rPr>
      <w:rFonts w:ascii="Times New Roman" w:hAnsi="Times New Roman" w:eastAsia="宋体" w:cs="Times New Roman"/>
      <w:b/>
      <w:bCs/>
    </w:rPr>
  </w:style>
  <w:style w:type="character" w:customStyle="1" w:styleId="293">
    <w:name w:val="页码1"/>
    <w:link w:val="1"/>
    <w:qFormat/>
    <w:uiPriority w:val="0"/>
    <w:rPr>
      <w:rFonts w:ascii="Times New Roman" w:hAnsi="Times New Roman" w:eastAsia="宋体" w:cs="Times New Roman"/>
    </w:rPr>
  </w:style>
  <w:style w:type="character" w:customStyle="1" w:styleId="294">
    <w:name w:val="已访问的超链接1"/>
    <w:link w:val="1"/>
    <w:qFormat/>
    <w:uiPriority w:val="0"/>
    <w:rPr>
      <w:rFonts w:ascii="Times New Roman" w:hAnsi="Times New Roman" w:eastAsia="宋体" w:cs="Times New Roman"/>
      <w:color w:val="000000"/>
      <w:u w:val="none"/>
    </w:rPr>
  </w:style>
  <w:style w:type="character" w:customStyle="1" w:styleId="295">
    <w:name w:val="强调1"/>
    <w:link w:val="1"/>
    <w:qFormat/>
    <w:uiPriority w:val="0"/>
    <w:rPr>
      <w:rFonts w:ascii="Times New Roman" w:hAnsi="Times New Roman" w:eastAsia="宋体" w:cs="Times New Roman"/>
      <w:i/>
    </w:rPr>
  </w:style>
  <w:style w:type="character" w:customStyle="1" w:styleId="296">
    <w:name w:val="HTML 打字机11"/>
    <w:link w:val="1"/>
    <w:qFormat/>
    <w:uiPriority w:val="0"/>
    <w:rPr>
      <w:rFonts w:ascii="宋体" w:hAnsi="宋体" w:eastAsia="宋体" w:cs="宋体"/>
      <w:sz w:val="24"/>
      <w:szCs w:val="24"/>
    </w:rPr>
  </w:style>
  <w:style w:type="character" w:customStyle="1" w:styleId="297">
    <w:name w:val="超链接1"/>
    <w:link w:val="1"/>
    <w:qFormat/>
    <w:uiPriority w:val="0"/>
    <w:rPr>
      <w:rFonts w:ascii="Times New Roman" w:hAnsi="Times New Roman" w:eastAsia="宋体" w:cs="Times New Roman"/>
      <w:color w:val="0000FF"/>
      <w:u w:val="single"/>
    </w:rPr>
  </w:style>
  <w:style w:type="character" w:customStyle="1" w:styleId="298">
    <w:name w:val="HTML 代码1"/>
    <w:link w:val="1"/>
    <w:unhideWhenUsed/>
    <w:qFormat/>
    <w:uiPriority w:val="99"/>
    <w:rPr>
      <w:rFonts w:ascii="Courier New" w:hAnsi="Courier New"/>
      <w:sz w:val="20"/>
    </w:rPr>
  </w:style>
  <w:style w:type="character" w:customStyle="1" w:styleId="299">
    <w:name w:val="批注引用11"/>
    <w:basedOn w:val="200"/>
    <w:link w:val="1"/>
    <w:qFormat/>
    <w:uiPriority w:val="0"/>
    <w:rPr>
      <w:rFonts w:ascii="Times New Roman" w:hAnsi="Times New Roman" w:eastAsia="宋体" w:cs="Times New Roman"/>
      <w:sz w:val="21"/>
      <w:szCs w:val="21"/>
    </w:rPr>
  </w:style>
  <w:style w:type="character" w:customStyle="1" w:styleId="300">
    <w:name w:val="脚注引用1"/>
    <w:link w:val="1"/>
    <w:qFormat/>
    <w:uiPriority w:val="0"/>
    <w:rPr>
      <w:rFonts w:ascii="宋体" w:hAnsi="宋体" w:eastAsia="宋体" w:cs="Times New Roman"/>
      <w:vertAlign w:val="superscript"/>
    </w:rPr>
  </w:style>
  <w:style w:type="paragraph" w:customStyle="1" w:styleId="301">
    <w:name w:val="正文文本1"/>
    <w:basedOn w:val="1"/>
    <w:next w:val="1"/>
    <w:qFormat/>
    <w:uiPriority w:val="0"/>
    <w:rPr>
      <w:rFonts w:ascii="华文中宋" w:eastAsia="华文中宋"/>
      <w:bCs/>
      <w:sz w:val="28"/>
    </w:rPr>
  </w:style>
  <w:style w:type="paragraph" w:customStyle="1" w:styleId="302">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paragraph" w:customStyle="1" w:styleId="303">
    <w:name w:val="Default"/>
    <w:next w:val="1"/>
    <w:qFormat/>
    <w:uiPriority w:val="0"/>
    <w:pPr>
      <w:widowControl w:val="0"/>
    </w:pPr>
    <w:rPr>
      <w:rFonts w:hint="default" w:ascii="宋体" w:hAnsi="宋体" w:eastAsia="宋体" w:cs="宋体"/>
      <w:color w:val="000000"/>
      <w:sz w:val="24"/>
      <w:szCs w:val="24"/>
      <w:lang w:val="en-US" w:eastAsia="zh-CN" w:bidi="ar-SA"/>
    </w:rPr>
  </w:style>
  <w:style w:type="paragraph" w:customStyle="1" w:styleId="304">
    <w:name w:val="列表段落"/>
    <w:basedOn w:val="1"/>
    <w:qFormat/>
    <w:uiPriority w:val="0"/>
    <w:pPr>
      <w:ind w:firstLine="420"/>
    </w:pPr>
    <w:rPr>
      <w:rFonts w:ascii="Calibri" w:hAnsi="Calibri" w:eastAsia="宋体" w:cs="Times New Roman"/>
      <w:szCs w:val="22"/>
    </w:rPr>
  </w:style>
  <w:style w:type="character" w:customStyle="1" w:styleId="305">
    <w:name w:val="文档结构图 Char1"/>
    <w:link w:val="1"/>
    <w:qFormat/>
    <w:uiPriority w:val="99"/>
    <w:rPr>
      <w:rFonts w:ascii="宋体" w:hAnsi="Calibri"/>
      <w:sz w:val="18"/>
      <w:szCs w:val="18"/>
    </w:rPr>
  </w:style>
  <w:style w:type="character" w:customStyle="1" w:styleId="306">
    <w:name w:val="正文文本缩进 2 Char1"/>
    <w:link w:val="1"/>
    <w:qFormat/>
    <w:uiPriority w:val="99"/>
    <w:rPr>
      <w:rFonts w:ascii="Calibri" w:hAnsi="Calibri"/>
      <w:sz w:val="21"/>
      <w:szCs w:val="22"/>
    </w:rPr>
  </w:style>
  <w:style w:type="character" w:customStyle="1" w:styleId="307">
    <w:name w:val="font"/>
    <w:link w:val="1"/>
    <w:qFormat/>
    <w:uiPriority w:val="0"/>
    <w:rPr>
      <w:rFonts w:ascii="Times New Roman" w:hAnsi="Times New Roman" w:eastAsia="宋体" w:cs="Times New Roman"/>
    </w:rPr>
  </w:style>
  <w:style w:type="character" w:customStyle="1" w:styleId="308">
    <w:name w:val="普通(Web)1 Char"/>
    <w:link w:val="1"/>
    <w:qFormat/>
    <w:uiPriority w:val="0"/>
    <w:rPr>
      <w:rFonts w:ascii="宋体" w:hAnsi="宋体" w:eastAsia="宋体" w:cs="Times New Roman"/>
      <w:sz w:val="24"/>
      <w:szCs w:val="24"/>
    </w:rPr>
  </w:style>
  <w:style w:type="character" w:customStyle="1" w:styleId="309">
    <w:name w:val="页脚 字符"/>
    <w:link w:val="1"/>
    <w:qFormat/>
    <w:uiPriority w:val="0"/>
    <w:rPr>
      <w:rFonts w:ascii="Times New Roman" w:hAnsi="Times New Roman" w:eastAsia="宋体" w:cs="Times New Roman"/>
      <w:sz w:val="18"/>
      <w:szCs w:val="18"/>
    </w:rPr>
  </w:style>
  <w:style w:type="character" w:customStyle="1" w:styleId="310">
    <w:name w:val="Char Char24"/>
    <w:link w:val="1"/>
    <w:qFormat/>
    <w:uiPriority w:val="0"/>
    <w:rPr>
      <w:rFonts w:ascii="Arial" w:hAnsi="Arial" w:eastAsia="黑体" w:cs="Times New Roman"/>
      <w:sz w:val="24"/>
      <w:szCs w:val="24"/>
    </w:rPr>
  </w:style>
  <w:style w:type="character" w:customStyle="1" w:styleId="311">
    <w:name w:val="font11"/>
    <w:link w:val="1"/>
    <w:qFormat/>
    <w:uiPriority w:val="0"/>
    <w:rPr>
      <w:rFonts w:ascii="Calibri" w:hAnsi="Calibri" w:eastAsia="宋体" w:cs="Calibri"/>
      <w:color w:val="000000"/>
      <w:sz w:val="22"/>
      <w:szCs w:val="22"/>
      <w:u w:val="none"/>
    </w:rPr>
  </w:style>
  <w:style w:type="character" w:customStyle="1" w:styleId="312">
    <w:name w:val="Char Char23"/>
    <w:link w:val="1"/>
    <w:qFormat/>
    <w:uiPriority w:val="0"/>
    <w:rPr>
      <w:rFonts w:ascii="Arial" w:hAnsi="Arial" w:eastAsia="黑体" w:cs="Times New Roman"/>
      <w:sz w:val="21"/>
      <w:szCs w:val="24"/>
    </w:rPr>
  </w:style>
  <w:style w:type="character" w:customStyle="1" w:styleId="313">
    <w:name w:val="正文首行缩进 Char1"/>
    <w:link w:val="1"/>
    <w:qFormat/>
    <w:uiPriority w:val="99"/>
  </w:style>
  <w:style w:type="character" w:customStyle="1" w:styleId="314">
    <w:name w:val="Char Char13"/>
    <w:link w:val="1"/>
    <w:qFormat/>
    <w:uiPriority w:val="0"/>
    <w:rPr>
      <w:rFonts w:ascii="仿宋_GB2312" w:hAnsi="Times New Roman" w:eastAsia="宋体" w:cs="Times New Roman"/>
      <w:sz w:val="18"/>
      <w:szCs w:val="18"/>
    </w:rPr>
  </w:style>
  <w:style w:type="character" w:customStyle="1" w:styleId="315">
    <w:name w:val="称呼 Char1"/>
    <w:link w:val="1"/>
    <w:qFormat/>
    <w:uiPriority w:val="99"/>
    <w:rPr>
      <w:rFonts w:ascii="Calibri" w:hAnsi="Calibri"/>
      <w:sz w:val="21"/>
      <w:szCs w:val="22"/>
    </w:rPr>
  </w:style>
  <w:style w:type="character" w:customStyle="1" w:styleId="316">
    <w:name w:val="Char Char28"/>
    <w:link w:val="1"/>
    <w:qFormat/>
    <w:uiPriority w:val="0"/>
    <w:rPr>
      <w:rFonts w:ascii="黑体" w:hAnsi="Times New Roman" w:eastAsia="黑体" w:cs="Times New Roman"/>
      <w:b/>
      <w:bCs/>
      <w:sz w:val="32"/>
      <w:szCs w:val="32"/>
    </w:rPr>
  </w:style>
  <w:style w:type="character" w:customStyle="1" w:styleId="317">
    <w:name w:val="Char Char7"/>
    <w:link w:val="1"/>
    <w:qFormat/>
    <w:uiPriority w:val="0"/>
    <w:rPr>
      <w:rFonts w:ascii="Times New Roman" w:hAnsi="Times New Roman" w:eastAsia="宋体" w:cs="Times New Roman"/>
      <w:b/>
      <w:bCs/>
      <w:szCs w:val="21"/>
    </w:rPr>
  </w:style>
  <w:style w:type="character" w:customStyle="1" w:styleId="318">
    <w:name w:val="Char Char14"/>
    <w:link w:val="1"/>
    <w:qFormat/>
    <w:uiPriority w:val="0"/>
    <w:rPr>
      <w:rFonts w:ascii="楷体_GB2312" w:hAnsi="Arial" w:eastAsia="楷体_GB2312" w:cs="Times New Roman"/>
      <w:sz w:val="28"/>
      <w:szCs w:val="24"/>
    </w:rPr>
  </w:style>
  <w:style w:type="character" w:customStyle="1" w:styleId="319">
    <w:name w:val="more6"/>
    <w:link w:val="1"/>
    <w:qFormat/>
    <w:uiPriority w:val="0"/>
  </w:style>
  <w:style w:type="character" w:customStyle="1" w:styleId="320">
    <w:name w:val="结束语 Char1"/>
    <w:link w:val="1"/>
    <w:qFormat/>
    <w:uiPriority w:val="99"/>
    <w:rPr>
      <w:rFonts w:ascii="Calibri" w:hAnsi="Calibri"/>
      <w:sz w:val="21"/>
      <w:szCs w:val="22"/>
    </w:rPr>
  </w:style>
  <w:style w:type="character" w:customStyle="1" w:styleId="321">
    <w:name w:val="font21"/>
    <w:link w:val="1"/>
    <w:qFormat/>
    <w:uiPriority w:val="0"/>
    <w:rPr>
      <w:rFonts w:hint="eastAsia" w:ascii="宋体" w:hAnsi="宋体" w:eastAsia="宋体" w:cs="宋体"/>
      <w:color w:val="000000"/>
      <w:sz w:val="22"/>
      <w:szCs w:val="22"/>
      <w:u w:val="none"/>
    </w:rPr>
  </w:style>
  <w:style w:type="character" w:customStyle="1" w:styleId="322">
    <w:name w:val="itm1"/>
    <w:link w:val="1"/>
    <w:qFormat/>
    <w:uiPriority w:val="0"/>
    <w:rPr>
      <w:rFonts w:hint="eastAsia" w:ascii="宋体" w:hAnsi="宋体" w:eastAsia="宋体" w:cs="Times New Roman"/>
      <w:sz w:val="21"/>
      <w:szCs w:val="21"/>
    </w:rPr>
  </w:style>
  <w:style w:type="character" w:customStyle="1" w:styleId="323">
    <w:name w:val="Char Char9"/>
    <w:link w:val="1"/>
    <w:qFormat/>
    <w:uiPriority w:val="0"/>
    <w:rPr>
      <w:rFonts w:ascii="Cambria" w:hAnsi="Cambria" w:eastAsia="宋体" w:cs="Times New Roman"/>
      <w:b/>
      <w:bCs/>
      <w:sz w:val="32"/>
      <w:szCs w:val="32"/>
    </w:rPr>
  </w:style>
  <w:style w:type="character" w:customStyle="1" w:styleId="324">
    <w:name w:val="Char Char26"/>
    <w:link w:val="1"/>
    <w:qFormat/>
    <w:uiPriority w:val="0"/>
    <w:rPr>
      <w:rFonts w:ascii="Arial" w:hAnsi="Arial" w:eastAsia="黑体" w:cs="Times New Roman"/>
      <w:b/>
      <w:sz w:val="24"/>
      <w:szCs w:val="24"/>
    </w:rPr>
  </w:style>
  <w:style w:type="character" w:customStyle="1" w:styleId="325">
    <w:name w:val="style331"/>
    <w:link w:val="1"/>
    <w:qFormat/>
    <w:uiPriority w:val="0"/>
    <w:rPr>
      <w:rFonts w:ascii="Times New Roman" w:hAnsi="Times New Roman" w:eastAsia="宋体" w:cs="Times New Roman"/>
      <w:color w:val="9900FF"/>
      <w:sz w:val="18"/>
      <w:szCs w:val="18"/>
    </w:rPr>
  </w:style>
  <w:style w:type="character" w:customStyle="1" w:styleId="326">
    <w:name w:val="tw4winTerm"/>
    <w:link w:val="1"/>
    <w:qFormat/>
    <w:uiPriority w:val="0"/>
    <w:rPr>
      <w:rFonts w:ascii="Times New Roman" w:hAnsi="Times New Roman" w:eastAsia="宋体" w:cs="Times New Roman"/>
      <w:color w:val="0000FF"/>
    </w:rPr>
  </w:style>
  <w:style w:type="character" w:customStyle="1" w:styleId="327">
    <w:name w:val="Char Char Char Char Char Char Char Char Char Char"/>
    <w:link w:val="1"/>
    <w:qFormat/>
    <w:uiPriority w:val="0"/>
    <w:rPr>
      <w:rFonts w:ascii="Times New Roman" w:hAnsi="Times New Roman" w:eastAsia="宋体" w:cs="Times New Roman"/>
      <w:b/>
      <w:bCs/>
      <w:sz w:val="32"/>
      <w:szCs w:val="44"/>
      <w:lang w:val="en-US" w:eastAsia="zh-CN" w:bidi="ar-SA"/>
    </w:rPr>
  </w:style>
  <w:style w:type="character" w:customStyle="1" w:styleId="328">
    <w:name w:val="批注文字 Char1"/>
    <w:link w:val="1"/>
    <w:qFormat/>
    <w:uiPriority w:val="0"/>
    <w:rPr>
      <w:sz w:val="21"/>
      <w:szCs w:val="24"/>
    </w:rPr>
  </w:style>
  <w:style w:type="character" w:customStyle="1" w:styleId="329">
    <w:name w:val="HTML 预设格式 Char1"/>
    <w:link w:val="1"/>
    <w:qFormat/>
    <w:uiPriority w:val="99"/>
    <w:rPr>
      <w:rFonts w:ascii="Courier New" w:hAnsi="Courier New" w:cs="Courier New"/>
    </w:rPr>
  </w:style>
  <w:style w:type="character" w:customStyle="1" w:styleId="330">
    <w:name w:val="text_list1"/>
    <w:link w:val="1"/>
    <w:qFormat/>
    <w:uiPriority w:val="0"/>
    <w:rPr>
      <w:rFonts w:ascii="Arial" w:hAnsi="Arial" w:eastAsia="宋体" w:cs="Arial"/>
      <w:color w:val="000000"/>
      <w:spacing w:val="272"/>
      <w:sz w:val="16"/>
      <w:szCs w:val="16"/>
    </w:rPr>
  </w:style>
  <w:style w:type="character" w:customStyle="1" w:styleId="331">
    <w:name w:val="批注主题 Char1"/>
    <w:link w:val="1"/>
    <w:qFormat/>
    <w:uiPriority w:val="99"/>
    <w:rPr>
      <w:b/>
      <w:bCs/>
      <w:sz w:val="21"/>
      <w:szCs w:val="24"/>
    </w:rPr>
  </w:style>
  <w:style w:type="character" w:customStyle="1" w:styleId="332">
    <w:name w:val="font81"/>
    <w:link w:val="1"/>
    <w:qFormat/>
    <w:uiPriority w:val="0"/>
    <w:rPr>
      <w:rFonts w:ascii="Calibri" w:hAnsi="Calibri" w:eastAsia="宋体" w:cs="Calibri"/>
      <w:color w:val="000000"/>
      <w:sz w:val="22"/>
      <w:szCs w:val="22"/>
      <w:u w:val="none"/>
    </w:rPr>
  </w:style>
  <w:style w:type="character" w:customStyle="1" w:styleId="333">
    <w:name w:val="普通正文 Char Char"/>
    <w:link w:val="334"/>
    <w:qFormat/>
    <w:uiPriority w:val="0"/>
    <w:rPr>
      <w:rFonts w:ascii="Arial" w:hAnsi="Arial" w:eastAsia="宋体" w:cs="Times New Roman"/>
      <w:sz w:val="24"/>
      <w:szCs w:val="24"/>
      <w:lang w:bidi="ar-SA"/>
    </w:rPr>
  </w:style>
  <w:style w:type="paragraph" w:customStyle="1" w:styleId="334">
    <w:name w:val="普通正文"/>
    <w:basedOn w:val="1"/>
    <w:link w:val="333"/>
    <w:qFormat/>
    <w:uiPriority w:val="0"/>
    <w:pPr>
      <w:spacing w:before="120" w:after="120" w:line="500" w:lineRule="exact"/>
      <w:ind w:firstLine="480"/>
    </w:pPr>
    <w:rPr>
      <w:rFonts w:ascii="Arial" w:hAnsi="Arial"/>
      <w:sz w:val="24"/>
    </w:rPr>
  </w:style>
  <w:style w:type="character" w:customStyle="1" w:styleId="335">
    <w:name w:val="apple-style-span"/>
    <w:link w:val="1"/>
    <w:qFormat/>
    <w:uiPriority w:val="0"/>
    <w:rPr>
      <w:rFonts w:ascii="Times New Roman" w:hAnsi="Times New Roman" w:eastAsia="宋体" w:cs="Times New Roman"/>
    </w:rPr>
  </w:style>
  <w:style w:type="character" w:customStyle="1" w:styleId="336">
    <w:name w:val=" Char Char26"/>
    <w:link w:val="1"/>
    <w:qFormat/>
    <w:uiPriority w:val="0"/>
    <w:rPr>
      <w:rFonts w:ascii="Arial" w:hAnsi="Arial" w:eastAsia="黑体" w:cs="Times New Roman"/>
      <w:b/>
      <w:sz w:val="24"/>
      <w:szCs w:val="24"/>
    </w:rPr>
  </w:style>
  <w:style w:type="character" w:customStyle="1" w:styleId="337">
    <w:name w:val="b"/>
    <w:link w:val="1"/>
    <w:qFormat/>
    <w:uiPriority w:val="0"/>
    <w:rPr>
      <w:rFonts w:ascii="Times New Roman" w:hAnsi="Times New Roman" w:eastAsia="宋体" w:cs="Times New Roman"/>
    </w:rPr>
  </w:style>
  <w:style w:type="character" w:customStyle="1" w:styleId="338">
    <w:name w:val="脚注文本 Char1"/>
    <w:link w:val="1"/>
    <w:qFormat/>
    <w:uiPriority w:val="99"/>
    <w:rPr>
      <w:rFonts w:ascii="Calibri" w:hAnsi="Calibri"/>
      <w:sz w:val="18"/>
      <w:szCs w:val="18"/>
    </w:rPr>
  </w:style>
  <w:style w:type="character" w:customStyle="1" w:styleId="339">
    <w:name w:val="正文文本缩进 Char1"/>
    <w:link w:val="1"/>
    <w:qFormat/>
    <w:uiPriority w:val="99"/>
    <w:rPr>
      <w:rFonts w:ascii="Calibri" w:hAnsi="Calibri"/>
      <w:sz w:val="21"/>
      <w:szCs w:val="22"/>
    </w:rPr>
  </w:style>
  <w:style w:type="character" w:customStyle="1" w:styleId="340">
    <w:name w:val="font01"/>
    <w:link w:val="1"/>
    <w:qFormat/>
    <w:uiPriority w:val="0"/>
    <w:rPr>
      <w:rFonts w:hint="eastAsia" w:ascii="宋体" w:hAnsi="宋体" w:eastAsia="宋体" w:cs="宋体"/>
      <w:color w:val="000000"/>
      <w:sz w:val="22"/>
      <w:szCs w:val="22"/>
      <w:u w:val="none"/>
      <w:vertAlign w:val="subscript"/>
    </w:rPr>
  </w:style>
  <w:style w:type="character" w:customStyle="1" w:styleId="341">
    <w:name w:val="font31"/>
    <w:link w:val="1"/>
    <w:qFormat/>
    <w:uiPriority w:val="0"/>
    <w:rPr>
      <w:rFonts w:hint="eastAsia" w:ascii="宋体" w:hAnsi="宋体" w:eastAsia="宋体" w:cs="宋体"/>
      <w:color w:val="000000"/>
      <w:sz w:val="22"/>
      <w:szCs w:val="22"/>
      <w:u w:val="none"/>
      <w:vertAlign w:val="subscript"/>
    </w:rPr>
  </w:style>
  <w:style w:type="character" w:customStyle="1" w:styleId="342">
    <w:name w:val="Char Char19"/>
    <w:link w:val="1"/>
    <w:qFormat/>
    <w:uiPriority w:val="0"/>
    <w:rPr>
      <w:rFonts w:ascii="Arial" w:hAnsi="Arial" w:eastAsia="宋体" w:cs="Arial"/>
      <w:b/>
      <w:bCs/>
      <w:sz w:val="32"/>
      <w:szCs w:val="32"/>
    </w:rPr>
  </w:style>
  <w:style w:type="character" w:customStyle="1" w:styleId="343">
    <w:name w:val="unnamed21"/>
    <w:link w:val="1"/>
    <w:qFormat/>
    <w:uiPriority w:val="0"/>
    <w:rPr>
      <w:rFonts w:ascii="Times New Roman" w:hAnsi="Times New Roman" w:eastAsia="宋体" w:cs="Times New Roman"/>
      <w:b/>
      <w:bCs/>
      <w:color w:val="FF6600"/>
      <w:sz w:val="21"/>
      <w:szCs w:val="21"/>
      <w:u w:val="none"/>
    </w:rPr>
  </w:style>
  <w:style w:type="character" w:customStyle="1" w:styleId="344">
    <w:name w:val="标题 Char1"/>
    <w:link w:val="1"/>
    <w:qFormat/>
    <w:uiPriority w:val="10"/>
    <w:rPr>
      <w:rFonts w:ascii="Cambria" w:hAnsi="Cambria" w:cs="Times New Roman"/>
      <w:b/>
      <w:bCs/>
      <w:sz w:val="32"/>
      <w:szCs w:val="32"/>
    </w:rPr>
  </w:style>
  <w:style w:type="character" w:customStyle="1" w:styleId="345">
    <w:name w:val=" Char Char28"/>
    <w:link w:val="1"/>
    <w:qFormat/>
    <w:uiPriority w:val="0"/>
    <w:rPr>
      <w:rFonts w:ascii="黑体" w:hAnsi="Times New Roman" w:eastAsia="黑体" w:cs="Times New Roman"/>
      <w:b/>
      <w:bCs/>
      <w:sz w:val="32"/>
      <w:szCs w:val="32"/>
    </w:rPr>
  </w:style>
  <w:style w:type="character" w:customStyle="1" w:styleId="346">
    <w:name w:val=" Char Char24"/>
    <w:link w:val="1"/>
    <w:qFormat/>
    <w:uiPriority w:val="0"/>
    <w:rPr>
      <w:rFonts w:ascii="Arial" w:hAnsi="Arial" w:eastAsia="黑体" w:cs="Times New Roman"/>
      <w:sz w:val="24"/>
      <w:szCs w:val="24"/>
    </w:rPr>
  </w:style>
  <w:style w:type="character" w:customStyle="1" w:styleId="347">
    <w:name w:val="Char Char4"/>
    <w:link w:val="1"/>
    <w:qFormat/>
    <w:uiPriority w:val="0"/>
    <w:rPr>
      <w:rFonts w:ascii="Times New Roman" w:hAnsi="Times New Roman" w:eastAsia="宋体" w:cs="Times New Roman"/>
      <w:sz w:val="18"/>
      <w:szCs w:val="18"/>
    </w:rPr>
  </w:style>
  <w:style w:type="character" w:customStyle="1" w:styleId="348">
    <w:name w:val="纯文本 Char1"/>
    <w:link w:val="1"/>
    <w:qFormat/>
    <w:uiPriority w:val="99"/>
    <w:rPr>
      <w:rFonts w:ascii="宋体" w:hAnsi="Courier New" w:cs="Courier New"/>
      <w:sz w:val="21"/>
      <w:szCs w:val="21"/>
    </w:rPr>
  </w:style>
  <w:style w:type="character" w:customStyle="1" w:styleId="349">
    <w:name w:val="正文文本 2 Char1"/>
    <w:link w:val="1"/>
    <w:qFormat/>
    <w:uiPriority w:val="99"/>
    <w:rPr>
      <w:rFonts w:ascii="Calibri" w:hAnsi="Calibri"/>
      <w:sz w:val="21"/>
      <w:szCs w:val="22"/>
    </w:rPr>
  </w:style>
  <w:style w:type="character" w:customStyle="1" w:styleId="350">
    <w:name w:val=" Char Char19"/>
    <w:link w:val="1"/>
    <w:qFormat/>
    <w:uiPriority w:val="0"/>
    <w:rPr>
      <w:rFonts w:ascii="Arial" w:hAnsi="Arial" w:eastAsia="宋体" w:cs="Arial"/>
      <w:b/>
      <w:bCs/>
      <w:sz w:val="32"/>
      <w:szCs w:val="32"/>
    </w:rPr>
  </w:style>
  <w:style w:type="character" w:customStyle="1" w:styleId="351">
    <w:name w:val="表格 Char Char"/>
    <w:link w:val="352"/>
    <w:qFormat/>
    <w:uiPriority w:val="0"/>
    <w:rPr>
      <w:rFonts w:ascii="Times New Roman" w:hAnsi="Times New Roman" w:eastAsia="宋体" w:cs="Times New Roman"/>
      <w:sz w:val="21"/>
      <w:szCs w:val="21"/>
      <w:lang w:val="en-US" w:eastAsia="zh-CN" w:bidi="ar-SA"/>
    </w:rPr>
  </w:style>
  <w:style w:type="paragraph" w:customStyle="1" w:styleId="352">
    <w:name w:val="表格"/>
    <w:basedOn w:val="1"/>
    <w:link w:val="351"/>
    <w:qFormat/>
    <w:uiPriority w:val="0"/>
    <w:pPr>
      <w:jc w:val="center"/>
    </w:pPr>
    <w:rPr>
      <w:szCs w:val="21"/>
    </w:rPr>
  </w:style>
  <w:style w:type="character" w:customStyle="1" w:styleId="353">
    <w:name w:val="Char Char8"/>
    <w:link w:val="1"/>
    <w:qFormat/>
    <w:uiPriority w:val="0"/>
    <w:rPr>
      <w:rFonts w:ascii="Times New Roman" w:hAnsi="Times New Roman" w:eastAsia="宋体" w:cs="Times New Roman"/>
      <w:b/>
      <w:bCs/>
      <w:sz w:val="44"/>
      <w:szCs w:val="44"/>
    </w:rPr>
  </w:style>
  <w:style w:type="character" w:customStyle="1" w:styleId="354">
    <w:name w:val=" Char Char25"/>
    <w:link w:val="1"/>
    <w:qFormat/>
    <w:uiPriority w:val="0"/>
    <w:rPr>
      <w:rFonts w:ascii="Times New Roman" w:hAnsi="Times New Roman" w:eastAsia="宋体" w:cs="Times New Roman"/>
      <w:b/>
      <w:sz w:val="24"/>
      <w:szCs w:val="24"/>
    </w:rPr>
  </w:style>
  <w:style w:type="character" w:customStyle="1" w:styleId="355">
    <w:name w:val="Char Char15"/>
    <w:link w:val="1"/>
    <w:qFormat/>
    <w:uiPriority w:val="0"/>
    <w:rPr>
      <w:rFonts w:ascii="仿宋_GB2312" w:hAnsi="Times New Roman" w:eastAsia="宋体" w:cs="Times New Roman"/>
      <w:sz w:val="24"/>
      <w:szCs w:val="24"/>
      <w:shd w:val="clear" w:color="auto" w:fill="000080"/>
    </w:rPr>
  </w:style>
  <w:style w:type="character" w:customStyle="1" w:styleId="356">
    <w:name w:val="Char Char25"/>
    <w:link w:val="1"/>
    <w:qFormat/>
    <w:uiPriority w:val="0"/>
    <w:rPr>
      <w:rFonts w:ascii="Times New Roman" w:hAnsi="Times New Roman" w:eastAsia="宋体" w:cs="Times New Roman"/>
      <w:b/>
      <w:sz w:val="24"/>
      <w:szCs w:val="24"/>
    </w:rPr>
  </w:style>
  <w:style w:type="character" w:customStyle="1" w:styleId="357">
    <w:name w:val="标题 31"/>
    <w:link w:val="1"/>
    <w:qFormat/>
    <w:uiPriority w:val="0"/>
    <w:rPr>
      <w:rFonts w:hint="eastAsia" w:ascii="黑体" w:hAnsi="ˎ̥" w:eastAsia="黑体" w:cs="Times New Roman"/>
      <w:sz w:val="28"/>
    </w:rPr>
  </w:style>
  <w:style w:type="character" w:customStyle="1" w:styleId="358">
    <w:name w:val="文档结构图 Char Char"/>
    <w:link w:val="1"/>
    <w:qFormat/>
    <w:uiPriority w:val="0"/>
    <w:rPr>
      <w:rFonts w:ascii="宋体" w:hAnsi="Times New Roman" w:eastAsia="宋体" w:cs="Times New Roman"/>
      <w:sz w:val="18"/>
      <w:szCs w:val="18"/>
    </w:rPr>
  </w:style>
  <w:style w:type="character" w:customStyle="1" w:styleId="359">
    <w:name w:val="font41"/>
    <w:link w:val="1"/>
    <w:qFormat/>
    <w:uiPriority w:val="0"/>
    <w:rPr>
      <w:rFonts w:hint="eastAsia" w:ascii="宋体" w:hAnsi="宋体" w:eastAsia="宋体" w:cs="宋体"/>
      <w:color w:val="000000"/>
      <w:sz w:val="22"/>
      <w:szCs w:val="22"/>
      <w:u w:val="none"/>
    </w:rPr>
  </w:style>
  <w:style w:type="character" w:customStyle="1" w:styleId="360">
    <w:name w:val="l15 Char Char"/>
    <w:link w:val="361"/>
    <w:qFormat/>
    <w:uiPriority w:val="0"/>
    <w:rPr>
      <w:rFonts w:eastAsia="宋体" w:cs="Times New Roman"/>
      <w:color w:val="000000"/>
      <w:sz w:val="23"/>
      <w:szCs w:val="23"/>
    </w:rPr>
  </w:style>
  <w:style w:type="paragraph" w:customStyle="1" w:styleId="361">
    <w:name w:val="l15"/>
    <w:basedOn w:val="1"/>
    <w:link w:val="360"/>
    <w:qFormat/>
    <w:uiPriority w:val="0"/>
    <w:pPr>
      <w:widowControl/>
      <w:spacing w:before="100" w:beforeAutospacing="1" w:after="100" w:afterAutospacing="1" w:line="300" w:lineRule="atLeast"/>
      <w:jc w:val="left"/>
    </w:pPr>
    <w:rPr>
      <w:color w:val="000000"/>
      <w:sz w:val="23"/>
      <w:szCs w:val="23"/>
    </w:rPr>
  </w:style>
  <w:style w:type="character" w:customStyle="1" w:styleId="362">
    <w:name w:val="tit12"/>
    <w:link w:val="1"/>
    <w:qFormat/>
    <w:uiPriority w:val="0"/>
    <w:rPr>
      <w:color w:val="DB2200"/>
    </w:rPr>
  </w:style>
  <w:style w:type="character" w:customStyle="1" w:styleId="363">
    <w:name w:val=" Char Char23"/>
    <w:link w:val="1"/>
    <w:qFormat/>
    <w:uiPriority w:val="0"/>
    <w:rPr>
      <w:rFonts w:ascii="Arial" w:hAnsi="Arial" w:eastAsia="黑体" w:cs="Times New Roman"/>
      <w:sz w:val="21"/>
      <w:szCs w:val="24"/>
    </w:rPr>
  </w:style>
  <w:style w:type="character" w:customStyle="1" w:styleId="364">
    <w:name w:val="正文 + 宋体 Char"/>
    <w:link w:val="365"/>
    <w:qFormat/>
    <w:uiPriority w:val="0"/>
    <w:rPr>
      <w:rFonts w:ascii="新宋体" w:hAnsi="宋体" w:eastAsia="黑体" w:cs="Times New Roman"/>
      <w:b/>
      <w:bCs/>
      <w:sz w:val="28"/>
      <w:szCs w:val="28"/>
      <w:lang w:bidi="ar-SA"/>
    </w:rPr>
  </w:style>
  <w:style w:type="paragraph" w:customStyle="1" w:styleId="365">
    <w:name w:val="正文 + 宋体"/>
    <w:basedOn w:val="191"/>
    <w:link w:val="364"/>
    <w:qFormat/>
    <w:uiPriority w:val="0"/>
    <w:pPr>
      <w:widowControl/>
      <w:numPr>
        <w:ilvl w:val="0"/>
        <w:numId w:val="0"/>
      </w:numPr>
      <w:tabs>
        <w:tab w:val="clear" w:pos="1800"/>
      </w:tabs>
      <w:spacing w:before="120" w:after="120" w:line="240" w:lineRule="auto"/>
      <w:ind w:left="-51"/>
    </w:pPr>
    <w:rPr>
      <w:rFonts w:ascii="新宋体" w:hAnsi="宋体"/>
      <w:sz w:val="28"/>
      <w:szCs w:val="28"/>
    </w:rPr>
  </w:style>
  <w:style w:type="character" w:customStyle="1" w:styleId="366">
    <w:name w:val="样式 三号 下划线"/>
    <w:link w:val="1"/>
    <w:qFormat/>
    <w:uiPriority w:val="0"/>
    <w:rPr>
      <w:rFonts w:ascii="Times New Roman" w:hAnsi="Times New Roman" w:eastAsia="宋体" w:cs="Times New Roman"/>
      <w:sz w:val="28"/>
      <w:u w:val="single"/>
    </w:rPr>
  </w:style>
  <w:style w:type="character" w:customStyle="1" w:styleId="367">
    <w:name w:val="Para head"/>
    <w:link w:val="1"/>
    <w:qFormat/>
    <w:uiPriority w:val="0"/>
    <w:rPr>
      <w:rFonts w:ascii="Arial" w:hAnsi="Arial" w:eastAsia="Times New Roman" w:cs="Times New Roman"/>
      <w:sz w:val="20"/>
    </w:rPr>
  </w:style>
  <w:style w:type="character" w:customStyle="1" w:styleId="368">
    <w:name w:val="页眉 Char Char"/>
    <w:link w:val="1"/>
    <w:qFormat/>
    <w:uiPriority w:val="0"/>
    <w:rPr>
      <w:rFonts w:ascii="Times New Roman" w:hAnsi="Times New Roman" w:eastAsia="宋体" w:cs="Times New Roman"/>
      <w:sz w:val="18"/>
      <w:szCs w:val="18"/>
    </w:rPr>
  </w:style>
  <w:style w:type="character" w:customStyle="1" w:styleId="369">
    <w:name w:val="一般文字 字元 Char"/>
    <w:link w:val="1"/>
    <w:qFormat/>
    <w:uiPriority w:val="0"/>
    <w:rPr>
      <w:rFonts w:ascii="宋体" w:hAnsi="Courier New" w:eastAsia="宋体" w:cs="Times New Roman"/>
      <w:sz w:val="21"/>
      <w:lang w:val="en-US" w:eastAsia="zh-CN" w:bidi="ar-SA"/>
    </w:rPr>
  </w:style>
  <w:style w:type="character" w:customStyle="1" w:styleId="370">
    <w:name w:val="Char Char Char"/>
    <w:link w:val="371"/>
    <w:qFormat/>
    <w:uiPriority w:val="0"/>
    <w:rPr>
      <w:rFonts w:ascii="仿宋_GB2312" w:eastAsia="仿宋_GB2312"/>
      <w:b/>
      <w:sz w:val="32"/>
      <w:szCs w:val="32"/>
    </w:rPr>
  </w:style>
  <w:style w:type="paragraph" w:customStyle="1" w:styleId="371">
    <w:name w:val="Char"/>
    <w:basedOn w:val="1"/>
    <w:link w:val="370"/>
    <w:qFormat/>
    <w:uiPriority w:val="0"/>
    <w:rPr>
      <w:rFonts w:ascii="仿宋_GB2312" w:eastAsia="仿宋_GB2312"/>
      <w:b/>
      <w:sz w:val="32"/>
      <w:szCs w:val="32"/>
    </w:rPr>
  </w:style>
  <w:style w:type="character" w:customStyle="1" w:styleId="372">
    <w:name w:val="apple-converted-space"/>
    <w:link w:val="1"/>
    <w:qFormat/>
    <w:uiPriority w:val="0"/>
    <w:rPr>
      <w:rFonts w:ascii="Times New Roman" w:hAnsi="Times New Roman" w:eastAsia="宋体" w:cs="Times New Roman"/>
    </w:rPr>
  </w:style>
  <w:style w:type="character" w:customStyle="1" w:styleId="373">
    <w:name w:val="NormalCharacter1"/>
    <w:link w:val="1"/>
    <w:qFormat/>
    <w:uiPriority w:val="0"/>
    <w:rPr>
      <w:rFonts w:ascii="Times New Roman" w:hAnsi="Times New Roman" w:eastAsia="宋体"/>
    </w:rPr>
  </w:style>
  <w:style w:type="character" w:customStyle="1" w:styleId="374">
    <w:name w:val="批注框文本 Char1"/>
    <w:link w:val="1"/>
    <w:qFormat/>
    <w:uiPriority w:val="99"/>
    <w:rPr>
      <w:rFonts w:ascii="Calibri" w:hAnsi="Calibri"/>
      <w:sz w:val="18"/>
      <w:szCs w:val="18"/>
    </w:rPr>
  </w:style>
  <w:style w:type="character" w:customStyle="1" w:styleId="375">
    <w:name w:val="正文文本 Char Char"/>
    <w:link w:val="1"/>
    <w:qFormat/>
    <w:uiPriority w:val="0"/>
    <w:rPr>
      <w:rFonts w:ascii="楷体_GB2312" w:hAnsi="Arial" w:eastAsia="楷体_GB2312" w:cs="Times New Roman"/>
      <w:sz w:val="28"/>
      <w:szCs w:val="28"/>
    </w:rPr>
  </w:style>
  <w:style w:type="character" w:customStyle="1" w:styleId="376">
    <w:name w:val="表格正文 Char Char"/>
    <w:link w:val="377"/>
    <w:qFormat/>
    <w:uiPriority w:val="0"/>
    <w:rPr>
      <w:rFonts w:ascii="Times New Roman" w:hAnsi="Times New Roman" w:eastAsia="宋体" w:cs="Times New Roman"/>
      <w:sz w:val="21"/>
      <w:szCs w:val="24"/>
    </w:rPr>
  </w:style>
  <w:style w:type="paragraph" w:customStyle="1" w:styleId="377">
    <w:name w:val="表格正文"/>
    <w:basedOn w:val="1"/>
    <w:link w:val="376"/>
    <w:qFormat/>
    <w:uiPriority w:val="0"/>
  </w:style>
  <w:style w:type="character" w:customStyle="1" w:styleId="378">
    <w:name w:val=" Char Char17"/>
    <w:link w:val="1"/>
    <w:qFormat/>
    <w:uiPriority w:val="0"/>
    <w:rPr>
      <w:rFonts w:ascii="黑体" w:hAnsi="Courier New" w:eastAsia="黑体" w:cs="Times New Roman"/>
    </w:rPr>
  </w:style>
  <w:style w:type="character" w:customStyle="1" w:styleId="379">
    <w:name w:val="Char Char17"/>
    <w:link w:val="1"/>
    <w:qFormat/>
    <w:uiPriority w:val="0"/>
    <w:rPr>
      <w:rFonts w:ascii="黑体" w:hAnsi="Courier New" w:eastAsia="黑体" w:cs="Times New Roman"/>
    </w:rPr>
  </w:style>
  <w:style w:type="character" w:customStyle="1" w:styleId="380">
    <w:name w:val="+正文 Char3"/>
    <w:link w:val="381"/>
    <w:qFormat/>
    <w:uiPriority w:val="0"/>
    <w:rPr>
      <w:rFonts w:ascii="Times New Roman" w:hAnsi="Times New Roman" w:eastAsia="宋体" w:cs="Times New Roman"/>
      <w:sz w:val="24"/>
      <w:szCs w:val="28"/>
      <w:lang w:bidi="ar-SA"/>
    </w:rPr>
  </w:style>
  <w:style w:type="paragraph" w:customStyle="1" w:styleId="381">
    <w:name w:val="+正文"/>
    <w:basedOn w:val="1"/>
    <w:link w:val="380"/>
    <w:qFormat/>
    <w:uiPriority w:val="0"/>
    <w:pPr>
      <w:spacing w:line="360" w:lineRule="auto"/>
      <w:ind w:firstLine="200"/>
    </w:pPr>
    <w:rPr>
      <w:sz w:val="24"/>
      <w:szCs w:val="28"/>
    </w:rPr>
  </w:style>
  <w:style w:type="character" w:customStyle="1" w:styleId="382">
    <w:name w:val=" Char Char Char"/>
    <w:link w:val="383"/>
    <w:qFormat/>
    <w:uiPriority w:val="0"/>
    <w:rPr>
      <w:rFonts w:ascii="Times New Roman" w:hAnsi="Times New Roman" w:eastAsia="宋体" w:cs="Times New Roman"/>
      <w:sz w:val="24"/>
      <w:szCs w:val="24"/>
      <w:lang w:bidi="ar-SA"/>
    </w:rPr>
  </w:style>
  <w:style w:type="paragraph" w:customStyle="1" w:styleId="383">
    <w:name w:val=" Char"/>
    <w:basedOn w:val="1"/>
    <w:link w:val="382"/>
    <w:qFormat/>
    <w:uiPriority w:val="0"/>
    <w:pPr>
      <w:numPr>
        <w:ilvl w:val="0"/>
        <w:numId w:val="4"/>
      </w:numPr>
      <w:tabs>
        <w:tab w:val="left" w:pos="1080"/>
      </w:tabs>
    </w:pPr>
    <w:rPr>
      <w:sz w:val="24"/>
    </w:rPr>
  </w:style>
  <w:style w:type="character" w:customStyle="1" w:styleId="384">
    <w:name w:val="Char Char Char Char Char Char Char Char Char Char Char Char Char"/>
    <w:link w:val="1"/>
    <w:qFormat/>
    <w:uiPriority w:val="0"/>
    <w:rPr>
      <w:rFonts w:ascii="Times New Roman" w:hAnsi="Times New Roman" w:eastAsia="宋体" w:cs="Times New Roman"/>
      <w:b/>
      <w:bCs/>
      <w:sz w:val="32"/>
      <w:szCs w:val="44"/>
      <w:lang w:val="en-US" w:eastAsia="zh-CN" w:bidi="ar-SA"/>
    </w:rPr>
  </w:style>
  <w:style w:type="paragraph" w:customStyle="1" w:styleId="385">
    <w:name w:val="Char Char Char Char Char Char Char Char Char Char1"/>
    <w:basedOn w:val="1"/>
    <w:qFormat/>
    <w:uiPriority w:val="0"/>
    <w:pPr>
      <w:tabs>
        <w:tab w:val="left" w:pos="425"/>
      </w:tabs>
      <w:ind w:left="425" w:hanging="425"/>
    </w:pPr>
    <w:rPr>
      <w:sz w:val="28"/>
      <w:szCs w:val="20"/>
    </w:rPr>
  </w:style>
  <w:style w:type="paragraph" w:customStyle="1" w:styleId="386">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38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388">
    <w:name w:val="回信地址"/>
    <w:basedOn w:val="1"/>
    <w:qFormat/>
    <w:uiPriority w:val="0"/>
    <w:pPr>
      <w:keepLines/>
      <w:widowControl/>
      <w:spacing w:after="20" w:line="200" w:lineRule="atLeast"/>
      <w:ind w:right="-120" w:firstLine="420"/>
      <w:jc w:val="left"/>
    </w:pPr>
    <w:rPr>
      <w:rFonts w:ascii="Times New Roman" w:hAnsi="Times New Roman" w:eastAsia="宋体" w:cs="Times New Roman"/>
      <w:sz w:val="16"/>
      <w:szCs w:val="20"/>
    </w:rPr>
  </w:style>
  <w:style w:type="paragraph" w:customStyle="1" w:styleId="389">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90">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391">
    <w:name w:val="Char Char Char Char Char Char"/>
    <w:basedOn w:val="1"/>
    <w:qFormat/>
    <w:uiPriority w:val="0"/>
    <w:pPr>
      <w:widowControl/>
      <w:spacing w:after="160" w:line="240" w:lineRule="exact"/>
      <w:jc w:val="left"/>
    </w:pPr>
    <w:rPr>
      <w:rFonts w:ascii="黑体" w:hAnsi="Verdana" w:eastAsia="黑体" w:cs="Times New Roman"/>
      <w:sz w:val="32"/>
      <w:szCs w:val="32"/>
    </w:rPr>
  </w:style>
  <w:style w:type="paragraph" w:customStyle="1" w:styleId="392">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393">
    <w:name w:val="Char Char Char Char Char Char Char1 Char"/>
    <w:basedOn w:val="1"/>
    <w:qFormat/>
    <w:uiPriority w:val="0"/>
    <w:rPr>
      <w:rFonts w:ascii="Tahoma" w:hAnsi="Tahoma" w:eastAsia="宋体" w:cs="Times New Roman"/>
      <w:sz w:val="24"/>
      <w:szCs w:val="20"/>
    </w:rPr>
  </w:style>
  <w:style w:type="paragraph" w:customStyle="1" w:styleId="394">
    <w:name w:val=" Char Char Char Char Char Char Char Char Char Char1"/>
    <w:basedOn w:val="1"/>
    <w:qFormat/>
    <w:uiPriority w:val="0"/>
    <w:pPr>
      <w:tabs>
        <w:tab w:val="left" w:pos="425"/>
      </w:tabs>
      <w:ind w:left="425" w:hanging="425"/>
    </w:pPr>
    <w:rPr>
      <w:rFonts w:ascii="Times New Roman" w:hAnsi="Times New Roman" w:eastAsia="宋体" w:cs="Times New Roman"/>
      <w:sz w:val="28"/>
      <w:szCs w:val="20"/>
    </w:rPr>
  </w:style>
  <w:style w:type="paragraph" w:customStyle="1" w:styleId="395">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cs="Times New Roman"/>
      <w:sz w:val="20"/>
      <w:szCs w:val="20"/>
    </w:rPr>
  </w:style>
  <w:style w:type="paragraph" w:customStyle="1" w:styleId="396">
    <w:name w:val="标准文字"/>
    <w:basedOn w:val="1"/>
    <w:qFormat/>
    <w:uiPriority w:val="0"/>
    <w:pPr>
      <w:spacing w:after="20" w:line="360" w:lineRule="auto"/>
      <w:ind w:firstLine="420"/>
    </w:pPr>
    <w:rPr>
      <w:rFonts w:ascii="Times New Roman" w:hAnsi="Times New Roman" w:eastAsia="宋体" w:cs="Times New Roman"/>
    </w:rPr>
  </w:style>
  <w:style w:type="paragraph" w:customStyle="1" w:styleId="397">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eastAsia="宋体" w:cs="Times New Roman"/>
      <w:b/>
      <w:sz w:val="30"/>
      <w:szCs w:val="20"/>
    </w:rPr>
  </w:style>
  <w:style w:type="paragraph" w:customStyle="1" w:styleId="398">
    <w:name w:val="名词解释11"/>
    <w:basedOn w:val="399"/>
    <w:qFormat/>
    <w:uiPriority w:val="0"/>
    <w:pPr>
      <w:spacing w:after="0"/>
      <w:ind w:firstLine="0"/>
    </w:pPr>
    <w:rPr>
      <w:rFonts w:ascii="Times New Roman" w:hAnsi="Times New Roman" w:eastAsia="宋体" w:cs="Times New Roman"/>
    </w:rPr>
  </w:style>
  <w:style w:type="paragraph" w:customStyle="1" w:styleId="399">
    <w:name w:val="名词解释"/>
    <w:basedOn w:val="1"/>
    <w:qFormat/>
    <w:uiPriority w:val="0"/>
    <w:pPr>
      <w:spacing w:after="20" w:line="288" w:lineRule="auto"/>
      <w:ind w:left="2325" w:hanging="2325"/>
    </w:pPr>
    <w:rPr>
      <w:rFonts w:ascii="Times New Roman" w:hAnsi="Times New Roman" w:eastAsia="宋体" w:cs="Times New Roman"/>
      <w:szCs w:val="20"/>
    </w:rPr>
  </w:style>
  <w:style w:type="paragraph" w:customStyle="1" w:styleId="400">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01">
    <w:name w:val="列出段落11"/>
    <w:basedOn w:val="1"/>
    <w:qFormat/>
    <w:uiPriority w:val="0"/>
    <w:pPr>
      <w:ind w:firstLine="420"/>
    </w:pPr>
    <w:rPr>
      <w:rFonts w:ascii="Calibri" w:hAnsi="Calibri"/>
      <w:color w:val="000000"/>
      <w:spacing w:val="-8"/>
      <w:szCs w:val="22"/>
    </w:rPr>
  </w:style>
  <w:style w:type="paragraph" w:customStyle="1" w:styleId="402">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03">
    <w:name w:val="font0"/>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404">
    <w:name w:val="Char Char Char1 Char Char Char"/>
    <w:basedOn w:val="1"/>
    <w:qFormat/>
    <w:uiPriority w:val="0"/>
    <w:pPr>
      <w:ind w:firstLine="200"/>
    </w:pPr>
    <w:rPr>
      <w:rFonts w:ascii="Tahoma" w:hAnsi="Tahoma" w:eastAsia="宋体" w:cs="Times New Roman"/>
      <w:sz w:val="24"/>
      <w:szCs w:val="20"/>
    </w:rPr>
  </w:style>
  <w:style w:type="paragraph" w:customStyle="1" w:styleId="405">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06">
    <w:name w:val="菲页1"/>
    <w:basedOn w:val="192"/>
    <w:qFormat/>
    <w:uiPriority w:val="0"/>
    <w:pPr>
      <w:widowControl/>
      <w:numPr>
        <w:ilvl w:val="1"/>
        <w:numId w:val="0"/>
      </w:numPr>
      <w:tabs>
        <w:tab w:val="clear" w:pos="567"/>
      </w:tabs>
      <w:jc w:val="center"/>
    </w:pPr>
    <w:rPr>
      <w:rFonts w:ascii="黑体" w:hAnsi="宋体" w:eastAsia="宋体" w:cs="Times New Roman"/>
      <w:b w:val="0"/>
      <w:bCs w:val="0"/>
      <w:sz w:val="52"/>
      <w:szCs w:val="20"/>
    </w:rPr>
  </w:style>
  <w:style w:type="paragraph" w:customStyle="1" w:styleId="407">
    <w:name w:val="列出段落1"/>
    <w:basedOn w:val="1"/>
    <w:qFormat/>
    <w:uiPriority w:val="0"/>
    <w:pPr>
      <w:ind w:firstLine="420"/>
    </w:pPr>
    <w:rPr>
      <w:rFonts w:ascii="Calibri" w:hAnsi="Calibri" w:eastAsia="宋体" w:cs="Times New Roman"/>
      <w:color w:val="000000"/>
      <w:spacing w:val="-8"/>
      <w:szCs w:val="22"/>
    </w:rPr>
  </w:style>
  <w:style w:type="paragraph" w:customStyle="1" w:styleId="408">
    <w:name w:val="xl50"/>
    <w:basedOn w:val="1"/>
    <w:qFormat/>
    <w:uiPriority w:val="0"/>
    <w:pPr>
      <w:widowControl/>
      <w:spacing w:before="100" w:beforeAutospacing="1" w:after="100" w:afterAutospacing="1"/>
      <w:jc w:val="center"/>
    </w:pPr>
    <w:rPr>
      <w:rFonts w:ascii="宋体" w:hAnsi="宋体" w:eastAsia="宋体" w:cs="Times New Roman"/>
      <w:b/>
      <w:bCs/>
      <w:sz w:val="40"/>
      <w:szCs w:val="40"/>
    </w:rPr>
  </w:style>
  <w:style w:type="paragraph" w:customStyle="1" w:styleId="409">
    <w:name w:val="列表_名词"/>
    <w:basedOn w:val="398"/>
    <w:qFormat/>
    <w:uiPriority w:val="0"/>
    <w:pPr>
      <w:tabs>
        <w:tab w:val="left" w:pos="2745"/>
      </w:tabs>
      <w:ind w:left="2745" w:hanging="420"/>
    </w:pPr>
    <w:rPr>
      <w:rFonts w:ascii="Times New Roman" w:hAnsi="Times New Roman" w:eastAsia="宋体" w:cs="Times New Roman"/>
    </w:rPr>
  </w:style>
  <w:style w:type="paragraph" w:customStyle="1" w:styleId="410">
    <w:name w:val="菲页(卷)"/>
    <w:basedOn w:val="191"/>
    <w:next w:val="411"/>
    <w:qFormat/>
    <w:uiPriority w:val="0"/>
    <w:pPr>
      <w:keepLines w:val="0"/>
      <w:widowControl/>
      <w:spacing w:before="0" w:after="0" w:line="240" w:lineRule="auto"/>
      <w:ind w:left="432" w:hanging="432"/>
      <w:outlineLvl w:val="1"/>
    </w:pPr>
    <w:rPr>
      <w:rFonts w:ascii="Times New Roman" w:hAnsi="Times New Roman" w:eastAsia="宋体" w:cs="Times New Roman"/>
      <w:b w:val="0"/>
      <w:bCs w:val="0"/>
      <w:sz w:val="52"/>
      <w:szCs w:val="20"/>
    </w:rPr>
  </w:style>
  <w:style w:type="paragraph" w:customStyle="1" w:styleId="411">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12">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41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414">
    <w:name w:val="列出段落2"/>
    <w:basedOn w:val="1"/>
    <w:qFormat/>
    <w:uiPriority w:val="0"/>
    <w:pPr>
      <w:ind w:firstLine="420"/>
    </w:pPr>
    <w:rPr>
      <w:rFonts w:ascii="Calibri" w:hAnsi="Calibri" w:cs="Calibri"/>
      <w:szCs w:val="21"/>
    </w:rPr>
  </w:style>
  <w:style w:type="paragraph" w:customStyle="1" w:styleId="415">
    <w:name w:val="whs5"/>
    <w:basedOn w:val="1"/>
    <w:qFormat/>
    <w:uiPriority w:val="0"/>
    <w:pPr>
      <w:widowControl/>
      <w:ind w:left="115" w:right="130" w:firstLine="448"/>
    </w:pPr>
    <w:rPr>
      <w:rFonts w:ascii="Times New Roman" w:hAnsi="宋体" w:eastAsia="宋体" w:cs="Times New Roman"/>
      <w:color w:val="000000"/>
      <w:spacing w:val="-8"/>
      <w:sz w:val="18"/>
      <w:szCs w:val="18"/>
      <w:lang w:eastAsia="en-US"/>
    </w:rPr>
  </w:style>
  <w:style w:type="paragraph" w:customStyle="1" w:styleId="416">
    <w:name w:val="标题0"/>
    <w:basedOn w:val="283"/>
    <w:next w:val="283"/>
    <w:qFormat/>
    <w:uiPriority w:val="0"/>
    <w:rPr>
      <w:rFonts w:ascii="Times New Roman" w:hAnsi="Times New Roman" w:eastAsia="宋体" w:cs="Times New Roman"/>
      <w:sz w:val="52"/>
    </w:rPr>
  </w:style>
  <w:style w:type="paragraph" w:customStyle="1" w:styleId="417">
    <w:name w:val="程序代码"/>
    <w:basedOn w:val="1"/>
    <w:qFormat/>
    <w:uiPriority w:val="0"/>
    <w:pPr>
      <w:spacing w:after="20" w:line="288" w:lineRule="auto"/>
      <w:ind w:left="839" w:firstLine="420"/>
    </w:pPr>
    <w:rPr>
      <w:rFonts w:ascii="Times New Roman" w:hAnsi="Times New Roman" w:eastAsia="仿宋_GB2312" w:cs="Times New Roman"/>
    </w:rPr>
  </w:style>
  <w:style w:type="paragraph" w:customStyle="1" w:styleId="418">
    <w:name w:val=" Char Char Char Char1"/>
    <w:basedOn w:val="1"/>
    <w:qFormat/>
    <w:uiPriority w:val="0"/>
    <w:rPr>
      <w:rFonts w:ascii="Times New Roman" w:hAnsi="Times New Roman" w:eastAsia="宋体" w:cs="Times New Roman"/>
    </w:rPr>
  </w:style>
  <w:style w:type="paragraph" w:customStyle="1" w:styleId="419">
    <w:name w:val="标题2"/>
    <w:basedOn w:val="192"/>
    <w:next w:val="1"/>
    <w:qFormat/>
    <w:uiPriority w:val="0"/>
    <w:pPr>
      <w:numPr>
        <w:ilvl w:val="1"/>
        <w:numId w:val="0"/>
      </w:numPr>
      <w:spacing w:before="120" w:after="120" w:line="360" w:lineRule="auto"/>
      <w:ind w:firstLine="448"/>
      <w:jc w:val="left"/>
    </w:pPr>
    <w:rPr>
      <w:rFonts w:ascii="Times New Roman" w:hAnsi="Times New Roman" w:eastAsia="宋体" w:cs="Times New Roman"/>
      <w:b w:val="0"/>
      <w:bCs w:val="0"/>
      <w:color w:val="000000"/>
      <w:spacing w:val="-8"/>
      <w:sz w:val="24"/>
      <w:szCs w:val="20"/>
    </w:rPr>
  </w:style>
  <w:style w:type="paragraph" w:customStyle="1" w:styleId="420">
    <w:name w:val="xl49"/>
    <w:basedOn w:val="1"/>
    <w:qFormat/>
    <w:uiPriority w:val="0"/>
    <w:pPr>
      <w:widowControl/>
      <w:spacing w:before="100" w:beforeAutospacing="1" w:after="100" w:afterAutospacing="1"/>
      <w:jc w:val="center"/>
    </w:pPr>
    <w:rPr>
      <w:rFonts w:ascii="宋体" w:hAnsi="宋体" w:eastAsia="宋体" w:cs="Times New Roman"/>
      <w:b/>
      <w:bCs/>
      <w:color w:val="000000"/>
      <w:sz w:val="40"/>
      <w:szCs w:val="40"/>
    </w:rPr>
  </w:style>
  <w:style w:type="paragraph" w:customStyle="1" w:styleId="421">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sz w:val="24"/>
    </w:rPr>
  </w:style>
  <w:style w:type="paragraph" w:customStyle="1" w:styleId="422">
    <w:name w:val="样式3"/>
    <w:basedOn w:val="241"/>
    <w:qFormat/>
    <w:uiPriority w:val="0"/>
    <w:pPr>
      <w:ind w:firstLine="448"/>
    </w:pPr>
    <w:rPr>
      <w:rFonts w:ascii="Times New Roman" w:hAnsi="Times New Roman" w:eastAsia="宋体" w:cs="Courier New"/>
      <w:color w:val="000000"/>
      <w:spacing w:val="-8"/>
    </w:rPr>
  </w:style>
  <w:style w:type="paragraph" w:customStyle="1" w:styleId="423">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424">
    <w:name w:val="样式一"/>
    <w:basedOn w:val="1"/>
    <w:qFormat/>
    <w:uiPriority w:val="0"/>
    <w:pPr>
      <w:numPr>
        <w:ilvl w:val="2"/>
        <w:numId w:val="1"/>
      </w:numPr>
      <w:spacing w:before="100" w:after="100" w:line="360" w:lineRule="exact"/>
    </w:pPr>
    <w:rPr>
      <w:rFonts w:ascii="宋体" w:hAnsi="宋体" w:eastAsia="黑体" w:cs="Times New Roman"/>
      <w:sz w:val="24"/>
      <w:szCs w:val="20"/>
      <w:lang w:val="en-GB"/>
    </w:rPr>
  </w:style>
  <w:style w:type="paragraph" w:customStyle="1" w:styleId="425">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26">
    <w:name w:val="标准式样"/>
    <w:basedOn w:val="268"/>
    <w:qFormat/>
    <w:uiPriority w:val="0"/>
    <w:rPr>
      <w:rFonts w:ascii="Times New Roman" w:hAnsi="Times New Roman" w:eastAsia="宋体" w:cs="Times New Roman"/>
    </w:rPr>
  </w:style>
  <w:style w:type="paragraph" w:customStyle="1" w:styleId="427">
    <w:name w:val="text"/>
    <w:basedOn w:val="1"/>
    <w:qFormat/>
    <w:uiPriority w:val="0"/>
    <w:pPr>
      <w:widowControl/>
      <w:tabs>
        <w:tab w:val="left" w:pos="1020"/>
        <w:tab w:val="left" w:pos="1090"/>
      </w:tabs>
      <w:spacing w:before="312" w:after="60" w:line="264" w:lineRule="auto"/>
      <w:ind w:left="1098" w:hanging="2"/>
    </w:pPr>
    <w:rPr>
      <w:rFonts w:ascii="Times New Roman" w:hAnsi="Times New Roman" w:eastAsia="宋体" w:cs="Times New Roman"/>
      <w:sz w:val="24"/>
    </w:rPr>
  </w:style>
  <w:style w:type="paragraph" w:customStyle="1" w:styleId="428">
    <w:name w:val="文档标签"/>
    <w:next w:val="1"/>
    <w:qFormat/>
    <w:uiPriority w:val="0"/>
    <w:pPr>
      <w:spacing w:before="100" w:after="720" w:line="600" w:lineRule="exact"/>
      <w:ind w:left="840"/>
    </w:pPr>
    <w:rPr>
      <w:rFonts w:hint="default" w:ascii="Times New Roman" w:hAnsi="Times New Roman" w:eastAsia="宋体" w:cs="Times New Roman"/>
      <w:spacing w:val="-34"/>
      <w:sz w:val="60"/>
      <w:lang w:val="en-US" w:eastAsia="zh-CN" w:bidi="ar-SA"/>
    </w:rPr>
  </w:style>
  <w:style w:type="paragraph" w:customStyle="1" w:styleId="429">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30">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ascii="Times New Roman" w:hAnsi="Times New Roman" w:eastAsia="仿宋_GB2312" w:cs="Times New Roman"/>
      <w:sz w:val="18"/>
      <w:szCs w:val="20"/>
    </w:rPr>
  </w:style>
  <w:style w:type="paragraph" w:customStyle="1" w:styleId="431">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2">
    <w:name w:val="表格文字"/>
    <w:basedOn w:val="1"/>
    <w:qFormat/>
    <w:uiPriority w:val="0"/>
    <w:pPr>
      <w:spacing w:line="288" w:lineRule="auto"/>
      <w:jc w:val="left"/>
    </w:pPr>
    <w:rPr>
      <w:rFonts w:ascii="Times New Roman" w:hAnsi="Times New Roman" w:eastAsia="宋体" w:cs="Times New Roman"/>
      <w:szCs w:val="20"/>
    </w:rPr>
  </w:style>
  <w:style w:type="paragraph" w:customStyle="1" w:styleId="433">
    <w:name w:val="样式 标题 3 + (西文) 宋体 黑色"/>
    <w:basedOn w:val="193"/>
    <w:qFormat/>
    <w:uiPriority w:val="0"/>
    <w:pPr>
      <w:spacing w:before="156" w:after="156" w:line="415" w:lineRule="auto"/>
      <w:ind w:right="-94" w:firstLine="448"/>
    </w:pPr>
    <w:rPr>
      <w:rFonts w:ascii="宋体" w:hAnsi="宋体" w:eastAsia="宋体" w:cs="Times New Roman"/>
      <w:b w:val="0"/>
      <w:bCs w:val="0"/>
      <w:color w:val="000000"/>
      <w:spacing w:val="-8"/>
      <w:sz w:val="28"/>
      <w:szCs w:val="21"/>
    </w:rPr>
  </w:style>
  <w:style w:type="paragraph" w:customStyle="1" w:styleId="434">
    <w:name w:val="办公自动化专用正文"/>
    <w:basedOn w:val="1"/>
    <w:qFormat/>
    <w:uiPriority w:val="0"/>
    <w:pPr>
      <w:spacing w:line="500" w:lineRule="atLeast"/>
      <w:ind w:firstLine="624"/>
    </w:pPr>
    <w:rPr>
      <w:rFonts w:ascii="Times New Roman" w:hAnsi="宋体" w:eastAsia="楷体_GB2312" w:cs="Times New Roman"/>
      <w:color w:val="000000"/>
      <w:spacing w:val="-8"/>
      <w:sz w:val="32"/>
      <w:szCs w:val="20"/>
    </w:rPr>
  </w:style>
  <w:style w:type="paragraph" w:customStyle="1" w:styleId="435">
    <w:name w:val="表格标题"/>
    <w:basedOn w:val="1"/>
    <w:qFormat/>
    <w:uiPriority w:val="0"/>
    <w:pPr>
      <w:spacing w:before="120" w:line="400" w:lineRule="exact"/>
      <w:jc w:val="center"/>
    </w:pPr>
    <w:rPr>
      <w:rFonts w:ascii="Times New Roman" w:hAnsi="Times New Roman" w:eastAsia="文鼎CS中宋" w:cs="Times New Roman"/>
      <w:spacing w:val="8"/>
      <w:sz w:val="24"/>
      <w:szCs w:val="20"/>
    </w:rPr>
  </w:style>
  <w:style w:type="paragraph" w:customStyle="1" w:styleId="436">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7">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eastAsia="宋体" w:cs="Times New Roman"/>
      <w:smallCaps/>
      <w:spacing w:val="-20"/>
      <w:sz w:val="24"/>
      <w:szCs w:val="20"/>
    </w:rPr>
  </w:style>
  <w:style w:type="paragraph" w:customStyle="1" w:styleId="438">
    <w:name w:val="复选框1"/>
    <w:basedOn w:val="1"/>
    <w:qFormat/>
    <w:uiPriority w:val="0"/>
    <w:pPr>
      <w:widowControl/>
      <w:spacing w:before="360" w:after="360"/>
      <w:ind w:firstLine="448"/>
    </w:pPr>
    <w:rPr>
      <w:rFonts w:ascii="Times New Roman" w:hAnsi="宋体" w:eastAsia="宋体" w:cs="Times New Roman"/>
      <w:color w:val="000000"/>
      <w:spacing w:val="-8"/>
      <w:sz w:val="20"/>
      <w:szCs w:val="20"/>
    </w:rPr>
  </w:style>
  <w:style w:type="paragraph" w:customStyle="1" w:styleId="439">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40">
    <w:name w:val="yyn"/>
    <w:basedOn w:val="1"/>
    <w:qFormat/>
    <w:uiPriority w:val="0"/>
    <w:pPr>
      <w:keepNext/>
      <w:widowControl/>
      <w:spacing w:line="360" w:lineRule="auto"/>
      <w:ind w:right="562" w:firstLine="576"/>
    </w:pPr>
    <w:rPr>
      <w:rFonts w:ascii="宋体" w:hAnsi="Times New Roman" w:eastAsia="宋体" w:cs="Times New Roman"/>
      <w:sz w:val="28"/>
      <w:szCs w:val="20"/>
    </w:rPr>
  </w:style>
  <w:style w:type="paragraph" w:customStyle="1" w:styleId="44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442">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443">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44">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5">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46">
    <w:name w:val="样式 标题 1 + 加粗"/>
    <w:basedOn w:val="191"/>
    <w:qFormat/>
    <w:uiPriority w:val="0"/>
    <w:pPr>
      <w:widowControl/>
      <w:numPr>
        <w:ilvl w:val="0"/>
        <w:numId w:val="0"/>
      </w:numPr>
      <w:tabs>
        <w:tab w:val="clear" w:pos="1800"/>
      </w:tabs>
      <w:spacing w:before="120" w:after="120" w:line="240" w:lineRule="auto"/>
    </w:pPr>
    <w:rPr>
      <w:rFonts w:ascii="新宋体" w:hAnsi="宋体" w:eastAsia="宋体" w:cs="Times New Roman"/>
      <w:sz w:val="28"/>
      <w:szCs w:val="28"/>
    </w:rPr>
  </w:style>
  <w:style w:type="paragraph" w:customStyle="1" w:styleId="447">
    <w:name w:val="附录1层"/>
    <w:basedOn w:val="1"/>
    <w:next w:val="1"/>
    <w:qFormat/>
    <w:uiPriority w:val="0"/>
    <w:pPr>
      <w:spacing w:line="440" w:lineRule="exact"/>
      <w:ind w:firstLine="448"/>
      <w:jc w:val="center"/>
    </w:pPr>
    <w:rPr>
      <w:rFonts w:ascii="黑体" w:hAnsi="宋体" w:eastAsia="黑体" w:cs="Times New Roman"/>
      <w:color w:val="000000"/>
      <w:spacing w:val="-8"/>
      <w:sz w:val="24"/>
      <w:szCs w:val="20"/>
    </w:rPr>
  </w:style>
  <w:style w:type="paragraph" w:customStyle="1" w:styleId="44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449">
    <w:name w:val="重点"/>
    <w:basedOn w:val="1"/>
    <w:qFormat/>
    <w:uiPriority w:val="0"/>
    <w:pPr>
      <w:shd w:val="pct10" w:color="auto" w:fill="auto"/>
      <w:spacing w:after="20" w:line="288" w:lineRule="auto"/>
      <w:ind w:firstLine="420"/>
    </w:pPr>
    <w:rPr>
      <w:rFonts w:ascii="Times New Roman" w:hAnsi="Times New Roman" w:eastAsia="黑体" w:cs="Times New Roman"/>
      <w:b/>
    </w:rPr>
  </w:style>
  <w:style w:type="paragraph" w:customStyle="1" w:styleId="450">
    <w:name w:val="样式1"/>
    <w:basedOn w:val="1"/>
    <w:qFormat/>
    <w:uiPriority w:val="0"/>
    <w:pPr>
      <w:spacing w:before="120" w:after="120" w:line="300" w:lineRule="auto"/>
    </w:pPr>
    <w:rPr>
      <w:rFonts w:ascii="宋体" w:hAnsi="宋体" w:eastAsia="宋体" w:cs="Times New Roman"/>
      <w:b/>
      <w:sz w:val="24"/>
      <w:szCs w:val="20"/>
    </w:rPr>
  </w:style>
  <w:style w:type="paragraph" w:customStyle="1" w:styleId="451">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52">
    <w:name w:val="表中"/>
    <w:basedOn w:val="1"/>
    <w:qFormat/>
    <w:uiPriority w:val="0"/>
    <w:pPr>
      <w:spacing w:line="360" w:lineRule="atLeast"/>
      <w:jc w:val="center"/>
    </w:pPr>
    <w:rPr>
      <w:rFonts w:ascii="Times New Roman" w:hAnsi="Times New Roman" w:eastAsia="宋体" w:cs="Times New Roman"/>
      <w:szCs w:val="20"/>
    </w:rPr>
  </w:style>
  <w:style w:type="paragraph" w:customStyle="1" w:styleId="453">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4">
    <w:name w:val="函数注释2"/>
    <w:basedOn w:val="1"/>
    <w:qFormat/>
    <w:uiPriority w:val="0"/>
    <w:pPr>
      <w:spacing w:after="20" w:line="288" w:lineRule="auto"/>
      <w:ind w:left="1680" w:firstLine="420"/>
    </w:pPr>
    <w:rPr>
      <w:rFonts w:ascii="Times New Roman" w:hAnsi="Times New Roman" w:eastAsia="宋体" w:cs="Times New Roman"/>
    </w:rPr>
  </w:style>
  <w:style w:type="paragraph" w:customStyle="1" w:styleId="455">
    <w:name w:val="正文(缩进)"/>
    <w:basedOn w:val="1"/>
    <w:qFormat/>
    <w:uiPriority w:val="0"/>
    <w:pPr>
      <w:widowControl/>
      <w:spacing w:line="360" w:lineRule="auto"/>
      <w:ind w:firstLine="200"/>
    </w:pPr>
    <w:rPr>
      <w:rFonts w:ascii="Times New Roman" w:hAnsi="Times New Roman" w:eastAsia="仿宋_GB2312" w:cs="Times New Roman"/>
      <w:sz w:val="24"/>
      <w:szCs w:val="20"/>
    </w:rPr>
  </w:style>
  <w:style w:type="paragraph" w:customStyle="1" w:styleId="456">
    <w:name w:val="样式 标题 2标题 2 Char Char + (西文) 仿宋_GB2312"/>
    <w:basedOn w:val="192"/>
    <w:qFormat/>
    <w:uiPriority w:val="0"/>
    <w:pPr>
      <w:numPr>
        <w:ilvl w:val="1"/>
        <w:numId w:val="0"/>
      </w:numPr>
      <w:spacing w:before="120" w:after="120" w:line="500" w:lineRule="exact"/>
      <w:ind w:right="-226" w:firstLine="448"/>
    </w:pPr>
    <w:rPr>
      <w:rFonts w:ascii="仿宋_GB2312" w:hAnsi="仿宋_GB2312" w:eastAsia="宋体" w:cs="Times New Roman"/>
      <w:color w:val="000000"/>
      <w:spacing w:val="-8"/>
      <w:sz w:val="28"/>
      <w:szCs w:val="28"/>
    </w:rPr>
  </w:style>
  <w:style w:type="paragraph" w:customStyle="1" w:styleId="457">
    <w:name w:val="菲页2"/>
    <w:basedOn w:val="193"/>
    <w:qFormat/>
    <w:uiPriority w:val="0"/>
    <w:pPr>
      <w:widowControl/>
      <w:spacing w:before="120" w:after="120" w:line="360" w:lineRule="auto"/>
      <w:ind w:left="720" w:hanging="720"/>
      <w:jc w:val="center"/>
    </w:pPr>
    <w:rPr>
      <w:rFonts w:ascii="Times New Roman" w:hAnsi="宋体" w:eastAsia="宋体" w:cs="Times New Roman"/>
      <w:b w:val="0"/>
      <w:bCs w:val="0"/>
      <w:sz w:val="44"/>
      <w:szCs w:val="20"/>
    </w:rPr>
  </w:style>
  <w:style w:type="paragraph" w:customStyle="1" w:styleId="458">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459">
    <w:name w:val="函数注释1"/>
    <w:basedOn w:val="1"/>
    <w:qFormat/>
    <w:uiPriority w:val="0"/>
    <w:pPr>
      <w:spacing w:after="20" w:line="320" w:lineRule="exact"/>
      <w:ind w:left="1678" w:right="210" w:hanging="1049"/>
      <w:jc w:val="left"/>
    </w:pPr>
    <w:rPr>
      <w:rFonts w:ascii="Times New Roman" w:hAnsi="Times New Roman" w:eastAsia="宋体" w:cs="Times New Roman"/>
      <w:szCs w:val="20"/>
    </w:rPr>
  </w:style>
  <w:style w:type="paragraph" w:customStyle="1" w:styleId="460">
    <w:name w:val="简介正文"/>
    <w:basedOn w:val="1"/>
    <w:qFormat/>
    <w:uiPriority w:val="0"/>
    <w:pPr>
      <w:numPr>
        <w:ilvl w:val="0"/>
        <w:numId w:val="5"/>
      </w:numPr>
      <w:tabs>
        <w:tab w:val="clear" w:pos="425"/>
      </w:tabs>
      <w:spacing w:after="20" w:line="520" w:lineRule="exact"/>
      <w:ind w:left="1701" w:hanging="1701"/>
    </w:pPr>
    <w:rPr>
      <w:rFonts w:ascii="Times New Roman" w:hAnsi="Times New Roman" w:eastAsia="宋体" w:cs="Times New Roman"/>
      <w:sz w:val="24"/>
      <w:szCs w:val="20"/>
    </w:rPr>
  </w:style>
  <w:style w:type="paragraph" w:customStyle="1" w:styleId="461">
    <w:name w:val="Char Char3 Char Char Char1 Char Char Char Char"/>
    <w:basedOn w:val="1"/>
    <w:qFormat/>
    <w:uiPriority w:val="0"/>
  </w:style>
  <w:style w:type="paragraph" w:customStyle="1" w:styleId="462">
    <w:name w:val="图形"/>
    <w:basedOn w:val="1"/>
    <w:qFormat/>
    <w:uiPriority w:val="0"/>
    <w:pPr>
      <w:spacing w:after="20" w:line="288" w:lineRule="auto"/>
      <w:ind w:firstLine="420"/>
      <w:jc w:val="center"/>
    </w:pPr>
    <w:rPr>
      <w:rFonts w:ascii="Times New Roman" w:hAnsi="Times New Roman" w:eastAsia="宋体" w:cs="Times New Roman"/>
    </w:rPr>
  </w:style>
  <w:style w:type="paragraph" w:customStyle="1" w:styleId="463">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464">
    <w:name w:val="目录"/>
    <w:basedOn w:val="1"/>
    <w:next w:val="1"/>
    <w:qFormat/>
    <w:uiPriority w:val="0"/>
    <w:pPr>
      <w:spacing w:before="360" w:after="360" w:line="360" w:lineRule="auto"/>
      <w:ind w:firstLine="420"/>
      <w:jc w:val="center"/>
    </w:pPr>
    <w:rPr>
      <w:rFonts w:ascii="Times New Roman" w:hAnsi="Times New Roman" w:eastAsia="宋体" w:cs="Times New Roman"/>
      <w:b/>
      <w:spacing w:val="200"/>
      <w:sz w:val="36"/>
      <w:szCs w:val="20"/>
    </w:rPr>
  </w:style>
  <w:style w:type="paragraph" w:customStyle="1" w:styleId="465">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6">
    <w:name w:val="font6"/>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sz w:val="24"/>
    </w:rPr>
  </w:style>
  <w:style w:type="paragraph" w:customStyle="1" w:styleId="467">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68">
    <w:name w:val="Char Char Char Char"/>
    <w:basedOn w:val="1"/>
    <w:qFormat/>
    <w:uiPriority w:val="0"/>
    <w:rPr>
      <w:rFonts w:ascii="Tahoma" w:hAnsi="Tahoma" w:eastAsia="宋体" w:cs="Times New Roman"/>
      <w:sz w:val="24"/>
      <w:szCs w:val="20"/>
    </w:rPr>
  </w:style>
  <w:style w:type="paragraph" w:customStyle="1" w:styleId="469">
    <w:name w:val="Char2"/>
    <w:basedOn w:val="1"/>
    <w:qFormat/>
    <w:uiPriority w:val="0"/>
    <w:rPr>
      <w:rFonts w:ascii="仿宋_GB2312" w:eastAsia="仿宋_GB2312"/>
      <w:b/>
      <w:sz w:val="32"/>
      <w:szCs w:val="32"/>
    </w:rPr>
  </w:style>
  <w:style w:type="paragraph" w:customStyle="1" w:styleId="470">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71">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72">
    <w:name w:val="章标题"/>
    <w:next w:val="1"/>
    <w:qFormat/>
    <w:uiPriority w:val="0"/>
    <w:pPr>
      <w:numPr>
        <w:ilvl w:val="1"/>
        <w:numId w:val="6"/>
      </w:numPr>
      <w:spacing w:before="156" w:after="156"/>
      <w:jc w:val="both"/>
      <w:outlineLvl w:val="1"/>
    </w:pPr>
    <w:rPr>
      <w:rFonts w:hint="default" w:ascii="黑体" w:hAnsi="Times New Roman" w:eastAsia="黑体" w:cs="Times New Roman"/>
      <w:sz w:val="21"/>
      <w:lang w:val="en-US" w:eastAsia="zh-CN" w:bidi="ar-SA"/>
    </w:rPr>
  </w:style>
  <w:style w:type="paragraph" w:customStyle="1" w:styleId="47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474">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475">
    <w:name w:val="Char Char Char Char1"/>
    <w:basedOn w:val="1"/>
    <w:qFormat/>
    <w:uiPriority w:val="0"/>
  </w:style>
  <w:style w:type="paragraph" w:customStyle="1" w:styleId="476">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sz w:val="20"/>
      <w:szCs w:val="20"/>
    </w:rPr>
  </w:style>
  <w:style w:type="paragraph" w:customStyle="1" w:styleId="477">
    <w:name w:val="Char1"/>
    <w:basedOn w:val="1"/>
    <w:qFormat/>
    <w:uiPriority w:val="0"/>
    <w:pPr>
      <w:ind w:firstLine="448"/>
    </w:pPr>
    <w:rPr>
      <w:rFonts w:ascii="宋体" w:hAnsi="宋体" w:eastAsia="仿宋_GB2312" w:cs="Times New Roman"/>
      <w:b/>
      <w:color w:val="000000"/>
      <w:spacing w:val="-8"/>
      <w:sz w:val="32"/>
      <w:szCs w:val="32"/>
    </w:rPr>
  </w:style>
  <w:style w:type="paragraph" w:customStyle="1" w:styleId="478">
    <w:name w:val="ÕýÎÄ"/>
    <w:qFormat/>
    <w:uiPriority w:val="0"/>
    <w:pPr>
      <w:widowControl w:val="0"/>
      <w:spacing w:line="351" w:lineRule="atLeast"/>
      <w:ind w:firstLine="419"/>
      <w:jc w:val="both"/>
    </w:pPr>
    <w:rPr>
      <w:rFonts w:hint="default" w:ascii="Times New Roman" w:hAnsi="Times New Roman" w:eastAsia="宋体" w:cs="Times New Roman"/>
      <w:color w:val="000000"/>
      <w:sz w:val="21"/>
      <w:lang w:val="en-US" w:eastAsia="zh-CN" w:bidi="ar-SA"/>
    </w:rPr>
  </w:style>
  <w:style w:type="paragraph" w:customStyle="1" w:styleId="479">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480">
    <w:name w:val="样式2"/>
    <w:basedOn w:val="193"/>
    <w:qFormat/>
    <w:uiPriority w:val="0"/>
    <w:pPr>
      <w:spacing w:before="0" w:after="0"/>
      <w:ind w:firstLine="448"/>
    </w:pPr>
    <w:rPr>
      <w:rFonts w:ascii="Times New Roman" w:hAnsi="宋体" w:eastAsia="宋体" w:cs="Times New Roman"/>
      <w:color w:val="000000"/>
      <w:spacing w:val="-8"/>
      <w:sz w:val="24"/>
    </w:rPr>
  </w:style>
  <w:style w:type="paragraph" w:customStyle="1" w:styleId="481">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82">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3">
    <w:name w:val="Char Char Char Char Char Char Char Char Char Char Char"/>
    <w:basedOn w:val="218"/>
    <w:qFormat/>
    <w:uiPriority w:val="0"/>
    <w:pPr>
      <w:ind w:firstLine="420"/>
    </w:pPr>
    <w:rPr>
      <w:rFonts w:ascii="Times New Roman" w:hAnsi="宋体" w:eastAsia="宋体" w:cs="Times New Roman"/>
      <w:color w:val="000000"/>
      <w:spacing w:val="-8"/>
      <w:szCs w:val="20"/>
      <w:shd w:val="clear" w:color="auto" w:fill="000080"/>
    </w:rPr>
  </w:style>
  <w:style w:type="paragraph" w:customStyle="1" w:styleId="484">
    <w:name w:val="列表2"/>
    <w:basedOn w:val="1"/>
    <w:qFormat/>
    <w:uiPriority w:val="0"/>
    <w:pPr>
      <w:tabs>
        <w:tab w:val="left" w:pos="1470"/>
      </w:tabs>
      <w:spacing w:after="20" w:line="288" w:lineRule="auto"/>
      <w:ind w:left="1469" w:hanging="420"/>
    </w:pPr>
    <w:rPr>
      <w:rFonts w:ascii="Times New Roman" w:hAnsi="Times New Roman" w:eastAsia="宋体" w:cs="Times New Roman"/>
    </w:rPr>
  </w:style>
  <w:style w:type="paragraph" w:customStyle="1" w:styleId="485">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color w:val="000000"/>
      <w:sz w:val="24"/>
    </w:rPr>
  </w:style>
  <w:style w:type="paragraph" w:customStyle="1" w:styleId="486">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487">
    <w:name w:val="表蕊"/>
    <w:basedOn w:val="1"/>
    <w:qFormat/>
    <w:uiPriority w:val="0"/>
    <w:pPr>
      <w:spacing w:line="320" w:lineRule="atLeast"/>
      <w:jc w:val="left"/>
    </w:pPr>
    <w:rPr>
      <w:rFonts w:ascii="Times New Roman" w:hAnsi="Times New Roman" w:eastAsia="楷体_GB2312" w:cs="Times New Roman"/>
      <w:spacing w:val="-10"/>
      <w:szCs w:val="20"/>
    </w:rPr>
  </w:style>
  <w:style w:type="paragraph" w:customStyle="1" w:styleId="488">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9">
    <w:name w:val="List Paragraph[858D7CFB-ED40-4347-BF05-701D383B685F][858D7CFB-ED40-4347-BF05-701D383B685F]"/>
    <w:basedOn w:val="1"/>
    <w:qFormat/>
    <w:uiPriority w:val="0"/>
    <w:pPr>
      <w:ind w:firstLine="420"/>
    </w:pPr>
    <w:rPr>
      <w:rFonts w:ascii="Calibri" w:hAnsi="Calibri" w:eastAsia="宋体" w:cs="Times New Roman"/>
      <w:color w:val="000000"/>
      <w:spacing w:val="-8"/>
      <w:szCs w:val="22"/>
    </w:rPr>
  </w:style>
  <w:style w:type="paragraph" w:customStyle="1" w:styleId="490">
    <w:name w:val="font5"/>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491">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92">
    <w:name w:val="xl38"/>
    <w:basedOn w:val="1"/>
    <w:qFormat/>
    <w:uiPriority w:val="0"/>
    <w:pPr>
      <w:widowControl/>
      <w:spacing w:before="100" w:beforeAutospacing="1" w:after="100" w:afterAutospacing="1"/>
      <w:jc w:val="center"/>
    </w:pPr>
    <w:rPr>
      <w:rFonts w:hint="eastAsia" w:ascii="隶书" w:hAnsi="宋体" w:eastAsia="隶书" w:cs="Times New Roman"/>
      <w:b/>
      <w:bCs/>
      <w:sz w:val="48"/>
      <w:szCs w:val="48"/>
    </w:rPr>
  </w:style>
  <w:style w:type="paragraph" w:customStyle="1" w:styleId="493">
    <w:name w:val="无间隔"/>
    <w:qFormat/>
    <w:uiPriority w:val="0"/>
    <w:pPr>
      <w:widowControl w:val="0"/>
      <w:jc w:val="both"/>
    </w:pPr>
    <w:rPr>
      <w:rFonts w:hint="default" w:ascii="Calibri" w:hAnsi="Calibri" w:eastAsia="宋体" w:cs="Times New Roman"/>
      <w:sz w:val="21"/>
      <w:szCs w:val="22"/>
      <w:lang w:val="en-US" w:eastAsia="zh-CN" w:bidi="ar-SA"/>
    </w:rPr>
  </w:style>
  <w:style w:type="paragraph" w:styleId="494">
    <w:name w:val="List Paragraph"/>
    <w:basedOn w:val="1"/>
    <w:qFormat/>
    <w:uiPriority w:val="0"/>
    <w:pPr>
      <w:ind w:firstLine="420"/>
    </w:pPr>
    <w:rPr>
      <w:rFonts w:ascii="Calibri" w:hAnsi="Calibri" w:eastAsia="宋体" w:cs="Calibri"/>
      <w:szCs w:val="21"/>
    </w:rPr>
  </w:style>
  <w:style w:type="paragraph" w:customStyle="1" w:styleId="495">
    <w:name w:val="样式 纯文本 + 楷体_GB2312 小四 行距: 固定值 20 磅1"/>
    <w:basedOn w:val="241"/>
    <w:qFormat/>
    <w:uiPriority w:val="0"/>
    <w:pPr>
      <w:spacing w:line="400" w:lineRule="exact"/>
      <w:ind w:firstLine="200"/>
    </w:pPr>
    <w:rPr>
      <w:rFonts w:ascii="楷体_GB2312" w:hAnsi="Times New Roman" w:eastAsia="楷体_GB2312" w:cs="Times New Roman"/>
      <w:sz w:val="24"/>
      <w:szCs w:val="20"/>
    </w:rPr>
  </w:style>
  <w:style w:type="paragraph" w:customStyle="1" w:styleId="496">
    <w:name w:val="Char Char Char Char Char Char Char Char Char Char Char Char Char Char Char Char"/>
    <w:basedOn w:val="1"/>
    <w:qFormat/>
    <w:uiPriority w:val="0"/>
    <w:pPr>
      <w:tabs>
        <w:tab w:val="left" w:pos="360"/>
      </w:tabs>
    </w:pPr>
    <w:rPr>
      <w:rFonts w:ascii="Times New Roman" w:hAnsi="Times New Roman" w:eastAsia="宋体" w:cs="Times New Roman"/>
      <w:sz w:val="24"/>
    </w:rPr>
  </w:style>
  <w:style w:type="paragraph" w:customStyle="1" w:styleId="497">
    <w:name w:val="目录文字"/>
    <w:basedOn w:val="1"/>
    <w:qFormat/>
    <w:uiPriority w:val="0"/>
    <w:pPr>
      <w:widowControl/>
      <w:spacing w:line="480" w:lineRule="auto"/>
      <w:jc w:val="left"/>
    </w:pPr>
    <w:rPr>
      <w:rFonts w:ascii="宋体" w:hAnsi="宋体" w:eastAsia="宋体" w:cs="Times New Roman"/>
      <w:sz w:val="24"/>
      <w:szCs w:val="20"/>
    </w:rPr>
  </w:style>
  <w:style w:type="paragraph" w:customStyle="1" w:styleId="498">
    <w:name w:val="font7"/>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b/>
      <w:bCs/>
      <w:sz w:val="24"/>
    </w:rPr>
  </w:style>
  <w:style w:type="paragraph" w:customStyle="1" w:styleId="499">
    <w:name w:val="表头"/>
    <w:basedOn w:val="1"/>
    <w:qFormat/>
    <w:uiPriority w:val="0"/>
    <w:pPr>
      <w:spacing w:line="320" w:lineRule="atLeast"/>
      <w:jc w:val="center"/>
    </w:pPr>
    <w:rPr>
      <w:rFonts w:ascii="Times New Roman" w:hAnsi="Times New Roman" w:eastAsia="黑体" w:cs="Times New Roman"/>
      <w:spacing w:val="-10"/>
      <w:szCs w:val="20"/>
    </w:rPr>
  </w:style>
  <w:style w:type="paragraph" w:customStyle="1" w:styleId="500">
    <w:name w:val="Javis"/>
    <w:basedOn w:val="1"/>
    <w:qFormat/>
    <w:uiPriority w:val="0"/>
    <w:pPr>
      <w:ind w:right="210"/>
    </w:pPr>
    <w:rPr>
      <w:rFonts w:ascii="Times New Roman" w:hAnsi="Times New Roman" w:eastAsia="宋体" w:cs="宋体"/>
      <w:sz w:val="24"/>
      <w:szCs w:val="20"/>
    </w:rPr>
  </w:style>
  <w:style w:type="paragraph" w:customStyle="1" w:styleId="50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color w:val="0000FF"/>
      <w:sz w:val="24"/>
    </w:rPr>
  </w:style>
  <w:style w:type="paragraph" w:customStyle="1" w:styleId="502">
    <w:name w:val="样式 小四 段前: 5 磅 段后: 5 磅 首行缩进:  2 字符"/>
    <w:basedOn w:val="1"/>
    <w:qFormat/>
    <w:uiPriority w:val="0"/>
    <w:pPr>
      <w:spacing w:line="360" w:lineRule="auto"/>
    </w:pPr>
    <w:rPr>
      <w:rFonts w:ascii="宋体" w:hAnsi="宋体" w:eastAsia="宋体" w:cs="Times New Roman"/>
      <w:szCs w:val="21"/>
    </w:rPr>
  </w:style>
  <w:style w:type="paragraph" w:customStyle="1" w:styleId="503">
    <w:name w:val="纯文本5"/>
    <w:basedOn w:val="1"/>
    <w:qFormat/>
    <w:uiPriority w:val="0"/>
    <w:rPr>
      <w:rFonts w:ascii="宋体" w:hAnsi="Courier New"/>
    </w:rPr>
  </w:style>
  <w:style w:type="paragraph" w:customStyle="1" w:styleId="504">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05">
    <w:name w:val="并列项-点"/>
    <w:basedOn w:val="1"/>
    <w:qFormat/>
    <w:uiPriority w:val="0"/>
    <w:pPr>
      <w:widowControl/>
      <w:tabs>
        <w:tab w:val="left" w:pos="851"/>
        <w:tab w:val="left" w:pos="927"/>
      </w:tabs>
      <w:spacing w:before="120" w:line="360" w:lineRule="auto"/>
      <w:ind w:left="851" w:hanging="284"/>
    </w:pPr>
    <w:rPr>
      <w:rFonts w:ascii="Times New Roman" w:hAnsi="Times New Roman" w:eastAsia="宋体" w:cs="Times New Roman"/>
      <w:sz w:val="24"/>
      <w:szCs w:val="20"/>
    </w:rPr>
  </w:style>
  <w:style w:type="character" w:customStyle="1" w:styleId="506">
    <w:name w:val="font61"/>
    <w:link w:val="1"/>
    <w:qFormat/>
    <w:uiPriority w:val="0"/>
    <w:rPr>
      <w:rFonts w:hint="eastAsia" w:ascii="宋体" w:hAnsi="宋体" w:eastAsia="宋体" w:cs="宋体"/>
      <w:color w:val="000000"/>
      <w:sz w:val="22"/>
      <w:szCs w:val="22"/>
      <w:u w:val="none"/>
    </w:rPr>
  </w:style>
  <w:style w:type="paragraph" w:customStyle="1" w:styleId="507">
    <w:name w:val="_Style 1"/>
    <w:basedOn w:val="1"/>
    <w:qFormat/>
    <w:uiPriority w:val="0"/>
    <w:pPr>
      <w:spacing w:line="360" w:lineRule="auto"/>
      <w:ind w:firstLine="420"/>
    </w:pPr>
    <w:rPr>
      <w:rFonts w:ascii="Calibri" w:hAnsi="Calibri"/>
      <w:sz w:val="24"/>
      <w:szCs w:val="22"/>
    </w:rPr>
  </w:style>
  <w:style w:type="paragraph" w:customStyle="1" w:styleId="508">
    <w:name w:val="标题 312"/>
    <w:basedOn w:val="1"/>
    <w:next w:val="1"/>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509">
    <w:name w:val="批注引用1"/>
    <w:link w:val="1"/>
    <w:semiHidden/>
    <w:qFormat/>
    <w:uiPriority w:val="0"/>
    <w:rPr>
      <w:sz w:val="21"/>
      <w:szCs w:val="21"/>
    </w:rPr>
  </w:style>
  <w:style w:type="character" w:customStyle="1" w:styleId="510">
    <w:name w:val="HTML 打字机1"/>
    <w:link w:val="1"/>
    <w:qFormat/>
    <w:uiPriority w:val="99"/>
    <w:rPr>
      <w:rFonts w:ascii="宋体" w:hAnsi="宋体" w:eastAsia="宋体" w:cs="宋体"/>
      <w:sz w:val="24"/>
      <w:szCs w:val="24"/>
    </w:rPr>
  </w:style>
  <w:style w:type="paragraph" w:customStyle="1" w:styleId="511">
    <w:name w:val="普通文字"/>
    <w:basedOn w:val="1"/>
    <w:next w:val="1"/>
    <w:qFormat/>
    <w:uiPriority w:val="99"/>
    <w:rPr>
      <w:rFonts w:ascii="宋体" w:hAnsi="Times New Roman" w:eastAsia="宋体" w:cs="Times New Roman"/>
      <w:sz w:val="24"/>
      <w:szCs w:val="20"/>
    </w:rPr>
  </w:style>
  <w:style w:type="paragraph" w:customStyle="1" w:styleId="512">
    <w:name w:val="引文目录1"/>
    <w:basedOn w:val="1"/>
    <w:next w:val="1"/>
    <w:qFormat/>
    <w:uiPriority w:val="0"/>
    <w:pPr>
      <w:ind w:left="420"/>
    </w:pPr>
  </w:style>
  <w:style w:type="paragraph" w:customStyle="1" w:styleId="513">
    <w:name w:val="标题 41"/>
    <w:basedOn w:val="1"/>
    <w:next w:val="1"/>
    <w:qFormat/>
    <w:uiPriority w:val="0"/>
    <w:pPr>
      <w:keepNext/>
      <w:keepLines/>
      <w:numPr>
        <w:ilvl w:val="4"/>
        <w:numId w:val="7"/>
      </w:numPr>
      <w:spacing w:before="280" w:after="290" w:line="376" w:lineRule="auto"/>
      <w:outlineLvl w:val="3"/>
    </w:pPr>
    <w:rPr>
      <w:rFonts w:ascii="Arial" w:hAnsi="Arial" w:eastAsia="黑体" w:cs="Times New Roman"/>
      <w:b/>
      <w:bCs/>
      <w:sz w:val="28"/>
      <w:szCs w:val="28"/>
    </w:rPr>
  </w:style>
  <w:style w:type="paragraph" w:customStyle="1" w:styleId="514">
    <w:name w:val="Body text|1"/>
    <w:basedOn w:val="1"/>
    <w:qFormat/>
    <w:uiPriority w:val="0"/>
    <w:pPr>
      <w:widowControl w:val="0"/>
      <w:shd w:val="clear" w:color="auto" w:fill="auto"/>
      <w:spacing w:line="432" w:lineRule="auto"/>
      <w:ind w:firstLine="260"/>
    </w:pPr>
    <w:rPr>
      <w:rFonts w:ascii="宋体" w:hAnsi="宋体" w:eastAsia="宋体" w:cs="宋体"/>
      <w:sz w:val="22"/>
      <w:szCs w:val="22"/>
      <w:u w:val="none"/>
      <w:shd w:val="clear" w:color="auto" w:fill="auto"/>
      <w:lang w:val="zh-TW" w:eastAsia="zh-TW" w:bidi="zh-TW"/>
    </w:rPr>
  </w:style>
  <w:style w:type="paragraph" w:customStyle="1" w:styleId="515">
    <w:name w:val="msolistparagraph"/>
    <w:basedOn w:val="1"/>
    <w:qFormat/>
    <w:uiPriority w:val="0"/>
    <w:pPr>
      <w:keepNext w:val="0"/>
      <w:keepLines w:val="0"/>
      <w:widowControl w:val="0"/>
      <w:suppressLineNumbers w:val="0"/>
      <w:spacing w:before="0" w:beforeAutospacing="0" w:after="0" w:afterAutospacing="0" w:line="240" w:lineRule="auto"/>
      <w:ind w:left="0" w:right="0" w:firstLine="420"/>
      <w:jc w:val="both"/>
    </w:pPr>
    <w:rPr>
      <w:rFonts w:ascii="Calibri" w:hAnsi="Calibri" w:eastAsia="宋体" w:cs="Times New Roman"/>
      <w:sz w:val="21"/>
      <w:szCs w:val="22"/>
      <w:lang w:val="en-US" w:eastAsia="zh-CN" w:bidi="ar"/>
    </w:rPr>
  </w:style>
  <w:style w:type="paragraph" w:customStyle="1" w:styleId="516">
    <w:name w:val="纯文本1"/>
    <w:basedOn w:val="1"/>
    <w:qFormat/>
    <w:uiPriority w:val="0"/>
    <w:rPr>
      <w:rFonts w:ascii="宋体" w:hAnsi="Courier New" w:eastAsia="宋体" w:cs="Times New Roman"/>
      <w:szCs w:val="21"/>
    </w:rPr>
  </w:style>
  <w:style w:type="paragraph" w:customStyle="1" w:styleId="517">
    <w:name w:val="正文文本缩进 21"/>
    <w:basedOn w:val="1"/>
    <w:qFormat/>
    <w:uiPriority w:val="0"/>
    <w:pPr>
      <w:tabs>
        <w:tab w:val="left" w:pos="0"/>
        <w:tab w:val="left" w:pos="1134"/>
      </w:tabs>
      <w:spacing w:line="400" w:lineRule="exact"/>
      <w:ind w:firstLine="559"/>
    </w:pPr>
    <w:rPr>
      <w:rFonts w:ascii="楷体_GB2312" w:hAnsi="Times New Roman" w:eastAsia="楷体_GB2312" w:cs="Times New Roman"/>
      <w:sz w:val="24"/>
    </w:rPr>
  </w:style>
  <w:style w:type="paragraph" w:customStyle="1" w:styleId="518">
    <w:name w:val="正文文本12"/>
    <w:basedOn w:val="1"/>
    <w:next w:val="1"/>
    <w:qFormat/>
    <w:uiPriority w:val="99"/>
    <w:rPr>
      <w:rFonts w:ascii="华文中宋" w:eastAsia="华文中宋"/>
      <w:bCs/>
      <w:sz w:val="28"/>
    </w:rPr>
  </w:style>
  <w:style w:type="paragraph" w:customStyle="1" w:styleId="519">
    <w:name w:val="索引 41"/>
    <w:basedOn w:val="1"/>
    <w:next w:val="1"/>
    <w:qFormat/>
    <w:uiPriority w:val="99"/>
    <w:pPr>
      <w:ind w:left="600"/>
    </w:pPr>
    <w:rPr>
      <w:szCs w:val="24"/>
    </w:rPr>
  </w:style>
  <w:style w:type="character" w:customStyle="1" w:styleId="520">
    <w:name w:val="font51"/>
    <w:link w:val="1"/>
    <w:qFormat/>
    <w:uiPriority w:val="0"/>
    <w:rPr>
      <w:rFonts w:hint="eastAsia" w:ascii="仿宋" w:hAnsi="仿宋" w:eastAsia="仿宋" w:cs="仿宋"/>
      <w:color w:val="000000"/>
      <w:sz w:val="20"/>
      <w:szCs w:val="20"/>
      <w:u w:val="none"/>
    </w:rPr>
  </w:style>
  <w:style w:type="paragraph" w:customStyle="1" w:styleId="521">
    <w:name w:val="正文文本11"/>
    <w:basedOn w:val="1"/>
    <w:qFormat/>
    <w:uiPriority w:val="0"/>
    <w:rPr>
      <w:rFonts w:ascii="仿宋_GB2312" w:eastAsia="仿宋_GB2312"/>
      <w:sz w:val="28"/>
      <w:szCs w:val="20"/>
    </w:rPr>
  </w:style>
  <w:style w:type="character" w:customStyle="1" w:styleId="522">
    <w:name w:val="NormalCharacter11"/>
    <w:link w:val="523"/>
    <w:qFormat/>
    <w:uiPriority w:val="99"/>
    <w:rPr>
      <w:sz w:val="20"/>
    </w:rPr>
  </w:style>
  <w:style w:type="paragraph" w:customStyle="1" w:styleId="523">
    <w:name w:val="UserStyle_4"/>
    <w:basedOn w:val="1"/>
    <w:link w:val="522"/>
    <w:qFormat/>
    <w:uiPriority w:val="99"/>
    <w:pPr>
      <w:widowControl/>
    </w:pPr>
    <w:rPr>
      <w:sz w:val="20"/>
    </w:rPr>
  </w:style>
  <w:style w:type="paragraph" w:customStyle="1" w:styleId="524">
    <w:name w:val="正文 A"/>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525">
    <w:name w:val="Table Paragraph"/>
    <w:basedOn w:val="1"/>
    <w:qFormat/>
    <w:uiPriority w:val="1"/>
    <w:rPr>
      <w:rFonts w:ascii="Arial Unicode MS" w:hAnsi="Arial Unicode MS" w:eastAsia="Arial Unicode MS" w:cs="Arial Unicode MS"/>
      <w:lang w:val="zh-CN" w:bidi="zh-CN"/>
    </w:rPr>
  </w:style>
  <w:style w:type="table" w:customStyle="1" w:styleId="526">
    <w:name w:val="Table Normal"/>
    <w:unhideWhenUsed/>
    <w:qFormat/>
    <w:uiPriority w:val="0"/>
    <w:tblPr>
      <w:tblCellMar>
        <w:top w:w="0" w:type="dxa"/>
        <w:left w:w="0" w:type="dxa"/>
        <w:bottom w:w="0" w:type="dxa"/>
        <w:right w:w="0" w:type="dxa"/>
      </w:tblCellMar>
    </w:tblPr>
  </w:style>
  <w:style w:type="paragraph" w:customStyle="1" w:styleId="527">
    <w:name w:val="列出段落"/>
    <w:basedOn w:val="1"/>
    <w:qFormat/>
    <w:uiPriority w:val="34"/>
    <w:pPr>
      <w:ind w:firstLine="420"/>
    </w:pPr>
  </w:style>
  <w:style w:type="paragraph" w:customStyle="1" w:styleId="528">
    <w:name w:val="List Paragraph1"/>
    <w:basedOn w:val="1"/>
    <w:qFormat/>
    <w:uiPriority w:val="0"/>
    <w:pPr>
      <w:ind w:firstLine="420"/>
    </w:pPr>
    <w:rPr>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82</Pages>
  <Words>46190</Words>
  <Characters>51100</Characters>
  <TotalTime>187</TotalTime>
  <ScaleCrop>false</ScaleCrop>
  <LinksUpToDate>false</LinksUpToDate>
  <CharactersWithSpaces>52049</CharactersWithSpaces>
  <Application>WPS Office_11.1.0.12375_F1E327BC-269C-435d-A152-05C5408002CA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2020-12-15T06:44:00Z</dcterms:created>
  <dc:creator>l</dc:creator>
  <cp:lastModifiedBy>丫头</cp:lastModifiedBy>
  <dcterms:modified xsi:type="dcterms:W3CDTF">2025-05-26T08:39:09Z</dcterms:modified>
  <dc:title>竞争性谈判</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2052-11.1.0.12375</vt:lpwstr>
  </property>
  <property fmtid="{D5CDD505-2E9C-101B-9397-08002B2CF9AE}" pid="3" name="ICV">
    <vt:lpwstr>1DC6C461E34947AABF8E1E6B9D2A631E_13</vt:lpwstr>
  </property>
  <property fmtid="{D5CDD505-2E9C-101B-9397-08002B2CF9AE}" pid="4" name="KSOTemplateDocerSaveRecord">
    <vt:lpwstr>eyJoZGlkIjoiYTRlNzI1NjUyNDZmMDhkYmUzNTM0ODhmYjdiMmE4YjciLCJ1c2VySWQiOiIzOTAzOTM3NzUifQ==</vt:lpwstr>
  </property>
</Properties>
</file>