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6"/>
        <w:rPr>
          <w:rFonts w:hint="eastAsia" w:ascii="宋体" w:hAnsi="宋体" w:eastAsia="新宋体" w:cs="宋体"/>
          <w:b w:val="0"/>
          <w:bCs/>
          <w:color w:val="auto"/>
          <w:spacing w:val="20"/>
          <w:sz w:val="44"/>
          <w:szCs w:val="44"/>
        </w:rPr>
      </w:pPr>
      <w:r>
        <w:rPr>
          <w:rFonts w:hint="eastAsia" w:ascii="宋体" w:hAnsi="宋体" w:cs="宋体"/>
          <w:b w:val="0"/>
          <w:bCs/>
          <w:color w:val="auto"/>
          <w:spacing w:val="20"/>
          <w:sz w:val="44"/>
          <w:szCs w:val="44"/>
        </w:rPr>
        <w:t xml:space="preserve">南通市海门自然资源和规划局采购农村乱占耕地建房非住宅类房屋信息摸排工作项目</w:t>
      </w:r>
      <w:r>
        <w:rPr>
          <w:rFonts w:hint="eastAsia" w:ascii="宋体" w:hAnsi="宋体" w:cs="宋体"/>
          <w:b w:val="0"/>
          <w:bCs/>
          <w:color w:val="auto"/>
          <w:spacing w:val="20"/>
          <w:sz w:val="44"/>
          <w:szCs w:val="44"/>
          <w:lang w:eastAsia="zh-CN"/>
        </w:rPr>
        <w:t xml:space="preserve">（第二次）</w:t>
      </w:r>
      <w:r>
        <w:rPr>
          <w:color w:val="auto"/>
        </w:rPr>
      </w:r>
    </w:p>
    <w:p>
      <w:pPr>
        <w:rPr>
          <w:rFonts w:ascii="宋体" w:hAnsi="宋体" w:cs="宋体"/>
          <w:b/>
          <w:color w:val="auto"/>
          <w:spacing w:val="20"/>
          <w:sz w:val="36"/>
          <w:szCs w:val="36"/>
        </w:rPr>
      </w:pPr>
      <w:r>
        <w:rPr>
          <w:rFonts w:ascii="宋体" w:hAnsi="宋体" w:cs="宋体"/>
          <w:b/>
          <w:color w:val="auto"/>
          <w:spacing w:val="20"/>
          <w:sz w:val="36"/>
          <w:szCs w:val="36"/>
        </w:rPr>
      </w:r>
      <w:r>
        <w:rPr>
          <w:color w:val="auto"/>
        </w:rPr>
      </w:r>
    </w:p>
    <w:p>
      <w:pPr>
        <w:pStyle w:val="696"/>
        <w:rPr>
          <w:color w:val="auto"/>
        </w:rPr>
      </w:pPr>
      <w:r>
        <w:rPr>
          <w:color w:val="auto"/>
        </w:rPr>
      </w:r>
      <w:r>
        <w:rPr>
          <w:color w:val="auto"/>
        </w:rPr>
      </w:r>
    </w:p>
    <w:p>
      <w:pPr>
        <w:jc w:val="center"/>
        <w:rPr>
          <w:rFonts w:ascii="宋体" w:hAnsi="宋体" w:cs="宋体"/>
          <w:bCs/>
          <w:color w:val="auto"/>
          <w:sz w:val="100"/>
          <w:szCs w:val="100"/>
        </w:rPr>
      </w:pPr>
      <w:r>
        <w:rPr>
          <w:rFonts w:hint="eastAsia" w:ascii="宋体" w:hAnsi="宋体" w:cs="宋体"/>
          <w:b/>
          <w:color w:val="auto"/>
          <w:sz w:val="100"/>
          <w:szCs w:val="100"/>
        </w:rPr>
        <w:t xml:space="preserve">政府采购招标文件</w:t>
      </w:r>
      <w:r>
        <w:rPr>
          <w:color w:val="auto"/>
        </w:rPr>
      </w:r>
    </w:p>
    <w:p>
      <w:pPr>
        <w:pStyle w:val="918"/>
        <w:spacing w:line="500" w:lineRule="exact"/>
        <w:rPr>
          <w:rFonts w:ascii="宋体" w:hAnsi="宋体" w:cs="宋体"/>
          <w:b w:val="0"/>
          <w:bCs/>
          <w:color w:val="auto"/>
        </w:rPr>
      </w:pPr>
      <w:r>
        <w:rPr>
          <w:rFonts w:ascii="宋体" w:hAnsi="宋体" w:cs="宋体"/>
          <w:b w:val="0"/>
          <w:bCs/>
          <w:color w:val="auto"/>
        </w:rPr>
      </w:r>
      <w:r>
        <w:rPr>
          <w:color w:val="auto"/>
        </w:rPr>
      </w:r>
    </w:p>
    <w:p>
      <w:pPr>
        <w:pStyle w:val="918"/>
        <w:spacing w:line="500" w:lineRule="exact"/>
        <w:rPr>
          <w:rFonts w:ascii="宋体" w:hAnsi="宋体" w:cs="宋体"/>
          <w:b w:val="0"/>
          <w:bCs/>
          <w:color w:val="auto"/>
          <w:sz w:val="36"/>
          <w:szCs w:val="36"/>
        </w:rPr>
      </w:pPr>
      <w:r>
        <w:rPr>
          <w:rFonts w:hint="eastAsia" w:ascii="宋体" w:hAnsi="宋体" w:cs="宋体"/>
          <w:b w:val="0"/>
          <w:bCs/>
          <w:color w:val="auto"/>
          <w:sz w:val="36"/>
          <w:szCs w:val="36"/>
        </w:rPr>
        <w:t xml:space="preserve">项目编号：JSZC-320614-JZCG-G2024-0122</w:t>
      </w:r>
      <w:r>
        <w:rPr>
          <w:color w:val="auto"/>
        </w:rPr>
      </w:r>
    </w:p>
    <w:p>
      <w:pPr>
        <w:jc w:val="center"/>
        <w:spacing w:line="360" w:lineRule="exact"/>
        <w:rPr>
          <w:rFonts w:ascii="宋体" w:hAnsi="宋体" w:cs="宋体"/>
          <w:b/>
          <w:color w:val="auto"/>
          <w:sz w:val="30"/>
        </w:rPr>
      </w:pPr>
      <w:r>
        <w:rPr>
          <w:rFonts w:ascii="宋体" w:hAnsi="宋体" w:cs="宋体"/>
          <w:b/>
          <w:color w:val="auto"/>
          <w:sz w:val="30"/>
        </w:rPr>
      </w:r>
      <w:r>
        <w:rPr>
          <w:color w:val="auto"/>
        </w:rPr>
      </w:r>
    </w:p>
    <w:p>
      <w:pPr>
        <w:jc w:val="center"/>
        <w:spacing w:line="500" w:lineRule="exact"/>
        <w:rPr>
          <w:rFonts w:ascii="宋体" w:hAnsi="宋体" w:cs="宋体"/>
          <w:b/>
          <w:color w:val="auto"/>
          <w:sz w:val="36"/>
        </w:rPr>
      </w:pPr>
      <w:r>
        <w:rPr>
          <w:rFonts w:ascii="宋体" w:hAnsi="宋体" w:cs="宋体"/>
          <w:b/>
          <w:color w:val="auto"/>
          <w:sz w:val="36"/>
        </w:rPr>
      </w:r>
      <w:r>
        <w:rPr>
          <w:color w:val="auto"/>
        </w:rPr>
      </w:r>
    </w:p>
    <w:p>
      <w:pPr>
        <w:jc w:val="both"/>
        <w:spacing w:line="500" w:lineRule="exact"/>
        <w:rPr>
          <w:rFonts w:ascii="宋体" w:hAnsi="宋体" w:cs="宋体"/>
          <w:b/>
          <w:color w:val="auto"/>
          <w:sz w:val="36"/>
        </w:rPr>
      </w:pPr>
      <w:r>
        <w:rPr>
          <w:rFonts w:ascii="宋体" w:hAnsi="宋体" w:cs="宋体"/>
          <w:b/>
          <w:color w:val="auto"/>
          <w:sz w:val="36"/>
        </w:rPr>
      </w:r>
      <w:r>
        <w:rPr>
          <w:color w:val="auto"/>
        </w:rPr>
      </w:r>
    </w:p>
    <w:p>
      <w:pPr>
        <w:jc w:val="center"/>
        <w:spacing w:line="500" w:lineRule="exact"/>
        <w:rPr>
          <w:rFonts w:ascii="宋体" w:hAnsi="宋体" w:cs="宋体"/>
          <w:color w:val="auto"/>
          <w:sz w:val="32"/>
        </w:rPr>
      </w:pPr>
      <w:r>
        <w:rPr>
          <w:rFonts w:ascii="宋体" w:hAnsi="宋体" w:cs="宋体"/>
          <w:color w:val="auto"/>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2" o:title=""/>
          </v:shape>
          <o:OLEObject DrawAspect="Content" r:id="rId13" ObjectID="_1525041" ProgID="MS_ClipArt_Gallery" ShapeID="_x0000_i1" Type="Embed"/>
        </w:object>
      </w:r>
      <w:r>
        <w:rPr>
          <w:color w:val="auto"/>
        </w:rPr>
      </w:r>
    </w:p>
    <w:p>
      <w:pPr>
        <w:jc w:val="center"/>
        <w:spacing w:line="500" w:lineRule="exact"/>
        <w:rPr>
          <w:rFonts w:ascii="宋体" w:hAnsi="宋体" w:cs="宋体"/>
          <w:color w:val="auto"/>
          <w:sz w:val="32"/>
        </w:rPr>
      </w:pPr>
      <w:r>
        <w:rPr>
          <w:rFonts w:ascii="宋体" w:hAnsi="宋体" w:cs="宋体"/>
          <w:color w:val="auto"/>
          <w:sz w:val="32"/>
        </w:rPr>
      </w:r>
      <w:r>
        <w:rPr>
          <w:color w:val="auto"/>
        </w:rPr>
      </w:r>
    </w:p>
    <w:p>
      <w:pPr>
        <w:rPr>
          <w:color w:val="auto"/>
        </w:rPr>
      </w:pPr>
      <w:r>
        <w:rPr>
          <w:color w:val="auto"/>
        </w:rPr>
      </w:r>
      <w:r>
        <w:rPr>
          <w:color w:val="auto"/>
        </w:rPr>
      </w:r>
    </w:p>
    <w:p>
      <w:pPr>
        <w:pStyle w:val="696"/>
        <w:rPr>
          <w:color w:val="auto"/>
        </w:rPr>
      </w:pPr>
      <w:r>
        <w:rPr>
          <w:color w:val="auto"/>
        </w:rPr>
      </w:r>
      <w:r>
        <w:rPr>
          <w:color w:val="auto"/>
        </w:rPr>
      </w:r>
    </w:p>
    <w:p>
      <w:pPr>
        <w:pStyle w:val="696"/>
        <w:jc w:val="both"/>
        <w:rPr>
          <w:color w:val="auto"/>
        </w:rPr>
      </w:pPr>
      <w:r>
        <w:rPr>
          <w:color w:val="auto"/>
        </w:rPr>
      </w:r>
      <w:r>
        <w:rPr>
          <w:color w:val="auto"/>
        </w:rPr>
      </w:r>
    </w:p>
    <w:p>
      <w:pPr>
        <w:jc w:val="center"/>
        <w:spacing w:line="500" w:lineRule="exact"/>
        <w:rPr>
          <w:rFonts w:ascii="宋体" w:hAnsi="宋体" w:cs="宋体"/>
          <w:color w:val="auto"/>
          <w:sz w:val="32"/>
        </w:rPr>
      </w:pPr>
      <w:r>
        <w:rPr>
          <w:rFonts w:ascii="宋体" w:hAnsi="宋体" w:cs="宋体"/>
          <w:color w:val="auto"/>
          <w:sz w:val="32"/>
        </w:rPr>
      </w:r>
      <w:r>
        <w:rPr>
          <w:color w:val="auto"/>
        </w:rPr>
      </w:r>
    </w:p>
    <w:p>
      <w:pPr>
        <w:jc w:val="center"/>
        <w:spacing w:line="500" w:lineRule="exact"/>
        <w:rPr>
          <w:rFonts w:ascii="宋体" w:hAnsi="宋体" w:cs="宋体"/>
          <w:b/>
          <w:color w:val="auto"/>
          <w:spacing w:val="20"/>
          <w:sz w:val="44"/>
        </w:rPr>
      </w:pPr>
      <w:r>
        <w:rPr>
          <w:rFonts w:hint="eastAsia" w:ascii="宋体" w:hAnsi="宋体" w:cs="宋体"/>
          <w:b/>
          <w:color w:val="auto"/>
          <w:spacing w:val="20"/>
          <w:sz w:val="44"/>
        </w:rPr>
        <w:t xml:space="preserve">南通市海门区公共资源交易中心印制</w:t>
      </w:r>
      <w:r>
        <w:rPr>
          <w:color w:val="auto"/>
        </w:rPr>
      </w:r>
    </w:p>
    <w:p>
      <w:pPr>
        <w:pStyle w:val="983"/>
        <w:ind w:firstLine="0"/>
        <w:rPr>
          <w:rFonts w:ascii="宋体" w:hAnsi="宋体" w:cs="宋体"/>
          <w:b/>
          <w:bCs/>
          <w:color w:val="auto"/>
          <w:sz w:val="32"/>
        </w:rPr>
      </w:pPr>
      <w:r>
        <w:rPr>
          <w:rFonts w:hint="eastAsia" w:ascii="宋体" w:hAnsi="宋体" w:cs="宋体"/>
          <w:b/>
          <w:bCs/>
          <w:color w:val="auto"/>
          <w:sz w:val="32"/>
        </w:rPr>
        <w:t xml:space="preserve">二〇二四年</w:t>
      </w:r>
      <w:r>
        <w:rPr>
          <w:rFonts w:hint="eastAsia" w:ascii="宋体" w:hAnsi="宋体" w:cs="宋体"/>
          <w:b/>
          <w:bCs/>
          <w:color w:val="auto"/>
          <w:sz w:val="32"/>
          <w:lang w:eastAsia="zh-CN"/>
        </w:rPr>
        <w:t xml:space="preserve">七</w:t>
      </w:r>
      <w:r>
        <w:rPr>
          <w:rFonts w:hint="eastAsia" w:ascii="宋体" w:hAnsi="宋体" w:cs="宋体"/>
          <w:b/>
          <w:bCs/>
          <w:color w:val="auto"/>
          <w:sz w:val="32"/>
        </w:rPr>
        <w:t xml:space="preserve">月</w:t>
      </w:r>
      <w:r>
        <w:rPr>
          <w:color w:val="auto"/>
        </w:rPr>
      </w:r>
    </w:p>
    <w:p>
      <w:pPr>
        <w:rPr>
          <w:rFonts w:ascii="宋体" w:hAnsi="宋体" w:cs="宋体"/>
          <w:b/>
          <w:color w:val="auto"/>
          <w:sz w:val="26"/>
          <w:szCs w:val="28"/>
          <w:u w:val="single"/>
        </w:rPr>
      </w:pPr>
      <w:r>
        <w:rPr>
          <w:rFonts w:hint="eastAsia" w:ascii="宋体" w:hAnsi="宋体" w:cs="宋体"/>
          <w:b/>
          <w:color w:val="auto"/>
          <w:sz w:val="26"/>
          <w:szCs w:val="28"/>
          <w:u w:val="single"/>
        </w:rPr>
        <w:t xml:space="preserve">                                                                    </w:t>
      </w:r>
      <w:r>
        <w:rPr>
          <w:color w:val="auto"/>
        </w:rPr>
      </w:r>
    </w:p>
    <w:p>
      <w:pPr>
        <w:ind w:left="-158" w:right="-601"/>
        <w:rPr>
          <w:rFonts w:ascii="宋体" w:hAnsi="宋体" w:cs="宋体"/>
          <w:b/>
          <w:color w:val="auto"/>
          <w:sz w:val="32"/>
          <w:szCs w:val="32"/>
        </w:rPr>
      </w:pPr>
      <w:r>
        <w:rPr>
          <w:rFonts w:hint="eastAsia" w:ascii="宋体" w:hAnsi="宋体" w:cs="宋体"/>
          <w:b/>
          <w:color w:val="auto"/>
          <w:sz w:val="32"/>
          <w:szCs w:val="32"/>
        </w:rPr>
        <w:t xml:space="preserve">地址: 南通市海门区长江南路777号           邮政编码：226100</w:t>
      </w:r>
      <w:r>
        <w:rPr>
          <w:color w:val="auto"/>
        </w:rPr>
      </w:r>
    </w:p>
    <w:p>
      <w:pPr>
        <w:jc w:val="center"/>
        <w:spacing w:line="360" w:lineRule="auto"/>
        <w:rPr>
          <w:rFonts w:ascii="宋体" w:hAnsi="宋体" w:cs="宋体"/>
          <w:color w:val="auto"/>
          <w:sz w:val="44"/>
          <w:szCs w:val="44"/>
        </w:rPr>
      </w:pPr>
      <w:r>
        <w:rPr>
          <w:rFonts w:hint="eastAsia" w:ascii="宋体" w:hAnsi="宋体" w:cs="宋体"/>
          <w:color w:val="auto"/>
          <w:sz w:val="44"/>
          <w:szCs w:val="44"/>
        </w:rPr>
        <w:br w:type="page" w:clear="all"/>
      </w:r>
      <w:r>
        <w:rPr>
          <w:rFonts w:hint="eastAsia" w:ascii="宋体" w:hAnsi="宋体" w:cs="宋体"/>
          <w:color w:val="auto"/>
          <w:sz w:val="44"/>
          <w:szCs w:val="44"/>
        </w:rPr>
        <w:t xml:space="preserve">目 录</w:t>
      </w:r>
      <w:r>
        <w:rPr>
          <w:color w:val="auto"/>
        </w:rPr>
      </w:r>
    </w:p>
    <w:p>
      <w:pPr>
        <w:jc w:val="center"/>
        <w:spacing w:line="360" w:lineRule="auto"/>
        <w:rPr>
          <w:rFonts w:ascii="宋体" w:hAnsi="宋体" w:cs="宋体"/>
          <w:color w:val="auto"/>
          <w:sz w:val="32"/>
          <w:szCs w:val="32"/>
        </w:rPr>
      </w:pPr>
      <w:r>
        <w:rPr>
          <w:rFonts w:ascii="宋体" w:hAnsi="宋体" w:cs="宋体"/>
          <w:color w:val="auto"/>
          <w:sz w:val="32"/>
          <w:szCs w:val="32"/>
        </w:rPr>
      </w:r>
      <w:r>
        <w:rPr>
          <w:color w:val="auto"/>
        </w:rPr>
      </w:r>
    </w:p>
    <w:p>
      <w:pPr>
        <w:ind w:firstLine="640"/>
        <w:spacing w:line="360" w:lineRule="auto"/>
        <w:tabs>
          <w:tab w:val="left" w:pos="7740" w:leader="none"/>
        </w:tabs>
        <w:rPr>
          <w:rFonts w:ascii="宋体" w:hAnsi="宋体" w:cs="宋体"/>
          <w:color w:val="auto"/>
          <w:spacing w:val="2"/>
          <w:sz w:val="32"/>
          <w:szCs w:val="32"/>
        </w:rPr>
      </w:pPr>
      <w:r>
        <w:rPr>
          <w:rFonts w:hint="eastAsia" w:ascii="宋体" w:hAnsi="宋体" w:cs="宋体"/>
          <w:bCs/>
          <w:color w:val="auto"/>
          <w:sz w:val="32"/>
          <w:szCs w:val="32"/>
        </w:rPr>
        <w:t xml:space="preserve">第一部分  招标公告</w:t>
      </w:r>
      <w:r>
        <w:rPr>
          <w:color w:val="auto"/>
        </w:rPr>
      </w:r>
    </w:p>
    <w:p>
      <w:pPr>
        <w:ind w:firstLine="640"/>
        <w:spacing w:line="360" w:lineRule="auto"/>
        <w:tabs>
          <w:tab w:val="left" w:pos="7740" w:leader="none"/>
        </w:tabs>
        <w:rPr>
          <w:rFonts w:ascii="宋体" w:hAnsi="宋体" w:cs="宋体"/>
          <w:color w:val="auto"/>
          <w:spacing w:val="2"/>
          <w:sz w:val="32"/>
          <w:szCs w:val="32"/>
        </w:rPr>
      </w:pPr>
      <w:r>
        <w:rPr>
          <w:rFonts w:hint="eastAsia" w:ascii="宋体" w:hAnsi="宋体" w:cs="宋体"/>
          <w:bCs/>
          <w:color w:val="auto"/>
          <w:sz w:val="32"/>
          <w:szCs w:val="32"/>
        </w:rPr>
        <w:t xml:space="preserve">第二部分  投标须知</w:t>
      </w:r>
      <w:r>
        <w:rPr>
          <w:color w:val="auto"/>
        </w:rPr>
      </w:r>
    </w:p>
    <w:p>
      <w:pPr>
        <w:ind w:firstLine="640"/>
        <w:spacing w:line="360" w:lineRule="auto"/>
        <w:tabs>
          <w:tab w:val="left" w:pos="7740" w:leader="none"/>
        </w:tabs>
        <w:rPr>
          <w:rFonts w:ascii="宋体" w:hAnsi="宋体" w:cs="宋体"/>
          <w:color w:val="auto"/>
          <w:spacing w:val="2"/>
          <w:sz w:val="32"/>
          <w:szCs w:val="32"/>
        </w:rPr>
      </w:pPr>
      <w:r>
        <w:rPr>
          <w:rFonts w:hint="eastAsia" w:ascii="宋体" w:hAnsi="宋体" w:cs="宋体"/>
          <w:bCs/>
          <w:color w:val="auto"/>
          <w:sz w:val="32"/>
          <w:szCs w:val="32"/>
        </w:rPr>
        <w:t xml:space="preserve">第三部分  项目需求</w:t>
      </w:r>
      <w:r>
        <w:rPr>
          <w:color w:val="auto"/>
        </w:rPr>
      </w:r>
    </w:p>
    <w:p>
      <w:pPr>
        <w:ind w:firstLine="640"/>
        <w:spacing w:line="360" w:lineRule="auto"/>
        <w:tabs>
          <w:tab w:val="left" w:pos="7740" w:leader="none"/>
        </w:tabs>
        <w:rPr>
          <w:rFonts w:ascii="宋体" w:hAnsi="宋体" w:cs="宋体"/>
          <w:color w:val="auto"/>
          <w:spacing w:val="2"/>
          <w:sz w:val="32"/>
          <w:szCs w:val="32"/>
        </w:rPr>
      </w:pPr>
      <w:r>
        <w:rPr>
          <w:rFonts w:hint="eastAsia" w:ascii="宋体" w:hAnsi="宋体" w:cs="宋体"/>
          <w:color w:val="auto"/>
          <w:sz w:val="32"/>
          <w:szCs w:val="32"/>
        </w:rPr>
        <w:t xml:space="preserve">第四部分  </w:t>
      </w:r>
      <w:r>
        <w:rPr>
          <w:rFonts w:hint="eastAsia" w:ascii="宋体" w:hAnsi="宋体" w:cs="宋体"/>
          <w:bCs/>
          <w:color w:val="auto"/>
          <w:sz w:val="32"/>
          <w:szCs w:val="32"/>
        </w:rPr>
        <w:t xml:space="preserve">开标和评标</w:t>
      </w:r>
      <w:r>
        <w:rPr>
          <w:color w:val="auto"/>
        </w:rPr>
      </w:r>
    </w:p>
    <w:p>
      <w:pPr>
        <w:ind w:firstLine="640"/>
        <w:spacing w:line="360" w:lineRule="auto"/>
        <w:tabs>
          <w:tab w:val="left" w:pos="7740" w:leader="none"/>
        </w:tabs>
        <w:rPr>
          <w:rFonts w:ascii="宋体" w:hAnsi="宋体" w:cs="宋体"/>
          <w:color w:val="auto"/>
          <w:spacing w:val="2"/>
          <w:sz w:val="32"/>
          <w:szCs w:val="32"/>
        </w:rPr>
      </w:pPr>
      <w:r>
        <w:rPr>
          <w:rFonts w:hint="eastAsia" w:ascii="宋体" w:hAnsi="宋体" w:cs="宋体"/>
          <w:bCs/>
          <w:color w:val="auto"/>
          <w:sz w:val="32"/>
          <w:szCs w:val="32"/>
        </w:rPr>
        <w:t xml:space="preserve">第五部分  投标文件组成</w:t>
      </w:r>
      <w:r>
        <w:rPr>
          <w:color w:val="auto"/>
        </w:rPr>
      </w:r>
    </w:p>
    <w:p>
      <w:pPr>
        <w:spacing w:line="500" w:lineRule="exact"/>
        <w:rPr>
          <w:rFonts w:ascii="宋体" w:hAnsi="宋体" w:cs="宋体"/>
          <w:b/>
          <w:color w:val="auto"/>
          <w:sz w:val="32"/>
          <w:szCs w:val="32"/>
        </w:rPr>
      </w:pPr>
      <w:r>
        <w:rPr>
          <w:rFonts w:ascii="宋体" w:hAnsi="宋体" w:cs="宋体"/>
          <w:b/>
          <w:color w:val="auto"/>
          <w:sz w:val="32"/>
          <w:szCs w:val="32"/>
        </w:rPr>
      </w:r>
      <w:r>
        <w:rPr>
          <w:color w:val="auto"/>
        </w:rPr>
      </w:r>
    </w:p>
    <w:p>
      <w:pPr>
        <w:spacing w:line="500" w:lineRule="exact"/>
        <w:tabs>
          <w:tab w:val="left" w:pos="7740" w:leader="none"/>
        </w:tabs>
        <w:rPr>
          <w:rFonts w:ascii="宋体" w:hAnsi="宋体" w:cs="宋体"/>
          <w:b/>
          <w:color w:val="auto"/>
          <w:spacing w:val="2"/>
          <w:sz w:val="32"/>
          <w:szCs w:val="32"/>
        </w:rPr>
      </w:pPr>
      <w:r>
        <w:rPr>
          <w:rFonts w:ascii="宋体" w:hAnsi="宋体" w:cs="宋体"/>
          <w:b/>
          <w:color w:val="auto"/>
          <w:spacing w:val="2"/>
          <w:sz w:val="32"/>
          <w:szCs w:val="32"/>
        </w:rPr>
      </w:r>
      <w:r>
        <w:rPr>
          <w:color w:val="auto"/>
        </w:rPr>
      </w:r>
    </w:p>
    <w:p>
      <w:pPr>
        <w:spacing w:line="500" w:lineRule="exact"/>
        <w:tabs>
          <w:tab w:val="left" w:pos="7740" w:leader="none"/>
        </w:tabs>
        <w:rPr>
          <w:rFonts w:ascii="宋体" w:hAnsi="宋体" w:cs="宋体"/>
          <w:b/>
          <w:color w:val="auto"/>
          <w:spacing w:val="2"/>
          <w:sz w:val="32"/>
          <w:szCs w:val="32"/>
        </w:rPr>
      </w:pPr>
      <w:r>
        <w:rPr>
          <w:rFonts w:ascii="宋体" w:hAnsi="宋体" w:cs="宋体"/>
          <w:b/>
          <w:color w:val="auto"/>
          <w:spacing w:val="2"/>
          <w:sz w:val="32"/>
          <w:szCs w:val="32"/>
        </w:rPr>
      </w:r>
      <w:r>
        <w:rPr>
          <w:color w:val="auto"/>
        </w:rPr>
      </w:r>
    </w:p>
    <w:p>
      <w:pPr>
        <w:spacing w:line="500" w:lineRule="exact"/>
        <w:tabs>
          <w:tab w:val="left" w:pos="7740" w:leader="none"/>
        </w:tabs>
        <w:rPr>
          <w:rFonts w:ascii="宋体" w:hAnsi="宋体" w:cs="宋体"/>
          <w:b/>
          <w:bCs/>
          <w:color w:val="auto"/>
          <w:sz w:val="32"/>
          <w:szCs w:val="32"/>
        </w:rPr>
      </w:pPr>
      <w:r>
        <w:rPr>
          <w:rFonts w:ascii="宋体" w:hAnsi="宋体" w:cs="宋体"/>
          <w:b/>
          <w:bCs/>
          <w:color w:val="auto"/>
          <w:sz w:val="32"/>
          <w:szCs w:val="32"/>
        </w:rPr>
      </w:r>
      <w:r>
        <w:rPr>
          <w:color w:val="auto"/>
        </w:rPr>
      </w:r>
    </w:p>
    <w:p>
      <w:pPr>
        <w:spacing w:line="500" w:lineRule="exact"/>
        <w:rPr>
          <w:rFonts w:ascii="宋体" w:hAnsi="宋体" w:cs="宋体"/>
          <w:b/>
          <w:color w:val="auto"/>
          <w:sz w:val="44"/>
          <w:szCs w:val="44"/>
        </w:rPr>
        <w:outlineLvl w:val="0"/>
      </w:pPr>
      <w:r>
        <w:rPr>
          <w:rFonts w:ascii="宋体" w:hAnsi="宋体" w:cs="宋体"/>
          <w:b/>
          <w:color w:val="auto"/>
          <w:sz w:val="44"/>
          <w:szCs w:val="44"/>
        </w:rPr>
      </w:r>
      <w:r>
        <w:rPr>
          <w:color w:val="auto"/>
        </w:rPr>
      </w:r>
    </w:p>
    <w:p>
      <w:pPr>
        <w:spacing w:line="500" w:lineRule="exact"/>
        <w:rPr>
          <w:rFonts w:ascii="宋体" w:hAnsi="宋体" w:cs="宋体"/>
          <w:color w:val="auto"/>
          <w:sz w:val="44"/>
          <w:szCs w:val="44"/>
        </w:rPr>
        <w:outlineLvl w:val="0"/>
      </w:pPr>
      <w:r>
        <w:rPr>
          <w:rFonts w:ascii="宋体" w:hAnsi="宋体" w:cs="宋体"/>
          <w:color w:val="auto"/>
          <w:sz w:val="44"/>
          <w:szCs w:val="44"/>
        </w:rPr>
      </w:r>
      <w:r>
        <w:rPr>
          <w:color w:val="auto"/>
        </w:rPr>
      </w:r>
    </w:p>
    <w:p>
      <w:pPr>
        <w:spacing w:line="500" w:lineRule="exact"/>
        <w:rPr>
          <w:rFonts w:ascii="宋体" w:hAnsi="宋体" w:cs="宋体"/>
          <w:color w:val="auto"/>
          <w:sz w:val="44"/>
          <w:szCs w:val="44"/>
        </w:rPr>
        <w:outlineLvl w:val="0"/>
      </w:pPr>
      <w:r>
        <w:rPr>
          <w:rFonts w:ascii="宋体" w:hAnsi="宋体" w:cs="宋体"/>
          <w:color w:val="auto"/>
          <w:sz w:val="44"/>
          <w:szCs w:val="44"/>
        </w:rPr>
      </w:r>
      <w:r>
        <w:rPr>
          <w:color w:val="auto"/>
        </w:rPr>
      </w:r>
    </w:p>
    <w:p>
      <w:pPr>
        <w:spacing w:line="500" w:lineRule="exact"/>
        <w:rPr>
          <w:rFonts w:ascii="宋体" w:hAnsi="宋体" w:cs="宋体"/>
          <w:color w:val="auto"/>
          <w:sz w:val="44"/>
          <w:szCs w:val="44"/>
        </w:rPr>
        <w:outlineLvl w:val="0"/>
      </w:pPr>
      <w:r>
        <w:rPr>
          <w:rFonts w:ascii="宋体" w:hAnsi="宋体" w:cs="宋体"/>
          <w:color w:val="auto"/>
          <w:sz w:val="44"/>
          <w:szCs w:val="44"/>
        </w:rPr>
      </w:r>
      <w:r>
        <w:rPr>
          <w:color w:val="auto"/>
        </w:rPr>
      </w:r>
    </w:p>
    <w:p>
      <w:pPr>
        <w:spacing w:line="500" w:lineRule="exact"/>
        <w:rPr>
          <w:rFonts w:ascii="宋体" w:hAnsi="宋体" w:cs="宋体"/>
          <w:color w:val="auto"/>
          <w:sz w:val="44"/>
          <w:szCs w:val="44"/>
        </w:rPr>
        <w:outlineLvl w:val="0"/>
      </w:pPr>
      <w:r>
        <w:rPr>
          <w:rFonts w:ascii="宋体" w:hAnsi="宋体" w:cs="宋体"/>
          <w:color w:val="auto"/>
          <w:sz w:val="44"/>
          <w:szCs w:val="44"/>
        </w:rPr>
      </w:r>
      <w:r>
        <w:rPr>
          <w:color w:val="auto"/>
        </w:rPr>
      </w:r>
    </w:p>
    <w:p>
      <w:pPr>
        <w:spacing w:line="500" w:lineRule="exact"/>
        <w:rPr>
          <w:rFonts w:ascii="宋体" w:hAnsi="宋体" w:cs="宋体"/>
          <w:color w:val="auto"/>
          <w:sz w:val="44"/>
          <w:szCs w:val="44"/>
        </w:rPr>
        <w:outlineLvl w:val="0"/>
      </w:pPr>
      <w:r>
        <w:rPr>
          <w:rFonts w:ascii="宋体" w:hAnsi="宋体" w:cs="宋体"/>
          <w:color w:val="auto"/>
          <w:sz w:val="44"/>
          <w:szCs w:val="44"/>
        </w:rPr>
      </w:r>
      <w:r>
        <w:rPr>
          <w:color w:val="auto"/>
        </w:rPr>
      </w:r>
    </w:p>
    <w:p>
      <w:pPr>
        <w:spacing w:line="500" w:lineRule="exact"/>
        <w:rPr>
          <w:rFonts w:ascii="宋体" w:hAnsi="宋体" w:cs="宋体"/>
          <w:color w:val="auto"/>
          <w:sz w:val="44"/>
          <w:szCs w:val="44"/>
        </w:rPr>
        <w:outlineLvl w:val="0"/>
      </w:pPr>
      <w:r>
        <w:rPr>
          <w:rFonts w:ascii="宋体" w:hAnsi="宋体" w:cs="宋体"/>
          <w:color w:val="auto"/>
          <w:sz w:val="44"/>
          <w:szCs w:val="44"/>
        </w:rPr>
      </w:r>
      <w:r>
        <w:rPr>
          <w:color w:val="auto"/>
        </w:rPr>
      </w:r>
    </w:p>
    <w:p>
      <w:pPr>
        <w:spacing w:line="500" w:lineRule="exact"/>
        <w:rPr>
          <w:rFonts w:ascii="宋体" w:hAnsi="宋体" w:cs="宋体"/>
          <w:color w:val="auto"/>
          <w:sz w:val="44"/>
          <w:szCs w:val="44"/>
        </w:rPr>
        <w:outlineLvl w:val="0"/>
      </w:pPr>
      <w:r>
        <w:rPr>
          <w:rFonts w:ascii="宋体" w:hAnsi="宋体" w:cs="宋体"/>
          <w:color w:val="auto"/>
          <w:sz w:val="44"/>
          <w:szCs w:val="44"/>
        </w:rPr>
      </w:r>
      <w:r>
        <w:rPr>
          <w:color w:val="auto"/>
        </w:rPr>
      </w:r>
    </w:p>
    <w:p>
      <w:pPr>
        <w:spacing w:line="500" w:lineRule="exact"/>
        <w:rPr>
          <w:rFonts w:ascii="宋体" w:hAnsi="宋体" w:cs="宋体"/>
          <w:color w:val="auto"/>
          <w:sz w:val="44"/>
          <w:szCs w:val="44"/>
        </w:rPr>
        <w:outlineLvl w:val="0"/>
      </w:pPr>
      <w:r>
        <w:rPr>
          <w:rFonts w:ascii="宋体" w:hAnsi="宋体" w:cs="宋体"/>
          <w:color w:val="auto"/>
          <w:sz w:val="44"/>
          <w:szCs w:val="44"/>
        </w:rPr>
      </w:r>
      <w:r>
        <w:rPr>
          <w:color w:val="auto"/>
        </w:rPr>
      </w:r>
    </w:p>
    <w:p>
      <w:pPr>
        <w:spacing w:line="500" w:lineRule="exact"/>
        <w:rPr>
          <w:rFonts w:ascii="宋体" w:hAnsi="宋体" w:cs="宋体"/>
          <w:color w:val="auto"/>
          <w:sz w:val="44"/>
          <w:szCs w:val="44"/>
        </w:rPr>
        <w:outlineLvl w:val="0"/>
      </w:pPr>
      <w:r>
        <w:rPr>
          <w:rFonts w:ascii="宋体" w:hAnsi="宋体" w:cs="宋体"/>
          <w:color w:val="auto"/>
          <w:sz w:val="44"/>
          <w:szCs w:val="44"/>
        </w:rPr>
      </w:r>
      <w:r>
        <w:rPr>
          <w:color w:val="auto"/>
        </w:rPr>
      </w:r>
    </w:p>
    <w:p>
      <w:pPr>
        <w:spacing w:line="500" w:lineRule="exact"/>
        <w:rPr>
          <w:rFonts w:ascii="宋体" w:hAnsi="宋体" w:cs="宋体"/>
          <w:color w:val="auto"/>
          <w:sz w:val="44"/>
          <w:szCs w:val="44"/>
        </w:rPr>
        <w:outlineLvl w:val="0"/>
      </w:pPr>
      <w:r>
        <w:rPr>
          <w:rFonts w:ascii="宋体" w:hAnsi="宋体" w:cs="宋体"/>
          <w:color w:val="auto"/>
          <w:sz w:val="44"/>
          <w:szCs w:val="44"/>
        </w:rPr>
      </w:r>
      <w:r>
        <w:rPr>
          <w:color w:val="auto"/>
        </w:rPr>
      </w:r>
    </w:p>
    <w:p>
      <w:pPr>
        <w:spacing w:line="500" w:lineRule="exact"/>
        <w:rPr>
          <w:rFonts w:ascii="宋体" w:hAnsi="宋体" w:cs="宋体"/>
          <w:color w:val="auto"/>
          <w:sz w:val="44"/>
          <w:szCs w:val="44"/>
        </w:rPr>
        <w:outlineLvl w:val="0"/>
      </w:pPr>
      <w:r>
        <w:rPr>
          <w:rFonts w:ascii="宋体" w:hAnsi="宋体" w:cs="宋体"/>
          <w:color w:val="auto"/>
          <w:sz w:val="44"/>
          <w:szCs w:val="44"/>
        </w:rPr>
      </w:r>
      <w:r>
        <w:rPr>
          <w:color w:val="auto"/>
        </w:rPr>
      </w:r>
    </w:p>
    <w:p>
      <w:pPr>
        <w:jc w:val="center"/>
        <w:spacing w:line="500" w:lineRule="exact"/>
        <w:rPr>
          <w:color w:val="auto"/>
        </w:rPr>
        <w:outlineLvl w:val="0"/>
      </w:pPr>
      <w:r>
        <w:rPr>
          <w:rFonts w:hint="eastAsia" w:ascii="宋体" w:hAnsi="宋体" w:cs="宋体"/>
          <w:bCs/>
          <w:color w:val="auto"/>
          <w:sz w:val="36"/>
          <w:szCs w:val="36"/>
        </w:rPr>
        <w:br w:type="page" w:clear="all"/>
      </w:r>
      <w:r>
        <w:rPr>
          <w:rFonts w:hint="eastAsia" w:ascii="宋体" w:hAnsi="宋体" w:cs="宋体"/>
          <w:b/>
          <w:color w:val="auto"/>
          <w:sz w:val="36"/>
          <w:szCs w:val="36"/>
        </w:rPr>
        <w:t xml:space="preserve">第一部分</w:t>
      </w:r>
      <w:r>
        <w:rPr>
          <w:rFonts w:hint="eastAsia" w:ascii="宋体" w:hAnsi="宋体" w:cs="宋体"/>
          <w:b/>
          <w:color w:val="auto"/>
          <w:sz w:val="36"/>
          <w:szCs w:val="36"/>
          <w:lang w:val="en-US" w:eastAsia="zh-CN"/>
        </w:rPr>
        <w:t xml:space="preserve"> </w:t>
      </w:r>
      <w:r>
        <w:rPr>
          <w:rFonts w:hint="eastAsia" w:ascii="宋体" w:hAnsi="宋体" w:cs="宋体"/>
          <w:b/>
          <w:color w:val="auto"/>
          <w:sz w:val="36"/>
          <w:szCs w:val="36"/>
        </w:rPr>
        <w:t xml:space="preserve"> </w:t>
      </w:r>
      <w:bookmarkStart w:id="0" w:name="_Toc35393797"/>
      <w:r>
        <w:rPr>
          <w:rFonts w:hint="eastAsia" w:ascii="宋体" w:hAnsi="宋体" w:cs="宋体"/>
          <w:b/>
          <w:color w:val="auto"/>
          <w:sz w:val="36"/>
          <w:szCs w:val="36"/>
        </w:rPr>
        <w:t xml:space="preserve">招标公告</w:t>
      </w:r>
      <w:bookmarkEnd w:id="0"/>
      <w:r>
        <w:rPr>
          <w:color w:val="auto"/>
        </w:rPr>
      </w:r>
      <w:r>
        <w:rPr>
          <w:color w:val="auto"/>
        </w:rPr>
      </w:r>
    </w:p>
    <w:tbl>
      <w:tblPr>
        <w:tblStyle w:val="703"/>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62"/>
              <w:spacing w:before="0" w:beforeAutospacing="0" w:after="0" w:afterAutospacing="0" w:line="360" w:lineRule="auto"/>
              <w:rPr>
                <w:rFonts w:cs="宋体"/>
                <w:color w:val="auto"/>
                <w:sz w:val="28"/>
                <w:szCs w:val="28"/>
              </w:rPr>
            </w:pPr>
            <w:r>
              <w:rPr>
                <w:rFonts w:hint="eastAsia" w:cs="宋体"/>
                <w:color w:val="auto"/>
                <w:sz w:val="28"/>
                <w:szCs w:val="28"/>
              </w:rPr>
              <w:t xml:space="preserve">项目概况</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南通市海门自然资源和规划局采购农村乱占耕地建房非住宅类房屋信息摸排工作项目JSZC-320614-JZCG-G2024-0122 招标项目的潜在投标人应在江苏政府采购网 获取招标文件，并于2024-</w:t>
            </w:r>
            <w:r>
              <w:rPr>
                <w:rFonts w:hint="eastAsia" w:cs="宋体"/>
                <w:color w:val="auto"/>
                <w:sz w:val="28"/>
                <w:szCs w:val="28"/>
                <w:lang w:val="en-US" w:eastAsia="zh-CN"/>
              </w:rPr>
              <w:t xml:space="preserve">08</w:t>
            </w:r>
            <w:r>
              <w:rPr>
                <w:rFonts w:hint="eastAsia" w:cs="宋体"/>
                <w:color w:val="auto"/>
                <w:sz w:val="28"/>
                <w:szCs w:val="28"/>
              </w:rPr>
              <w:t xml:space="preserve">-</w:t>
            </w:r>
            <w:r>
              <w:rPr>
                <w:rFonts w:hint="eastAsia" w:cs="宋体"/>
                <w:color w:val="auto"/>
                <w:sz w:val="28"/>
                <w:szCs w:val="28"/>
                <w:lang w:val="en-US" w:eastAsia="zh-CN"/>
              </w:rPr>
              <w:t xml:space="preserve">15</w:t>
            </w:r>
            <w:r>
              <w:rPr>
                <w:rFonts w:hint="eastAsia" w:cs="宋体"/>
                <w:color w:val="auto"/>
                <w:sz w:val="28"/>
                <w:szCs w:val="28"/>
              </w:rPr>
              <w:t xml:space="preserve"> 09:00 （北京时间）前递交投标文件。</w:t>
            </w:r>
            <w:r>
              <w:rPr>
                <w:color w:val="auto"/>
              </w:rPr>
            </w:r>
          </w:p>
        </w:tc>
      </w:tr>
    </w:tbl>
    <w:p>
      <w:pPr>
        <w:pStyle w:val="914"/>
        <w:ind w:firstLine="560"/>
        <w:keepLines w:val="0"/>
        <w:keepNext w:val="0"/>
        <w:spacing w:before="0" w:after="0" w:line="360" w:lineRule="auto"/>
        <w:widowControl/>
        <w:rPr>
          <w:rFonts w:ascii="宋体" w:hAnsi="宋体" w:eastAsia="宋体" w:cs="宋体"/>
          <w:color w:val="auto"/>
          <w:sz w:val="28"/>
          <w:szCs w:val="28"/>
        </w:rPr>
      </w:pPr>
      <w:r>
        <w:rPr>
          <w:rStyle w:val="966"/>
          <w:rFonts w:hint="eastAsia" w:ascii="宋体" w:hAnsi="宋体" w:eastAsia="宋体" w:cs="宋体"/>
          <w:b w:val="0"/>
          <w:bCs w:val="0"/>
          <w:color w:val="auto"/>
          <w:sz w:val="28"/>
          <w:szCs w:val="28"/>
        </w:rPr>
        <w:t xml:space="preserve">一、项目基本情况</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项目编号：JSZC-320614-JZCG-G2024-0122</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项目名称：南通市海门自然资源和规划局采购农村乱占耕地建房非住宅类房屋信息摸排工作项目 </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预算金额：60万元 </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最高限价：59万元</w:t>
      </w:r>
      <w:r>
        <w:rPr>
          <w:color w:val="auto"/>
        </w:rP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采购需求：详见采购文件，请仔细研究。</w:t>
      </w:r>
      <w:r>
        <w:rPr>
          <w:color w:val="auto"/>
        </w:rP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合同履行期限：详见采购需求。</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本项目（是/否）接受联合体投标：不接受联合体</w:t>
      </w:r>
      <w:r>
        <w:rPr>
          <w:color w:val="auto"/>
        </w:rPr>
      </w:r>
    </w:p>
    <w:p>
      <w:pPr>
        <w:pStyle w:val="914"/>
        <w:ind w:firstLine="560"/>
        <w:keepLines w:val="0"/>
        <w:keepNext w:val="0"/>
        <w:spacing w:before="0" w:after="0" w:line="360" w:lineRule="auto"/>
        <w:widowControl/>
        <w:rPr>
          <w:rFonts w:ascii="宋体" w:hAnsi="宋体" w:eastAsia="宋体" w:cs="宋体"/>
          <w:color w:val="auto"/>
          <w:sz w:val="28"/>
          <w:szCs w:val="28"/>
        </w:rPr>
      </w:pPr>
      <w:r>
        <w:rPr>
          <w:rStyle w:val="966"/>
          <w:rFonts w:hint="eastAsia" w:ascii="宋体" w:hAnsi="宋体" w:eastAsia="宋体" w:cs="宋体"/>
          <w:b w:val="0"/>
          <w:bCs w:val="0"/>
          <w:color w:val="auto"/>
          <w:sz w:val="28"/>
          <w:szCs w:val="28"/>
        </w:rPr>
        <w:t xml:space="preserve">二、申请人的资格要求：</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（一）满足《中华人民共和国政府采购法》第二十二条规定；</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1.投标人符合《政府采购法》第二十二条规定条件的声明函</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2.中小企业声明函</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lang w:val="en-US" w:eastAsia="zh-CN"/>
        </w:rPr>
        <w:t xml:space="preserve">3</w:t>
      </w:r>
      <w:r>
        <w:rPr>
          <w:rFonts w:hint="eastAsia" w:cs="宋体"/>
          <w:color w:val="auto"/>
          <w:sz w:val="28"/>
          <w:szCs w:val="28"/>
        </w:rPr>
        <w:t xml:space="preserve">.其它需要提交的资格审查证明材料</w:t>
      </w:r>
      <w:r>
        <w:rPr>
          <w:color w:val="auto"/>
        </w:rP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 </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（三）本项目的特定资格要求：供应商具备有效的测绘乙级及以上资质证书。</w:t>
      </w:r>
      <w:r>
        <w:rPr>
          <w:color w:val="auto"/>
        </w:rPr>
      </w:r>
    </w:p>
    <w:p>
      <w:pPr>
        <w:pStyle w:val="914"/>
        <w:ind w:firstLine="560"/>
        <w:keepLines w:val="0"/>
        <w:keepNext w:val="0"/>
        <w:spacing w:before="0" w:after="0" w:line="360" w:lineRule="auto"/>
        <w:widowControl/>
        <w:rPr>
          <w:rFonts w:ascii="宋体" w:hAnsi="宋体" w:eastAsia="宋体" w:cs="宋体"/>
          <w:color w:val="auto"/>
          <w:sz w:val="28"/>
          <w:szCs w:val="28"/>
        </w:rPr>
      </w:pPr>
      <w:r>
        <w:rPr>
          <w:rStyle w:val="966"/>
          <w:rFonts w:hint="eastAsia" w:ascii="宋体" w:hAnsi="宋体" w:eastAsia="宋体" w:cs="宋体"/>
          <w:b w:val="0"/>
          <w:bCs w:val="0"/>
          <w:color w:val="auto"/>
          <w:sz w:val="28"/>
          <w:szCs w:val="28"/>
        </w:rPr>
        <w:t xml:space="preserve">三、获取招标文件</w:t>
      </w:r>
      <w:r>
        <w:rPr>
          <w:color w:val="auto"/>
        </w:rPr>
      </w:r>
    </w:p>
    <w:p>
      <w:pPr>
        <w:ind w:firstLine="560"/>
        <w:jc w:val="left"/>
        <w:spacing w:line="360" w:lineRule="auto"/>
        <w:widowControl/>
        <w:rPr>
          <w:rFonts w:ascii="宋体" w:hAnsi="宋体" w:cs="宋体"/>
          <w:color w:val="auto"/>
          <w:sz w:val="28"/>
          <w:szCs w:val="28"/>
        </w:rPr>
      </w:pPr>
      <w:r>
        <w:rPr>
          <w:rFonts w:hint="eastAsia" w:ascii="宋体" w:hAnsi="宋体" w:cs="宋体"/>
          <w:color w:val="auto"/>
          <w:sz w:val="28"/>
          <w:szCs w:val="28"/>
          <w:lang w:bidi="ar"/>
        </w:rPr>
        <w:t xml:space="preserve">时间：2024年</w:t>
      </w:r>
      <w:r>
        <w:rPr>
          <w:rFonts w:hint="eastAsia" w:ascii="宋体" w:hAnsi="宋体" w:cs="宋体"/>
          <w:color w:val="auto"/>
          <w:sz w:val="28"/>
          <w:szCs w:val="28"/>
          <w:lang w:val="en-US" w:eastAsia="zh-CN" w:bidi="ar"/>
        </w:rPr>
        <w:t xml:space="preserve">07</w:t>
      </w:r>
      <w:r>
        <w:rPr>
          <w:rFonts w:hint="eastAsia" w:ascii="宋体" w:hAnsi="宋体" w:cs="宋体"/>
          <w:color w:val="auto"/>
          <w:sz w:val="28"/>
          <w:szCs w:val="28"/>
          <w:lang w:bidi="ar"/>
        </w:rPr>
        <w:t xml:space="preserve">月</w:t>
      </w:r>
      <w:r>
        <w:rPr>
          <w:rFonts w:hint="eastAsia" w:ascii="宋体" w:hAnsi="宋体" w:cs="宋体"/>
          <w:color w:val="auto"/>
          <w:sz w:val="28"/>
          <w:szCs w:val="28"/>
          <w:lang w:val="en-US" w:eastAsia="zh-CN" w:bidi="ar"/>
        </w:rPr>
        <w:t xml:space="preserve">25</w:t>
      </w:r>
      <w:r>
        <w:rPr>
          <w:rFonts w:hint="eastAsia" w:ascii="宋体" w:hAnsi="宋体" w:cs="宋体"/>
          <w:color w:val="auto"/>
          <w:sz w:val="28"/>
          <w:szCs w:val="28"/>
          <w:lang w:bidi="ar"/>
        </w:rPr>
        <w:t xml:space="preserve">日 至 2024年</w:t>
      </w:r>
      <w:r>
        <w:rPr>
          <w:rFonts w:hint="eastAsia" w:ascii="宋体" w:hAnsi="宋体" w:cs="宋体"/>
          <w:color w:val="auto"/>
          <w:sz w:val="28"/>
          <w:szCs w:val="28"/>
          <w:lang w:val="en-US" w:eastAsia="zh-CN" w:bidi="ar"/>
        </w:rPr>
        <w:t xml:space="preserve">08</w:t>
      </w:r>
      <w:r>
        <w:rPr>
          <w:rFonts w:hint="eastAsia" w:ascii="宋体" w:hAnsi="宋体" w:cs="宋体"/>
          <w:color w:val="auto"/>
          <w:sz w:val="28"/>
          <w:szCs w:val="28"/>
          <w:lang w:bidi="ar"/>
        </w:rPr>
        <w:t xml:space="preserve">月02</w:t>
      </w:r>
      <w:r>
        <w:rPr>
          <w:rFonts w:hint="eastAsia" w:ascii="宋体" w:hAnsi="宋体" w:cs="宋体"/>
          <w:color w:val="auto"/>
          <w:sz w:val="28"/>
          <w:szCs w:val="28"/>
          <w:lang w:bidi="ar"/>
        </w:rPr>
        <w:t xml:space="preserve">日，每天上午00:00-12:00,下午12:00-23:59 （北京时间，法定节假日除外） </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地点：江苏政府采购网 </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方式：在“江苏政府采购网”自行免费下载招标文件 </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售价：0.00元 </w:t>
      </w:r>
      <w:r>
        <w:rPr>
          <w:color w:val="auto"/>
        </w:rPr>
      </w:r>
    </w:p>
    <w:p>
      <w:pPr>
        <w:pStyle w:val="914"/>
        <w:ind w:firstLine="560"/>
        <w:keepLines w:val="0"/>
        <w:keepNext w:val="0"/>
        <w:spacing w:before="0" w:after="0" w:line="360" w:lineRule="auto"/>
        <w:widowControl/>
        <w:rPr>
          <w:rFonts w:ascii="宋体" w:hAnsi="宋体" w:eastAsia="宋体" w:cs="宋体"/>
          <w:color w:val="auto"/>
          <w:sz w:val="28"/>
          <w:szCs w:val="28"/>
        </w:rPr>
      </w:pPr>
      <w:r>
        <w:rPr>
          <w:rStyle w:val="966"/>
          <w:rFonts w:hint="eastAsia" w:ascii="宋体" w:hAnsi="宋体" w:eastAsia="宋体" w:cs="宋体"/>
          <w:b w:val="0"/>
          <w:bCs w:val="0"/>
          <w:color w:val="auto"/>
          <w:sz w:val="28"/>
          <w:szCs w:val="28"/>
        </w:rPr>
        <w:t xml:space="preserve">四、提交投标文件截止时间、开标时间和地点</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2024-</w:t>
      </w:r>
      <w:r>
        <w:rPr>
          <w:rFonts w:hint="eastAsia" w:cs="宋体"/>
          <w:color w:val="auto"/>
          <w:sz w:val="28"/>
          <w:szCs w:val="28"/>
          <w:lang w:val="en-US" w:eastAsia="zh-CN"/>
        </w:rPr>
        <w:t xml:space="preserve">08</w:t>
      </w:r>
      <w:r>
        <w:rPr>
          <w:rFonts w:hint="eastAsia" w:cs="宋体"/>
          <w:color w:val="auto"/>
          <w:sz w:val="28"/>
          <w:szCs w:val="28"/>
        </w:rPr>
        <w:t xml:space="preserve">-</w:t>
      </w:r>
      <w:r>
        <w:rPr>
          <w:rFonts w:hint="eastAsia" w:cs="宋体"/>
          <w:color w:val="auto"/>
          <w:sz w:val="28"/>
          <w:szCs w:val="28"/>
          <w:lang w:val="en-US" w:eastAsia="zh-CN"/>
        </w:rPr>
        <w:t xml:space="preserve">15</w:t>
      </w:r>
      <w:r>
        <w:rPr>
          <w:rFonts w:hint="eastAsia" w:cs="宋体"/>
          <w:color w:val="auto"/>
          <w:sz w:val="28"/>
          <w:szCs w:val="28"/>
        </w:rPr>
        <w:t xml:space="preserve"> 09:00 （北京时间）</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地点：“苏采云”政府采购</w:t>
      </w:r>
      <w:bookmarkStart w:id="115" w:name="_GoBack"/>
      <w:r>
        <w:rPr>
          <w:color w:val="auto"/>
        </w:rPr>
      </w:r>
      <w:bookmarkEnd w:id="115"/>
      <w:r>
        <w:rPr>
          <w:rFonts w:hint="eastAsia" w:cs="宋体"/>
          <w:color w:val="auto"/>
          <w:sz w:val="28"/>
          <w:szCs w:val="28"/>
        </w:rPr>
        <w:t xml:space="preserve">交易系统网上开标大厅 </w:t>
      </w:r>
      <w:r>
        <w:rPr>
          <w:color w:val="auto"/>
        </w:rPr>
      </w:r>
    </w:p>
    <w:p>
      <w:pPr>
        <w:pStyle w:val="914"/>
        <w:ind w:firstLine="560"/>
        <w:keepLines w:val="0"/>
        <w:keepNext w:val="0"/>
        <w:spacing w:before="0" w:after="0" w:line="360" w:lineRule="auto"/>
        <w:widowControl/>
        <w:rPr>
          <w:rFonts w:ascii="宋体" w:hAnsi="宋体" w:eastAsia="宋体" w:cs="宋体"/>
          <w:color w:val="auto"/>
          <w:sz w:val="28"/>
          <w:szCs w:val="28"/>
        </w:rPr>
      </w:pPr>
      <w:r>
        <w:rPr>
          <w:rStyle w:val="966"/>
          <w:rFonts w:hint="eastAsia" w:ascii="宋体" w:hAnsi="宋体" w:eastAsia="宋体" w:cs="宋体"/>
          <w:b w:val="0"/>
          <w:bCs w:val="0"/>
          <w:color w:val="auto"/>
          <w:sz w:val="28"/>
          <w:szCs w:val="28"/>
        </w:rPr>
        <w:t xml:space="preserve">五、公告期限</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自本公告发布之日起5个工作日。</w:t>
      </w:r>
      <w:r>
        <w:rPr>
          <w:color w:val="auto"/>
        </w:rPr>
      </w:r>
    </w:p>
    <w:p>
      <w:pPr>
        <w:pStyle w:val="914"/>
        <w:ind w:firstLine="560"/>
        <w:keepLines w:val="0"/>
        <w:keepNext w:val="0"/>
        <w:spacing w:before="0" w:after="0" w:line="360" w:lineRule="auto"/>
        <w:widowControl/>
        <w:rPr>
          <w:rFonts w:ascii="宋体" w:hAnsi="宋体" w:eastAsia="宋体" w:cs="宋体"/>
          <w:color w:val="auto"/>
          <w:sz w:val="28"/>
          <w:szCs w:val="28"/>
        </w:rPr>
      </w:pPr>
      <w:r>
        <w:rPr>
          <w:rStyle w:val="966"/>
          <w:rFonts w:hint="eastAsia" w:ascii="宋体" w:hAnsi="宋体" w:eastAsia="宋体" w:cs="宋体"/>
          <w:b w:val="0"/>
          <w:bCs w:val="0"/>
          <w:color w:val="auto"/>
          <w:sz w:val="28"/>
          <w:szCs w:val="28"/>
        </w:rPr>
        <w:t xml:space="preserve">六、其他补充事宜</w:t>
      </w:r>
      <w:r>
        <w:rPr>
          <w:color w:val="auto"/>
        </w:rP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1.投标保证金：免收</w:t>
      </w:r>
      <w:r>
        <w:rPr>
          <w:color w:val="auto"/>
        </w:rP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2.项目类型：服务</w:t>
      </w:r>
      <w:r>
        <w:rPr>
          <w:color w:val="auto"/>
        </w:rP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3.本项目所属行业：其他未列明行业</w:t>
      </w:r>
      <w:r>
        <w:rPr>
          <w:color w:val="auto"/>
        </w:rP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4.潜在供应商访问电子招标响应交易平台的网络地址和方法：</w:t>
      </w:r>
      <w:r>
        <w:rPr>
          <w:color w:val="auto"/>
        </w:rP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《江苏省政府采购管理交易系统（苏采云）供应商操作手册》。</w:t>
      </w:r>
      <w:r>
        <w:rPr>
          <w:color w:val="auto"/>
        </w:rPr>
      </w:r>
    </w:p>
    <w:p>
      <w:pPr>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5.“CA数字证书”的获取：</w:t>
      </w:r>
      <w:r>
        <w:rPr>
          <w:color w:val="auto"/>
        </w:rPr>
      </w:r>
    </w:p>
    <w:p>
      <w:pPr>
        <w:ind w:firstLine="480"/>
        <w:spacing w:line="360" w:lineRule="auto"/>
        <w:rPr>
          <w:rFonts w:ascii="宋体" w:hAnsi="宋体" w:cs="宋体"/>
          <w:b/>
          <w:bCs/>
          <w:color w:val="auto"/>
          <w:sz w:val="28"/>
          <w:szCs w:val="28"/>
        </w:rPr>
      </w:pPr>
      <w:r>
        <w:rPr>
          <w:rFonts w:hint="eastAsia" w:ascii="宋体" w:hAnsi="宋体" w:cs="宋体"/>
          <w:color w:val="auto"/>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《江苏省政府采购数字证书（供应商）CA及电子签章办理指南》。</w:t>
      </w:r>
      <w:r>
        <w:rPr>
          <w:color w:val="auto"/>
        </w:rPr>
      </w:r>
    </w:p>
    <w:p>
      <w:pPr>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6.采购文件（后缀名为“.kedt”）、供应商操作手册及政府采购客户端工具可通过“苏采云”系统--已报名项目--报名详情页面内相应链接进行下载。</w:t>
      </w:r>
      <w:r>
        <w:rPr>
          <w:color w:val="auto"/>
        </w:rPr>
      </w:r>
    </w:p>
    <w:p>
      <w:pPr>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7.招标代理机构（采购代理机构）将数据电文形式的采购文件加载至“苏采云”系统，供潜在供应商下载或者查阅。</w:t>
      </w:r>
      <w:r>
        <w:rPr>
          <w:color w:val="auto"/>
        </w:rPr>
      </w:r>
    </w:p>
    <w:p>
      <w:pPr>
        <w:ind w:firstLine="480"/>
        <w:spacing w:line="360" w:lineRule="auto"/>
        <w:rPr>
          <w:rFonts w:ascii="宋体" w:hAnsi="宋体" w:cs="宋体"/>
          <w:color w:val="auto"/>
          <w:sz w:val="28"/>
          <w:szCs w:val="28"/>
        </w:rPr>
      </w:pPr>
      <w:r>
        <w:rPr>
          <w:rFonts w:hint="eastAsia" w:ascii="宋体" w:hAnsi="宋体" w:cs="宋体"/>
          <w:color w:val="auto"/>
          <w:sz w:val="28"/>
          <w:szCs w:val="28"/>
        </w:rPr>
        <w:t xml:space="preserve">8.请潜在投标单位提前安装相应的控件（详见《江苏省政府采购管理交易系统（苏采云）供应商操作手册》）并使用谷歌浏览器登录“苏采云”系统参与不见面开评标。</w:t>
      </w:r>
      <w:r>
        <w:rPr>
          <w:color w:val="auto"/>
        </w:rP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9.项目开标活动模式：不见面远程开标模式，投标人在各自地点通过不见面交易系统参加开标会。</w:t>
      </w:r>
      <w:r>
        <w:rPr>
          <w:color w:val="auto"/>
        </w:rP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注：各供应商请关注开标大厅交流区，在开标结束后，请勿离开开标大厅。</w:t>
      </w:r>
      <w:r>
        <w:rPr>
          <w:color w:val="auto"/>
        </w:rPr>
      </w:r>
    </w:p>
    <w:p>
      <w:pPr>
        <w:ind w:firstLine="480"/>
        <w:spacing w:line="360" w:lineRule="auto"/>
        <w:rPr>
          <w:rFonts w:ascii="宋体" w:hAnsi="宋体" w:cs="宋体"/>
          <w:i/>
          <w:color w:val="auto"/>
          <w:sz w:val="28"/>
          <w:szCs w:val="28"/>
        </w:rPr>
      </w:pPr>
      <w:r>
        <w:rPr>
          <w:rFonts w:hint="eastAsia" w:ascii="宋体" w:hAnsi="宋体" w:cs="宋体"/>
          <w:color w:val="auto"/>
          <w:sz w:val="28"/>
          <w:szCs w:val="28"/>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rPr>
          <w:color w:val="auto"/>
        </w:rP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11.项目演示、样品、答辩等：无。</w:t>
      </w:r>
      <w:r>
        <w:rPr>
          <w:color w:val="auto"/>
        </w:rP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12.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技术、软件支持电话：0519-86722801；0519-86722806</w:t>
      </w:r>
      <w:r>
        <w:rPr>
          <w:color w:val="auto"/>
        </w:rP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rPr>
        <w:t xml:space="preserve">13.有关本次采购的事项若存在变动或修改，敬请及时关注“江苏政府采购网”发布的信息更正公告。</w:t>
      </w:r>
      <w:r>
        <w:rPr>
          <w:color w:val="auto"/>
        </w:rP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14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color w:val="auto"/>
        </w:rPr>
      </w:r>
    </w:p>
    <w:p>
      <w:pPr>
        <w:pStyle w:val="914"/>
        <w:ind w:firstLine="560"/>
        <w:keepLines w:val="0"/>
        <w:keepNext w:val="0"/>
        <w:spacing w:before="0" w:after="0" w:line="360" w:lineRule="auto"/>
        <w:widowControl/>
        <w:rPr>
          <w:rFonts w:ascii="宋体" w:hAnsi="宋体" w:eastAsia="宋体" w:cs="宋体"/>
          <w:color w:val="auto"/>
          <w:sz w:val="28"/>
          <w:szCs w:val="28"/>
        </w:rPr>
      </w:pPr>
      <w:r>
        <w:rPr>
          <w:rStyle w:val="966"/>
          <w:rFonts w:hint="eastAsia" w:ascii="宋体" w:hAnsi="宋体" w:eastAsia="宋体" w:cs="宋体"/>
          <w:b w:val="0"/>
          <w:bCs w:val="0"/>
          <w:color w:val="auto"/>
          <w:sz w:val="28"/>
          <w:szCs w:val="28"/>
        </w:rPr>
        <w:t xml:space="preserve">七、对本次招标提出询问，请按以下方式联系。</w:t>
      </w:r>
      <w:r>
        <w:rPr>
          <w:color w:val="auto"/>
        </w:rP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1.采购人信息</w:t>
      </w:r>
      <w:r>
        <w:rPr>
          <w:color w:val="auto"/>
        </w:rP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名称：南通市海门自然资源和规划局　　　　　　　　　　　　</w:t>
      </w:r>
      <w:r>
        <w:rPr>
          <w:color w:val="auto"/>
        </w:rP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地址：南通市海门区长江南路398号</w:t>
      </w:r>
      <w:r>
        <w:rPr>
          <w:color w:val="auto"/>
        </w:rP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联系人：马先生</w:t>
      </w:r>
      <w:r>
        <w:rPr>
          <w:color w:val="auto"/>
        </w:rP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联系方式：13862884672　　</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2.采购代理机构信息</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单位名称：南通市海门区公共资源交易中心</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单位地址：南通市海门区长江南路777号</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联系人：王先生</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联系电话：0513-82100351</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3.项目联系方式</w:t>
      </w:r>
      <w:r>
        <w:rPr>
          <w:color w:val="auto"/>
        </w:rPr>
      </w:r>
    </w:p>
    <w:p>
      <w:pPr>
        <w:pStyle w:val="962"/>
        <w:ind w:firstLine="560"/>
        <w:spacing w:before="0" w:beforeAutospacing="0" w:after="0" w:afterAutospacing="0" w:line="360" w:lineRule="auto"/>
        <w:rPr>
          <w:rFonts w:cs="宋体"/>
          <w:color w:val="auto"/>
          <w:sz w:val="28"/>
          <w:szCs w:val="28"/>
        </w:rPr>
      </w:pPr>
      <w:r>
        <w:rPr>
          <w:rFonts w:hint="eastAsia" w:cs="宋体"/>
          <w:color w:val="auto"/>
          <w:sz w:val="28"/>
          <w:szCs w:val="28"/>
        </w:rPr>
        <w:t xml:space="preserve">项目联系人：王先生</w:t>
      </w:r>
      <w:r>
        <w:rPr>
          <w:color w:val="auto"/>
        </w:rPr>
      </w:r>
    </w:p>
    <w:p>
      <w:pPr>
        <w:pStyle w:val="962"/>
        <w:ind w:firstLine="560"/>
        <w:spacing w:before="0" w:beforeAutospacing="0" w:after="0" w:afterAutospacing="0" w:line="360" w:lineRule="auto"/>
        <w:rPr>
          <w:color w:val="auto"/>
        </w:rPr>
      </w:pPr>
      <w:r>
        <w:rPr>
          <w:rFonts w:hint="eastAsia" w:cs="宋体"/>
          <w:color w:val="auto"/>
          <w:sz w:val="28"/>
          <w:szCs w:val="28"/>
        </w:rPr>
        <w:t xml:space="preserve">电话：0513-82100351</w:t>
      </w:r>
      <w:r>
        <w:rPr>
          <w:color w:val="auto"/>
        </w:rPr>
      </w:r>
    </w:p>
    <w:p>
      <w:pPr>
        <w:jc w:val="center"/>
        <w:keepLines w:val="0"/>
        <w:keepNext w:val="0"/>
        <w:pageBreakBefore w:val="0"/>
        <w:spacing w:line="360" w:lineRule="auto"/>
        <w:rPr>
          <w:rFonts w:hint="eastAsia" w:ascii="宋体" w:hAnsi="宋体"/>
          <w:bCs/>
          <w:color w:val="auto"/>
          <w:sz w:val="36"/>
          <w:szCs w:val="36"/>
          <w:highlight w:val="none"/>
        </w:rPr>
      </w:pPr>
      <w:r>
        <w:rPr>
          <w:rFonts w:hint="eastAsia" w:ascii="宋体" w:hAnsi="宋体" w:cs="宋体"/>
          <w:bCs/>
          <w:color w:val="auto"/>
          <w:sz w:val="36"/>
          <w:szCs w:val="36"/>
        </w:rPr>
        <w:br w:type="page" w:clear="all"/>
      </w:r>
      <w:bookmarkStart w:id="1" w:name="OLE_LINK7"/>
      <w:r>
        <w:rPr>
          <w:color w:val="auto"/>
        </w:rPr>
      </w:r>
      <w:bookmarkStart w:id="2" w:name="OLE_LINK5"/>
      <w:r>
        <w:rPr>
          <w:color w:val="auto"/>
        </w:rPr>
      </w:r>
      <w:bookmarkStart w:id="3" w:name="OLE_LINK6"/>
      <w:r>
        <w:rPr>
          <w:rFonts w:hint="eastAsia" w:ascii="宋体" w:hAnsi="宋体"/>
          <w:bCs/>
          <w:color w:val="auto"/>
          <w:sz w:val="36"/>
          <w:szCs w:val="36"/>
          <w:highlight w:val="none"/>
        </w:rPr>
        <w:t xml:space="preserve">第二部分  投标须知</w:t>
      </w:r>
      <w:r>
        <w:rPr>
          <w:color w:val="auto"/>
        </w:rPr>
      </w:r>
    </w:p>
    <w:p>
      <w:pPr>
        <w:pStyle w:val="695"/>
        <w:spacing w:before="0" w:after="0" w:line="500" w:lineRule="exact"/>
        <w:rPr>
          <w:rFonts w:ascii="宋体" w:hAnsi="宋体"/>
          <w:color w:val="auto"/>
          <w:sz w:val="28"/>
          <w:szCs w:val="28"/>
          <w:highlight w:val="none"/>
        </w:rPr>
      </w:pPr>
      <w:r>
        <w:rPr>
          <w:color w:val="auto"/>
        </w:rPr>
      </w:r>
      <w:bookmarkStart w:id="4" w:name="_Toc16938519"/>
      <w:r>
        <w:rPr>
          <w:color w:val="auto"/>
        </w:rPr>
      </w:r>
      <w:bookmarkStart w:id="5" w:name="_Toc120614214"/>
      <w:r>
        <w:rPr>
          <w:color w:val="auto"/>
        </w:rPr>
      </w:r>
      <w:bookmarkStart w:id="6" w:name="_Toc20823275"/>
      <w:r>
        <w:rPr>
          <w:color w:val="auto"/>
        </w:rPr>
      </w:r>
      <w:bookmarkStart w:id="7" w:name="_Toc513029203"/>
      <w:r>
        <w:rPr>
          <w:rFonts w:ascii="宋体" w:hAnsi="宋体"/>
          <w:color w:val="auto"/>
          <w:sz w:val="28"/>
          <w:szCs w:val="28"/>
          <w:highlight w:val="none"/>
          <w:lang w:eastAsia="zh-CN"/>
        </w:rPr>
        <w:t xml:space="preserve">（一）</w:t>
      </w:r>
      <w:r>
        <w:rPr>
          <w:rFonts w:ascii="宋体" w:hAnsi="宋体"/>
          <w:color w:val="auto"/>
          <w:sz w:val="28"/>
          <w:szCs w:val="28"/>
          <w:highlight w:val="none"/>
        </w:rPr>
        <w:t xml:space="preserve">总则</w:t>
      </w:r>
      <w:bookmarkEnd w:id="4"/>
      <w:r>
        <w:rPr>
          <w:color w:val="auto"/>
        </w:rPr>
      </w:r>
      <w:bookmarkEnd w:id="5"/>
      <w:r>
        <w:rPr>
          <w:color w:val="auto"/>
        </w:rPr>
      </w:r>
      <w:bookmarkEnd w:id="6"/>
      <w:r>
        <w:rPr>
          <w:color w:val="auto"/>
        </w:rPr>
      </w:r>
      <w:bookmarkEnd w:id="7"/>
      <w:r>
        <w:rPr>
          <w:color w:val="auto"/>
        </w:rPr>
      </w:r>
      <w:r>
        <w:rPr>
          <w:color w:val="auto"/>
        </w:rPr>
      </w:r>
    </w:p>
    <w:p>
      <w:pPr>
        <w:pStyle w:val="696"/>
        <w:ind w:firstLine="560"/>
        <w:jc w:val="both"/>
        <w:spacing w:line="500" w:lineRule="exact"/>
        <w:rPr>
          <w:rFonts w:ascii="宋体" w:hAnsi="宋体" w:eastAsia="宋体"/>
          <w:b/>
          <w:bCs/>
          <w:color w:val="auto"/>
          <w:sz w:val="28"/>
          <w:szCs w:val="28"/>
          <w:highlight w:val="none"/>
        </w:rPr>
      </w:pPr>
      <w:r>
        <w:rPr>
          <w:color w:val="auto"/>
        </w:rPr>
      </w:r>
      <w:bookmarkStart w:id="8" w:name="_Hlt16619475"/>
      <w:r>
        <w:rPr>
          <w:color w:val="auto"/>
        </w:rPr>
      </w:r>
      <w:bookmarkEnd w:id="8"/>
      <w:r>
        <w:rPr>
          <w:color w:val="auto"/>
        </w:rPr>
      </w:r>
      <w:bookmarkStart w:id="9" w:name="_Toc458694821"/>
      <w:r>
        <w:rPr>
          <w:color w:val="auto"/>
        </w:rPr>
      </w:r>
      <w:bookmarkStart w:id="10" w:name="_Toc513029204"/>
      <w:r>
        <w:rPr>
          <w:color w:val="auto"/>
        </w:rPr>
      </w:r>
      <w:bookmarkStart w:id="11" w:name="_Toc20823276"/>
      <w:r>
        <w:rPr>
          <w:color w:val="auto"/>
        </w:rPr>
      </w:r>
      <w:bookmarkStart w:id="12" w:name="_Toc16938520"/>
      <w:r>
        <w:rPr>
          <w:rFonts w:ascii="宋体" w:hAnsi="宋体" w:eastAsia="宋体"/>
          <w:color w:val="auto"/>
          <w:sz w:val="28"/>
          <w:szCs w:val="28"/>
          <w:highlight w:val="none"/>
        </w:rPr>
        <w:t xml:space="preserve">1</w:t>
      </w:r>
      <w:bookmarkEnd w:id="9"/>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招标方式</w:t>
      </w:r>
      <w:bookmarkEnd w:id="10"/>
      <w:r>
        <w:rPr>
          <w:color w:val="auto"/>
        </w:rPr>
      </w:r>
      <w:bookmarkEnd w:id="11"/>
      <w:r>
        <w:rPr>
          <w:color w:val="auto"/>
        </w:rPr>
      </w:r>
      <w:bookmarkEnd w:id="12"/>
      <w:r>
        <w:rPr>
          <w:color w:val="auto"/>
        </w:rPr>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1.1 本次招标采取公开招标方式，本招标文件仅适用于招标公告中所述项目。</w:t>
      </w:r>
      <w:r>
        <w:rPr>
          <w:color w:val="auto"/>
        </w:rPr>
      </w:r>
    </w:p>
    <w:p>
      <w:pPr>
        <w:pStyle w:val="696"/>
        <w:ind w:firstLine="560"/>
        <w:jc w:val="both"/>
        <w:spacing w:line="500" w:lineRule="exact"/>
        <w:rPr>
          <w:rFonts w:ascii="宋体" w:hAnsi="宋体" w:eastAsia="宋体"/>
          <w:b/>
          <w:bCs/>
          <w:color w:val="auto"/>
          <w:sz w:val="28"/>
          <w:szCs w:val="28"/>
          <w:highlight w:val="none"/>
        </w:rPr>
      </w:pPr>
      <w:r>
        <w:rPr>
          <w:color w:val="auto"/>
        </w:rPr>
      </w:r>
      <w:bookmarkStart w:id="13" w:name="_Toc20823277"/>
      <w:r>
        <w:rPr>
          <w:color w:val="auto"/>
        </w:rPr>
      </w:r>
      <w:bookmarkStart w:id="14" w:name="_Toc513029205"/>
      <w:r>
        <w:rPr>
          <w:color w:val="auto"/>
        </w:rPr>
      </w:r>
      <w:bookmarkStart w:id="15" w:name="_Toc16938521"/>
      <w:r>
        <w:rPr>
          <w:rFonts w:ascii="宋体" w:hAnsi="宋体" w:eastAsia="宋体"/>
          <w:color w:val="auto"/>
          <w:sz w:val="28"/>
          <w:szCs w:val="28"/>
          <w:highlight w:val="none"/>
        </w:rPr>
        <w:t xml:space="preserve">2</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合格的投标人</w:t>
      </w:r>
      <w:bookmarkEnd w:id="13"/>
      <w:r>
        <w:rPr>
          <w:color w:val="auto"/>
        </w:rPr>
      </w:r>
      <w:bookmarkEnd w:id="14"/>
      <w:r>
        <w:rPr>
          <w:color w:val="auto"/>
        </w:rPr>
      </w:r>
      <w:bookmarkEnd w:id="15"/>
      <w:r>
        <w:rPr>
          <w:color w:val="auto"/>
        </w:rPr>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2.1满足招标公告中供应商的资格要求的规定。</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满足本文件实质性条款的规定。</w:t>
      </w:r>
      <w:r>
        <w:rPr>
          <w:color w:val="auto"/>
        </w:rPr>
      </w:r>
    </w:p>
    <w:p>
      <w:pPr>
        <w:pStyle w:val="696"/>
        <w:ind w:firstLine="560"/>
        <w:jc w:val="both"/>
        <w:spacing w:line="500" w:lineRule="exact"/>
        <w:rPr>
          <w:rFonts w:ascii="宋体" w:hAnsi="宋体" w:eastAsia="宋体"/>
          <w:b/>
          <w:bCs/>
          <w:color w:val="auto"/>
          <w:sz w:val="28"/>
          <w:szCs w:val="28"/>
          <w:highlight w:val="none"/>
        </w:rPr>
      </w:pPr>
      <w:r>
        <w:rPr>
          <w:color w:val="auto"/>
        </w:rPr>
      </w:r>
      <w:bookmarkStart w:id="16" w:name="_Toc16938522"/>
      <w:r>
        <w:rPr>
          <w:color w:val="auto"/>
        </w:rPr>
      </w:r>
      <w:bookmarkStart w:id="17" w:name="_Toc20823278"/>
      <w:r>
        <w:rPr>
          <w:color w:val="auto"/>
        </w:rPr>
      </w:r>
      <w:bookmarkStart w:id="18" w:name="_Toc513029206"/>
      <w:r>
        <w:rPr>
          <w:rFonts w:ascii="宋体" w:hAnsi="宋体" w:eastAsia="宋体"/>
          <w:color w:val="auto"/>
          <w:sz w:val="28"/>
          <w:szCs w:val="28"/>
          <w:highlight w:val="none"/>
        </w:rPr>
        <w:t xml:space="preserve">3</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适用法律</w:t>
      </w:r>
      <w:bookmarkEnd w:id="16"/>
      <w:r>
        <w:rPr>
          <w:color w:val="auto"/>
        </w:rPr>
      </w:r>
      <w:bookmarkEnd w:id="17"/>
      <w:r>
        <w:rPr>
          <w:color w:val="auto"/>
        </w:rPr>
      </w:r>
      <w:bookmarkEnd w:id="18"/>
      <w:r>
        <w:rPr>
          <w:color w:val="auto"/>
        </w:rPr>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3.1 本次招标及由此产生的合同受中华人民共和国有关的法律法规制约和保护。</w:t>
      </w:r>
      <w:r>
        <w:rPr>
          <w:color w:val="auto"/>
        </w:rPr>
      </w:r>
    </w:p>
    <w:p>
      <w:pPr>
        <w:pStyle w:val="696"/>
        <w:ind w:firstLine="560"/>
        <w:jc w:val="both"/>
        <w:spacing w:line="500" w:lineRule="exact"/>
        <w:rPr>
          <w:rFonts w:ascii="宋体" w:hAnsi="宋体" w:eastAsia="宋体"/>
          <w:b/>
          <w:bCs/>
          <w:color w:val="auto"/>
          <w:sz w:val="28"/>
          <w:szCs w:val="28"/>
          <w:highlight w:val="none"/>
        </w:rPr>
      </w:pPr>
      <w:r>
        <w:rPr>
          <w:color w:val="auto"/>
        </w:rPr>
      </w:r>
      <w:bookmarkStart w:id="19" w:name="_Toc462564067"/>
      <w:r>
        <w:rPr>
          <w:color w:val="auto"/>
        </w:rPr>
      </w:r>
      <w:bookmarkStart w:id="20" w:name="_Toc16938523"/>
      <w:r>
        <w:rPr>
          <w:color w:val="auto"/>
        </w:rPr>
      </w:r>
      <w:bookmarkStart w:id="21" w:name="_Toc20823279"/>
      <w:r>
        <w:rPr>
          <w:color w:val="auto"/>
        </w:rPr>
      </w:r>
      <w:bookmarkStart w:id="22" w:name="_Toc513029207"/>
      <w:r>
        <w:rPr>
          <w:rFonts w:ascii="宋体" w:hAnsi="宋体" w:eastAsia="宋体"/>
          <w:color w:val="auto"/>
          <w:sz w:val="28"/>
          <w:szCs w:val="28"/>
          <w:highlight w:val="none"/>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投标费用</w:t>
      </w:r>
      <w:bookmarkEnd w:id="19"/>
      <w:r>
        <w:rPr>
          <w:color w:val="auto"/>
        </w:rPr>
      </w:r>
      <w:bookmarkEnd w:id="20"/>
      <w:r>
        <w:rPr>
          <w:color w:val="auto"/>
        </w:rPr>
      </w:r>
      <w:bookmarkEnd w:id="21"/>
      <w:r>
        <w:rPr>
          <w:color w:val="auto"/>
        </w:rPr>
      </w:r>
      <w:bookmarkEnd w:id="22"/>
      <w:r>
        <w:rPr>
          <w:color w:val="auto"/>
        </w:rPr>
      </w:r>
      <w:r>
        <w:rPr>
          <w:color w:val="auto"/>
        </w:rP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4.1 供应商应自行承担所有与参加</w:t>
      </w:r>
      <w:r>
        <w:rPr>
          <w:rFonts w:hint="eastAsia" w:ascii="宋体" w:hAnsi="宋体"/>
          <w:bCs/>
          <w:color w:val="auto"/>
          <w:sz w:val="28"/>
          <w:szCs w:val="28"/>
          <w:highlight w:val="none"/>
          <w:lang w:eastAsia="zh-CN"/>
        </w:rPr>
        <w:t xml:space="preserve">招标</w:t>
      </w:r>
      <w:r>
        <w:rPr>
          <w:rFonts w:hint="eastAsia" w:ascii="宋体" w:hAnsi="宋体"/>
          <w:bCs/>
          <w:color w:val="auto"/>
          <w:sz w:val="28"/>
          <w:szCs w:val="28"/>
          <w:highlight w:val="none"/>
        </w:rPr>
        <w:t xml:space="preserve">有关的费用，无论</w:t>
      </w:r>
      <w:r>
        <w:rPr>
          <w:rFonts w:hint="eastAsia" w:ascii="宋体" w:hAnsi="宋体"/>
          <w:bCs/>
          <w:color w:val="auto"/>
          <w:sz w:val="28"/>
          <w:szCs w:val="28"/>
          <w:highlight w:val="none"/>
          <w:lang w:eastAsia="zh-CN"/>
        </w:rPr>
        <w:t xml:space="preserve">招标</w:t>
      </w:r>
      <w:r>
        <w:rPr>
          <w:rFonts w:hint="eastAsia" w:ascii="宋体" w:hAnsi="宋体"/>
          <w:bCs/>
          <w:color w:val="auto"/>
          <w:sz w:val="28"/>
          <w:szCs w:val="28"/>
          <w:highlight w:val="none"/>
        </w:rPr>
        <w:t xml:space="preserve">过程中的做法和结果如何，采购人在任何情况下均无义务和责任承担这些费用。</w:t>
      </w:r>
      <w:r>
        <w:rPr>
          <w:color w:val="auto"/>
        </w:rPr>
      </w:r>
    </w:p>
    <w:p>
      <w:pPr>
        <w:ind w:firstLine="560"/>
        <w:spacing w:line="500" w:lineRule="exact"/>
        <w:rPr>
          <w:rFonts w:ascii="宋体" w:hAnsi="宋体"/>
          <w:color w:val="auto"/>
          <w:sz w:val="28"/>
          <w:szCs w:val="28"/>
          <w:highlight w:val="none"/>
        </w:rPr>
      </w:pPr>
      <w:r>
        <w:rPr>
          <w:rFonts w:hint="eastAsia" w:ascii="宋体" w:hAnsi="宋体"/>
          <w:bCs/>
          <w:color w:val="auto"/>
          <w:sz w:val="28"/>
          <w:szCs w:val="28"/>
          <w:highlight w:val="none"/>
        </w:rPr>
        <w:t xml:space="preserve">4.2本项目对政府采购信用档案中无不良记录的中小企业免收履约保证金。</w:t>
      </w:r>
      <w:r>
        <w:rPr>
          <w:color w:val="auto"/>
        </w:rPr>
      </w:r>
    </w:p>
    <w:p>
      <w:pPr>
        <w:pStyle w:val="696"/>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招标文件的约束力</w:t>
      </w:r>
      <w:r>
        <w:rPr>
          <w:color w:val="auto"/>
        </w:rP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5.1</w:t>
      </w:r>
      <w:r>
        <w:rPr>
          <w:rFonts w:ascii="宋体" w:hAnsi="宋体"/>
          <w:color w:val="auto"/>
          <w:sz w:val="28"/>
          <w:szCs w:val="28"/>
          <w:highlight w:val="none"/>
        </w:rPr>
        <w:t xml:space="preserve"> 投标人一旦参加本项目采购活动，即被认为接受了本招标文件的规定和约束。</w:t>
      </w:r>
      <w:r>
        <w:rPr>
          <w:color w:val="auto"/>
        </w:rPr>
      </w:r>
    </w:p>
    <w:p>
      <w:pPr>
        <w:pStyle w:val="696"/>
        <w:ind w:firstLine="560"/>
        <w:jc w:val="both"/>
        <w:spacing w:line="500" w:lineRule="exact"/>
        <w:rPr>
          <w:rFonts w:ascii="宋体" w:hAnsi="宋体" w:eastAsia="宋体"/>
          <w:color w:val="auto"/>
          <w:sz w:val="28"/>
          <w:szCs w:val="28"/>
          <w:highlight w:val="none"/>
        </w:rPr>
      </w:pPr>
      <w:r>
        <w:rPr>
          <w:rFonts w:ascii="宋体" w:hAnsi="宋体" w:eastAsia="宋体"/>
          <w:color w:val="auto"/>
          <w:sz w:val="28"/>
          <w:szCs w:val="28"/>
          <w:highlight w:val="none"/>
        </w:rPr>
        <w:t xml:space="preserve">6.招标文件的解释</w:t>
      </w:r>
      <w:r>
        <w:rPr>
          <w:color w:val="auto"/>
        </w:rP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6.1</w:t>
      </w:r>
      <w:r>
        <w:rPr>
          <w:rFonts w:ascii="宋体" w:hAnsi="宋体"/>
          <w:color w:val="auto"/>
          <w:sz w:val="28"/>
          <w:szCs w:val="28"/>
          <w:highlight w:val="none"/>
        </w:rPr>
        <w:t xml:space="preserve">招标文件需求部分（供应商资格要求、项目需求、商务技术评分标准）由采购人解释，其它部分由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解释。</w:t>
      </w:r>
      <w:r>
        <w:rPr>
          <w:color w:val="auto"/>
        </w:rPr>
      </w:r>
    </w:p>
    <w:p>
      <w:pPr>
        <w:pStyle w:val="695"/>
        <w:spacing w:before="0" w:after="0" w:line="500" w:lineRule="exact"/>
        <w:rPr>
          <w:rFonts w:ascii="宋体" w:hAnsi="宋体"/>
          <w:color w:val="auto"/>
          <w:sz w:val="28"/>
          <w:szCs w:val="28"/>
          <w:highlight w:val="none"/>
        </w:rPr>
      </w:pPr>
      <w:r>
        <w:rPr>
          <w:color w:val="auto"/>
        </w:rPr>
      </w:r>
      <w:bookmarkStart w:id="23" w:name="_Toc16938525"/>
      <w:r>
        <w:rPr>
          <w:color w:val="auto"/>
        </w:rPr>
      </w:r>
      <w:bookmarkStart w:id="24" w:name="_Toc513029209"/>
      <w:r>
        <w:rPr>
          <w:color w:val="auto"/>
        </w:rPr>
      </w:r>
      <w:bookmarkStart w:id="25" w:name="_Toc20823281"/>
      <w:r>
        <w:rPr>
          <w:color w:val="auto"/>
        </w:rPr>
      </w:r>
      <w:bookmarkStart w:id="26" w:name="_Toc120614215"/>
      <w:r>
        <w:rPr>
          <w:rFonts w:ascii="宋体" w:hAnsi="宋体"/>
          <w:color w:val="auto"/>
          <w:sz w:val="28"/>
          <w:szCs w:val="28"/>
          <w:highlight w:val="none"/>
          <w:lang w:eastAsia="zh-CN"/>
        </w:rPr>
        <w:t xml:space="preserve">（二）</w:t>
      </w:r>
      <w:r>
        <w:rPr>
          <w:rFonts w:ascii="宋体" w:hAnsi="宋体"/>
          <w:color w:val="auto"/>
          <w:sz w:val="28"/>
          <w:szCs w:val="28"/>
          <w:highlight w:val="none"/>
        </w:rPr>
        <w:t xml:space="preserve">招标文件</w:t>
      </w:r>
      <w:bookmarkEnd w:id="23"/>
      <w:r>
        <w:rPr>
          <w:color w:val="auto"/>
        </w:rPr>
      </w:r>
      <w:bookmarkEnd w:id="24"/>
      <w:r>
        <w:rPr>
          <w:color w:val="auto"/>
        </w:rPr>
      </w:r>
      <w:bookmarkEnd w:id="25"/>
      <w:r>
        <w:rPr>
          <w:color w:val="auto"/>
        </w:rPr>
      </w:r>
      <w:bookmarkEnd w:id="26"/>
      <w:r>
        <w:rPr>
          <w:color w:val="auto"/>
        </w:rPr>
      </w:r>
      <w:r>
        <w:rPr>
          <w:color w:val="auto"/>
        </w:rPr>
      </w:r>
    </w:p>
    <w:p>
      <w:pPr>
        <w:pStyle w:val="696"/>
        <w:ind w:firstLine="560"/>
        <w:jc w:val="both"/>
        <w:spacing w:line="500" w:lineRule="exact"/>
        <w:rPr>
          <w:rFonts w:ascii="宋体" w:hAnsi="宋体" w:eastAsia="宋体"/>
          <w:b/>
          <w:bCs/>
          <w:color w:val="auto"/>
          <w:sz w:val="28"/>
          <w:szCs w:val="28"/>
          <w:highlight w:val="none"/>
        </w:rPr>
      </w:pPr>
      <w:r>
        <w:rPr>
          <w:color w:val="auto"/>
        </w:rPr>
      </w:r>
      <w:bookmarkStart w:id="27" w:name="_Toc16938526"/>
      <w:r>
        <w:rPr>
          <w:color w:val="auto"/>
        </w:rPr>
      </w:r>
      <w:bookmarkStart w:id="28" w:name="_Toc20823282"/>
      <w:r>
        <w:rPr>
          <w:color w:val="auto"/>
        </w:rPr>
      </w:r>
      <w:bookmarkStart w:id="29" w:name="_Toc513029210"/>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招标文件构成</w:t>
      </w:r>
      <w:bookmarkEnd w:id="27"/>
      <w:r>
        <w:rPr>
          <w:color w:val="auto"/>
        </w:rPr>
      </w:r>
      <w:bookmarkEnd w:id="28"/>
      <w:r>
        <w:rPr>
          <w:color w:val="auto"/>
        </w:rPr>
      </w:r>
      <w:bookmarkEnd w:id="29"/>
      <w:r>
        <w:rPr>
          <w:color w:val="auto"/>
        </w:rPr>
      </w:r>
      <w:r>
        <w:rPr>
          <w:color w:val="auto"/>
        </w:rP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招标文件由以下部分组成：</w:t>
      </w:r>
      <w:r>
        <w:rPr>
          <w:color w:val="auto"/>
        </w:rPr>
      </w:r>
    </w:p>
    <w:p>
      <w:pPr>
        <w:ind w:firstLine="420"/>
        <w:spacing w:line="500" w:lineRule="exact"/>
        <w:rPr>
          <w:rFonts w:hint="eastAsia" w:ascii="宋体" w:hAnsi="宋体" w:eastAsia="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lang w:eastAsia="zh-CN"/>
        </w:rPr>
        <w:t xml:space="preserve">招标公告</w:t>
      </w:r>
      <w:r>
        <w:rPr>
          <w:color w:val="auto"/>
        </w:rP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（2）投标须知</w:t>
      </w:r>
      <w:r>
        <w:rPr>
          <w:color w:val="auto"/>
        </w:rP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（3）项目需求</w:t>
      </w:r>
      <w:r>
        <w:rPr>
          <w:color w:val="auto"/>
        </w:rP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（4）开标和评标</w:t>
      </w:r>
      <w:r>
        <w:rPr>
          <w:color w:val="auto"/>
        </w:rP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（5）投标文件组成</w:t>
      </w:r>
      <w:r>
        <w:rPr>
          <w:color w:val="auto"/>
        </w:rP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（6）附件（如有）</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请仔细检查招标文件是否齐全，如有缺漏请立即与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联系解决。</w:t>
      </w:r>
      <w:r>
        <w:rPr>
          <w:color w:val="auto"/>
        </w:rP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rPr>
      </w:r>
    </w:p>
    <w:p>
      <w:pPr>
        <w:pStyle w:val="696"/>
        <w:ind w:firstLine="560"/>
        <w:jc w:val="both"/>
        <w:spacing w:line="500" w:lineRule="exact"/>
        <w:rPr>
          <w:rFonts w:ascii="宋体" w:hAnsi="宋体" w:eastAsia="宋体"/>
          <w:b/>
          <w:bCs/>
          <w:color w:val="auto"/>
          <w:sz w:val="28"/>
          <w:szCs w:val="28"/>
          <w:highlight w:val="none"/>
        </w:rPr>
      </w:pPr>
      <w:r>
        <w:rPr>
          <w:color w:val="auto"/>
        </w:rPr>
      </w:r>
      <w:bookmarkStart w:id="30" w:name="_Toc16938527"/>
      <w:r>
        <w:rPr>
          <w:color w:val="auto"/>
        </w:rPr>
      </w:r>
      <w:bookmarkStart w:id="31" w:name="_Toc462564070"/>
      <w:r>
        <w:rPr>
          <w:color w:val="auto"/>
        </w:rPr>
      </w:r>
      <w:bookmarkStart w:id="32" w:name="_Toc513029211"/>
      <w:r>
        <w:rPr>
          <w:color w:val="auto"/>
        </w:rPr>
      </w:r>
      <w:bookmarkStart w:id="33" w:name="_Toc20823283"/>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招标文件的澄清</w:t>
      </w:r>
      <w:bookmarkEnd w:id="30"/>
      <w:r>
        <w:rPr>
          <w:color w:val="auto"/>
        </w:rPr>
      </w:r>
      <w:bookmarkEnd w:id="31"/>
      <w:r>
        <w:rPr>
          <w:color w:val="auto"/>
        </w:rPr>
      </w:r>
      <w:bookmarkEnd w:id="32"/>
      <w:r>
        <w:rPr>
          <w:color w:val="auto"/>
        </w:rPr>
      </w:r>
      <w:bookmarkEnd w:id="33"/>
      <w:r>
        <w:rPr>
          <w:color w:val="auto"/>
        </w:rPr>
      </w:r>
      <w:r>
        <w:rPr>
          <w:color w:val="auto"/>
        </w:rP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2.1</w:t>
      </w:r>
      <w:r>
        <w:rPr>
          <w:rFonts w:ascii="宋体" w:hAnsi="宋体"/>
          <w:color w:val="auto"/>
          <w:sz w:val="28"/>
          <w:szCs w:val="28"/>
          <w:highlight w:val="none"/>
        </w:rPr>
        <w:t xml:space="preserve"> 任何要求对招标文件进行澄清的投标人，应在投标截止期十日前按招标公告中的通讯地址，以书面形式通知采购人。采购人有权对发出的招标文件进行必要的澄清或修改</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2.2采购人视情组织答疑会</w:t>
      </w:r>
      <w:r>
        <w:rPr>
          <w:color w:val="auto"/>
        </w:rPr>
      </w:r>
    </w:p>
    <w:p>
      <w:pPr>
        <w:pStyle w:val="696"/>
        <w:ind w:firstLine="560"/>
        <w:jc w:val="both"/>
        <w:spacing w:line="500" w:lineRule="exact"/>
        <w:rPr>
          <w:rFonts w:ascii="宋体" w:hAnsi="宋体" w:eastAsia="宋体"/>
          <w:b/>
          <w:bCs/>
          <w:color w:val="auto"/>
          <w:sz w:val="28"/>
          <w:szCs w:val="28"/>
          <w:highlight w:val="none"/>
        </w:rPr>
      </w:pPr>
      <w:r>
        <w:rPr>
          <w:color w:val="auto"/>
        </w:rPr>
      </w:r>
      <w:bookmarkStart w:id="34" w:name="_Toc513029212"/>
      <w:r>
        <w:rPr>
          <w:color w:val="auto"/>
        </w:rPr>
      </w:r>
      <w:bookmarkStart w:id="35" w:name="_Toc462564071"/>
      <w:r>
        <w:rPr>
          <w:color w:val="auto"/>
        </w:rPr>
      </w:r>
      <w:bookmarkStart w:id="36" w:name="_Toc16938528"/>
      <w:r>
        <w:rPr>
          <w:color w:val="auto"/>
        </w:rPr>
      </w:r>
      <w:bookmarkStart w:id="37" w:name="_Toc20823284"/>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招标文件的修改</w:t>
      </w:r>
      <w:bookmarkEnd w:id="34"/>
      <w:r>
        <w:rPr>
          <w:color w:val="auto"/>
        </w:rPr>
      </w:r>
      <w:bookmarkEnd w:id="35"/>
      <w:r>
        <w:rPr>
          <w:color w:val="auto"/>
        </w:rPr>
      </w:r>
      <w:bookmarkEnd w:id="36"/>
      <w:r>
        <w:rPr>
          <w:color w:val="auto"/>
        </w:rPr>
      </w:r>
      <w:bookmarkEnd w:id="37"/>
      <w:r>
        <w:rPr>
          <w:color w:val="auto"/>
        </w:rPr>
      </w:r>
      <w:r>
        <w:rPr>
          <w:color w:val="auto"/>
        </w:rP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3.1</w:t>
      </w:r>
      <w:r>
        <w:rPr>
          <w:rFonts w:ascii="宋体" w:hAnsi="宋体"/>
          <w:color w:val="auto"/>
          <w:sz w:val="28"/>
          <w:szCs w:val="28"/>
          <w:highlight w:val="none"/>
        </w:rPr>
        <w:t xml:space="preserve"> 在投标截止时间前，</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可以对招标文件进行修改。</w:t>
      </w:r>
      <w:r>
        <w:rPr>
          <w:color w:val="auto"/>
        </w:rP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3.2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有权按照法定的要求推迟投标截止日期和开标日期。</w:t>
      </w:r>
      <w:r>
        <w:rPr>
          <w:color w:val="auto"/>
        </w:rPr>
      </w:r>
    </w:p>
    <w:p>
      <w:pPr>
        <w:ind w:firstLine="560"/>
        <w:spacing w:line="500" w:lineRule="exact"/>
        <w:rPr>
          <w:rFonts w:hint="eastAsia" w:ascii="宋体" w:hAnsi="宋体"/>
          <w:color w:val="auto"/>
          <w:sz w:val="28"/>
          <w:szCs w:val="28"/>
          <w:highlight w:val="none"/>
        </w:rPr>
      </w:pPr>
      <w:r>
        <w:rPr>
          <w:rFonts w:ascii="宋体" w:hAnsi="宋体"/>
          <w:bCs/>
          <w:color w:val="auto"/>
          <w:sz w:val="28"/>
          <w:szCs w:val="28"/>
          <w:highlight w:val="none"/>
        </w:rPr>
        <w:t xml:space="preserve">3.3 </w:t>
      </w:r>
      <w:r>
        <w:rPr>
          <w:rFonts w:ascii="宋体" w:hAnsi="宋体"/>
          <w:color w:val="auto"/>
          <w:sz w:val="28"/>
          <w:szCs w:val="28"/>
          <w:highlight w:val="none"/>
        </w:rPr>
        <w:t xml:space="preserve">招标文件的修改将在</w:t>
      </w:r>
      <w:r>
        <w:rPr>
          <w:rFonts w:hint="eastAsia" w:ascii="宋体" w:hAnsi="宋体"/>
          <w:color w:val="auto"/>
          <w:sz w:val="28"/>
          <w:szCs w:val="28"/>
          <w:highlight w:val="none"/>
        </w:rPr>
        <w:t xml:space="preserve">江苏政府采购网</w:t>
      </w:r>
      <w:r>
        <w:rPr>
          <w:rFonts w:ascii="宋体" w:hAnsi="宋体"/>
          <w:color w:val="auto"/>
          <w:sz w:val="28"/>
          <w:szCs w:val="28"/>
          <w:highlight w:val="none"/>
        </w:rPr>
        <w:t xml:space="preserve">公布，补充文件将作为招标文件的组成部分，并对投标人具有约束力。</w:t>
      </w:r>
      <w:r>
        <w:rPr>
          <w:color w:val="auto"/>
        </w:rPr>
      </w:r>
    </w:p>
    <w:p>
      <w:pPr>
        <w:ind w:firstLine="560"/>
        <w:spacing w:line="5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。发布本项目的“更正（澄清）公告”后采购代理机构已尽通知义务。敬请各潜</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关注本项目的“更正（澄清）公告”，并通过“苏采云”系统重新下载更正（澄清）后的采购文件（后缀名为“.kedt”），离线编制响应文件，否则，将自行承担相应的风险。</w:t>
      </w:r>
      <w:r>
        <w:rPr>
          <w:color w:val="auto"/>
        </w:rP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对采购人提供的采购文件所做出的推论、解释和结论，采购人概不负责。供应商由于对采购文件的任何推论和误解以及采购人对有关问题的口头解释所造成的后果，均由各潜在</w:t>
      </w:r>
      <w:r>
        <w:rPr>
          <w:rFonts w:ascii="宋体" w:hAnsi="宋体"/>
          <w:color w:val="auto"/>
          <w:sz w:val="28"/>
          <w:szCs w:val="28"/>
          <w:highlight w:val="none"/>
        </w:rPr>
        <w:t xml:space="preserve">投标人</w:t>
      </w:r>
      <w:r>
        <w:rPr>
          <w:rFonts w:hint="eastAsia" w:ascii="宋体" w:hAnsi="宋体"/>
          <w:color w:val="auto"/>
          <w:sz w:val="28"/>
          <w:szCs w:val="28"/>
          <w:highlight w:val="none"/>
        </w:rPr>
        <w:t xml:space="preserve">自负。</w:t>
      </w:r>
      <w:r>
        <w:rPr>
          <w:color w:val="auto"/>
        </w:rPr>
      </w:r>
    </w:p>
    <w:p>
      <w:pPr>
        <w:pStyle w:val="695"/>
        <w:spacing w:before="0" w:after="0" w:line="500" w:lineRule="exact"/>
        <w:rPr>
          <w:rFonts w:ascii="宋体" w:hAnsi="宋体"/>
          <w:color w:val="auto"/>
          <w:sz w:val="28"/>
          <w:szCs w:val="28"/>
          <w:highlight w:val="none"/>
        </w:rPr>
      </w:pPr>
      <w:r>
        <w:rPr>
          <w:color w:val="auto"/>
        </w:rPr>
      </w:r>
      <w:bookmarkStart w:id="38" w:name="_Toc20823285"/>
      <w:r>
        <w:rPr>
          <w:color w:val="auto"/>
        </w:rPr>
      </w:r>
      <w:bookmarkStart w:id="39" w:name="_Toc513029213"/>
      <w:r>
        <w:rPr>
          <w:color w:val="auto"/>
        </w:rPr>
      </w:r>
      <w:bookmarkStart w:id="40" w:name="_Toc16938529"/>
      <w:r>
        <w:rPr>
          <w:color w:val="auto"/>
        </w:rPr>
      </w:r>
      <w:bookmarkStart w:id="41" w:name="_Toc120614216"/>
      <w:r>
        <w:rPr>
          <w:color w:val="auto"/>
        </w:rPr>
      </w:r>
      <w:bookmarkStart w:id="42" w:name="_Toc462564072"/>
      <w:r>
        <w:rPr>
          <w:rFonts w:ascii="宋体" w:hAnsi="宋体"/>
          <w:color w:val="auto"/>
          <w:sz w:val="28"/>
          <w:szCs w:val="28"/>
          <w:highlight w:val="none"/>
          <w:lang w:eastAsia="zh-CN"/>
        </w:rPr>
        <w:t xml:space="preserve">（三）</w:t>
      </w:r>
      <w:r>
        <w:rPr>
          <w:rFonts w:ascii="宋体" w:hAnsi="宋体"/>
          <w:color w:val="auto"/>
          <w:sz w:val="28"/>
          <w:szCs w:val="28"/>
          <w:highlight w:val="none"/>
        </w:rPr>
        <w:t xml:space="preserve">投标文件的编制</w:t>
      </w:r>
      <w:bookmarkEnd w:id="38"/>
      <w:r>
        <w:rPr>
          <w:color w:val="auto"/>
        </w:rPr>
      </w:r>
      <w:bookmarkEnd w:id="39"/>
      <w:r>
        <w:rPr>
          <w:color w:val="auto"/>
        </w:rPr>
      </w:r>
      <w:bookmarkEnd w:id="40"/>
      <w:r>
        <w:rPr>
          <w:color w:val="auto"/>
        </w:rPr>
      </w:r>
      <w:bookmarkEnd w:id="41"/>
      <w:r>
        <w:rPr>
          <w:color w:val="auto"/>
        </w:rPr>
      </w:r>
      <w:bookmarkEnd w:id="42"/>
      <w:r>
        <w:rPr>
          <w:color w:val="auto"/>
        </w:rPr>
      </w:r>
      <w:r>
        <w:rPr>
          <w:color w:val="auto"/>
        </w:rPr>
      </w:r>
    </w:p>
    <w:p>
      <w:pPr>
        <w:pStyle w:val="696"/>
        <w:ind w:firstLine="560"/>
        <w:jc w:val="both"/>
        <w:spacing w:line="500" w:lineRule="exact"/>
        <w:rPr>
          <w:rFonts w:ascii="宋体" w:hAnsi="宋体" w:eastAsia="宋体"/>
          <w:bCs/>
          <w:color w:val="auto"/>
          <w:sz w:val="28"/>
          <w:szCs w:val="28"/>
          <w:highlight w:val="none"/>
        </w:rPr>
      </w:pPr>
      <w:r>
        <w:rPr>
          <w:color w:val="auto"/>
        </w:rPr>
      </w:r>
      <w:bookmarkStart w:id="43" w:name="_Toc16938530"/>
      <w:r>
        <w:rPr>
          <w:color w:val="auto"/>
        </w:rPr>
      </w:r>
      <w:bookmarkStart w:id="44" w:name="_Toc513029214"/>
      <w:r>
        <w:rPr>
          <w:color w:val="auto"/>
        </w:rPr>
      </w:r>
      <w:bookmarkStart w:id="45" w:name="_Toc20823286"/>
      <w:r>
        <w:rPr>
          <w:color w:val="auto"/>
        </w:rPr>
      </w:r>
      <w:bookmarkStart w:id="46" w:name="_Toc462564073"/>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投标文件的语言及度量衡单位</w:t>
      </w:r>
      <w:bookmarkEnd w:id="43"/>
      <w:r>
        <w:rPr>
          <w:color w:val="auto"/>
        </w:rPr>
      </w:r>
      <w:bookmarkEnd w:id="44"/>
      <w:r>
        <w:rPr>
          <w:color w:val="auto"/>
        </w:rPr>
      </w:r>
      <w:bookmarkEnd w:id="45"/>
      <w:r>
        <w:rPr>
          <w:color w:val="auto"/>
        </w:rPr>
      </w:r>
      <w:bookmarkEnd w:id="46"/>
      <w:r>
        <w:rPr>
          <w:color w:val="auto"/>
        </w:rPr>
      </w:r>
      <w:r>
        <w:rPr>
          <w:color w:val="auto"/>
        </w:rP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1.1</w:t>
      </w:r>
      <w:r>
        <w:rPr>
          <w:rFonts w:ascii="宋体" w:hAnsi="宋体"/>
          <w:color w:val="auto"/>
          <w:sz w:val="28"/>
          <w:szCs w:val="28"/>
          <w:highlight w:val="none"/>
        </w:rPr>
        <w:t xml:space="preserve"> 投标人提交的投标文件以及投标人与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就有关投标的所有来往通知、函件和文件均应使用</w:t>
      </w:r>
      <w:r>
        <w:rPr>
          <w:rFonts w:ascii="宋体" w:hAnsi="宋体"/>
          <w:bCs/>
          <w:color w:val="auto"/>
          <w:sz w:val="28"/>
          <w:szCs w:val="28"/>
          <w:highlight w:val="none"/>
        </w:rPr>
        <w:t xml:space="preserve">简体中文</w:t>
      </w:r>
      <w:r>
        <w:rPr>
          <w:rFonts w:ascii="宋体" w:hAnsi="宋体"/>
          <w:color w:val="auto"/>
          <w:sz w:val="28"/>
          <w:szCs w:val="28"/>
          <w:highlight w:val="none"/>
        </w:rPr>
        <w:t xml:space="preserve">。</w:t>
      </w:r>
      <w:r>
        <w:rPr>
          <w:color w:val="auto"/>
        </w:rP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1.2</w:t>
      </w:r>
      <w:r>
        <w:rPr>
          <w:rFonts w:ascii="宋体" w:hAnsi="宋体"/>
          <w:color w:val="auto"/>
          <w:sz w:val="28"/>
          <w:szCs w:val="28"/>
          <w:highlight w:val="none"/>
        </w:rPr>
        <w:t xml:space="preserve"> 除技术性能另有规定外，投标文件所使用的度量衡单位，均须采用国家法定计量单位。</w:t>
      </w:r>
      <w:r>
        <w:rPr>
          <w:color w:val="auto"/>
        </w:rPr>
      </w:r>
    </w:p>
    <w:p>
      <w:pPr>
        <w:pStyle w:val="696"/>
        <w:ind w:firstLine="560"/>
        <w:jc w:val="both"/>
        <w:spacing w:line="500" w:lineRule="exact"/>
        <w:rPr>
          <w:rFonts w:ascii="宋体" w:hAnsi="宋体" w:eastAsia="宋体"/>
          <w:b/>
          <w:bCs/>
          <w:color w:val="auto"/>
          <w:sz w:val="28"/>
          <w:szCs w:val="28"/>
          <w:highlight w:val="none"/>
        </w:rPr>
      </w:pPr>
      <w:r>
        <w:rPr>
          <w:color w:val="auto"/>
        </w:rPr>
      </w:r>
      <w:bookmarkStart w:id="47" w:name="_Toc16938531"/>
      <w:r>
        <w:rPr>
          <w:color w:val="auto"/>
        </w:rPr>
      </w:r>
      <w:bookmarkStart w:id="48" w:name="_Toc20823287"/>
      <w:r>
        <w:rPr>
          <w:color w:val="auto"/>
        </w:rPr>
      </w:r>
      <w:bookmarkStart w:id="49" w:name="_Toc513029215"/>
      <w:r>
        <w:rPr>
          <w:color w:val="auto"/>
        </w:rPr>
      </w:r>
      <w:bookmarkStart w:id="50" w:name="_Toc462564074"/>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投标文件构成</w:t>
      </w:r>
      <w:bookmarkEnd w:id="47"/>
      <w:r>
        <w:rPr>
          <w:color w:val="auto"/>
        </w:rPr>
      </w:r>
      <w:bookmarkEnd w:id="48"/>
      <w:r>
        <w:rPr>
          <w:color w:val="auto"/>
        </w:rPr>
      </w:r>
      <w:bookmarkEnd w:id="49"/>
      <w:r>
        <w:rPr>
          <w:color w:val="auto"/>
        </w:rPr>
      </w:r>
      <w:bookmarkEnd w:id="50"/>
      <w:r>
        <w:rPr>
          <w:color w:val="auto"/>
        </w:rPr>
      </w:r>
      <w:r>
        <w:rPr>
          <w:color w:val="auto"/>
        </w:rP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2.1</w:t>
      </w:r>
      <w:r>
        <w:rPr>
          <w:rFonts w:ascii="宋体" w:hAnsi="宋体"/>
          <w:color w:val="auto"/>
          <w:sz w:val="28"/>
          <w:szCs w:val="28"/>
          <w:highlight w:val="none"/>
        </w:rPr>
        <w:t xml:space="preserve"> 投标人编写的投标文件应包括资格审查证明材料文件</w:t>
      </w:r>
      <w:r>
        <w:rPr>
          <w:rFonts w:hint="eastAsia" w:ascii="宋体" w:hAnsi="宋体"/>
          <w:color w:val="auto"/>
          <w:sz w:val="28"/>
          <w:szCs w:val="28"/>
          <w:highlight w:val="none"/>
        </w:rPr>
        <w:t xml:space="preserve">，</w:t>
      </w:r>
      <w:r>
        <w:rPr>
          <w:rFonts w:ascii="宋体" w:hAnsi="宋体"/>
          <w:color w:val="auto"/>
          <w:sz w:val="28"/>
          <w:szCs w:val="28"/>
          <w:highlight w:val="none"/>
        </w:rPr>
        <w:t xml:space="preserve">商务</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技术标文件</w:t>
      </w:r>
      <w:r>
        <w:rPr>
          <w:rFonts w:hint="eastAsia" w:ascii="宋体" w:hAnsi="宋体"/>
          <w:color w:val="auto"/>
          <w:sz w:val="28"/>
          <w:szCs w:val="28"/>
          <w:highlight w:val="none"/>
        </w:rPr>
        <w:t xml:space="preserve">，</w:t>
      </w:r>
      <w:r>
        <w:rPr>
          <w:rFonts w:ascii="宋体" w:hAnsi="宋体"/>
          <w:color w:val="auto"/>
          <w:sz w:val="28"/>
          <w:szCs w:val="28"/>
          <w:highlight w:val="none"/>
        </w:rPr>
        <w:t xml:space="preserve">价格标文件。供应商按“第五部分 投标文件组成”要求编写投标文件</w:t>
      </w:r>
      <w:r>
        <w:rPr>
          <w:color w:val="auto"/>
        </w:rPr>
      </w:r>
    </w:p>
    <w:p>
      <w:pPr>
        <w:pStyle w:val="696"/>
        <w:ind w:firstLine="560"/>
        <w:jc w:val="both"/>
        <w:spacing w:line="500" w:lineRule="exact"/>
        <w:rPr>
          <w:rFonts w:ascii="宋体" w:hAnsi="宋体" w:eastAsia="宋体"/>
          <w:b/>
          <w:bCs/>
          <w:color w:val="auto"/>
          <w:sz w:val="28"/>
          <w:szCs w:val="28"/>
          <w:highlight w:val="none"/>
        </w:rPr>
      </w:pPr>
      <w:r>
        <w:rPr>
          <w:color w:val="auto"/>
        </w:rPr>
      </w:r>
      <w:bookmarkStart w:id="51" w:name="_Hlt26668975"/>
      <w:r>
        <w:rPr>
          <w:color w:val="auto"/>
        </w:rPr>
      </w:r>
      <w:bookmarkEnd w:id="51"/>
      <w:r>
        <w:rPr>
          <w:color w:val="auto"/>
        </w:rPr>
      </w:r>
      <w:bookmarkStart w:id="52" w:name="_Hlt26954838"/>
      <w:r>
        <w:rPr>
          <w:color w:val="auto"/>
        </w:rPr>
      </w:r>
      <w:bookmarkEnd w:id="52"/>
      <w:r>
        <w:rPr>
          <w:color w:val="auto"/>
        </w:rPr>
      </w:r>
      <w:bookmarkStart w:id="53" w:name="_Hlt26670360"/>
      <w:r>
        <w:rPr>
          <w:color w:val="auto"/>
        </w:rPr>
      </w:r>
      <w:bookmarkEnd w:id="53"/>
      <w:r>
        <w:rPr>
          <w:color w:val="auto"/>
        </w:rPr>
      </w:r>
      <w:bookmarkStart w:id="54" w:name="_Toc49090511"/>
      <w:r>
        <w:rPr>
          <w:color w:val="auto"/>
        </w:rPr>
      </w:r>
      <w:bookmarkStart w:id="55" w:name="_Toc14577360"/>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投标有效期</w:t>
      </w:r>
      <w:bookmarkEnd w:id="54"/>
      <w:r>
        <w:rPr>
          <w:color w:val="auto"/>
        </w:rPr>
      </w:r>
      <w:bookmarkEnd w:id="55"/>
      <w:r>
        <w:rPr>
          <w:color w:val="auto"/>
        </w:rPr>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3.1投标有效期为</w:t>
      </w:r>
      <w:r>
        <w:rPr>
          <w:rFonts w:hint="eastAsia" w:ascii="宋体" w:hAnsi="宋体"/>
          <w:bCs/>
          <w:color w:val="auto"/>
          <w:sz w:val="28"/>
          <w:szCs w:val="28"/>
          <w:highlight w:val="none"/>
        </w:rPr>
        <w:t xml:space="preserve">招标文件</w:t>
      </w:r>
      <w:r>
        <w:rPr>
          <w:rFonts w:ascii="宋体" w:hAnsi="宋体"/>
          <w:bCs/>
          <w:color w:val="auto"/>
          <w:sz w:val="28"/>
          <w:szCs w:val="28"/>
          <w:highlight w:val="none"/>
        </w:rPr>
        <w:t xml:space="preserve">规定的开标之日后</w:t>
      </w:r>
      <w:r>
        <w:rPr>
          <w:rFonts w:ascii="宋体" w:hAnsi="宋体"/>
          <w:b/>
          <w:color w:val="auto"/>
          <w:sz w:val="28"/>
          <w:szCs w:val="28"/>
          <w:highlight w:val="none"/>
          <w:u w:val="single"/>
        </w:rPr>
        <w:t xml:space="preserve">六十（60）天</w:t>
      </w:r>
      <w:r>
        <w:rPr>
          <w:rFonts w:ascii="宋体" w:hAnsi="宋体"/>
          <w:bCs/>
          <w:color w:val="auto"/>
          <w:sz w:val="28"/>
          <w:szCs w:val="28"/>
          <w:highlight w:val="none"/>
        </w:rPr>
        <w:t xml:space="preserve">。投标有效期比规定短的将被视为非响应性投标而予以拒绝。</w:t>
      </w:r>
      <w:r>
        <w:rPr>
          <w:color w:val="auto"/>
        </w:rPr>
      </w:r>
    </w:p>
    <w:p>
      <w:pPr>
        <w:pStyle w:val="696"/>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投标有效期的延长</w:t>
      </w:r>
      <w:r>
        <w:rPr>
          <w:color w:val="auto"/>
        </w:rP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4.1在特殊情况下，</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的这一要求而放弃投标，同意延长投标有效期的投标人既不能要求也不允许修改其投标文件。</w:t>
      </w:r>
      <w:r>
        <w:rPr>
          <w:rFonts w:ascii="宋体" w:hAnsi="宋体"/>
          <w:color w:val="auto"/>
          <w:sz w:val="28"/>
          <w:szCs w:val="28"/>
          <w:highlight w:val="none"/>
        </w:rPr>
        <w:t xml:space="preserve">受投标有效期约束的所有权利与义务均延长至新的有效期</w:t>
      </w:r>
      <w:r>
        <w:rPr>
          <w:rFonts w:ascii="宋体" w:hAnsi="宋体"/>
          <w:bCs/>
          <w:color w:val="auto"/>
          <w:sz w:val="28"/>
          <w:szCs w:val="28"/>
          <w:highlight w:val="none"/>
        </w:rPr>
        <w:t xml:space="preserve">。</w:t>
      </w:r>
      <w:r>
        <w:rPr>
          <w:color w:val="auto"/>
        </w:rP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5.电子响应文件其他要求</w:t>
      </w:r>
      <w:r>
        <w:rPr>
          <w:color w:val="auto"/>
        </w:rP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5.1电子招标投标交易平台（即“苏采云”系统）相关要求是本采购文件的组成部分。</w:t>
      </w:r>
      <w:r>
        <w:rPr>
          <w:color w:val="auto"/>
        </w:rP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5.2投标人应对CA证书妥善保管，如被他人盗用投标，因此带来的结果均由供应商自行承担。</w:t>
      </w:r>
      <w:r>
        <w:rPr>
          <w:color w:val="auto"/>
        </w:rP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5.3投标人应当对采购文件提出的实质性要求和条件作出实质性响应，并在电子投标系统逐条应答。</w:t>
      </w:r>
      <w:r>
        <w:rPr>
          <w:color w:val="auto"/>
        </w:rP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5.4投标人应对要求提供的资格证明文件（如资质证书、资格证书）、技术资料（如白皮书、彩页、手册、检测报告等）扫描上传至投标系统。 </w:t>
      </w:r>
      <w:r>
        <w:rPr>
          <w:color w:val="auto"/>
        </w:rP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6.投标人应当在采购文件要求提交投标文件的截止时间前，将投标文件提交至“苏采云”系统，逾期提交的投标文件，“苏采云”系统将自动拒收。各投标人应在规定时间内凭CA证书进行网上解密。</w:t>
      </w:r>
      <w:r>
        <w:rPr>
          <w:color w:val="auto"/>
        </w:rPr>
      </w:r>
    </w:p>
    <w:p>
      <w:pPr>
        <w:pStyle w:val="695"/>
        <w:spacing w:before="0" w:after="0" w:line="500" w:lineRule="exact"/>
        <w:rPr>
          <w:rFonts w:ascii="宋体" w:hAnsi="宋体"/>
          <w:color w:val="auto"/>
          <w:sz w:val="28"/>
          <w:szCs w:val="28"/>
          <w:highlight w:val="none"/>
        </w:rPr>
      </w:pPr>
      <w:r>
        <w:rPr>
          <w:color w:val="auto"/>
        </w:rPr>
      </w:r>
      <w:bookmarkStart w:id="56" w:name="_Hlt26954739"/>
      <w:r>
        <w:rPr>
          <w:color w:val="auto"/>
        </w:rPr>
      </w:r>
      <w:bookmarkEnd w:id="56"/>
      <w:r>
        <w:rPr>
          <w:color w:val="auto"/>
        </w:rPr>
      </w:r>
      <w:bookmarkStart w:id="57" w:name="_Hlt26954852"/>
      <w:r>
        <w:rPr>
          <w:color w:val="auto"/>
        </w:rPr>
      </w:r>
      <w:bookmarkEnd w:id="57"/>
      <w:r>
        <w:rPr>
          <w:color w:val="auto"/>
        </w:rPr>
      </w:r>
      <w:bookmarkStart w:id="58" w:name="_Toc513029224"/>
      <w:r>
        <w:rPr>
          <w:color w:val="auto"/>
        </w:rPr>
      </w:r>
      <w:bookmarkStart w:id="59" w:name="_Toc16938540"/>
      <w:r>
        <w:rPr>
          <w:color w:val="auto"/>
        </w:rPr>
      </w:r>
      <w:bookmarkStart w:id="60" w:name="_Toc120614217"/>
      <w:r>
        <w:rPr>
          <w:color w:val="auto"/>
        </w:rPr>
      </w:r>
      <w:bookmarkStart w:id="61" w:name="_Toc20823296"/>
      <w:r>
        <w:rPr>
          <w:rFonts w:ascii="宋体" w:hAnsi="宋体"/>
          <w:color w:val="auto"/>
          <w:sz w:val="28"/>
          <w:szCs w:val="28"/>
          <w:highlight w:val="none"/>
          <w:lang w:eastAsia="zh-CN"/>
        </w:rPr>
        <w:t xml:space="preserve">（四）</w:t>
      </w:r>
      <w:r>
        <w:rPr>
          <w:rFonts w:ascii="宋体" w:hAnsi="宋体"/>
          <w:color w:val="auto"/>
          <w:sz w:val="28"/>
          <w:szCs w:val="28"/>
          <w:highlight w:val="none"/>
        </w:rPr>
        <w:t xml:space="preserve">投标文件的递交</w:t>
      </w:r>
      <w:bookmarkEnd w:id="58"/>
      <w:r>
        <w:rPr>
          <w:color w:val="auto"/>
        </w:rPr>
      </w:r>
      <w:bookmarkEnd w:id="59"/>
      <w:r>
        <w:rPr>
          <w:color w:val="auto"/>
        </w:rPr>
      </w:r>
      <w:bookmarkEnd w:id="60"/>
      <w:r>
        <w:rPr>
          <w:color w:val="auto"/>
        </w:rPr>
      </w:r>
      <w:bookmarkEnd w:id="61"/>
      <w:r>
        <w:rPr>
          <w:color w:val="auto"/>
        </w:rPr>
      </w:r>
      <w:r>
        <w:rPr>
          <w:color w:val="auto"/>
        </w:rPr>
      </w:r>
    </w:p>
    <w:p>
      <w:pPr>
        <w:pStyle w:val="696"/>
        <w:ind w:firstLine="560"/>
        <w:jc w:val="both"/>
        <w:spacing w:line="500" w:lineRule="exact"/>
        <w:rPr>
          <w:rFonts w:ascii="宋体" w:hAnsi="宋体" w:eastAsia="宋体"/>
          <w:b/>
          <w:bCs/>
          <w:color w:val="auto"/>
          <w:sz w:val="28"/>
          <w:szCs w:val="28"/>
          <w:highlight w:val="none"/>
        </w:rPr>
      </w:pPr>
      <w:r>
        <w:rPr>
          <w:color w:val="auto"/>
        </w:rPr>
      </w:r>
      <w:bookmarkStart w:id="62" w:name="_Toc20823297"/>
      <w:r>
        <w:rPr>
          <w:color w:val="auto"/>
        </w:rPr>
      </w:r>
      <w:bookmarkStart w:id="63" w:name="_Toc16938541"/>
      <w:r>
        <w:rPr>
          <w:color w:val="auto"/>
        </w:rPr>
      </w:r>
      <w:bookmarkStart w:id="64" w:name="_Toc462564084"/>
      <w:r>
        <w:rPr>
          <w:color w:val="auto"/>
        </w:rPr>
      </w:r>
      <w:bookmarkStart w:id="65" w:name="_Toc513029225"/>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投标文件</w:t>
      </w:r>
      <w:bookmarkEnd w:id="62"/>
      <w:r>
        <w:rPr>
          <w:color w:val="auto"/>
        </w:rPr>
      </w:r>
      <w:bookmarkEnd w:id="63"/>
      <w:r>
        <w:rPr>
          <w:color w:val="auto"/>
        </w:rPr>
      </w:r>
      <w:bookmarkEnd w:id="64"/>
      <w:r>
        <w:rPr>
          <w:color w:val="auto"/>
        </w:rPr>
      </w:r>
      <w:bookmarkEnd w:id="65"/>
      <w:r>
        <w:rPr>
          <w:rFonts w:ascii="宋体" w:hAnsi="宋体" w:eastAsia="宋体"/>
          <w:color w:val="auto"/>
          <w:sz w:val="28"/>
          <w:szCs w:val="28"/>
          <w:highlight w:val="none"/>
        </w:rPr>
        <w:t xml:space="preserve">的递交</w:t>
      </w:r>
      <w:r>
        <w:rPr>
          <w:color w:val="auto"/>
        </w:rPr>
      </w:r>
    </w:p>
    <w:p>
      <w:pPr>
        <w:ind w:firstLine="556"/>
        <w:spacing w:line="500" w:lineRule="exact"/>
        <w:rPr>
          <w:rFonts w:hint="eastAsia" w:ascii="宋体" w:hAnsi="宋体"/>
          <w:bCs/>
          <w:color w:val="auto"/>
          <w:sz w:val="28"/>
          <w:szCs w:val="28"/>
          <w:highlight w:val="none"/>
        </w:rPr>
      </w:pPr>
      <w:r>
        <w:rPr>
          <w:color w:val="auto"/>
        </w:rPr>
      </w:r>
      <w:bookmarkStart w:id="66" w:name="_Toc16938542"/>
      <w:r>
        <w:rPr>
          <w:color w:val="auto"/>
        </w:rPr>
      </w:r>
      <w:bookmarkStart w:id="67" w:name="_Toc20823298"/>
      <w:r>
        <w:rPr>
          <w:color w:val="auto"/>
        </w:rPr>
      </w:r>
      <w:bookmarkStart w:id="68" w:name="_Toc513029226"/>
      <w:r>
        <w:rPr>
          <w:rFonts w:hint="eastAsia" w:ascii="宋体" w:hAnsi="宋体"/>
          <w:bCs/>
          <w:color w:val="auto"/>
          <w:sz w:val="28"/>
          <w:szCs w:val="28"/>
          <w:highlight w:val="none"/>
        </w:rPr>
        <w:t xml:space="preserve">1.1线上提交与接收地点：供应商应当通过“苏采云”系统提交数据电文形式的响应文件（即电子投标），“苏采云”系统自动接收。</w:t>
      </w:r>
      <w:r>
        <w:rPr>
          <w:color w:val="auto"/>
        </w:rPr>
      </w:r>
    </w:p>
    <w:p>
      <w:pPr>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rPr>
          <w:color w:val="auto"/>
        </w:rP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2.投标截止日期</w:t>
      </w:r>
      <w:bookmarkEnd w:id="66"/>
      <w:r>
        <w:rPr>
          <w:color w:val="auto"/>
        </w:rPr>
      </w:r>
      <w:bookmarkEnd w:id="67"/>
      <w:r>
        <w:rPr>
          <w:color w:val="auto"/>
        </w:rPr>
      </w:r>
      <w:bookmarkEnd w:id="68"/>
      <w:r>
        <w:rPr>
          <w:color w:val="auto"/>
        </w:rPr>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2.1 投标人上传电子投标文件的时间不得迟于招标公告中规定的投标截止时间。</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投标人应充分考虑到网络环境、网络带宽等风险因素，如因投标人自身原因造成的电子投标文件上传不成功由投标人自行承担全部责任。</w:t>
      </w:r>
      <w:r>
        <w:rPr>
          <w:color w:val="auto"/>
        </w:rP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2.2</w:t>
      </w:r>
      <w:r>
        <w:rPr>
          <w:rFonts w:ascii="宋体" w:hAnsi="宋体"/>
          <w:bCs/>
          <w:color w:val="auto"/>
          <w:sz w:val="28"/>
          <w:szCs w:val="28"/>
          <w:highlight w:val="none"/>
        </w:rPr>
        <w:t xml:space="preserve"> </w:t>
      </w:r>
      <w:r>
        <w:rPr>
          <w:rFonts w:hint="eastAsia" w:ascii="宋体" w:hAnsi="宋体"/>
          <w:color w:val="auto"/>
          <w:sz w:val="28"/>
          <w:szCs w:val="28"/>
          <w:highlight w:val="none"/>
        </w:rPr>
        <w:t xml:space="preserve">采购人或采购代理机构</w:t>
      </w:r>
      <w:r>
        <w:rPr>
          <w:rFonts w:ascii="宋体" w:hAnsi="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9" w:name="_Toc513029227"/>
      <w:r>
        <w:rPr>
          <w:color w:val="auto"/>
        </w:rPr>
      </w:r>
      <w:bookmarkStart w:id="70" w:name="_Toc16938543"/>
      <w:r>
        <w:rPr>
          <w:color w:val="auto"/>
        </w:rPr>
      </w:r>
      <w:bookmarkStart w:id="71" w:name="_Toc20823299"/>
      <w:r>
        <w:rPr>
          <w:color w:val="auto"/>
        </w:rPr>
      </w:r>
      <w:r>
        <w:rPr>
          <w:color w:val="auto"/>
        </w:rP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3.投标文件的密封（加密）要求：</w:t>
      </w:r>
      <w:r>
        <w:rPr>
          <w:color w:val="auto"/>
        </w:rP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3.1投标人应当按照采购文件和“苏采云”系统的要求编制并加密响应文件。本项目投标人须通过“苏采云”系统提供的政府采购客户端工具（使用“CA数字证书”）对其数据电文形式的投标文件加密。</w:t>
      </w:r>
      <w:r>
        <w:rPr>
          <w:color w:val="auto"/>
        </w:rP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3.2投标人须通过“苏采云”系统提供的政府采购客户端工具（使用“CA数字证书”）加盖电子签章。</w:t>
      </w:r>
      <w:r>
        <w:rPr>
          <w:color w:val="auto"/>
        </w:rPr>
      </w:r>
    </w:p>
    <w:p>
      <w:pPr>
        <w:ind w:firstLine="560"/>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说明：投标人应在用CA数字证书以及自备的能够登录“苏采云”系统的笔记本电脑，在达到开标时间后，使用CA数字证书解密各自投标文件。</w:t>
      </w:r>
      <w:r>
        <w:rPr>
          <w:color w:val="auto"/>
        </w:rPr>
      </w:r>
    </w:p>
    <w:p>
      <w:pPr>
        <w:pStyle w:val="696"/>
        <w:ind w:firstLine="560"/>
        <w:jc w:val="both"/>
        <w:spacing w:line="500" w:lineRule="exact"/>
        <w:rPr>
          <w:rFonts w:hint="eastAsia" w:ascii="宋体" w:hAnsi="宋体" w:eastAsia="宋体"/>
          <w:color w:val="auto"/>
          <w:sz w:val="28"/>
          <w:szCs w:val="28"/>
          <w:highlight w:val="none"/>
        </w:rPr>
      </w:pPr>
      <w:r>
        <w:rPr>
          <w:rFonts w:hint="eastAsia" w:ascii="宋体" w:hAnsi="宋体" w:eastAsia="宋体"/>
          <w:color w:val="auto"/>
          <w:sz w:val="28"/>
          <w:szCs w:val="28"/>
          <w:highlight w:val="none"/>
          <w:lang w:eastAsia="zh-CN"/>
        </w:rPr>
        <w:t xml:space="preserve">3.3投标人未按规定加密的投标文件，“苏采云”系统应当拒收并提示。</w:t>
      </w:r>
      <w:r>
        <w:rPr>
          <w:color w:val="auto"/>
        </w:rPr>
      </w:r>
    </w:p>
    <w:p>
      <w:pPr>
        <w:pStyle w:val="696"/>
        <w:ind w:firstLine="560"/>
        <w:jc w:val="both"/>
        <w:spacing w:line="500" w:lineRule="exact"/>
        <w:rPr>
          <w:rFonts w:ascii="宋体" w:hAnsi="宋体" w:eastAsia="宋体"/>
          <w:b/>
          <w:bCs/>
          <w:color w:val="auto"/>
          <w:sz w:val="28"/>
          <w:szCs w:val="28"/>
          <w:highlight w:val="none"/>
        </w:rPr>
      </w:pPr>
      <w:r>
        <w:rPr>
          <w:rFonts w:hint="eastAsia" w:ascii="宋体" w:hAnsi="宋体" w:eastAsia="宋体"/>
          <w:color w:val="auto"/>
          <w:sz w:val="28"/>
          <w:szCs w:val="28"/>
          <w:highlight w:val="none"/>
          <w:lang w:eastAsia="zh-CN"/>
        </w:rPr>
        <w:t xml:space="preserve">4</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投标文件</w:t>
      </w:r>
      <w:bookmarkEnd w:id="69"/>
      <w:r>
        <w:rPr>
          <w:color w:val="auto"/>
        </w:rPr>
      </w:r>
      <w:bookmarkEnd w:id="70"/>
      <w:r>
        <w:rPr>
          <w:color w:val="auto"/>
        </w:rPr>
      </w:r>
      <w:bookmarkEnd w:id="71"/>
      <w:r>
        <w:rPr>
          <w:rFonts w:ascii="宋体" w:hAnsi="宋体" w:eastAsia="宋体"/>
          <w:color w:val="auto"/>
          <w:sz w:val="28"/>
          <w:szCs w:val="28"/>
          <w:highlight w:val="none"/>
        </w:rPr>
        <w:t xml:space="preserve">的拒收</w:t>
      </w:r>
      <w:r>
        <w:rPr>
          <w:color w:val="auto"/>
        </w:rP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拒绝接收在其规定的投标截止时间后上传的任何投标文件。</w:t>
      </w:r>
      <w:r>
        <w:rPr>
          <w:color w:val="auto"/>
        </w:rPr>
      </w:r>
    </w:p>
    <w:p>
      <w:pPr>
        <w:pStyle w:val="696"/>
        <w:ind w:firstLine="560"/>
        <w:jc w:val="both"/>
        <w:spacing w:line="500" w:lineRule="exact"/>
        <w:rPr>
          <w:rFonts w:ascii="宋体" w:hAnsi="宋体" w:eastAsia="宋体"/>
          <w:b/>
          <w:bCs/>
          <w:color w:val="auto"/>
          <w:sz w:val="28"/>
          <w:szCs w:val="28"/>
          <w:highlight w:val="none"/>
        </w:rPr>
      </w:pPr>
      <w:r>
        <w:rPr>
          <w:color w:val="auto"/>
        </w:rPr>
      </w:r>
      <w:bookmarkStart w:id="72" w:name="_Toc513029228"/>
      <w:r>
        <w:rPr>
          <w:color w:val="auto"/>
        </w:rPr>
      </w:r>
      <w:bookmarkStart w:id="73" w:name="_Toc20823300"/>
      <w:r>
        <w:rPr>
          <w:color w:val="auto"/>
        </w:rPr>
      </w:r>
      <w:bookmarkStart w:id="74" w:name="_Toc16938544"/>
      <w:r>
        <w:rPr>
          <w:rFonts w:hint="eastAsia" w:ascii="宋体" w:hAnsi="宋体" w:eastAsia="宋体"/>
          <w:color w:val="auto"/>
          <w:sz w:val="28"/>
          <w:szCs w:val="28"/>
          <w:highlight w:val="none"/>
          <w:lang w:eastAsia="zh-CN"/>
        </w:rPr>
        <w:t xml:space="preserve">5</w:t>
      </w:r>
      <w:r>
        <w:rPr>
          <w:rFonts w:ascii="宋体" w:hAnsi="宋体" w:eastAsia="宋体"/>
          <w:color w:val="auto"/>
          <w:sz w:val="28"/>
          <w:szCs w:val="28"/>
          <w:highlight w:val="none"/>
          <w:lang w:eastAsia="zh-CN"/>
        </w:rPr>
        <w:t xml:space="preserve">.</w:t>
      </w:r>
      <w:r>
        <w:rPr>
          <w:rFonts w:ascii="宋体" w:hAnsi="宋体" w:eastAsia="宋体"/>
          <w:color w:val="auto"/>
          <w:sz w:val="28"/>
          <w:szCs w:val="28"/>
          <w:highlight w:val="none"/>
        </w:rPr>
        <w:t xml:space="preserve">投标文件的撤回和修改</w:t>
      </w:r>
      <w:bookmarkEnd w:id="72"/>
      <w:r>
        <w:rPr>
          <w:color w:val="auto"/>
        </w:rPr>
      </w:r>
      <w:bookmarkEnd w:id="73"/>
      <w:r>
        <w:rPr>
          <w:color w:val="auto"/>
        </w:rPr>
      </w:r>
      <w:bookmarkEnd w:id="74"/>
      <w:r>
        <w:rPr>
          <w:color w:val="auto"/>
        </w:rPr>
      </w:r>
      <w:r>
        <w:rPr>
          <w:color w:val="auto"/>
        </w:rP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 投标文件的撤回</w:t>
      </w:r>
      <w:r>
        <w:rPr>
          <w:color w:val="auto"/>
        </w:rP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.1.1 电子投标文件的撤回</w:t>
      </w:r>
      <w:r>
        <w:rPr>
          <w:color w:val="auto"/>
        </w:rP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投标人可在投标截止时间前，撤回其电子投标文件，</w:t>
      </w:r>
      <w:r>
        <w:rPr>
          <w:rFonts w:hint="eastAsia" w:ascii="宋体" w:hAnsi="宋体"/>
          <w:color w:val="auto"/>
          <w:sz w:val="28"/>
          <w:szCs w:val="28"/>
          <w:highlight w:val="none"/>
        </w:rPr>
        <w:t xml:space="preserve">具体操作方法见《江苏省政府采购（供应商）CA数字证书及电子签章办理指南》。</w:t>
      </w:r>
      <w:r>
        <w:rPr>
          <w:color w:val="auto"/>
        </w:rP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.1.2 投标人撤回电子投标文件，则认为其不再参与本项目投标活动。</w:t>
      </w:r>
      <w:r>
        <w:rPr>
          <w:color w:val="auto"/>
        </w:rPr>
      </w:r>
    </w:p>
    <w:p>
      <w:pPr>
        <w:ind w:firstLine="560"/>
        <w:spacing w:line="500" w:lineRule="exact"/>
        <w:rPr>
          <w:rFonts w:ascii="宋体" w:hAnsi="宋体"/>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.2 投标文件的修改</w:t>
      </w:r>
      <w:r>
        <w:rPr>
          <w:color w:val="auto"/>
        </w:rPr>
      </w:r>
    </w:p>
    <w:p>
      <w:pPr>
        <w:ind w:firstLine="555"/>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投标人可在投标截止时间前，对其电子投标文件进行修改》。</w:t>
      </w:r>
      <w:r>
        <w:rPr>
          <w:color w:val="auto"/>
        </w:rPr>
      </w:r>
    </w:p>
    <w:p>
      <w:pPr>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.3</w:t>
      </w:r>
      <w:r>
        <w:rPr>
          <w:rFonts w:ascii="宋体" w:hAnsi="宋体"/>
          <w:bCs/>
          <w:color w:val="auto"/>
          <w:sz w:val="28"/>
          <w:szCs w:val="28"/>
          <w:highlight w:val="none"/>
        </w:rPr>
        <w:t xml:space="preserve"> 在投标截止时间之后，投标人不得对其电子投标文件作任何修改。</w:t>
      </w:r>
      <w:r>
        <w:rPr>
          <w:color w:val="auto"/>
        </w:rPr>
      </w:r>
    </w:p>
    <w:p>
      <w:pPr>
        <w:ind w:firstLine="555"/>
        <w:spacing w:line="500" w:lineRule="exact"/>
        <w:rPr>
          <w:rFonts w:ascii="宋体" w:hAnsi="宋体"/>
          <w:bCs/>
          <w:color w:val="auto"/>
          <w:sz w:val="28"/>
          <w:szCs w:val="28"/>
          <w:highlight w:val="none"/>
        </w:rPr>
      </w:pPr>
      <w:r>
        <w:rPr>
          <w:rFonts w:hint="eastAsia" w:ascii="宋体" w:hAnsi="宋体"/>
          <w:color w:val="auto"/>
          <w:sz w:val="28"/>
          <w:szCs w:val="28"/>
          <w:highlight w:val="none"/>
        </w:rPr>
        <w:t xml:space="preserve">5</w:t>
      </w:r>
      <w:r>
        <w:rPr>
          <w:rFonts w:ascii="宋体" w:hAnsi="宋体"/>
          <w:color w:val="auto"/>
          <w:sz w:val="28"/>
          <w:szCs w:val="28"/>
          <w:highlight w:val="none"/>
        </w:rPr>
        <w:t xml:space="preserve">.4</w:t>
      </w:r>
      <w:r>
        <w:rPr>
          <w:rFonts w:ascii="宋体" w:hAnsi="宋体"/>
          <w:bCs/>
          <w:color w:val="auto"/>
          <w:sz w:val="28"/>
          <w:szCs w:val="28"/>
          <w:highlight w:val="none"/>
        </w:rPr>
        <w:t xml:space="preserve"> 在投标截止时间至招标文件中规定的投标有效期满之间的这段时间内，投标人不得撤回其投标。</w:t>
      </w:r>
      <w:r>
        <w:rPr>
          <w:color w:val="auto"/>
        </w:rPr>
      </w:r>
    </w:p>
    <w:p>
      <w:pPr>
        <w:pStyle w:val="695"/>
        <w:spacing w:before="0" w:after="0" w:line="500" w:lineRule="exact"/>
        <w:rPr>
          <w:rFonts w:ascii="宋体" w:hAnsi="宋体"/>
          <w:color w:val="auto"/>
          <w:sz w:val="28"/>
          <w:szCs w:val="28"/>
          <w:highlight w:val="none"/>
        </w:rPr>
      </w:pPr>
      <w:r>
        <w:rPr>
          <w:color w:val="auto"/>
        </w:rPr>
      </w:r>
      <w:bookmarkStart w:id="75" w:name="_Toc120614218"/>
      <w:r>
        <w:rPr>
          <w:color w:val="auto"/>
        </w:rPr>
      </w:r>
      <w:bookmarkStart w:id="76" w:name="_Toc513029229"/>
      <w:r>
        <w:rPr>
          <w:color w:val="auto"/>
        </w:rPr>
      </w:r>
      <w:bookmarkStart w:id="77" w:name="_Toc16938545"/>
      <w:r>
        <w:rPr>
          <w:color w:val="auto"/>
        </w:rPr>
      </w:r>
      <w:bookmarkStart w:id="78" w:name="_Toc20823301"/>
      <w:r>
        <w:rPr>
          <w:rFonts w:ascii="宋体" w:hAnsi="宋体"/>
          <w:color w:val="auto"/>
          <w:sz w:val="28"/>
          <w:szCs w:val="28"/>
          <w:highlight w:val="none"/>
          <w:lang w:eastAsia="zh-CN"/>
        </w:rPr>
        <w:t xml:space="preserve">（五）</w:t>
      </w:r>
      <w:r>
        <w:rPr>
          <w:rFonts w:ascii="宋体" w:hAnsi="宋体"/>
          <w:color w:val="auto"/>
          <w:sz w:val="28"/>
          <w:szCs w:val="28"/>
          <w:highlight w:val="none"/>
        </w:rPr>
        <w:t xml:space="preserve">开标与评标</w:t>
      </w:r>
      <w:bookmarkEnd w:id="75"/>
      <w:r>
        <w:rPr>
          <w:color w:val="auto"/>
        </w:rPr>
      </w:r>
      <w:bookmarkEnd w:id="76"/>
      <w:r>
        <w:rPr>
          <w:color w:val="auto"/>
        </w:rPr>
      </w:r>
      <w:bookmarkEnd w:id="77"/>
      <w:r>
        <w:rPr>
          <w:color w:val="auto"/>
        </w:rPr>
      </w:r>
      <w:bookmarkEnd w:id="78"/>
      <w:r>
        <w:rPr>
          <w:color w:val="auto"/>
        </w:rPr>
      </w:r>
      <w:r>
        <w:rPr>
          <w:color w:val="auto"/>
        </w:rPr>
      </w:r>
    </w:p>
    <w:p>
      <w:pPr>
        <w:pStyle w:val="696"/>
        <w:ind w:firstLine="560"/>
        <w:jc w:val="both"/>
        <w:spacing w:line="500" w:lineRule="exact"/>
        <w:rPr>
          <w:rFonts w:ascii="宋体" w:hAnsi="宋体" w:eastAsia="宋体"/>
          <w:b/>
          <w:bCs/>
          <w:color w:val="auto"/>
          <w:sz w:val="28"/>
          <w:szCs w:val="28"/>
          <w:highlight w:val="none"/>
        </w:rPr>
      </w:pPr>
      <w:r>
        <w:rPr>
          <w:color w:val="auto"/>
        </w:rPr>
      </w:r>
      <w:bookmarkStart w:id="79" w:name="_Toc16938546"/>
      <w:r>
        <w:rPr>
          <w:color w:val="auto"/>
        </w:rPr>
      </w:r>
      <w:bookmarkStart w:id="80" w:name="_Toc513029230"/>
      <w:r>
        <w:rPr>
          <w:color w:val="auto"/>
        </w:rPr>
      </w:r>
      <w:bookmarkStart w:id="81" w:name="_Toc20823302"/>
      <w:r>
        <w:rPr>
          <w:rFonts w:ascii="宋体" w:hAnsi="宋体" w:eastAsia="宋体"/>
          <w:color w:val="auto"/>
          <w:sz w:val="28"/>
          <w:szCs w:val="28"/>
          <w:highlight w:val="none"/>
          <w:lang w:eastAsia="zh-CN"/>
        </w:rPr>
        <w:t xml:space="preserve">1</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开标</w:t>
      </w:r>
      <w:bookmarkEnd w:id="79"/>
      <w:r>
        <w:rPr>
          <w:color w:val="auto"/>
        </w:rPr>
      </w:r>
      <w:bookmarkEnd w:id="80"/>
      <w:r>
        <w:rPr>
          <w:color w:val="auto"/>
        </w:rPr>
      </w:r>
      <w:bookmarkEnd w:id="81"/>
      <w:r>
        <w:rPr>
          <w:color w:val="auto"/>
        </w:rPr>
      </w:r>
      <w:r>
        <w:rPr>
          <w:color w:val="auto"/>
        </w:rPr>
      </w:r>
    </w:p>
    <w:p>
      <w:pPr>
        <w:ind w:firstLine="556"/>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1.1 </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将在招标公告中规定的时间和地点组织公开开标。</w:t>
      </w:r>
      <w:r>
        <w:rPr>
          <w:color w:val="auto"/>
        </w:rPr>
      </w:r>
    </w:p>
    <w:p>
      <w:pPr>
        <w:ind w:firstLine="556"/>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开标当天投标人及时登录不见面开标大厅，投标文件递交截止时间后，采购</w:t>
      </w:r>
      <w:r>
        <w:rPr>
          <w:rFonts w:hint="eastAsia" w:ascii="宋体" w:hAnsi="宋体"/>
          <w:bCs/>
          <w:color w:val="auto"/>
          <w:sz w:val="28"/>
          <w:szCs w:val="28"/>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rPr>
          <w:color w:val="auto"/>
        </w:rPr>
      </w:r>
    </w:p>
    <w:p>
      <w:pPr>
        <w:ind w:firstLine="556"/>
        <w:spacing w:line="500" w:lineRule="exact"/>
        <w:rPr>
          <w:rFonts w:ascii="宋体" w:hAnsi="宋体"/>
          <w:color w:val="auto"/>
          <w:sz w:val="28"/>
          <w:szCs w:val="28"/>
          <w:highlight w:val="none"/>
        </w:rPr>
      </w:pPr>
      <w:r>
        <w:rPr>
          <w:rFonts w:ascii="宋体" w:hAnsi="宋体"/>
          <w:bCs/>
          <w:color w:val="auto"/>
          <w:sz w:val="28"/>
          <w:szCs w:val="28"/>
          <w:highlight w:val="none"/>
        </w:rPr>
        <w:t xml:space="preserve">1.2开标仪</w:t>
      </w:r>
      <w:r>
        <w:rPr>
          <w:rFonts w:ascii="宋体" w:hAnsi="宋体"/>
          <w:color w:val="auto"/>
          <w:sz w:val="28"/>
          <w:szCs w:val="28"/>
          <w:highlight w:val="none"/>
        </w:rPr>
        <w:t xml:space="preserve">式由</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组织，在不见面交易系统中进行开标，并公布各投标人的《开标一览表》。</w:t>
      </w:r>
      <w:r>
        <w:rPr>
          <w:color w:val="auto"/>
        </w:rPr>
      </w:r>
    </w:p>
    <w:p>
      <w:pPr>
        <w:pStyle w:val="696"/>
        <w:ind w:firstLine="560"/>
        <w:jc w:val="both"/>
        <w:spacing w:line="500" w:lineRule="exact"/>
        <w:rPr>
          <w:rFonts w:ascii="宋体" w:hAnsi="宋体" w:eastAsia="宋体"/>
          <w:b/>
          <w:bCs/>
          <w:color w:val="auto"/>
          <w:sz w:val="28"/>
          <w:szCs w:val="28"/>
          <w:highlight w:val="none"/>
        </w:rPr>
      </w:pPr>
      <w:r>
        <w:rPr>
          <w:color w:val="auto"/>
        </w:rPr>
      </w:r>
      <w:bookmarkStart w:id="82" w:name="_Toc16938547"/>
      <w:r>
        <w:rPr>
          <w:color w:val="auto"/>
        </w:rPr>
      </w:r>
      <w:bookmarkStart w:id="83" w:name="_Toc513029231"/>
      <w:r>
        <w:rPr>
          <w:color w:val="auto"/>
        </w:rPr>
      </w:r>
      <w:bookmarkStart w:id="84" w:name="_Toc20823303"/>
      <w:r>
        <w:rPr>
          <w:rFonts w:ascii="宋体" w:hAnsi="宋体" w:eastAsia="宋体"/>
          <w:color w:val="auto"/>
          <w:sz w:val="28"/>
          <w:szCs w:val="28"/>
          <w:highlight w:val="none"/>
          <w:lang w:eastAsia="zh-CN"/>
        </w:rPr>
        <w:t xml:space="preserve">2</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评标委员会</w:t>
      </w:r>
      <w:r>
        <w:rPr>
          <w:color w:val="auto"/>
        </w:rP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2.1</w:t>
      </w:r>
      <w:r>
        <w:rPr>
          <w:rFonts w:ascii="宋体" w:hAnsi="宋体"/>
          <w:b/>
          <w:color w:val="auto"/>
          <w:sz w:val="28"/>
          <w:szCs w:val="28"/>
          <w:highlight w:val="none"/>
        </w:rPr>
        <w:t xml:space="preserve"> </w:t>
      </w:r>
      <w:r>
        <w:rPr>
          <w:rFonts w:ascii="宋体" w:hAnsi="宋体"/>
          <w:color w:val="auto"/>
          <w:sz w:val="28"/>
          <w:szCs w:val="28"/>
          <w:highlight w:val="none"/>
        </w:rPr>
        <w:t xml:space="preserve">开标后，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将立即组织评标委员会（以下简称评委会）进行评标。</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 评委会由采购人代表和有关技术、经济等方面的专家组成，且人员构成符合政府采购有关规定。</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2.3评委会独立工作，负责评审所有投标文件并确定中标侯选人。</w:t>
      </w:r>
      <w:r>
        <w:rPr>
          <w:color w:val="auto"/>
        </w:rPr>
      </w:r>
    </w:p>
    <w:p>
      <w:pPr>
        <w:pStyle w:val="696"/>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3.</w:t>
      </w:r>
      <w:r>
        <w:rPr>
          <w:rFonts w:ascii="宋体" w:hAnsi="宋体" w:eastAsia="宋体"/>
          <w:color w:val="auto"/>
          <w:sz w:val="28"/>
          <w:szCs w:val="28"/>
          <w:highlight w:val="none"/>
        </w:rPr>
        <w:t xml:space="preserve">评标过程的保密与公正</w:t>
      </w:r>
      <w:bookmarkEnd w:id="82"/>
      <w:r>
        <w:rPr>
          <w:color w:val="auto"/>
        </w:rPr>
      </w:r>
      <w:bookmarkEnd w:id="83"/>
      <w:r>
        <w:rPr>
          <w:color w:val="auto"/>
        </w:rPr>
      </w:r>
      <w:bookmarkEnd w:id="84"/>
      <w:r>
        <w:rPr>
          <w:color w:val="auto"/>
        </w:rPr>
      </w:r>
      <w:r>
        <w:rPr>
          <w:color w:val="auto"/>
        </w:rP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3.1</w:t>
      </w:r>
      <w:r>
        <w:rPr>
          <w:rFonts w:ascii="宋体" w:hAnsi="宋体"/>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bCs/>
          <w:color w:val="auto"/>
          <w:sz w:val="28"/>
          <w:szCs w:val="28"/>
          <w:highlight w:val="none"/>
        </w:rPr>
        <w:t xml:space="preserve">采购代理机构</w:t>
      </w:r>
      <w:r>
        <w:rPr>
          <w:rFonts w:ascii="宋体" w:hAnsi="宋体"/>
          <w:bCs/>
          <w:color w:val="auto"/>
          <w:sz w:val="28"/>
          <w:szCs w:val="28"/>
          <w:highlight w:val="none"/>
        </w:rPr>
        <w:t xml:space="preserve">均不得向投标人或与评标无关的其他人员透露。</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3.2在评标过程中，投标人不得以任何行为影响评标过程，否则其投标文件将被作为无效投标文件。</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3.3在评标期间，</w:t>
      </w:r>
      <w:r>
        <w:rPr>
          <w:rFonts w:hint="eastAsia" w:ascii="宋体" w:hAnsi="宋体"/>
          <w:color w:val="auto"/>
          <w:sz w:val="28"/>
          <w:szCs w:val="28"/>
          <w:highlight w:val="none"/>
        </w:rPr>
        <w:t xml:space="preserve">采购代理机构</w:t>
      </w:r>
      <w:r>
        <w:rPr>
          <w:rFonts w:ascii="宋体" w:hAnsi="宋体"/>
          <w:color w:val="auto"/>
          <w:sz w:val="28"/>
          <w:szCs w:val="28"/>
          <w:highlight w:val="none"/>
        </w:rPr>
        <w:t xml:space="preserve">将设专门人员与投标人联系。</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3.4</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和评标委员会不向未中标的投标人解释未中标原因，也不公布评标过程中的相关细节。</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3.5采用综合评分法的项目，公布评标结果时一并公布所有投标人的评审得分及排序情况。</w:t>
      </w:r>
      <w:r>
        <w:rPr>
          <w:color w:val="auto"/>
        </w:rPr>
      </w:r>
    </w:p>
    <w:p>
      <w:pPr>
        <w:pStyle w:val="696"/>
        <w:ind w:firstLine="560"/>
        <w:jc w:val="both"/>
        <w:spacing w:line="500" w:lineRule="exact"/>
        <w:rPr>
          <w:rFonts w:ascii="宋体" w:hAnsi="宋体" w:eastAsia="宋体"/>
          <w:b/>
          <w:bCs/>
          <w:color w:val="auto"/>
          <w:sz w:val="28"/>
          <w:szCs w:val="28"/>
          <w:highlight w:val="none"/>
        </w:rPr>
      </w:pPr>
      <w:r>
        <w:rPr>
          <w:color w:val="auto"/>
        </w:rPr>
      </w:r>
      <w:bookmarkStart w:id="85" w:name="_Toc513029232"/>
      <w:r>
        <w:rPr>
          <w:color w:val="auto"/>
        </w:rPr>
      </w:r>
      <w:bookmarkStart w:id="86" w:name="_Toc20823304"/>
      <w:r>
        <w:rPr>
          <w:color w:val="auto"/>
        </w:rPr>
      </w:r>
      <w:bookmarkStart w:id="87" w:name="_Toc16938548"/>
      <w:r>
        <w:rPr>
          <w:rFonts w:ascii="宋体" w:hAnsi="宋体" w:eastAsia="宋体"/>
          <w:color w:val="auto"/>
          <w:sz w:val="28"/>
          <w:szCs w:val="28"/>
          <w:highlight w:val="none"/>
          <w:lang w:eastAsia="zh-CN"/>
        </w:rPr>
        <w:t xml:space="preserve">4.</w:t>
      </w:r>
      <w:r>
        <w:rPr>
          <w:rFonts w:ascii="宋体" w:hAnsi="宋体" w:eastAsia="宋体"/>
          <w:color w:val="auto"/>
          <w:sz w:val="28"/>
          <w:szCs w:val="28"/>
          <w:highlight w:val="none"/>
        </w:rPr>
        <w:t xml:space="preserve">投标的澄清</w:t>
      </w:r>
      <w:bookmarkEnd w:id="85"/>
      <w:r>
        <w:rPr>
          <w:color w:val="auto"/>
        </w:rPr>
      </w:r>
      <w:bookmarkEnd w:id="86"/>
      <w:r>
        <w:rPr>
          <w:color w:val="auto"/>
        </w:rPr>
      </w:r>
      <w:bookmarkEnd w:id="87"/>
      <w:r>
        <w:rPr>
          <w:color w:val="auto"/>
        </w:rPr>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rPr>
          <w:color w:val="auto"/>
        </w:rP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rPr>
          <w:color w:val="auto"/>
        </w:rPr>
      </w:r>
    </w:p>
    <w:p>
      <w:pPr>
        <w:spacing w:line="500" w:lineRule="exact"/>
        <w:rPr>
          <w:rFonts w:ascii="宋体" w:hAnsi="宋体"/>
          <w:color w:val="auto"/>
          <w:sz w:val="28"/>
          <w:szCs w:val="28"/>
          <w:highlight w:val="none"/>
        </w:rPr>
      </w:pPr>
      <w:r>
        <w:rPr>
          <w:rFonts w:ascii="宋体" w:hAnsi="宋体"/>
          <w:color w:val="auto"/>
          <w:sz w:val="28"/>
          <w:szCs w:val="28"/>
          <w:highlight w:val="none"/>
        </w:rPr>
        <w:t xml:space="preserve">    4.3 接到评委会澄清要求的投标人如未按规定做出澄清，其风险由投标人自行承担。</w:t>
      </w:r>
      <w:r>
        <w:rPr>
          <w:color w:val="auto"/>
        </w:rPr>
      </w:r>
    </w:p>
    <w:p>
      <w:pPr>
        <w:pStyle w:val="696"/>
        <w:ind w:firstLine="560"/>
        <w:jc w:val="both"/>
        <w:spacing w:line="500" w:lineRule="exact"/>
        <w:rPr>
          <w:rFonts w:ascii="宋体" w:hAnsi="宋体" w:eastAsia="宋体"/>
          <w:b/>
          <w:bCs/>
          <w:color w:val="auto"/>
          <w:sz w:val="28"/>
          <w:szCs w:val="28"/>
          <w:highlight w:val="none"/>
        </w:rPr>
      </w:pPr>
      <w:r>
        <w:rPr>
          <w:color w:val="auto"/>
        </w:rPr>
      </w:r>
      <w:bookmarkStart w:id="88" w:name="_Toc16938549"/>
      <w:r>
        <w:rPr>
          <w:color w:val="auto"/>
        </w:rPr>
      </w:r>
      <w:bookmarkStart w:id="89" w:name="_Toc513029233"/>
      <w:r>
        <w:rPr>
          <w:color w:val="auto"/>
        </w:rPr>
      </w:r>
      <w:bookmarkStart w:id="90" w:name="_Toc20823305"/>
      <w:r>
        <w:rPr>
          <w:rFonts w:ascii="宋体" w:hAnsi="宋体" w:eastAsia="宋体"/>
          <w:color w:val="auto"/>
          <w:sz w:val="28"/>
          <w:szCs w:val="28"/>
          <w:highlight w:val="none"/>
          <w:lang w:eastAsia="zh-CN"/>
        </w:rPr>
        <w:t xml:space="preserve">5</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对投标文件的初审</w:t>
      </w:r>
      <w:bookmarkEnd w:id="88"/>
      <w:r>
        <w:rPr>
          <w:color w:val="auto"/>
        </w:rPr>
      </w:r>
      <w:bookmarkEnd w:id="89"/>
      <w:r>
        <w:rPr>
          <w:color w:val="auto"/>
        </w:rPr>
      </w:r>
      <w:bookmarkEnd w:id="90"/>
      <w:r>
        <w:rPr>
          <w:color w:val="auto"/>
        </w:rPr>
      </w:r>
      <w:r>
        <w:rPr>
          <w:color w:val="auto"/>
        </w:rP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5.1</w:t>
      </w:r>
      <w:r>
        <w:rPr>
          <w:rFonts w:ascii="宋体" w:hAnsi="宋体"/>
          <w:bCs/>
          <w:color w:val="auto"/>
          <w:sz w:val="28"/>
          <w:szCs w:val="28"/>
          <w:highlight w:val="none"/>
        </w:rPr>
        <w:t xml:space="preserve">投标文件初审分为资格审查和符合性审查。</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rPr>
          <w:color w:val="auto"/>
        </w:rPr>
      </w:r>
    </w:p>
    <w:p>
      <w:pPr>
        <w:ind w:firstLine="562"/>
        <w:spacing w:line="5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采购人在进行资格性审查的同时，评标委员会从“信用中国”网站查询供应商的信用记录，以确定供应商是否具备资格。</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5.1.3 未通过资格审查或符合性审查的投标人，</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告知未通过资格审查或符合性审查的原因，评审结束后，</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将不再告知未通过资格审查或符合性审查的原因。</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rPr>
          <w:color w:val="auto"/>
        </w:rP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color w:val="auto"/>
          <w:sz w:val="28"/>
          <w:szCs w:val="28"/>
          <w:highlight w:val="none"/>
        </w:rPr>
        <w:t xml:space="preserve">评委决定投标文件的响应性只根据投标文件本身的内容，而不寻求外部的证据。</w:t>
      </w:r>
      <w:r>
        <w:rPr>
          <w:color w:val="auto"/>
        </w:rP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5.3</w:t>
      </w:r>
      <w:r>
        <w:rPr>
          <w:rFonts w:ascii="宋体" w:hAnsi="宋体"/>
          <w:bCs/>
          <w:color w:val="auto"/>
          <w:sz w:val="28"/>
          <w:szCs w:val="28"/>
          <w:highlight w:val="none"/>
        </w:rPr>
        <w:t xml:space="preserve">如果投标文件实质上没有响应招标文件的要求，评委会将予以拒绝，投标人不得通过修改或撤销不合要求的偏离或保留而使其投标成为实质性响应的投标。</w:t>
      </w:r>
      <w:r>
        <w:rPr>
          <w:color w:val="auto"/>
        </w:rP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5.4</w:t>
      </w:r>
      <w:r>
        <w:rPr>
          <w:rFonts w:ascii="宋体" w:hAnsi="宋体"/>
          <w:bCs/>
          <w:color w:val="auto"/>
          <w:sz w:val="28"/>
          <w:szCs w:val="28"/>
          <w:highlight w:val="none"/>
        </w:rPr>
        <w:t xml:space="preserve">评委会将对确定为实质性响应的投标进行进一步审核，看其是否有计算上或累加上的算术错误，修正错误的原则如下：</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（1）投标文件中开标一览表内容与投标文件中相应内容不一致的，以开标一览表为准。</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（2）大写金额和小写金额不一致的，以大写金额为准。</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（3）单价金额小数点或者百分比有明显错位的，以开标一览表的总价为准，并修改单价。</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（4）总价金额与按单价汇总金额不一致的，以单价金额计算结果为准。</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同时出现两种以上错误的，按照前款规定的顺序修正。</w:t>
      </w:r>
      <w:r>
        <w:rPr>
          <w:color w:val="auto"/>
        </w:rP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5.5</w:t>
      </w:r>
      <w:r>
        <w:rPr>
          <w:rFonts w:ascii="宋体" w:hAnsi="宋体"/>
          <w:bCs/>
          <w:color w:val="auto"/>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rPr>
          <w:color w:val="auto"/>
        </w:rPr>
      </w:r>
    </w:p>
    <w:p>
      <w:pPr>
        <w:ind w:firstLine="560"/>
        <w:spacing w:line="500" w:lineRule="exact"/>
        <w:rPr>
          <w:rFonts w:ascii="宋体" w:hAnsi="宋体"/>
          <w:bCs/>
          <w:color w:val="auto"/>
          <w:sz w:val="28"/>
          <w:szCs w:val="28"/>
          <w:highlight w:val="none"/>
        </w:rPr>
      </w:pPr>
      <w:r>
        <w:rPr>
          <w:rFonts w:ascii="宋体" w:hAnsi="宋体"/>
          <w:color w:val="auto"/>
          <w:sz w:val="28"/>
          <w:szCs w:val="28"/>
          <w:highlight w:val="none"/>
        </w:rPr>
        <w:t xml:space="preserve">5.6</w:t>
      </w:r>
      <w:r>
        <w:rPr>
          <w:rFonts w:ascii="宋体" w:hAnsi="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rPr>
          <w:color w:val="auto"/>
        </w:rPr>
      </w:r>
    </w:p>
    <w:p>
      <w:pPr>
        <w:ind w:firstLine="560"/>
        <w:spacing w:line="500" w:lineRule="exact"/>
        <w:rPr>
          <w:rFonts w:ascii="宋体" w:hAnsi="宋体"/>
          <w:color w:val="auto"/>
          <w:sz w:val="28"/>
          <w:szCs w:val="28"/>
          <w:highlight w:val="none"/>
        </w:rPr>
      </w:pPr>
      <w:r>
        <w:rPr>
          <w:color w:val="auto"/>
        </w:rPr>
      </w:r>
      <w:bookmarkStart w:id="91" w:name="_Toc513029234"/>
      <w:r>
        <w:rPr>
          <w:color w:val="auto"/>
        </w:rPr>
      </w:r>
      <w:bookmarkStart w:id="92" w:name="_Toc16938550"/>
      <w:r>
        <w:rPr>
          <w:color w:val="auto"/>
        </w:rPr>
      </w:r>
      <w:bookmarkStart w:id="93" w:name="_Toc20823306"/>
      <w:r>
        <w:rPr>
          <w:rFonts w:ascii="宋体" w:hAnsi="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rP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非单一产品采购项目，招标文件中将载明其中的核心产品。多家投标人提供的核心产品品牌相同的，按前两款规定处理。</w:t>
      </w:r>
      <w:r>
        <w:rPr>
          <w:color w:val="auto"/>
        </w:rPr>
      </w:r>
    </w:p>
    <w:p>
      <w:pPr>
        <w:ind w:firstLine="420"/>
        <w:spacing w:line="500" w:lineRule="exact"/>
        <w:rPr>
          <w:rFonts w:ascii="宋体" w:hAnsi="宋体"/>
          <w:color w:val="auto"/>
          <w:sz w:val="28"/>
          <w:szCs w:val="28"/>
          <w:highlight w:val="none"/>
        </w:rPr>
      </w:pPr>
      <w:r>
        <w:rPr>
          <w:rFonts w:ascii="宋体" w:hAnsi="宋体"/>
          <w:color w:val="auto"/>
          <w:sz w:val="28"/>
          <w:szCs w:val="28"/>
          <w:highlight w:val="none"/>
        </w:rPr>
        <w:t xml:space="preserve">5.8 投标人在开、评标全过程中应保持通讯畅通，并安排专人与</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及评标委员会联系。</w:t>
      </w:r>
      <w:bookmarkEnd w:id="91"/>
      <w:r>
        <w:rPr>
          <w:color w:val="auto"/>
        </w:rPr>
      </w:r>
      <w:bookmarkEnd w:id="92"/>
      <w:r>
        <w:rPr>
          <w:color w:val="auto"/>
        </w:rPr>
      </w:r>
      <w:bookmarkEnd w:id="93"/>
      <w:r>
        <w:rPr>
          <w:color w:val="auto"/>
        </w:rPr>
      </w:r>
      <w:r>
        <w:rPr>
          <w:color w:val="auto"/>
        </w:rPr>
      </w:r>
    </w:p>
    <w:p>
      <w:pPr>
        <w:pStyle w:val="696"/>
        <w:ind w:firstLine="560"/>
        <w:jc w:val="both"/>
        <w:spacing w:line="500" w:lineRule="exact"/>
        <w:rPr>
          <w:rFonts w:ascii="宋体" w:hAnsi="宋体" w:eastAsia="宋体"/>
          <w:b/>
          <w:bCs/>
          <w:color w:val="auto"/>
          <w:sz w:val="28"/>
          <w:szCs w:val="28"/>
          <w:highlight w:val="none"/>
        </w:rPr>
      </w:pPr>
      <w:r>
        <w:rPr>
          <w:rFonts w:ascii="宋体" w:hAnsi="宋体" w:eastAsia="宋体"/>
          <w:color w:val="auto"/>
          <w:sz w:val="28"/>
          <w:szCs w:val="28"/>
          <w:highlight w:val="none"/>
          <w:lang w:eastAsia="zh-CN"/>
        </w:rPr>
        <w:t xml:space="preserve">6.</w:t>
      </w:r>
      <w:r>
        <w:rPr>
          <w:rFonts w:ascii="宋体" w:hAnsi="宋体" w:eastAsia="宋体"/>
          <w:color w:val="auto"/>
          <w:sz w:val="28"/>
          <w:szCs w:val="28"/>
          <w:highlight w:val="none"/>
        </w:rPr>
        <w:t xml:space="preserve">无效投标条款和废标条款</w:t>
      </w:r>
      <w:r>
        <w:rPr>
          <w:color w:val="auto"/>
        </w:rPr>
      </w:r>
    </w:p>
    <w:p>
      <w:pPr>
        <w:ind w:firstLine="560"/>
        <w:spacing w:line="500" w:lineRule="exact"/>
        <w:rPr>
          <w:rFonts w:ascii="宋体" w:hAnsi="宋体"/>
          <w:bCs/>
          <w:color w:val="auto"/>
          <w:sz w:val="28"/>
          <w:szCs w:val="28"/>
          <w:highlight w:val="none"/>
        </w:rPr>
      </w:pPr>
      <w:r>
        <w:rPr>
          <w:color w:val="auto"/>
        </w:rPr>
      </w:r>
      <w:bookmarkStart w:id="94" w:name="_Toc20823307"/>
      <w:r>
        <w:rPr>
          <w:color w:val="auto"/>
        </w:rPr>
      </w:r>
      <w:bookmarkStart w:id="95" w:name="_Toc16938551"/>
      <w:r>
        <w:rPr>
          <w:color w:val="auto"/>
        </w:rPr>
      </w:r>
      <w:bookmarkStart w:id="96" w:name="_Toc513029235"/>
      <w:r>
        <w:rPr>
          <w:rFonts w:ascii="宋体" w:hAnsi="宋体"/>
          <w:bCs/>
          <w:color w:val="auto"/>
          <w:sz w:val="28"/>
          <w:szCs w:val="28"/>
          <w:highlight w:val="none"/>
        </w:rPr>
        <w:t xml:space="preserve">6.1无效投标条款</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 投标人在规定的时间内未成功解密电子投标文件的。</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6.1.2 投标人未按照招标文件要求上传电子投标文件的。</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6.1.3同一投标人提交两个（含两个）以上不同的投标报价的。</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6.1.4投标人不具备招标文件中规定资格要求的。</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6.1.5投标人的报价超过了采购预算或最高限价的。</w:t>
      </w:r>
      <w:r>
        <w:rPr>
          <w:color w:val="auto"/>
        </w:rPr>
      </w:r>
    </w:p>
    <w:p>
      <w:pPr>
        <w:ind w:firstLine="56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6.1.6未通过符合性检查的。</w:t>
      </w:r>
      <w:r>
        <w:rPr>
          <w:color w:val="auto"/>
        </w:rPr>
      </w:r>
    </w:p>
    <w:p>
      <w:pPr>
        <w:ind w:firstLine="420"/>
        <w:spacing w:line="500" w:lineRule="exact"/>
        <w:rPr>
          <w:rFonts w:ascii="宋体" w:hAnsi="宋体"/>
          <w:bCs/>
          <w:i/>
          <w:color w:val="auto"/>
          <w:sz w:val="28"/>
          <w:szCs w:val="28"/>
          <w:highlight w:val="none"/>
          <w:u w:val="single"/>
        </w:rPr>
      </w:pPr>
      <w:r>
        <w:rPr>
          <w:rFonts w:ascii="宋体" w:hAnsi="宋体"/>
          <w:bCs/>
          <w:color w:val="auto"/>
          <w:sz w:val="28"/>
          <w:szCs w:val="28"/>
          <w:highlight w:val="none"/>
        </w:rPr>
        <w:t xml:space="preserve"> 6.1.7不符合招标文件中规定的其他实质性要求和条件的。</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6.1.9 投标文件含有采购人不能接受的附加条件的。</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6.1.10评标委员会认为投标人的报价明显低于其他通过符合性审查投标人的报价，有可能影响产品质量或者不能诚信履约的，将通过</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不见面交易系统”</w:t>
      </w:r>
      <w:r>
        <w:rPr>
          <w:rFonts w:ascii="宋体" w:hAnsi="宋体"/>
          <w:bCs/>
          <w:color w:val="auto"/>
          <w:sz w:val="28"/>
          <w:szCs w:val="28"/>
          <w:highlight w:val="none"/>
        </w:rPr>
        <w:t xml:space="preserve">要求其在合理的时间内提供说明，必要时提交相关证明材料；投标人不能证明其报价合理性的，评标委员会应当将其作为无效投标处理。</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rPr>
      </w:r>
    </w:p>
    <w:p>
      <w:pPr>
        <w:pStyle w:val="705"/>
        <w:rPr>
          <w:rFonts w:hint="default" w:eastAsia="仿宋_GB2312"/>
          <w:color w:val="auto"/>
        </w:rPr>
      </w:pPr>
      <w:r>
        <w:rPr>
          <w:rFonts w:hint="eastAsia" w:ascii="宋体" w:hAnsi="宋体"/>
          <w:bCs/>
          <w:color w:val="auto"/>
          <w:sz w:val="28"/>
          <w:szCs w:val="28"/>
          <w:highlight w:val="none"/>
          <w:lang w:val="en-US" w:eastAsia="zh-CN"/>
        </w:rPr>
        <w:t xml:space="preserve">    </w:t>
      </w:r>
      <w:r>
        <w:rPr>
          <w:rFonts w:hint="eastAsia" w:ascii="宋体" w:hAnsi="宋体" w:eastAsia="宋体" w:cs="Times New Roman"/>
          <w:bCs/>
          <w:color w:val="auto"/>
          <w:sz w:val="28"/>
          <w:szCs w:val="28"/>
          <w:highlight w:val="none"/>
          <w:lang w:val="en-US" w:eastAsia="zh-CN" w:bidi="ar-SA"/>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3</w:t>
      </w:r>
      <w:r>
        <w:rPr>
          <w:rFonts w:ascii="宋体" w:hAnsi="宋体"/>
          <w:bCs/>
          <w:color w:val="auto"/>
          <w:sz w:val="28"/>
          <w:szCs w:val="28"/>
          <w:highlight w:val="none"/>
        </w:rPr>
        <w:t xml:space="preserve">投标文件未按照招标文件要求加盖电子签章。</w:t>
      </w:r>
      <w:r>
        <w:rPr>
          <w:color w:val="auto"/>
        </w:rP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4</w:t>
      </w:r>
      <w:r>
        <w:rPr>
          <w:rFonts w:ascii="宋体" w:hAnsi="宋体"/>
          <w:bCs/>
          <w:color w:val="auto"/>
          <w:sz w:val="28"/>
          <w:szCs w:val="28"/>
          <w:highlight w:val="none"/>
        </w:rPr>
        <w:t xml:space="preserve">不同的投标人投标文件制作机器码、文件创建标识码一致的。</w:t>
      </w:r>
      <w:r>
        <w:rPr>
          <w:color w:val="auto"/>
        </w:rP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5</w:t>
      </w:r>
      <w:r>
        <w:rPr>
          <w:rFonts w:hint="eastAsia" w:ascii="宋体" w:hAnsi="宋体"/>
          <w:bCs/>
          <w:color w:val="auto"/>
          <w:sz w:val="28"/>
          <w:szCs w:val="28"/>
          <w:highlight w:val="none"/>
        </w:rPr>
        <w:t xml:space="preserve">投标人的商务、技术部分得分相差悬殊，评标委员会认为得分畸低者没有实质性响应的。</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6.1.1</w:t>
      </w:r>
      <w:r>
        <w:rPr>
          <w:rFonts w:hint="eastAsia" w:ascii="宋体" w:hAnsi="宋体"/>
          <w:bCs/>
          <w:color w:val="auto"/>
          <w:sz w:val="28"/>
          <w:szCs w:val="28"/>
          <w:highlight w:val="none"/>
          <w:lang w:val="en-US" w:eastAsia="zh-CN"/>
        </w:rPr>
        <w:t xml:space="preserve">6</w:t>
      </w:r>
      <w:r>
        <w:rPr>
          <w:rFonts w:ascii="宋体" w:hAnsi="宋体"/>
          <w:bCs/>
          <w:color w:val="auto"/>
          <w:sz w:val="28"/>
          <w:szCs w:val="28"/>
          <w:highlight w:val="none"/>
        </w:rPr>
        <w:t xml:space="preserve">其他法律、法规及本招标文件规定的属无效投标的情形。</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6.2废标条款：</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6.2.1符合专业条件的供应商或者对招标文件作实质响应的供应商不足三家的。</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6.2.2出现影响采购公正的违法、违规行为的。</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6.2.3因重大变故，采购任务取消的。</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6.2.4评标委员会认定招标文件存在歧义、重大缺陷导致评审工作无法进行。</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6.2.5 因系统故障原因造成开标不成功的。</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6.3 投标截止时间结束后参加投标的供应商不足三家的处理：</w:t>
      </w:r>
      <w:r>
        <w:rPr>
          <w:color w:val="auto"/>
        </w:rPr>
      </w:r>
    </w:p>
    <w:p>
      <w:pPr>
        <w:ind w:firstLine="560"/>
        <w:spacing w:line="500" w:lineRule="exact"/>
        <w:rPr>
          <w:rFonts w:hint="eastAsia" w:ascii="宋体" w:hAnsi="宋体"/>
          <w:bCs/>
          <w:color w:val="auto"/>
          <w:sz w:val="28"/>
          <w:szCs w:val="28"/>
          <w:highlight w:val="none"/>
        </w:rPr>
      </w:pPr>
      <w:r>
        <w:rPr>
          <w:rFonts w:ascii="宋体" w:hAnsi="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r>
        <w:rPr>
          <w:color w:val="auto"/>
        </w:rP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7.投标文件线上格式要求</w:t>
      </w:r>
      <w:r>
        <w:rPr>
          <w:color w:val="auto"/>
        </w:rP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7.1投标人应当通过“苏采云”系统提交数据电文形式的投标文件（即电子投标）。</w:t>
      </w:r>
      <w:r>
        <w:rPr>
          <w:color w:val="auto"/>
        </w:rPr>
      </w:r>
    </w:p>
    <w:p>
      <w:pPr>
        <w:ind w:firstLine="560"/>
        <w:spacing w:line="500" w:lineRule="exact"/>
        <w:rPr>
          <w:rFonts w:hint="eastAsia" w:ascii="宋体" w:hAnsi="宋体"/>
          <w:bCs/>
          <w:color w:val="auto"/>
          <w:sz w:val="28"/>
          <w:szCs w:val="28"/>
          <w:highlight w:val="none"/>
        </w:rPr>
      </w:pPr>
      <w:r>
        <w:rPr>
          <w:rFonts w:hint="eastAsia" w:ascii="宋体" w:hAnsi="宋体"/>
          <w:bCs/>
          <w:color w:val="auto"/>
          <w:sz w:val="28"/>
          <w:szCs w:val="28"/>
          <w:highlight w:val="none"/>
        </w:rPr>
        <w:t xml:space="preserve">7.2通过“苏采云”系统提交政府采购客户端工具导出加密的投标文件（后缀名为zip）。投标文件不得超过150M！</w:t>
      </w:r>
      <w:r>
        <w:rPr>
          <w:color w:val="auto"/>
        </w:rPr>
      </w:r>
    </w:p>
    <w:p>
      <w:pPr>
        <w:ind w:firstLine="560"/>
        <w:spacing w:line="500" w:lineRule="exact"/>
        <w:rPr>
          <w:rFonts w:ascii="宋体" w:hAnsi="宋体"/>
          <w:bCs/>
          <w:color w:val="auto"/>
          <w:sz w:val="28"/>
          <w:szCs w:val="28"/>
          <w:highlight w:val="none"/>
        </w:rPr>
      </w:pPr>
      <w:r>
        <w:rPr>
          <w:rFonts w:hint="eastAsia" w:ascii="宋体" w:hAnsi="宋体"/>
          <w:bCs/>
          <w:color w:val="auto"/>
          <w:sz w:val="28"/>
          <w:szCs w:val="28"/>
          <w:highlight w:val="none"/>
        </w:rPr>
        <w:t xml:space="preserve">7.3本项目采用线上投标，即投标人的投标文件从政府采购客户端工具制作通过“苏采云”系统提交，未提供线上投标文件的，投标无效。</w:t>
      </w:r>
      <w:bookmarkEnd w:id="94"/>
      <w:r>
        <w:rPr>
          <w:color w:val="auto"/>
        </w:rPr>
      </w:r>
      <w:bookmarkEnd w:id="95"/>
      <w:r>
        <w:rPr>
          <w:color w:val="auto"/>
        </w:rPr>
      </w:r>
      <w:bookmarkEnd w:id="96"/>
      <w:r>
        <w:rPr>
          <w:color w:val="auto"/>
        </w:rPr>
      </w:r>
      <w:r>
        <w:rPr>
          <w:color w:val="auto"/>
        </w:rPr>
      </w:r>
    </w:p>
    <w:p>
      <w:pPr>
        <w:pStyle w:val="695"/>
        <w:spacing w:before="0" w:after="0" w:line="500" w:lineRule="exact"/>
        <w:rPr>
          <w:rFonts w:ascii="宋体" w:hAnsi="宋体"/>
          <w:color w:val="auto"/>
          <w:sz w:val="28"/>
          <w:szCs w:val="28"/>
          <w:highlight w:val="none"/>
        </w:rPr>
      </w:pPr>
      <w:r>
        <w:rPr>
          <w:color w:val="auto"/>
        </w:rPr>
      </w:r>
      <w:bookmarkStart w:id="97" w:name="_Toc120614219"/>
      <w:r>
        <w:rPr>
          <w:rFonts w:ascii="宋体" w:hAnsi="宋体"/>
          <w:color w:val="auto"/>
          <w:sz w:val="28"/>
          <w:szCs w:val="28"/>
          <w:highlight w:val="none"/>
          <w:lang w:eastAsia="zh-CN"/>
        </w:rPr>
        <w:t xml:space="preserve">（六）</w:t>
      </w:r>
      <w:r>
        <w:rPr>
          <w:rFonts w:ascii="宋体" w:hAnsi="宋体"/>
          <w:color w:val="auto"/>
          <w:sz w:val="28"/>
          <w:szCs w:val="28"/>
          <w:highlight w:val="none"/>
        </w:rPr>
        <w:t xml:space="preserve">定标</w:t>
      </w:r>
      <w:bookmarkEnd w:id="97"/>
      <w:r>
        <w:rPr>
          <w:color w:val="auto"/>
        </w:rPr>
      </w:r>
      <w:r>
        <w:rPr>
          <w:color w:val="auto"/>
        </w:rPr>
      </w:r>
    </w:p>
    <w:p>
      <w:pPr>
        <w:pStyle w:val="696"/>
        <w:ind w:firstLine="560"/>
        <w:jc w:val="both"/>
        <w:spacing w:line="500" w:lineRule="exact"/>
        <w:rPr>
          <w:rFonts w:ascii="宋体" w:hAnsi="宋体" w:eastAsia="宋体"/>
          <w:b/>
          <w:color w:val="auto"/>
          <w:sz w:val="28"/>
          <w:szCs w:val="28"/>
          <w:highlight w:val="none"/>
        </w:rPr>
      </w:pPr>
      <w:r>
        <w:rPr>
          <w:color w:val="auto"/>
        </w:rPr>
      </w:r>
      <w:bookmarkStart w:id="98" w:name="_Toc16938554"/>
      <w:r>
        <w:rPr>
          <w:color w:val="auto"/>
        </w:rPr>
      </w:r>
      <w:bookmarkStart w:id="99" w:name="_Toc20823310"/>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确定</w:t>
      </w:r>
      <w:bookmarkEnd w:id="98"/>
      <w:r>
        <w:rPr>
          <w:color w:val="auto"/>
        </w:rPr>
      </w:r>
      <w:bookmarkEnd w:id="99"/>
      <w:r>
        <w:rPr>
          <w:rFonts w:ascii="宋体" w:hAnsi="宋体" w:eastAsia="宋体"/>
          <w:color w:val="auto"/>
          <w:sz w:val="28"/>
          <w:szCs w:val="28"/>
          <w:highlight w:val="none"/>
        </w:rPr>
        <w:t xml:space="preserve">中标单位</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1.1中标候选人的选取原则和数量见招标文件第四部分规定。 </w:t>
      </w:r>
      <w:r>
        <w:rPr>
          <w:color w:val="auto"/>
        </w:rPr>
      </w:r>
    </w:p>
    <w:p>
      <w:pPr>
        <w:ind w:firstLine="560"/>
        <w:spacing w:line="500" w:lineRule="exact"/>
        <w:rPr>
          <w:rFonts w:ascii="宋体" w:hAnsi="宋体"/>
          <w:bCs/>
          <w:color w:val="auto"/>
          <w:sz w:val="28"/>
          <w:szCs w:val="28"/>
          <w:highlight w:val="none"/>
        </w:rPr>
      </w:pPr>
      <w:r>
        <w:rPr>
          <w:rFonts w:ascii="宋体" w:hAnsi="宋体"/>
          <w:bCs/>
          <w:color w:val="auto"/>
          <w:sz w:val="28"/>
          <w:szCs w:val="28"/>
          <w:highlight w:val="none"/>
        </w:rPr>
        <w:t xml:space="preserve">1.2采购人应根据</w:t>
      </w:r>
      <w:r>
        <w:rPr>
          <w:rFonts w:hint="eastAsia" w:ascii="宋体" w:hAnsi="宋体"/>
          <w:bCs/>
          <w:color w:val="auto"/>
          <w:sz w:val="28"/>
          <w:szCs w:val="28"/>
          <w:highlight w:val="none"/>
          <w:lang w:val="en-US" w:eastAsia="zh-CN"/>
        </w:rPr>
        <w:t xml:space="preserve">评标委员会</w:t>
      </w:r>
      <w:r>
        <w:rPr>
          <w:rFonts w:ascii="宋体" w:hAnsi="宋体"/>
          <w:bCs/>
          <w:color w:val="auto"/>
          <w:sz w:val="28"/>
          <w:szCs w:val="28"/>
          <w:highlight w:val="none"/>
        </w:rPr>
        <w:t xml:space="preserve">推荐的</w:t>
      </w:r>
      <w:r>
        <w:rPr>
          <w:rFonts w:hint="eastAsia" w:ascii="宋体" w:hAnsi="宋体"/>
          <w:bCs/>
          <w:color w:val="auto"/>
          <w:sz w:val="28"/>
          <w:szCs w:val="28"/>
          <w:highlight w:val="none"/>
          <w:lang w:val="en-US" w:eastAsia="zh-CN"/>
        </w:rPr>
        <w:t xml:space="preserve">中标</w:t>
      </w:r>
      <w:r>
        <w:rPr>
          <w:rFonts w:ascii="宋体" w:hAnsi="宋体"/>
          <w:bCs/>
          <w:color w:val="auto"/>
          <w:sz w:val="28"/>
          <w:szCs w:val="28"/>
          <w:highlight w:val="none"/>
        </w:rPr>
        <w:t xml:space="preserve">候选供应商确定成交供应商。</w:t>
      </w:r>
      <w:r>
        <w:rPr>
          <w:color w:val="auto"/>
        </w:rP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1.3 </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将在“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”发布中标公告，公告期限为1个工作日。</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1.4若有充分证据证明，中标人出现下列情况之一的，一经查实，将被取消中标资格：</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1.4.1提供虚假材料谋取中标的。</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1.4.2</w:t>
      </w:r>
      <w:r>
        <w:rPr>
          <w:rFonts w:hint="eastAsia" w:ascii="宋体" w:hAnsi="宋体"/>
          <w:color w:val="auto"/>
          <w:sz w:val="28"/>
          <w:szCs w:val="28"/>
          <w:highlight w:val="none"/>
        </w:rPr>
        <w:t xml:space="preserve">向采购人或采购代理机构行贿或者评审专家提供其他不正当利益的</w:t>
      </w:r>
      <w:r>
        <w:rPr>
          <w:rFonts w:ascii="宋体" w:hAnsi="宋体"/>
          <w:color w:val="auto"/>
          <w:sz w:val="28"/>
          <w:szCs w:val="28"/>
          <w:highlight w:val="none"/>
        </w:rPr>
        <w:t xml:space="preserve">。</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1.4.3恶意竞争，投标总报价明显低于其自身合理成本且又无法提供证明的。</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1.4.4属于本文件规定的无效条件，但在评标过程中又未被评委会发现的。</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1.4.5与采购人或者其他供应商恶意串通的。</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1.4.6采取不正当手段诋毁、排挤其他供应商的。</w:t>
      </w:r>
      <w:r>
        <w:rPr>
          <w:color w:val="auto"/>
        </w:rPr>
      </w:r>
    </w:p>
    <w:p>
      <w:pPr>
        <w:ind w:firstLine="560"/>
        <w:spacing w:line="500" w:lineRule="exact"/>
        <w:rPr>
          <w:rFonts w:ascii="宋体" w:hAnsi="宋体"/>
          <w:color w:val="auto"/>
          <w:sz w:val="28"/>
          <w:szCs w:val="28"/>
          <w:highlight w:val="none"/>
        </w:rPr>
      </w:pPr>
      <w:r>
        <w:rPr>
          <w:color w:val="auto"/>
        </w:rPr>
      </w:r>
      <w:bookmarkStart w:id="100" w:name="_Toc200451960"/>
      <w:r>
        <w:rPr>
          <w:rFonts w:ascii="宋体" w:hAnsi="宋体"/>
          <w:color w:val="auto"/>
          <w:sz w:val="28"/>
          <w:szCs w:val="28"/>
          <w:highlight w:val="none"/>
        </w:rPr>
        <w:t xml:space="preserve">1.5</w:t>
      </w:r>
      <w:r>
        <w:rPr>
          <w:rFonts w:ascii="宋体" w:hAnsi="宋体"/>
          <w:color w:val="auto"/>
          <w:sz w:val="28"/>
          <w:szCs w:val="28"/>
          <w:highlight w:val="none"/>
        </w:rPr>
        <w:t xml:space="preserve">有下列情形之一的，视为投标人串通投标，投标无效：</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1.5.1不同投标人的投标文件由同一单位或者个人编制；</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1.5.2不同投标人委托同一单位或者个人办理投标事宜；</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1.5.3不同投标人的投标文件载明的项目管理成员或者联系人员为同一人；</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1.5.4不同投标人的投标文件异常一致或者投标报价呈规律性差异；</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1.5.5不同投标人的投标文件相互混装；</w:t>
      </w:r>
      <w:r>
        <w:rPr>
          <w:color w:val="auto"/>
        </w:rPr>
      </w:r>
    </w:p>
    <w:p>
      <w:pPr>
        <w:pStyle w:val="696"/>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质疑处理</w:t>
      </w:r>
      <w:bookmarkEnd w:id="100"/>
      <w:r>
        <w:rPr>
          <w:color w:val="auto"/>
        </w:rPr>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 提出质疑的供应商应当是参与所质疑项目采购活动的供应商。潜在供应商依法获取其可质疑的采购文件的，可以对采购文件提出质疑。</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2.2供应商认为采购文件、采购过程和采购结果使自己的权益受到损害的，可以在知道或应知其权益受到损害之日起七个工作日内，以书面形式向</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提出质疑。上述应知其权益受到损害之日，是指：</w:t>
      </w:r>
      <w:r>
        <w:rPr>
          <w:color w:val="auto"/>
        </w:rPr>
      </w:r>
    </w:p>
    <w:p>
      <w:pPr>
        <w:ind w:firstLine="560"/>
        <w:spacing w:line="500" w:lineRule="exact"/>
        <w:rPr>
          <w:rFonts w:hint="eastAsia" w:ascii="宋体" w:hAnsi="宋体" w:eastAsia="宋体"/>
          <w:color w:val="auto"/>
          <w:sz w:val="28"/>
          <w:szCs w:val="28"/>
          <w:highlight w:val="none"/>
        </w:rPr>
      </w:pPr>
      <w:r>
        <w:rPr>
          <w:rFonts w:ascii="宋体" w:hAnsi="宋体"/>
          <w:color w:val="auto"/>
          <w:sz w:val="28"/>
          <w:szCs w:val="28"/>
          <w:highlight w:val="none"/>
        </w:rPr>
        <w:t xml:space="preserve">2.2.1</w:t>
      </w:r>
      <w:r>
        <w:rPr>
          <w:rFonts w:ascii="宋体" w:hAnsi="宋体"/>
          <w:color w:val="auto"/>
          <w:sz w:val="28"/>
          <w:szCs w:val="28"/>
          <w:highlight w:val="none"/>
        </w:rPr>
        <w:t xml:space="preserve">对可以质疑的采购文件提出质疑的，为收到采购文件之日或者采购文件公告期限届满之日；</w:t>
      </w:r>
      <w:r>
        <w:rPr>
          <w:color w:val="auto"/>
        </w:rPr>
      </w:r>
    </w:p>
    <w:p>
      <w:pPr>
        <w:ind w:firstLine="560"/>
        <w:spacing w:line="500" w:lineRule="exact"/>
        <w:rPr>
          <w:rFonts w:hint="eastAsia" w:ascii="宋体" w:hAnsi="宋体" w:eastAsia="宋体"/>
          <w:color w:val="auto"/>
          <w:sz w:val="28"/>
          <w:szCs w:val="28"/>
          <w:highlight w:val="none"/>
        </w:rPr>
      </w:pPr>
      <w:r>
        <w:rPr>
          <w:rFonts w:ascii="宋体" w:hAnsi="宋体"/>
          <w:color w:val="auto"/>
          <w:sz w:val="28"/>
          <w:szCs w:val="28"/>
          <w:highlight w:val="none"/>
        </w:rPr>
        <w:t xml:space="preserve">2.2.2</w:t>
      </w:r>
      <w:r>
        <w:rPr>
          <w:rFonts w:ascii="宋体" w:hAnsi="宋体"/>
          <w:color w:val="auto"/>
          <w:sz w:val="28"/>
          <w:szCs w:val="28"/>
          <w:highlight w:val="none"/>
        </w:rPr>
        <w:t xml:space="preserve">对采购过程提出质疑的，为各采购程序环节结束之日；</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2.2.3</w:t>
      </w:r>
      <w:r>
        <w:rPr>
          <w:rFonts w:ascii="宋体" w:hAnsi="宋体"/>
          <w:color w:val="auto"/>
          <w:sz w:val="28"/>
          <w:szCs w:val="28"/>
          <w:highlight w:val="none"/>
        </w:rPr>
        <w:t xml:space="preserve">对中标或者成交结果提出质疑的，为中标或者成交结果公告期限届满之日。</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供应商应当在法定质疑期内一次性提出针对同一采购程序环节的质疑。</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color w:val="auto"/>
        </w:rP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2.4质疑答复依据</w:t>
      </w:r>
      <w:r>
        <w:rPr>
          <w:rFonts w:hint="eastAsia" w:ascii="宋体" w:hAnsi="宋体"/>
          <w:color w:val="auto"/>
          <w:sz w:val="28"/>
          <w:szCs w:val="28"/>
          <w:highlight w:val="none"/>
        </w:rPr>
        <w:t xml:space="preserve">《政府采购质疑和投诉办法》（财政部令第94号）。</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采购人质疑接收人及联系方式，见招标文件第一</w:t>
      </w:r>
      <w:r>
        <w:rPr>
          <w:rFonts w:hint="eastAsia" w:ascii="宋体" w:hAnsi="宋体"/>
          <w:color w:val="auto"/>
          <w:sz w:val="28"/>
          <w:szCs w:val="28"/>
          <w:highlight w:val="none"/>
        </w:rPr>
        <w:t xml:space="preserve">部分</w:t>
      </w:r>
      <w:r>
        <w:rPr>
          <w:rFonts w:ascii="宋体" w:hAnsi="宋体"/>
          <w:color w:val="auto"/>
          <w:sz w:val="28"/>
          <w:szCs w:val="28"/>
          <w:highlight w:val="none"/>
        </w:rPr>
        <w:t xml:space="preserve">。</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2.5以下情形的质疑不予受理</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2.5.1内容不符合《政府采购质疑和投诉办法》第十二条规定的质疑。</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2.5.2超出政府采购法定期限的质疑。</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2.5.3未参加投标活动的供应商或在投标活动中自身权益未受到损害的供应商所提出的质疑。</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2.5.4供应商组成联合体参加投标，联合体中任何一方或多方未按要求签字、盖章、加盖公章的质疑。</w:t>
      </w:r>
      <w:r>
        <w:rPr>
          <w:color w:val="auto"/>
        </w:rPr>
      </w:r>
    </w:p>
    <w:p>
      <w:pPr>
        <w:ind w:firstLine="546"/>
        <w:spacing w:line="500" w:lineRule="exact"/>
        <w:rPr>
          <w:rFonts w:ascii="宋体" w:hAnsi="宋体"/>
          <w:color w:val="auto"/>
          <w:sz w:val="28"/>
          <w:szCs w:val="28"/>
          <w:highlight w:val="none"/>
        </w:rPr>
      </w:pPr>
      <w:r>
        <w:rPr>
          <w:rFonts w:ascii="宋体" w:hAnsi="宋体"/>
          <w:color w:val="auto"/>
          <w:sz w:val="28"/>
          <w:szCs w:val="28"/>
          <w:highlight w:val="none"/>
        </w:rPr>
        <w:t xml:space="preserve">2.6供应商提出书面质疑必须有理、有据，不得捏造事实、提供虚假材料进行恶意质疑。否则，一经查实，</w:t>
      </w:r>
      <w:r>
        <w:rPr>
          <w:rFonts w:hint="eastAsia" w:ascii="宋体" w:hAnsi="宋体"/>
          <w:color w:val="auto"/>
          <w:sz w:val="28"/>
          <w:szCs w:val="28"/>
          <w:highlight w:val="none"/>
        </w:rPr>
        <w:t xml:space="preserve">采购人或采购代理机构</w:t>
      </w:r>
      <w:r>
        <w:rPr>
          <w:rFonts w:ascii="宋体" w:hAnsi="宋体"/>
          <w:color w:val="auto"/>
          <w:sz w:val="28"/>
          <w:szCs w:val="28"/>
          <w:highlight w:val="none"/>
        </w:rPr>
        <w:t xml:space="preserve">有权依据政府采购的有关规定，报请政府采购监管部门对该供应商进行相应的行政处罚和记录该供应商的失信信息。</w:t>
      </w:r>
      <w:r>
        <w:rPr>
          <w:color w:val="auto"/>
        </w:rPr>
      </w:r>
    </w:p>
    <w:p>
      <w:pPr>
        <w:pStyle w:val="696"/>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3</w:t>
      </w:r>
      <w:r>
        <w:rPr>
          <w:rFonts w:hint="eastAsia" w:ascii="宋体" w:hAnsi="宋体" w:eastAsia="宋体"/>
          <w:color w:val="auto"/>
          <w:sz w:val="28"/>
          <w:szCs w:val="28"/>
          <w:highlight w:val="none"/>
          <w:lang w:val="en-US" w:eastAsia="zh-CN"/>
        </w:rPr>
        <w:t xml:space="preserve">.</w:t>
      </w:r>
      <w:r>
        <w:rPr>
          <w:rFonts w:ascii="宋体" w:hAnsi="宋体" w:eastAsia="宋体"/>
          <w:color w:val="auto"/>
          <w:sz w:val="28"/>
          <w:szCs w:val="28"/>
          <w:highlight w:val="none"/>
        </w:rPr>
        <w:t xml:space="preserve">中标通知书</w:t>
      </w:r>
      <w:r>
        <w:rPr>
          <w:color w:val="auto"/>
        </w:rPr>
      </w:r>
    </w:p>
    <w:p>
      <w:pPr>
        <w:ind w:firstLine="560"/>
        <w:spacing w:line="500" w:lineRule="exact"/>
        <w:rPr>
          <w:rFonts w:hint="eastAsia" w:ascii="宋体" w:hAnsi="宋体" w:eastAsia="宋体"/>
          <w:color w:val="auto"/>
          <w:sz w:val="28"/>
          <w:szCs w:val="28"/>
          <w:highlight w:val="none"/>
        </w:rPr>
      </w:pPr>
      <w:r>
        <w:rPr>
          <w:rFonts w:ascii="宋体" w:hAnsi="宋体"/>
          <w:color w:val="auto"/>
          <w:sz w:val="28"/>
          <w:szCs w:val="28"/>
          <w:highlight w:val="none"/>
        </w:rPr>
        <w:t xml:space="preserve">3.l</w:t>
      </w:r>
      <w:r>
        <w:rPr>
          <w:rFonts w:ascii="宋体" w:hAnsi="宋体"/>
          <w:b/>
          <w:color w:val="auto"/>
          <w:sz w:val="28"/>
          <w:szCs w:val="28"/>
          <w:highlight w:val="none"/>
        </w:rPr>
        <w:t xml:space="preserve"> </w:t>
      </w:r>
      <w:r>
        <w:rPr>
          <w:rFonts w:ascii="宋体" w:hAnsi="宋体"/>
          <w:color w:val="auto"/>
          <w:sz w:val="28"/>
          <w:szCs w:val="28"/>
          <w:highlight w:val="none"/>
        </w:rPr>
        <w:t xml:space="preserve">中标结果确定后，</w:t>
      </w:r>
      <w:r>
        <w:rPr>
          <w:rFonts w:hint="eastAsia" w:ascii="宋体" w:hAnsi="宋体"/>
          <w:bCs/>
          <w:color w:val="auto"/>
          <w:sz w:val="28"/>
          <w:szCs w:val="28"/>
          <w:highlight w:val="none"/>
        </w:rPr>
        <w:t xml:space="preserve">采购人或采购代理机构</w:t>
      </w:r>
      <w:r>
        <w:rPr>
          <w:rFonts w:ascii="宋体" w:hAnsi="宋体"/>
          <w:color w:val="auto"/>
          <w:sz w:val="28"/>
          <w:szCs w:val="28"/>
          <w:highlight w:val="none"/>
        </w:rPr>
        <w:t xml:space="preserve">将向中标供应商发出中标通知书</w:t>
      </w:r>
      <w:r>
        <w:rPr>
          <w:rFonts w:hint="eastAsia" w:ascii="宋体" w:hAnsi="宋体"/>
          <w:color w:val="auto"/>
          <w:sz w:val="28"/>
          <w:szCs w:val="28"/>
          <w:highlight w:val="none"/>
          <w:lang w:eastAsia="zh-CN"/>
        </w:rPr>
        <w:t xml:space="preserve">。</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rPr>
          <w:color w:val="auto"/>
        </w:rPr>
      </w:r>
    </w:p>
    <w:p>
      <w:pPr>
        <w:pStyle w:val="695"/>
        <w:spacing w:before="0" w:after="0" w:line="500" w:lineRule="exact"/>
        <w:rPr>
          <w:rFonts w:ascii="宋体" w:hAnsi="宋体"/>
          <w:color w:val="auto"/>
          <w:sz w:val="28"/>
          <w:szCs w:val="28"/>
          <w:highlight w:val="none"/>
        </w:rPr>
      </w:pPr>
      <w:r>
        <w:rPr>
          <w:color w:val="auto"/>
        </w:rPr>
      </w:r>
      <w:bookmarkStart w:id="101" w:name="_Toc120614220"/>
      <w:r>
        <w:rPr>
          <w:color w:val="auto"/>
        </w:rPr>
      </w:r>
      <w:bookmarkStart w:id="102" w:name="_Toc16938552"/>
      <w:r>
        <w:rPr>
          <w:color w:val="auto"/>
        </w:rPr>
      </w:r>
      <w:bookmarkStart w:id="103" w:name="_Toc20823308"/>
      <w:r>
        <w:rPr>
          <w:color w:val="auto"/>
        </w:rPr>
      </w:r>
      <w:bookmarkStart w:id="104" w:name="_Toc513029236"/>
      <w:r>
        <w:rPr>
          <w:rFonts w:ascii="宋体" w:hAnsi="宋体"/>
          <w:color w:val="auto"/>
          <w:sz w:val="28"/>
          <w:szCs w:val="28"/>
          <w:highlight w:val="none"/>
          <w:lang w:eastAsia="zh-CN"/>
        </w:rPr>
        <w:t xml:space="preserve">（七）</w:t>
      </w:r>
      <w:r>
        <w:rPr>
          <w:rFonts w:ascii="宋体" w:hAnsi="宋体"/>
          <w:color w:val="auto"/>
          <w:sz w:val="28"/>
          <w:szCs w:val="28"/>
          <w:highlight w:val="none"/>
        </w:rPr>
        <w:t xml:space="preserve">授予合同</w:t>
      </w:r>
      <w:bookmarkEnd w:id="101"/>
      <w:r>
        <w:rPr>
          <w:color w:val="auto"/>
        </w:rPr>
      </w:r>
      <w:bookmarkEnd w:id="102"/>
      <w:r>
        <w:rPr>
          <w:color w:val="auto"/>
        </w:rPr>
      </w:r>
      <w:bookmarkEnd w:id="103"/>
      <w:r>
        <w:rPr>
          <w:color w:val="auto"/>
        </w:rPr>
      </w:r>
      <w:bookmarkEnd w:id="104"/>
      <w:r>
        <w:rPr>
          <w:color w:val="auto"/>
        </w:rPr>
      </w:r>
      <w:r>
        <w:rPr>
          <w:color w:val="auto"/>
        </w:rPr>
      </w:r>
    </w:p>
    <w:p>
      <w:pPr>
        <w:pStyle w:val="696"/>
        <w:ind w:firstLine="560"/>
        <w:jc w:val="both"/>
        <w:spacing w:line="500" w:lineRule="exact"/>
        <w:rPr>
          <w:rFonts w:ascii="宋体" w:hAnsi="宋体" w:eastAsia="宋体"/>
          <w:b/>
          <w:color w:val="auto"/>
          <w:sz w:val="28"/>
          <w:szCs w:val="28"/>
          <w:highlight w:val="none"/>
        </w:rPr>
      </w:pPr>
      <w:r>
        <w:rPr>
          <w:color w:val="auto"/>
        </w:rPr>
      </w:r>
      <w:bookmarkStart w:id="105" w:name="_Toc513029237"/>
      <w:r>
        <w:rPr>
          <w:color w:val="auto"/>
        </w:rPr>
      </w:r>
      <w:bookmarkStart w:id="106" w:name="_Toc20823309"/>
      <w:r>
        <w:rPr>
          <w:color w:val="auto"/>
        </w:rPr>
      </w:r>
      <w:bookmarkStart w:id="107" w:name="_Toc16938553"/>
      <w:r>
        <w:rPr>
          <w:rFonts w:ascii="宋体" w:hAnsi="宋体" w:eastAsia="宋体"/>
          <w:color w:val="auto"/>
          <w:sz w:val="28"/>
          <w:szCs w:val="28"/>
          <w:highlight w:val="none"/>
          <w:lang w:eastAsia="zh-CN"/>
        </w:rPr>
        <w:t xml:space="preserve">1.</w:t>
      </w:r>
      <w:r>
        <w:rPr>
          <w:rFonts w:ascii="宋体" w:hAnsi="宋体" w:eastAsia="宋体"/>
          <w:color w:val="auto"/>
          <w:sz w:val="28"/>
          <w:szCs w:val="28"/>
          <w:highlight w:val="none"/>
        </w:rPr>
        <w:t xml:space="preserve">签订合同</w:t>
      </w:r>
      <w:r>
        <w:rPr>
          <w:color w:val="auto"/>
        </w:rPr>
      </w:r>
    </w:p>
    <w:p>
      <w:pPr>
        <w:ind w:firstLine="560"/>
        <w:spacing w:line="500" w:lineRule="exact"/>
        <w:rPr>
          <w:rFonts w:ascii="宋体" w:hAnsi="宋体"/>
          <w:color w:val="auto"/>
          <w:sz w:val="28"/>
          <w:szCs w:val="28"/>
          <w:highlight w:val="none"/>
        </w:rPr>
      </w:pPr>
      <w:r>
        <w:rPr>
          <w:rFonts w:ascii="宋体" w:hAnsi="宋体"/>
          <w:bCs/>
          <w:color w:val="auto"/>
          <w:sz w:val="28"/>
          <w:szCs w:val="28"/>
          <w:highlight w:val="none"/>
        </w:rPr>
        <w:t xml:space="preserve">1</w:t>
      </w:r>
      <w:r>
        <w:rPr>
          <w:rFonts w:ascii="宋体" w:hAnsi="宋体"/>
          <w:color w:val="auto"/>
          <w:sz w:val="28"/>
          <w:szCs w:val="28"/>
          <w:highlight w:val="none"/>
        </w:rPr>
        <w:t xml:space="preserve">.l中标人应当在中标通知书发出之日起三十日内，按照招标文件确定的事项与采购人签订政府采购合同。</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1.2招标文件、中标人的投标文件及招标过程中有关澄清、承诺文件均应作为合同附件。</w:t>
      </w:r>
      <w:r>
        <w:rPr>
          <w:color w:val="auto"/>
        </w:rPr>
      </w:r>
    </w:p>
    <w:p>
      <w:pPr>
        <w:ind w:firstLine="560"/>
        <w:spacing w:line="500" w:lineRule="exact"/>
        <w:rPr>
          <w:rFonts w:hint="eastAsia" w:ascii="宋体" w:hAnsi="宋体"/>
          <w:color w:val="auto"/>
          <w:sz w:val="28"/>
          <w:szCs w:val="28"/>
          <w:highlight w:val="none"/>
        </w:rPr>
      </w:pPr>
      <w:r>
        <w:rPr>
          <w:rFonts w:ascii="宋体" w:hAnsi="宋体"/>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color w:val="auto"/>
        </w:rPr>
      </w:r>
    </w:p>
    <w:p>
      <w:pPr>
        <w:pStyle w:val="696"/>
        <w:ind w:firstLine="560"/>
        <w:jc w:val="both"/>
        <w:spacing w:line="500" w:lineRule="exact"/>
        <w:rPr>
          <w:rFonts w:ascii="宋体" w:hAnsi="宋体" w:eastAsia="宋体"/>
          <w:b/>
          <w:color w:val="auto"/>
          <w:sz w:val="28"/>
          <w:szCs w:val="28"/>
          <w:highlight w:val="none"/>
        </w:rPr>
      </w:pPr>
      <w:r>
        <w:rPr>
          <w:rFonts w:ascii="宋体" w:hAnsi="宋体" w:eastAsia="宋体"/>
          <w:color w:val="auto"/>
          <w:sz w:val="28"/>
          <w:szCs w:val="28"/>
          <w:highlight w:val="none"/>
          <w:lang w:eastAsia="zh-CN"/>
        </w:rPr>
        <w:t xml:space="preserve">2.</w:t>
      </w:r>
      <w:r>
        <w:rPr>
          <w:rFonts w:ascii="宋体" w:hAnsi="宋体" w:eastAsia="宋体"/>
          <w:color w:val="auto"/>
          <w:sz w:val="28"/>
          <w:szCs w:val="28"/>
          <w:highlight w:val="none"/>
        </w:rPr>
        <w:t xml:space="preserve">货物和服务的追加、减少和添购。</w:t>
      </w:r>
      <w:r>
        <w:rPr>
          <w:color w:val="auto"/>
        </w:rPr>
      </w:r>
    </w:p>
    <w:p>
      <w:pPr>
        <w:ind w:firstLine="560"/>
        <w:spacing w:line="500" w:lineRule="exact"/>
        <w:rPr>
          <w:rFonts w:ascii="宋体" w:hAnsi="宋体"/>
          <w:color w:val="auto"/>
          <w:sz w:val="28"/>
          <w:szCs w:val="28"/>
          <w:highlight w:val="none"/>
        </w:rPr>
      </w:pPr>
      <w:r>
        <w:rPr>
          <w:rFonts w:ascii="宋体" w:hAnsi="宋体"/>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rPr>
          <w:color w:val="auto"/>
        </w:rPr>
      </w:r>
    </w:p>
    <w:p>
      <w:pPr>
        <w:ind w:firstLine="560"/>
        <w:spacing w:line="500" w:lineRule="exact"/>
        <w:rPr>
          <w:rFonts w:ascii="宋体" w:hAnsi="宋体"/>
          <w:b/>
          <w:color w:val="auto"/>
          <w:sz w:val="28"/>
          <w:szCs w:val="28"/>
          <w:highlight w:val="none"/>
        </w:rPr>
      </w:pPr>
      <w:r>
        <w:rPr>
          <w:rFonts w:ascii="宋体" w:hAnsi="宋体"/>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5"/>
      <w:r>
        <w:rPr>
          <w:color w:val="auto"/>
        </w:rPr>
      </w:r>
      <w:bookmarkEnd w:id="106"/>
      <w:r>
        <w:rPr>
          <w:color w:val="auto"/>
        </w:rPr>
      </w:r>
      <w:bookmarkEnd w:id="107"/>
      <w:r>
        <w:rPr>
          <w:color w:val="auto"/>
        </w:rPr>
      </w:r>
      <w:r>
        <w:rPr>
          <w:color w:val="auto"/>
        </w:rPr>
      </w:r>
    </w:p>
    <w:p>
      <w:pPr>
        <w:pStyle w:val="696"/>
        <w:ind w:firstLine="560"/>
        <w:jc w:val="both"/>
        <w:spacing w:line="500" w:lineRule="exact"/>
        <w:rPr>
          <w:rFonts w:ascii="宋体" w:hAnsi="宋体" w:eastAsia="宋体" w:cs="Times New Roman"/>
          <w:b w:val="0"/>
          <w:bCs w:val="0"/>
          <w:color w:val="auto"/>
          <w:sz w:val="28"/>
          <w:szCs w:val="28"/>
          <w:highlight w:val="none"/>
        </w:rPr>
      </w:pPr>
      <w:r>
        <w:rPr>
          <w:rFonts w:ascii="宋体" w:hAnsi="宋体" w:eastAsia="宋体" w:cs="Times New Roman"/>
          <w:b w:val="0"/>
          <w:bCs w:val="0"/>
          <w:color w:val="auto"/>
          <w:sz w:val="28"/>
          <w:szCs w:val="28"/>
          <w:highlight w:val="none"/>
          <w:lang w:val="en-US" w:eastAsia="zh-CN"/>
        </w:rPr>
        <w:t xml:space="preserve">3.</w:t>
      </w:r>
      <w:r>
        <w:rPr>
          <w:rFonts w:hint="eastAsia" w:ascii="宋体" w:hAnsi="宋体" w:eastAsia="宋体" w:cs="Times New Roman"/>
          <w:b w:val="0"/>
          <w:bCs w:val="0"/>
          <w:color w:val="auto"/>
          <w:sz w:val="28"/>
          <w:szCs w:val="28"/>
          <w:highlight w:val="none"/>
        </w:rPr>
        <w:t xml:space="preserve">政府采购履约资金扶持政策</w:t>
      </w:r>
      <w:r>
        <w:rPr>
          <w:color w:val="auto"/>
        </w:rPr>
      </w:r>
    </w:p>
    <w:p>
      <w:pPr>
        <w:ind w:firstLine="560"/>
        <w:spacing w:line="500" w:lineRule="exac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color w:val="auto"/>
        </w:rPr>
      </w:r>
    </w:p>
    <w:p>
      <w:pPr>
        <w:rPr>
          <w:rFonts w:hint="eastAsia" w:ascii="宋体" w:hAnsi="宋体" w:eastAsia="宋体" w:cs="宋体"/>
          <w:b/>
          <w:bCs w:val="0"/>
          <w:color w:val="auto"/>
          <w:sz w:val="36"/>
          <w:szCs w:val="36"/>
        </w:rPr>
      </w:pPr>
      <w:r>
        <w:rPr>
          <w:rFonts w:hint="eastAsia" w:ascii="宋体" w:hAnsi="宋体" w:eastAsia="宋体" w:cs="宋体"/>
          <w:b/>
          <w:bCs w:val="0"/>
          <w:color w:val="auto"/>
          <w:sz w:val="36"/>
          <w:szCs w:val="36"/>
        </w:rPr>
        <w:br w:type="page" w:clear="all"/>
      </w:r>
      <w:r>
        <w:rPr>
          <w:color w:val="auto"/>
        </w:rPr>
      </w:r>
    </w:p>
    <w:p>
      <w:pPr>
        <w:jc w:val="center"/>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t xml:space="preserve">第三部分  项目需求</w:t>
      </w:r>
      <w:r>
        <w:rPr>
          <w:color w:val="auto"/>
        </w:rP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color w:val="auto"/>
        </w:rPr>
      </w:r>
    </w:p>
    <w:p>
      <w:pPr>
        <w:ind w:firstLine="562"/>
        <w:spacing w:line="500" w:lineRule="exact"/>
        <w:rPr>
          <w:rFonts w:ascii="宋体" w:hAnsi="宋体" w:cs="宋体"/>
          <w:b/>
          <w:bCs/>
          <w:color w:val="auto"/>
          <w:sz w:val="28"/>
          <w:szCs w:val="28"/>
        </w:rPr>
      </w:pPr>
      <w:r>
        <w:rPr>
          <w:rFonts w:hint="eastAsia" w:ascii="宋体" w:hAnsi="宋体" w:eastAsia="宋体" w:cs="宋体"/>
          <w:b/>
          <w:bCs/>
          <w:color w:val="auto"/>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b/>
          <w:bCs/>
          <w:color w:val="auto"/>
          <w:sz w:val="28"/>
          <w:szCs w:val="28"/>
          <w:lang w:eastAsia="zh-CN"/>
        </w:rPr>
        <w:t xml:space="preserve">。</w:t>
      </w:r>
      <w:r>
        <w:rPr>
          <w:color w:val="auto"/>
        </w:rPr>
      </w:r>
    </w:p>
    <w:p>
      <w:pPr>
        <w:ind w:firstLine="562"/>
        <w:spacing w:line="500" w:lineRule="exact"/>
        <w:rPr>
          <w:rFonts w:ascii="宋体" w:hAnsi="宋体" w:cs="宋体"/>
          <w:b/>
          <w:color w:val="auto"/>
          <w:sz w:val="28"/>
          <w:szCs w:val="28"/>
        </w:rPr>
      </w:pPr>
      <w:r>
        <w:rPr>
          <w:rFonts w:hint="eastAsia" w:ascii="宋体" w:hAnsi="宋体" w:cs="宋体"/>
          <w:b/>
          <w:bCs/>
          <w:color w:val="auto"/>
          <w:sz w:val="28"/>
          <w:szCs w:val="28"/>
        </w:rPr>
        <w:t xml:space="preserve">其内容包含：</w:t>
      </w:r>
      <w:bookmarkEnd w:id="1"/>
      <w:r>
        <w:rPr>
          <w:color w:val="auto"/>
        </w:rPr>
      </w:r>
      <w:bookmarkEnd w:id="2"/>
      <w:r>
        <w:rPr>
          <w:color w:val="auto"/>
        </w:rPr>
      </w:r>
      <w:bookmarkEnd w:id="3"/>
      <w:r>
        <w:rPr>
          <w:color w:val="auto"/>
        </w:rPr>
      </w:r>
      <w:r>
        <w:rPr>
          <w:color w:val="auto"/>
        </w:rPr>
      </w:r>
    </w:p>
    <w:p>
      <w:pPr>
        <w:pStyle w:val="939"/>
        <w:jc w:val="left"/>
        <w:spacing w:line="500" w:lineRule="exact"/>
        <w:rPr>
          <w:rFonts w:hAnsi="宋体" w:cs="宋体"/>
          <w:b/>
          <w:bCs/>
          <w:color w:val="auto"/>
          <w:sz w:val="28"/>
          <w:szCs w:val="28"/>
        </w:rPr>
      </w:pPr>
      <w:r>
        <w:rPr>
          <w:color w:val="auto"/>
        </w:rPr>
      </w:r>
      <w:bookmarkStart w:id="108" w:name="_Toc24539"/>
      <w:r>
        <w:rPr>
          <w:rFonts w:hint="eastAsia" w:hAnsi="宋体" w:cs="宋体"/>
          <w:b/>
          <w:bCs/>
          <w:color w:val="auto"/>
          <w:sz w:val="28"/>
          <w:szCs w:val="28"/>
        </w:rPr>
        <w:t xml:space="preserve">一、项目背景</w:t>
      </w:r>
      <w:r>
        <w:rPr>
          <w:color w:val="auto"/>
        </w:rPr>
      </w:r>
    </w:p>
    <w:p>
      <w:pPr>
        <w:ind w:firstLine="557"/>
        <w:spacing w:line="500" w:lineRule="exact"/>
        <w:rPr>
          <w:rFonts w:ascii="宋体" w:hAnsi="宋体" w:cs="宋体"/>
          <w:color w:val="auto"/>
          <w:sz w:val="28"/>
          <w:szCs w:val="28"/>
        </w:rPr>
      </w:pPr>
      <w:r>
        <w:rPr>
          <w:color w:val="auto"/>
        </w:rPr>
      </w:r>
      <w:bookmarkStart w:id="109" w:name="_Toc239156337"/>
      <w:r>
        <w:rPr>
          <w:color w:val="auto"/>
        </w:rPr>
      </w:r>
      <w:bookmarkStart w:id="110" w:name="_Toc36461702"/>
      <w:r>
        <w:rPr>
          <w:color w:val="auto"/>
        </w:rPr>
      </w:r>
      <w:bookmarkStart w:id="111" w:name="_Toc87784204"/>
      <w:r>
        <w:rPr>
          <w:rFonts w:hint="eastAsia" w:ascii="宋体" w:hAnsi="宋体" w:cs="宋体"/>
          <w:color w:val="auto"/>
          <w:sz w:val="28"/>
          <w:szCs w:val="28"/>
        </w:rPr>
        <w:t xml:space="preserve">据自然资源部农业农村部关于农村乱占耕地建房“八不准”，自然资源部农业农村部关于保障农村村民住宅建设合理用地等相关通知，部级协调机制办公室印发《农村乱占耕地建房问题摸排工作方案》，明确通过开展摸排工作，摸清2013年以来全国农村乱占耕地建房底数，建立全国农村乱占耕地建房问题工作台账，重点整治强占多占、非法出售等恶意占用耕地建房行为，保障农民合理的建房要求，南通市海门自然资源和规划局决定开展全区农村乱占耕地建房补充摸排调查工作。</w:t>
      </w:r>
      <w:r>
        <w:rPr>
          <w:color w:val="auto"/>
        </w:rPr>
      </w:r>
    </w:p>
    <w:p>
      <w:pPr>
        <w:pStyle w:val="939"/>
        <w:jc w:val="left"/>
        <w:spacing w:line="500" w:lineRule="exact"/>
        <w:rPr>
          <w:rFonts w:hAnsi="宋体" w:cs="宋体"/>
          <w:b/>
          <w:bCs/>
          <w:color w:val="auto"/>
          <w:sz w:val="28"/>
          <w:szCs w:val="28"/>
        </w:rPr>
      </w:pPr>
      <w:r>
        <w:rPr>
          <w:rFonts w:hint="eastAsia" w:hAnsi="宋体" w:cs="宋体"/>
          <w:b/>
          <w:bCs/>
          <w:color w:val="auto"/>
          <w:sz w:val="28"/>
          <w:szCs w:val="28"/>
        </w:rPr>
        <w:t xml:space="preserve">二、项目区域</w:t>
      </w:r>
      <w:bookmarkEnd w:id="109"/>
      <w:r>
        <w:rPr>
          <w:color w:val="auto"/>
        </w:rPr>
      </w:r>
      <w:bookmarkEnd w:id="110"/>
      <w:r>
        <w:rPr>
          <w:color w:val="auto"/>
        </w:rPr>
      </w:r>
      <w:bookmarkEnd w:id="111"/>
      <w:r>
        <w:rPr>
          <w:color w:val="auto"/>
        </w:rPr>
      </w:r>
      <w:r>
        <w:rPr>
          <w:color w:val="auto"/>
        </w:rP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海门全域内由国家和省厅下发的32205个图斑。</w:t>
      </w:r>
      <w:r>
        <w:rPr>
          <w:color w:val="auto"/>
        </w:rPr>
      </w:r>
    </w:p>
    <w:p>
      <w:pPr>
        <w:pStyle w:val="939"/>
        <w:jc w:val="left"/>
        <w:spacing w:line="500" w:lineRule="exact"/>
        <w:rPr>
          <w:rFonts w:hAnsi="宋体" w:cs="宋体"/>
          <w:b/>
          <w:bCs/>
          <w:color w:val="auto"/>
          <w:sz w:val="28"/>
          <w:szCs w:val="28"/>
        </w:rPr>
      </w:pPr>
      <w:r>
        <w:rPr>
          <w:rFonts w:hint="eastAsia" w:hAnsi="宋体" w:cs="宋体"/>
          <w:b/>
          <w:bCs/>
          <w:color w:val="auto"/>
          <w:sz w:val="28"/>
          <w:szCs w:val="28"/>
        </w:rPr>
        <w:t xml:space="preserve">三、服务内容</w:t>
      </w:r>
      <w:r>
        <w:rPr>
          <w:color w:val="auto"/>
        </w:rPr>
      </w:r>
    </w:p>
    <w:p>
      <w:pPr>
        <w:ind w:firstLine="557"/>
        <w:spacing w:line="500" w:lineRule="exact"/>
        <w:rPr>
          <w:rFonts w:ascii="宋体" w:hAnsi="宋体" w:cs="宋体"/>
          <w:color w:val="auto"/>
          <w:sz w:val="28"/>
          <w:szCs w:val="28"/>
        </w:rPr>
      </w:pPr>
      <w:r>
        <w:rPr>
          <w:color w:val="auto"/>
        </w:rPr>
      </w:r>
      <w:bookmarkStart w:id="112" w:name="_Hlk51090455"/>
      <w:r>
        <w:rPr>
          <w:rFonts w:hint="eastAsia" w:ascii="宋体" w:hAnsi="宋体" w:cs="宋体"/>
          <w:color w:val="auto"/>
          <w:sz w:val="28"/>
          <w:szCs w:val="28"/>
        </w:rPr>
        <w:t xml:space="preserve">1.通过开展补充摸排工作，彻底摸清海门区农村乱占耕地建房情况，建立农村乱占耕地建房问题工作台账。</w:t>
      </w:r>
      <w:bookmarkEnd w:id="112"/>
      <w:r>
        <w:rPr>
          <w:color w:val="auto"/>
        </w:rPr>
      </w:r>
      <w:r>
        <w:rPr>
          <w:color w:val="auto"/>
        </w:rP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2.时间范围：自2013年1月1日起2020年7月3日。</w:t>
      </w:r>
      <w:r>
        <w:rPr>
          <w:color w:val="auto"/>
        </w:rP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3.地类范围：占用的耕地是指“二调”成果为耕地且未依法依规变更用途或现状为应按耕地管理的土地，以及“二调”后各年度通过土地整理复垦开发等途径新增加的耕地或按耕地管理的土地。</w:t>
      </w:r>
      <w:r>
        <w:rPr>
          <w:color w:val="auto"/>
        </w:rP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4.手续范围：没有合法合规用地手续或手续不全。</w:t>
      </w:r>
      <w:r>
        <w:rPr>
          <w:color w:val="auto"/>
        </w:rP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5.摸排类型：住宅类和非住宅类，所有下发图斑。</w:t>
      </w:r>
      <w:r>
        <w:rPr>
          <w:color w:val="auto"/>
        </w:rP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6.补充摸排图斑：图斑已全部下发，后续如有新增图斑，须逐一举证并响应图斑。</w:t>
      </w:r>
      <w:r>
        <w:rPr>
          <w:color w:val="auto"/>
        </w:rPr>
      </w:r>
    </w:p>
    <w:p>
      <w:pPr>
        <w:pStyle w:val="939"/>
        <w:jc w:val="left"/>
        <w:spacing w:line="500" w:lineRule="exact"/>
        <w:rPr>
          <w:rFonts w:hAnsi="宋体" w:cs="宋体"/>
          <w:b/>
          <w:bCs/>
          <w:color w:val="auto"/>
          <w:sz w:val="28"/>
          <w:szCs w:val="28"/>
        </w:rPr>
      </w:pPr>
      <w:r>
        <w:rPr>
          <w:rFonts w:hint="eastAsia" w:hAnsi="宋体" w:cs="宋体"/>
          <w:b/>
          <w:bCs/>
          <w:color w:val="auto"/>
          <w:sz w:val="28"/>
          <w:szCs w:val="28"/>
        </w:rPr>
        <w:t xml:space="preserve">四、具体要求</w:t>
      </w:r>
      <w:r>
        <w:rPr>
          <w:color w:val="auto"/>
        </w:rPr>
      </w:r>
    </w:p>
    <w:p>
      <w:pPr>
        <w:ind w:firstLine="557"/>
        <w:spacing w:line="500" w:lineRule="exact"/>
        <w:rPr>
          <w:rFonts w:hint="eastAsia" w:ascii="宋体" w:hAnsi="宋体" w:cs="宋体"/>
          <w:color w:val="auto"/>
          <w:sz w:val="28"/>
          <w:szCs w:val="28"/>
          <w:highlight w:val="none"/>
        </w:rPr>
      </w:pPr>
      <w:r>
        <w:rPr>
          <w:color w:val="auto"/>
        </w:rPr>
      </w:r>
      <w:bookmarkStart w:id="113" w:name="_Hlk120261367"/>
      <w:r>
        <w:rPr>
          <w:color w:val="auto"/>
        </w:rPr>
      </w:r>
      <w:bookmarkStart w:id="114" w:name="_Hlk120261531"/>
      <w:r>
        <w:rPr>
          <w:rFonts w:hint="eastAsia" w:ascii="宋体" w:hAnsi="宋体" w:cs="宋体"/>
          <w:color w:val="auto"/>
          <w:sz w:val="28"/>
          <w:szCs w:val="28"/>
          <w:highlight w:val="none"/>
        </w:rPr>
        <w:t xml:space="preserve">1.时间要求：</w:t>
      </w:r>
      <w:bookmarkEnd w:id="113"/>
      <w:r>
        <w:rPr>
          <w:rFonts w:hint="eastAsia" w:ascii="宋体" w:hAnsi="宋体" w:cs="宋体"/>
          <w:color w:val="auto"/>
          <w:sz w:val="28"/>
          <w:szCs w:val="28"/>
          <w:highlight w:val="none"/>
          <w:lang w:val="en-US" w:eastAsia="zh-CN"/>
        </w:rPr>
        <w:t xml:space="preserve">自合同签订起一年内完成项目实施，</w:t>
      </w:r>
      <w:r>
        <w:rPr>
          <w:rFonts w:hint="eastAsia" w:ascii="宋体" w:hAnsi="宋体" w:cs="宋体"/>
          <w:color w:val="auto"/>
          <w:sz w:val="28"/>
          <w:szCs w:val="28"/>
          <w:highlight w:val="none"/>
        </w:rPr>
        <w:t xml:space="preserve">根据国家、省、市具体确定的时间，按时</w:t>
      </w:r>
      <w:r>
        <w:rPr>
          <w:rFonts w:hint="eastAsia" w:ascii="宋体" w:hAnsi="宋体" w:cs="宋体"/>
          <w:color w:val="auto"/>
          <w:sz w:val="28"/>
          <w:szCs w:val="28"/>
          <w:highlight w:val="none"/>
          <w:lang w:val="en-US" w:eastAsia="zh-CN"/>
        </w:rPr>
        <w:t xml:space="preserve">汇交成果数据资料</w:t>
      </w:r>
      <w:r>
        <w:rPr>
          <w:rFonts w:hint="eastAsia" w:ascii="宋体" w:hAnsi="宋体" w:cs="宋体"/>
          <w:color w:val="auto"/>
          <w:sz w:val="28"/>
          <w:szCs w:val="28"/>
          <w:highlight w:val="none"/>
        </w:rPr>
        <w:t xml:space="preserve">。</w:t>
      </w:r>
      <w:r>
        <w:rPr>
          <w:color w:val="auto"/>
        </w:rP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2.成果要求：</w:t>
      </w:r>
      <w:bookmarkEnd w:id="114"/>
      <w:r>
        <w:rPr>
          <w:rFonts w:hint="eastAsia" w:ascii="宋体" w:hAnsi="宋体" w:cs="宋体"/>
          <w:color w:val="auto"/>
          <w:sz w:val="28"/>
          <w:szCs w:val="28"/>
        </w:rPr>
        <w:t xml:space="preserve">汇交成果数据以文件夹的形式组织，不同的数据存储在相应的文件夹下。根目录下包含xml以及附件目录，附件目录包含四级目录。xml文件包含摸排信息、图斑信息、处置信息。详细内容参考《农村乱占耕地建房数据汇交规范》。</w:t>
      </w:r>
      <w:r>
        <w:rPr>
          <w:color w:val="auto"/>
        </w:rP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3.保密要求：农村乱占耕地建房数据汇交平台，为互联网运行的非涉密信息系统，不得在本系统中上传或处理涉密信息。第三方需强化保密责任，如因信息安全造成的后果，由用户及所在单位承担。</w:t>
      </w:r>
      <w:r>
        <w:rPr>
          <w:color w:val="auto"/>
        </w:rPr>
      </w:r>
    </w:p>
    <w:p>
      <w:pPr>
        <w:pStyle w:val="939"/>
        <w:jc w:val="left"/>
        <w:spacing w:line="500" w:lineRule="exact"/>
        <w:rPr>
          <w:rFonts w:hAnsi="宋体" w:cs="宋体"/>
          <w:b/>
          <w:bCs/>
          <w:color w:val="auto"/>
          <w:sz w:val="28"/>
          <w:szCs w:val="28"/>
        </w:rPr>
      </w:pPr>
      <w:r>
        <w:rPr>
          <w:rFonts w:hint="eastAsia" w:hAnsi="宋体" w:cs="宋体"/>
          <w:b/>
          <w:bCs/>
          <w:color w:val="auto"/>
          <w:sz w:val="28"/>
          <w:szCs w:val="28"/>
        </w:rPr>
        <w:t xml:space="preserve">五、质量标准</w:t>
      </w:r>
      <w:r>
        <w:rPr>
          <w:color w:val="auto"/>
        </w:rP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供应商所提供的摸排结果和分析报告服务及成果应符合国家及行业规定标准。</w:t>
      </w:r>
      <w:r>
        <w:rPr>
          <w:color w:val="auto"/>
        </w:rPr>
      </w:r>
    </w:p>
    <w:p>
      <w:pPr>
        <w:pStyle w:val="939"/>
        <w:jc w:val="left"/>
        <w:spacing w:line="500" w:lineRule="exact"/>
        <w:rPr>
          <w:rFonts w:hAnsi="宋体" w:cs="宋体"/>
          <w:b/>
          <w:bCs/>
          <w:color w:val="auto"/>
          <w:sz w:val="28"/>
          <w:szCs w:val="28"/>
        </w:rPr>
      </w:pPr>
      <w:r>
        <w:rPr>
          <w:rFonts w:hint="eastAsia" w:hAnsi="宋体" w:cs="宋体"/>
          <w:b/>
          <w:bCs/>
          <w:color w:val="auto"/>
          <w:sz w:val="28"/>
          <w:szCs w:val="28"/>
        </w:rPr>
        <w:t xml:space="preserve">六、服务期限</w:t>
      </w:r>
      <w:r>
        <w:rPr>
          <w:color w:val="auto"/>
        </w:rPr>
      </w:r>
    </w:p>
    <w:p>
      <w:pPr>
        <w:ind w:firstLine="557"/>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自合同签订之日起至项目</w:t>
      </w:r>
      <w:r>
        <w:rPr>
          <w:rFonts w:hint="eastAsia" w:ascii="宋体" w:hAnsi="宋体" w:cs="宋体"/>
          <w:color w:val="auto"/>
          <w:sz w:val="28"/>
          <w:szCs w:val="28"/>
          <w:highlight w:val="none"/>
          <w:lang w:val="en-US" w:eastAsia="zh-CN"/>
        </w:rPr>
        <w:t xml:space="preserve">成果数据资料成功汇交至省级部门</w:t>
      </w:r>
      <w:r>
        <w:rPr>
          <w:rFonts w:hint="eastAsia" w:ascii="宋体" w:hAnsi="宋体" w:cs="宋体"/>
          <w:color w:val="auto"/>
          <w:sz w:val="28"/>
          <w:szCs w:val="28"/>
          <w:highlight w:val="none"/>
        </w:rPr>
        <w:t xml:space="preserve">为止。</w:t>
      </w:r>
      <w:r>
        <w:rPr>
          <w:color w:val="auto"/>
        </w:rPr>
      </w:r>
    </w:p>
    <w:p>
      <w:pPr>
        <w:pStyle w:val="939"/>
        <w:jc w:val="left"/>
        <w:spacing w:line="500" w:lineRule="exact"/>
        <w:rPr>
          <w:rFonts w:hAnsi="宋体" w:cs="宋体"/>
          <w:b/>
          <w:bCs/>
          <w:color w:val="auto"/>
          <w:sz w:val="28"/>
          <w:szCs w:val="28"/>
        </w:rPr>
      </w:pPr>
      <w:r>
        <w:rPr>
          <w:rFonts w:hint="eastAsia" w:hAnsi="宋体" w:cs="宋体"/>
          <w:b/>
          <w:bCs/>
          <w:color w:val="auto"/>
          <w:sz w:val="28"/>
          <w:szCs w:val="28"/>
        </w:rPr>
        <w:t xml:space="preserve">七、付款方式</w:t>
      </w:r>
      <w:bookmarkEnd w:id="108"/>
      <w:r>
        <w:rPr>
          <w:color w:val="auto"/>
        </w:rPr>
      </w:r>
      <w:r>
        <w:rPr>
          <w:color w:val="auto"/>
        </w:rPr>
      </w:r>
    </w:p>
    <w:p>
      <w:pPr>
        <w:ind w:firstLine="557"/>
        <w:spacing w:line="500" w:lineRule="exact"/>
        <w:rPr>
          <w:rFonts w:ascii="宋体" w:hAnsi="宋体" w:cs="宋体"/>
          <w:color w:val="auto"/>
          <w:sz w:val="28"/>
          <w:szCs w:val="28"/>
        </w:rPr>
      </w:pPr>
      <w:r>
        <w:rPr>
          <w:rFonts w:hint="eastAsia" w:ascii="宋体" w:hAnsi="宋体" w:cs="宋体"/>
          <w:color w:val="auto"/>
          <w:sz w:val="28"/>
          <w:szCs w:val="28"/>
        </w:rPr>
        <w:t xml:space="preserve">合同签订后，甲方先预付合同价的30%，</w:t>
      </w:r>
      <w:r>
        <w:rPr>
          <w:rFonts w:hint="eastAsia" w:ascii="宋体" w:hAnsi="宋体" w:cs="宋体"/>
          <w:color w:val="auto"/>
          <w:sz w:val="28"/>
          <w:szCs w:val="28"/>
          <w:highlight w:val="none"/>
        </w:rPr>
        <w:t xml:space="preserve">剩余部分在</w:t>
      </w:r>
      <w:r>
        <w:rPr>
          <w:rFonts w:hint="eastAsia" w:ascii="宋体" w:hAnsi="宋体" w:cs="宋体"/>
          <w:color w:val="auto"/>
          <w:sz w:val="28"/>
          <w:szCs w:val="28"/>
          <w:highlight w:val="none"/>
          <w:lang w:val="en-US" w:eastAsia="zh-CN"/>
        </w:rPr>
        <w:t xml:space="preserve">成果数据成功汇交至省级部门后</w:t>
      </w:r>
      <w:r>
        <w:rPr>
          <w:rFonts w:hint="eastAsia" w:ascii="宋体" w:hAnsi="宋体" w:cs="宋体"/>
          <w:color w:val="auto"/>
          <w:sz w:val="28"/>
          <w:szCs w:val="28"/>
          <w:highlight w:val="none"/>
        </w:rPr>
        <w:t xml:space="preserve">一次性付清合同款</w:t>
      </w:r>
      <w:r>
        <w:rPr>
          <w:rFonts w:hint="eastAsia" w:ascii="宋体" w:hAnsi="宋体" w:cs="宋体"/>
          <w:color w:val="auto"/>
          <w:sz w:val="28"/>
          <w:szCs w:val="28"/>
        </w:rPr>
        <w:t xml:space="preserve">。以上付款不计息。（在签订合同时，供应商明确表示无需预付款或者主动要求降低预付款比例的，采购人可不适用上述规定。）</w:t>
      </w:r>
      <w:r>
        <w:rPr>
          <w:color w:val="auto"/>
        </w:rPr>
      </w:r>
    </w:p>
    <w:p>
      <w:pPr>
        <w:ind w:firstLine="562"/>
        <w:spacing w:line="500" w:lineRule="exact"/>
        <w:rPr>
          <w:rFonts w:ascii="宋体" w:hAnsi="宋体" w:cs="宋体"/>
          <w:b/>
          <w:bCs/>
          <w:color w:val="auto"/>
          <w:sz w:val="28"/>
          <w:szCs w:val="28"/>
        </w:rPr>
      </w:pPr>
      <w:r>
        <w:rPr>
          <w:rFonts w:hint="eastAsia" w:ascii="宋体" w:hAnsi="宋体" w:cs="宋体"/>
          <w:b/>
          <w:bCs/>
          <w:color w:val="auto"/>
          <w:sz w:val="28"/>
          <w:szCs w:val="28"/>
        </w:rPr>
        <w:t xml:space="preserve">八、其他</w:t>
      </w:r>
      <w:r>
        <w:rPr>
          <w:color w:val="auto"/>
        </w:rPr>
      </w:r>
    </w:p>
    <w:p>
      <w:pPr>
        <w:ind w:firstLine="560"/>
        <w:spacing w:line="500" w:lineRule="exact"/>
        <w:rPr>
          <w:rFonts w:ascii="宋体" w:hAnsi="宋体" w:cs="宋体"/>
          <w:color w:val="auto"/>
          <w:sz w:val="28"/>
          <w:szCs w:val="28"/>
        </w:rPr>
      </w:pPr>
      <w:r>
        <w:rPr>
          <w:rFonts w:hint="eastAsia" w:ascii="宋体" w:hAnsi="宋体" w:cs="宋体"/>
          <w:color w:val="auto"/>
          <w:sz w:val="28"/>
          <w:szCs w:val="28"/>
        </w:rPr>
        <w:t xml:space="preserve">1．知识产权：采购人在使用成果任何部分时不受任何关于侵犯所有权和工业产权、著作权（版权）等知识产权的指控（采购人是免责的）。如果任何第三方提出侵权指控，中标人承担一切与之有关的责任。</w:t>
      </w:r>
      <w:r>
        <w:rPr>
          <w:color w:val="auto"/>
        </w:rPr>
      </w:r>
    </w:p>
    <w:p>
      <w:pPr>
        <w:ind w:firstLine="560"/>
        <w:spacing w:line="500" w:lineRule="exact"/>
        <w:rPr>
          <w:rFonts w:ascii="宋体" w:hAnsi="宋体" w:cs="宋体"/>
          <w:color w:val="auto"/>
          <w:sz w:val="28"/>
          <w:szCs w:val="28"/>
        </w:rPr>
      </w:pPr>
      <w:r>
        <w:rPr>
          <w:rFonts w:hint="eastAsia" w:ascii="宋体" w:hAnsi="宋体" w:cs="宋体"/>
          <w:color w:val="auto"/>
          <w:sz w:val="28"/>
          <w:szCs w:val="28"/>
        </w:rPr>
        <w:t xml:space="preserve">2．在项目实施或服务过程中发生的人员事故等一切责任均由中标人负责，采购人不承担任何法律及经济责任。</w:t>
      </w:r>
      <w:r>
        <w:rPr>
          <w:color w:val="auto"/>
        </w:rP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3.供应商</w:t>
      </w:r>
      <w:r>
        <w:rPr>
          <w:rFonts w:hint="eastAsia" w:ascii="宋体" w:hAnsi="宋体" w:cs="宋体"/>
          <w:color w:val="auto"/>
          <w:sz w:val="28"/>
          <w:szCs w:val="28"/>
          <w:highlight w:val="none"/>
          <w:lang w:val="en-US" w:eastAsia="zh-CN"/>
        </w:rPr>
        <w:t xml:space="preserve">在项目服务期内需</w:t>
      </w:r>
      <w:r>
        <w:rPr>
          <w:rFonts w:hint="eastAsia" w:ascii="宋体" w:hAnsi="宋体" w:cs="宋体"/>
          <w:color w:val="auto"/>
          <w:sz w:val="28"/>
          <w:szCs w:val="28"/>
          <w:highlight w:val="none"/>
        </w:rPr>
        <w:t xml:space="preserve">安排</w:t>
      </w:r>
      <w:r>
        <w:rPr>
          <w:rFonts w:hint="eastAsia" w:ascii="宋体" w:hAnsi="宋体" w:cs="宋体"/>
          <w:color w:val="auto"/>
          <w:sz w:val="28"/>
          <w:szCs w:val="28"/>
          <w:highlight w:val="none"/>
          <w:lang w:val="en-US" w:eastAsia="zh-CN"/>
        </w:rPr>
        <w:t xml:space="preserve">相应数量的</w:t>
      </w:r>
      <w:r>
        <w:rPr>
          <w:rFonts w:hint="eastAsia" w:ascii="宋体" w:hAnsi="宋体" w:cs="宋体"/>
          <w:color w:val="auto"/>
          <w:sz w:val="28"/>
          <w:szCs w:val="28"/>
          <w:highlight w:val="none"/>
        </w:rPr>
        <w:t xml:space="preserve">专业技术人员在南通市海门区驻点办公</w:t>
      </w:r>
      <w:r>
        <w:rPr>
          <w:rFonts w:hint="eastAsia" w:ascii="宋体" w:hAnsi="宋体" w:cs="宋体"/>
          <w:color w:val="auto"/>
          <w:sz w:val="28"/>
          <w:szCs w:val="28"/>
          <w:highlight w:val="none"/>
          <w:lang w:val="en-US" w:eastAsia="zh-CN"/>
        </w:rPr>
        <w:t xml:space="preserve">直至数据成果成功汇交</w:t>
      </w:r>
      <w:r>
        <w:rPr>
          <w:rFonts w:hint="eastAsia" w:ascii="宋体" w:hAnsi="宋体" w:cs="宋体"/>
          <w:color w:val="auto"/>
          <w:sz w:val="28"/>
          <w:szCs w:val="28"/>
          <w:highlight w:val="none"/>
        </w:rPr>
        <w:t xml:space="preserve">。</w:t>
      </w:r>
      <w:r>
        <w:rPr>
          <w:color w:val="auto"/>
        </w:rPr>
      </w:r>
    </w:p>
    <w:p>
      <w:pPr>
        <w:ind w:firstLine="560"/>
        <w:spacing w:line="360" w:lineRule="auto"/>
        <w:rPr>
          <w:rFonts w:hint="eastAsia"/>
          <w:color w:val="auto"/>
        </w:rPr>
      </w:pPr>
      <w:r>
        <w:rPr>
          <w:rFonts w:hint="eastAsia" w:ascii="宋体" w:hAnsi="宋体" w:cs="宋体"/>
          <w:color w:val="auto"/>
          <w:sz w:val="28"/>
          <w:szCs w:val="28"/>
        </w:rPr>
        <w:t xml:space="preserve">4.未尽事宜按有关规定执行。</w:t>
      </w:r>
      <w:r>
        <w:rPr>
          <w:color w:val="auto"/>
        </w:rPr>
      </w:r>
    </w:p>
    <w:p>
      <w:pPr>
        <w:ind w:firstLine="560"/>
        <w:spacing w:line="500" w:lineRule="exact"/>
        <w:rPr>
          <w:rFonts w:ascii="宋体" w:hAnsi="宋体" w:cs="宋体"/>
          <w:color w:val="auto"/>
          <w:sz w:val="28"/>
          <w:szCs w:val="28"/>
        </w:rPr>
      </w:pPr>
      <w:r>
        <w:rPr>
          <w:rFonts w:hint="eastAsia" w:ascii="宋体" w:hAnsi="宋体" w:cs="宋体"/>
          <w:color w:val="auto"/>
          <w:sz w:val="28"/>
          <w:szCs w:val="28"/>
        </w:rPr>
        <w:t xml:space="preserve">九、</w:t>
      </w:r>
      <w:r>
        <w:rPr>
          <w:rFonts w:ascii="宋体" w:hAnsi="宋体" w:cs="宋体"/>
          <w:color w:val="auto"/>
          <w:sz w:val="28"/>
          <w:szCs w:val="28"/>
        </w:rPr>
        <w:t xml:space="preserve">履约保证金：</w:t>
      </w:r>
      <w:r>
        <w:rPr>
          <w:rFonts w:hint="eastAsia" w:ascii="宋体" w:hAnsi="宋体" w:cs="宋体"/>
          <w:color w:val="auto"/>
          <w:sz w:val="28"/>
          <w:szCs w:val="28"/>
        </w:rPr>
        <w:t xml:space="preserve">无。</w:t>
      </w:r>
      <w:r>
        <w:rPr>
          <w:color w:val="auto"/>
        </w:rPr>
      </w:r>
    </w:p>
    <w:p>
      <w:pPr>
        <w:ind w:firstLine="560"/>
        <w:spacing w:line="500" w:lineRule="exact"/>
        <w:rPr>
          <w:rFonts w:ascii="宋体" w:hAnsi="宋体" w:cs="宋体"/>
          <w:color w:val="auto"/>
          <w:sz w:val="28"/>
          <w:szCs w:val="28"/>
        </w:rPr>
      </w:pPr>
      <w:r>
        <w:rPr>
          <w:rFonts w:hint="eastAsia" w:ascii="宋体" w:hAnsi="宋体" w:cs="宋体"/>
          <w:color w:val="auto"/>
          <w:sz w:val="28"/>
          <w:szCs w:val="28"/>
        </w:rPr>
        <w:t xml:space="preserve">十、拟签订的合同</w:t>
      </w:r>
      <w:r>
        <w:rPr>
          <w:color w:val="auto"/>
        </w:rPr>
      </w:r>
    </w:p>
    <w:p>
      <w:pPr>
        <w:pStyle w:val="696"/>
        <w:rPr>
          <w:rFonts w:ascii="宋体" w:eastAsia="宋体"/>
          <w:b/>
          <w:color w:val="auto"/>
          <w:sz w:val="36"/>
          <w:szCs w:val="36"/>
        </w:rPr>
      </w:pPr>
      <w:r>
        <w:rPr>
          <w:rFonts w:ascii="宋体" w:eastAsia="宋体"/>
          <w:b/>
          <w:color w:val="auto"/>
          <w:sz w:val="36"/>
          <w:szCs w:val="36"/>
        </w:rPr>
      </w:r>
      <w:r>
        <w:rPr>
          <w:color w:val="auto"/>
        </w:rPr>
      </w:r>
    </w:p>
    <w:p>
      <w:pPr>
        <w:ind w:right="840"/>
        <w:jc w:val="center"/>
        <w:spacing w:line="360" w:lineRule="auto"/>
        <w:rPr>
          <w:rFonts w:ascii="宋体"/>
          <w:b/>
          <w:color w:val="auto"/>
          <w:sz w:val="36"/>
          <w:szCs w:val="36"/>
        </w:rPr>
      </w:pPr>
      <w:r>
        <w:rPr>
          <w:rFonts w:hint="eastAsia" w:ascii="宋体"/>
          <w:b/>
          <w:color w:val="auto"/>
          <w:sz w:val="36"/>
          <w:szCs w:val="36"/>
        </w:rPr>
        <w:t xml:space="preserve">南通市海门自然资源和规划局采购农村乱占耕地建房非住宅类房屋信息摸排工作项目</w:t>
      </w:r>
      <w:r>
        <w:rPr>
          <w:color w:val="auto"/>
        </w:rPr>
      </w:r>
    </w:p>
    <w:p>
      <w:pPr>
        <w:ind w:right="840"/>
        <w:jc w:val="center"/>
        <w:spacing w:line="360" w:lineRule="auto"/>
        <w:rPr>
          <w:rFonts w:ascii="宋体"/>
          <w:b/>
          <w:color w:val="auto"/>
          <w:sz w:val="36"/>
          <w:szCs w:val="36"/>
        </w:rPr>
      </w:pPr>
      <w:r>
        <w:rPr>
          <w:rFonts w:hint="eastAsia" w:ascii="宋体"/>
          <w:b/>
          <w:color w:val="auto"/>
          <w:sz w:val="36"/>
          <w:szCs w:val="36"/>
        </w:rPr>
        <w:t xml:space="preserve">项目合同书</w:t>
      </w:r>
      <w:r>
        <w:rPr>
          <w:color w:val="auto"/>
        </w:rPr>
      </w:r>
    </w:p>
    <w:p>
      <w:pPr>
        <w:ind w:left="2475" w:hanging="1950"/>
        <w:jc w:val="left"/>
        <w:spacing w:line="360" w:lineRule="auto"/>
        <w:rPr>
          <w:color w:val="auto"/>
          <w:sz w:val="30"/>
          <w:szCs w:val="30"/>
        </w:rPr>
      </w:pPr>
      <w:r>
        <w:rPr>
          <w:color w:val="auto"/>
          <w:sz w:val="30"/>
          <w:szCs w:val="30"/>
        </w:rPr>
        <w:t xml:space="preserve">  </w:t>
      </w:r>
      <w:r>
        <w:rPr>
          <w:color w:val="auto"/>
        </w:rPr>
      </w:r>
    </w:p>
    <w:p>
      <w:pPr>
        <w:ind w:left="2475" w:hanging="1950"/>
        <w:jc w:val="left"/>
        <w:spacing w:line="360" w:lineRule="auto"/>
        <w:rPr>
          <w:rFonts w:ascii="宋体"/>
          <w:color w:val="auto"/>
          <w:sz w:val="30"/>
          <w:szCs w:val="30"/>
          <w:u w:val="single"/>
        </w:rPr>
      </w:pPr>
      <w:r>
        <w:rPr>
          <w:color w:val="auto"/>
          <w:sz w:val="30"/>
          <w:szCs w:val="30"/>
        </w:rPr>
        <w:t xml:space="preserve"> </w:t>
      </w:r>
      <w:r>
        <w:rPr>
          <w:rFonts w:hint="eastAsia" w:ascii="宋体" w:hAnsi="宋体"/>
          <w:color w:val="auto"/>
          <w:sz w:val="30"/>
          <w:szCs w:val="30"/>
        </w:rPr>
        <w:t xml:space="preserve">委托方（甲方）：</w:t>
      </w:r>
      <w:r>
        <w:rPr>
          <w:rFonts w:hint="eastAsia" w:ascii="宋体" w:hAnsi="宋体"/>
          <w:color w:val="auto"/>
          <w:sz w:val="30"/>
          <w:szCs w:val="30"/>
          <w:u w:val="single"/>
        </w:rPr>
        <w:t xml:space="preserve">南通市海门自然资源和规划局  </w:t>
      </w:r>
      <w:r>
        <w:rPr>
          <w:rFonts w:hint="eastAsia"/>
          <w:color w:val="auto"/>
          <w:sz w:val="30"/>
          <w:szCs w:val="30"/>
        </w:rPr>
        <w:t xml:space="preserve">（全称）</w:t>
      </w:r>
      <w:r>
        <w:rPr>
          <w:color w:val="auto"/>
        </w:rPr>
      </w:r>
    </w:p>
    <w:p>
      <w:pPr>
        <w:ind w:left="1440" w:firstLine="600"/>
        <w:jc w:val="left"/>
        <w:rPr>
          <w:color w:val="auto"/>
          <w:sz w:val="30"/>
          <w:szCs w:val="30"/>
        </w:rPr>
      </w:pPr>
      <w:r>
        <w:rPr>
          <w:color w:val="auto"/>
          <w:sz w:val="30"/>
          <w:szCs w:val="30"/>
        </w:rPr>
      </w:r>
      <w:r>
        <w:rPr>
          <w:color w:val="auto"/>
        </w:rPr>
      </w:r>
    </w:p>
    <w:p>
      <w:pPr>
        <w:ind w:firstLine="450"/>
        <w:jc w:val="left"/>
        <w:widowControl/>
        <w:rPr>
          <w:color w:val="auto"/>
          <w:sz w:val="30"/>
          <w:szCs w:val="30"/>
        </w:rPr>
      </w:pPr>
      <w:r>
        <w:rPr>
          <w:color w:val="auto"/>
          <w:sz w:val="30"/>
          <w:szCs w:val="30"/>
        </w:rPr>
        <w:t xml:space="preserve"> </w:t>
      </w:r>
      <w:r>
        <w:rPr>
          <w:rFonts w:hint="eastAsia"/>
          <w:color w:val="auto"/>
          <w:sz w:val="30"/>
          <w:szCs w:val="30"/>
        </w:rPr>
        <w:t xml:space="preserve">受托方（乙方）：</w:t>
      </w:r>
      <w:r>
        <w:rPr>
          <w:rFonts w:hint="eastAsia" w:ascii="宋体" w:hAnsi="宋体"/>
          <w:color w:val="auto"/>
          <w:sz w:val="30"/>
          <w:szCs w:val="30"/>
          <w:u w:val="single"/>
        </w:rPr>
        <w:t xml:space="preserve">                             （</w:t>
      </w:r>
      <w:r>
        <w:rPr>
          <w:rFonts w:hint="eastAsia"/>
          <w:color w:val="auto"/>
          <w:sz w:val="30"/>
          <w:szCs w:val="30"/>
        </w:rPr>
        <w:t xml:space="preserve">全称）</w:t>
      </w:r>
      <w:r>
        <w:rPr>
          <w:color w:val="auto"/>
        </w:rPr>
      </w:r>
    </w:p>
    <w:p>
      <w:pPr>
        <w:ind w:left="1440" w:firstLine="420"/>
        <w:rPr>
          <w:color w:val="auto"/>
        </w:rPr>
      </w:pPr>
      <w:r>
        <w:rPr>
          <w:color w:val="auto"/>
        </w:rPr>
      </w:r>
      <w:r>
        <w:rPr>
          <w:color w:val="auto"/>
        </w:rPr>
      </w:r>
    </w:p>
    <w:p>
      <w:pPr>
        <w:rPr>
          <w:color w:val="auto"/>
        </w:rPr>
      </w:pPr>
      <w:r>
        <w:rPr>
          <w:color w:val="auto"/>
        </w:rPr>
      </w:r>
      <w:r>
        <w:rPr>
          <w:color w:val="auto"/>
        </w:rPr>
      </w:r>
    </w:p>
    <w:p>
      <w:pPr>
        <w:rPr>
          <w:color w:val="auto"/>
        </w:rPr>
      </w:pPr>
      <w:r>
        <w:rPr>
          <w:color w:val="auto"/>
        </w:rPr>
      </w:r>
      <w:r>
        <w:rPr>
          <w:color w:val="auto"/>
        </w:rPr>
      </w:r>
    </w:p>
    <w:p>
      <w:pPr>
        <w:widowControl/>
        <w:rPr>
          <w:b/>
          <w:bCs/>
          <w:color w:val="auto"/>
          <w:sz w:val="24"/>
          <w:szCs w:val="28"/>
        </w:rPr>
      </w:pPr>
      <w:r>
        <w:rPr>
          <w:b/>
          <w:bCs/>
          <w:color w:val="auto"/>
          <w:sz w:val="24"/>
          <w:szCs w:val="28"/>
        </w:rPr>
      </w:r>
      <w:r>
        <w:rPr>
          <w:color w:val="auto"/>
        </w:rPr>
      </w:r>
    </w:p>
    <w:p>
      <w:pPr>
        <w:widowControl/>
        <w:rPr>
          <w:b/>
          <w:bCs/>
          <w:color w:val="auto"/>
          <w:sz w:val="24"/>
          <w:szCs w:val="28"/>
        </w:rPr>
      </w:pPr>
      <w:r>
        <w:rPr>
          <w:b/>
          <w:bCs/>
          <w:color w:val="auto"/>
          <w:sz w:val="24"/>
          <w:szCs w:val="28"/>
        </w:rPr>
      </w:r>
      <w:r>
        <w:rPr>
          <w:color w:val="auto"/>
        </w:rPr>
      </w:r>
    </w:p>
    <w:p>
      <w:pPr>
        <w:jc w:val="center"/>
        <w:widowControl/>
        <w:rPr>
          <w:b/>
          <w:bCs/>
          <w:color w:val="auto"/>
          <w:sz w:val="32"/>
          <w:szCs w:val="32"/>
        </w:rPr>
      </w:pPr>
      <w:r>
        <w:rPr>
          <w:rFonts w:hint="eastAsia"/>
          <w:b/>
          <w:bCs/>
          <w:color w:val="auto"/>
          <w:sz w:val="32"/>
          <w:szCs w:val="32"/>
        </w:rPr>
        <w:t xml:space="preserve">委托合同书</w:t>
      </w:r>
      <w:r>
        <w:rPr>
          <w:color w:val="auto"/>
        </w:rPr>
      </w:r>
    </w:p>
    <w:p>
      <w:pPr>
        <w:ind w:right="105" w:firstLine="480"/>
        <w:spacing w:line="360" w:lineRule="auto"/>
        <w:rPr>
          <w:rFonts w:ascii="宋体"/>
          <w:color w:val="auto"/>
          <w:sz w:val="24"/>
        </w:rPr>
      </w:pPr>
      <w:r>
        <w:rPr>
          <w:rFonts w:hint="eastAsia" w:ascii="宋体"/>
          <w:color w:val="auto"/>
          <w:sz w:val="24"/>
        </w:rPr>
        <w:t xml:space="preserve">根据《中华人民共和国招标投标法》、《中华人民共和国政府采购法》《中华人民共和国民法典》等法律法规的规定，甲乙双方按</w:t>
      </w:r>
      <w:r>
        <w:rPr>
          <w:rFonts w:hint="eastAsia" w:ascii="宋体"/>
          <w:color w:val="auto"/>
          <w:sz w:val="24"/>
          <w:u w:val="single"/>
        </w:rPr>
        <w:t xml:space="preserve">南通市海门自然资源和规划局采购农村乱占耕地建房非住宅类房屋信息摸排工作项目</w:t>
      </w:r>
      <w:r>
        <w:rPr>
          <w:rFonts w:hint="eastAsia" w:ascii="宋体"/>
          <w:color w:val="auto"/>
          <w:sz w:val="24"/>
        </w:rPr>
        <w:t xml:space="preserve">的招标结果签订本合同。</w:t>
      </w:r>
      <w:r>
        <w:rPr>
          <w:color w:val="auto"/>
        </w:rPr>
      </w:r>
    </w:p>
    <w:p>
      <w:pPr>
        <w:pStyle w:val="939"/>
        <w:jc w:val="left"/>
        <w:spacing w:line="500" w:lineRule="exact"/>
        <w:rPr>
          <w:rFonts w:ascii="宋体" w:eastAsia="宋体"/>
          <w:b/>
          <w:bCs/>
          <w:color w:val="auto"/>
          <w:szCs w:val="24"/>
        </w:rPr>
      </w:pPr>
      <w:r>
        <w:rPr>
          <w:rFonts w:hint="eastAsia" w:ascii="宋体"/>
          <w:b/>
          <w:bCs/>
          <w:color w:val="auto"/>
          <w:szCs w:val="24"/>
        </w:rPr>
        <w:t xml:space="preserve">第一条 </w:t>
      </w:r>
      <w:r>
        <w:rPr>
          <w:rFonts w:hint="eastAsia" w:ascii="宋体" w:eastAsia="宋体"/>
          <w:b/>
          <w:bCs/>
          <w:color w:val="auto"/>
          <w:szCs w:val="24"/>
        </w:rPr>
        <w:t xml:space="preserve">项目区域</w:t>
      </w:r>
      <w:r>
        <w:rPr>
          <w:color w:val="auto"/>
        </w:rPr>
      </w:r>
    </w:p>
    <w:p>
      <w:pPr>
        <w:pStyle w:val="939"/>
        <w:ind w:firstLine="480"/>
        <w:jc w:val="left"/>
        <w:spacing w:line="500" w:lineRule="exact"/>
        <w:rPr>
          <w:rFonts w:ascii="宋体" w:eastAsia="宋体"/>
          <w:color w:val="auto"/>
          <w:szCs w:val="24"/>
        </w:rPr>
      </w:pPr>
      <w:r>
        <w:rPr>
          <w:rFonts w:hint="eastAsia" w:ascii="宋体" w:eastAsia="宋体"/>
          <w:color w:val="auto"/>
          <w:szCs w:val="24"/>
        </w:rPr>
        <w:t xml:space="preserve">海门全域内由国家和省厅下发的32205个图斑。</w:t>
      </w:r>
      <w:r>
        <w:rPr>
          <w:color w:val="auto"/>
        </w:rPr>
      </w:r>
    </w:p>
    <w:p>
      <w:pPr>
        <w:pStyle w:val="939"/>
        <w:jc w:val="left"/>
        <w:spacing w:line="500" w:lineRule="exact"/>
        <w:rPr>
          <w:rFonts w:ascii="宋体" w:eastAsia="宋体"/>
          <w:b/>
          <w:bCs/>
          <w:color w:val="auto"/>
          <w:szCs w:val="24"/>
        </w:rPr>
      </w:pPr>
      <w:r>
        <w:rPr>
          <w:rFonts w:hint="eastAsia" w:ascii="宋体"/>
          <w:b/>
          <w:bCs/>
          <w:color w:val="auto"/>
          <w:szCs w:val="24"/>
        </w:rPr>
        <w:t xml:space="preserve">第二条 </w:t>
      </w:r>
      <w:r>
        <w:rPr>
          <w:rFonts w:hint="eastAsia" w:ascii="宋体" w:eastAsia="宋体"/>
          <w:b/>
          <w:bCs/>
          <w:color w:val="auto"/>
          <w:szCs w:val="24"/>
        </w:rPr>
        <w:t xml:space="preserve">服务内容</w:t>
      </w:r>
      <w:r>
        <w:rPr>
          <w:color w:val="auto"/>
        </w:rPr>
      </w:r>
    </w:p>
    <w:p>
      <w:pPr>
        <w:pStyle w:val="939"/>
        <w:ind w:firstLine="480"/>
        <w:jc w:val="left"/>
        <w:spacing w:line="500" w:lineRule="exact"/>
        <w:rPr>
          <w:rFonts w:ascii="宋体" w:eastAsia="宋体"/>
          <w:color w:val="auto"/>
          <w:szCs w:val="24"/>
        </w:rPr>
      </w:pPr>
      <w:r>
        <w:rPr>
          <w:rFonts w:hint="eastAsia" w:ascii="宋体" w:eastAsia="宋体"/>
          <w:color w:val="auto"/>
          <w:szCs w:val="24"/>
        </w:rPr>
        <w:t xml:space="preserve">1.通过开展补充摸排工作，彻底摸清海门区农村乱占耕地建房情况，建立农村乱占耕地建房问题工作台账。</w:t>
      </w:r>
      <w:r>
        <w:rPr>
          <w:color w:val="auto"/>
        </w:rPr>
      </w:r>
    </w:p>
    <w:p>
      <w:pPr>
        <w:pStyle w:val="939"/>
        <w:ind w:firstLine="480"/>
        <w:jc w:val="left"/>
        <w:spacing w:line="500" w:lineRule="exact"/>
        <w:rPr>
          <w:rFonts w:ascii="宋体" w:eastAsia="宋体"/>
          <w:color w:val="auto"/>
          <w:szCs w:val="24"/>
        </w:rPr>
      </w:pPr>
      <w:r>
        <w:rPr>
          <w:rFonts w:hint="eastAsia" w:ascii="宋体" w:eastAsia="宋体"/>
          <w:color w:val="auto"/>
          <w:szCs w:val="24"/>
        </w:rPr>
        <w:t xml:space="preserve">2.时间范围：自2013年1月1日起2020年7月3日。</w:t>
      </w:r>
      <w:r>
        <w:rPr>
          <w:color w:val="auto"/>
        </w:rPr>
      </w:r>
    </w:p>
    <w:p>
      <w:pPr>
        <w:pStyle w:val="939"/>
        <w:ind w:firstLine="480"/>
        <w:jc w:val="left"/>
        <w:spacing w:line="500" w:lineRule="exact"/>
        <w:rPr>
          <w:rFonts w:ascii="宋体" w:eastAsia="宋体"/>
          <w:color w:val="auto"/>
          <w:szCs w:val="24"/>
        </w:rPr>
      </w:pPr>
      <w:r>
        <w:rPr>
          <w:rFonts w:hint="eastAsia" w:ascii="宋体" w:eastAsia="宋体"/>
          <w:color w:val="auto"/>
          <w:szCs w:val="24"/>
        </w:rPr>
        <w:t xml:space="preserve">3.地类范围：占用的耕地是指“二调”成果为耕地且未依法依规变更用途或现状为应按耕地管理的土地，以及“二调”后各年度通过土地整理复垦开发等途径新增加的耕地或按耕地管理的土地。</w:t>
      </w:r>
      <w:r>
        <w:rPr>
          <w:color w:val="auto"/>
        </w:rPr>
      </w:r>
    </w:p>
    <w:p>
      <w:pPr>
        <w:pStyle w:val="939"/>
        <w:ind w:firstLine="480"/>
        <w:jc w:val="left"/>
        <w:spacing w:line="500" w:lineRule="exact"/>
        <w:rPr>
          <w:rFonts w:ascii="宋体" w:eastAsia="宋体"/>
          <w:color w:val="auto"/>
          <w:szCs w:val="24"/>
        </w:rPr>
      </w:pPr>
      <w:r>
        <w:rPr>
          <w:rFonts w:hint="eastAsia" w:ascii="宋体" w:eastAsia="宋体"/>
          <w:color w:val="auto"/>
          <w:szCs w:val="24"/>
        </w:rPr>
        <w:t xml:space="preserve">4.手续范围：没有合法合规用地手续或手续不全。</w:t>
      </w:r>
      <w:r>
        <w:rPr>
          <w:color w:val="auto"/>
        </w:rPr>
      </w:r>
    </w:p>
    <w:p>
      <w:pPr>
        <w:pStyle w:val="939"/>
        <w:ind w:firstLine="480"/>
        <w:jc w:val="left"/>
        <w:spacing w:line="500" w:lineRule="exact"/>
        <w:rPr>
          <w:rFonts w:ascii="宋体" w:eastAsia="宋体"/>
          <w:color w:val="auto"/>
          <w:szCs w:val="24"/>
        </w:rPr>
      </w:pPr>
      <w:r>
        <w:rPr>
          <w:rFonts w:hint="eastAsia" w:ascii="宋体" w:eastAsia="宋体"/>
          <w:color w:val="auto"/>
          <w:szCs w:val="24"/>
        </w:rPr>
        <w:t xml:space="preserve">5.摸排类型：住宅类和非住宅类，所有下发图斑。</w:t>
      </w:r>
      <w:r>
        <w:rPr>
          <w:color w:val="auto"/>
        </w:rPr>
      </w:r>
    </w:p>
    <w:p>
      <w:pPr>
        <w:pStyle w:val="939"/>
        <w:ind w:firstLine="480"/>
        <w:jc w:val="left"/>
        <w:spacing w:line="500" w:lineRule="exact"/>
        <w:rPr>
          <w:rFonts w:ascii="宋体" w:eastAsia="宋体"/>
          <w:color w:val="auto"/>
          <w:szCs w:val="24"/>
        </w:rPr>
      </w:pPr>
      <w:r>
        <w:rPr>
          <w:rFonts w:hint="eastAsia" w:ascii="宋体" w:eastAsia="宋体"/>
          <w:color w:val="auto"/>
          <w:szCs w:val="24"/>
        </w:rPr>
        <w:t xml:space="preserve">6.补充摸排图斑：图斑已全部下发，后续如有新增图斑，须逐一举证并响应图斑。</w:t>
      </w:r>
      <w:r>
        <w:rPr>
          <w:color w:val="auto"/>
        </w:rP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第三条</w:t>
      </w:r>
      <w:r>
        <w:rPr>
          <w:rFonts w:ascii="宋体"/>
          <w:b/>
          <w:bCs/>
          <w:color w:val="auto"/>
          <w:sz w:val="24"/>
        </w:rPr>
        <w:t xml:space="preserve"> </w:t>
      </w:r>
      <w:r>
        <w:rPr>
          <w:rFonts w:hint="eastAsia" w:ascii="宋体"/>
          <w:b/>
          <w:bCs/>
          <w:color w:val="auto"/>
          <w:sz w:val="24"/>
        </w:rPr>
        <w:t xml:space="preserve">合同价款</w:t>
      </w:r>
      <w:r>
        <w:rPr>
          <w:rFonts w:ascii="宋体"/>
          <w:b/>
          <w:bCs/>
          <w:color w:val="auto"/>
          <w:sz w:val="24"/>
        </w:rPr>
        <w:t xml:space="preserve"> </w:t>
      </w:r>
      <w:r>
        <w:rPr>
          <w:color w:val="auto"/>
        </w:rPr>
      </w:r>
    </w:p>
    <w:p>
      <w:pPr>
        <w:pStyle w:val="939"/>
        <w:ind w:right="105" w:firstLine="480"/>
        <w:spacing w:line="360" w:lineRule="auto"/>
        <w:rPr>
          <w:rFonts w:eastAsia="宋体"/>
          <w:color w:val="auto"/>
          <w:szCs w:val="24"/>
        </w:rPr>
      </w:pPr>
      <w:r>
        <w:rPr>
          <w:rFonts w:hint="eastAsia" w:ascii="宋体" w:eastAsia="宋体"/>
          <w:color w:val="auto"/>
          <w:szCs w:val="24"/>
        </w:rPr>
        <w:t xml:space="preserve">本合同价为人民币（大写）           元；（小写：       元）</w:t>
      </w:r>
      <w:r>
        <w:rPr>
          <w:rFonts w:hint="eastAsia" w:eastAsia="宋体"/>
          <w:color w:val="auto"/>
          <w:szCs w:val="24"/>
        </w:rPr>
        <w:t xml:space="preserve">（含税）</w:t>
      </w:r>
      <w:r>
        <w:rPr>
          <w:color w:val="auto"/>
        </w:rPr>
      </w:r>
    </w:p>
    <w:p>
      <w:pPr>
        <w:ind w:firstLine="420"/>
        <w:jc w:val="left"/>
        <w:spacing w:line="360" w:lineRule="auto"/>
        <w:shd w:val="clear" w:color="auto" w:fill="ffffff"/>
        <w:widowControl/>
        <w:rPr>
          <w:rFonts w:ascii="宋体"/>
          <w:color w:val="auto"/>
          <w:sz w:val="24"/>
        </w:rPr>
      </w:pPr>
      <w:r>
        <w:rPr>
          <w:rFonts w:hint="eastAsia" w:ascii="宋体"/>
          <w:b/>
          <w:bCs/>
          <w:color w:val="auto"/>
          <w:sz w:val="24"/>
        </w:rPr>
        <w:t xml:space="preserve">第四条 服务期限</w:t>
      </w:r>
      <w:r>
        <w:rPr>
          <w:color w:val="auto"/>
        </w:rPr>
      </w:r>
    </w:p>
    <w:p>
      <w:pPr>
        <w:ind w:firstLine="420"/>
        <w:jc w:val="left"/>
        <w:spacing w:line="360" w:lineRule="auto"/>
        <w:shd w:val="clear" w:color="auto" w:fill="ffffff"/>
        <w:widowControl/>
        <w:rPr>
          <w:rFonts w:ascii="宋体"/>
          <w:color w:val="auto"/>
          <w:sz w:val="24"/>
          <w:highlight w:val="green"/>
        </w:rPr>
      </w:pPr>
      <w:r>
        <w:rPr>
          <w:rFonts w:hint="eastAsia" w:ascii="宋体"/>
          <w:color w:val="auto"/>
          <w:sz w:val="24"/>
          <w:highlight w:val="none"/>
        </w:rPr>
        <w:t xml:space="preserve">自合同签订之日起至项目成果数据资料成功汇交至省级部门为止。</w:t>
      </w:r>
      <w:r>
        <w:rPr>
          <w:color w:val="auto"/>
        </w:rP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第五条 具体要求</w:t>
      </w:r>
      <w:r>
        <w:rPr>
          <w:color w:val="auto"/>
        </w:rPr>
      </w:r>
    </w:p>
    <w:p>
      <w:pPr>
        <w:ind w:firstLine="420"/>
        <w:jc w:val="left"/>
        <w:spacing w:line="360" w:lineRule="auto"/>
        <w:shd w:val="clear" w:color="auto" w:fill="ffffff"/>
        <w:widowControl/>
        <w:rPr>
          <w:rFonts w:ascii="宋体"/>
          <w:color w:val="auto"/>
          <w:sz w:val="24"/>
          <w:highlight w:val="none"/>
        </w:rPr>
      </w:pPr>
      <w:r>
        <w:rPr>
          <w:rFonts w:hint="eastAsia" w:ascii="宋体"/>
          <w:color w:val="auto"/>
          <w:sz w:val="24"/>
          <w:highlight w:val="none"/>
        </w:rPr>
        <w:t xml:space="preserve">1</w:t>
      </w:r>
      <w:r>
        <w:rPr>
          <w:rFonts w:hint="eastAsia" w:ascii="宋体"/>
          <w:color w:val="auto"/>
          <w:sz w:val="24"/>
          <w:highlight w:val="none"/>
        </w:rPr>
        <w:t xml:space="preserve">.</w:t>
      </w:r>
      <w:r>
        <w:rPr>
          <w:rFonts w:hint="eastAsia" w:ascii="宋体"/>
          <w:color w:val="auto"/>
          <w:sz w:val="24"/>
          <w:highlight w:val="none"/>
        </w:rPr>
        <w:t xml:space="preserve">时间要求：自合同签订起一年内完成项目实施，根据国家、省、市具体确定的时间，按时汇交成果数据资料。</w:t>
      </w:r>
      <w:r>
        <w:rPr>
          <w:color w:val="auto"/>
        </w:rP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2.成果要求：汇交成果数据以文件夹的形式组织，不同的数据存储在相应的文件夹下。根目录下包含xml以及附件目录，附件目录包含四级目录。xml文件包含摸排信息、图斑信息、处置信息。详细内容参考《农村乱占耕地建房数据汇交规范》。</w:t>
      </w:r>
      <w:r>
        <w:rPr>
          <w:color w:val="auto"/>
        </w:rP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3.保密要求：农村乱占耕地建房数据汇交平台，为互联网运行的非涉密信息系统，不得在本系统中上传或处理涉密信息。第三方需强化保密责任，如因信息安全造成的后果，由用户及所在单位承担。</w:t>
      </w:r>
      <w:r>
        <w:rPr>
          <w:color w:val="auto"/>
        </w:rP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第六条 质量标准</w:t>
      </w:r>
      <w:r>
        <w:rPr>
          <w:color w:val="auto"/>
        </w:rP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供应商所提供的摸排结果和分析报告服务及成果应符合国家及行业规定标准。</w:t>
      </w:r>
      <w:r>
        <w:rPr>
          <w:color w:val="auto"/>
        </w:rP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第七条 组成本合同的有关文件  </w:t>
      </w:r>
      <w:r>
        <w:rPr>
          <w:color w:val="auto"/>
        </w:rPr>
      </w:r>
    </w:p>
    <w:p>
      <w:pPr>
        <w:ind w:firstLine="470"/>
        <w:jc w:val="left"/>
        <w:spacing w:line="360" w:lineRule="auto"/>
        <w:shd w:val="clear" w:color="auto" w:fill="ffffff"/>
        <w:widowControl/>
        <w:rPr>
          <w:rFonts w:ascii="宋体"/>
          <w:color w:val="auto"/>
          <w:sz w:val="24"/>
        </w:rPr>
      </w:pPr>
      <w:r>
        <w:rPr>
          <w:rFonts w:hint="eastAsia" w:ascii="宋体"/>
          <w:color w:val="auto"/>
          <w:sz w:val="24"/>
        </w:rPr>
        <w:t xml:space="preserve">招标文件和有关附件是本合同不可分割的组成部分，与本合同具有同等法律效力。</w:t>
      </w:r>
      <w:r>
        <w:rPr>
          <w:color w:val="auto"/>
        </w:rP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第八条</w:t>
      </w:r>
      <w:r>
        <w:rPr>
          <w:rFonts w:ascii="宋体"/>
          <w:b/>
          <w:bCs/>
          <w:color w:val="auto"/>
          <w:sz w:val="24"/>
        </w:rPr>
        <w:t xml:space="preserve"> </w:t>
      </w:r>
      <w:r>
        <w:rPr>
          <w:rFonts w:hint="eastAsia" w:ascii="宋体"/>
          <w:b/>
          <w:bCs/>
          <w:color w:val="auto"/>
          <w:sz w:val="24"/>
        </w:rPr>
        <w:t xml:space="preserve">权利保证</w:t>
      </w:r>
      <w:r>
        <w:rPr>
          <w:color w:val="auto"/>
        </w:rP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乙方应保证为甲方提供服务或服务成果的任何一部分是不受第三方提出侵犯其专利权、版权、商标权或其他权利的起诉或权利主张。一旦出现侵权纠纷，乙方应承担全部责任</w:t>
      </w:r>
      <w:r>
        <w:rPr>
          <w:rFonts w:ascii="宋体"/>
          <w:color w:val="auto"/>
          <w:sz w:val="24"/>
        </w:rPr>
        <w:t xml:space="preserve">，</w:t>
      </w:r>
      <w:r>
        <w:rPr>
          <w:rFonts w:hint="eastAsia" w:ascii="宋体"/>
          <w:color w:val="auto"/>
          <w:sz w:val="24"/>
        </w:rPr>
        <w:t xml:space="preserve">由此给甲方造成损失的</w:t>
      </w:r>
      <w:r>
        <w:rPr>
          <w:rFonts w:ascii="宋体"/>
          <w:color w:val="auto"/>
          <w:sz w:val="24"/>
        </w:rPr>
        <w:t xml:space="preserve">，</w:t>
      </w:r>
      <w:r>
        <w:rPr>
          <w:rFonts w:hint="eastAsia" w:ascii="宋体"/>
          <w:color w:val="auto"/>
          <w:sz w:val="24"/>
        </w:rPr>
        <w:t xml:space="preserve">甲方有权追偿或在合同价款中直接扣除。</w:t>
      </w:r>
      <w:r>
        <w:rPr>
          <w:color w:val="auto"/>
        </w:rP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第九条</w:t>
      </w:r>
      <w:r>
        <w:rPr>
          <w:rFonts w:ascii="宋体"/>
          <w:b/>
          <w:bCs/>
          <w:color w:val="auto"/>
          <w:sz w:val="24"/>
        </w:rPr>
        <w:t xml:space="preserve"> </w:t>
      </w:r>
      <w:r>
        <w:rPr>
          <w:rFonts w:hint="eastAsia" w:ascii="宋体"/>
          <w:b/>
          <w:bCs/>
          <w:color w:val="auto"/>
          <w:sz w:val="24"/>
        </w:rPr>
        <w:t xml:space="preserve">合同款支付</w:t>
      </w:r>
      <w:r>
        <w:rPr>
          <w:color w:val="auto"/>
        </w:rP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1、本合同项下所有款项均以人民币支付。</w:t>
      </w:r>
      <w:r>
        <w:rPr>
          <w:color w:val="auto"/>
        </w:rP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2、本合同项下的采购资金由甲方自行支付，付款前乙方向甲方开具发票。</w:t>
      </w:r>
      <w:r>
        <w:rPr>
          <w:color w:val="auto"/>
        </w:rPr>
      </w:r>
    </w:p>
    <w:p>
      <w:pPr>
        <w:ind w:firstLine="420"/>
        <w:jc w:val="left"/>
        <w:spacing w:line="360" w:lineRule="auto"/>
        <w:shd w:val="clear" w:color="auto" w:fill="ffffff"/>
        <w:widowControl/>
        <w:rPr>
          <w:rFonts w:ascii="宋体" w:hAnsi="宋体" w:cs="宋体"/>
          <w:color w:val="auto"/>
          <w:sz w:val="24"/>
        </w:rPr>
      </w:pPr>
      <w:r>
        <w:rPr>
          <w:rFonts w:hint="eastAsia" w:ascii="宋体"/>
          <w:color w:val="auto"/>
          <w:sz w:val="24"/>
        </w:rPr>
        <w:t xml:space="preserve">3、付款条件：</w:t>
      </w:r>
      <w:r>
        <w:rPr>
          <w:rFonts w:hint="eastAsia" w:ascii="宋体" w:hAnsi="宋体" w:cs="宋体"/>
          <w:color w:val="auto"/>
          <w:sz w:val="24"/>
        </w:rPr>
        <w:t xml:space="preserve">合同签订后，甲方先预付合同价的30%，</w:t>
      </w:r>
      <w:r>
        <w:rPr>
          <w:rFonts w:hint="eastAsia" w:ascii="宋体" w:hAnsi="宋体" w:cs="宋体"/>
          <w:color w:val="auto"/>
          <w:sz w:val="24"/>
          <w:highlight w:val="none"/>
        </w:rPr>
        <w:t xml:space="preserve">剩余部分在成果数据成功汇交至省级部门后一次性付清合同款</w:t>
      </w:r>
      <w:r>
        <w:rPr>
          <w:rFonts w:hint="eastAsia" w:ascii="宋体" w:hAnsi="宋体" w:cs="宋体"/>
          <w:color w:val="auto"/>
          <w:sz w:val="24"/>
        </w:rPr>
        <w:t xml:space="preserve">。以上付款不计息。（在签订合同时，供应商明确表示无需预付款或者主动要求降低预付款比例的，采购人可不适用上述规定。）   </w:t>
      </w:r>
      <w:r>
        <w:rPr>
          <w:color w:val="auto"/>
        </w:rP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第十条</w:t>
      </w:r>
      <w:r>
        <w:rPr>
          <w:rFonts w:ascii="宋体"/>
          <w:b/>
          <w:bCs/>
          <w:color w:val="auto"/>
          <w:sz w:val="24"/>
        </w:rPr>
        <w:t xml:space="preserve"> </w:t>
      </w:r>
      <w:r>
        <w:rPr>
          <w:rFonts w:hint="eastAsia" w:ascii="宋体"/>
          <w:b/>
          <w:bCs/>
          <w:color w:val="auto"/>
          <w:sz w:val="24"/>
        </w:rPr>
        <w:t xml:space="preserve">违约责任</w:t>
      </w:r>
      <w:r>
        <w:rPr>
          <w:rFonts w:ascii="宋体"/>
          <w:b/>
          <w:bCs/>
          <w:color w:val="auto"/>
          <w:sz w:val="24"/>
        </w:rPr>
        <w:t xml:space="preserve">  </w:t>
      </w:r>
      <w:r>
        <w:rPr>
          <w:color w:val="auto"/>
        </w:rP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１</w:t>
      </w:r>
      <w:r>
        <w:rPr>
          <w:rFonts w:ascii="宋体"/>
          <w:color w:val="auto"/>
          <w:sz w:val="24"/>
        </w:rPr>
        <w:t xml:space="preserve">、</w:t>
      </w:r>
      <w:r>
        <w:rPr>
          <w:rFonts w:hint="eastAsia" w:ascii="宋体"/>
          <w:color w:val="auto"/>
          <w:sz w:val="24"/>
        </w:rPr>
        <w:t xml:space="preserve">甲方未按合同规定的期限向乙方支付合同款的，每逾期</w:t>
      </w:r>
      <w:r>
        <w:rPr>
          <w:rFonts w:ascii="宋体"/>
          <w:color w:val="auto"/>
          <w:sz w:val="24"/>
        </w:rPr>
        <w:t xml:space="preserve">1</w:t>
      </w:r>
      <w:r>
        <w:rPr>
          <w:rFonts w:hint="eastAsia" w:ascii="宋体"/>
          <w:color w:val="auto"/>
          <w:sz w:val="24"/>
        </w:rPr>
        <w:t xml:space="preserve">天甲方向乙方偿付欠款总额的</w:t>
      </w:r>
      <w:r>
        <w:rPr>
          <w:rFonts w:ascii="宋体"/>
          <w:color w:val="auto"/>
          <w:sz w:val="24"/>
        </w:rPr>
        <w:t xml:space="preserve">0</w:t>
      </w:r>
      <w:r>
        <w:rPr>
          <w:rFonts w:hint="eastAsia" w:ascii="宋体"/>
          <w:color w:val="auto"/>
          <w:sz w:val="24"/>
        </w:rPr>
        <w:t xml:space="preserve">.</w:t>
      </w:r>
      <w:r>
        <w:rPr>
          <w:rFonts w:ascii="宋体"/>
          <w:color w:val="auto"/>
          <w:sz w:val="24"/>
        </w:rPr>
        <w:t xml:space="preserve">3</w:t>
      </w:r>
      <w:r>
        <w:rPr>
          <w:rFonts w:hint="eastAsia" w:ascii="宋体"/>
          <w:color w:val="auto"/>
          <w:sz w:val="24"/>
        </w:rPr>
        <w:t xml:space="preserve">‰逾期付款违约金，但累计逾期付款违约金不超过欠款总额的</w:t>
      </w:r>
      <w:r>
        <w:rPr>
          <w:rFonts w:ascii="宋体"/>
          <w:color w:val="auto"/>
          <w:sz w:val="24"/>
        </w:rPr>
        <w:t xml:space="preserve">5% </w:t>
      </w:r>
      <w:r>
        <w:rPr>
          <w:rFonts w:hint="eastAsia" w:ascii="宋体"/>
          <w:color w:val="auto"/>
          <w:sz w:val="24"/>
        </w:rPr>
        <w:t xml:space="preserve">。</w:t>
      </w:r>
      <w:r>
        <w:rPr>
          <w:color w:val="auto"/>
        </w:rPr>
      </w:r>
    </w:p>
    <w:p>
      <w:pPr>
        <w:ind w:firstLine="420"/>
        <w:jc w:val="left"/>
        <w:spacing w:line="360" w:lineRule="auto"/>
        <w:shd w:val="clear" w:color="auto" w:fill="ffffff"/>
        <w:widowControl/>
        <w:rPr>
          <w:rFonts w:ascii="宋体"/>
          <w:color w:val="auto"/>
          <w:sz w:val="24"/>
        </w:rPr>
      </w:pPr>
      <w:r>
        <w:rPr>
          <w:rFonts w:ascii="宋体"/>
          <w:color w:val="auto"/>
          <w:sz w:val="24"/>
        </w:rPr>
        <w:t xml:space="preserve">2</w:t>
      </w:r>
      <w:r>
        <w:rPr>
          <w:rFonts w:hint="eastAsia" w:ascii="宋体"/>
          <w:color w:val="auto"/>
          <w:sz w:val="24"/>
        </w:rPr>
        <w:t xml:space="preserve">、如乙方不能按期交付服务的，甲方有权扣留全部履约保证金；同时乙方还应向甲方支付合同总价</w:t>
      </w:r>
      <w:r>
        <w:rPr>
          <w:rFonts w:ascii="宋体"/>
          <w:color w:val="auto"/>
          <w:sz w:val="24"/>
        </w:rPr>
        <w:t xml:space="preserve">5%</w:t>
      </w:r>
      <w:r>
        <w:rPr>
          <w:rFonts w:hint="eastAsia" w:ascii="宋体"/>
          <w:color w:val="auto"/>
          <w:sz w:val="24"/>
        </w:rPr>
        <w:t xml:space="preserve">的违约金。</w:t>
      </w:r>
      <w:r>
        <w:rPr>
          <w:color w:val="auto"/>
        </w:rPr>
      </w:r>
    </w:p>
    <w:p>
      <w:pPr>
        <w:ind w:firstLine="420"/>
        <w:jc w:val="left"/>
        <w:spacing w:line="360" w:lineRule="auto"/>
        <w:shd w:val="clear" w:color="auto" w:fill="ffffff"/>
        <w:widowControl/>
        <w:rPr>
          <w:rFonts w:ascii="宋体"/>
          <w:color w:val="auto"/>
          <w:sz w:val="24"/>
        </w:rPr>
      </w:pPr>
      <w:r>
        <w:rPr>
          <w:rFonts w:ascii="宋体"/>
          <w:color w:val="auto"/>
          <w:sz w:val="24"/>
        </w:rPr>
        <w:t xml:space="preserve">3</w:t>
      </w:r>
      <w:r>
        <w:rPr>
          <w:rFonts w:hint="eastAsia" w:ascii="宋体"/>
          <w:color w:val="auto"/>
          <w:sz w:val="24"/>
        </w:rPr>
        <w:t xml:space="preserve">、乙方逾期交付的，每逾期</w:t>
      </w:r>
      <w:r>
        <w:rPr>
          <w:rFonts w:ascii="宋体"/>
          <w:color w:val="auto"/>
          <w:sz w:val="24"/>
        </w:rPr>
        <w:t xml:space="preserve">1</w:t>
      </w:r>
      <w:r>
        <w:rPr>
          <w:rFonts w:hint="eastAsia" w:ascii="宋体"/>
          <w:color w:val="auto"/>
          <w:sz w:val="24"/>
        </w:rPr>
        <w:t xml:space="preserve">天，乙方向甲方偿付合同总额的</w:t>
      </w:r>
      <w:r>
        <w:rPr>
          <w:rFonts w:ascii="宋体"/>
          <w:color w:val="auto"/>
          <w:sz w:val="24"/>
        </w:rPr>
        <w:t xml:space="preserve">0</w:t>
      </w:r>
      <w:r>
        <w:rPr>
          <w:rFonts w:hint="eastAsia" w:ascii="宋体"/>
          <w:color w:val="auto"/>
          <w:sz w:val="24"/>
        </w:rPr>
        <w:t xml:space="preserve">.</w:t>
      </w:r>
      <w:r>
        <w:rPr>
          <w:rFonts w:ascii="宋体"/>
          <w:color w:val="auto"/>
          <w:sz w:val="24"/>
        </w:rPr>
        <w:t xml:space="preserve">5</w:t>
      </w:r>
      <w:r>
        <w:rPr>
          <w:rFonts w:hint="eastAsia" w:ascii="宋体"/>
          <w:color w:val="auto"/>
          <w:sz w:val="24"/>
        </w:rPr>
        <w:t xml:space="preserve">‰的违约金。如乙方逾期交付达</w:t>
      </w:r>
      <w:r>
        <w:rPr>
          <w:rFonts w:ascii="宋体"/>
          <w:color w:val="auto"/>
          <w:sz w:val="24"/>
        </w:rPr>
        <w:t xml:space="preserve">10</w:t>
      </w:r>
      <w:r>
        <w:rPr>
          <w:rFonts w:hint="eastAsia" w:ascii="宋体"/>
          <w:color w:val="auto"/>
          <w:sz w:val="24"/>
        </w:rPr>
        <w:t xml:space="preserve">天，甲方有权解除合同，解除合同的通知自到达乙方时生效。乙方逾期交付的，今后参加招标信誉将受到影响。</w:t>
      </w:r>
      <w:r>
        <w:rPr>
          <w:color w:val="auto"/>
        </w:rPr>
      </w:r>
    </w:p>
    <w:p>
      <w:pPr>
        <w:ind w:firstLine="420"/>
        <w:jc w:val="left"/>
        <w:spacing w:line="360" w:lineRule="auto"/>
        <w:shd w:val="clear" w:color="auto" w:fill="ffffff"/>
        <w:widowControl/>
        <w:rPr>
          <w:rFonts w:hint="eastAsia" w:ascii="宋体"/>
          <w:color w:val="auto"/>
          <w:sz w:val="24"/>
        </w:rPr>
      </w:pPr>
      <w:r>
        <w:rPr>
          <w:rFonts w:ascii="宋体"/>
          <w:color w:val="auto"/>
          <w:sz w:val="24"/>
        </w:rPr>
        <w:t xml:space="preserve">4</w:t>
      </w:r>
      <w:r>
        <w:rPr>
          <w:rFonts w:hint="eastAsia" w:ascii="宋体"/>
          <w:color w:val="auto"/>
          <w:sz w:val="24"/>
        </w:rPr>
        <w:t xml:space="preserve">、乙方在承担违约责任后，仍应继续履行合同规定的义务（甲方解除合同的除外）。甲方未能及时追究乙方的任何一项违约责任并不表明甲方放弃追究乙方该项或其他违约责任。</w:t>
      </w:r>
      <w:r>
        <w:rPr>
          <w:color w:val="auto"/>
        </w:rPr>
      </w:r>
    </w:p>
    <w:p>
      <w:pPr>
        <w:ind w:firstLine="420"/>
        <w:jc w:val="left"/>
        <w:spacing w:line="360" w:lineRule="auto"/>
        <w:shd w:val="clear" w:color="auto" w:fill="ffffff"/>
        <w:widowControl/>
        <w:rPr>
          <w:rFonts w:hint="eastAsia" w:ascii="宋体" w:hAnsi="Times New Roman" w:eastAsia="宋体" w:cs="Times New Roman"/>
          <w:color w:val="auto"/>
          <w:sz w:val="24"/>
          <w:highlight w:val="green"/>
        </w:rPr>
      </w:pPr>
      <w:r>
        <w:rPr>
          <w:rFonts w:hint="eastAsia" w:ascii="宋体" w:hAnsi="Times New Roman" w:cs="Times New Roman"/>
          <w:color w:val="auto"/>
          <w:sz w:val="24"/>
          <w:highlight w:val="none"/>
          <w:lang w:val="en-US" w:eastAsia="zh-CN"/>
        </w:rPr>
        <w:t xml:space="preserve">5、乙方需确保摸排数据成果真实准确，因调查不实、填报错误导致提交的数据成果资料被批量退回修改不得超过四次，自第二次起，每退一次乙方向甲方</w:t>
      </w:r>
      <w:r>
        <w:rPr>
          <w:rFonts w:hint="eastAsia" w:ascii="宋体"/>
          <w:color w:val="auto"/>
          <w:sz w:val="24"/>
          <w:highlight w:val="none"/>
        </w:rPr>
        <w:t xml:space="preserve">偿付合同总额</w:t>
      </w:r>
      <w:r>
        <w:rPr>
          <w:rFonts w:hint="eastAsia" w:ascii="宋体"/>
          <w:color w:val="auto"/>
          <w:sz w:val="24"/>
          <w:highlight w:val="none"/>
          <w:lang w:val="en-US" w:eastAsia="zh-CN"/>
        </w:rPr>
        <w:t xml:space="preserve">的</w:t>
      </w:r>
      <w:r>
        <w:rPr>
          <w:rFonts w:ascii="宋体"/>
          <w:color w:val="auto"/>
          <w:sz w:val="24"/>
          <w:highlight w:val="none"/>
        </w:rPr>
        <w:t xml:space="preserve">5%</w:t>
      </w:r>
      <w:r>
        <w:rPr>
          <w:rFonts w:hint="eastAsia" w:ascii="宋体"/>
          <w:color w:val="auto"/>
          <w:sz w:val="24"/>
          <w:highlight w:val="none"/>
          <w:lang w:eastAsia="zh-CN"/>
        </w:rPr>
        <w:t xml:space="preserve">。</w:t>
      </w:r>
      <w:r>
        <w:rPr>
          <w:color w:val="auto"/>
        </w:rPr>
      </w:r>
    </w:p>
    <w:p>
      <w:pPr>
        <w:pStyle w:val="696"/>
        <w:rPr>
          <w:color w:val="auto"/>
        </w:rPr>
      </w:pPr>
      <w:r>
        <w:rPr>
          <w:color w:val="auto"/>
        </w:rPr>
      </w:r>
      <w:r>
        <w:rPr>
          <w:color w:val="auto"/>
        </w:rP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第十一条</w:t>
      </w:r>
      <w:r>
        <w:rPr>
          <w:rFonts w:ascii="宋体"/>
          <w:b/>
          <w:bCs/>
          <w:color w:val="auto"/>
          <w:sz w:val="24"/>
        </w:rPr>
        <w:t xml:space="preserve"> </w:t>
      </w:r>
      <w:r>
        <w:rPr>
          <w:rFonts w:hint="eastAsia" w:ascii="宋体"/>
          <w:b/>
          <w:bCs/>
          <w:color w:val="auto"/>
          <w:sz w:val="24"/>
        </w:rPr>
        <w:t xml:space="preserve">合同的变更和终止</w:t>
      </w:r>
      <w:r>
        <w:rPr>
          <w:color w:val="auto"/>
        </w:rPr>
      </w:r>
    </w:p>
    <w:p>
      <w:pPr>
        <w:ind w:firstLine="420"/>
        <w:jc w:val="left"/>
        <w:spacing w:line="360" w:lineRule="auto"/>
        <w:shd w:val="clear" w:color="auto" w:fill="ffffff"/>
        <w:widowControl/>
        <w:rPr>
          <w:rFonts w:ascii="宋体"/>
          <w:color w:val="auto"/>
          <w:sz w:val="24"/>
        </w:rPr>
      </w:pPr>
      <w:r>
        <w:rPr>
          <w:rFonts w:ascii="宋体"/>
          <w:color w:val="auto"/>
          <w:sz w:val="24"/>
        </w:rPr>
        <w:t xml:space="preserve">1</w:t>
      </w:r>
      <w:r>
        <w:rPr>
          <w:rFonts w:hint="eastAsia" w:ascii="宋体"/>
          <w:color w:val="auto"/>
          <w:sz w:val="24"/>
        </w:rPr>
        <w:t xml:space="preserve">、本合同一经签订，甲乙双方不得擅自变更、中止或终止合同。</w:t>
      </w:r>
      <w:r>
        <w:rPr>
          <w:color w:val="auto"/>
        </w:rPr>
      </w:r>
    </w:p>
    <w:p>
      <w:pPr>
        <w:ind w:firstLine="420"/>
        <w:jc w:val="left"/>
        <w:spacing w:line="360" w:lineRule="auto"/>
        <w:shd w:val="clear" w:color="auto" w:fill="ffffff"/>
        <w:widowControl/>
        <w:rPr>
          <w:rFonts w:ascii="宋体"/>
          <w:color w:val="auto"/>
          <w:sz w:val="24"/>
        </w:rPr>
      </w:pPr>
      <w:r>
        <w:rPr>
          <w:rFonts w:ascii="宋体"/>
          <w:color w:val="auto"/>
          <w:sz w:val="24"/>
        </w:rPr>
        <w:t xml:space="preserve">2</w:t>
      </w:r>
      <w:r>
        <w:rPr>
          <w:rFonts w:hint="eastAsia" w:ascii="宋体"/>
          <w:color w:val="auto"/>
          <w:sz w:val="24"/>
        </w:rPr>
        <w:t xml:space="preserve">、除发生法律规定的不能预见、不能避免并不能克服的客观情况外，甲乙双方不得放弃或拒绝履行合同。乙方放弃或拒绝履行合同，保证金不予退还。</w:t>
      </w:r>
      <w:r>
        <w:rPr>
          <w:color w:val="auto"/>
        </w:rP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第十二条</w:t>
      </w:r>
      <w:r>
        <w:rPr>
          <w:rFonts w:ascii="宋体"/>
          <w:b/>
          <w:bCs/>
          <w:color w:val="auto"/>
          <w:sz w:val="24"/>
        </w:rPr>
        <w:t xml:space="preserve"> </w:t>
      </w:r>
      <w:r>
        <w:rPr>
          <w:rFonts w:hint="eastAsia" w:ascii="宋体"/>
          <w:b/>
          <w:bCs/>
          <w:color w:val="auto"/>
          <w:sz w:val="24"/>
        </w:rPr>
        <w:t xml:space="preserve">合同的转让</w:t>
      </w:r>
      <w:r>
        <w:rPr>
          <w:color w:val="auto"/>
        </w:rP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乙方不得擅自部分或全部转让其应履行的合同义务。</w:t>
      </w:r>
      <w:r>
        <w:rPr>
          <w:color w:val="auto"/>
        </w:rP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第十三条</w:t>
      </w:r>
      <w:r>
        <w:rPr>
          <w:rFonts w:ascii="宋体"/>
          <w:b/>
          <w:bCs/>
          <w:color w:val="auto"/>
          <w:sz w:val="24"/>
        </w:rPr>
        <w:t xml:space="preserve"> </w:t>
      </w:r>
      <w:r>
        <w:rPr>
          <w:rFonts w:hint="eastAsia" w:ascii="宋体"/>
          <w:b/>
          <w:bCs/>
          <w:color w:val="auto"/>
          <w:sz w:val="24"/>
        </w:rPr>
        <w:t xml:space="preserve">争议的解决</w:t>
      </w:r>
      <w:r>
        <w:rPr>
          <w:color w:val="auto"/>
        </w:rPr>
      </w:r>
    </w:p>
    <w:p>
      <w:pPr>
        <w:ind w:firstLine="420"/>
        <w:jc w:val="left"/>
        <w:spacing w:line="360" w:lineRule="auto"/>
        <w:shd w:val="clear" w:color="auto" w:fill="ffffff"/>
        <w:widowControl/>
        <w:rPr>
          <w:rFonts w:ascii="宋体"/>
          <w:color w:val="auto"/>
          <w:sz w:val="24"/>
        </w:rPr>
      </w:pPr>
      <w:r>
        <w:rPr>
          <w:rFonts w:ascii="宋体"/>
          <w:color w:val="auto"/>
          <w:sz w:val="24"/>
        </w:rPr>
        <w:t xml:space="preserve">1</w:t>
      </w:r>
      <w:r>
        <w:rPr>
          <w:rFonts w:hint="eastAsia" w:ascii="宋体"/>
          <w:color w:val="auto"/>
          <w:sz w:val="24"/>
        </w:rPr>
        <w:t xml:space="preserve">、因履行本合同引起的或与本合同有关的争议，甲、乙双方应首先通过友好协商解决，如果协商不能解决争议，</w:t>
      </w:r>
      <w:r>
        <w:rPr>
          <w:rFonts w:hint="eastAsia" w:ascii="宋体" w:hAnsi="宋体"/>
          <w:color w:val="auto"/>
          <w:sz w:val="24"/>
          <w:lang w:val="zh-CN"/>
        </w:rPr>
        <w:t xml:space="preserve">双方同意由</w:t>
      </w:r>
      <w:r>
        <w:rPr>
          <w:rFonts w:hint="eastAsia" w:ascii="宋体" w:hAnsi="宋体"/>
          <w:color w:val="auto"/>
          <w:sz w:val="24"/>
          <w:u w:val="single"/>
        </w:rPr>
        <w:t xml:space="preserve">南通市海门区</w:t>
      </w:r>
      <w:r>
        <w:rPr>
          <w:rFonts w:hint="eastAsia" w:ascii="宋体" w:hAnsi="宋体"/>
          <w:color w:val="auto"/>
          <w:sz w:val="24"/>
          <w:lang w:val="zh-CN"/>
        </w:rPr>
        <w:t xml:space="preserve">人民法院诉讼管辖</w:t>
      </w:r>
      <w:r>
        <w:rPr>
          <w:rFonts w:ascii="宋体"/>
          <w:color w:val="auto"/>
          <w:sz w:val="24"/>
          <w:lang w:val="zh-CN"/>
        </w:rPr>
        <w:t xml:space="preserve">.</w:t>
      </w:r>
      <w:r>
        <w:rPr>
          <w:color w:val="auto"/>
        </w:rP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第十四条</w:t>
      </w:r>
      <w:r>
        <w:rPr>
          <w:rFonts w:ascii="宋体"/>
          <w:b/>
          <w:bCs/>
          <w:color w:val="auto"/>
          <w:sz w:val="24"/>
        </w:rPr>
        <w:t xml:space="preserve"> </w:t>
      </w:r>
      <w:r>
        <w:rPr>
          <w:rFonts w:hint="eastAsia" w:ascii="宋体"/>
          <w:b/>
          <w:bCs/>
          <w:color w:val="auto"/>
          <w:sz w:val="24"/>
        </w:rPr>
        <w:t xml:space="preserve">诚实信用</w:t>
      </w:r>
      <w:r>
        <w:rPr>
          <w:color w:val="auto"/>
        </w:rPr>
      </w:r>
    </w:p>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乙方应诚实信用，严格按照招标文件要求和承诺履行合同，不向甲方进行商业贿赂或者提供不正当利益。</w:t>
      </w:r>
      <w:r>
        <w:rPr>
          <w:color w:val="auto"/>
        </w:rPr>
      </w:r>
    </w:p>
    <w:p>
      <w:pPr>
        <w:ind w:firstLine="420"/>
        <w:jc w:val="left"/>
        <w:spacing w:line="360" w:lineRule="auto"/>
        <w:shd w:val="clear" w:color="auto" w:fill="ffffff"/>
        <w:widowControl/>
        <w:rPr>
          <w:rFonts w:ascii="宋体"/>
          <w:b/>
          <w:bCs/>
          <w:color w:val="auto"/>
          <w:sz w:val="24"/>
        </w:rPr>
      </w:pPr>
      <w:r>
        <w:rPr>
          <w:rFonts w:hint="eastAsia" w:ascii="宋体"/>
          <w:b/>
          <w:bCs/>
          <w:color w:val="auto"/>
          <w:sz w:val="24"/>
        </w:rPr>
        <w:t xml:space="preserve">第十五条</w:t>
      </w:r>
      <w:r>
        <w:rPr>
          <w:rFonts w:ascii="宋体"/>
          <w:b/>
          <w:bCs/>
          <w:color w:val="auto"/>
          <w:sz w:val="24"/>
        </w:rPr>
        <w:t xml:space="preserve"> </w:t>
      </w:r>
      <w:r>
        <w:rPr>
          <w:rFonts w:hint="eastAsia" w:ascii="宋体"/>
          <w:b/>
          <w:bCs/>
          <w:color w:val="auto"/>
          <w:sz w:val="24"/>
        </w:rPr>
        <w:t xml:space="preserve">合同生效及其他</w:t>
      </w:r>
      <w:r>
        <w:rPr>
          <w:color w:val="auto"/>
        </w:rPr>
      </w:r>
    </w:p>
    <w:p>
      <w:pPr>
        <w:ind w:firstLine="420"/>
        <w:jc w:val="left"/>
        <w:spacing w:line="360" w:lineRule="auto"/>
        <w:shd w:val="clear" w:color="auto" w:fill="ffffff"/>
        <w:widowControl/>
        <w:rPr>
          <w:rFonts w:ascii="宋体"/>
          <w:color w:val="auto"/>
          <w:sz w:val="24"/>
        </w:rPr>
      </w:pPr>
      <w:r>
        <w:rPr>
          <w:rFonts w:ascii="宋体"/>
          <w:color w:val="auto"/>
          <w:sz w:val="24"/>
        </w:rPr>
        <w:t xml:space="preserve">1</w:t>
      </w:r>
      <w:r>
        <w:rPr>
          <w:rFonts w:hint="eastAsia" w:ascii="宋体"/>
          <w:color w:val="auto"/>
          <w:sz w:val="24"/>
        </w:rPr>
        <w:t xml:space="preserve">、本合同自签订之日起生效。</w:t>
      </w:r>
      <w:r>
        <w:rPr>
          <w:color w:val="auto"/>
        </w:rPr>
      </w:r>
    </w:p>
    <w:p>
      <w:pPr>
        <w:ind w:firstLine="420"/>
        <w:jc w:val="left"/>
        <w:spacing w:line="360" w:lineRule="auto"/>
        <w:shd w:val="clear" w:color="auto" w:fill="ffffff"/>
        <w:widowControl/>
        <w:rPr>
          <w:rFonts w:ascii="宋体"/>
          <w:color w:val="auto"/>
          <w:sz w:val="24"/>
        </w:rPr>
      </w:pPr>
      <w:r>
        <w:rPr>
          <w:rFonts w:ascii="宋体"/>
          <w:color w:val="auto"/>
          <w:sz w:val="24"/>
        </w:rPr>
        <w:t xml:space="preserve">2</w:t>
      </w:r>
      <w:r>
        <w:rPr>
          <w:rFonts w:hint="eastAsia" w:ascii="宋体"/>
          <w:color w:val="auto"/>
          <w:sz w:val="24"/>
        </w:rPr>
        <w:t xml:space="preserve">、本合同一式捌份，甲方陆份，乙方执贰份。</w:t>
      </w:r>
      <w:r>
        <w:rPr>
          <w:color w:val="auto"/>
        </w:rPr>
      </w:r>
    </w:p>
    <w:p>
      <w:pPr>
        <w:ind w:firstLine="420"/>
        <w:jc w:val="left"/>
        <w:spacing w:line="360" w:lineRule="auto"/>
        <w:shd w:val="clear" w:color="auto" w:fill="ffffff"/>
        <w:widowControl/>
        <w:rPr>
          <w:rFonts w:ascii="宋体"/>
          <w:color w:val="auto"/>
          <w:sz w:val="24"/>
        </w:rPr>
      </w:pPr>
      <w:r>
        <w:rPr>
          <w:rFonts w:ascii="宋体"/>
          <w:color w:val="auto"/>
          <w:sz w:val="24"/>
        </w:rPr>
        <w:t xml:space="preserve">3</w:t>
      </w:r>
      <w:r>
        <w:rPr>
          <w:rFonts w:hint="eastAsia" w:ascii="宋体"/>
          <w:color w:val="auto"/>
          <w:sz w:val="24"/>
        </w:rPr>
        <w:t xml:space="preserve">、本合同应按照中华人民共和国的现行法律进行解释。</w:t>
      </w:r>
      <w:r>
        <w:rPr>
          <w:color w:val="auto"/>
        </w:rPr>
      </w:r>
    </w:p>
    <w:tbl>
      <w:tblPr>
        <w:tblStyle w:val="703"/>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lang w:val="zh-CN"/>
              </w:rPr>
              <w:t xml:space="preserve">甲方（委托方）：（盖章）</w:t>
            </w:r>
            <w:r>
              <w:rPr>
                <w:color w:val="auto"/>
              </w:rP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lang w:val="zh-CN"/>
              </w:rPr>
              <w:t xml:space="preserve">乙方（受托方）：（盖章）</w:t>
            </w:r>
            <w:r>
              <w:rPr>
                <w:color w:val="auto"/>
              </w:rP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lang w:val="zh-CN"/>
              </w:rPr>
              <w:t xml:space="preserve">法定代表人或委托代表人</w:t>
            </w:r>
            <w:r>
              <w:rPr>
                <w:rFonts w:hint="eastAsia" w:ascii="宋体"/>
                <w:color w:val="auto"/>
                <w:sz w:val="24"/>
              </w:rPr>
              <w:t xml:space="preserve">：</w:t>
            </w:r>
            <w:r>
              <w:rPr>
                <w:color w:val="auto"/>
              </w:rP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lang w:val="zh-CN"/>
              </w:rPr>
              <w:t xml:space="preserve">法定代表人或委托代表人</w:t>
            </w:r>
            <w:r>
              <w:rPr>
                <w:rFonts w:hint="eastAsia" w:ascii="宋体"/>
                <w:color w:val="auto"/>
                <w:sz w:val="24"/>
              </w:rPr>
              <w:t xml:space="preserve">：</w:t>
            </w:r>
            <w:r>
              <w:rPr>
                <w:color w:val="auto"/>
              </w:rP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lang w:val="zh-CN"/>
              </w:rPr>
              <w:t xml:space="preserve">电话：</w:t>
            </w:r>
            <w:r>
              <w:rPr>
                <w:color w:val="auto"/>
              </w:rP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lang w:val="zh-CN"/>
              </w:rPr>
              <w:t xml:space="preserve">电话：</w:t>
            </w:r>
            <w:r>
              <w:rPr>
                <w:color w:val="auto"/>
              </w:rP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lang w:val="zh-CN"/>
              </w:rPr>
              <w:t xml:space="preserve">开户银行：</w:t>
            </w:r>
            <w:r>
              <w:rPr>
                <w:color w:val="auto"/>
              </w:rP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lang w:val="zh-CN"/>
              </w:rPr>
              <w:t xml:space="preserve">开户银行：</w:t>
            </w:r>
            <w:r>
              <w:rPr>
                <w:color w:val="auto"/>
              </w:rP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账</w:t>
            </w:r>
            <w:r>
              <w:rPr>
                <w:rFonts w:hint="eastAsia" w:ascii="宋体"/>
                <w:color w:val="auto"/>
                <w:sz w:val="24"/>
                <w:lang w:val="zh-CN"/>
              </w:rPr>
              <w:t xml:space="preserve">号：</w:t>
            </w:r>
            <w:r>
              <w:rPr>
                <w:color w:val="auto"/>
              </w:rP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rPr>
              <w:t xml:space="preserve">账</w:t>
            </w:r>
            <w:r>
              <w:rPr>
                <w:rFonts w:hint="eastAsia" w:ascii="宋体"/>
                <w:color w:val="auto"/>
                <w:sz w:val="24"/>
                <w:lang w:val="zh-CN"/>
              </w:rPr>
              <w:t xml:space="preserve">号：</w:t>
            </w:r>
            <w:r>
              <w:rPr>
                <w:color w:val="auto"/>
              </w:rP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lang w:val="zh-CN"/>
              </w:rPr>
              <w:t xml:space="preserve">日</w:t>
            </w:r>
            <w:r>
              <w:rPr>
                <w:rFonts w:ascii="宋体"/>
                <w:color w:val="auto"/>
                <w:sz w:val="24"/>
                <w:lang w:val="zh-CN"/>
              </w:rPr>
              <w:t xml:space="preserve">    </w:t>
            </w:r>
            <w:r>
              <w:rPr>
                <w:rFonts w:hint="eastAsia" w:ascii="宋体"/>
                <w:color w:val="auto"/>
                <w:sz w:val="24"/>
                <w:lang w:val="zh-CN"/>
              </w:rPr>
              <w:t xml:space="preserve">期：</w:t>
            </w:r>
            <w:r>
              <w:rPr>
                <w:rFonts w:ascii="宋体"/>
                <w:color w:val="auto"/>
                <w:sz w:val="24"/>
                <w:lang w:val="zh-CN"/>
              </w:rPr>
              <w:t xml:space="preserve">     </w:t>
            </w:r>
            <w:r>
              <w:rPr>
                <w:rFonts w:hint="eastAsia" w:ascii="宋体"/>
                <w:color w:val="auto"/>
                <w:sz w:val="24"/>
                <w:lang w:val="zh-CN"/>
              </w:rPr>
              <w:t xml:space="preserve">年</w:t>
            </w:r>
            <w:r>
              <w:rPr>
                <w:rFonts w:ascii="宋体"/>
                <w:color w:val="auto"/>
                <w:sz w:val="24"/>
                <w:lang w:val="zh-CN"/>
              </w:rPr>
              <w:t xml:space="preserve">    </w:t>
            </w:r>
            <w:r>
              <w:rPr>
                <w:rFonts w:hint="eastAsia" w:ascii="宋体"/>
                <w:color w:val="auto"/>
                <w:sz w:val="24"/>
                <w:lang w:val="zh-CN"/>
              </w:rPr>
              <w:t xml:space="preserve">月</w:t>
            </w:r>
            <w:r>
              <w:rPr>
                <w:rFonts w:ascii="宋体"/>
                <w:color w:val="auto"/>
                <w:sz w:val="24"/>
                <w:lang w:val="zh-CN"/>
              </w:rPr>
              <w:t xml:space="preserve">    </w:t>
            </w:r>
            <w:r>
              <w:rPr>
                <w:rFonts w:hint="eastAsia" w:ascii="宋体"/>
                <w:color w:val="auto"/>
                <w:sz w:val="24"/>
                <w:lang w:val="zh-CN"/>
              </w:rPr>
              <w:t xml:space="preserve">日</w:t>
            </w:r>
            <w:r>
              <w:rPr>
                <w:color w:val="auto"/>
              </w:rP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color w:val="auto"/>
                <w:sz w:val="24"/>
              </w:rPr>
            </w:pPr>
            <w:r>
              <w:rPr>
                <w:rFonts w:hint="eastAsia" w:ascii="宋体"/>
                <w:color w:val="auto"/>
                <w:sz w:val="24"/>
                <w:lang w:val="zh-CN"/>
              </w:rPr>
              <w:t xml:space="preserve">日</w:t>
            </w:r>
            <w:r>
              <w:rPr>
                <w:rFonts w:ascii="宋体"/>
                <w:color w:val="auto"/>
                <w:sz w:val="24"/>
                <w:lang w:val="zh-CN"/>
              </w:rPr>
              <w:t xml:space="preserve">    </w:t>
            </w:r>
            <w:r>
              <w:rPr>
                <w:rFonts w:hint="eastAsia" w:ascii="宋体"/>
                <w:color w:val="auto"/>
                <w:sz w:val="24"/>
                <w:lang w:val="zh-CN"/>
              </w:rPr>
              <w:t xml:space="preserve">期：</w:t>
            </w:r>
            <w:r>
              <w:rPr>
                <w:rFonts w:ascii="宋体"/>
                <w:color w:val="auto"/>
                <w:sz w:val="24"/>
                <w:lang w:val="zh-CN"/>
              </w:rPr>
              <w:t xml:space="preserve">     </w:t>
            </w:r>
            <w:r>
              <w:rPr>
                <w:rFonts w:hint="eastAsia" w:ascii="宋体"/>
                <w:color w:val="auto"/>
                <w:sz w:val="24"/>
                <w:lang w:val="zh-CN"/>
              </w:rPr>
              <w:t xml:space="preserve">年</w:t>
            </w:r>
            <w:r>
              <w:rPr>
                <w:rFonts w:ascii="宋体"/>
                <w:color w:val="auto"/>
                <w:sz w:val="24"/>
                <w:lang w:val="zh-CN"/>
              </w:rPr>
              <w:t xml:space="preserve">    </w:t>
            </w:r>
            <w:r>
              <w:rPr>
                <w:rFonts w:hint="eastAsia" w:ascii="宋体"/>
                <w:color w:val="auto"/>
                <w:sz w:val="24"/>
                <w:lang w:val="zh-CN"/>
              </w:rPr>
              <w:t xml:space="preserve">月</w:t>
            </w:r>
            <w:r>
              <w:rPr>
                <w:rFonts w:ascii="宋体"/>
                <w:color w:val="auto"/>
                <w:sz w:val="24"/>
                <w:lang w:val="zh-CN"/>
              </w:rPr>
              <w:t xml:space="preserve">    </w:t>
            </w:r>
            <w:r>
              <w:rPr>
                <w:rFonts w:hint="eastAsia" w:ascii="宋体"/>
                <w:color w:val="auto"/>
                <w:sz w:val="24"/>
                <w:lang w:val="zh-CN"/>
              </w:rPr>
              <w:t xml:space="preserve">日</w:t>
            </w:r>
            <w:r>
              <w:rPr>
                <w:color w:val="auto"/>
              </w:rPr>
            </w:r>
          </w:p>
        </w:tc>
      </w:tr>
    </w:tbl>
    <w:p>
      <w:pPr>
        <w:ind w:firstLine="420"/>
        <w:rPr>
          <w:color w:val="auto"/>
        </w:rPr>
      </w:pPr>
      <w:r>
        <w:rPr>
          <w:color w:val="auto"/>
        </w:rPr>
      </w:r>
      <w:r>
        <w:rPr>
          <w:color w:val="auto"/>
        </w:rPr>
      </w:r>
    </w:p>
    <w:p>
      <w:pPr>
        <w:ind w:firstLine="3220"/>
        <w:spacing w:before="312" w:line="360" w:lineRule="auto"/>
        <w:rPr>
          <w:rFonts w:ascii="仿宋" w:hAnsi="仿宋" w:eastAsia="仿宋" w:cs="仿宋"/>
          <w:color w:val="auto"/>
          <w:sz w:val="28"/>
          <w:szCs w:val="28"/>
        </w:rPr>
      </w:pPr>
      <w:r>
        <w:rPr>
          <w:rFonts w:ascii="仿宋" w:hAnsi="仿宋" w:eastAsia="仿宋" w:cs="仿宋"/>
          <w:color w:val="auto"/>
          <w:sz w:val="28"/>
          <w:szCs w:val="28"/>
          <w:lang w:val="zh-CN"/>
        </w:rPr>
      </w:r>
      <w:r>
        <w:rPr>
          <w:color w:val="auto"/>
        </w:rPr>
      </w:r>
    </w:p>
    <w:p>
      <w:pPr>
        <w:pStyle w:val="696"/>
        <w:rPr>
          <w:rFonts w:ascii="仿宋" w:hAnsi="仿宋" w:eastAsia="仿宋" w:cs="仿宋"/>
          <w:color w:val="auto"/>
          <w:sz w:val="28"/>
          <w:szCs w:val="28"/>
        </w:rPr>
      </w:pPr>
      <w:r>
        <w:rPr>
          <w:rFonts w:ascii="仿宋" w:hAnsi="仿宋" w:eastAsia="仿宋" w:cs="仿宋"/>
          <w:color w:val="auto"/>
          <w:sz w:val="28"/>
          <w:szCs w:val="28"/>
          <w:lang w:val="zh-CN"/>
        </w:rPr>
      </w:r>
      <w:r>
        <w:rPr>
          <w:color w:val="auto"/>
        </w:rPr>
      </w:r>
    </w:p>
    <w:p>
      <w:pPr>
        <w:rPr>
          <w:rFonts w:ascii="仿宋" w:hAnsi="仿宋" w:eastAsia="仿宋" w:cs="仿宋"/>
          <w:color w:val="auto"/>
          <w:sz w:val="28"/>
          <w:szCs w:val="28"/>
        </w:rPr>
      </w:pPr>
      <w:r>
        <w:rPr>
          <w:rFonts w:ascii="仿宋" w:hAnsi="仿宋" w:eastAsia="仿宋" w:cs="仿宋"/>
          <w:color w:val="auto"/>
          <w:sz w:val="28"/>
          <w:szCs w:val="28"/>
          <w:lang w:val="zh-CN"/>
        </w:rPr>
      </w:r>
      <w:r>
        <w:rPr>
          <w:color w:val="auto"/>
        </w:rPr>
      </w:r>
    </w:p>
    <w:p>
      <w:pPr>
        <w:pStyle w:val="696"/>
        <w:rPr>
          <w:rFonts w:ascii="仿宋" w:hAnsi="仿宋" w:eastAsia="仿宋" w:cs="仿宋"/>
          <w:color w:val="auto"/>
          <w:sz w:val="28"/>
          <w:szCs w:val="28"/>
        </w:rPr>
      </w:pPr>
      <w:r>
        <w:rPr>
          <w:rFonts w:ascii="仿宋" w:hAnsi="仿宋" w:eastAsia="仿宋" w:cs="仿宋"/>
          <w:color w:val="auto"/>
          <w:sz w:val="28"/>
          <w:szCs w:val="28"/>
          <w:lang w:val="zh-CN"/>
        </w:rPr>
      </w:r>
      <w:r>
        <w:rPr>
          <w:color w:val="auto"/>
        </w:rPr>
      </w:r>
    </w:p>
    <w:p>
      <w:pPr>
        <w:rPr>
          <w:rFonts w:ascii="仿宋" w:hAnsi="仿宋" w:eastAsia="仿宋" w:cs="仿宋"/>
          <w:color w:val="auto"/>
          <w:sz w:val="28"/>
          <w:szCs w:val="28"/>
        </w:rPr>
      </w:pPr>
      <w:r>
        <w:rPr>
          <w:rFonts w:ascii="仿宋" w:hAnsi="仿宋" w:eastAsia="仿宋" w:cs="仿宋"/>
          <w:color w:val="auto"/>
          <w:sz w:val="28"/>
          <w:szCs w:val="28"/>
          <w:lang w:val="zh-CN"/>
        </w:rPr>
      </w:r>
      <w:r>
        <w:rPr>
          <w:color w:val="auto"/>
        </w:rPr>
      </w:r>
    </w:p>
    <w:p>
      <w:pPr>
        <w:pStyle w:val="696"/>
        <w:rPr>
          <w:color w:val="auto"/>
        </w:rPr>
      </w:pPr>
      <w:r>
        <w:rPr>
          <w:color w:val="auto"/>
          <w:lang w:val="zh-CN"/>
        </w:rPr>
      </w:r>
      <w:r>
        <w:rPr>
          <w:color w:val="auto"/>
        </w:rPr>
      </w:r>
    </w:p>
    <w:p>
      <w:pPr>
        <w:rPr>
          <w:color w:val="auto"/>
        </w:rPr>
      </w:pPr>
      <w:r>
        <w:rPr>
          <w:color w:val="auto"/>
        </w:rPr>
      </w:r>
      <w:r>
        <w:rPr>
          <w:color w:val="auto"/>
        </w:rPr>
      </w:r>
    </w:p>
    <w:p>
      <w:pPr>
        <w:jc w:val="center"/>
        <w:spacing w:line="360" w:lineRule="auto"/>
        <w:rPr>
          <w:rFonts w:ascii="宋体" w:hAnsi="宋体"/>
          <w:b/>
          <w:bCs/>
          <w:color w:val="auto"/>
          <w:sz w:val="28"/>
          <w:szCs w:val="28"/>
        </w:rPr>
      </w:pPr>
      <w:r>
        <w:rPr>
          <w:rFonts w:hint="eastAsia" w:ascii="方正小标宋_GBK" w:hAnsi="方正小标宋_GBK" w:eastAsia="方正小标宋_GBK" w:cs="方正小标宋_GBK"/>
          <w:color w:val="auto"/>
          <w:sz w:val="44"/>
          <w:szCs w:val="44"/>
        </w:rPr>
        <w:t xml:space="preserve">廉 政 合 同</w:t>
      </w:r>
      <w:r>
        <w:rPr>
          <w:color w:val="auto"/>
        </w:rPr>
      </w:r>
    </w:p>
    <w:p>
      <w:pPr>
        <w:spacing w:line="360" w:lineRule="auto"/>
        <w:rPr>
          <w:rFonts w:ascii="黑体" w:hAnsi="黑体" w:eastAsia="黑体" w:cs="黑体"/>
          <w:color w:val="auto"/>
          <w:spacing w:val="20"/>
          <w:sz w:val="28"/>
          <w:szCs w:val="28"/>
          <w:u w:val="single"/>
        </w:rPr>
      </w:pPr>
      <w:r>
        <w:rPr>
          <w:rFonts w:hint="eastAsia" w:ascii="黑体" w:hAnsi="黑体" w:eastAsia="黑体" w:cs="黑体"/>
          <w:color w:val="auto"/>
          <w:spacing w:val="23"/>
          <w:sz w:val="28"/>
          <w:szCs w:val="28"/>
          <w:u w:val="single"/>
        </w:rPr>
        <w:t xml:space="preserve">甲方：南通市海门自然资源和规划局</w:t>
      </w:r>
      <w:r>
        <w:rPr>
          <w:color w:val="auto"/>
        </w:rPr>
      </w:r>
    </w:p>
    <w:p>
      <w:pPr>
        <w:spacing w:line="360" w:lineRule="auto"/>
        <w:rPr>
          <w:rFonts w:ascii="黑体" w:hAnsi="黑体" w:eastAsia="黑体" w:cs="黑体"/>
          <w:color w:val="auto"/>
          <w:sz w:val="28"/>
          <w:szCs w:val="28"/>
        </w:rPr>
      </w:pPr>
      <w:r>
        <w:rPr>
          <w:rFonts w:hint="eastAsia" w:ascii="黑体" w:hAnsi="黑体" w:eastAsia="黑体" w:cs="黑体"/>
          <w:color w:val="auto"/>
          <w:spacing w:val="20"/>
          <w:sz w:val="28"/>
          <w:szCs w:val="28"/>
          <w:u w:val="single"/>
        </w:rPr>
        <w:t xml:space="preserve">乙方：</w:t>
      </w:r>
      <w:r>
        <w:rPr>
          <w:rFonts w:hint="eastAsia" w:ascii="黑体" w:hAnsi="黑体" w:eastAsia="黑体" w:cs="黑体"/>
          <w:color w:val="auto"/>
          <w:spacing w:val="23"/>
          <w:sz w:val="28"/>
          <w:szCs w:val="28"/>
          <w:u w:val="single"/>
        </w:rPr>
        <w:t xml:space="preserve">                                    </w:t>
      </w:r>
      <w:r>
        <w:rPr>
          <w:color w:val="auto"/>
        </w:rPr>
      </w:r>
    </w:p>
    <w:p>
      <w:pPr>
        <w:ind w:firstLine="560"/>
        <w:spacing w:line="520" w:lineRule="exact"/>
        <w:rPr>
          <w:rFonts w:ascii="仿宋" w:hAnsi="仿宋" w:eastAsia="仿宋"/>
          <w:color w:val="auto"/>
          <w:sz w:val="28"/>
          <w:szCs w:val="28"/>
        </w:rPr>
      </w:pPr>
      <w:r>
        <w:rPr>
          <w:rFonts w:hint="eastAsia" w:ascii="仿宋_GB2312" w:hAnsi="仿宋_GB2312" w:eastAsia="仿宋_GB2312" w:cs="仿宋_GB2312"/>
          <w:color w:val="auto"/>
          <w:sz w:val="28"/>
          <w:szCs w:val="28"/>
        </w:rPr>
        <w:t xml:space="preserve">经公开招投标，乙方中标甲方</w:t>
      </w:r>
      <w:r>
        <w:rPr>
          <w:rFonts w:hint="eastAsia" w:ascii="仿宋_GB2312" w:hAnsi="仿宋_GB2312" w:eastAsia="仿宋_GB2312" w:cs="仿宋_GB2312"/>
          <w:b/>
          <w:bCs/>
          <w:color w:val="auto"/>
          <w:sz w:val="28"/>
          <w:szCs w:val="28"/>
          <w:u w:val="single"/>
          <w:lang w:val="en-GB"/>
        </w:rPr>
        <w:t xml:space="preserve">南通市海门自然资源和规划局采购农村乱占耕地建房非住宅类房屋信息摸排工作项目</w:t>
      </w:r>
      <w:r>
        <w:rPr>
          <w:rFonts w:hint="eastAsia" w:ascii="仿宋_GB2312" w:hAnsi="仿宋_GB2312" w:eastAsia="仿宋_GB2312" w:cs="仿宋_GB2312"/>
          <w:b/>
          <w:bCs/>
          <w:color w:val="auto"/>
          <w:sz w:val="28"/>
          <w:szCs w:val="28"/>
          <w:u w:val="single"/>
        </w:rPr>
        <w:t xml:space="preserve">，合同单价为人民币（大写）          元整；（小写：    元）；甲方项目负责人：      ，职务：    ，联系人：       ，联系方式：    ；乙方项目负责人：    ，联系人    ，联系方式：    。</w:t>
      </w:r>
      <w:r>
        <w:rPr>
          <w:rFonts w:hint="eastAsia" w:ascii="仿宋_GB2312" w:hAnsi="仿宋_GB2312" w:eastAsia="仿宋_GB2312" w:cs="仿宋_GB2312"/>
          <w:color w:val="auto"/>
          <w:sz w:val="28"/>
          <w:szCs w:val="28"/>
        </w:rPr>
        <w:t xml:space="preserve">为贯彻落实《关于实行党风廉政建设责任制的规定》《中国共产党党员领导干部廉洁从政若干准则》等规定，加强甲方工程建设和政府采购活动中党风廉政建设，甲乙双方协商一致，签订本廉政合同。</w:t>
      </w:r>
      <w:r>
        <w:rPr>
          <w:color w:val="auto"/>
        </w:rPr>
      </w:r>
    </w:p>
    <w:p>
      <w:pPr>
        <w:ind w:firstLine="560"/>
        <w:spacing w:line="520" w:lineRule="exact"/>
        <w:rPr>
          <w:rFonts w:ascii="仿宋" w:hAnsi="仿宋" w:eastAsia="仿宋"/>
          <w:color w:val="auto"/>
          <w:sz w:val="28"/>
          <w:szCs w:val="28"/>
        </w:rPr>
      </w:pPr>
      <w:r>
        <w:rPr>
          <w:rFonts w:hint="eastAsia" w:ascii="黑体" w:hAnsi="黑体" w:eastAsia="黑体" w:cs="黑体"/>
          <w:color w:val="auto"/>
          <w:sz w:val="28"/>
          <w:szCs w:val="28"/>
        </w:rPr>
        <w:t xml:space="preserve">第一条  甲乙双方的权利和义务</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（一）严格遵守党和国家有关法律法规及党风廉政建设各项规定。</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（二）严格执行工程建设和政府采购管理的法律法规和规章制度，坚持公平、公正、公开、诚信原则（法律认定的商业秘密和合同文件另有规定除外）开展业务活动，严禁损害国家和集体利益。</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（三）严格执行</w:t>
      </w:r>
      <w:r>
        <w:rPr>
          <w:rFonts w:hint="eastAsia" w:ascii="仿宋_GB2312" w:hAnsi="仿宋_GB2312" w:eastAsia="仿宋_GB2312" w:cs="仿宋_GB2312"/>
          <w:b/>
          <w:bCs/>
          <w:color w:val="auto"/>
          <w:sz w:val="28"/>
          <w:szCs w:val="28"/>
          <w:u w:val="single"/>
        </w:rPr>
        <w:t xml:space="preserve"> </w:t>
      </w:r>
      <w:r>
        <w:rPr>
          <w:rFonts w:hint="eastAsia" w:ascii="仿宋_GB2312" w:hAnsi="仿宋_GB2312" w:eastAsia="仿宋_GB2312" w:cs="仿宋_GB2312"/>
          <w:b/>
          <w:bCs/>
          <w:color w:val="auto"/>
          <w:sz w:val="28"/>
          <w:szCs w:val="28"/>
          <w:u w:val="single"/>
          <w:lang w:val="en-GB"/>
        </w:rPr>
        <w:t xml:space="preserve">南通市海门自然资源和规划局采购农村乱占耕地建房非住宅类房屋信息摸排工作项目</w:t>
      </w:r>
      <w:r>
        <w:rPr>
          <w:rFonts w:hint="eastAsia" w:ascii="仿宋_GB2312" w:hAnsi="仿宋_GB2312" w:eastAsia="仿宋_GB2312" w:cs="仿宋_GB2312"/>
          <w:b/>
          <w:bCs/>
          <w:color w:val="auto"/>
          <w:sz w:val="28"/>
          <w:szCs w:val="28"/>
          <w:u w:val="single"/>
        </w:rPr>
        <w:t xml:space="preserve">招投标文件和合同等</w:t>
      </w:r>
      <w:r>
        <w:rPr>
          <w:rFonts w:hint="eastAsia" w:ascii="仿宋_GB2312" w:hAnsi="仿宋_GB2312" w:eastAsia="仿宋_GB2312" w:cs="仿宋_GB2312"/>
          <w:color w:val="auto"/>
          <w:sz w:val="28"/>
          <w:szCs w:val="28"/>
        </w:rPr>
        <w:t xml:space="preserve">各项规定。</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（四）建立健全本方党风廉政建设等内控制度，开展反腐倡廉、财经制度等宣传教育，加强本方工作人员监督管理，严肃查处违纪违规行为。</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（五）发现对方违反党风廉政建设规定的，提醒和督促对方纠正；发现严重违法违纪行为的，向纪检监察和司法机关举报。</w:t>
      </w:r>
      <w:r>
        <w:rPr>
          <w:color w:val="auto"/>
        </w:rPr>
      </w:r>
    </w:p>
    <w:p>
      <w:pPr>
        <w:ind w:firstLine="560"/>
        <w:spacing w:line="520" w:lineRule="exact"/>
        <w:rPr>
          <w:rFonts w:ascii="黑体" w:hAnsi="黑体" w:eastAsia="黑体" w:cs="黑体"/>
          <w:color w:val="auto"/>
          <w:sz w:val="28"/>
          <w:szCs w:val="28"/>
        </w:rPr>
      </w:pPr>
      <w:r>
        <w:rPr>
          <w:rFonts w:hint="eastAsia" w:ascii="黑体" w:hAnsi="黑体" w:eastAsia="黑体" w:cs="黑体"/>
          <w:color w:val="auto"/>
          <w:sz w:val="28"/>
          <w:szCs w:val="28"/>
        </w:rPr>
        <w:t xml:space="preserve">第二条  甲方在廉政建设方面的义务</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（一）甲方及其工作人员不准让乙方支付、报销应由甲方及其工作人员个人支付的费用，不准利用职务便利为乙方谋取不当利益。</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（二）甲方及其工作人员不准要求或者接受乙方可能影响公正执行公务的礼品礼金、宴请或者旅游、健身、娱乐等活动安排；不准要求乙方提供交通工具、通讯工具、高档办公用品等。</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（三）甲方及其工作人员不准要求或者接受乙方以给特定关系人安排工作为名，使特定关系人不实际工作却获取薪酬；不准违反规定从事项目转包、分包等经济活动。</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四）甲方及其工作人员不得利用职务便利为乙方谋取利益，由乙方出资“合作”开办公司或进行其他合作投资，或委托乙方投资证券、期货或其他委托理财名义，未实际出资而获取“收益”，或虽然实际出资，但获取“收益”明显高于出资应得收益；或授意乙方将有关财物给予特定关系人。</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（五）甲方及其工作人员不得有其他违反党风廉政建设的行为。</w:t>
      </w:r>
      <w:r>
        <w:rPr>
          <w:color w:val="auto"/>
        </w:rPr>
      </w:r>
    </w:p>
    <w:p>
      <w:pPr>
        <w:ind w:firstLine="560"/>
        <w:spacing w:line="520" w:lineRule="exact"/>
        <w:rPr>
          <w:rFonts w:ascii="黑体" w:hAnsi="黑体" w:eastAsia="黑体" w:cs="黑体"/>
          <w:color w:val="auto"/>
          <w:sz w:val="28"/>
          <w:szCs w:val="28"/>
        </w:rPr>
      </w:pPr>
      <w:r>
        <w:rPr>
          <w:rFonts w:hint="eastAsia" w:ascii="黑体" w:hAnsi="黑体" w:eastAsia="黑体" w:cs="黑体"/>
          <w:color w:val="auto"/>
          <w:sz w:val="28"/>
          <w:szCs w:val="28"/>
        </w:rPr>
        <w:t xml:space="preserve">第三条  乙方在廉政建设方面义务</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（一）乙方不准以任何形式向甲方及其工作人员馈赠现金、电子红包、虚拟货币、有价证券、支付凭证及干股等礼品礼金，或以赌博等交易形式非法赠送甲方财物。</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（二）乙方不准以任何名义为甲方及其工作人员报销应由甲方及其工作人员个人支付的费用。</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（三）乙方不准为甲方工作人员住房装修、婚丧嫁娶、特定关系人出国（境）旅游提供方便；不准为甲方工作人员的特定关系人以安排工作为名，使其不实际工作却获取薪酬。</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（四）乙方不准为甲方及其工作人员赠送、以明显低于市场价购置、以劣换优、以借为名赠送交通工具、通讯工具、高档办公用品等。</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（五）乙方及其工作人员不得有其他违反党风廉政建设的行为。</w:t>
      </w:r>
      <w:r>
        <w:rPr>
          <w:color w:val="auto"/>
        </w:rPr>
      </w:r>
    </w:p>
    <w:p>
      <w:pPr>
        <w:ind w:firstLine="560"/>
        <w:spacing w:line="520" w:lineRule="exact"/>
        <w:rPr>
          <w:rFonts w:ascii="黑体" w:hAnsi="黑体" w:eastAsia="黑体" w:cs="黑体"/>
          <w:color w:val="auto"/>
          <w:sz w:val="28"/>
          <w:szCs w:val="28"/>
        </w:rPr>
      </w:pPr>
      <w:r>
        <w:rPr>
          <w:rFonts w:hint="eastAsia" w:ascii="黑体" w:hAnsi="黑体" w:eastAsia="黑体" w:cs="黑体"/>
          <w:color w:val="auto"/>
          <w:sz w:val="28"/>
          <w:szCs w:val="28"/>
        </w:rPr>
        <w:t xml:space="preserve">第四条  违约责任</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（一）甲方及其工作人员违反本《廉政合同》有关规定的，由海门区纪检监察部门和甲方上级主管部门对违纪违规人员进行查处；构成犯罪的，移交司法机关处理；给乙方造成损失的，按规定予以赔偿。</w:t>
      </w:r>
      <w:r>
        <w:rPr>
          <w:color w:val="auto"/>
        </w:rPr>
      </w:r>
    </w:p>
    <w:p>
      <w:pPr>
        <w:ind w:firstLine="560"/>
        <w:spacing w:line="52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（二）乙方及其工作人员违反本《廉政合同》有关规定的，</w:t>
      </w:r>
      <w:r>
        <w:rPr>
          <w:rFonts w:hint="eastAsia" w:ascii="仿宋_GB2312" w:hAnsi="仿宋_GB2312" w:eastAsia="仿宋_GB2312" w:cs="仿宋_GB2312"/>
          <w:b/>
          <w:bCs/>
          <w:color w:val="auto"/>
          <w:sz w:val="28"/>
          <w:szCs w:val="28"/>
        </w:rPr>
        <w:t xml:space="preserve">甲方将乙方列入黑名单，五年内禁止乙方及其工作人员参与甲方项目投标</w:t>
      </w:r>
      <w:r>
        <w:rPr>
          <w:rFonts w:hint="eastAsia" w:ascii="仿宋_GB2312" w:hAnsi="仿宋_GB2312" w:eastAsia="仿宋_GB2312" w:cs="仿宋_GB2312"/>
          <w:color w:val="auto"/>
          <w:sz w:val="28"/>
          <w:szCs w:val="28"/>
        </w:rPr>
        <w:t xml:space="preserve">，并将相关信息通报海门区公共资源交易部门和甲方上级主管部门。构成犯罪的，移交司法机关处理；给甲方造成损失的，按规定予以赔偿。</w:t>
      </w:r>
      <w:r>
        <w:rPr>
          <w:color w:val="auto"/>
        </w:rPr>
      </w:r>
    </w:p>
    <w:p>
      <w:pPr>
        <w:ind w:firstLine="560"/>
        <w:spacing w:line="520" w:lineRule="exact"/>
        <w:rPr>
          <w:rFonts w:ascii="黑体" w:hAnsi="黑体" w:eastAsia="黑体" w:cs="黑体"/>
          <w:color w:val="auto"/>
          <w:sz w:val="28"/>
          <w:szCs w:val="28"/>
        </w:rPr>
      </w:pPr>
      <w:r>
        <w:rPr>
          <w:rFonts w:hint="eastAsia" w:ascii="黑体" w:hAnsi="黑体" w:eastAsia="黑体" w:cs="黑体"/>
          <w:color w:val="auto"/>
          <w:sz w:val="28"/>
          <w:szCs w:val="28"/>
        </w:rPr>
        <w:t xml:space="preserve">第五条 检查方式</w:t>
      </w:r>
      <w:r>
        <w:rPr>
          <w:color w:val="auto"/>
        </w:rPr>
      </w:r>
    </w:p>
    <w:p>
      <w:pPr>
        <w:ind w:firstLine="560"/>
        <w:spacing w:line="520" w:lineRule="exact"/>
        <w:rPr>
          <w:rFonts w:ascii="仿宋" w:hAnsi="仿宋" w:eastAsia="仿宋"/>
          <w:color w:val="auto"/>
          <w:sz w:val="28"/>
          <w:szCs w:val="28"/>
        </w:rPr>
      </w:pPr>
      <w:r>
        <w:rPr>
          <w:rFonts w:hint="eastAsia" w:ascii="仿宋_GB2312" w:hAnsi="仿宋_GB2312" w:eastAsia="仿宋_GB2312" w:cs="仿宋_GB2312"/>
          <w:color w:val="auto"/>
          <w:sz w:val="28"/>
          <w:szCs w:val="28"/>
        </w:rPr>
        <w:t xml:space="preserve">本合同履约情况由甲乙双方自查、互查或联合检查，以及各级纪检监察、审计、财政和甲方上级主管部门检查，并接受社会各界监督。检查方式包括但不限于问卷调查、询问座谈、查阅资料等，检查时间、次数等双方协商确定。</w:t>
      </w:r>
      <w:r>
        <w:rPr>
          <w:color w:val="auto"/>
        </w:rPr>
      </w:r>
    </w:p>
    <w:p>
      <w:pPr>
        <w:ind w:firstLine="560"/>
        <w:spacing w:line="520" w:lineRule="exact"/>
        <w:rPr>
          <w:rFonts w:ascii="仿宋" w:hAnsi="仿宋" w:eastAsia="仿宋"/>
          <w:color w:val="auto"/>
          <w:sz w:val="28"/>
          <w:szCs w:val="28"/>
        </w:rPr>
      </w:pPr>
      <w:r>
        <w:rPr>
          <w:rFonts w:hint="eastAsia" w:ascii="黑体" w:hAnsi="黑体" w:eastAsia="黑体" w:cs="黑体"/>
          <w:color w:val="auto"/>
          <w:sz w:val="28"/>
          <w:szCs w:val="28"/>
        </w:rPr>
        <w:t xml:space="preserve">第六条</w:t>
      </w:r>
      <w:r>
        <w:rPr>
          <w:rFonts w:hint="eastAsia" w:ascii="仿宋" w:hAnsi="仿宋" w:eastAsia="仿宋"/>
          <w:color w:val="auto"/>
          <w:sz w:val="28"/>
          <w:szCs w:val="28"/>
        </w:rPr>
        <w:t xml:space="preserve"> </w:t>
      </w:r>
      <w:r>
        <w:rPr>
          <w:rFonts w:hint="eastAsia" w:ascii="仿宋_GB2312" w:hAnsi="仿宋_GB2312" w:eastAsia="仿宋_GB2312" w:cs="仿宋_GB2312"/>
          <w:b/>
          <w:bCs/>
          <w:color w:val="auto"/>
          <w:sz w:val="28"/>
          <w:szCs w:val="28"/>
        </w:rPr>
        <w:t xml:space="preserve">本合同长期有效，甲乙双方及其工作人员终生负责。</w:t>
      </w:r>
      <w:r>
        <w:rPr>
          <w:color w:val="auto"/>
        </w:rPr>
      </w:r>
    </w:p>
    <w:p>
      <w:pPr>
        <w:ind w:firstLine="560"/>
        <w:spacing w:line="520" w:lineRule="exact"/>
        <w:rPr>
          <w:rFonts w:ascii="仿宋" w:hAnsi="仿宋" w:eastAsia="仿宋"/>
          <w:color w:val="auto"/>
          <w:sz w:val="28"/>
          <w:szCs w:val="28"/>
        </w:rPr>
      </w:pPr>
      <w:r>
        <w:rPr>
          <w:rFonts w:hint="eastAsia" w:ascii="黑体" w:hAnsi="黑体" w:eastAsia="黑体" w:cs="黑体"/>
          <w:color w:val="auto"/>
          <w:sz w:val="28"/>
          <w:szCs w:val="28"/>
        </w:rPr>
        <w:t xml:space="preserve">第七条</w:t>
      </w:r>
      <w:r>
        <w:rPr>
          <w:rFonts w:hint="eastAsia" w:ascii="仿宋" w:hAnsi="仿宋" w:eastAsia="仿宋"/>
          <w:color w:val="auto"/>
          <w:sz w:val="28"/>
          <w:szCs w:val="28"/>
        </w:rPr>
        <w:t xml:space="preserve"> </w:t>
      </w:r>
      <w:r>
        <w:rPr>
          <w:rFonts w:hint="eastAsia" w:ascii="仿宋_GB2312" w:hAnsi="仿宋_GB2312" w:eastAsia="仿宋_GB2312" w:cs="仿宋_GB2312"/>
          <w:color w:val="auto"/>
          <w:sz w:val="28"/>
          <w:szCs w:val="28"/>
        </w:rPr>
        <w:t xml:space="preserve">本合同一式</w:t>
      </w:r>
      <w:r>
        <w:rPr>
          <w:rFonts w:hint="eastAsia" w:ascii="仿宋_GB2312" w:hAnsi="仿宋_GB2312" w:eastAsia="仿宋_GB2312" w:cs="仿宋_GB2312"/>
          <w:b/>
          <w:bCs/>
          <w:color w:val="auto"/>
          <w:sz w:val="28"/>
          <w:szCs w:val="28"/>
          <w:u w:val="single"/>
        </w:rPr>
        <w:t xml:space="preserve">陆</w:t>
      </w:r>
      <w:r>
        <w:rPr>
          <w:rFonts w:hint="eastAsia" w:ascii="仿宋_GB2312" w:hAnsi="仿宋_GB2312" w:eastAsia="仿宋_GB2312" w:cs="仿宋_GB2312"/>
          <w:b/>
          <w:bCs/>
          <w:color w:val="auto"/>
          <w:sz w:val="28"/>
          <w:szCs w:val="28"/>
        </w:rPr>
        <w:t xml:space="preserve">份</w:t>
      </w:r>
      <w:r>
        <w:rPr>
          <w:rFonts w:hint="eastAsia" w:ascii="仿宋_GB2312" w:hAnsi="仿宋_GB2312" w:eastAsia="仿宋_GB2312" w:cs="仿宋_GB2312"/>
          <w:color w:val="auto"/>
          <w:sz w:val="28"/>
          <w:szCs w:val="28"/>
        </w:rPr>
        <w:t xml:space="preserve">，甲方执</w:t>
      </w:r>
      <w:r>
        <w:rPr>
          <w:rFonts w:hint="eastAsia" w:ascii="仿宋_GB2312" w:hAnsi="仿宋_GB2312" w:eastAsia="仿宋_GB2312" w:cs="仿宋_GB2312"/>
          <w:b/>
          <w:bCs/>
          <w:color w:val="auto"/>
          <w:sz w:val="28"/>
          <w:szCs w:val="28"/>
          <w:u w:val="single"/>
        </w:rPr>
        <w:t xml:space="preserve">叁</w:t>
      </w:r>
      <w:r>
        <w:rPr>
          <w:rFonts w:hint="eastAsia" w:ascii="仿宋_GB2312" w:hAnsi="仿宋_GB2312" w:eastAsia="仿宋_GB2312" w:cs="仿宋_GB2312"/>
          <w:b/>
          <w:bCs/>
          <w:color w:val="auto"/>
          <w:sz w:val="28"/>
          <w:szCs w:val="28"/>
        </w:rPr>
        <w:t xml:space="preserve">份</w:t>
      </w:r>
      <w:r>
        <w:rPr>
          <w:rFonts w:hint="eastAsia" w:ascii="仿宋_GB2312" w:hAnsi="仿宋_GB2312" w:eastAsia="仿宋_GB2312" w:cs="仿宋_GB2312"/>
          <w:color w:val="auto"/>
          <w:sz w:val="28"/>
          <w:szCs w:val="28"/>
        </w:rPr>
        <w:t xml:space="preserve">，乙方执</w:t>
      </w:r>
      <w:r>
        <w:rPr>
          <w:rFonts w:hint="eastAsia" w:ascii="仿宋_GB2312" w:hAnsi="仿宋_GB2312" w:eastAsia="仿宋_GB2312" w:cs="仿宋_GB2312"/>
          <w:b/>
          <w:bCs/>
          <w:color w:val="auto"/>
          <w:sz w:val="28"/>
          <w:szCs w:val="28"/>
          <w:u w:val="single"/>
        </w:rPr>
        <w:t xml:space="preserve">贰</w:t>
      </w:r>
      <w:r>
        <w:rPr>
          <w:rFonts w:hint="eastAsia" w:ascii="仿宋_GB2312" w:hAnsi="仿宋_GB2312" w:eastAsia="仿宋_GB2312" w:cs="仿宋_GB2312"/>
          <w:b/>
          <w:bCs/>
          <w:color w:val="auto"/>
          <w:sz w:val="28"/>
          <w:szCs w:val="28"/>
        </w:rPr>
        <w:t xml:space="preserve">份</w:t>
      </w:r>
      <w:r>
        <w:rPr>
          <w:rFonts w:hint="eastAsia" w:ascii="仿宋_GB2312" w:hAnsi="仿宋_GB2312" w:eastAsia="仿宋_GB2312" w:cs="仿宋_GB2312"/>
          <w:color w:val="auto"/>
          <w:sz w:val="28"/>
          <w:szCs w:val="28"/>
        </w:rPr>
        <w:t xml:space="preserve">，海门区纪检监察部门派驻甲方纪检监察组备案</w:t>
      </w:r>
      <w:r>
        <w:rPr>
          <w:rFonts w:hint="eastAsia" w:ascii="仿宋_GB2312" w:hAnsi="仿宋_GB2312" w:eastAsia="仿宋_GB2312" w:cs="仿宋_GB2312"/>
          <w:b/>
          <w:bCs/>
          <w:color w:val="auto"/>
          <w:sz w:val="28"/>
          <w:szCs w:val="28"/>
          <w:u w:val="single"/>
        </w:rPr>
        <w:t xml:space="preserve">壹</w:t>
      </w:r>
      <w:r>
        <w:rPr>
          <w:rFonts w:hint="eastAsia" w:ascii="仿宋_GB2312" w:hAnsi="仿宋_GB2312" w:eastAsia="仿宋_GB2312" w:cs="仿宋_GB2312"/>
          <w:b/>
          <w:bCs/>
          <w:color w:val="auto"/>
          <w:sz w:val="28"/>
          <w:szCs w:val="28"/>
        </w:rPr>
        <w:t xml:space="preserve">份</w:t>
      </w:r>
      <w:r>
        <w:rPr>
          <w:rFonts w:hint="eastAsia" w:ascii="仿宋_GB2312" w:hAnsi="仿宋_GB2312" w:eastAsia="仿宋_GB2312" w:cs="仿宋_GB2312"/>
          <w:color w:val="auto"/>
          <w:sz w:val="28"/>
          <w:szCs w:val="28"/>
        </w:rPr>
        <w:t xml:space="preserve">。</w:t>
      </w:r>
      <w:r>
        <w:rPr>
          <w:color w:val="auto"/>
        </w:rPr>
      </w:r>
    </w:p>
    <w:p>
      <w:pPr>
        <w:rPr>
          <w:rFonts w:ascii="仿宋" w:hAnsi="仿宋" w:eastAsia="仿宋"/>
          <w:color w:val="auto"/>
          <w:sz w:val="28"/>
          <w:szCs w:val="28"/>
        </w:rPr>
      </w:pPr>
      <w:r>
        <w:rPr>
          <w:rFonts w:ascii="仿宋" w:hAnsi="仿宋" w:eastAsia="仿宋"/>
          <w:color w:val="auto"/>
          <w:sz w:val="28"/>
          <w:szCs w:val="28"/>
        </w:rPr>
      </w:r>
      <w:r>
        <w:rPr>
          <w:color w:val="auto"/>
        </w:rPr>
      </w:r>
    </w:p>
    <w:p>
      <w:pPr>
        <w:rPr>
          <w:rFonts w:ascii="仿宋" w:hAnsi="仿宋" w:eastAsia="仿宋"/>
          <w:color w:val="auto"/>
          <w:sz w:val="28"/>
          <w:szCs w:val="28"/>
        </w:rPr>
      </w:pPr>
      <w:r>
        <w:rPr>
          <w:rFonts w:ascii="仿宋" w:hAnsi="仿宋" w:eastAsia="仿宋"/>
          <w:color w:val="auto"/>
          <w:sz w:val="28"/>
          <w:szCs w:val="28"/>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3106420</wp:posOffset>
                </wp:positionH>
                <wp:positionV relativeFrom="paragraph">
                  <wp:posOffset>6985</wp:posOffset>
                </wp:positionV>
                <wp:extent cx="2482850" cy="2990850"/>
                <wp:effectExtent l="0" t="0" r="0" b="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482850" cy="2990850"/>
                        </a:xfrm>
                        <a:prstGeom prst="rect">
                          <a:avLst/>
                        </a:prstGeom>
                        <a:solidFill>
                          <a:srgbClr val="FFFFFF"/>
                        </a:solidFill>
                        <a:ln w="12700">
                          <a:noFill/>
                        </a:ln>
                      </wps:spPr>
                      <wps:txbx>
                        <w:txbxContent>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法定代表人（或授权代理人）（签名或盖章）：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r>
                              <w:rPr>
                                <w:rFonts w:hint="eastAsia" w:ascii="仿宋_GB2312" w:hAnsi="仿宋_GB2312" w:eastAsia="仿宋_GB2312" w:cs="仿宋_GB2312"/>
                                <w:sz w:val="28"/>
                                <w:szCs w:val="28"/>
                              </w:rPr>
                              <w:t xml:space="preserve">签订日期：    年  月  日</w:t>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244.6pt;mso-position-horizontal:absolute;mso-position-vertical-relative:text;margin-top:0.5pt;mso-position-vertical:absolute;width:195.5pt;height:235.5pt;mso-wrap-distance-left:9.0pt;mso-wrap-distance-top:3.6pt;mso-wrap-distance-right:9.0pt;mso-wrap-distance-bottom:3.6pt;visibility:visible;" fillcolor="#FFFFFF" stroked="f" strokeweight="1.00pt">
                <w10:wrap type="square"/>
                <v:textbox inset="0,0,0,0">
                  <w:txbxContent>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法定代表人（或授权代理人）（签名或盖章）：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r>
                        <w:rPr>
                          <w:rFonts w:hint="eastAsia" w:ascii="仿宋_GB2312" w:hAnsi="仿宋_GB2312" w:eastAsia="仿宋_GB2312" w:cs="仿宋_GB2312"/>
                          <w:sz w:val="28"/>
                          <w:szCs w:val="28"/>
                        </w:rPr>
                        <w:t xml:space="preserve">签订日期：    年  月  日</w:t>
                      </w:r>
                      <w:r/>
                    </w:p>
                    <w:p>
                      <w:r/>
                      <w:r/>
                    </w:p>
                  </w:txbxContent>
                </v:textbox>
              </v:shape>
            </w:pict>
          </mc:Fallback>
        </mc:AlternateContent>
      </w:r>
      <w:r>
        <w:rPr>
          <w:rFonts w:ascii="仿宋" w:hAnsi="仿宋" w:eastAsia="仿宋"/>
          <w:color w:val="auto"/>
          <w:sz w:val="28"/>
          <w:szCs w:val="28"/>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19050</wp:posOffset>
                </wp:positionH>
                <wp:positionV relativeFrom="paragraph">
                  <wp:posOffset>23495</wp:posOffset>
                </wp:positionV>
                <wp:extent cx="2526030" cy="2898775"/>
                <wp:effectExtent l="0" t="0" r="0" b="0"/>
                <wp:wrapSquare wrapText="bothSides"/>
                <wp:docPr id="4" name="文本框 4"/>
                <wp:cNvGraphicFramePr/>
                <a:graphic xmlns:a="http://schemas.openxmlformats.org/drawingml/2006/main">
                  <a:graphicData uri="http://schemas.microsoft.com/office/word/2010/wordprocessingShape">
                    <wps:wsp>
                      <wps:cNvPr id="0" name=""/>
                      <wps:cNvSpPr txBox="1"/>
                      <wps:spPr bwMode="auto">
                        <a:xfrm>
                          <a:off x="0" y="0"/>
                          <a:ext cx="2526030" cy="2898775"/>
                        </a:xfrm>
                        <a:prstGeom prst="rect">
                          <a:avLst/>
                        </a:prstGeom>
                        <a:solidFill>
                          <a:srgbClr val="FFFFFF"/>
                        </a:solidFill>
                        <a:ln w="12700">
                          <a:noFill/>
                        </a:ln>
                      </wps:spPr>
                      <wps:txbx>
                        <w:txbxContent>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甲方:（盖章）南通市海门自然资源和规划局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法定代表人（或授权代理人）（签名或盖章）：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p>
                          <w:p>
                            <w:pPr>
                              <w:spacing w:line="360" w:lineRule="auto"/>
                              <w:rPr>
                                <w:rFonts w:ascii="仿宋_GB2312" w:hAnsi="仿宋_GB2312" w:eastAsia="仿宋_GB2312" w:cs="仿宋_GB2312"/>
                                <w:sz w:val="28"/>
                                <w:szCs w:val="28"/>
                              </w:rPr>
                            </w:pPr>
                            <w:r>
                              <w:rPr>
                                <w:rFonts w:ascii="仿宋_GB2312" w:hAnsi="仿宋_GB2312" w:eastAsia="仿宋_GB2312" w:cs="仿宋_GB2312"/>
                                <w:sz w:val="28"/>
                                <w:szCs w:val="28"/>
                              </w:rPr>
                            </w:r>
                            <w:r/>
                          </w:p>
                          <w:p>
                            <w:pPr>
                              <w:spacing w:line="360" w:lineRule="auto"/>
                              <w:rPr>
                                <w:rFonts w:ascii="宋体" w:hAnsi="宋体"/>
                                <w:sz w:val="28"/>
                                <w:szCs w:val="28"/>
                              </w:rPr>
                            </w:pPr>
                            <w:r>
                              <w:rPr>
                                <w:rFonts w:hint="eastAsia" w:ascii="仿宋_GB2312" w:hAnsi="仿宋_GB2312" w:eastAsia="仿宋_GB2312" w:cs="仿宋_GB2312"/>
                                <w:sz w:val="28"/>
                                <w:szCs w:val="28"/>
                              </w:rPr>
                              <w:t xml:space="preserve">签订日期：    年  月  日</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1.5pt;mso-position-horizontal:absolute;mso-position-vertical-relative:text;margin-top:1.8pt;mso-position-vertical:absolute;width:198.9pt;height:228.2pt;mso-wrap-distance-left:9.0pt;mso-wrap-distance-top:3.6pt;mso-wrap-distance-right:9.0pt;mso-wrap-distance-bottom:3.6pt;visibility:visible;" fillcolor="#FFFFFF" stroked="f" strokeweight="1.00pt">
                <w10:wrap type="square"/>
                <v:textbox inset="0,0,0,0">
                  <w:txbxContent>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甲方:（盖章）南通市海门自然资源和规划局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法定代表人（或授权代理人）（签名或盖章）：</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p>
                    <w:p>
                      <w:pPr>
                        <w:spacing w:line="360" w:lineRule="auto"/>
                        <w:rPr>
                          <w:rFonts w:ascii="仿宋_GB2312" w:hAnsi="仿宋_GB2312" w:eastAsia="仿宋_GB2312" w:cs="仿宋_GB2312"/>
                          <w:sz w:val="28"/>
                          <w:szCs w:val="28"/>
                        </w:rPr>
                      </w:pPr>
                      <w:r>
                        <w:rPr>
                          <w:rFonts w:ascii="仿宋_GB2312" w:hAnsi="仿宋_GB2312" w:eastAsia="仿宋_GB2312" w:cs="仿宋_GB2312"/>
                          <w:sz w:val="28"/>
                          <w:szCs w:val="28"/>
                        </w:rPr>
                      </w:r>
                      <w:r/>
                    </w:p>
                    <w:p>
                      <w:pPr>
                        <w:spacing w:line="360" w:lineRule="auto"/>
                        <w:rPr>
                          <w:rFonts w:ascii="宋体" w:hAnsi="宋体"/>
                          <w:sz w:val="28"/>
                          <w:szCs w:val="28"/>
                        </w:rPr>
                      </w:pPr>
                      <w:r>
                        <w:rPr>
                          <w:rFonts w:hint="eastAsia" w:ascii="仿宋_GB2312" w:hAnsi="仿宋_GB2312" w:eastAsia="仿宋_GB2312" w:cs="仿宋_GB2312"/>
                          <w:sz w:val="28"/>
                          <w:szCs w:val="28"/>
                        </w:rPr>
                        <w:t xml:space="preserve">签订日期：    年  月  日</w:t>
                      </w:r>
                      <w:r/>
                    </w:p>
                    <w:p>
                      <w:r/>
                      <w:r/>
                    </w:p>
                  </w:txbxContent>
                </v:textbox>
              </v:shape>
            </w:pict>
          </mc:Fallback>
        </mc:AlternateContent>
      </w:r>
      <w:r>
        <w:rPr>
          <w:color w:val="auto"/>
        </w:rPr>
      </w:r>
    </w:p>
    <w:p>
      <w:pPr>
        <w:spacing w:line="200" w:lineRule="exact"/>
        <w:rPr>
          <w:rFonts w:eastAsia="仿宋_GB2312"/>
          <w:color w:val="auto"/>
          <w:sz w:val="28"/>
          <w:szCs w:val="28"/>
        </w:rPr>
      </w:pPr>
      <w:r>
        <w:rPr>
          <w:rFonts w:eastAsia="仿宋_GB2312"/>
          <w:color w:val="auto"/>
          <w:sz w:val="28"/>
          <w:szCs w:val="28"/>
        </w:rPr>
      </w:r>
      <w:r>
        <w:rPr>
          <w:color w:val="auto"/>
        </w:rPr>
      </w:r>
    </w:p>
    <w:p>
      <w:pPr>
        <w:jc w:val="center"/>
        <w:rPr>
          <w:rFonts w:ascii="宋体" w:hAnsi="宋体"/>
          <w:b/>
          <w:bCs/>
          <w:color w:val="auto"/>
          <w:sz w:val="44"/>
          <w:szCs w:val="44"/>
        </w:rPr>
      </w:pPr>
      <w:r>
        <w:rPr>
          <w:rFonts w:ascii="宋体" w:hAnsi="宋体"/>
          <w:b/>
          <w:bCs/>
          <w:color w:val="auto"/>
          <w:sz w:val="44"/>
          <w:szCs w:val="44"/>
        </w:rPr>
      </w:r>
      <w:r>
        <w:rPr>
          <w:color w:val="auto"/>
        </w:rPr>
      </w:r>
    </w:p>
    <w:p>
      <w:pPr>
        <w:jc w:val="center"/>
        <w:rPr>
          <w:rFonts w:ascii="宋体" w:hAnsi="宋体"/>
          <w:b/>
          <w:bCs/>
          <w:color w:val="auto"/>
          <w:sz w:val="44"/>
          <w:szCs w:val="44"/>
        </w:rPr>
      </w:pPr>
      <w:r>
        <w:rPr>
          <w:rFonts w:ascii="宋体" w:hAnsi="宋体"/>
          <w:b/>
          <w:bCs/>
          <w:color w:val="auto"/>
          <w:sz w:val="44"/>
          <w:szCs w:val="44"/>
        </w:rPr>
      </w:r>
      <w:r>
        <w:rPr>
          <w:color w:val="auto"/>
        </w:rPr>
      </w:r>
    </w:p>
    <w:p>
      <w:pPr>
        <w:jc w:val="center"/>
        <w:rPr>
          <w:rFonts w:ascii="宋体" w:hAnsi="宋体"/>
          <w:b/>
          <w:bCs/>
          <w:color w:val="auto"/>
          <w:sz w:val="44"/>
          <w:szCs w:val="44"/>
        </w:rPr>
      </w:pPr>
      <w:r>
        <w:rPr>
          <w:rFonts w:ascii="宋体" w:hAnsi="宋体"/>
          <w:b/>
          <w:bCs/>
          <w:color w:val="auto"/>
          <w:sz w:val="44"/>
          <w:szCs w:val="44"/>
        </w:rPr>
      </w:r>
      <w:r>
        <w:rPr>
          <w:color w:val="auto"/>
        </w:rPr>
      </w:r>
    </w:p>
    <w:p>
      <w:pPr>
        <w:jc w:val="center"/>
        <w:rPr>
          <w:rFonts w:ascii="宋体" w:hAnsi="宋体"/>
          <w:b/>
          <w:bCs/>
          <w:color w:val="auto"/>
          <w:sz w:val="44"/>
          <w:szCs w:val="44"/>
        </w:rPr>
      </w:pPr>
      <w:r>
        <w:rPr>
          <w:rFonts w:ascii="宋体" w:hAnsi="宋体"/>
          <w:b/>
          <w:bCs/>
          <w:color w:val="auto"/>
          <w:sz w:val="44"/>
          <w:szCs w:val="44"/>
        </w:rPr>
      </w:r>
      <w:r>
        <w:rPr>
          <w:color w:val="auto"/>
        </w:rPr>
      </w:r>
    </w:p>
    <w:p>
      <w:pPr>
        <w:jc w:val="center"/>
        <w:rPr>
          <w:rFonts w:ascii="宋体" w:hAnsi="宋体"/>
          <w:b/>
          <w:bCs/>
          <w:color w:val="auto"/>
          <w:sz w:val="44"/>
          <w:szCs w:val="44"/>
        </w:rPr>
      </w:pPr>
      <w:r>
        <w:rPr>
          <w:rFonts w:ascii="宋体" w:hAnsi="宋体"/>
          <w:b/>
          <w:bCs/>
          <w:color w:val="auto"/>
          <w:sz w:val="44"/>
          <w:szCs w:val="44"/>
        </w:rPr>
      </w:r>
      <w:r>
        <w:rPr>
          <w:color w:val="auto"/>
        </w:rPr>
      </w:r>
    </w:p>
    <w:p>
      <w:pPr>
        <w:jc w:val="center"/>
        <w:rPr>
          <w:rFonts w:ascii="宋体" w:hAnsi="宋体"/>
          <w:b/>
          <w:bCs/>
          <w:color w:val="auto"/>
          <w:sz w:val="44"/>
          <w:szCs w:val="44"/>
        </w:rPr>
      </w:pPr>
      <w:r>
        <w:rPr>
          <w:rFonts w:ascii="宋体" w:hAnsi="宋体"/>
          <w:b/>
          <w:bCs/>
          <w:color w:val="auto"/>
          <w:sz w:val="44"/>
          <w:szCs w:val="44"/>
        </w:rPr>
      </w:r>
      <w:r>
        <w:rPr>
          <w:color w:val="auto"/>
        </w:rPr>
      </w:r>
    </w:p>
    <w:p>
      <w:pPr>
        <w:pStyle w:val="696"/>
        <w:rPr>
          <w:color w:val="auto"/>
        </w:rPr>
      </w:pPr>
      <w:r>
        <w:rPr>
          <w:color w:val="auto"/>
        </w:rPr>
      </w:r>
      <w:r>
        <w:rPr>
          <w:color w:val="auto"/>
        </w:rPr>
      </w:r>
    </w:p>
    <w:p>
      <w:pPr>
        <w:spacing w:line="500" w:lineRule="exact"/>
        <w:rPr>
          <w:rFonts w:ascii="宋体" w:hAnsi="宋体" w:cs="宋体"/>
          <w:color w:val="auto"/>
          <w:sz w:val="28"/>
          <w:szCs w:val="28"/>
        </w:rPr>
      </w:pPr>
      <w:r>
        <w:rPr>
          <w:rFonts w:ascii="宋体" w:hAnsi="宋体" w:cs="宋体"/>
          <w:color w:val="auto"/>
          <w:sz w:val="28"/>
          <w:szCs w:val="28"/>
        </w:rPr>
      </w:r>
      <w:r>
        <w:rPr>
          <w:color w:val="auto"/>
        </w:rPr>
      </w:r>
    </w:p>
    <w:p>
      <w:pPr>
        <w:pStyle w:val="696"/>
        <w:rPr>
          <w:rFonts w:ascii="宋体" w:hAnsi="宋体" w:cs="宋体"/>
          <w:color w:val="auto"/>
          <w:sz w:val="28"/>
          <w:szCs w:val="28"/>
        </w:rPr>
      </w:pPr>
      <w:r>
        <w:rPr>
          <w:rFonts w:ascii="宋体" w:hAnsi="宋体" w:cs="宋体"/>
          <w:color w:val="auto"/>
          <w:sz w:val="28"/>
          <w:szCs w:val="28"/>
        </w:rPr>
      </w:r>
      <w:r>
        <w:rPr>
          <w:color w:val="auto"/>
        </w:rPr>
      </w:r>
    </w:p>
    <w:p>
      <w:pPr>
        <w:rPr>
          <w:rFonts w:ascii="宋体" w:hAnsi="宋体" w:cs="宋体"/>
          <w:color w:val="auto"/>
          <w:sz w:val="28"/>
          <w:szCs w:val="28"/>
        </w:rPr>
      </w:pPr>
      <w:r>
        <w:rPr>
          <w:rFonts w:ascii="宋体" w:hAnsi="宋体" w:cs="宋体"/>
          <w:color w:val="auto"/>
          <w:sz w:val="28"/>
          <w:szCs w:val="28"/>
        </w:rPr>
      </w:r>
      <w:r>
        <w:rPr>
          <w:color w:val="auto"/>
        </w:rPr>
      </w:r>
    </w:p>
    <w:p>
      <w:pPr>
        <w:pStyle w:val="696"/>
        <w:rPr>
          <w:color w:val="auto"/>
        </w:rPr>
      </w:pPr>
      <w:r>
        <w:rPr>
          <w:color w:val="auto"/>
        </w:rPr>
      </w:r>
      <w:r>
        <w:rPr>
          <w:color w:val="auto"/>
        </w:rPr>
      </w:r>
    </w:p>
    <w:p>
      <w:pPr>
        <w:jc w:val="center"/>
        <w:spacing w:line="500" w:lineRule="exact"/>
        <w:rPr>
          <w:rFonts w:hint="eastAsia" w:ascii="宋体" w:hAnsi="宋体" w:eastAsia="宋体" w:cs="宋体"/>
          <w:b/>
          <w:bCs w:val="0"/>
          <w:color w:val="auto"/>
          <w:sz w:val="36"/>
          <w:szCs w:val="36"/>
        </w:rPr>
        <w:outlineLvl w:val="0"/>
      </w:pPr>
      <w:r>
        <w:rPr>
          <w:rFonts w:hint="eastAsia" w:ascii="宋体" w:hAnsi="宋体" w:eastAsia="宋体" w:cs="宋体"/>
          <w:b/>
          <w:bCs w:val="0"/>
          <w:color w:val="auto"/>
          <w:sz w:val="36"/>
          <w:szCs w:val="36"/>
        </w:rPr>
        <w:t xml:space="preserve">第四部分  开标和评标</w:t>
      </w:r>
      <w:r>
        <w:rPr>
          <w:color w:val="auto"/>
        </w:rPr>
      </w:r>
    </w:p>
    <w:p>
      <w:pPr>
        <w:ind w:left="0" w:right="0" w:firstLine="562"/>
        <w:jc w:val="left"/>
        <w:spacing w:before="0" w:after="0" w:line="500" w:lineRule="exact"/>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bidi="ar-SA"/>
        </w:rPr>
        <w:t xml:space="preserve">一、开标</w:t>
      </w:r>
      <w:r>
        <w:rPr>
          <w:color w:val="auto"/>
        </w:rPr>
      </w:r>
    </w:p>
    <w:p>
      <w:pPr>
        <w:ind w:firstLine="537"/>
        <w:spacing w:line="500" w:lineRule="exact"/>
        <w:tabs>
          <w:tab w:val="left" w:pos="3585"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不见面远程开标模式：投标人在各自地点通过</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苏采云</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不见面交易系统参加开标会。</w:t>
      </w:r>
      <w:r>
        <w:rPr>
          <w:color w:val="auto"/>
        </w:rPr>
      </w:r>
    </w:p>
    <w:p>
      <w:pPr>
        <w:ind w:left="0" w:right="0" w:firstLine="562"/>
        <w:jc w:val="left"/>
        <w:spacing w:before="0" w:after="0" w:line="500" w:lineRule="exact"/>
        <w:widowControl w:val="off"/>
        <w:rPr>
          <w:rFonts w:hint="eastAsia" w:ascii="宋体" w:hAnsi="宋体" w:eastAsia="宋体" w:cs="宋体"/>
          <w:b/>
          <w:color w:val="auto"/>
          <w:sz w:val="28"/>
          <w:szCs w:val="28"/>
          <w:highlight w:val="yellow"/>
        </w:rPr>
      </w:pPr>
      <w:r>
        <w:rPr>
          <w:rFonts w:hint="eastAsia" w:ascii="宋体" w:hAnsi="宋体" w:eastAsia="宋体" w:cs="宋体"/>
          <w:b/>
          <w:color w:val="auto"/>
          <w:sz w:val="28"/>
          <w:szCs w:val="28"/>
          <w:lang w:val="en-US" w:eastAsia="zh-CN" w:bidi="ar-SA"/>
        </w:rPr>
        <w:t xml:space="preserve">二、评标流程和评标标准</w:t>
      </w:r>
      <w:r>
        <w:rPr>
          <w:color w:val="auto"/>
        </w:rP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采用综合评分法。分资格审查、符合性审查</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商务技术标、价格标</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rPr>
        <w:t xml:space="preserve">部分评审，总分值为100分，加分和减分因素除外。</w:t>
      </w:r>
      <w:r>
        <w:rPr>
          <w:color w:val="auto"/>
        </w:rP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color w:val="auto"/>
        </w:rP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评标结果按评审后总得分由高到低顺序排列，确定中标候选人名</w:t>
      </w:r>
      <w:r>
        <w:rPr>
          <w:rFonts w:hint="default" w:ascii="宋体" w:hAnsi="宋体" w:eastAsia="宋体" w:cs="宋体"/>
          <w:color w:val="auto"/>
          <w:sz w:val="28"/>
          <w:szCs w:val="28"/>
          <w:lang w:val="en-US" w:eastAsia="zh-CN"/>
        </w:rPr>
        <w:t xml:space="preserve">单并按顺序确定中标人。得分相同的，按投标报价由低到高顺序排列，得分且投标报价相同的并列</w:t>
      </w:r>
      <w:r>
        <w:rPr>
          <w:rFonts w:hint="eastAsia" w:ascii="宋体" w:hAnsi="宋体" w:eastAsia="宋体" w:cs="宋体"/>
          <w:color w:val="auto"/>
          <w:sz w:val="28"/>
          <w:szCs w:val="28"/>
          <w:lang w:val="en-US" w:eastAsia="zh-CN"/>
        </w:rPr>
        <w:t xml:space="preserve">。</w:t>
      </w:r>
      <w:r>
        <w:rPr>
          <w:color w:val="auto"/>
        </w:rPr>
      </w:r>
    </w:p>
    <w:p>
      <w:pPr>
        <w:ind w:firstLine="555"/>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评委在认真审阅投标文件的基础上，根据各投标文件的响应程度独立评判，不得统一打分。</w:t>
      </w:r>
      <w:r>
        <w:rPr>
          <w:color w:val="auto"/>
        </w:rPr>
      </w:r>
    </w:p>
    <w:p>
      <w:pPr>
        <w:ind w:firstLine="413"/>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（一）采购人（代表）对投标人资格进行审查。</w:t>
      </w:r>
      <w:r>
        <w:rPr>
          <w:color w:val="auto"/>
        </w:rPr>
      </w:r>
    </w:p>
    <w:p>
      <w:pPr>
        <w:ind w:firstLine="576"/>
        <w:jc w:val="both"/>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投标人资格不合格的，其投标文件判定为无效投标文件。</w:t>
      </w:r>
      <w:r>
        <w:rPr>
          <w:color w:val="auto"/>
        </w:rPr>
      </w:r>
    </w:p>
    <w:p>
      <w:pPr>
        <w:ind w:firstLine="413"/>
        <w:jc w:val="left"/>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（二）评标委员会对符合资格投标人的投标文件进行符合性审查。</w:t>
      </w:r>
      <w:r>
        <w:rPr>
          <w:color w:val="auto"/>
        </w:rPr>
      </w:r>
    </w:p>
    <w:p>
      <w:pPr>
        <w:ind w:firstLine="576"/>
        <w:jc w:val="both"/>
        <w:spacing w:line="5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bidi="ar-SA"/>
        </w:rPr>
        <w:t xml:space="preserve">未通过符合性审查的投标文件，将被判为不满足招标文件实质性要求。 </w:t>
      </w:r>
      <w:r>
        <w:rPr>
          <w:color w:val="auto"/>
        </w:rPr>
      </w:r>
    </w:p>
    <w:p>
      <w:pPr>
        <w:ind w:firstLine="413"/>
        <w:jc w:val="left"/>
        <w:spacing w:line="500" w:lineRule="exact"/>
        <w:rPr>
          <w:rFonts w:ascii="宋体" w:hAnsi="宋体" w:cs="宋体"/>
          <w:b/>
          <w:color w:val="auto"/>
          <w:sz w:val="28"/>
          <w:szCs w:val="28"/>
        </w:rPr>
      </w:pP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三</w:t>
      </w:r>
      <w:r>
        <w:rPr>
          <w:rFonts w:hint="eastAsia" w:ascii="宋体" w:hAnsi="宋体" w:eastAsia="宋体" w:cs="宋体"/>
          <w:b/>
          <w:color w:val="auto"/>
          <w:sz w:val="28"/>
          <w:szCs w:val="28"/>
        </w:rPr>
        <w:t xml:space="preserve">）</w:t>
      </w:r>
      <w:r>
        <w:rPr>
          <w:rFonts w:hint="eastAsia" w:ascii="宋体" w:hAnsi="宋体" w:eastAsia="宋体" w:cs="宋体"/>
          <w:b/>
          <w:color w:val="auto"/>
          <w:sz w:val="28"/>
          <w:szCs w:val="28"/>
          <w:lang w:val="zh-CN"/>
        </w:rPr>
        <w:t xml:space="preserve">商务技术分：</w:t>
      </w:r>
      <w:r>
        <w:rPr>
          <w:rFonts w:hint="eastAsia" w:ascii="宋体" w:hAnsi="宋体" w:cs="宋体"/>
          <w:b/>
          <w:color w:val="auto"/>
          <w:sz w:val="28"/>
          <w:szCs w:val="28"/>
        </w:rPr>
        <w:t xml:space="preserve">70</w:t>
      </w:r>
      <w:r>
        <w:rPr>
          <w:rFonts w:hint="eastAsia" w:ascii="宋体" w:hAnsi="宋体" w:cs="宋体"/>
          <w:b/>
          <w:color w:val="auto"/>
          <w:sz w:val="28"/>
          <w:szCs w:val="28"/>
          <w:lang w:val="zh-CN"/>
        </w:rPr>
        <w:t xml:space="preserve">分</w:t>
      </w:r>
      <w:r>
        <w:rPr>
          <w:color w:val="auto"/>
        </w:rP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621"/>
        <w:gridCol w:w="870"/>
        <w:gridCol w:w="6336"/>
      </w:tblGrid>
      <w:tr>
        <w:trPr>
          <w:jc w:val="center"/>
          <w:trHeight w:val="590"/>
        </w:trPr>
        <w:tc>
          <w:tcPr>
            <w:tcW w:w="682"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序号</w:t>
            </w:r>
            <w:r>
              <w:rPr>
                <w:color w:val="auto"/>
              </w:rPr>
            </w:r>
          </w:p>
        </w:tc>
        <w:tc>
          <w:tcPr>
            <w:tcW w:w="1621"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评分点名称</w:t>
            </w:r>
            <w:r>
              <w:rPr>
                <w:color w:val="auto"/>
              </w:rPr>
            </w:r>
          </w:p>
        </w:tc>
        <w:tc>
          <w:tcPr>
            <w:tcW w:w="870"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分值</w:t>
            </w:r>
            <w:r>
              <w:rPr>
                <w:color w:val="auto"/>
              </w:rPr>
            </w:r>
          </w:p>
        </w:tc>
        <w:tc>
          <w:tcPr>
            <w:tcW w:w="6336"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评审标准</w:t>
            </w:r>
            <w:r>
              <w:rPr>
                <w:color w:val="auto"/>
              </w:rPr>
            </w:r>
          </w:p>
        </w:tc>
      </w:tr>
      <w:tr>
        <w:trPr>
          <w:jc w:val="center"/>
        </w:trPr>
        <w:tc>
          <w:tcPr>
            <w:tcW w:w="682"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1</w:t>
            </w:r>
            <w:r>
              <w:rPr>
                <w:color w:val="auto"/>
              </w:rPr>
            </w:r>
          </w:p>
        </w:tc>
        <w:tc>
          <w:tcPr>
            <w:tcW w:w="1621"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体系认证</w:t>
            </w:r>
            <w:r>
              <w:rPr>
                <w:color w:val="auto"/>
              </w:rPr>
            </w:r>
          </w:p>
        </w:tc>
        <w:tc>
          <w:tcPr>
            <w:tcW w:w="870"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5分</w:t>
            </w:r>
            <w:r>
              <w:rPr>
                <w:color w:val="auto"/>
              </w:rPr>
            </w:r>
          </w:p>
        </w:tc>
        <w:tc>
          <w:tcPr>
            <w:tcW w:w="6336" w:type="dxa"/>
            <w:vAlign w:val="center"/>
            <w:textDirection w:val="lrTb"/>
            <w:noWrap w:val="false"/>
          </w:tcPr>
          <w:p>
            <w:pPr>
              <w:ind w:firstLine="444"/>
              <w:spacing w:line="360" w:lineRule="auto"/>
              <w:rPr>
                <w:rFonts w:hint="eastAsia" w:ascii="宋体" w:hAnsi="宋体" w:cs="宋体"/>
                <w:b w:val="0"/>
                <w:bCs w:val="0"/>
                <w:color w:val="auto"/>
                <w:sz w:val="22"/>
                <w:szCs w:val="28"/>
              </w:rPr>
            </w:pPr>
            <w:r>
              <w:rPr>
                <w:rFonts w:hint="eastAsia" w:ascii="宋体" w:hAnsi="宋体" w:cs="宋体"/>
                <w:b w:val="0"/>
                <w:bCs w:val="0"/>
                <w:color w:val="auto"/>
                <w:sz w:val="22"/>
                <w:szCs w:val="28"/>
                <w:lang w:val="zh-CN"/>
              </w:rPr>
              <w:t xml:space="preserve">供应商具有有效的ISO9001质量管理体系认证、ISO14001环境管理体系认证、ISO45001职业健康安全管理体系认证、ISO/IEC27001信息安全管理体系认证、</w:t>
            </w:r>
            <w:r>
              <w:rPr>
                <w:b w:val="0"/>
                <w:bCs w:val="0"/>
                <w:color w:val="auto"/>
              </w:rPr>
              <w:fldChar w:fldCharType="begin"/>
            </w:r>
            <w:r>
              <w:rPr>
                <w:b w:val="0"/>
                <w:bCs w:val="0"/>
                <w:color w:val="auto"/>
              </w:rPr>
              <w:instrText xml:space="preserve"> HYPERLINK "https://baike.so.com/doc/6744743-6959286.html" \t "https://baike.so.com/doc/_blank" </w:instrText>
            </w:r>
            <w:r>
              <w:rPr>
                <w:b w:val="0"/>
                <w:bCs w:val="0"/>
                <w:color w:val="auto"/>
              </w:rPr>
              <w:fldChar w:fldCharType="separate"/>
            </w:r>
            <w:r>
              <w:rPr>
                <w:rFonts w:hint="eastAsia" w:ascii="宋体" w:hAnsi="宋体" w:cs="宋体"/>
                <w:b w:val="0"/>
                <w:bCs w:val="0"/>
                <w:color w:val="auto"/>
                <w:sz w:val="22"/>
                <w:szCs w:val="28"/>
                <w:lang w:val="zh-CN"/>
              </w:rPr>
              <w:t xml:space="preserve">ISO20000</w:t>
            </w:r>
            <w:r>
              <w:rPr>
                <w:rFonts w:hint="eastAsia" w:ascii="宋体" w:hAnsi="宋体" w:cs="宋体"/>
                <w:b w:val="0"/>
                <w:bCs w:val="0"/>
                <w:color w:val="auto"/>
                <w:sz w:val="22"/>
                <w:szCs w:val="28"/>
                <w:lang w:val="zh-CN"/>
              </w:rPr>
              <w:fldChar w:fldCharType="end"/>
            </w:r>
            <w:r>
              <w:rPr>
                <w:rFonts w:hint="eastAsia" w:ascii="宋体" w:hAnsi="宋体" w:cs="宋体"/>
                <w:b w:val="0"/>
                <w:bCs w:val="0"/>
                <w:color w:val="auto"/>
                <w:sz w:val="22"/>
                <w:szCs w:val="28"/>
                <w:lang w:val="zh-CN"/>
              </w:rPr>
              <w:t xml:space="preserve">信息技术服务管理体系证书的每提供一个得1分，本项最高得5分，未提供不得分。</w:t>
            </w:r>
            <w:r>
              <w:rPr>
                <w:color w:val="auto"/>
              </w:rPr>
            </w:r>
          </w:p>
          <w:p>
            <w:pPr>
              <w:ind w:firstLine="446"/>
              <w:spacing w:line="360" w:lineRule="auto"/>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（上述证书需提供有效的认证证书原件扫描件，并提供认证证书在中国国家认证认可监督管理委员会官网可查并在响应文件中提供查询页面完整截图，否则不得分。）</w:t>
            </w:r>
            <w:r>
              <w:rPr>
                <w:color w:val="auto"/>
              </w:rPr>
            </w:r>
          </w:p>
        </w:tc>
      </w:tr>
      <w:tr>
        <w:trPr>
          <w:jc w:val="center"/>
        </w:trPr>
        <w:tc>
          <w:tcPr>
            <w:tcW w:w="682"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2</w:t>
            </w:r>
            <w:r>
              <w:rPr>
                <w:color w:val="auto"/>
              </w:rPr>
            </w:r>
          </w:p>
        </w:tc>
        <w:tc>
          <w:tcPr>
            <w:tcW w:w="1621"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业绩</w:t>
            </w:r>
            <w:r>
              <w:rPr>
                <w:color w:val="auto"/>
              </w:rPr>
            </w:r>
          </w:p>
        </w:tc>
        <w:tc>
          <w:tcPr>
            <w:tcW w:w="870"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12</w:t>
            </w:r>
            <w:r>
              <w:rPr>
                <w:rFonts w:hint="eastAsia" w:ascii="宋体" w:hAnsi="宋体" w:cs="宋体"/>
                <w:b w:val="0"/>
                <w:bCs w:val="0"/>
                <w:color w:val="auto"/>
                <w:sz w:val="22"/>
                <w:szCs w:val="28"/>
                <w:lang w:val="zh-CN"/>
              </w:rPr>
              <w:t xml:space="preserve">分</w:t>
            </w:r>
            <w:r>
              <w:rPr>
                <w:color w:val="auto"/>
              </w:rPr>
            </w:r>
          </w:p>
        </w:tc>
        <w:tc>
          <w:tcPr>
            <w:tcW w:w="6336" w:type="dxa"/>
            <w:vAlign w:val="center"/>
            <w:textDirection w:val="lrTb"/>
            <w:noWrap w:val="false"/>
          </w:tcPr>
          <w:p>
            <w:pPr>
              <w:ind w:firstLine="444"/>
              <w:spacing w:line="360" w:lineRule="auto"/>
              <w:rPr>
                <w:rFonts w:hint="eastAsia" w:ascii="宋体" w:hAnsi="宋体" w:cs="宋体"/>
                <w:b w:val="0"/>
                <w:bCs w:val="0"/>
                <w:color w:val="auto"/>
                <w:sz w:val="22"/>
                <w:szCs w:val="28"/>
              </w:rPr>
            </w:pPr>
            <w:r>
              <w:rPr>
                <w:rFonts w:hint="eastAsia" w:ascii="宋体" w:hAnsi="宋体" w:cs="宋体"/>
                <w:b w:val="0"/>
                <w:bCs w:val="0"/>
                <w:color w:val="auto"/>
                <w:sz w:val="22"/>
                <w:szCs w:val="28"/>
                <w:lang w:val="zh-CN"/>
              </w:rPr>
              <w:t xml:space="preserve">供应商承担过乱占耕地建房摸排类项目的，每提供一个得</w:t>
            </w:r>
            <w:r>
              <w:rPr>
                <w:rFonts w:hint="eastAsia" w:ascii="宋体" w:hAnsi="宋体" w:cs="宋体"/>
                <w:b w:val="0"/>
                <w:bCs w:val="0"/>
                <w:color w:val="auto"/>
                <w:sz w:val="22"/>
                <w:szCs w:val="28"/>
              </w:rPr>
              <w:t xml:space="preserve">2</w:t>
            </w:r>
            <w:r>
              <w:rPr>
                <w:rFonts w:hint="eastAsia" w:ascii="宋体" w:hAnsi="宋体" w:cs="宋体"/>
                <w:b w:val="0"/>
                <w:bCs w:val="0"/>
                <w:color w:val="auto"/>
                <w:sz w:val="22"/>
                <w:szCs w:val="28"/>
                <w:lang w:val="zh-CN"/>
              </w:rPr>
              <w:t xml:space="preserve">分，本项最高得</w:t>
            </w:r>
            <w:r>
              <w:rPr>
                <w:rFonts w:hint="eastAsia" w:ascii="宋体" w:hAnsi="宋体" w:cs="宋体"/>
                <w:b w:val="0"/>
                <w:bCs w:val="0"/>
                <w:color w:val="auto"/>
                <w:sz w:val="22"/>
                <w:szCs w:val="28"/>
              </w:rPr>
              <w:t xml:space="preserve">12</w:t>
            </w:r>
            <w:r>
              <w:rPr>
                <w:rFonts w:hint="eastAsia" w:ascii="宋体" w:hAnsi="宋体" w:cs="宋体"/>
                <w:b w:val="0"/>
                <w:bCs w:val="0"/>
                <w:color w:val="auto"/>
                <w:sz w:val="22"/>
                <w:szCs w:val="28"/>
                <w:lang w:val="zh-CN"/>
              </w:rPr>
              <w:t xml:space="preserve">分，未提供不得分。</w:t>
            </w:r>
            <w:r>
              <w:rPr>
                <w:color w:val="auto"/>
              </w:rPr>
            </w:r>
          </w:p>
          <w:p>
            <w:pPr>
              <w:ind w:firstLine="446"/>
              <w:spacing w:line="360" w:lineRule="auto"/>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（以上项目不重复计分，提供合同原件或服务协议扫描件，合同内容中需能反映出相关内容，否则不得分）</w:t>
            </w:r>
            <w:r>
              <w:rPr>
                <w:color w:val="auto"/>
              </w:rPr>
            </w:r>
          </w:p>
        </w:tc>
      </w:tr>
      <w:tr>
        <w:trPr>
          <w:jc w:val="center"/>
        </w:trPr>
        <w:tc>
          <w:tcPr>
            <w:tcW w:w="682"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3</w:t>
            </w:r>
            <w:r>
              <w:rPr>
                <w:color w:val="auto"/>
              </w:rPr>
            </w:r>
          </w:p>
        </w:tc>
        <w:tc>
          <w:tcPr>
            <w:tcW w:w="1621"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获奖情况</w:t>
            </w:r>
            <w:r>
              <w:rPr>
                <w:color w:val="auto"/>
              </w:rPr>
            </w:r>
          </w:p>
        </w:tc>
        <w:tc>
          <w:tcPr>
            <w:tcW w:w="870"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5分</w:t>
            </w:r>
            <w:r>
              <w:rPr>
                <w:color w:val="auto"/>
              </w:rPr>
            </w:r>
          </w:p>
        </w:tc>
        <w:tc>
          <w:tcPr>
            <w:tcW w:w="6336" w:type="dxa"/>
            <w:vAlign w:val="center"/>
            <w:textDirection w:val="lrTb"/>
            <w:noWrap w:val="false"/>
          </w:tcPr>
          <w:p>
            <w:pPr>
              <w:ind w:firstLine="444"/>
              <w:spacing w:line="360" w:lineRule="auto"/>
              <w:rPr>
                <w:rFonts w:hint="eastAsia" w:ascii="宋体" w:hAnsi="宋体" w:cs="宋体"/>
                <w:b w:val="0"/>
                <w:bCs w:val="0"/>
                <w:color w:val="auto"/>
                <w:sz w:val="22"/>
                <w:szCs w:val="28"/>
              </w:rPr>
            </w:pPr>
            <w:r>
              <w:rPr>
                <w:rFonts w:hint="eastAsia" w:ascii="宋体" w:hAnsi="宋体" w:cs="宋体"/>
                <w:b w:val="0"/>
                <w:bCs w:val="0"/>
                <w:color w:val="auto"/>
                <w:sz w:val="22"/>
                <w:szCs w:val="28"/>
                <w:lang w:val="zh-CN"/>
              </w:rPr>
              <w:t xml:space="preserve">1、供应商承担的自然资源相关项目成果获得过省级及以上科学技术一等奖的得3 分、二等奖的得2分，三等奖的得 1 分；获得过省级以下科学技术奖的得 1 分。本项最高得3 分，未提供不得分。（以最高奖项为准，不重复计分）</w:t>
            </w:r>
            <w:r>
              <w:rPr>
                <w:color w:val="auto"/>
              </w:rPr>
            </w:r>
          </w:p>
          <w:p>
            <w:pPr>
              <w:ind w:firstLine="444"/>
              <w:spacing w:line="360" w:lineRule="auto"/>
              <w:rPr>
                <w:rFonts w:hint="eastAsia" w:ascii="宋体" w:hAnsi="宋体" w:cs="宋体"/>
                <w:b w:val="0"/>
                <w:bCs w:val="0"/>
                <w:color w:val="auto"/>
                <w:sz w:val="22"/>
                <w:szCs w:val="28"/>
              </w:rPr>
            </w:pPr>
            <w:r>
              <w:rPr>
                <w:rFonts w:hint="eastAsia" w:ascii="宋体" w:hAnsi="宋体" w:cs="宋体"/>
                <w:b w:val="0"/>
                <w:bCs w:val="0"/>
                <w:color w:val="auto"/>
                <w:sz w:val="22"/>
                <w:szCs w:val="28"/>
                <w:lang w:val="zh-CN"/>
              </w:rPr>
              <w:t xml:space="preserve">2、供应商获得过省级及以上“地理信息科技进步奖 ”的得2  分，获得过省级以下“地理信息科技进步奖 ”的得1分。本项最高得2分，未提供不得分。（以最高奖项为准，不重复计分）</w:t>
            </w:r>
            <w:r>
              <w:rPr>
                <w:color w:val="auto"/>
              </w:rPr>
            </w:r>
          </w:p>
          <w:p>
            <w:pPr>
              <w:ind w:firstLine="446"/>
              <w:spacing w:line="360" w:lineRule="auto"/>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（提供有效的获奖证书扫描件）</w:t>
            </w:r>
            <w:r>
              <w:rPr>
                <w:color w:val="auto"/>
              </w:rPr>
            </w:r>
          </w:p>
        </w:tc>
      </w:tr>
      <w:tr>
        <w:trPr>
          <w:jc w:val="center"/>
        </w:trPr>
        <w:tc>
          <w:tcPr>
            <w:tcW w:w="682"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4</w:t>
            </w:r>
            <w:r>
              <w:rPr>
                <w:color w:val="auto"/>
              </w:rPr>
            </w:r>
          </w:p>
        </w:tc>
        <w:tc>
          <w:tcPr>
            <w:tcW w:w="1621"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项目组织机构人员配备</w:t>
            </w:r>
            <w:r>
              <w:rPr>
                <w:color w:val="auto"/>
              </w:rPr>
            </w:r>
          </w:p>
        </w:tc>
        <w:tc>
          <w:tcPr>
            <w:tcW w:w="870"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20</w:t>
            </w:r>
            <w:r>
              <w:rPr>
                <w:rFonts w:hint="eastAsia" w:ascii="宋体" w:hAnsi="宋体" w:cs="宋体"/>
                <w:b w:val="0"/>
                <w:bCs w:val="0"/>
                <w:color w:val="auto"/>
                <w:sz w:val="22"/>
                <w:szCs w:val="28"/>
                <w:lang w:val="zh-CN"/>
              </w:rPr>
              <w:t xml:space="preserve">分</w:t>
            </w:r>
            <w:r>
              <w:rPr>
                <w:color w:val="auto"/>
              </w:rPr>
            </w:r>
          </w:p>
        </w:tc>
        <w:tc>
          <w:tcPr>
            <w:tcW w:w="6336" w:type="dxa"/>
            <w:vAlign w:val="center"/>
            <w:textDirection w:val="lrTb"/>
            <w:noWrap w:val="false"/>
          </w:tcPr>
          <w:p>
            <w:pPr>
              <w:ind w:firstLine="444"/>
              <w:spacing w:line="360" w:lineRule="auto"/>
              <w:rPr>
                <w:rFonts w:hint="eastAsia" w:ascii="宋体" w:hAnsi="宋体" w:cs="宋体"/>
                <w:b w:val="0"/>
                <w:bCs w:val="0"/>
                <w:color w:val="auto"/>
                <w:sz w:val="22"/>
                <w:szCs w:val="28"/>
              </w:rPr>
            </w:pPr>
            <w:r>
              <w:rPr>
                <w:rFonts w:hint="eastAsia" w:ascii="宋体" w:hAnsi="宋体" w:cs="宋体"/>
                <w:b w:val="0"/>
                <w:bCs w:val="0"/>
                <w:color w:val="auto"/>
                <w:sz w:val="22"/>
                <w:szCs w:val="28"/>
                <w:lang w:val="zh-CN"/>
              </w:rPr>
              <w:t xml:space="preserve">1、拟配备本项目的项目负责人具有测绘专业正高级（研究员级或教授级）技术职称证书的得 2 分，具有测绘专业中级技术职称证书的得1分； 具有国家注册测绘师证书的得1分；作为主要负责人完成的项目获得过“国土资源科学技术奖”或“地理信息科技进步奖”的得</w:t>
            </w:r>
            <w:r>
              <w:rPr>
                <w:rFonts w:hint="eastAsia" w:ascii="宋体" w:hAnsi="宋体" w:cs="宋体"/>
                <w:b w:val="0"/>
                <w:bCs w:val="0"/>
                <w:color w:val="auto"/>
                <w:sz w:val="22"/>
                <w:szCs w:val="28"/>
              </w:rPr>
              <w:t xml:space="preserve">1</w:t>
            </w:r>
            <w:r>
              <w:rPr>
                <w:rFonts w:hint="eastAsia" w:ascii="宋体" w:hAnsi="宋体" w:cs="宋体"/>
                <w:b w:val="0"/>
                <w:bCs w:val="0"/>
                <w:color w:val="auto"/>
                <w:sz w:val="22"/>
                <w:szCs w:val="28"/>
                <w:lang w:val="zh-CN"/>
              </w:rPr>
              <w:t xml:space="preserve">分；本项最高得</w:t>
            </w:r>
            <w:r>
              <w:rPr>
                <w:rFonts w:hint="eastAsia" w:ascii="宋体" w:hAnsi="宋体" w:cs="宋体"/>
                <w:b w:val="0"/>
                <w:bCs w:val="0"/>
                <w:color w:val="auto"/>
                <w:sz w:val="22"/>
                <w:szCs w:val="28"/>
              </w:rPr>
              <w:t xml:space="preserve">4</w:t>
            </w:r>
            <w:r>
              <w:rPr>
                <w:rFonts w:hint="eastAsia" w:ascii="宋体" w:hAnsi="宋体" w:cs="宋体"/>
                <w:b w:val="0"/>
                <w:bCs w:val="0"/>
                <w:color w:val="auto"/>
                <w:sz w:val="22"/>
                <w:szCs w:val="28"/>
                <w:lang w:val="zh-CN"/>
              </w:rPr>
              <w:t xml:space="preserve">分，未提供不得分。</w:t>
            </w:r>
            <w:r>
              <w:rPr>
                <w:color w:val="auto"/>
              </w:rPr>
            </w:r>
          </w:p>
          <w:p>
            <w:pPr>
              <w:ind w:firstLine="444"/>
              <w:spacing w:line="360" w:lineRule="auto"/>
              <w:rPr>
                <w:rFonts w:hint="eastAsia" w:ascii="宋体" w:hAnsi="宋体" w:cs="宋体"/>
                <w:b w:val="0"/>
                <w:bCs w:val="0"/>
                <w:color w:val="auto"/>
                <w:sz w:val="22"/>
                <w:szCs w:val="28"/>
              </w:rPr>
            </w:pPr>
            <w:r>
              <w:rPr>
                <w:rFonts w:hint="eastAsia" w:ascii="宋体" w:hAnsi="宋体" w:cs="宋体"/>
                <w:b w:val="0"/>
                <w:bCs w:val="0"/>
                <w:color w:val="auto"/>
                <w:sz w:val="22"/>
                <w:szCs w:val="28"/>
                <w:lang w:val="zh-CN"/>
              </w:rPr>
              <w:t xml:space="preserve">2、拟配备本项目的技术负责人具有测绘专业高级及以上技术职称证书的得2分，具有测绘专业中级技术职称证书的得1分； 具有国家注册测绘师证书的得1分；作为主要负责人完成的项目获得过“国土资源科学技术奖”或“地理信息科技进步奖”的得</w:t>
            </w:r>
            <w:r>
              <w:rPr>
                <w:rFonts w:hint="eastAsia" w:ascii="宋体" w:hAnsi="宋体" w:cs="宋体"/>
                <w:b w:val="0"/>
                <w:bCs w:val="0"/>
                <w:color w:val="auto"/>
                <w:sz w:val="22"/>
                <w:szCs w:val="28"/>
              </w:rPr>
              <w:t xml:space="preserve">1</w:t>
            </w:r>
            <w:r>
              <w:rPr>
                <w:rFonts w:hint="eastAsia" w:ascii="宋体" w:hAnsi="宋体" w:cs="宋体"/>
                <w:b w:val="0"/>
                <w:bCs w:val="0"/>
                <w:color w:val="auto"/>
                <w:sz w:val="22"/>
                <w:szCs w:val="28"/>
                <w:lang w:val="zh-CN"/>
              </w:rPr>
              <w:t xml:space="preserve">分；本项最高得</w:t>
            </w:r>
            <w:r>
              <w:rPr>
                <w:rFonts w:hint="eastAsia" w:ascii="宋体" w:hAnsi="宋体" w:cs="宋体"/>
                <w:b w:val="0"/>
                <w:bCs w:val="0"/>
                <w:color w:val="auto"/>
                <w:sz w:val="22"/>
                <w:szCs w:val="28"/>
              </w:rPr>
              <w:t xml:space="preserve">4</w:t>
            </w:r>
            <w:r>
              <w:rPr>
                <w:rFonts w:hint="eastAsia" w:ascii="宋体" w:hAnsi="宋体" w:cs="宋体"/>
                <w:b w:val="0"/>
                <w:bCs w:val="0"/>
                <w:color w:val="auto"/>
                <w:sz w:val="22"/>
                <w:szCs w:val="28"/>
                <w:lang w:val="zh-CN"/>
              </w:rPr>
              <w:t xml:space="preserve">分，未提供不得分。</w:t>
            </w:r>
            <w:r>
              <w:rPr>
                <w:color w:val="auto"/>
              </w:rPr>
            </w:r>
          </w:p>
          <w:p>
            <w:pPr>
              <w:ind w:firstLine="444"/>
              <w:spacing w:line="360" w:lineRule="auto"/>
              <w:rPr>
                <w:rFonts w:hint="eastAsia" w:ascii="宋体" w:hAnsi="宋体" w:cs="宋体"/>
                <w:b w:val="0"/>
                <w:bCs w:val="0"/>
                <w:color w:val="auto"/>
                <w:sz w:val="22"/>
                <w:szCs w:val="28"/>
              </w:rPr>
            </w:pPr>
            <w:r>
              <w:rPr>
                <w:rFonts w:hint="eastAsia" w:ascii="宋体" w:hAnsi="宋体" w:cs="宋体"/>
                <w:b w:val="0"/>
                <w:bCs w:val="0"/>
                <w:color w:val="auto"/>
                <w:sz w:val="22"/>
                <w:szCs w:val="28"/>
                <w:lang w:val="zh-CN"/>
              </w:rPr>
              <w:t xml:space="preserve">3、拟配备本项目的项目组其他成员，同时具有测绘类高级工程师及以上技术职称证书和国家注册测绘师证书的，每有</w:t>
            </w:r>
            <w:r>
              <w:rPr>
                <w:rFonts w:hint="eastAsia" w:ascii="宋体" w:hAnsi="宋体" w:cs="宋体"/>
                <w:b w:val="0"/>
                <w:bCs w:val="0"/>
                <w:color w:val="auto"/>
                <w:sz w:val="22"/>
                <w:szCs w:val="28"/>
              </w:rPr>
              <w:t xml:space="preserve">1人得1分，</w:t>
            </w:r>
            <w:r>
              <w:rPr>
                <w:rFonts w:hint="eastAsia" w:ascii="宋体" w:hAnsi="宋体" w:cs="宋体"/>
                <w:b w:val="0"/>
                <w:bCs w:val="0"/>
                <w:color w:val="auto"/>
                <w:sz w:val="22"/>
                <w:szCs w:val="28"/>
                <w:lang w:val="zh-CN"/>
              </w:rPr>
              <w:t xml:space="preserve">本项最高得分</w:t>
            </w:r>
            <w:r>
              <w:rPr>
                <w:rFonts w:hint="eastAsia" w:ascii="宋体" w:hAnsi="宋体" w:cs="宋体"/>
                <w:b w:val="0"/>
                <w:bCs w:val="0"/>
                <w:color w:val="auto"/>
                <w:sz w:val="22"/>
                <w:szCs w:val="28"/>
              </w:rPr>
              <w:t xml:space="preserve">12</w:t>
            </w:r>
            <w:r>
              <w:rPr>
                <w:rFonts w:hint="eastAsia" w:ascii="宋体" w:hAnsi="宋体" w:cs="宋体"/>
                <w:b w:val="0"/>
                <w:bCs w:val="0"/>
                <w:color w:val="auto"/>
                <w:sz w:val="22"/>
                <w:szCs w:val="28"/>
                <w:lang w:val="zh-CN"/>
              </w:rPr>
              <w:t xml:space="preserve"> 分，未提供不得分。</w:t>
            </w:r>
            <w:r>
              <w:rPr>
                <w:color w:val="auto"/>
              </w:rPr>
            </w:r>
          </w:p>
          <w:p>
            <w:pPr>
              <w:ind w:firstLine="446"/>
              <w:spacing w:line="360" w:lineRule="auto"/>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注：以上人员不重复计分。提供以上人员相应的资格（或注册）证书、职称证书、培训证书和社保机构出具的任意1个月（2023年06月以来）供应商为其缴纳的养老保险缴费证明材料原件并加盖社保中心章或社保中心参保缴费证明电子专用章（加盖社保中心参保缴费证明电子专用章的社保材料可视为原件）。</w:t>
            </w:r>
            <w:r>
              <w:rPr>
                <w:color w:val="auto"/>
              </w:rPr>
            </w:r>
          </w:p>
        </w:tc>
      </w:tr>
      <w:tr>
        <w:trPr>
          <w:jc w:val="center"/>
        </w:trPr>
        <w:tc>
          <w:tcPr>
            <w:tcW w:w="682"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5</w:t>
            </w:r>
            <w:r>
              <w:rPr>
                <w:color w:val="auto"/>
              </w:rPr>
            </w:r>
          </w:p>
        </w:tc>
        <w:tc>
          <w:tcPr>
            <w:tcW w:w="1621"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实施方案</w:t>
            </w:r>
            <w:r>
              <w:rPr>
                <w:color w:val="auto"/>
              </w:rPr>
            </w:r>
          </w:p>
        </w:tc>
        <w:tc>
          <w:tcPr>
            <w:tcW w:w="870"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7</w:t>
            </w:r>
            <w:r>
              <w:rPr>
                <w:rFonts w:hint="eastAsia" w:ascii="宋体" w:hAnsi="宋体" w:cs="宋体"/>
                <w:b w:val="0"/>
                <w:bCs w:val="0"/>
                <w:color w:val="auto"/>
                <w:sz w:val="22"/>
                <w:szCs w:val="28"/>
                <w:lang w:val="zh-CN"/>
              </w:rPr>
              <w:t xml:space="preserve">分</w:t>
            </w:r>
            <w:r>
              <w:rPr>
                <w:color w:val="auto"/>
              </w:rPr>
            </w:r>
          </w:p>
        </w:tc>
        <w:tc>
          <w:tcPr>
            <w:tcW w:w="6336" w:type="dxa"/>
            <w:vAlign w:val="center"/>
            <w:textDirection w:val="lrTb"/>
            <w:noWrap w:val="false"/>
          </w:tcPr>
          <w:p>
            <w:pPr>
              <w:ind w:firstLine="446"/>
              <w:spacing w:line="360" w:lineRule="auto"/>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根据供应商对项目已进行深度调研，项目方案（技术路线）设计全面性、可操作性，内外业作业手段方法科学合理性、可操作性进行评审。项目方案（技术路线）设计全面、可操作，内外业作业手段方法科学合理、可操作的得</w:t>
            </w:r>
            <w:r>
              <w:rPr>
                <w:rFonts w:hint="eastAsia" w:ascii="宋体" w:hAnsi="宋体" w:cs="宋体"/>
                <w:b w:val="0"/>
                <w:bCs w:val="0"/>
                <w:color w:val="auto"/>
                <w:sz w:val="22"/>
                <w:szCs w:val="28"/>
              </w:rPr>
              <w:t xml:space="preserve">7</w:t>
            </w:r>
            <w:r>
              <w:rPr>
                <w:rFonts w:hint="eastAsia" w:ascii="宋体" w:hAnsi="宋体" w:cs="宋体"/>
                <w:b w:val="0"/>
                <w:bCs w:val="0"/>
                <w:color w:val="auto"/>
                <w:sz w:val="22"/>
                <w:szCs w:val="28"/>
                <w:lang w:val="zh-CN"/>
              </w:rPr>
              <w:t xml:space="preserve">分；项目方案（技术路线）设计较全面、操作较好，内外业作业手段方法科学较合理、操作较好的得</w:t>
            </w:r>
            <w:r>
              <w:rPr>
                <w:rFonts w:hint="eastAsia" w:ascii="宋体" w:hAnsi="宋体" w:cs="宋体"/>
                <w:b w:val="0"/>
                <w:bCs w:val="0"/>
                <w:color w:val="auto"/>
                <w:sz w:val="22"/>
                <w:szCs w:val="28"/>
              </w:rPr>
              <w:t xml:space="preserve">5</w:t>
            </w:r>
            <w:r>
              <w:rPr>
                <w:rFonts w:hint="eastAsia" w:ascii="宋体" w:hAnsi="宋体" w:cs="宋体"/>
                <w:b w:val="0"/>
                <w:bCs w:val="0"/>
                <w:color w:val="auto"/>
                <w:sz w:val="22"/>
                <w:szCs w:val="28"/>
                <w:lang w:val="zh-CN"/>
              </w:rPr>
              <w:t xml:space="preserve">分；项目方案（技术路线）设计全面性一般、操作一般，内外业作业手段方法科学合理性一般、操作一般的得</w:t>
            </w:r>
            <w:r>
              <w:rPr>
                <w:rFonts w:hint="eastAsia" w:ascii="宋体" w:hAnsi="宋体" w:cs="宋体"/>
                <w:b w:val="0"/>
                <w:bCs w:val="0"/>
                <w:color w:val="auto"/>
                <w:sz w:val="22"/>
                <w:szCs w:val="28"/>
              </w:rPr>
              <w:t xml:space="preserve">3</w:t>
            </w:r>
            <w:r>
              <w:rPr>
                <w:rFonts w:hint="eastAsia" w:ascii="宋体" w:hAnsi="宋体" w:cs="宋体"/>
                <w:b w:val="0"/>
                <w:bCs w:val="0"/>
                <w:color w:val="auto"/>
                <w:sz w:val="22"/>
                <w:szCs w:val="28"/>
                <w:lang w:val="zh-CN"/>
              </w:rPr>
              <w:t xml:space="preserve">分；未提供或有明显缺陷的不得分。</w:t>
            </w:r>
            <w:r>
              <w:rPr>
                <w:color w:val="auto"/>
              </w:rPr>
            </w:r>
          </w:p>
        </w:tc>
      </w:tr>
      <w:tr>
        <w:trPr>
          <w:jc w:val="center"/>
        </w:trPr>
        <w:tc>
          <w:tcPr>
            <w:tcW w:w="682"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6</w:t>
            </w:r>
            <w:r>
              <w:rPr>
                <w:color w:val="auto"/>
              </w:rPr>
            </w:r>
          </w:p>
        </w:tc>
        <w:tc>
          <w:tcPr>
            <w:tcW w:w="1621"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项目管理</w:t>
            </w:r>
            <w:r>
              <w:rPr>
                <w:color w:val="auto"/>
              </w:rPr>
            </w:r>
          </w:p>
        </w:tc>
        <w:tc>
          <w:tcPr>
            <w:tcW w:w="870"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7</w:t>
            </w:r>
            <w:r>
              <w:rPr>
                <w:rFonts w:hint="eastAsia" w:ascii="宋体" w:hAnsi="宋体" w:cs="宋体"/>
                <w:b w:val="0"/>
                <w:bCs w:val="0"/>
                <w:color w:val="auto"/>
                <w:sz w:val="22"/>
                <w:szCs w:val="28"/>
                <w:lang w:val="zh-CN"/>
              </w:rPr>
              <w:t xml:space="preserve">分</w:t>
            </w:r>
            <w:r>
              <w:rPr>
                <w:color w:val="auto"/>
              </w:rPr>
            </w:r>
          </w:p>
        </w:tc>
        <w:tc>
          <w:tcPr>
            <w:tcW w:w="6336" w:type="dxa"/>
            <w:vAlign w:val="center"/>
            <w:textDirection w:val="lrTb"/>
            <w:noWrap w:val="false"/>
          </w:tcPr>
          <w:p>
            <w:pPr>
              <w:ind w:firstLine="446"/>
              <w:spacing w:line="360" w:lineRule="auto"/>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根据项目工作内容以及实施方案要求，考察供应商项目管理体系架构的科学性、合理性，岗位设置、岗位职责的完整性、合理性进行评审。供应商项目管理体系架构的科学、合理，岗位设置、岗位职责的完整、合理的得</w:t>
            </w:r>
            <w:r>
              <w:rPr>
                <w:rFonts w:hint="eastAsia" w:ascii="宋体" w:hAnsi="宋体" w:cs="宋体"/>
                <w:b w:val="0"/>
                <w:bCs w:val="0"/>
                <w:color w:val="auto"/>
                <w:sz w:val="22"/>
                <w:szCs w:val="28"/>
              </w:rPr>
              <w:t xml:space="preserve">7</w:t>
            </w:r>
            <w:r>
              <w:rPr>
                <w:rFonts w:hint="eastAsia" w:ascii="宋体" w:hAnsi="宋体" w:cs="宋体"/>
                <w:b w:val="0"/>
                <w:bCs w:val="0"/>
                <w:color w:val="auto"/>
                <w:sz w:val="22"/>
                <w:szCs w:val="28"/>
                <w:lang w:val="zh-CN"/>
              </w:rPr>
              <w:t xml:space="preserve">分；供应商项目管理体系架构的较科学、较合理，岗位设置、岗位职责的较完整、较合理的得</w:t>
            </w:r>
            <w:r>
              <w:rPr>
                <w:rFonts w:hint="eastAsia" w:ascii="宋体" w:hAnsi="宋体" w:cs="宋体"/>
                <w:b w:val="0"/>
                <w:bCs w:val="0"/>
                <w:color w:val="auto"/>
                <w:sz w:val="22"/>
                <w:szCs w:val="28"/>
              </w:rPr>
              <w:t xml:space="preserve">5</w:t>
            </w:r>
            <w:r>
              <w:rPr>
                <w:rFonts w:hint="eastAsia" w:ascii="宋体" w:hAnsi="宋体" w:cs="宋体"/>
                <w:b w:val="0"/>
                <w:bCs w:val="0"/>
                <w:color w:val="auto"/>
                <w:sz w:val="22"/>
                <w:szCs w:val="28"/>
                <w:lang w:val="zh-CN"/>
              </w:rPr>
              <w:t xml:space="preserve">分；供应商项目管理体系架构的科学性一般、合理性一般，岗位设置、岗位职责的完整性一般、合理性一般的得</w:t>
            </w:r>
            <w:r>
              <w:rPr>
                <w:rFonts w:hint="eastAsia" w:ascii="宋体" w:hAnsi="宋体" w:cs="宋体"/>
                <w:b w:val="0"/>
                <w:bCs w:val="0"/>
                <w:color w:val="auto"/>
                <w:sz w:val="22"/>
                <w:szCs w:val="28"/>
              </w:rPr>
              <w:t xml:space="preserve">3</w:t>
            </w:r>
            <w:r>
              <w:rPr>
                <w:rFonts w:hint="eastAsia" w:ascii="宋体" w:hAnsi="宋体" w:cs="宋体"/>
                <w:b w:val="0"/>
                <w:bCs w:val="0"/>
                <w:color w:val="auto"/>
                <w:sz w:val="22"/>
                <w:szCs w:val="28"/>
                <w:lang w:val="zh-CN"/>
              </w:rPr>
              <w:t xml:space="preserve">分；未提供或有明显缺陷的不得分。</w:t>
            </w:r>
            <w:r>
              <w:rPr>
                <w:color w:val="auto"/>
              </w:rPr>
            </w:r>
          </w:p>
        </w:tc>
      </w:tr>
      <w:tr>
        <w:trPr>
          <w:jc w:val="center"/>
        </w:trPr>
        <w:tc>
          <w:tcPr>
            <w:tcW w:w="682"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7</w:t>
            </w:r>
            <w:r>
              <w:rPr>
                <w:color w:val="auto"/>
              </w:rPr>
            </w:r>
          </w:p>
        </w:tc>
        <w:tc>
          <w:tcPr>
            <w:tcW w:w="1621"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质量保障措施</w:t>
            </w:r>
            <w:r>
              <w:rPr>
                <w:color w:val="auto"/>
              </w:rPr>
            </w:r>
          </w:p>
        </w:tc>
        <w:tc>
          <w:tcPr>
            <w:tcW w:w="870"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7</w:t>
            </w:r>
            <w:r>
              <w:rPr>
                <w:rFonts w:hint="eastAsia" w:ascii="宋体" w:hAnsi="宋体" w:cs="宋体"/>
                <w:b w:val="0"/>
                <w:bCs w:val="0"/>
                <w:color w:val="auto"/>
                <w:sz w:val="22"/>
                <w:szCs w:val="28"/>
                <w:lang w:val="zh-CN"/>
              </w:rPr>
              <w:t xml:space="preserve">分</w:t>
            </w:r>
            <w:r>
              <w:rPr>
                <w:color w:val="auto"/>
              </w:rPr>
            </w:r>
          </w:p>
        </w:tc>
        <w:tc>
          <w:tcPr>
            <w:tcW w:w="6336" w:type="dxa"/>
            <w:vAlign w:val="center"/>
            <w:textDirection w:val="lrTb"/>
            <w:noWrap w:val="false"/>
          </w:tcPr>
          <w:p>
            <w:pPr>
              <w:ind w:firstLine="446"/>
              <w:spacing w:line="360" w:lineRule="auto"/>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根据供应商的质量保证体系的完备周全性，控制程序的科学合理性，保证措施可行性进行评审。供应商质量保证体系完备周全，控制程序科学合理，保证措施可行的得</w:t>
            </w:r>
            <w:r>
              <w:rPr>
                <w:rFonts w:hint="eastAsia" w:ascii="宋体" w:hAnsi="宋体" w:cs="宋体"/>
                <w:b w:val="0"/>
                <w:bCs w:val="0"/>
                <w:color w:val="auto"/>
                <w:sz w:val="22"/>
                <w:szCs w:val="28"/>
              </w:rPr>
              <w:t xml:space="preserve">7</w:t>
            </w:r>
            <w:r>
              <w:rPr>
                <w:rFonts w:hint="eastAsia" w:ascii="宋体" w:hAnsi="宋体" w:cs="宋体"/>
                <w:b w:val="0"/>
                <w:bCs w:val="0"/>
                <w:color w:val="auto"/>
                <w:sz w:val="22"/>
                <w:szCs w:val="28"/>
                <w:lang w:val="zh-CN"/>
              </w:rPr>
              <w:t xml:space="preserve">分；供应商质量保证体系较完备周全，控制程序较科学合理，保证措施较可行的得</w:t>
            </w:r>
            <w:r>
              <w:rPr>
                <w:rFonts w:hint="eastAsia" w:ascii="宋体" w:hAnsi="宋体" w:cs="宋体"/>
                <w:b w:val="0"/>
                <w:bCs w:val="0"/>
                <w:color w:val="auto"/>
                <w:sz w:val="22"/>
                <w:szCs w:val="28"/>
              </w:rPr>
              <w:t xml:space="preserve">5</w:t>
            </w:r>
            <w:r>
              <w:rPr>
                <w:rFonts w:hint="eastAsia" w:ascii="宋体" w:hAnsi="宋体" w:cs="宋体"/>
                <w:b w:val="0"/>
                <w:bCs w:val="0"/>
                <w:color w:val="auto"/>
                <w:sz w:val="22"/>
                <w:szCs w:val="28"/>
                <w:lang w:val="zh-CN"/>
              </w:rPr>
              <w:t xml:space="preserve">分；供应商质量保证体系完备周全性一般，控制程序科学合理性一般，保证措施可行性一般的得</w:t>
            </w:r>
            <w:r>
              <w:rPr>
                <w:rFonts w:hint="eastAsia" w:ascii="宋体" w:hAnsi="宋体" w:cs="宋体"/>
                <w:b w:val="0"/>
                <w:bCs w:val="0"/>
                <w:color w:val="auto"/>
                <w:sz w:val="22"/>
                <w:szCs w:val="28"/>
              </w:rPr>
              <w:t xml:space="preserve">3</w:t>
            </w:r>
            <w:r>
              <w:rPr>
                <w:rFonts w:hint="eastAsia" w:ascii="宋体" w:hAnsi="宋体" w:cs="宋体"/>
                <w:b w:val="0"/>
                <w:bCs w:val="0"/>
                <w:color w:val="auto"/>
                <w:sz w:val="22"/>
                <w:szCs w:val="28"/>
                <w:lang w:val="zh-CN"/>
              </w:rPr>
              <w:t xml:space="preserve">分；未提供或有明显缺陷的不得分。</w:t>
            </w:r>
            <w:r>
              <w:rPr>
                <w:color w:val="auto"/>
              </w:rPr>
            </w:r>
          </w:p>
        </w:tc>
      </w:tr>
      <w:tr>
        <w:trPr>
          <w:jc w:val="center"/>
        </w:trPr>
        <w:tc>
          <w:tcPr>
            <w:tcW w:w="682"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8</w:t>
            </w:r>
            <w:r>
              <w:rPr>
                <w:color w:val="auto"/>
              </w:rPr>
            </w:r>
          </w:p>
        </w:tc>
        <w:tc>
          <w:tcPr>
            <w:tcW w:w="1621"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安全措施</w:t>
            </w:r>
            <w:r>
              <w:rPr>
                <w:color w:val="auto"/>
              </w:rPr>
            </w:r>
          </w:p>
        </w:tc>
        <w:tc>
          <w:tcPr>
            <w:tcW w:w="870" w:type="dxa"/>
            <w:vAlign w:val="center"/>
            <w:textDirection w:val="lrTb"/>
            <w:noWrap w:val="false"/>
          </w:tcPr>
          <w:p>
            <w:pPr>
              <w:jc w:val="center"/>
              <w:rPr>
                <w:rFonts w:ascii="宋体" w:hAnsi="宋体" w:cs="宋体"/>
                <w:b w:val="0"/>
                <w:bCs w:val="0"/>
                <w:color w:val="auto"/>
                <w:sz w:val="22"/>
                <w:szCs w:val="28"/>
              </w:rPr>
            </w:pPr>
            <w:r>
              <w:rPr>
                <w:rFonts w:hint="eastAsia" w:ascii="宋体" w:hAnsi="宋体" w:cs="宋体"/>
                <w:b w:val="0"/>
                <w:bCs w:val="0"/>
                <w:color w:val="auto"/>
                <w:sz w:val="22"/>
                <w:szCs w:val="28"/>
              </w:rPr>
              <w:t xml:space="preserve">7</w:t>
            </w:r>
            <w:r>
              <w:rPr>
                <w:rFonts w:hint="eastAsia" w:ascii="宋体" w:hAnsi="宋体" w:cs="宋体"/>
                <w:b w:val="0"/>
                <w:bCs w:val="0"/>
                <w:color w:val="auto"/>
                <w:sz w:val="22"/>
                <w:szCs w:val="28"/>
                <w:lang w:val="zh-CN"/>
              </w:rPr>
              <w:t xml:space="preserve">分</w:t>
            </w:r>
            <w:r>
              <w:rPr>
                <w:color w:val="auto"/>
              </w:rPr>
            </w:r>
          </w:p>
        </w:tc>
        <w:tc>
          <w:tcPr>
            <w:tcW w:w="6336" w:type="dxa"/>
            <w:vAlign w:val="center"/>
            <w:textDirection w:val="lrTb"/>
            <w:noWrap w:val="false"/>
          </w:tcPr>
          <w:p>
            <w:pPr>
              <w:ind w:firstLine="446"/>
              <w:spacing w:line="360" w:lineRule="auto"/>
              <w:rPr>
                <w:rFonts w:ascii="宋体" w:hAnsi="宋体" w:cs="宋体"/>
                <w:b w:val="0"/>
                <w:bCs w:val="0"/>
                <w:color w:val="auto"/>
                <w:sz w:val="22"/>
                <w:szCs w:val="28"/>
              </w:rPr>
            </w:pPr>
            <w:r>
              <w:rPr>
                <w:rFonts w:hint="eastAsia" w:ascii="宋体" w:hAnsi="宋体" w:cs="宋体"/>
                <w:b w:val="0"/>
                <w:bCs w:val="0"/>
                <w:color w:val="auto"/>
                <w:sz w:val="22"/>
                <w:szCs w:val="28"/>
                <w:lang w:val="zh-CN"/>
              </w:rPr>
              <w:t xml:space="preserve">根据供应商提供项目安全措施方案。通过相应的流程、制度、设备等加强数据安全管理控制的科学性、可操作性进行评审。流程、制度、设备等加强数据安全管理控制的科学、可操作的得</w:t>
            </w:r>
            <w:r>
              <w:rPr>
                <w:rFonts w:hint="eastAsia" w:ascii="宋体" w:hAnsi="宋体" w:cs="宋体"/>
                <w:b w:val="0"/>
                <w:bCs w:val="0"/>
                <w:color w:val="auto"/>
                <w:sz w:val="22"/>
                <w:szCs w:val="28"/>
              </w:rPr>
              <w:t xml:space="preserve">7</w:t>
            </w:r>
            <w:r>
              <w:rPr>
                <w:rFonts w:hint="eastAsia" w:ascii="宋体" w:hAnsi="宋体" w:cs="宋体"/>
                <w:b w:val="0"/>
                <w:bCs w:val="0"/>
                <w:color w:val="auto"/>
                <w:sz w:val="22"/>
                <w:szCs w:val="28"/>
                <w:lang w:val="zh-CN"/>
              </w:rPr>
              <w:t xml:space="preserve">分；流程、制度、设备等加强数据安全管理控制的较科学、操作较好的得</w:t>
            </w:r>
            <w:r>
              <w:rPr>
                <w:rFonts w:hint="eastAsia" w:ascii="宋体" w:hAnsi="宋体" w:cs="宋体"/>
                <w:b w:val="0"/>
                <w:bCs w:val="0"/>
                <w:color w:val="auto"/>
                <w:sz w:val="22"/>
                <w:szCs w:val="28"/>
              </w:rPr>
              <w:t xml:space="preserve">5</w:t>
            </w:r>
            <w:r>
              <w:rPr>
                <w:rFonts w:hint="eastAsia" w:ascii="宋体" w:hAnsi="宋体" w:cs="宋体"/>
                <w:b w:val="0"/>
                <w:bCs w:val="0"/>
                <w:color w:val="auto"/>
                <w:sz w:val="22"/>
                <w:szCs w:val="28"/>
                <w:lang w:val="zh-CN"/>
              </w:rPr>
              <w:t xml:space="preserve">分；流程、制度、设备等加强数据安全管理控制的科学性一般、操作性一般的得</w:t>
            </w:r>
            <w:r>
              <w:rPr>
                <w:rFonts w:hint="eastAsia" w:ascii="宋体" w:hAnsi="宋体" w:cs="宋体"/>
                <w:b w:val="0"/>
                <w:bCs w:val="0"/>
                <w:color w:val="auto"/>
                <w:sz w:val="22"/>
                <w:szCs w:val="28"/>
              </w:rPr>
              <w:t xml:space="preserve">3</w:t>
            </w:r>
            <w:r>
              <w:rPr>
                <w:rFonts w:hint="eastAsia" w:ascii="宋体" w:hAnsi="宋体" w:cs="宋体"/>
                <w:b w:val="0"/>
                <w:bCs w:val="0"/>
                <w:color w:val="auto"/>
                <w:sz w:val="22"/>
                <w:szCs w:val="28"/>
                <w:lang w:val="zh-CN"/>
              </w:rPr>
              <w:t xml:space="preserve">分；未提供或有明显缺陷的不得分。</w:t>
            </w:r>
            <w:r>
              <w:rPr>
                <w:color w:val="auto"/>
              </w:rPr>
            </w:r>
          </w:p>
        </w:tc>
      </w:tr>
    </w:tbl>
    <w:p>
      <w:pPr>
        <w:ind w:firstLine="446"/>
        <w:spacing w:line="360" w:lineRule="auto"/>
        <w:rPr>
          <w:rFonts w:hint="eastAsia" w:ascii="宋体" w:hAnsi="宋体" w:eastAsia="宋体" w:cs="宋体"/>
          <w:b/>
          <w:bCs/>
          <w:color w:val="auto"/>
          <w:sz w:val="22"/>
          <w:szCs w:val="28"/>
        </w:rPr>
      </w:pPr>
      <w:r>
        <w:rPr>
          <w:rFonts w:hint="eastAsia" w:ascii="宋体" w:hAnsi="宋体" w:eastAsia="宋体" w:cs="宋体"/>
          <w:b/>
          <w:bCs/>
          <w:color w:val="auto"/>
          <w:sz w:val="22"/>
          <w:szCs w:val="28"/>
          <w:lang w:val="zh-CN"/>
        </w:rPr>
        <w:t xml:space="preserve">注：①响应文件商务技术分得分低于60%时视为未实质性响应采购文件要求，作为无效投标处理。</w:t>
      </w:r>
      <w:r>
        <w:rPr>
          <w:color w:val="auto"/>
        </w:rPr>
      </w:r>
    </w:p>
    <w:p>
      <w:pPr>
        <w:ind w:firstLine="446"/>
        <w:spacing w:line="360" w:lineRule="auto"/>
        <w:rPr>
          <w:rFonts w:hint="eastAsia" w:ascii="宋体" w:hAnsi="宋体" w:eastAsia="宋体" w:cs="宋体"/>
          <w:b/>
          <w:bCs/>
          <w:color w:val="auto"/>
          <w:sz w:val="22"/>
          <w:szCs w:val="28"/>
        </w:rPr>
      </w:pPr>
      <w:r>
        <w:rPr>
          <w:rFonts w:hint="eastAsia" w:ascii="宋体" w:hAnsi="宋体" w:eastAsia="宋体" w:cs="宋体"/>
          <w:b/>
          <w:bCs/>
          <w:color w:val="auto"/>
          <w:sz w:val="22"/>
          <w:szCs w:val="28"/>
          <w:lang w:val="zh-CN"/>
        </w:rPr>
        <w:t xml:space="preserve">②请供应商根据评分标准制作评分索引并放在评审内容的前面，评分索引中应标明每个评分点的页码范围，如投标文件内容顺序混乱，导致评委无法查看，后果自负。 </w:t>
      </w:r>
      <w:r>
        <w:rPr>
          <w:color w:val="auto"/>
        </w:rPr>
      </w:r>
    </w:p>
    <w:p>
      <w:pPr>
        <w:ind w:firstLine="446"/>
        <w:spacing w:line="360" w:lineRule="auto"/>
        <w:rPr>
          <w:rFonts w:hint="eastAsia" w:ascii="宋体" w:hAnsi="宋体" w:eastAsia="宋体" w:cs="宋体"/>
          <w:b/>
          <w:bCs/>
          <w:color w:val="auto"/>
          <w:sz w:val="22"/>
          <w:szCs w:val="28"/>
        </w:rPr>
      </w:pPr>
      <w:r>
        <w:rPr>
          <w:rFonts w:hint="eastAsia" w:ascii="宋体" w:hAnsi="宋体" w:eastAsia="宋体" w:cs="宋体"/>
          <w:b/>
          <w:bCs/>
          <w:color w:val="auto"/>
          <w:sz w:val="22"/>
          <w:szCs w:val="28"/>
          <w:lang w:val="zh-CN"/>
        </w:rPr>
        <w:t xml:space="preserve">③请供应商制作投标文件的时保证图片、文字材料的完整、清晰可辨，任何原因导致评委看不清楚或无法查看，后果由供应商自负。</w:t>
      </w:r>
      <w:r>
        <w:rPr>
          <w:color w:val="auto"/>
        </w:rPr>
      </w:r>
    </w:p>
    <w:p>
      <w:pPr>
        <w:ind w:firstLine="446"/>
        <w:spacing w:line="360" w:lineRule="auto"/>
        <w:rPr>
          <w:rFonts w:hint="eastAsia" w:ascii="宋体" w:hAnsi="宋体" w:eastAsia="宋体" w:cs="宋体"/>
          <w:color w:val="auto"/>
          <w:sz w:val="28"/>
          <w:szCs w:val="28"/>
        </w:rPr>
      </w:pPr>
      <w:r>
        <w:rPr>
          <w:rFonts w:hint="eastAsia" w:ascii="宋体" w:hAnsi="宋体" w:eastAsia="宋体" w:cs="宋体"/>
          <w:b/>
          <w:bCs/>
          <w:color w:val="auto"/>
          <w:sz w:val="22"/>
          <w:szCs w:val="28"/>
          <w:lang w:val="zh-CN"/>
        </w:rPr>
        <w:t xml:space="preserve">④供应商制作投标文件时所用的所有原件材料均须准备好中标公告结束后</w:t>
      </w:r>
      <w:r>
        <w:rPr>
          <w:rFonts w:hint="eastAsia" w:ascii="宋体" w:hAnsi="宋体" w:eastAsia="宋体" w:cs="宋体"/>
          <w:b/>
          <w:bCs/>
          <w:color w:val="auto"/>
          <w:sz w:val="22"/>
          <w:szCs w:val="28"/>
          <w:lang w:val="en-US" w:eastAsia="zh-CN"/>
        </w:rPr>
        <w:t xml:space="preserve">5日内</w:t>
      </w:r>
      <w:r>
        <w:rPr>
          <w:rFonts w:hint="eastAsia" w:ascii="宋体" w:hAnsi="宋体" w:eastAsia="宋体" w:cs="宋体"/>
          <w:b/>
          <w:bCs/>
          <w:color w:val="auto"/>
          <w:sz w:val="22"/>
          <w:szCs w:val="28"/>
          <w:lang w:val="zh-CN"/>
        </w:rPr>
        <w:t xml:space="preserve">被采购人核查，如核查时供应商不能提供相关原件材料作弄虚作假处理，供应商自行承担相应法律后果。</w:t>
      </w:r>
      <w:r>
        <w:rPr>
          <w:color w:val="auto"/>
        </w:rPr>
      </w:r>
    </w:p>
    <w:p>
      <w:pPr>
        <w:ind w:firstLine="560"/>
        <w:spacing w:line="500" w:lineRule="exact"/>
        <w:rPr>
          <w:rFonts w:ascii="宋体" w:hAnsi="宋体" w:cs="宋体"/>
          <w:color w:val="auto"/>
          <w:sz w:val="28"/>
          <w:szCs w:val="28"/>
        </w:rPr>
      </w:pPr>
      <w:r>
        <w:rPr>
          <w:rFonts w:hint="eastAsia" w:ascii="宋体" w:hAnsi="宋体" w:cs="宋体"/>
          <w:b/>
          <w:color w:val="auto"/>
          <w:sz w:val="28"/>
          <w:szCs w:val="28"/>
        </w:rPr>
        <w:t xml:space="preserve">（四）</w:t>
      </w:r>
      <w:r>
        <w:rPr>
          <w:rFonts w:hint="eastAsia" w:ascii="宋体" w:hAnsi="宋体" w:cs="宋体"/>
          <w:b/>
          <w:color w:val="auto"/>
          <w:sz w:val="28"/>
          <w:szCs w:val="28"/>
          <w:lang w:val="zh-CN"/>
        </w:rPr>
        <w:t xml:space="preserve">价格分</w:t>
      </w:r>
      <w:r>
        <w:rPr>
          <w:rFonts w:hint="eastAsia" w:ascii="宋体" w:hAnsi="宋体" w:cs="宋体"/>
          <w:b/>
          <w:color w:val="auto"/>
          <w:sz w:val="28"/>
          <w:szCs w:val="28"/>
        </w:rPr>
        <w:t xml:space="preserve">：30</w:t>
      </w:r>
      <w:r>
        <w:rPr>
          <w:rFonts w:hint="eastAsia" w:ascii="宋体" w:hAnsi="宋体" w:cs="宋体"/>
          <w:b/>
          <w:color w:val="auto"/>
          <w:sz w:val="28"/>
          <w:szCs w:val="28"/>
          <w:lang w:val="zh-CN"/>
        </w:rPr>
        <w:t xml:space="preserve">分</w:t>
      </w:r>
      <w:r>
        <w:rPr>
          <w:color w:val="auto"/>
        </w:rP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价格分统一采用低价优先法计算，即满足招标文件要求且投标价格最低的投标报价为评标基准价，其价格分为满分。其他投标人的价格分统一按照下列公式计算：</w:t>
      </w:r>
      <w:r>
        <w:rPr>
          <w:color w:val="auto"/>
        </w:rPr>
      </w:r>
    </w:p>
    <w:p>
      <w:pPr>
        <w:ind w:firstLine="56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投标报价得分=（评标基准价/投标报价）×价格权值×100</w:t>
      </w:r>
      <w:r>
        <w:rPr>
          <w:color w:val="auto"/>
        </w:rPr>
      </w:r>
    </w:p>
    <w:p>
      <w:pPr>
        <w:pStyle w:val="983"/>
        <w:ind w:left="0" w:right="0" w:firstLine="562"/>
        <w:jc w:val="both"/>
        <w:spacing w:before="0" w:after="0" w:line="500" w:lineRule="exact"/>
        <w:rPr>
          <w:rFonts w:ascii="宋体" w:hAnsi="宋体" w:cs="宋体"/>
          <w:b/>
          <w:bCs/>
          <w:color w:val="auto"/>
          <w:sz w:val="28"/>
          <w:szCs w:val="28"/>
        </w:rPr>
      </w:pPr>
      <w:r>
        <w:rPr>
          <w:rFonts w:hint="eastAsia" w:ascii="宋体" w:hAnsi="宋体" w:cs="宋体"/>
          <w:b/>
          <w:color w:val="auto"/>
          <w:sz w:val="28"/>
          <w:szCs w:val="28"/>
        </w:rPr>
        <w:t xml:space="preserve">（</w:t>
      </w:r>
      <w:r>
        <w:rPr>
          <w:rFonts w:hint="eastAsia" w:ascii="宋体" w:hAnsi="宋体" w:cs="宋体"/>
          <w:b/>
          <w:bCs/>
          <w:color w:val="auto"/>
          <w:sz w:val="28"/>
          <w:szCs w:val="28"/>
        </w:rPr>
        <w:t xml:space="preserve">五</w:t>
      </w:r>
      <w:r>
        <w:rPr>
          <w:rFonts w:hint="eastAsia" w:ascii="宋体" w:hAnsi="宋体" w:cs="宋体"/>
          <w:b/>
          <w:color w:val="auto"/>
          <w:sz w:val="28"/>
          <w:szCs w:val="28"/>
        </w:rPr>
        <w:t xml:space="preserve">）</w:t>
      </w:r>
      <w:r>
        <w:rPr>
          <w:rFonts w:hint="eastAsia" w:ascii="宋体" w:hAnsi="宋体" w:cs="宋体"/>
          <w:b/>
          <w:bCs/>
          <w:color w:val="auto"/>
          <w:sz w:val="28"/>
          <w:szCs w:val="28"/>
        </w:rPr>
        <w:t xml:space="preserve">政府采购政策功能落实</w:t>
      </w:r>
      <w:r>
        <w:rPr>
          <w:color w:val="auto"/>
        </w:rPr>
      </w:r>
    </w:p>
    <w:p>
      <w:pPr>
        <w:ind w:firstLine="570"/>
        <w:spacing w:line="500" w:lineRule="exact"/>
        <w:rPr>
          <w:rFonts w:ascii="宋体" w:hAnsi="宋体" w:cs="宋体"/>
          <w:bCs/>
          <w:color w:val="auto"/>
          <w:sz w:val="28"/>
          <w:szCs w:val="28"/>
        </w:rPr>
      </w:pPr>
      <w:r>
        <w:rPr>
          <w:rFonts w:hint="eastAsia" w:ascii="宋体" w:hAnsi="宋体" w:cs="宋体"/>
          <w:bCs/>
          <w:color w:val="auto"/>
          <w:sz w:val="28"/>
          <w:szCs w:val="28"/>
        </w:rPr>
        <w:t xml:space="preserve">专门面向中小企业采购的项目或者采购包，不再执行价格评审优惠的扶持政策。</w:t>
      </w:r>
      <w:r>
        <w:rPr>
          <w:color w:val="auto"/>
        </w:rP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
          <w:color w:val="auto"/>
          <w:sz w:val="28"/>
          <w:szCs w:val="28"/>
        </w:rPr>
        <w:t xml:space="preserve">（六）中标人的确定</w:t>
      </w:r>
      <w:r>
        <w:rPr>
          <w:color w:val="auto"/>
        </w:rP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评委会汇总各评委评分后，按照得分从高到低的顺序推荐三名中标候选人，并编写评标报告。</w:t>
      </w:r>
      <w:r>
        <w:rPr>
          <w:color w:val="auto"/>
        </w:rP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采购人委托评标委员会直接确定排名第一的中标候选人为中标人。</w:t>
      </w:r>
      <w:r>
        <w:rPr>
          <w:color w:val="auto"/>
        </w:rPr>
      </w:r>
    </w:p>
    <w:p>
      <w:pPr>
        <w:ind w:firstLine="557"/>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（七）采购人代表宣布评标结果。</w:t>
      </w:r>
      <w:r>
        <w:rPr>
          <w:color w:val="auto"/>
        </w:rPr>
      </w:r>
    </w:p>
    <w:p>
      <w:pPr>
        <w:ind w:firstLine="562"/>
        <w:spacing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（八）公告中标结果</w:t>
      </w:r>
      <w:r>
        <w:rPr>
          <w:color w:val="auto"/>
        </w:rPr>
      </w:r>
    </w:p>
    <w:p>
      <w:pPr>
        <w:ind w:firstLine="570"/>
        <w:spacing w:line="500" w:lineRule="exact"/>
        <w:rPr>
          <w:rFonts w:ascii="宋体" w:hAnsi="宋体"/>
          <w:color w:val="auto"/>
          <w:sz w:val="28"/>
          <w:szCs w:val="28"/>
          <w:highlight w:val="none"/>
        </w:rPr>
      </w:pPr>
      <w:r>
        <w:rPr>
          <w:rFonts w:ascii="宋体" w:hAnsi="宋体"/>
          <w:color w:val="auto"/>
          <w:sz w:val="28"/>
          <w:szCs w:val="28"/>
          <w:highlight w:val="none"/>
        </w:rPr>
        <w:t xml:space="preserve">自确定中标人之日起2个工作日内，在</w:t>
      </w:r>
      <w:r>
        <w:rPr>
          <w:rFonts w:hint="eastAsia" w:ascii="宋体" w:hAnsi="宋体"/>
          <w:color w:val="auto"/>
          <w:sz w:val="28"/>
          <w:szCs w:val="28"/>
          <w:highlight w:val="none"/>
          <w:lang w:eastAsia="zh-CN"/>
        </w:rPr>
        <w:t xml:space="preserve">江苏政府采购网</w:t>
      </w:r>
      <w:r>
        <w:rPr>
          <w:rFonts w:ascii="宋体" w:hAnsi="宋体"/>
          <w:color w:val="auto"/>
          <w:sz w:val="28"/>
          <w:szCs w:val="28"/>
          <w:highlight w:val="none"/>
        </w:rPr>
        <w:t xml:space="preserve">公告中标结果，公告期限为1个工作日。</w:t>
      </w:r>
      <w:r>
        <w:rPr>
          <w:color w:val="auto"/>
        </w:rP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九</w:t>
      </w: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发放中标通知书</w:t>
      </w:r>
      <w:r>
        <w:rPr>
          <w:color w:val="auto"/>
        </w:rPr>
      </w:r>
    </w:p>
    <w:p>
      <w:pPr>
        <w:ind w:firstLine="560"/>
        <w:spacing w:line="500" w:lineRule="exact"/>
        <w:rPr>
          <w:rFonts w:hint="eastAsia" w:ascii="宋体" w:hAnsi="宋体" w:eastAsia="宋体"/>
          <w:bCs/>
          <w:color w:val="auto"/>
          <w:sz w:val="28"/>
          <w:szCs w:val="28"/>
          <w:highlight w:val="none"/>
        </w:rPr>
      </w:pPr>
      <w:r>
        <w:rPr>
          <w:rFonts w:ascii="宋体" w:hAnsi="宋体"/>
          <w:color w:val="auto"/>
          <w:sz w:val="28"/>
          <w:szCs w:val="28"/>
          <w:highlight w:val="none"/>
        </w:rPr>
        <w:t xml:space="preserve">公告中标结果的同时，</w:t>
      </w:r>
      <w:r>
        <w:rPr>
          <w:rFonts w:hint="eastAsia" w:ascii="宋体" w:hAnsi="宋体"/>
          <w:bCs/>
          <w:color w:val="auto"/>
          <w:sz w:val="28"/>
          <w:szCs w:val="28"/>
          <w:highlight w:val="none"/>
        </w:rPr>
        <w:t xml:space="preserve">采购人或采购代理机构</w:t>
      </w:r>
      <w:r>
        <w:rPr>
          <w:rFonts w:ascii="宋体" w:hAnsi="宋体"/>
          <w:bCs/>
          <w:color w:val="auto"/>
          <w:sz w:val="28"/>
          <w:szCs w:val="28"/>
          <w:highlight w:val="none"/>
        </w:rPr>
        <w:t xml:space="preserve">向中标供应商发放中标通知书</w:t>
      </w:r>
      <w:r>
        <w:rPr>
          <w:rFonts w:hint="eastAsia" w:ascii="宋体" w:hAnsi="宋体"/>
          <w:bCs/>
          <w:color w:val="auto"/>
          <w:sz w:val="28"/>
          <w:szCs w:val="28"/>
          <w:highlight w:val="none"/>
          <w:lang w:eastAsia="zh-CN"/>
        </w:rPr>
        <w:t xml:space="preserve">。</w:t>
      </w:r>
      <w:r>
        <w:rPr>
          <w:color w:val="auto"/>
        </w:rPr>
      </w:r>
    </w:p>
    <w:p>
      <w:pPr>
        <w:ind w:firstLine="570"/>
        <w:spacing w:line="5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中标通知书发出后，采购人不得违法改变中标结果，中标供应商无正当理由不得放弃中标。</w:t>
      </w:r>
      <w:r>
        <w:rPr>
          <w:color w:val="auto"/>
        </w:rPr>
      </w:r>
    </w:p>
    <w:p>
      <w:pPr>
        <w:ind w:firstLine="570"/>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b/>
          <w:bCs/>
          <w:color w:val="auto"/>
          <w:sz w:val="28"/>
          <w:szCs w:val="28"/>
          <w:lang w:val="en-US" w:eastAsia="zh-CN"/>
        </w:rPr>
        <w:t xml:space="preserve">30</w:t>
      </w:r>
      <w:r>
        <w:rPr>
          <w:rFonts w:hint="eastAsia" w:ascii="宋体" w:hAnsi="宋体" w:eastAsia="宋体" w:cs="宋体"/>
          <w:b/>
          <w:bCs/>
          <w:color w:val="auto"/>
          <w:sz w:val="28"/>
          <w:szCs w:val="28"/>
        </w:rPr>
        <w:t xml:space="preserve">日）内和采购人签订合同。邮寄地址：江苏省南通市海门区长江南路777号（政务服务中心）四楼4号窗口，联系人：秦先生，联系电话：0513-81261311。</w:t>
      </w:r>
      <w:r>
        <w:rPr>
          <w:color w:val="auto"/>
        </w:rPr>
      </w:r>
    </w:p>
    <w:p>
      <w:pPr>
        <w:jc w:val="center"/>
        <w:keepLines w:val="0"/>
        <w:keepNext w:val="0"/>
        <w:pageBreakBefore w:val="0"/>
        <w:spacing w:line="480" w:lineRule="exact"/>
        <w:widowControl w:val="off"/>
        <w:rPr>
          <w:rFonts w:hint="eastAsia" w:ascii="宋体" w:hAnsi="宋体" w:eastAsia="宋体" w:cs="宋体"/>
          <w:b/>
          <w:bCs w:val="0"/>
          <w:color w:val="auto"/>
          <w:sz w:val="36"/>
          <w:szCs w:val="36"/>
        </w:rPr>
        <w:outlineLvl w:val="0"/>
      </w:pPr>
      <w:r>
        <w:rPr>
          <w:rFonts w:hint="eastAsia" w:ascii="宋体" w:hAnsi="宋体" w:eastAsia="宋体" w:cs="宋体"/>
          <w:b/>
          <w:color w:val="auto"/>
          <w:sz w:val="36"/>
          <w:szCs w:val="36"/>
        </w:rPr>
        <w:br w:type="page" w:clear="all"/>
      </w:r>
      <w:r>
        <w:rPr>
          <w:rFonts w:hint="eastAsia" w:ascii="宋体" w:hAnsi="宋体" w:eastAsia="宋体" w:cs="宋体"/>
          <w:b/>
          <w:bCs w:val="0"/>
          <w:color w:val="auto"/>
          <w:sz w:val="36"/>
          <w:szCs w:val="36"/>
        </w:rPr>
        <w:t xml:space="preserve">第五部分  投标文件组成</w:t>
      </w:r>
      <w:r>
        <w:rPr>
          <w:color w:val="auto"/>
        </w:rPr>
      </w:r>
    </w:p>
    <w:p>
      <w:pPr>
        <w:ind w:firstLine="555"/>
        <w:jc w:val="left"/>
        <w:keepLines w:val="0"/>
        <w:keepNext w:val="0"/>
        <w:pageBreakBefore w:val="0"/>
        <w:spacing w:line="480" w:lineRule="exact"/>
        <w:widowControl w:val="off"/>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投标文件由资格审查证明材料、符合性审查</w:t>
      </w:r>
      <w:r>
        <w:rPr>
          <w:rFonts w:hint="eastAsia" w:ascii="宋体" w:hAnsi="宋体" w:eastAsia="宋体" w:cs="宋体"/>
          <w:b/>
          <w:bCs/>
          <w:color w:val="auto"/>
          <w:sz w:val="28"/>
          <w:szCs w:val="28"/>
          <w:lang w:val="zh-CN"/>
        </w:rPr>
        <w:t xml:space="preserve">证明材料、</w:t>
      </w:r>
      <w:r>
        <w:rPr>
          <w:rFonts w:hint="eastAsia" w:ascii="宋体" w:hAnsi="宋体" w:eastAsia="宋体" w:cs="宋体"/>
          <w:b/>
          <w:color w:val="auto"/>
          <w:sz w:val="28"/>
          <w:szCs w:val="28"/>
        </w:rPr>
        <w:t xml:space="preserve">商务技术标、价格标、</w:t>
      </w:r>
      <w:r>
        <w:rPr>
          <w:rFonts w:hint="eastAsia" w:ascii="宋体" w:hAnsi="宋体" w:eastAsia="宋体" w:cs="宋体"/>
          <w:b/>
          <w:color w:val="auto"/>
          <w:sz w:val="28"/>
          <w:szCs w:val="28"/>
          <w:lang w:eastAsia="zh-CN"/>
        </w:rPr>
        <w:t xml:space="preserve">四</w:t>
      </w:r>
      <w:r>
        <w:rPr>
          <w:rFonts w:hint="eastAsia" w:ascii="宋体" w:hAnsi="宋体" w:eastAsia="宋体" w:cs="宋体"/>
          <w:b/>
          <w:color w:val="auto"/>
          <w:sz w:val="28"/>
          <w:szCs w:val="28"/>
        </w:rPr>
        <w:t xml:space="preserve">部分组成。</w:t>
      </w:r>
      <w:r>
        <w:rPr>
          <w:rFonts w:hint="eastAsia" w:ascii="宋体" w:hAnsi="宋体" w:eastAsia="宋体" w:cs="宋体"/>
          <w:b/>
          <w:bCs/>
          <w:color w:val="auto"/>
          <w:sz w:val="28"/>
          <w:szCs w:val="28"/>
          <w:lang w:val="zh-CN"/>
        </w:rPr>
        <w:t xml:space="preserve">请投标人根据本招标文件的要求在以上</w:t>
      </w:r>
      <w:r>
        <w:rPr>
          <w:rFonts w:hint="eastAsia" w:ascii="宋体" w:hAnsi="宋体" w:eastAsia="宋体" w:cs="宋体"/>
          <w:b/>
          <w:color w:val="auto"/>
          <w:sz w:val="28"/>
          <w:szCs w:val="28"/>
          <w:lang w:eastAsia="zh-CN"/>
        </w:rPr>
        <w:t xml:space="preserve">四</w:t>
      </w:r>
      <w:r>
        <w:rPr>
          <w:rFonts w:hint="eastAsia" w:ascii="宋体" w:hAnsi="宋体" w:eastAsia="宋体" w:cs="宋体"/>
          <w:b/>
          <w:color w:val="auto"/>
          <w:sz w:val="28"/>
          <w:szCs w:val="28"/>
        </w:rPr>
        <w:t xml:space="preserve">部分中</w:t>
      </w:r>
      <w:r>
        <w:rPr>
          <w:rFonts w:hint="eastAsia" w:ascii="宋体" w:hAnsi="宋体" w:eastAsia="宋体" w:cs="宋体"/>
          <w:b/>
          <w:bCs/>
          <w:color w:val="auto"/>
          <w:sz w:val="28"/>
          <w:szCs w:val="28"/>
          <w:lang w:val="zh-CN"/>
        </w:rPr>
        <w:t xml:space="preserve">分别上传响应的投标材料。</w:t>
      </w:r>
      <w:r>
        <w:rPr>
          <w:color w:val="auto"/>
        </w:rPr>
      </w:r>
    </w:p>
    <w:p>
      <w:pPr>
        <w:keepLines w:val="0"/>
        <w:keepNext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lang w:val="zh-CN"/>
        </w:rPr>
        <w:t xml:space="preserve">一、资格审查证明材料（不能出现商务技术标、价格标）</w:t>
      </w:r>
      <w:r>
        <w:rPr>
          <w:color w:val="auto"/>
        </w:rPr>
      </w:r>
    </w:p>
    <w:p>
      <w:pPr>
        <w:ind w:firstLine="560"/>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zh-CN"/>
        </w:rPr>
        <w:t xml:space="preserve">1.</w:t>
      </w:r>
      <w:r>
        <w:rPr>
          <w:rFonts w:hint="eastAsia" w:ascii="宋体" w:hAnsi="宋体" w:eastAsia="宋体" w:cs="宋体"/>
          <w:color w:val="auto"/>
          <w:sz w:val="28"/>
          <w:szCs w:val="28"/>
        </w:rPr>
        <w:t xml:space="preserve">投标人符合《政府采购法》第二十二条规定条件的</w:t>
      </w:r>
      <w:r>
        <w:rPr>
          <w:rFonts w:hint="eastAsia" w:ascii="宋体" w:hAnsi="宋体" w:eastAsia="宋体" w:cs="宋体"/>
          <w:color w:val="auto"/>
          <w:sz w:val="28"/>
          <w:szCs w:val="28"/>
          <w:lang w:eastAsia="zh-CN"/>
        </w:rPr>
        <w:t xml:space="preserve">声明</w:t>
      </w:r>
      <w:r>
        <w:rPr>
          <w:rFonts w:hint="eastAsia" w:ascii="宋体" w:hAnsi="宋体" w:eastAsia="宋体" w:cs="宋体"/>
          <w:color w:val="auto"/>
          <w:sz w:val="28"/>
          <w:szCs w:val="28"/>
        </w:rPr>
        <w:t xml:space="preserve">函</w:t>
      </w:r>
      <w:r>
        <w:rPr>
          <w:rFonts w:hint="eastAsia" w:ascii="宋体" w:hAnsi="宋体" w:eastAsia="宋体" w:cs="宋体"/>
          <w:color w:val="auto"/>
          <w:sz w:val="28"/>
          <w:szCs w:val="28"/>
          <w:lang w:val="zh-CN"/>
        </w:rPr>
        <w:t xml:space="preserve">（格式见附件1）；</w:t>
      </w:r>
      <w:r>
        <w:rPr>
          <w:color w:val="auto"/>
        </w:rPr>
      </w:r>
    </w:p>
    <w:p>
      <w:pPr>
        <w:ind w:firstLine="560"/>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zh-CN"/>
        </w:rPr>
        <w:t xml:space="preserve">2.法定代表人身份证明书（格式见附件2）；</w:t>
      </w:r>
      <w:r>
        <w:rPr>
          <w:color w:val="auto"/>
        </w:rPr>
      </w:r>
    </w:p>
    <w:p>
      <w:pPr>
        <w:ind w:firstLine="560"/>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zh-CN"/>
        </w:rPr>
        <w:t xml:space="preserve">3.法定代表人授权委托书原件，投标代表本人身份证复印件（格式见附件3）；</w:t>
      </w:r>
      <w:r>
        <w:rPr>
          <w:color w:val="auto"/>
        </w:rPr>
      </w:r>
    </w:p>
    <w:p>
      <w:pPr>
        <w:ind w:firstLine="560"/>
        <w:keepLines w:val="0"/>
        <w:keepNext w:val="0"/>
        <w:pageBreakBefore w:val="0"/>
        <w:spacing w:line="480" w:lineRule="exact"/>
        <w:widowControl w:val="off"/>
        <w:rPr>
          <w:rFonts w:hint="eastAsia" w:ascii="宋体" w:hAnsi="宋体" w:eastAsia="宋体" w:cs="宋体"/>
          <w:color w:val="auto"/>
          <w:sz w:val="28"/>
          <w:szCs w:val="28"/>
        </w:rPr>
      </w:pPr>
      <w:r>
        <w:rPr>
          <w:rFonts w:hint="default" w:ascii="宋体" w:hAnsi="宋体" w:eastAsia="宋体" w:cs="宋体"/>
          <w:color w:val="auto"/>
          <w:sz w:val="28"/>
          <w:szCs w:val="28"/>
          <w:lang w:val="en-US" w:eastAsia="zh-CN"/>
        </w:rPr>
        <w:t xml:space="preserve">4.</w:t>
      </w:r>
      <w:r>
        <w:rPr>
          <w:rFonts w:hint="eastAsia" w:ascii="宋体" w:hAnsi="宋体" w:eastAsia="宋体" w:cs="宋体"/>
          <w:color w:val="auto"/>
          <w:sz w:val="28"/>
          <w:szCs w:val="28"/>
          <w:lang w:val="en-US" w:eastAsia="zh-CN"/>
        </w:rPr>
        <w:t xml:space="preserve">招标公告中“二、申请人的资格要求”提供相应的佐证材料（如专门面向中小微企业采购则须提供中小微企业声明函）；</w:t>
      </w:r>
      <w:r>
        <w:rPr>
          <w:color w:val="auto"/>
        </w:rPr>
      </w:r>
    </w:p>
    <w:p>
      <w:pPr>
        <w:ind w:firstLine="560"/>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zh-CN"/>
        </w:rPr>
        <w:t xml:space="preserve">5.其它需要提交的资格审查证明材料。</w:t>
      </w:r>
      <w:r>
        <w:rPr>
          <w:color w:val="auto"/>
        </w:rPr>
      </w:r>
    </w:p>
    <w:p>
      <w:pPr>
        <w:ind w:firstLine="560"/>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zh-CN"/>
        </w:rPr>
        <w:t xml:space="preserve">（招标文件要求提供的</w:t>
      </w:r>
      <w:r>
        <w:rPr>
          <w:rFonts w:hint="eastAsia" w:ascii="宋体" w:hAnsi="宋体" w:eastAsia="宋体" w:cs="宋体"/>
          <w:b/>
          <w:bCs/>
          <w:color w:val="auto"/>
          <w:sz w:val="28"/>
          <w:szCs w:val="28"/>
          <w:lang w:val="zh-CN"/>
        </w:rPr>
        <w:t xml:space="preserve">资格审查证明材料</w:t>
      </w:r>
      <w:r>
        <w:rPr>
          <w:rFonts w:hint="eastAsia" w:ascii="宋体" w:hAnsi="宋体" w:eastAsia="宋体" w:cs="宋体"/>
          <w:color w:val="auto"/>
          <w:sz w:val="28"/>
          <w:szCs w:val="28"/>
          <w:lang w:val="zh-CN"/>
        </w:rPr>
        <w:t xml:space="preserve">中没有对应的接口上传的资料，可以在本部分的其他材料的接口中上传）</w:t>
      </w:r>
      <w:r>
        <w:rPr>
          <w:color w:val="auto"/>
        </w:rPr>
      </w:r>
    </w:p>
    <w:p>
      <w:pPr>
        <w:keepLines w:val="0"/>
        <w:keepNext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color w:val="auto"/>
          <w:sz w:val="28"/>
          <w:szCs w:val="28"/>
          <w:lang w:eastAsia="zh-CN"/>
        </w:rPr>
        <w:t xml:space="preserve">二、</w:t>
      </w:r>
      <w:r>
        <w:rPr>
          <w:rFonts w:hint="eastAsia" w:ascii="宋体" w:hAnsi="宋体" w:eastAsia="宋体" w:cs="宋体"/>
          <w:b/>
          <w:color w:val="auto"/>
          <w:sz w:val="28"/>
          <w:szCs w:val="28"/>
        </w:rPr>
        <w:t xml:space="preserve">符合性审查</w:t>
      </w:r>
      <w:r>
        <w:rPr>
          <w:rFonts w:hint="eastAsia" w:ascii="宋体" w:hAnsi="宋体" w:eastAsia="宋体" w:cs="宋体"/>
          <w:b/>
          <w:bCs/>
          <w:color w:val="auto"/>
          <w:sz w:val="28"/>
          <w:szCs w:val="28"/>
          <w:lang w:val="zh-CN"/>
        </w:rPr>
        <w:t xml:space="preserve">证明材料</w:t>
      </w:r>
      <w:r>
        <w:rPr>
          <w:color w:val="auto"/>
        </w:rPr>
      </w:r>
    </w:p>
    <w:p>
      <w:pPr>
        <w:ind w:firstLine="560"/>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lang w:val="zh-CN"/>
        </w:rPr>
        <w:t xml:space="preserve">1.商务部分正负偏离表；（格式见附件</w:t>
      </w:r>
      <w:r>
        <w:rPr>
          <w:rFonts w:hint="eastAsia" w:ascii="宋体" w:hAnsi="宋体" w:eastAsia="宋体" w:cs="宋体"/>
          <w:bCs/>
          <w:color w:val="auto"/>
          <w:sz w:val="28"/>
          <w:szCs w:val="28"/>
          <w:lang w:val="en-US" w:eastAsia="zh-CN"/>
        </w:rPr>
        <w:t xml:space="preserve">4</w:t>
      </w:r>
      <w:r>
        <w:rPr>
          <w:rFonts w:hint="eastAsia" w:ascii="宋体" w:hAnsi="宋体" w:eastAsia="宋体" w:cs="宋体"/>
          <w:bCs/>
          <w:color w:val="auto"/>
          <w:sz w:val="28"/>
          <w:szCs w:val="28"/>
          <w:lang w:val="zh-CN"/>
        </w:rPr>
        <w:t xml:space="preserve">）</w:t>
      </w:r>
      <w:r>
        <w:rPr>
          <w:color w:val="auto"/>
        </w:rPr>
      </w:r>
    </w:p>
    <w:p>
      <w:pPr>
        <w:ind w:firstLine="560"/>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lang w:val="zh-CN"/>
        </w:rPr>
        <w:t xml:space="preserve">2.技术部分正负偏离表；（格式见附件</w:t>
      </w:r>
      <w:r>
        <w:rPr>
          <w:rFonts w:hint="eastAsia" w:ascii="宋体" w:hAnsi="宋体" w:eastAsia="宋体" w:cs="宋体"/>
          <w:bCs/>
          <w:color w:val="auto"/>
          <w:sz w:val="28"/>
          <w:szCs w:val="28"/>
          <w:lang w:val="en-US" w:eastAsia="zh-CN"/>
        </w:rPr>
        <w:t xml:space="preserve">5</w:t>
      </w:r>
      <w:r>
        <w:rPr>
          <w:rFonts w:hint="eastAsia" w:ascii="宋体" w:hAnsi="宋体" w:eastAsia="宋体" w:cs="宋体"/>
          <w:bCs/>
          <w:color w:val="auto"/>
          <w:sz w:val="28"/>
          <w:szCs w:val="28"/>
          <w:lang w:val="zh-CN"/>
        </w:rPr>
        <w:t xml:space="preserve">）</w:t>
      </w:r>
      <w:r>
        <w:rPr>
          <w:color w:val="auto"/>
        </w:rPr>
      </w:r>
    </w:p>
    <w:p>
      <w:pPr>
        <w:keepLines w:val="0"/>
        <w:keepNext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lang w:val="zh-CN"/>
        </w:rPr>
        <w:t xml:space="preserve">三、商务技术标（不能出现价格标）</w:t>
      </w:r>
      <w:r>
        <w:rPr>
          <w:color w:val="auto"/>
        </w:rPr>
      </w:r>
    </w:p>
    <w:p>
      <w:pPr>
        <w:ind w:firstLine="560"/>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1</w:t>
      </w:r>
      <w:r>
        <w:rPr>
          <w:rFonts w:hint="eastAsia" w:ascii="宋体" w:hAnsi="宋体" w:eastAsia="宋体" w:cs="宋体"/>
          <w:bCs/>
          <w:color w:val="auto"/>
          <w:sz w:val="28"/>
          <w:szCs w:val="28"/>
          <w:lang w:val="zh-CN"/>
        </w:rPr>
        <w:t xml:space="preserve">.商务技术评分标准中须提供的相关得分佐证材料；</w:t>
      </w:r>
      <w:r>
        <w:rPr>
          <w:color w:val="auto"/>
        </w:rPr>
      </w:r>
    </w:p>
    <w:p>
      <w:pPr>
        <w:ind w:firstLine="560"/>
        <w:keepLines w:val="0"/>
        <w:keepNext w:val="0"/>
        <w:pageBreakBefore w:val="0"/>
        <w:spacing w:line="480" w:lineRule="exact"/>
        <w:widowControl w:val="off"/>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2</w:t>
      </w:r>
      <w:r>
        <w:rPr>
          <w:rFonts w:hint="eastAsia" w:ascii="宋体" w:hAnsi="宋体" w:eastAsia="宋体" w:cs="宋体"/>
          <w:bCs/>
          <w:color w:val="auto"/>
          <w:sz w:val="28"/>
          <w:szCs w:val="28"/>
          <w:lang w:val="zh-CN"/>
        </w:rPr>
        <w:t xml:space="preserve">.投标人认为需要提交的其他商务技术材料。</w:t>
      </w:r>
      <w:r>
        <w:rPr>
          <w:color w:val="auto"/>
        </w:rPr>
      </w:r>
    </w:p>
    <w:p>
      <w:pPr>
        <w:ind w:firstLine="560"/>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zh-CN"/>
        </w:rPr>
        <w:t xml:space="preserve">（招标文件要求提供的</w:t>
      </w:r>
      <w:r>
        <w:rPr>
          <w:rFonts w:hint="eastAsia" w:ascii="宋体" w:hAnsi="宋体" w:eastAsia="宋体" w:cs="宋体"/>
          <w:b/>
          <w:bCs/>
          <w:color w:val="auto"/>
          <w:sz w:val="28"/>
          <w:szCs w:val="28"/>
          <w:lang w:val="zh-CN"/>
        </w:rPr>
        <w:t xml:space="preserve">商务技术标材料</w:t>
      </w:r>
      <w:r>
        <w:rPr>
          <w:rFonts w:hint="eastAsia" w:ascii="宋体" w:hAnsi="宋体" w:eastAsia="宋体" w:cs="宋体"/>
          <w:color w:val="auto"/>
          <w:sz w:val="28"/>
          <w:szCs w:val="28"/>
          <w:lang w:val="zh-CN"/>
        </w:rPr>
        <w:t xml:space="preserve">中没有对应的接口上传的资料，可以在本部分的其他材料的接口中上传）</w:t>
      </w:r>
      <w:r>
        <w:rPr>
          <w:color w:val="auto"/>
        </w:rPr>
      </w:r>
    </w:p>
    <w:p>
      <w:pPr>
        <w:keepLines w:val="0"/>
        <w:keepNext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lang w:val="zh-CN"/>
        </w:rPr>
        <w:t xml:space="preserve">四、价格标</w:t>
      </w:r>
      <w:r>
        <w:rPr>
          <w:color w:val="auto"/>
        </w:rPr>
      </w:r>
    </w:p>
    <w:p>
      <w:pPr>
        <w:ind w:firstLine="560"/>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zh-CN"/>
        </w:rPr>
        <w:t xml:space="preserve">1.开标一览表（格式见附件</w:t>
      </w: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lang w:val="zh-CN"/>
        </w:rPr>
        <w:t xml:space="preserve">）；</w:t>
      </w:r>
      <w:r>
        <w:rPr>
          <w:color w:val="auto"/>
        </w:rPr>
      </w:r>
    </w:p>
    <w:p>
      <w:pPr>
        <w:ind w:firstLine="560"/>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zh-CN"/>
        </w:rPr>
        <w:t xml:space="preserve">2.分项报价明细表（格式见附件</w:t>
      </w:r>
      <w:r>
        <w:rPr>
          <w:rFonts w:hint="eastAsia" w:ascii="宋体" w:hAnsi="宋体" w:eastAsia="宋体" w:cs="宋体"/>
          <w:color w:val="auto"/>
          <w:sz w:val="28"/>
          <w:szCs w:val="28"/>
          <w:lang w:val="en-US" w:eastAsia="zh-CN"/>
        </w:rPr>
        <w:t xml:space="preserve">7</w:t>
      </w:r>
      <w:r>
        <w:rPr>
          <w:rFonts w:hint="eastAsia" w:ascii="宋体" w:hAnsi="宋体" w:eastAsia="宋体" w:cs="宋体"/>
          <w:color w:val="auto"/>
          <w:sz w:val="28"/>
          <w:szCs w:val="28"/>
          <w:lang w:val="zh-CN"/>
        </w:rPr>
        <w:t xml:space="preserve">）。</w:t>
      </w:r>
      <w:r>
        <w:rPr>
          <w:color w:val="auto"/>
        </w:rPr>
      </w:r>
    </w:p>
    <w:p>
      <w:pPr>
        <w:ind w:firstLine="560"/>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zh-CN"/>
        </w:rPr>
        <w:t xml:space="preserve">3.</w:t>
      </w:r>
      <w:r>
        <w:rPr>
          <w:rFonts w:hint="eastAsia" w:ascii="宋体" w:hAnsi="宋体" w:eastAsia="宋体" w:cs="宋体"/>
          <w:color w:val="auto"/>
          <w:sz w:val="28"/>
          <w:szCs w:val="28"/>
        </w:rPr>
        <w:t xml:space="preserve">小型、微型企业声明函（格式见附件</w:t>
      </w: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rPr>
        <w:t xml:space="preserve">）</w:t>
      </w:r>
      <w:r>
        <w:rPr>
          <w:color w:val="auto"/>
        </w:rPr>
      </w:r>
    </w:p>
    <w:p>
      <w:pPr>
        <w:ind w:firstLine="560"/>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zh-CN"/>
        </w:rPr>
        <w:t xml:space="preserve">4.</w:t>
      </w:r>
      <w:r>
        <w:rPr>
          <w:rFonts w:hint="eastAsia" w:ascii="宋体" w:hAnsi="宋体" w:eastAsia="宋体" w:cs="宋体"/>
          <w:color w:val="auto"/>
          <w:sz w:val="28"/>
          <w:szCs w:val="28"/>
        </w:rPr>
        <w:t xml:space="preserve">残疾人福利性单位声明函（格式见附件</w:t>
      </w:r>
      <w:r>
        <w:rPr>
          <w:rFonts w:hint="eastAsia" w:ascii="宋体" w:hAnsi="宋体" w:eastAsia="宋体" w:cs="宋体"/>
          <w:color w:val="auto"/>
          <w:sz w:val="28"/>
          <w:szCs w:val="28"/>
          <w:lang w:val="en-US" w:eastAsia="zh-CN"/>
        </w:rPr>
        <w:t xml:space="preserve">9</w:t>
      </w:r>
      <w:r>
        <w:rPr>
          <w:rFonts w:hint="eastAsia" w:ascii="宋体" w:hAnsi="宋体" w:eastAsia="宋体" w:cs="宋体"/>
          <w:color w:val="auto"/>
          <w:sz w:val="28"/>
          <w:szCs w:val="28"/>
        </w:rPr>
        <w:t xml:space="preserve">）</w:t>
      </w:r>
      <w:r>
        <w:rPr>
          <w:color w:val="auto"/>
        </w:rPr>
      </w:r>
    </w:p>
    <w:p>
      <w:pPr>
        <w:ind w:firstLine="560"/>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r>
        <w:rPr>
          <w:rFonts w:hint="eastAsia" w:ascii="宋体" w:hAnsi="宋体" w:eastAsia="宋体" w:cs="宋体"/>
          <w:bCs/>
          <w:color w:val="auto"/>
          <w:sz w:val="28"/>
          <w:szCs w:val="28"/>
        </w:rPr>
        <w:t xml:space="preserve">监狱和戒毒企业证明材料（格式见附件</w:t>
      </w:r>
      <w:r>
        <w:rPr>
          <w:rFonts w:hint="eastAsia" w:ascii="宋体" w:hAnsi="宋体" w:eastAsia="宋体" w:cs="宋体"/>
          <w:bCs/>
          <w:color w:val="auto"/>
          <w:sz w:val="28"/>
          <w:szCs w:val="28"/>
          <w:lang w:val="en-US" w:eastAsia="zh-CN"/>
        </w:rPr>
        <w:t xml:space="preserve">10</w:t>
      </w:r>
      <w:r>
        <w:rPr>
          <w:rFonts w:hint="eastAsia" w:ascii="宋体" w:hAnsi="宋体" w:eastAsia="宋体" w:cs="宋体"/>
          <w:bCs/>
          <w:color w:val="auto"/>
          <w:sz w:val="28"/>
          <w:szCs w:val="28"/>
        </w:rPr>
        <w:t xml:space="preserve">）</w:t>
      </w:r>
      <w:r>
        <w:rPr>
          <w:color w:val="auto"/>
        </w:rPr>
      </w:r>
    </w:p>
    <w:p>
      <w:pPr>
        <w:keepLines w:val="0"/>
        <w:keepNext w:val="0"/>
        <w:pageBreakBefore w:val="0"/>
        <w:spacing w:line="48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val="zh-CN"/>
        </w:rPr>
        <w:t xml:space="preserve">（如招标文件要求提供的</w:t>
      </w:r>
      <w:r>
        <w:rPr>
          <w:rFonts w:hint="eastAsia" w:ascii="宋体" w:hAnsi="宋体" w:eastAsia="宋体" w:cs="宋体"/>
          <w:b/>
          <w:bCs/>
          <w:color w:val="auto"/>
          <w:sz w:val="28"/>
          <w:szCs w:val="28"/>
          <w:lang w:val="zh-CN"/>
        </w:rPr>
        <w:t xml:space="preserve">价格标资料</w:t>
      </w:r>
      <w:r>
        <w:rPr>
          <w:rFonts w:hint="eastAsia" w:ascii="宋体" w:hAnsi="宋体" w:eastAsia="宋体" w:cs="宋体"/>
          <w:color w:val="auto"/>
          <w:sz w:val="28"/>
          <w:szCs w:val="28"/>
          <w:lang w:val="zh-CN"/>
        </w:rPr>
        <w:t xml:space="preserve">中没有对应的接口上传的资料可以在本部分的其他材料的接口中上传）</w:t>
      </w:r>
      <w:r>
        <w:rPr>
          <w:color w:val="auto"/>
        </w:rP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lang w:val="zh-CN"/>
        </w:rPr>
        <w:br w:type="page" w:clear="all"/>
      </w:r>
      <w:r>
        <w:rPr>
          <w:rFonts w:hint="eastAsia" w:ascii="宋体" w:hAnsi="宋体" w:eastAsia="宋体" w:cs="宋体"/>
          <w:color w:val="auto"/>
          <w:sz w:val="32"/>
          <w:szCs w:val="32"/>
          <w:lang w:val="zh-CN"/>
        </w:rPr>
        <w:t xml:space="preserve">附件1</w:t>
      </w:r>
      <w:r>
        <w:rPr>
          <w:color w:val="auto"/>
        </w:rPr>
      </w:r>
    </w:p>
    <w:p>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rPr>
          <w:color w:val="auto"/>
        </w:rPr>
      </w:r>
    </w:p>
    <w:p>
      <w:pPr>
        <w:spacing w:line="460" w:lineRule="exact"/>
        <w:rPr>
          <w:rFonts w:hint="eastAsia" w:ascii="宋体" w:hAnsi="宋体" w:eastAsia="宋体" w:cs="宋体"/>
          <w:b/>
          <w:bCs/>
          <w:color w:val="auto"/>
          <w:sz w:val="44"/>
          <w:szCs w:val="44"/>
        </w:rPr>
      </w:pPr>
      <w:r>
        <w:rPr>
          <w:rFonts w:hint="eastAsia" w:ascii="宋体" w:hAnsi="宋体" w:eastAsia="宋体" w:cs="宋体"/>
          <w:b/>
          <w:bCs/>
          <w:color w:val="auto"/>
          <w:sz w:val="24"/>
          <w:szCs w:val="21"/>
        </w:rPr>
        <w:t xml:space="preserve">                       </w:t>
      </w:r>
      <w:r>
        <w:rPr>
          <w:rFonts w:hint="eastAsia" w:ascii="宋体" w:hAnsi="宋体" w:eastAsia="宋体" w:cs="宋体"/>
          <w:b/>
          <w:bCs/>
          <w:color w:val="auto"/>
          <w:sz w:val="44"/>
          <w:szCs w:val="44"/>
        </w:rPr>
        <w:t xml:space="preserve">   </w:t>
      </w:r>
      <w:r>
        <w:rPr>
          <w:color w:val="auto"/>
        </w:rPr>
      </w:r>
    </w:p>
    <w:p>
      <w:pPr>
        <w:ind w:firstLine="480"/>
        <w:spacing w:line="520" w:lineRule="exact"/>
        <w:rPr>
          <w:rFonts w:hint="eastAsia" w:ascii="宋体" w:hAnsi="宋体" w:eastAsia="宋体" w:cs="宋体"/>
          <w:b/>
          <w:bCs/>
          <w:color w:val="auto"/>
          <w:sz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szCs w:val="21"/>
          <w:u w:val="single"/>
        </w:rPr>
        <w:t xml:space="preserve">________________ _</w:t>
      </w:r>
      <w:r>
        <w:rPr>
          <w:rFonts w:hint="eastAsia" w:ascii="宋体" w:hAnsi="宋体" w:eastAsia="宋体" w:cs="宋体"/>
          <w:bCs/>
          <w:color w:val="auto"/>
          <w:sz w:val="24"/>
          <w:szCs w:val="21"/>
        </w:rPr>
        <w:t xml:space="preserve">（项目名称），</w:t>
      </w:r>
      <w:r>
        <w:rPr>
          <w:rFonts w:hint="eastAsia" w:ascii="宋体" w:hAnsi="宋体" w:eastAsia="宋体" w:cs="宋体"/>
          <w:bCs/>
          <w:color w:val="auto"/>
          <w:sz w:val="24"/>
          <w:szCs w:val="21"/>
          <w:u w:val="single"/>
        </w:rPr>
        <w:t xml:space="preserve">_______ __________</w:t>
      </w:r>
      <w:r>
        <w:rPr>
          <w:rFonts w:hint="eastAsia" w:ascii="宋体" w:hAnsi="宋体" w:eastAsia="宋体" w:cs="宋体"/>
          <w:bCs/>
          <w:color w:val="auto"/>
          <w:sz w:val="24"/>
          <w:szCs w:val="21"/>
        </w:rPr>
        <w:t xml:space="preserve">（项目编号）投标活动。针对《中华人民共和国政府采购法》第二十二条规定做出如下声明：</w:t>
      </w:r>
      <w:r>
        <w:rPr>
          <w:color w:val="auto"/>
        </w:rPr>
      </w:r>
    </w:p>
    <w:p>
      <w:pPr>
        <w:ind w:firstLine="482"/>
        <w:spacing w:line="520" w:lineRule="exact"/>
        <w:rPr>
          <w:rFonts w:hint="eastAsia" w:ascii="宋体" w:hAnsi="宋体" w:eastAsia="宋体" w:cs="宋体"/>
          <w:color w:val="auto"/>
          <w:sz w:val="24"/>
        </w:rPr>
      </w:pPr>
      <w:r>
        <w:rPr>
          <w:rFonts w:hint="eastAsia" w:ascii="宋体" w:hAnsi="宋体" w:eastAsia="宋体" w:cs="宋体"/>
          <w:bCs/>
          <w:color w:val="auto"/>
          <w:sz w:val="24"/>
          <w:szCs w:val="21"/>
        </w:rPr>
        <w:t xml:space="preserve">1.我单位具有独立承担民事责任的能力；</w:t>
      </w:r>
      <w:r>
        <w:rPr>
          <w:color w:val="auto"/>
        </w:rP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rPr>
          <w:color w:val="auto"/>
        </w:rP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rPr>
          <w:color w:val="auto"/>
        </w:rP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rPr>
          <w:color w:val="auto"/>
        </w:rP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color w:val="auto"/>
        </w:rPr>
      </w:r>
    </w:p>
    <w:p>
      <w:pPr>
        <w:ind w:firstLine="482"/>
        <w:spacing w:line="520" w:lineRule="exact"/>
        <w:rPr>
          <w:rFonts w:hint="eastAsia"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rPr>
          <w:color w:val="auto"/>
        </w:rPr>
      </w:r>
    </w:p>
    <w:p>
      <w:pPr>
        <w:ind w:firstLine="482"/>
        <w:spacing w:line="50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p>
      <w:pPr>
        <w:spacing w:line="50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rPr>
          <w:color w:val="auto"/>
        </w:rP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rPr>
          <w:color w:val="auto"/>
        </w:rPr>
      </w:r>
    </w:p>
    <w:p>
      <w:pPr>
        <w:spacing w:line="50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r>
      <w:r>
        <w:rPr>
          <w:color w:val="auto"/>
        </w:rPr>
      </w:r>
    </w:p>
    <w:p>
      <w:pPr>
        <w:jc w:val="center"/>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rPr>
          <w:color w:val="auto"/>
        </w:rP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w:t>
      </w:r>
      <w:r>
        <w:rPr>
          <w:color w:val="auto"/>
        </w:rPr>
      </w:r>
    </w:p>
    <w:p>
      <w:pPr>
        <w:jc w:val="right"/>
        <w:spacing w:line="460" w:lineRule="exact"/>
        <w:rPr>
          <w:rFonts w:hint="eastAsia"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    </w:t>
      </w:r>
      <w:r>
        <w:rPr>
          <w:rFonts w:hint="eastAsia" w:ascii="宋体" w:hAnsi="宋体" w:eastAsia="宋体" w:cs="宋体"/>
          <w:bCs/>
          <w:color w:val="auto"/>
          <w:sz w:val="24"/>
          <w:szCs w:val="21"/>
        </w:rPr>
        <w:t xml:space="preserve">日</w:t>
      </w:r>
      <w:r>
        <w:rPr>
          <w:color w:val="auto"/>
        </w:rPr>
      </w:r>
    </w:p>
    <w:p>
      <w:pPr>
        <w:rPr>
          <w:rFonts w:hint="eastAsia" w:ascii="宋体" w:hAnsi="宋体" w:eastAsia="宋体" w:cs="宋体"/>
          <w:color w:val="auto"/>
          <w:szCs w:val="21"/>
        </w:rPr>
      </w:pPr>
      <w:r>
        <w:rPr>
          <w:rFonts w:hint="eastAsia" w:ascii="宋体" w:hAnsi="宋体" w:eastAsia="宋体" w:cs="宋体"/>
          <w:color w:val="auto"/>
          <w:szCs w:val="21"/>
        </w:rPr>
      </w:r>
      <w:r>
        <w:rPr>
          <w:color w:val="auto"/>
        </w:rPr>
      </w:r>
    </w:p>
    <w:p>
      <w:pPr>
        <w:contextualSpacing/>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lang w:val="zh-CN"/>
        </w:rPr>
        <w:br w:type="page" w:clear="all"/>
      </w:r>
      <w:r>
        <w:rPr>
          <w:rFonts w:hint="eastAsia" w:ascii="宋体" w:hAnsi="宋体" w:eastAsia="宋体" w:cs="宋体"/>
          <w:color w:val="auto"/>
          <w:sz w:val="32"/>
          <w:szCs w:val="32"/>
          <w:lang w:val="zh-CN"/>
        </w:rPr>
        <w:t xml:space="preserve">附件2</w:t>
      </w:r>
      <w:r>
        <w:rPr>
          <w:color w:val="auto"/>
        </w:rPr>
      </w:r>
    </w:p>
    <w:p>
      <w:pPr>
        <w:pStyle w:val="1028"/>
        <w:jc w:val="center"/>
        <w:spacing w:line="560" w:lineRule="exac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法定代表人身份证明</w:t>
      </w:r>
      <w:r>
        <w:rPr>
          <w:color w:val="auto"/>
        </w:rPr>
      </w:r>
    </w:p>
    <w:p>
      <w:pPr>
        <w:spacing w:line="48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p>
      <w:pPr>
        <w:ind w:firstLine="56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先生/女士： 现任我单位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职务，为法定代表人，特此证明。</w:t>
      </w:r>
      <w:r>
        <w:rPr>
          <w:color w:val="auto"/>
        </w:rPr>
      </w:r>
    </w:p>
    <w:p>
      <w:pPr>
        <w:ind w:firstLine="560"/>
        <w:rPr>
          <w:rFonts w:hint="eastAsia" w:ascii="宋体" w:hAnsi="宋体" w:eastAsia="宋体" w:cs="宋体"/>
          <w:color w:val="auto"/>
          <w:sz w:val="28"/>
          <w:szCs w:val="28"/>
        </w:rPr>
      </w:pPr>
      <w:r>
        <w:rPr>
          <w:rFonts w:hint="eastAsia" w:ascii="宋体" w:hAnsi="宋体" w:eastAsia="宋体" w:cs="宋体"/>
          <w:color w:val="auto"/>
          <w:sz w:val="28"/>
          <w:szCs w:val="28"/>
        </w:rPr>
        <w:t xml:space="preserve">身份证号码：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                                               </w:t>
      </w:r>
      <w:r>
        <w:rPr>
          <w:color w:val="auto"/>
        </w:rPr>
      </w:r>
    </w:p>
    <w:p>
      <w:pPr>
        <w:ind w:firstLine="560"/>
        <w:rPr>
          <w:rFonts w:hint="eastAsia" w:ascii="宋体" w:hAnsi="宋体" w:eastAsia="宋体" w:cs="宋体"/>
          <w:color w:val="auto"/>
          <w:sz w:val="28"/>
          <w:szCs w:val="28"/>
        </w:rPr>
      </w:pP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   </w:t>
      </w:r>
      <w:r>
        <w:rPr>
          <w:color w:val="auto"/>
        </w:rPr>
      </w:r>
    </w:p>
    <w:p>
      <w:pPr>
        <w:pStyle w:val="1027"/>
        <w:spacing w:line="600" w:lineRule="exact"/>
        <w:rPr>
          <w:rFonts w:hint="eastAsia" w:ascii="宋体" w:hAnsi="宋体" w:eastAsia="宋体" w:cs="宋体"/>
          <w:b/>
          <w:color w:val="auto"/>
          <w:sz w:val="24"/>
        </w:rPr>
      </w:pPr>
      <w:r>
        <w:rPr>
          <w:rFonts w:hint="eastAsia" w:ascii="宋体" w:hAnsi="宋体" w:eastAsia="宋体" w:cs="宋体"/>
          <w:b/>
          <w:color w:val="auto"/>
          <w:sz w:val="24"/>
        </w:rPr>
        <w:t xml:space="preserve">注：提供法定代表人的身份证复印件盖公章</w:t>
      </w:r>
      <w:r>
        <w:rPr>
          <w:rFonts w:hint="eastAsia" w:ascii="宋体" w:hAnsi="宋体" w:eastAsia="宋体" w:cs="宋体"/>
          <w:b/>
          <w:color w:val="auto"/>
          <w:sz w:val="24"/>
          <w:lang w:eastAsia="zh-CN"/>
        </w:rPr>
        <w:t xml:space="preserve">。</w:t>
      </w:r>
      <w:r>
        <w:rPr>
          <w:color w:val="auto"/>
        </w:rP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p>
      <w:pPr>
        <w:rPr>
          <w:rFonts w:hint="eastAsia" w:ascii="宋体" w:hAnsi="宋体" w:eastAsia="宋体" w:cs="宋体"/>
          <w:color w:val="auto"/>
        </w:rPr>
      </w:pPr>
      <w:r>
        <w:rPr>
          <w:rFonts w:hint="eastAsia" w:ascii="宋体" w:hAnsi="宋体" w:eastAsia="宋体" w:cs="宋体"/>
          <w:color w:val="auto"/>
        </w:rPr>
        <w:t xml:space="preserve">     </w:t>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lang w:val="zh-CN"/>
        </w:rPr>
      </w:r>
      <w:r>
        <w:rPr>
          <w:color w:val="auto"/>
        </w:rP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lang w:val="zh-CN"/>
        </w:rPr>
        <w:br w:type="page" w:clear="all"/>
      </w:r>
      <w:r>
        <w:rPr>
          <w:rFonts w:hint="eastAsia" w:ascii="宋体" w:hAnsi="宋体" w:eastAsia="宋体" w:cs="宋体"/>
          <w:color w:val="auto"/>
          <w:sz w:val="32"/>
          <w:szCs w:val="32"/>
          <w:lang w:val="zh-CN"/>
        </w:rPr>
        <w:t xml:space="preserve">附件3</w:t>
      </w:r>
      <w:r>
        <w:rPr>
          <w:color w:val="auto"/>
        </w:rPr>
      </w:r>
    </w:p>
    <w:p>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bidi="ar-SA"/>
        </w:rPr>
        <w:t xml:space="preserve">法定代表人授权委托书</w:t>
      </w:r>
      <w:r>
        <w:rPr>
          <w:color w:val="auto"/>
        </w:rPr>
      </w:r>
    </w:p>
    <w:p>
      <w:pPr>
        <w:rPr>
          <w:rFonts w:hint="eastAsia" w:ascii="宋体" w:hAnsi="宋体" w:eastAsia="宋体" w:cs="宋体"/>
          <w:color w:val="auto"/>
          <w:sz w:val="32"/>
          <w:szCs w:val="32"/>
        </w:rPr>
      </w:pPr>
      <w:r>
        <w:rPr>
          <w:rFonts w:hint="eastAsia" w:ascii="宋体" w:hAnsi="宋体" w:eastAsia="宋体" w:cs="宋体"/>
          <w:color w:val="auto"/>
          <w:sz w:val="32"/>
          <w:szCs w:val="32"/>
        </w:rPr>
      </w:r>
      <w:r>
        <w:rPr>
          <w:color w:val="auto"/>
        </w:rPr>
      </w:r>
    </w:p>
    <w:p>
      <w:pPr>
        <w:ind w:firstLine="560"/>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本人</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（姓名）系</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（授权单位名称）的法定代表人，现委托</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（姓名）（身份证号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）为我方代理人，以我方名义全权处理与本次采购项目（编号：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）有关的一切事务，其法律后果由我方承担。</w:t>
      </w:r>
      <w:r>
        <w:rPr>
          <w:color w:val="auto"/>
        </w:rPr>
      </w:r>
    </w:p>
    <w:p>
      <w:pPr>
        <w:ind w:firstLine="560"/>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本授权书于</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日起生效。代理人无转委托权。</w:t>
      </w:r>
      <w:r>
        <w:rPr>
          <w:color w:val="auto"/>
        </w:rPr>
      </w:r>
    </w:p>
    <w:p>
      <w:pPr>
        <w:ind w:firstLine="420"/>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代理人(被授权人):</w:t>
      </w:r>
      <w:r>
        <w:rPr>
          <w:rFonts w:hint="eastAsia" w:ascii="宋体" w:hAnsi="宋体" w:eastAsia="宋体" w:cs="宋体"/>
          <w:color w:val="auto"/>
          <w:sz w:val="28"/>
          <w:szCs w:val="28"/>
          <w:u w:val="non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rFonts w:hint="eastAsia" w:ascii="宋体" w:hAnsi="宋体" w:eastAsia="宋体" w:cs="宋体"/>
          <w:color w:val="auto"/>
          <w:sz w:val="28"/>
          <w:szCs w:val="28"/>
        </w:rPr>
        <w:t xml:space="preserve">联系方式：</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      </w:t>
      </w:r>
      <w:r>
        <w:rPr>
          <w:color w:val="auto"/>
        </w:rPr>
      </w:r>
    </w:p>
    <w:p>
      <w:pPr>
        <w:ind w:firstLine="420"/>
        <w:rPr>
          <w:rFonts w:hint="eastAsia" w:ascii="宋体" w:hAnsi="宋体" w:eastAsia="宋体" w:cs="宋体"/>
          <w:color w:val="auto"/>
          <w:sz w:val="28"/>
          <w:szCs w:val="28"/>
          <w:u w:val="none"/>
        </w:rPr>
      </w:pPr>
      <w:r>
        <w:rPr>
          <w:rFonts w:hint="eastAsia" w:ascii="宋体" w:hAnsi="宋体" w:eastAsia="宋体" w:cs="宋体"/>
          <w:color w:val="auto"/>
          <w:sz w:val="28"/>
          <w:szCs w:val="28"/>
        </w:rPr>
        <w:t xml:space="preserve">授权单位名称（盖章）：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color w:val="auto"/>
        </w:rPr>
      </w:r>
    </w:p>
    <w:p>
      <w:pPr>
        <w:ind w:firstLine="420"/>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授权单位法定代表人（签字或盖章）：</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none"/>
          <w:lang w:val="en-US" w:eastAsia="zh-CN"/>
        </w:rPr>
        <w:t xml:space="preserve">。</w:t>
      </w:r>
      <w:r>
        <w:rPr>
          <w:color w:val="auto"/>
        </w:rP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日</w:t>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注：提供投标代表本人身份证复印件盖公章</w:t>
      </w:r>
      <w:r>
        <w:rPr>
          <w:rFonts w:hint="eastAsia" w:ascii="宋体" w:hAnsi="宋体" w:eastAsia="宋体" w:cs="宋体"/>
          <w:b/>
          <w:color w:val="auto"/>
          <w:sz w:val="28"/>
          <w:szCs w:val="28"/>
          <w:lang w:eastAsia="zh-CN"/>
        </w:rPr>
        <w:t xml:space="preserve">。</w:t>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r>
        <w:rPr>
          <w:rFonts w:hint="eastAsia" w:ascii="宋体" w:hAnsi="宋体" w:eastAsia="宋体" w:cs="宋体"/>
          <w:color w:val="auto"/>
          <w:sz w:val="32"/>
          <w:szCs w:val="32"/>
        </w:rPr>
        <w:t xml:space="preserve">附件</w:t>
      </w:r>
      <w:r>
        <w:rPr>
          <w:rFonts w:hint="eastAsia" w:ascii="宋体" w:hAnsi="宋体" w:eastAsia="宋体" w:cs="宋体"/>
          <w:color w:val="auto"/>
          <w:sz w:val="32"/>
          <w:szCs w:val="32"/>
          <w:lang w:val="en-US" w:eastAsia="zh-CN"/>
        </w:rPr>
        <w:t xml:space="preserve">4</w:t>
      </w:r>
      <w:r>
        <w:rPr>
          <w:color w:val="auto"/>
        </w:rPr>
      </w:r>
    </w:p>
    <w:p>
      <w:pPr>
        <w:contextualSpacing/>
        <w:jc w:val="center"/>
        <w:spacing w:line="30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商务部分正负偏离表</w:t>
      </w:r>
      <w:r>
        <w:rPr>
          <w:color w:val="auto"/>
        </w:rPr>
      </w:r>
    </w:p>
    <w:p>
      <w:pPr>
        <w:ind w:firstLine="56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（由投标人据实填写，表格不够自行添加）</w:t>
      </w:r>
      <w:r>
        <w:rPr>
          <w:color w:val="auto"/>
        </w:rPr>
      </w:r>
    </w:p>
    <w:tbl>
      <w:tblPr>
        <w:tblStyle w:val="70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序号</w:t>
            </w:r>
            <w:r>
              <w:rPr>
                <w:color w:val="auto"/>
              </w:rP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货物或服务名称</w:t>
            </w:r>
            <w:r>
              <w:rPr>
                <w:color w:val="auto"/>
              </w:rP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招标文件要求的商务条款</w:t>
            </w:r>
            <w:r>
              <w:rPr>
                <w:color w:val="auto"/>
              </w:rP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投标文件响应情况</w:t>
            </w:r>
            <w:r>
              <w:rPr>
                <w:color w:val="auto"/>
              </w:rP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偏离说明</w:t>
            </w:r>
            <w:r>
              <w:rPr>
                <w:color w:val="auto"/>
              </w:rP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color w:val="auto"/>
              </w:rP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2</w:t>
            </w:r>
            <w:r>
              <w:rPr>
                <w:color w:val="auto"/>
              </w:rP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color w:val="auto"/>
              </w:rP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4</w:t>
            </w:r>
            <w:r>
              <w:rPr>
                <w:color w:val="auto"/>
              </w:rP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r>
    </w:tbl>
    <w:p>
      <w:pPr>
        <w:contextualSpacing/>
        <w:spacing w:line="300" w:lineRule="auto"/>
        <w:rPr>
          <w:rFonts w:hint="eastAsia" w:ascii="宋体" w:hAnsi="宋体"/>
          <w:b/>
          <w:color w:val="auto"/>
          <w:sz w:val="24"/>
        </w:rPr>
      </w:pPr>
      <w:r>
        <w:rPr>
          <w:rFonts w:hint="eastAsia" w:ascii="宋体" w:hAnsi="宋体"/>
          <w:b/>
          <w:color w:val="auto"/>
          <w:sz w:val="24"/>
        </w:rPr>
        <w:t xml:space="preserve">注：</w:t>
      </w:r>
      <w:r>
        <w:rPr>
          <w:color w:val="auto"/>
        </w:rPr>
      </w:r>
    </w:p>
    <w:p>
      <w:pPr>
        <w:contextualSpacing/>
        <w:ind w:firstLine="480"/>
        <w:spacing w:line="300" w:lineRule="auto"/>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rPr>
        <w:t xml:space="preserve">投标人提交的投标文件中与招标文件第三部分“项目需求”中的商务部分的要求，应逐</w:t>
      </w:r>
      <w:r>
        <w:rPr>
          <w:rFonts w:hint="eastAsia" w:ascii="宋体" w:hAnsi="宋体"/>
          <w:color w:val="auto"/>
          <w:sz w:val="24"/>
        </w:rPr>
        <w:t xml:space="preserve">条填列在偏离表中。</w:t>
      </w:r>
      <w:r>
        <w:rPr>
          <w:color w:val="auto"/>
        </w:rPr>
      </w:r>
    </w:p>
    <w:p>
      <w:pPr>
        <w:contextualSpacing/>
        <w:ind w:firstLine="480"/>
        <w:spacing w:line="300" w:lineRule="auto"/>
        <w:rPr>
          <w:rFonts w:hint="eastAsia" w:ascii="宋体" w:hAnsi="宋体"/>
          <w:color w:val="auto"/>
          <w:sz w:val="24"/>
        </w:rPr>
      </w:pPr>
      <w:r>
        <w:rPr>
          <w:rFonts w:hint="eastAsia" w:ascii="宋体" w:hAnsi="宋体"/>
          <w:color w:val="auto"/>
          <w:sz w:val="24"/>
        </w:rPr>
        <w:t xml:space="preserve">2.“偏离说明”一栏选择“正偏离”、“无偏离”、“负偏离”进行填写。正偏离、无偏离的确认和负偏离的是否响应招标文件，由评委认定。</w:t>
      </w:r>
      <w:r>
        <w:rPr>
          <w:color w:val="auto"/>
        </w:rPr>
      </w:r>
    </w:p>
    <w:p>
      <w:pPr>
        <w:contextualSpacing/>
        <w:ind w:firstLine="480"/>
        <w:spacing w:line="300" w:lineRule="auto"/>
        <w:rPr>
          <w:rFonts w:hint="eastAsia" w:ascii="宋体" w:hAnsi="宋体"/>
          <w:color w:val="auto"/>
          <w:sz w:val="24"/>
        </w:rPr>
      </w:pPr>
      <w:r>
        <w:rPr>
          <w:rFonts w:hint="eastAsia" w:ascii="宋体" w:hAnsi="宋体"/>
          <w:color w:val="auto"/>
          <w:sz w:val="24"/>
        </w:rPr>
        <w:t xml:space="preserve">3.投标人如果虚假响应，将被暂停参加南通市</w:t>
      </w:r>
      <w:r>
        <w:rPr>
          <w:rFonts w:hint="eastAsia" w:ascii="宋体" w:hAnsi="宋体"/>
          <w:color w:val="auto"/>
          <w:sz w:val="24"/>
          <w:lang w:eastAsia="zh-CN"/>
        </w:rPr>
        <w:t xml:space="preserve">海门区公共资源交易</w:t>
      </w:r>
      <w:r>
        <w:rPr>
          <w:rFonts w:hint="eastAsia" w:ascii="宋体" w:hAnsi="宋体"/>
          <w:color w:val="auto"/>
          <w:sz w:val="24"/>
        </w:rPr>
        <w:t xml:space="preserve">中心组织</w:t>
      </w:r>
      <w:r>
        <w:rPr>
          <w:rFonts w:hint="eastAsia" w:ascii="宋体" w:hAnsi="宋体"/>
          <w:color w:val="auto"/>
          <w:sz w:val="24"/>
          <w:lang w:eastAsia="zh-CN"/>
        </w:rPr>
        <w:t xml:space="preserve">的</w:t>
      </w:r>
      <w:r>
        <w:rPr>
          <w:rFonts w:hint="eastAsia" w:ascii="宋体" w:hAnsi="宋体"/>
          <w:color w:val="auto"/>
          <w:sz w:val="24"/>
        </w:rPr>
        <w:t xml:space="preserve">政府采购活动。</w:t>
      </w:r>
      <w:r>
        <w:rPr>
          <w:color w:val="auto"/>
        </w:rPr>
      </w:r>
    </w:p>
    <w:p>
      <w:pPr>
        <w:contextualSpacing/>
        <w:ind w:firstLine="480"/>
        <w:spacing w:line="300" w:lineRule="auto"/>
        <w:rPr>
          <w:rFonts w:hint="eastAsia" w:ascii="宋体" w:hAnsi="宋体"/>
          <w:bCs/>
          <w:color w:val="auto"/>
          <w:sz w:val="24"/>
        </w:rPr>
      </w:pPr>
      <w:r>
        <w:rPr>
          <w:rFonts w:hint="eastAsia" w:ascii="宋体" w:hAnsi="宋体"/>
          <w:bCs/>
          <w:color w:val="auto"/>
          <w:sz w:val="24"/>
        </w:rPr>
        <w:t xml:space="preserve">4.供应商若提供其他增值服务，可以在表中自行据实填写。</w:t>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r>
        <w:rPr>
          <w:rFonts w:hint="eastAsia" w:ascii="宋体" w:hAnsi="宋体" w:eastAsia="宋体" w:cs="宋体"/>
          <w:color w:val="auto"/>
          <w:sz w:val="32"/>
          <w:szCs w:val="32"/>
        </w:rPr>
        <w:t xml:space="preserve">附件</w:t>
      </w:r>
      <w:r>
        <w:rPr>
          <w:rFonts w:hint="eastAsia" w:ascii="宋体" w:hAnsi="宋体" w:eastAsia="宋体" w:cs="宋体"/>
          <w:color w:val="auto"/>
          <w:sz w:val="32"/>
          <w:szCs w:val="32"/>
          <w:lang w:val="en-US" w:eastAsia="zh-CN"/>
        </w:rPr>
        <w:t xml:space="preserve">5</w:t>
      </w:r>
      <w:r>
        <w:rPr>
          <w:color w:val="auto"/>
        </w:rPr>
      </w:r>
    </w:p>
    <w:p>
      <w:pPr>
        <w:contextualSpacing/>
        <w:jc w:val="center"/>
        <w:spacing w:line="30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技术部分正负偏离表</w:t>
      </w:r>
      <w:r>
        <w:rPr>
          <w:color w:val="auto"/>
        </w:rPr>
      </w:r>
    </w:p>
    <w:p>
      <w:pPr>
        <w:ind w:firstLine="560"/>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（由投标人据实填写，表格不够自行添加）</w:t>
      </w:r>
      <w:r>
        <w:rPr>
          <w:color w:val="auto"/>
        </w:rPr>
      </w:r>
    </w:p>
    <w:tbl>
      <w:tblPr>
        <w:tblStyle w:val="70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序号</w:t>
            </w:r>
            <w:r>
              <w:rPr>
                <w:color w:val="auto"/>
              </w:rP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货物或服务名称</w:t>
            </w:r>
            <w:r>
              <w:rPr>
                <w:color w:val="auto"/>
              </w:rP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招标文件要求的技术要求</w:t>
            </w:r>
            <w:r>
              <w:rPr>
                <w:color w:val="auto"/>
              </w:rP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投标文件响应情况</w:t>
            </w:r>
            <w:r>
              <w:rPr>
                <w:color w:val="auto"/>
              </w:rP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偏离说明</w:t>
            </w:r>
            <w:r>
              <w:rPr>
                <w:color w:val="auto"/>
              </w:rP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color w:val="auto"/>
              </w:rP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2</w:t>
            </w:r>
            <w:r>
              <w:rPr>
                <w:color w:val="auto"/>
              </w:rP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color w:val="auto"/>
              </w:rP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4"/>
              </w:rPr>
            </w:pPr>
            <w:r>
              <w:rPr>
                <w:rFonts w:hint="eastAsia" w:ascii="宋体" w:hAnsi="宋体" w:eastAsia="宋体" w:cs="宋体"/>
                <w:color w:val="auto"/>
                <w:sz w:val="24"/>
              </w:rPr>
              <w:t xml:space="preserve">4</w:t>
            </w:r>
            <w:r>
              <w:rPr>
                <w:color w:val="auto"/>
              </w:rP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4"/>
              </w:rPr>
            </w:pPr>
            <w:r>
              <w:rPr>
                <w:rFonts w:hint="eastAsia" w:ascii="宋体" w:hAnsi="宋体" w:eastAsia="宋体" w:cs="宋体"/>
                <w:color w:val="auto"/>
                <w:sz w:val="24"/>
              </w:rPr>
            </w:r>
            <w:r>
              <w:rPr>
                <w:color w:val="auto"/>
              </w:rPr>
            </w:r>
          </w:p>
        </w:tc>
      </w:tr>
    </w:tbl>
    <w:p>
      <w:pPr>
        <w:contextualSpacing/>
        <w:spacing w:line="300" w:lineRule="auto"/>
        <w:rPr>
          <w:rFonts w:hint="eastAsia" w:ascii="宋体" w:hAnsi="宋体" w:eastAsia="宋体" w:cs="宋体"/>
          <w:b/>
          <w:color w:val="auto"/>
          <w:sz w:val="24"/>
        </w:rPr>
      </w:pPr>
      <w:r>
        <w:rPr>
          <w:rFonts w:hint="eastAsia" w:ascii="宋体" w:hAnsi="宋体" w:eastAsia="宋体" w:cs="宋体"/>
          <w:b/>
          <w:color w:val="auto"/>
          <w:sz w:val="24"/>
        </w:rPr>
        <w:t xml:space="preserve">注：</w:t>
      </w:r>
      <w:r>
        <w:rPr>
          <w:color w:val="auto"/>
        </w:rPr>
      </w:r>
    </w:p>
    <w:p>
      <w:pPr>
        <w:contextualSpacing/>
        <w:ind w:firstLine="480"/>
        <w:spacing w:line="300" w:lineRule="auto"/>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rPr>
        <w:t xml:space="preserve">投标人提交的投标文件中与招标文件第三部分“项目需求”中的技术部分的要求，应逐条填列在偏离表中。</w:t>
      </w:r>
      <w:r>
        <w:rPr>
          <w:color w:val="auto"/>
        </w:rPr>
      </w:r>
    </w:p>
    <w:p>
      <w:pPr>
        <w:contextualSpacing/>
        <w:ind w:firstLine="480"/>
        <w:spacing w:line="300" w:lineRule="auto"/>
        <w:rPr>
          <w:rFonts w:hint="eastAsia" w:ascii="宋体" w:hAnsi="宋体"/>
          <w:color w:val="auto"/>
          <w:sz w:val="24"/>
        </w:rPr>
      </w:pPr>
      <w:r>
        <w:rPr>
          <w:rFonts w:hint="eastAsia" w:ascii="宋体" w:hAnsi="宋体"/>
          <w:color w:val="auto"/>
          <w:sz w:val="24"/>
        </w:rPr>
        <w:t xml:space="preserve">2.</w:t>
      </w:r>
      <w:r>
        <w:rPr>
          <w:rFonts w:hint="eastAsia" w:ascii="宋体" w:hAnsi="宋体"/>
          <w:color w:val="auto"/>
          <w:sz w:val="24"/>
        </w:rPr>
        <w:t xml:space="preserve"> “偏离说明”一栏选择“</w:t>
      </w:r>
      <w:r>
        <w:rPr>
          <w:rFonts w:hint="eastAsia" w:ascii="宋体" w:hAnsi="宋体"/>
          <w:color w:val="auto"/>
          <w:sz w:val="24"/>
        </w:rPr>
        <w:t xml:space="preserve">正偏离”、“无偏离”、“负偏离”进行填写。正偏离、无偏离的确认和负偏离的是否响应招标文件，由评委认定。</w:t>
      </w:r>
      <w:r>
        <w:rPr>
          <w:color w:val="auto"/>
        </w:rPr>
      </w:r>
    </w:p>
    <w:p>
      <w:pPr>
        <w:contextualSpacing/>
        <w:ind w:firstLine="480"/>
        <w:spacing w:line="300" w:lineRule="auto"/>
        <w:rPr>
          <w:rFonts w:hint="eastAsia" w:ascii="宋体" w:hAnsi="宋体"/>
          <w:color w:val="auto"/>
          <w:sz w:val="24"/>
        </w:rPr>
      </w:pPr>
      <w:r>
        <w:rPr>
          <w:rFonts w:hint="eastAsia" w:ascii="宋体" w:hAnsi="宋体"/>
          <w:color w:val="auto"/>
          <w:sz w:val="24"/>
        </w:rPr>
        <w:t xml:space="preserve">3.投标人如果虚假响应，将被暂停参加南通市</w:t>
      </w:r>
      <w:r>
        <w:rPr>
          <w:rFonts w:hint="eastAsia" w:ascii="宋体" w:hAnsi="宋体"/>
          <w:color w:val="auto"/>
          <w:sz w:val="24"/>
          <w:lang w:eastAsia="zh-CN"/>
        </w:rPr>
        <w:t xml:space="preserve">海门区公共资源交易</w:t>
      </w:r>
      <w:r>
        <w:rPr>
          <w:rFonts w:hint="eastAsia" w:ascii="宋体" w:hAnsi="宋体"/>
          <w:color w:val="auto"/>
          <w:sz w:val="24"/>
        </w:rPr>
        <w:t xml:space="preserve">中心组织</w:t>
      </w:r>
      <w:r>
        <w:rPr>
          <w:rFonts w:hint="eastAsia" w:ascii="宋体" w:hAnsi="宋体"/>
          <w:color w:val="auto"/>
          <w:sz w:val="24"/>
          <w:lang w:eastAsia="zh-CN"/>
        </w:rPr>
        <w:t xml:space="preserve">的</w:t>
      </w:r>
      <w:r>
        <w:rPr>
          <w:rFonts w:hint="eastAsia" w:ascii="宋体" w:hAnsi="宋体"/>
          <w:color w:val="auto"/>
          <w:sz w:val="24"/>
        </w:rPr>
        <w:t xml:space="preserve">政府采购活动。</w:t>
      </w:r>
      <w:r>
        <w:rPr>
          <w:color w:val="auto"/>
        </w:rPr>
      </w:r>
    </w:p>
    <w:p>
      <w:pPr>
        <w:contextualSpacing/>
        <w:ind w:firstLine="480"/>
        <w:spacing w:line="300" w:lineRule="auto"/>
        <w:rPr>
          <w:rFonts w:hint="eastAsia" w:ascii="宋体" w:hAnsi="宋体"/>
          <w:bCs/>
          <w:color w:val="auto"/>
          <w:sz w:val="24"/>
        </w:rPr>
      </w:pPr>
      <w:r>
        <w:rPr>
          <w:rFonts w:hint="eastAsia" w:ascii="宋体" w:hAnsi="宋体"/>
          <w:bCs/>
          <w:color w:val="auto"/>
          <w:sz w:val="24"/>
        </w:rPr>
        <w:t xml:space="preserve">4.供应商若提供其他增值服务，可以在表中自行据实填写。</w:t>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ind w:firstLine="54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rPr>
          <w:color w:val="auto"/>
        </w:rPr>
      </w:r>
    </w:p>
    <w:p>
      <w:pPr>
        <w:contextualSpacing/>
        <w:spacing w:line="400" w:lineRule="exact"/>
        <w:rPr>
          <w:rFonts w:hint="eastAsia" w:ascii="宋体" w:hAnsi="宋体" w:eastAsia="宋体" w:cs="宋体"/>
          <w:color w:val="auto"/>
          <w:sz w:val="32"/>
          <w:szCs w:val="32"/>
        </w:rPr>
      </w:pPr>
      <w:r>
        <w:rPr>
          <w:rFonts w:hint="eastAsia" w:ascii="宋体" w:hAnsi="宋体" w:eastAsia="宋体" w:cs="宋体"/>
          <w:color w:val="auto"/>
          <w:sz w:val="32"/>
          <w:szCs w:val="32"/>
        </w:rPr>
        <w:br w:type="page" w:clear="all"/>
      </w:r>
      <w:r>
        <w:rPr>
          <w:rFonts w:hint="eastAsia" w:ascii="宋体" w:hAnsi="宋体" w:eastAsia="宋体" w:cs="宋体"/>
          <w:color w:val="auto"/>
          <w:sz w:val="32"/>
          <w:szCs w:val="32"/>
        </w:rPr>
        <w:t xml:space="preserve">附件</w:t>
      </w:r>
      <w:r>
        <w:rPr>
          <w:rFonts w:hint="eastAsia" w:ascii="宋体" w:hAnsi="宋体" w:eastAsia="宋体" w:cs="宋体"/>
          <w:color w:val="auto"/>
          <w:sz w:val="32"/>
          <w:szCs w:val="32"/>
          <w:lang w:val="en-US" w:eastAsia="zh-CN"/>
        </w:rPr>
        <w:t xml:space="preserve">6</w:t>
      </w:r>
      <w:r>
        <w:rPr>
          <w:color w:val="auto"/>
        </w:rPr>
      </w:r>
    </w:p>
    <w:p>
      <w:pPr>
        <w:pStyle w:val="693"/>
        <w:jc w:val="center"/>
        <w:keepLines w:val="0"/>
        <w:keepNext w:val="0"/>
        <w:widowControl/>
        <w:rPr>
          <w:color w:val="auto"/>
        </w:rPr>
        <w:suppressLineNumbers w:val="0"/>
      </w:pPr>
      <w:r>
        <w:rPr>
          <w:rStyle w:val="725"/>
          <w:b/>
          <w:bCs w:val="0"/>
          <w:color w:val="auto"/>
        </w:rPr>
        <w:t xml:space="preserve">开标一览表</w:t>
      </w:r>
      <w:r>
        <w:rPr>
          <w:color w:val="auto"/>
        </w:rPr>
      </w:r>
    </w:p>
    <w:p>
      <w:pPr>
        <w:pStyle w:val="722"/>
        <w:keepLines w:val="0"/>
        <w:keepNext w:val="0"/>
        <w:widowControl/>
        <w:rPr>
          <w:color w:val="auto"/>
        </w:rPr>
        <w:suppressLineNumbers w:val="0"/>
      </w:pPr>
      <w:r>
        <w:rPr>
          <w:color w:val="auto"/>
        </w:rPr>
        <w:t xml:space="preserve">项目编号： </w:t>
      </w:r>
      <w:r>
        <w:rPr>
          <w:color w:val="auto"/>
        </w:rPr>
      </w:r>
    </w:p>
    <w:p>
      <w:pPr>
        <w:pStyle w:val="722"/>
        <w:keepLines w:val="0"/>
        <w:keepNext w:val="0"/>
        <w:widowControl/>
        <w:rPr>
          <w:color w:val="auto"/>
        </w:rPr>
        <w:suppressLineNumbers w:val="0"/>
      </w:pPr>
      <w:r>
        <w:rPr>
          <w:color w:val="auto"/>
        </w:rPr>
        <w:t xml:space="preserve"> </w:t>
      </w:r>
      <w:r>
        <w:rPr>
          <w:color w:val="auto"/>
        </w:rPr>
      </w:r>
    </w:p>
    <w:p>
      <w:pPr>
        <w:pStyle w:val="722"/>
        <w:keepLines w:val="0"/>
        <w:keepNext w:val="0"/>
        <w:widowControl/>
        <w:rPr>
          <w:color w:val="auto"/>
        </w:rPr>
        <w:suppressLineNumbers w:val="0"/>
      </w:pPr>
      <w:r>
        <w:rPr>
          <w:color w:val="auto"/>
        </w:rPr>
        <w:t xml:space="preserve">投标人名称：</w:t>
      </w:r>
      <w:r>
        <w:rPr>
          <w:rFonts w:hint="eastAsia"/>
          <w:color w:val="auto"/>
          <w:lang w:val="en-US" w:eastAsia="zh-CN"/>
        </w:rPr>
        <w:t xml:space="preserve">                                            </w:t>
      </w:r>
      <w:r>
        <w:rPr>
          <w:color w:val="auto"/>
        </w:rPr>
        <w:t xml:space="preserve">货币单位：人民币元</w:t>
      </w:r>
      <w:r>
        <w:rPr>
          <w:color w:val="auto"/>
        </w:rPr>
      </w:r>
    </w:p>
    <w:p>
      <w:pPr>
        <w:rPr>
          <w:color w:val="auto"/>
        </w:rPr>
      </w:pPr>
      <w:r>
        <w:rPr>
          <w:color w:val="auto"/>
        </w:rPr>
        <w:t xml:space="preserve"> </w:t>
      </w:r>
      <w:r>
        <w:rPr>
          <w:color w:val="auto"/>
        </w:rPr>
      </w:r>
    </w:p>
    <w:tbl>
      <w:tblPr>
        <w:tblStyle w:val="703"/>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tcW w:w="2892" w:type="dxa"/>
            <w:vAlign w:val="center"/>
            <w:textDirection w:val="lrTb"/>
            <w:noWrap w:val="false"/>
          </w:tcPr>
          <w:p>
            <w:pPr>
              <w:pStyle w:val="722"/>
              <w:jc w:val="left"/>
              <w:keepLines w:val="0"/>
              <w:keepNext w:val="0"/>
              <w:widowControl/>
              <w:rPr>
                <w:color w:val="auto"/>
              </w:rPr>
              <w:suppressLineNumbers w:val="0"/>
            </w:pPr>
            <w:r>
              <w:rPr>
                <w:color w:val="auto"/>
              </w:rPr>
              <w:t xml:space="preserve">项目名称</w:t>
            </w:r>
            <w:r>
              <w:rPr>
                <w:color w:val="auto"/>
              </w:rPr>
            </w:r>
          </w:p>
        </w:tc>
        <w:tc>
          <w:tcPr>
            <w:tcW w:w="2700" w:type="dxa"/>
            <w:vAlign w:val="center"/>
            <w:textDirection w:val="lrTb"/>
            <w:noWrap w:val="false"/>
          </w:tcPr>
          <w:p>
            <w:pPr>
              <w:pStyle w:val="722"/>
              <w:jc w:val="left"/>
              <w:keepLines w:val="0"/>
              <w:keepNext w:val="0"/>
              <w:widowControl/>
              <w:rPr>
                <w:color w:val="auto"/>
              </w:rPr>
              <w:suppressLineNumbers w:val="0"/>
            </w:pPr>
            <w:r>
              <w:rPr>
                <w:color w:val="auto"/>
              </w:rPr>
              <w:t xml:space="preserve">项目内容</w:t>
            </w:r>
            <w:r>
              <w:rPr>
                <w:color w:val="auto"/>
              </w:rPr>
            </w:r>
          </w:p>
        </w:tc>
        <w:tc>
          <w:tcPr>
            <w:tcW w:w="3408" w:type="dxa"/>
            <w:vAlign w:val="center"/>
            <w:textDirection w:val="lrTb"/>
            <w:noWrap w:val="false"/>
          </w:tcPr>
          <w:p>
            <w:pPr>
              <w:pStyle w:val="722"/>
              <w:jc w:val="left"/>
              <w:keepLines w:val="0"/>
              <w:keepNext w:val="0"/>
              <w:widowControl/>
              <w:rPr>
                <w:color w:val="auto"/>
              </w:rPr>
              <w:suppressLineNumbers w:val="0"/>
            </w:pPr>
            <w:r>
              <w:rPr>
                <w:color w:val="auto"/>
              </w:rPr>
              <w:t xml:space="preserve">总价（小写）</w:t>
            </w:r>
            <w:r>
              <w:rPr>
                <w:color w:val="auto"/>
              </w:rPr>
            </w:r>
          </w:p>
        </w:tc>
      </w:tr>
      <w:tr>
        <w:trPr>
          <w:tblCellSpacing w:w="15" w:type="dxa"/>
        </w:trPr>
        <w:tc>
          <w:tcPr>
            <w:tcW w:w="2892" w:type="dxa"/>
            <w:vAlign w:val="center"/>
            <w:textDirection w:val="lrTb"/>
            <w:noWrap w:val="false"/>
          </w:tcPr>
          <w:p>
            <w:pPr>
              <w:pStyle w:val="722"/>
              <w:jc w:val="left"/>
              <w:keepLines w:val="0"/>
              <w:keepNext w:val="0"/>
              <w:widowControl/>
              <w:rPr>
                <w:color w:val="auto"/>
              </w:rPr>
              <w:suppressLineNumbers w:val="0"/>
            </w:pPr>
            <w:r>
              <w:rPr>
                <w:color w:val="auto"/>
              </w:rPr>
              <w:t xml:space="preserve">项目名称 </w:t>
            </w:r>
            <w:r>
              <w:rPr>
                <w:color w:val="auto"/>
              </w:rPr>
            </w:r>
          </w:p>
        </w:tc>
        <w:tc>
          <w:tcPr>
            <w:tcW w:w="2700" w:type="dxa"/>
            <w:vAlign w:val="center"/>
            <w:textDirection w:val="lrTb"/>
            <w:noWrap w:val="false"/>
          </w:tcPr>
          <w:p>
            <w:pPr>
              <w:pStyle w:val="722"/>
              <w:jc w:val="left"/>
              <w:keepLines w:val="0"/>
              <w:keepNext w:val="0"/>
              <w:widowControl/>
              <w:rPr>
                <w:color w:val="auto"/>
              </w:rPr>
              <w:suppressLineNumbers w:val="0"/>
            </w:pPr>
            <w:r>
              <w:rPr>
                <w:color w:val="auto"/>
              </w:rPr>
              <w:t xml:space="preserve">详见投标文件</w:t>
            </w:r>
            <w:r>
              <w:rPr>
                <w:color w:val="auto"/>
              </w:rPr>
            </w:r>
          </w:p>
        </w:tc>
        <w:tc>
          <w:tcPr>
            <w:tcW w:w="3408" w:type="dxa"/>
            <w:vAlign w:val="center"/>
            <w:textDirection w:val="lrTb"/>
            <w:noWrap w:val="false"/>
          </w:tcPr>
          <w:p>
            <w:pPr>
              <w:pStyle w:val="722"/>
              <w:jc w:val="left"/>
              <w:keepLines w:val="0"/>
              <w:keepNext w:val="0"/>
              <w:widowControl/>
              <w:rPr>
                <w:color w:val="auto"/>
              </w:rPr>
              <w:suppressLineNumbers w:val="0"/>
            </w:pPr>
            <w:r>
              <w:rPr>
                <w:color w:val="auto"/>
              </w:rPr>
              <mc:AlternateContent>
                <mc:Choice Requires="wpg">
                  <w:drawing>
                    <wp:inline xmlns:wp="http://schemas.openxmlformats.org/drawingml/2006/wordprocessingDrawing" distT="0" distB="0" distL="0" distR="0">
                      <wp:extent cx="6858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4" o:spid="_x0000_s4" o:spt="1" type="#_x0000_t1" style="width:54.0pt;height:18.0pt;mso-wrap-distance-left:0.0pt;mso-wrap-distance-top:0.0pt;mso-wrap-distance-right:0.0pt;mso-wrap-distance-bottom:0.0pt;visibility:visible;" stroked="f">
                      <v:fill r:id="rId14" o:title="" type="frame"/>
                    </v:shape>
                  </w:pict>
                </mc:Fallback>
              </mc:AlternateContent>
            </w:r>
            <w:r>
              <w:rPr>
                <w:color w:val="auto"/>
              </w:rPr>
              <w:t xml:space="preserve"> 元</w:t>
            </w:r>
            <w:r>
              <w:rPr>
                <w:color w:val="auto"/>
              </w:rPr>
            </w:r>
          </w:p>
        </w:tc>
      </w:tr>
      <w:tr>
        <w:trPr>
          <w:tblCellSpacing w:w="15" w:type="dxa"/>
        </w:trPr>
        <w:tc>
          <w:tcPr>
            <w:tcW w:w="2892" w:type="dxa"/>
            <w:vAlign w:val="center"/>
            <w:textDirection w:val="lrTb"/>
            <w:noWrap w:val="false"/>
          </w:tcPr>
          <w:p>
            <w:pPr>
              <w:pStyle w:val="722"/>
              <w:jc w:val="left"/>
              <w:keepLines w:val="0"/>
              <w:keepNext w:val="0"/>
              <w:widowControl/>
              <w:rPr>
                <w:color w:val="auto"/>
              </w:rPr>
              <w:suppressLineNumbers w:val="0"/>
            </w:pPr>
            <w:r>
              <w:rPr>
                <w:color w:val="auto"/>
              </w:rPr>
              <w:t xml:space="preserve">总价（大写）：</w:t>
            </w:r>
            <w:r>
              <w:rPr>
                <w:color w:val="auto"/>
              </w:rPr>
            </w:r>
          </w:p>
        </w:tc>
        <w:tc>
          <w:tcPr>
            <w:gridSpan w:val="2"/>
            <w:tcW w:w="6096" w:type="dxa"/>
            <w:vAlign w:val="center"/>
            <w:textDirection w:val="lrTb"/>
            <w:noWrap w:val="false"/>
          </w:tcPr>
          <w:p>
            <w:pPr>
              <w:pStyle w:val="722"/>
              <w:jc w:val="left"/>
              <w:keepLines w:val="0"/>
              <w:keepNext w:val="0"/>
              <w:widowControl/>
              <w:rPr>
                <w:color w:val="auto"/>
              </w:rPr>
              <w:suppressLineNumbers w:val="0"/>
            </w:pPr>
            <w:r>
              <w:rPr>
                <w:color w:val="auto"/>
              </w:rPr>
              <w:t xml:space="preserve">金额大写 </w:t>
            </w:r>
            <w:r>
              <w:rPr>
                <w:color w:val="auto"/>
              </w:rPr>
            </w:r>
          </w:p>
        </w:tc>
      </w:tr>
    </w:tbl>
    <w:p>
      <w:pPr>
        <w:pStyle w:val="722"/>
        <w:keepLines w:val="0"/>
        <w:keepNext w:val="0"/>
        <w:widowControl/>
        <w:rPr>
          <w:color w:val="auto"/>
        </w:rPr>
        <w:suppressLineNumbers w:val="0"/>
      </w:pPr>
      <w:r>
        <w:rPr>
          <w:color w:val="auto"/>
        </w:rPr>
        <w:t xml:space="preserve"> </w:t>
      </w:r>
      <w:r>
        <w:rPr>
          <w:color w:val="auto"/>
        </w:rPr>
      </w:r>
    </w:p>
    <w:p>
      <w:pPr>
        <w:pStyle w:val="722"/>
        <w:keepLines w:val="0"/>
        <w:keepNext w:val="0"/>
        <w:widowControl/>
        <w:rPr>
          <w:color w:val="auto"/>
        </w:rPr>
        <w:suppressLineNumbers w:val="0"/>
      </w:pPr>
      <w:r>
        <w:rPr>
          <w:color w:val="auto"/>
        </w:rPr>
        <w:t xml:space="preserve">盖章（公章）：</w:t>
      </w:r>
      <w:r>
        <w:rPr>
          <w:color w:val="auto"/>
        </w:rPr>
      </w:r>
    </w:p>
    <w:p>
      <w:pPr>
        <w:rPr>
          <w:color w:val="auto"/>
        </w:rPr>
      </w:pPr>
      <w:r>
        <w:rPr>
          <w:color w:val="auto"/>
        </w:rPr>
      </w:r>
      <w:r>
        <w:rPr>
          <w:color w:val="auto"/>
        </w:rP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rPr>
          <w:color w:val="auto"/>
        </w:rP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rPr>
          <w:color w:val="auto"/>
        </w:rP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rPr>
          <w:color w:val="auto"/>
        </w:rP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rPr>
          <w:color w:val="auto"/>
        </w:rP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rPr>
          <w:color w:val="auto"/>
        </w:rPr>
      </w:r>
    </w:p>
    <w:p>
      <w:pPr>
        <w:contextualSpacing/>
        <w:ind w:firstLine="540"/>
        <w:spacing w:line="400" w:lineRule="exact"/>
        <w:rPr>
          <w:rFonts w:ascii="宋体" w:hAnsi="宋体" w:cs="宋体"/>
          <w:b/>
          <w:color w:val="auto"/>
          <w:sz w:val="28"/>
          <w:szCs w:val="28"/>
        </w:rPr>
      </w:pPr>
      <w:r>
        <w:rPr>
          <w:rFonts w:ascii="宋体" w:hAnsi="宋体" w:cs="宋体"/>
          <w:b/>
          <w:color w:val="auto"/>
          <w:sz w:val="28"/>
          <w:szCs w:val="28"/>
        </w:rPr>
      </w:r>
      <w:r>
        <w:rPr>
          <w:color w:val="auto"/>
        </w:rPr>
      </w:r>
    </w:p>
    <w:p>
      <w:pPr>
        <w:contextualSpacing/>
        <w:spacing w:line="400" w:lineRule="exact"/>
        <w:rPr>
          <w:rFonts w:ascii="宋体" w:hAnsi="宋体" w:cs="宋体"/>
          <w:b/>
          <w:color w:val="auto"/>
          <w:sz w:val="28"/>
          <w:szCs w:val="28"/>
        </w:rPr>
      </w:pPr>
      <w:r>
        <w:rPr>
          <w:rFonts w:ascii="宋体" w:hAnsi="宋体" w:cs="宋体"/>
          <w:b/>
          <w:color w:val="auto"/>
          <w:sz w:val="28"/>
          <w:szCs w:val="28"/>
        </w:rPr>
      </w:r>
      <w:r>
        <w:rPr>
          <w:color w:val="auto"/>
        </w:rPr>
      </w:r>
    </w:p>
    <w:p>
      <w:pPr>
        <w:contextualSpacing/>
        <w:spacing w:line="400" w:lineRule="exact"/>
        <w:rPr>
          <w:rFonts w:ascii="宋体" w:hAnsi="宋体" w:cs="宋体"/>
          <w:color w:val="auto"/>
          <w:sz w:val="32"/>
          <w:szCs w:val="32"/>
        </w:rPr>
      </w:pPr>
      <w:r>
        <w:rPr>
          <w:rFonts w:hint="eastAsia" w:ascii="宋体" w:hAnsi="宋体" w:cs="宋体"/>
          <w:color w:val="auto"/>
          <w:sz w:val="32"/>
          <w:szCs w:val="32"/>
        </w:rPr>
        <w:br w:type="page" w:clear="all"/>
      </w:r>
      <w:r>
        <w:rPr>
          <w:rFonts w:hint="eastAsia" w:ascii="宋体" w:hAnsi="宋体" w:cs="宋体"/>
          <w:color w:val="auto"/>
          <w:sz w:val="32"/>
          <w:szCs w:val="32"/>
        </w:rPr>
        <w:t xml:space="preserve">附件7</w:t>
      </w:r>
      <w:r>
        <w:rPr>
          <w:color w:val="auto"/>
        </w:rPr>
      </w:r>
    </w:p>
    <w:p>
      <w:pPr>
        <w:contextualSpacing/>
        <w:spacing w:line="400" w:lineRule="exact"/>
        <w:rPr>
          <w:rFonts w:ascii="宋体" w:hAnsi="宋体" w:cs="宋体"/>
          <w:color w:val="auto"/>
          <w:sz w:val="28"/>
          <w:szCs w:val="28"/>
        </w:rPr>
      </w:pPr>
      <w:r>
        <w:rPr>
          <w:rFonts w:ascii="宋体" w:hAnsi="宋体" w:cs="宋体"/>
          <w:color w:val="auto"/>
          <w:sz w:val="28"/>
          <w:szCs w:val="28"/>
        </w:rPr>
      </w:r>
      <w:r>
        <w:rPr>
          <w:color w:val="auto"/>
        </w:rPr>
      </w:r>
    </w:p>
    <w:p>
      <w:pPr>
        <w:ind w:left="984" w:hanging="984"/>
        <w:spacing w:line="400" w:lineRule="exact"/>
        <w:rPr>
          <w:rFonts w:ascii="宋体" w:hAnsi="宋体" w:cs="宋体"/>
          <w:b/>
          <w:bCs/>
          <w:color w:val="auto"/>
          <w:sz w:val="28"/>
          <w:szCs w:val="28"/>
        </w:rPr>
      </w:pPr>
      <w:r>
        <w:rPr>
          <w:rFonts w:ascii="宋体" w:hAnsi="宋体" w:cs="宋体"/>
          <w:b/>
          <w:bCs/>
          <w:color w:val="auto"/>
          <w:sz w:val="28"/>
          <w:szCs w:val="28"/>
        </w:rPr>
      </w:r>
      <w:r>
        <w:rPr>
          <w:color w:val="auto"/>
        </w:rPr>
      </w:r>
    </w:p>
    <w:p>
      <w:pPr>
        <w:jc w:val="center"/>
        <w:spacing w:line="400" w:lineRule="exact"/>
        <w:rPr>
          <w:rFonts w:ascii="宋体" w:hAnsi="宋体" w:cs="宋体"/>
          <w:b/>
          <w:bCs/>
          <w:color w:val="auto"/>
          <w:sz w:val="32"/>
          <w:szCs w:val="32"/>
        </w:rPr>
      </w:pPr>
      <w:r>
        <w:rPr>
          <w:rFonts w:hint="eastAsia" w:ascii="宋体" w:hAnsi="宋体" w:cs="宋体"/>
          <w:b/>
          <w:bCs/>
          <w:color w:val="auto"/>
          <w:sz w:val="32"/>
          <w:szCs w:val="32"/>
        </w:rPr>
        <w:t xml:space="preserve">分项报价明细表（服务类）</w:t>
      </w:r>
      <w:r>
        <w:rPr>
          <w:color w:val="auto"/>
        </w:rPr>
      </w:r>
    </w:p>
    <w:p>
      <w:pPr>
        <w:spacing w:line="400" w:lineRule="exact"/>
        <w:rPr>
          <w:rFonts w:ascii="宋体" w:hAnsi="宋体" w:cs="宋体"/>
          <w:color w:val="auto"/>
          <w:sz w:val="28"/>
          <w:szCs w:val="28"/>
        </w:rPr>
      </w:pPr>
      <w:r>
        <w:rPr>
          <w:rFonts w:hint="eastAsia" w:ascii="宋体" w:hAnsi="宋体" w:cs="宋体"/>
          <w:color w:val="auto"/>
          <w:sz w:val="28"/>
          <w:szCs w:val="28"/>
        </w:rPr>
        <w:t xml:space="preserve">投标人（盖章）：</w:t>
      </w:r>
      <w:r>
        <w:rPr>
          <w:color w:val="auto"/>
        </w:rPr>
      </w:r>
    </w:p>
    <w:tbl>
      <w:tblPr>
        <w:tblStyle w:val="703"/>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序号</w:t>
            </w:r>
            <w:r>
              <w:rPr>
                <w:color w:val="auto"/>
              </w:rPr>
            </w:r>
          </w:p>
        </w:tc>
        <w:tc>
          <w:tcPr>
            <w:tcW w:w="1321"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名称</w:t>
            </w:r>
            <w:r>
              <w:rPr>
                <w:color w:val="auto"/>
              </w:rPr>
            </w:r>
          </w:p>
        </w:tc>
        <w:tc>
          <w:tcPr>
            <w:tcW w:w="1417"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服务范围</w:t>
            </w:r>
            <w:r>
              <w:rPr>
                <w:color w:val="auto"/>
              </w:rPr>
            </w:r>
          </w:p>
        </w:tc>
        <w:tc>
          <w:tcPr>
            <w:tcW w:w="1418"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服务要求</w:t>
            </w:r>
            <w:r>
              <w:rPr>
                <w:color w:val="auto"/>
              </w:rPr>
            </w:r>
          </w:p>
        </w:tc>
        <w:tc>
          <w:tcPr>
            <w:tcW w:w="1275"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服务时间</w:t>
            </w:r>
            <w:r>
              <w:rPr>
                <w:color w:val="auto"/>
              </w:rPr>
            </w:r>
          </w:p>
        </w:tc>
        <w:tc>
          <w:tcPr>
            <w:tcW w:w="127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服务标准</w:t>
            </w:r>
            <w:r>
              <w:rPr>
                <w:color w:val="auto"/>
              </w:rPr>
            </w:r>
          </w:p>
        </w:tc>
        <w:tc>
          <w:tcPr>
            <w:tcW w:w="851"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金额</w:t>
            </w:r>
            <w:r>
              <w:rPr>
                <w:color w:val="auto"/>
              </w:rPr>
            </w:r>
          </w:p>
        </w:tc>
        <w:tc>
          <w:tcPr>
            <w:tcW w:w="1151" w:type="dxa"/>
            <w:vAlign w:val="center"/>
            <w:textDirection w:val="lrTb"/>
            <w:noWrap w:val="false"/>
          </w:tcPr>
          <w:p>
            <w:pPr>
              <w:ind w:firstLine="105"/>
              <w:jc w:val="center"/>
              <w:spacing w:line="360" w:lineRule="auto"/>
              <w:rPr>
                <w:rFonts w:ascii="宋体" w:hAnsi="宋体" w:cs="宋体"/>
                <w:b/>
                <w:color w:val="auto"/>
                <w:szCs w:val="21"/>
              </w:rPr>
            </w:pPr>
            <w:r>
              <w:rPr>
                <w:rFonts w:hint="eastAsia" w:ascii="宋体" w:hAnsi="宋体" w:cs="宋体"/>
                <w:b/>
                <w:color w:val="auto"/>
                <w:szCs w:val="21"/>
              </w:rPr>
              <w:t xml:space="preserve">备注</w:t>
            </w:r>
            <w:r>
              <w:rPr>
                <w:color w:val="auto"/>
              </w:rPr>
            </w:r>
          </w:p>
        </w:tc>
      </w:tr>
      <w:tr>
        <w:trPr>
          <w:cantSplit/>
          <w:jc w:val="center"/>
          <w:trHeight w:val="479"/>
        </w:trPr>
        <w:tc>
          <w:tcPr>
            <w:tcW w:w="97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1</w:t>
            </w:r>
            <w:r>
              <w:rPr>
                <w:color w:val="auto"/>
              </w:rPr>
            </w:r>
          </w:p>
        </w:tc>
        <w:tc>
          <w:tcPr>
            <w:tcW w:w="132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417"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41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275"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276"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8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1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r>
      <w:tr>
        <w:trPr>
          <w:cantSplit/>
          <w:jc w:val="center"/>
          <w:trHeight w:val="502"/>
        </w:trPr>
        <w:tc>
          <w:tcPr>
            <w:tcW w:w="97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2</w:t>
            </w:r>
            <w:r>
              <w:rPr>
                <w:color w:val="auto"/>
              </w:rPr>
            </w:r>
          </w:p>
        </w:tc>
        <w:tc>
          <w:tcPr>
            <w:tcW w:w="132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417"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41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275"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276"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8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1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3</w:t>
            </w:r>
            <w:r>
              <w:rPr>
                <w:color w:val="auto"/>
              </w:rPr>
            </w:r>
          </w:p>
        </w:tc>
        <w:tc>
          <w:tcPr>
            <w:tcW w:w="132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417"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41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275"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276"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8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1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4</w:t>
            </w:r>
            <w:r>
              <w:rPr>
                <w:color w:val="auto"/>
              </w:rPr>
            </w:r>
          </w:p>
        </w:tc>
        <w:tc>
          <w:tcPr>
            <w:tcW w:w="132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417"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41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275"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276"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8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1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32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417"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418"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275"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276"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8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c>
          <w:tcPr>
            <w:tcW w:w="1151"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r>
      <w:tr>
        <w:trPr>
          <w:cantSplit/>
          <w:jc w:val="center"/>
          <w:trHeight w:val="419"/>
        </w:trPr>
        <w:tc>
          <w:tcPr>
            <w:tcW w:w="971" w:type="dxa"/>
            <w:vAlign w:val="center"/>
            <w:textDirection w:val="lrTb"/>
            <w:noWrap w:val="false"/>
          </w:tcPr>
          <w:p>
            <w:pPr>
              <w:jc w:val="center"/>
              <w:spacing w:line="360" w:lineRule="auto"/>
              <w:rPr>
                <w:rFonts w:ascii="宋体" w:hAnsi="宋体" w:cs="宋体"/>
                <w:color w:val="auto"/>
                <w:sz w:val="24"/>
              </w:rPr>
            </w:pPr>
            <w:r>
              <w:rPr>
                <w:rFonts w:hint="eastAsia" w:ascii="宋体" w:hAnsi="宋体" w:cs="宋体"/>
                <w:color w:val="auto"/>
                <w:sz w:val="24"/>
              </w:rPr>
              <w:t xml:space="preserve">合计</w:t>
            </w:r>
            <w:r>
              <w:rPr>
                <w:color w:val="auto"/>
              </w:rPr>
            </w:r>
          </w:p>
        </w:tc>
        <w:tc>
          <w:tcPr>
            <w:gridSpan w:val="7"/>
            <w:tcW w:w="8709" w:type="dxa"/>
            <w:vAlign w:val="center"/>
            <w:textDirection w:val="lrTb"/>
            <w:noWrap w:val="false"/>
          </w:tcPr>
          <w:p>
            <w:pPr>
              <w:jc w:val="center"/>
              <w:spacing w:line="360" w:lineRule="auto"/>
              <w:rPr>
                <w:rFonts w:ascii="宋体" w:hAnsi="宋体" w:cs="宋体"/>
                <w:color w:val="auto"/>
                <w:sz w:val="24"/>
              </w:rPr>
            </w:pPr>
            <w:r>
              <w:rPr>
                <w:rFonts w:ascii="宋体" w:hAnsi="宋体" w:cs="宋体"/>
                <w:color w:val="auto"/>
                <w:sz w:val="24"/>
              </w:rPr>
            </w:r>
            <w:r>
              <w:rPr>
                <w:color w:val="auto"/>
              </w:rPr>
            </w:r>
          </w:p>
        </w:tc>
      </w:tr>
    </w:tbl>
    <w:p>
      <w:pPr>
        <w:spacing w:line="300" w:lineRule="auto"/>
        <w:rPr>
          <w:rFonts w:ascii="宋体" w:hAnsi="宋体" w:cs="宋体"/>
          <w:b/>
          <w:color w:val="auto"/>
          <w:sz w:val="28"/>
          <w:szCs w:val="28"/>
        </w:rPr>
        <w:outlineLvl w:val="0"/>
      </w:pPr>
      <w:r>
        <w:rPr>
          <w:rFonts w:ascii="宋体" w:hAnsi="宋体" w:cs="宋体"/>
          <w:b/>
          <w:color w:val="auto"/>
          <w:sz w:val="28"/>
          <w:szCs w:val="28"/>
          <w:lang w:val="zh-CN"/>
        </w:rPr>
      </w:r>
      <w:r>
        <w:rPr>
          <w:color w:val="auto"/>
        </w:rPr>
      </w:r>
    </w:p>
    <w:p>
      <w:pPr>
        <w:jc w:val="left"/>
        <w:spacing w:line="300" w:lineRule="auto"/>
        <w:rPr>
          <w:rFonts w:ascii="宋体" w:hAnsi="宋体" w:cs="宋体"/>
          <w:color w:val="auto"/>
          <w:sz w:val="32"/>
          <w:szCs w:val="32"/>
        </w:rPr>
        <w:outlineLvl w:val="0"/>
      </w:pPr>
      <w:r>
        <w:rPr>
          <w:rFonts w:hint="eastAsia" w:ascii="宋体" w:hAnsi="宋体" w:cs="宋体"/>
          <w:b/>
          <w:color w:val="auto"/>
          <w:sz w:val="28"/>
          <w:szCs w:val="28"/>
          <w:lang w:val="zh-CN"/>
        </w:rPr>
        <w:br w:type="page" w:clear="all"/>
      </w:r>
      <w:r>
        <w:rPr>
          <w:rFonts w:hint="eastAsia" w:ascii="宋体" w:hAnsi="宋体" w:cs="宋体"/>
          <w:color w:val="auto"/>
          <w:sz w:val="32"/>
          <w:szCs w:val="32"/>
        </w:rPr>
        <w:t xml:space="preserve">附件8</w:t>
      </w:r>
      <w:r>
        <w:rPr>
          <w:color w:val="auto"/>
        </w:rPr>
      </w:r>
    </w:p>
    <w:p>
      <w:pPr>
        <w:jc w:val="center"/>
        <w:spacing w:line="300" w:lineRule="auto"/>
        <w:rPr>
          <w:rFonts w:ascii="宋体" w:hAnsi="宋体" w:cs="宋体"/>
          <w:b/>
          <w:bCs/>
          <w:color w:val="auto"/>
          <w:sz w:val="28"/>
          <w:szCs w:val="28"/>
        </w:rPr>
        <w:outlineLvl w:val="0"/>
      </w:pPr>
      <w:r>
        <w:rPr>
          <w:rFonts w:hint="eastAsia" w:ascii="宋体" w:hAnsi="宋体" w:cs="宋体"/>
          <w:b/>
          <w:bCs/>
          <w:color w:val="auto"/>
          <w:sz w:val="28"/>
          <w:szCs w:val="28"/>
          <w:lang w:bidi="zh-CN"/>
        </w:rPr>
        <w:t xml:space="preserve">中小企业声明函（服务）</w:t>
      </w:r>
      <w:r>
        <w:rPr>
          <w:color w:val="auto"/>
        </w:rPr>
      </w:r>
    </w:p>
    <w:p>
      <w:pPr>
        <w:ind w:firstLine="560"/>
        <w:spacing w:line="360" w:lineRule="auto"/>
        <w:rPr>
          <w:rFonts w:ascii="宋体" w:hAnsi="宋体" w:cs="宋体"/>
          <w:color w:val="auto"/>
          <w:sz w:val="28"/>
          <w:szCs w:val="28"/>
        </w:rPr>
        <w:outlineLvl w:val="0"/>
      </w:pPr>
      <w:r>
        <w:rPr>
          <w:rFonts w:hint="eastAsia" w:ascii="宋体" w:hAnsi="宋体" w:cs="宋体"/>
          <w:color w:val="auto"/>
          <w:sz w:val="28"/>
          <w:szCs w:val="28"/>
          <w:lang w:bidi="zh-CN"/>
        </w:rPr>
        <w:t xml:space="preserve">本公司郑重声明，根据《政府采购促进中小企业发展管理办法》（财库﹝2020﹞46 号）的规定，本公司参加</w:t>
      </w:r>
      <w:r>
        <w:rPr>
          <w:rFonts w:hint="eastAsia" w:ascii="宋体" w:hAnsi="宋体" w:cs="宋体"/>
          <w:color w:val="auto"/>
          <w:sz w:val="28"/>
          <w:szCs w:val="28"/>
          <w:u w:val="single"/>
          <w:lang w:bidi="zh-CN"/>
        </w:rPr>
        <w:t xml:space="preserve">南通市海门自然资源和规划局</w:t>
      </w:r>
      <w:r>
        <w:rPr>
          <w:rFonts w:hint="eastAsia" w:ascii="宋体" w:hAnsi="宋体" w:cs="宋体"/>
          <w:color w:val="auto"/>
          <w:sz w:val="28"/>
          <w:szCs w:val="28"/>
          <w:lang w:bidi="zh-CN"/>
        </w:rPr>
        <w:t xml:space="preserve">的</w:t>
      </w:r>
      <w:r>
        <w:rPr>
          <w:rFonts w:hint="eastAsia" w:ascii="宋体" w:hAnsi="宋体" w:cs="宋体"/>
          <w:color w:val="auto"/>
          <w:sz w:val="28"/>
          <w:szCs w:val="28"/>
          <w:u w:val="single"/>
          <w:lang w:bidi="zh-CN"/>
        </w:rPr>
        <w:t xml:space="preserve">南通市海门自然资源和规划局采购农村乱占耕地建房非住宅类房屋信息摸排工作项目</w:t>
      </w:r>
      <w:r>
        <w:rPr>
          <w:rFonts w:hint="eastAsia" w:ascii="宋体" w:hAnsi="宋体" w:cs="宋体"/>
          <w:color w:val="auto"/>
          <w:sz w:val="28"/>
          <w:szCs w:val="28"/>
          <w:lang w:bidi="zh-CN"/>
        </w:rPr>
        <w:t xml:space="preserve">采购活动，服务全部由符合政策要求的中小企业承接。相关企业的具体情况如下：</w:t>
      </w:r>
      <w:r>
        <w:rPr>
          <w:color w:val="auto"/>
        </w:rPr>
      </w:r>
    </w:p>
    <w:p>
      <w:pPr>
        <w:jc w:val="left"/>
        <w:spacing w:line="360" w:lineRule="auto"/>
        <w:rPr>
          <w:rFonts w:ascii="宋体" w:hAnsi="宋体" w:cs="宋体"/>
          <w:color w:val="auto"/>
          <w:sz w:val="28"/>
          <w:szCs w:val="28"/>
        </w:rPr>
        <w:outlineLvl w:val="0"/>
      </w:pPr>
      <w:r>
        <w:rPr>
          <w:rFonts w:hint="eastAsia" w:ascii="宋体" w:hAnsi="宋体" w:cs="宋体"/>
          <w:color w:val="auto"/>
          <w:sz w:val="28"/>
          <w:szCs w:val="28"/>
          <w:lang w:bidi="zh-CN"/>
        </w:rPr>
        <w:t xml:space="preserve">1.</w:t>
      </w:r>
      <w:r>
        <w:rPr>
          <w:rFonts w:hint="eastAsia" w:ascii="宋体" w:hAnsi="宋体" w:cs="宋体"/>
          <w:color w:val="auto"/>
          <w:sz w:val="28"/>
          <w:szCs w:val="28"/>
          <w:u w:val="single"/>
          <w:lang w:bidi="zh-CN"/>
        </w:rPr>
        <w:t xml:space="preserve">南通市海门自然资源和规划局采购农村乱占耕地建房非住宅类房屋信息摸排工作项目</w:t>
      </w:r>
      <w:r>
        <w:rPr>
          <w:rFonts w:hint="eastAsia" w:ascii="宋体" w:hAnsi="宋体" w:cs="宋体"/>
          <w:color w:val="auto"/>
          <w:sz w:val="28"/>
          <w:szCs w:val="28"/>
          <w:lang w:bidi="zh-CN"/>
        </w:rPr>
        <w:t xml:space="preserve">，属于</w:t>
      </w:r>
      <w:r>
        <w:rPr>
          <w:rFonts w:hint="eastAsia" w:ascii="宋体" w:hAnsi="宋体" w:cs="宋体"/>
          <w:color w:val="auto"/>
          <w:sz w:val="28"/>
          <w:szCs w:val="28"/>
          <w:u w:val="single"/>
          <w:lang w:bidi="zh-CN"/>
        </w:rPr>
        <w:t xml:space="preserve">其他未列明行业</w:t>
      </w:r>
      <w:r>
        <w:rPr>
          <w:rFonts w:hint="eastAsia" w:ascii="宋体" w:hAnsi="宋体" w:cs="宋体"/>
          <w:color w:val="auto"/>
          <w:sz w:val="28"/>
          <w:szCs w:val="28"/>
          <w:lang w:bidi="zh-CN"/>
        </w:rPr>
        <w:t xml:space="preserve">；承建（承接）企业为</w:t>
      </w:r>
      <w:r>
        <w:rPr>
          <w:rFonts w:hint="eastAsia" w:ascii="宋体" w:hAnsi="宋体" w:cs="宋体"/>
          <w:color w:val="auto"/>
          <w:sz w:val="28"/>
          <w:szCs w:val="28"/>
          <w:u w:val="single"/>
          <w:lang w:bidi="zh-CN"/>
        </w:rPr>
        <w:t xml:space="preserve">（企业名称）</w:t>
      </w:r>
      <w:r>
        <w:rPr>
          <w:rFonts w:hint="eastAsia" w:ascii="宋体" w:hAnsi="宋体" w:cs="宋体"/>
          <w:color w:val="auto"/>
          <w:sz w:val="28"/>
          <w:szCs w:val="28"/>
          <w:lang w:bidi="zh-CN"/>
        </w:rPr>
        <w:t xml:space="preserve">，从业人员</w:t>
      </w:r>
      <w:r>
        <w:rPr>
          <w:rFonts w:hint="eastAsia" w:ascii="宋体" w:hAnsi="宋体" w:cs="宋体"/>
          <w:color w:val="auto"/>
          <w:sz w:val="28"/>
          <w:szCs w:val="28"/>
          <w:u w:val="single"/>
          <w:lang w:bidi="zh-CN"/>
        </w:rPr>
        <w:t xml:space="preserve"> </w:t>
      </w:r>
      <w:r>
        <w:rPr>
          <w:rFonts w:hint="eastAsia" w:ascii="宋体" w:hAnsi="宋体" w:cs="宋体"/>
          <w:color w:val="auto"/>
          <w:sz w:val="28"/>
          <w:szCs w:val="28"/>
          <w:u w:val="single"/>
          <w:lang w:bidi="zh-CN"/>
        </w:rPr>
        <w:tab/>
      </w:r>
      <w:r>
        <w:rPr>
          <w:rFonts w:hint="eastAsia" w:ascii="宋体" w:hAnsi="宋体" w:cs="宋体"/>
          <w:color w:val="auto"/>
          <w:sz w:val="28"/>
          <w:szCs w:val="28"/>
          <w:lang w:bidi="zh-CN"/>
        </w:rPr>
        <w:t xml:space="preserve">人，属于</w:t>
      </w:r>
      <w:r>
        <w:rPr>
          <w:rFonts w:hint="eastAsia" w:ascii="宋体" w:hAnsi="宋体" w:cs="宋体"/>
          <w:color w:val="auto"/>
          <w:sz w:val="28"/>
          <w:szCs w:val="28"/>
          <w:u w:val="single"/>
          <w:lang w:bidi="zh-CN"/>
        </w:rPr>
        <w:t xml:space="preserve">（中型企业、小型企业、微型企业）</w:t>
      </w:r>
      <w:r>
        <w:rPr>
          <w:rFonts w:hint="eastAsia" w:ascii="宋体" w:hAnsi="宋体" w:cs="宋体"/>
          <w:color w:val="auto"/>
          <w:sz w:val="28"/>
          <w:szCs w:val="28"/>
          <w:lang w:bidi="zh-CN"/>
        </w:rPr>
        <w:t xml:space="preserve">；</w:t>
      </w:r>
      <w:r>
        <w:rPr>
          <w:color w:val="auto"/>
        </w:rPr>
      </w:r>
    </w:p>
    <w:p>
      <w:pPr>
        <w:ind w:firstLine="560"/>
        <w:spacing w:line="360" w:lineRule="auto"/>
        <w:rPr>
          <w:rFonts w:ascii="宋体" w:hAnsi="宋体" w:cs="宋体"/>
          <w:color w:val="auto"/>
          <w:sz w:val="28"/>
          <w:szCs w:val="28"/>
        </w:rPr>
        <w:outlineLvl w:val="0"/>
      </w:pPr>
      <w:r>
        <w:rPr>
          <w:rFonts w:hint="eastAsia" w:ascii="宋体" w:hAnsi="宋体" w:cs="宋体"/>
          <w:color w:val="auto"/>
          <w:sz w:val="28"/>
          <w:szCs w:val="28"/>
          <w:lang w:bidi="zh-CN"/>
        </w:rPr>
        <w:t xml:space="preserve">以上企业，不属于大企业的分支机构，不存在控股股东为大企业的情形，也不存在与大企业的负责人为同一人的情形。</w:t>
      </w:r>
      <w:r>
        <w:rPr>
          <w:color w:val="auto"/>
        </w:rPr>
      </w:r>
    </w:p>
    <w:p>
      <w:pPr>
        <w:ind w:firstLine="560"/>
        <w:spacing w:line="360" w:lineRule="auto"/>
        <w:rPr>
          <w:rFonts w:ascii="宋体" w:hAnsi="宋体" w:cs="宋体"/>
          <w:color w:val="auto"/>
          <w:sz w:val="28"/>
          <w:szCs w:val="28"/>
        </w:rPr>
        <w:outlineLvl w:val="0"/>
      </w:pPr>
      <w:r>
        <w:rPr>
          <w:rFonts w:hint="eastAsia" w:ascii="宋体" w:hAnsi="宋体" w:cs="宋体"/>
          <w:color w:val="auto"/>
          <w:sz w:val="28"/>
          <w:szCs w:val="28"/>
          <w:lang w:bidi="zh-CN"/>
        </w:rPr>
        <w:t xml:space="preserve">本企业对上述声明内容的真实性负责。如有虚假，将依法承担相应责任。</w:t>
      </w:r>
      <w:r>
        <w:rPr>
          <w:color w:val="auto"/>
        </w:rPr>
      </w:r>
    </w:p>
    <w:p>
      <w:pPr>
        <w:spacing w:line="300" w:lineRule="auto"/>
        <w:rPr>
          <w:rFonts w:ascii="宋体" w:hAnsi="宋体" w:cs="宋体"/>
          <w:color w:val="auto"/>
          <w:sz w:val="28"/>
          <w:szCs w:val="28"/>
        </w:rPr>
        <w:outlineLvl w:val="0"/>
      </w:pPr>
      <w:r>
        <w:rPr>
          <w:rFonts w:ascii="宋体" w:hAnsi="宋体" w:cs="宋体"/>
          <w:color w:val="auto"/>
          <w:sz w:val="28"/>
          <w:szCs w:val="28"/>
          <w:lang w:bidi="zh-CN"/>
        </w:rPr>
      </w:r>
      <w:r>
        <w:rPr>
          <w:color w:val="auto"/>
        </w:rPr>
      </w:r>
    </w:p>
    <w:p>
      <w:pPr>
        <w:spacing w:line="300" w:lineRule="auto"/>
        <w:rPr>
          <w:rFonts w:ascii="宋体" w:hAnsi="宋体" w:cs="宋体"/>
          <w:color w:val="auto"/>
          <w:sz w:val="28"/>
          <w:szCs w:val="28"/>
        </w:rPr>
        <w:outlineLvl w:val="0"/>
      </w:pPr>
      <w:r>
        <w:rPr>
          <w:rFonts w:ascii="宋体" w:hAnsi="宋体" w:cs="宋体"/>
          <w:color w:val="auto"/>
          <w:sz w:val="28"/>
          <w:szCs w:val="28"/>
          <w:lang w:bidi="zh-CN"/>
        </w:rPr>
      </w:r>
      <w:r>
        <w:rPr>
          <w:color w:val="auto"/>
        </w:rPr>
      </w:r>
    </w:p>
    <w:p>
      <w:pPr>
        <w:jc w:val="left"/>
        <w:widowControl/>
        <w:rPr>
          <w:color w:val="auto"/>
          <w:sz w:val="22"/>
          <w:szCs w:val="28"/>
        </w:rPr>
      </w:pPr>
      <w:r>
        <w:rPr>
          <w:rFonts w:hint="eastAsia" w:ascii="宋体" w:hAnsi="宋体" w:cs="宋体"/>
          <w:color w:val="auto"/>
          <w:szCs w:val="21"/>
          <w:lang w:bidi="ar"/>
        </w:rPr>
        <w:t xml:space="preserve">注：1.如项目属性为“服务”或“工程”，请按本表填写。 </w:t>
      </w:r>
      <w:r>
        <w:rPr>
          <w:color w:val="auto"/>
        </w:rPr>
      </w:r>
    </w:p>
    <w:p>
      <w:pPr>
        <w:ind w:firstLine="420"/>
        <w:jc w:val="left"/>
        <w:widowControl/>
        <w:rPr>
          <w:color w:val="auto"/>
          <w:sz w:val="22"/>
          <w:szCs w:val="28"/>
        </w:rPr>
      </w:pPr>
      <w:r>
        <w:rPr>
          <w:rFonts w:hint="eastAsia" w:ascii="宋体" w:hAnsi="宋体" w:cs="宋体"/>
          <w:color w:val="auto"/>
          <w:szCs w:val="21"/>
          <w:lang w:bidi="ar"/>
        </w:rPr>
        <w:t xml:space="preserve">2.从业人员、营业收入、资产总额填报上一年度数据，无上一年度数据的新成立企业可不填报。 </w:t>
      </w:r>
      <w:r>
        <w:rPr>
          <w:color w:val="auto"/>
        </w:rPr>
      </w:r>
    </w:p>
    <w:p>
      <w:pPr>
        <w:ind w:firstLine="420"/>
        <w:jc w:val="left"/>
        <w:widowControl/>
        <w:rPr>
          <w:color w:val="auto"/>
          <w:sz w:val="22"/>
          <w:szCs w:val="28"/>
        </w:rPr>
      </w:pPr>
      <w:r>
        <w:rPr>
          <w:rFonts w:hint="eastAsia" w:ascii="宋体" w:hAnsi="宋体" w:cs="宋体"/>
          <w:color w:val="auto"/>
          <w:szCs w:val="21"/>
          <w:lang w:bidi="ar"/>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color w:val="auto"/>
        </w:rPr>
      </w:r>
    </w:p>
    <w:p>
      <w:pPr>
        <w:spacing w:line="300" w:lineRule="auto"/>
        <w:rPr>
          <w:rFonts w:ascii="宋体" w:hAnsi="宋体" w:cs="宋体"/>
          <w:color w:val="auto"/>
          <w:sz w:val="28"/>
          <w:szCs w:val="28"/>
        </w:rPr>
        <w:outlineLvl w:val="0"/>
      </w:pPr>
      <w:r>
        <w:rPr>
          <w:rFonts w:ascii="宋体" w:hAnsi="宋体" w:cs="宋体"/>
          <w:color w:val="auto"/>
          <w:sz w:val="28"/>
          <w:szCs w:val="28"/>
          <w:lang w:bidi="zh-CN"/>
        </w:rPr>
      </w:r>
      <w:r>
        <w:rPr>
          <w:color w:val="auto"/>
        </w:rPr>
      </w:r>
    </w:p>
    <w:p>
      <w:pPr>
        <w:spacing w:line="300" w:lineRule="auto"/>
        <w:rPr>
          <w:rFonts w:ascii="宋体" w:hAnsi="宋体" w:cs="宋体"/>
          <w:color w:val="auto"/>
          <w:sz w:val="28"/>
          <w:szCs w:val="28"/>
        </w:rPr>
        <w:outlineLvl w:val="0"/>
      </w:pPr>
      <w:r>
        <w:rPr>
          <w:rFonts w:ascii="宋体" w:hAnsi="宋体" w:cs="宋体"/>
          <w:color w:val="auto"/>
          <w:sz w:val="28"/>
          <w:szCs w:val="28"/>
          <w:lang w:bidi="zh-CN"/>
        </w:rPr>
      </w:r>
      <w:r>
        <w:rPr>
          <w:color w:val="auto"/>
        </w:rPr>
      </w:r>
    </w:p>
    <w:p>
      <w:pPr>
        <w:ind w:firstLine="4900"/>
        <w:spacing w:line="300" w:lineRule="auto"/>
        <w:rPr>
          <w:rFonts w:ascii="宋体" w:hAnsi="宋体" w:cs="宋体"/>
          <w:color w:val="auto"/>
          <w:sz w:val="28"/>
          <w:szCs w:val="28"/>
        </w:rPr>
        <w:outlineLvl w:val="0"/>
      </w:pPr>
      <w:r>
        <w:rPr>
          <w:rFonts w:hint="eastAsia" w:ascii="宋体" w:hAnsi="宋体" w:cs="宋体"/>
          <w:color w:val="auto"/>
          <w:sz w:val="28"/>
          <w:szCs w:val="28"/>
          <w:lang w:bidi="zh-CN"/>
        </w:rPr>
        <w:t xml:space="preserve">企业名称（盖章）：</w:t>
      </w:r>
      <w:r>
        <w:rPr>
          <w:color w:val="auto"/>
        </w:rPr>
      </w:r>
    </w:p>
    <w:p>
      <w:pPr>
        <w:ind w:firstLine="4900"/>
        <w:spacing w:line="300" w:lineRule="auto"/>
        <w:rPr>
          <w:rFonts w:ascii="宋体" w:hAnsi="宋体" w:cs="宋体"/>
          <w:color w:val="auto"/>
          <w:sz w:val="28"/>
          <w:szCs w:val="28"/>
        </w:rPr>
        <w:outlineLvl w:val="0"/>
      </w:pPr>
      <w:r>
        <w:rPr>
          <w:rFonts w:hint="eastAsia" w:ascii="宋体" w:hAnsi="宋体" w:cs="宋体"/>
          <w:color w:val="auto"/>
          <w:sz w:val="28"/>
          <w:szCs w:val="28"/>
          <w:lang w:bidi="zh-CN"/>
        </w:rPr>
        <w:t xml:space="preserve">日期：</w:t>
      </w:r>
      <w:r>
        <w:rPr>
          <w:color w:val="auto"/>
        </w:rPr>
      </w:r>
    </w:p>
    <w:p>
      <w:pPr>
        <w:spacing w:line="300" w:lineRule="auto"/>
        <w:rPr>
          <w:rFonts w:hint="eastAsia" w:ascii="宋体" w:hAnsi="宋体" w:eastAsia="宋体" w:cs="宋体"/>
          <w:color w:val="auto"/>
          <w:sz w:val="32"/>
          <w:szCs w:val="32"/>
        </w:rPr>
        <w:outlineLvl w:val="0"/>
      </w:pPr>
      <w:r>
        <w:rPr>
          <w:rFonts w:hint="eastAsia" w:ascii="宋体" w:hAnsi="宋体" w:cs="宋体"/>
          <w:color w:val="auto"/>
          <w:sz w:val="32"/>
          <w:szCs w:val="32"/>
        </w:rPr>
        <w:br w:type="page" w:clear="all"/>
      </w:r>
      <w:r>
        <w:rPr>
          <w:rFonts w:hint="eastAsia" w:ascii="宋体" w:hAnsi="宋体" w:eastAsia="宋体" w:cs="宋体"/>
          <w:color w:val="auto"/>
          <w:sz w:val="32"/>
          <w:szCs w:val="32"/>
        </w:rPr>
        <w:t xml:space="preserve">附件</w:t>
      </w:r>
      <w:r>
        <w:rPr>
          <w:rFonts w:hint="eastAsia" w:ascii="宋体" w:hAnsi="宋体" w:eastAsia="宋体" w:cs="宋体"/>
          <w:color w:val="auto"/>
          <w:sz w:val="32"/>
          <w:szCs w:val="32"/>
          <w:lang w:val="en-US" w:eastAsia="zh-CN"/>
        </w:rPr>
        <w:t xml:space="preserve">9</w:t>
      </w:r>
      <w:r>
        <w:rPr>
          <w:color w:val="auto"/>
        </w:rPr>
      </w:r>
    </w:p>
    <w:p>
      <w:pPr>
        <w:jc w:val="center"/>
        <w:spacing w:line="4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残疾人福利性单位声明函</w:t>
      </w:r>
      <w:r>
        <w:rPr>
          <w:color w:val="auto"/>
        </w:rPr>
      </w:r>
    </w:p>
    <w:p>
      <w:pPr>
        <w:ind w:firstLine="560"/>
        <w:spacing w:line="588"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项目采购活动提供本单位制造的货物（由本单位承担工程/提供服务），或者提供其他残疾人福利性单位制造的货物（不包括使用非残疾人福利性单位注册商标的货物）。</w:t>
      </w:r>
      <w:r>
        <w:rPr>
          <w:color w:val="auto"/>
        </w:rPr>
      </w:r>
    </w:p>
    <w:p>
      <w:pPr>
        <w:ind w:firstLine="560"/>
        <w:spacing w:line="588"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本单位对上述声明的真实性负责。如有虚假，将依法承担相应责任。</w:t>
      </w:r>
      <w:r>
        <w:rPr>
          <w:color w:val="auto"/>
        </w:rPr>
      </w:r>
    </w:p>
    <w:p>
      <w:pPr>
        <w:spacing w:line="588"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r>
      <w:r>
        <w:rPr>
          <w:color w:val="auto"/>
        </w:rPr>
      </w:r>
    </w:p>
    <w:p>
      <w:pPr>
        <w:spacing w:line="588"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注：1.供应商如不提供此声明函，价格将不做相应扣除。 </w:t>
      </w:r>
      <w:r>
        <w:rPr>
          <w:color w:val="auto"/>
        </w:rPr>
      </w:r>
    </w:p>
    <w:p>
      <w:pPr>
        <w:ind w:firstLine="560"/>
        <w:spacing w:line="588"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color w:val="auto"/>
        </w:rP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rPr>
          <w:color w:val="auto"/>
        </w:rP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rPr>
          <w:color w:val="auto"/>
        </w:rP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rPr>
          <w:color w:val="auto"/>
        </w:rP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rPr>
          <w:color w:val="auto"/>
        </w:rPr>
      </w:r>
    </w:p>
    <w:p>
      <w:pPr>
        <w:ind w:right="1560" w:firstLine="584"/>
        <w:jc w:val="center"/>
        <w:spacing w:line="588" w:lineRule="exact"/>
        <w:tabs>
          <w:tab w:val="left" w:pos="4860" w:leader="none"/>
        </w:tabs>
        <w:rPr>
          <w:rFonts w:hint="eastAsia" w:ascii="宋体" w:hAnsi="宋体" w:eastAsia="宋体" w:cs="宋体"/>
          <w:color w:val="auto"/>
          <w:sz w:val="28"/>
          <w:szCs w:val="28"/>
        </w:rPr>
      </w:pPr>
      <w:r>
        <w:rPr>
          <w:rFonts w:hint="eastAsia" w:ascii="宋体" w:hAnsi="宋体" w:eastAsia="宋体" w:cs="宋体"/>
          <w:color w:val="auto"/>
          <w:spacing w:val="6"/>
          <w:sz w:val="28"/>
          <w:szCs w:val="28"/>
        </w:rPr>
        <w:t xml:space="preserve">             </w:t>
      </w:r>
      <w:r>
        <w:rPr>
          <w:rFonts w:hint="eastAsia" w:ascii="宋体" w:hAnsi="宋体" w:eastAsia="宋体" w:cs="宋体"/>
          <w:color w:val="auto"/>
          <w:sz w:val="28"/>
          <w:szCs w:val="28"/>
        </w:rPr>
        <w:t xml:space="preserve">           供应商全称（盖章）：</w:t>
      </w:r>
      <w:r>
        <w:rPr>
          <w:color w:val="auto"/>
        </w:rPr>
      </w:r>
    </w:p>
    <w:p>
      <w:pPr>
        <w:ind w:right="1560" w:firstLine="560"/>
        <w:jc w:val="center"/>
        <w:spacing w:line="588" w:lineRule="exact"/>
        <w:tabs>
          <w:tab w:val="left" w:pos="48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  期：</w:t>
      </w:r>
      <w:r>
        <w:rPr>
          <w:color w:val="auto"/>
        </w:rPr>
      </w:r>
    </w:p>
    <w:p>
      <w:pPr>
        <w:ind w:firstLine="420"/>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default" w:ascii="宋体" w:hAnsi="宋体" w:eastAsia="宋体" w:cs="宋体"/>
          <w:color w:val="auto"/>
          <w:sz w:val="32"/>
          <w:szCs w:val="32"/>
        </w:rPr>
        <w:outlineLvl w:val="0"/>
      </w:pPr>
      <w:r>
        <w:rPr>
          <w:rFonts w:hint="eastAsia" w:ascii="宋体" w:hAnsi="宋体" w:eastAsia="宋体" w:cs="宋体"/>
          <w:color w:val="auto"/>
          <w:sz w:val="32"/>
          <w:szCs w:val="32"/>
        </w:rPr>
        <w:br w:type="page" w:clear="all"/>
      </w:r>
      <w:r>
        <w:rPr>
          <w:rFonts w:hint="eastAsia" w:ascii="宋体" w:hAnsi="宋体" w:eastAsia="宋体" w:cs="宋体"/>
          <w:color w:val="auto"/>
          <w:sz w:val="32"/>
          <w:szCs w:val="32"/>
        </w:rPr>
        <w:t xml:space="preserve">附件</w:t>
      </w:r>
      <w:r>
        <w:rPr>
          <w:rFonts w:hint="eastAsia" w:ascii="宋体" w:hAnsi="宋体" w:eastAsia="宋体" w:cs="宋体"/>
          <w:color w:val="auto"/>
          <w:sz w:val="32"/>
          <w:szCs w:val="32"/>
          <w:lang w:val="en-US" w:eastAsia="zh-CN"/>
        </w:rPr>
        <w:t xml:space="preserve">10</w:t>
      </w:r>
      <w:r>
        <w:rPr>
          <w:color w:val="auto"/>
        </w:rPr>
      </w:r>
    </w:p>
    <w:p>
      <w:pPr>
        <w:jc w:val="center"/>
        <w:spacing w:line="420" w:lineRule="exact"/>
        <w:rPr>
          <w:rFonts w:hint="eastAsia" w:ascii="宋体" w:hAnsi="宋体" w:eastAsia="宋体" w:cs="宋体"/>
          <w:b/>
          <w:bCs/>
          <w:color w:val="auto"/>
          <w:sz w:val="32"/>
          <w:szCs w:val="32"/>
        </w:rPr>
        <w:outlineLvl w:val="3"/>
      </w:pPr>
      <w:r>
        <w:rPr>
          <w:rFonts w:hint="eastAsia" w:ascii="宋体" w:hAnsi="宋体" w:eastAsia="宋体" w:cs="宋体"/>
          <w:b/>
          <w:bCs/>
          <w:color w:val="auto"/>
          <w:sz w:val="32"/>
          <w:szCs w:val="32"/>
        </w:rPr>
        <w:t xml:space="preserve">监狱和戒毒企业证明材料</w:t>
      </w:r>
      <w:r>
        <w:rPr>
          <w:color w:val="auto"/>
        </w:rPr>
      </w:r>
    </w:p>
    <w:p>
      <w:pPr>
        <w:ind w:firstLine="495"/>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p>
      <w:pPr>
        <w:ind w:firstLine="498"/>
        <w:spacing w:line="42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（格式自拟）</w:t>
      </w:r>
      <w:r>
        <w:rPr>
          <w:color w:val="auto"/>
        </w:rPr>
      </w:r>
    </w:p>
    <w:p>
      <w:pPr>
        <w:ind w:firstLine="495"/>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p>
      <w:pPr>
        <w:ind w:firstLine="66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注：1.供应商如不提供此声明函，价格将不做相应扣除。 </w:t>
      </w:r>
      <w:r>
        <w:rPr>
          <w:color w:val="auto"/>
        </w:rPr>
      </w:r>
    </w:p>
    <w:p>
      <w:pPr>
        <w:ind w:firstLine="56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rPr>
          <w:rFonts w:hint="eastAsia" w:ascii="宋体" w:hAnsi="宋体" w:eastAsia="宋体" w:cs="宋体"/>
          <w:color w:val="auto"/>
          <w:sz w:val="32"/>
          <w:szCs w:val="32"/>
        </w:rPr>
      </w:pPr>
      <w:r>
        <w:rPr>
          <w:rFonts w:hint="eastAsia" w:ascii="宋体" w:hAnsi="宋体" w:eastAsia="宋体" w:cs="宋体"/>
          <w:bCs/>
          <w:color w:val="auto"/>
          <w:sz w:val="32"/>
          <w:szCs w:val="32"/>
          <w:lang w:bidi="ar"/>
        </w:rPr>
        <w:br w:type="page" w:clear="all"/>
      </w:r>
      <w:r>
        <w:rPr>
          <w:rFonts w:hint="eastAsia" w:ascii="宋体" w:hAnsi="宋体" w:eastAsia="宋体" w:cs="宋体"/>
          <w:color w:val="auto"/>
          <w:sz w:val="32"/>
          <w:szCs w:val="32"/>
        </w:rPr>
        <w:t xml:space="preserve">附件1</w:t>
      </w:r>
      <w:r>
        <w:rPr>
          <w:rFonts w:hint="eastAsia" w:ascii="宋体" w:hAnsi="宋体" w:eastAsia="宋体" w:cs="宋体"/>
          <w:color w:val="auto"/>
          <w:sz w:val="32"/>
          <w:szCs w:val="32"/>
          <w:lang w:val="en-US" w:eastAsia="zh-CN"/>
        </w:rPr>
        <w:t xml:space="preserve">1</w:t>
      </w:r>
      <w:r>
        <w:rPr>
          <w:color w:val="auto"/>
        </w:rPr>
      </w:r>
    </w:p>
    <w:p>
      <w:pPr>
        <w:jc w:val="center"/>
        <w:rPr>
          <w:rFonts w:hint="eastAsia" w:ascii="宋体" w:hAnsi="宋体" w:eastAsia="宋体" w:cs="宋体"/>
          <w:bCs/>
          <w:color w:val="auto"/>
          <w:sz w:val="44"/>
          <w:szCs w:val="44"/>
        </w:rPr>
      </w:pPr>
      <w:r>
        <w:rPr>
          <w:rFonts w:hint="eastAsia" w:ascii="宋体" w:hAnsi="宋体" w:eastAsia="宋体" w:cs="宋体"/>
          <w:bCs/>
          <w:color w:val="auto"/>
          <w:sz w:val="44"/>
          <w:szCs w:val="44"/>
        </w:rPr>
        <w:t xml:space="preserve">质疑函范本</w:t>
      </w:r>
      <w:r>
        <w:rPr>
          <w:color w:val="auto"/>
        </w:rPr>
      </w:r>
    </w:p>
    <w:p>
      <w:pPr>
        <w:spacing w:before="312" w:line="360" w:lineRule="auto"/>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一、质疑供应商基本信息</w:t>
      </w:r>
      <w:r>
        <w:rPr>
          <w:color w:val="auto"/>
        </w:rPr>
      </w:r>
    </w:p>
    <w:p>
      <w:pPr>
        <w:spacing w:line="360" w:lineRule="auto"/>
        <w:rPr>
          <w:rFonts w:hint="eastAsia" w:ascii="宋体" w:hAnsi="宋体" w:eastAsia="宋体" w:cs="宋体"/>
          <w:color w:val="auto"/>
          <w:sz w:val="32"/>
          <w:szCs w:val="32"/>
          <w:u w:val="single"/>
        </w:rPr>
      </w:pPr>
      <w:r>
        <w:rPr>
          <w:rFonts w:hint="eastAsia" w:ascii="宋体" w:hAnsi="宋体" w:eastAsia="宋体" w:cs="宋体"/>
          <w:color w:val="auto"/>
          <w:sz w:val="32"/>
          <w:szCs w:val="32"/>
        </w:rPr>
        <w:t xml:space="preserve">质疑供应商：</w:t>
      </w:r>
      <w:r>
        <w:rPr>
          <w:color w:val="auto"/>
        </w:rPr>
      </w:r>
    </w:p>
    <w:p>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地址：邮编：</w:t>
      </w:r>
      <w:r>
        <w:rPr>
          <w:color w:val="auto"/>
        </w:rPr>
      </w:r>
    </w:p>
    <w:p>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联系人：联系电话：</w:t>
      </w:r>
      <w:r>
        <w:rPr>
          <w:color w:val="auto"/>
        </w:rPr>
      </w:r>
    </w:p>
    <w:p>
      <w:pPr>
        <w:spacing w:line="360" w:lineRule="auto"/>
        <w:rPr>
          <w:rFonts w:hint="eastAsia" w:ascii="宋体" w:hAnsi="宋体" w:eastAsia="宋体" w:cs="宋体"/>
          <w:color w:val="auto"/>
          <w:sz w:val="32"/>
          <w:szCs w:val="32"/>
          <w:u w:val="single"/>
        </w:rPr>
      </w:pPr>
      <w:r>
        <w:rPr>
          <w:rFonts w:hint="eastAsia" w:ascii="宋体" w:hAnsi="宋体" w:eastAsia="宋体" w:cs="宋体"/>
          <w:color w:val="auto"/>
          <w:sz w:val="32"/>
          <w:szCs w:val="32"/>
        </w:rPr>
        <w:t xml:space="preserve">授权代表：</w:t>
      </w:r>
      <w:r>
        <w:rPr>
          <w:color w:val="auto"/>
        </w:rPr>
      </w:r>
    </w:p>
    <w:p>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联系电话：</w:t>
      </w:r>
      <w:r>
        <w:rPr>
          <w:color w:val="auto"/>
        </w:rPr>
      </w:r>
    </w:p>
    <w:p>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地址：邮编：</w:t>
      </w:r>
      <w:r>
        <w:rPr>
          <w:color w:val="auto"/>
        </w:rPr>
      </w:r>
    </w:p>
    <w:p>
      <w:pPr>
        <w:spacing w:line="360" w:lineRule="auto"/>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二、质疑项目基本情况</w:t>
      </w:r>
      <w:r>
        <w:rPr>
          <w:color w:val="auto"/>
        </w:rPr>
      </w:r>
    </w:p>
    <w:p>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质疑项目的名称：</w:t>
      </w:r>
      <w:r>
        <w:rPr>
          <w:color w:val="auto"/>
        </w:rPr>
      </w:r>
    </w:p>
    <w:p>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质疑项目的编号：包号：</w:t>
      </w:r>
      <w:r>
        <w:rPr>
          <w:color w:val="auto"/>
        </w:rPr>
      </w:r>
    </w:p>
    <w:p>
      <w:pPr>
        <w:spacing w:line="360" w:lineRule="auto"/>
        <w:rPr>
          <w:rFonts w:hint="eastAsia" w:ascii="宋体" w:hAnsi="宋体" w:eastAsia="宋体" w:cs="宋体"/>
          <w:color w:val="auto"/>
          <w:sz w:val="32"/>
          <w:szCs w:val="32"/>
          <w:u w:val="single"/>
        </w:rPr>
      </w:pPr>
      <w:r>
        <w:rPr>
          <w:rFonts w:hint="eastAsia" w:ascii="宋体" w:hAnsi="宋体" w:eastAsia="宋体" w:cs="宋体"/>
          <w:color w:val="auto"/>
          <w:sz w:val="32"/>
          <w:szCs w:val="32"/>
        </w:rPr>
        <w:t xml:space="preserve">采购人名称：</w:t>
      </w:r>
      <w:r>
        <w:rPr>
          <w:color w:val="auto"/>
        </w:rPr>
      </w:r>
    </w:p>
    <w:p>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采购文件获取日期：</w:t>
      </w:r>
      <w:r>
        <w:rPr>
          <w:color w:val="auto"/>
        </w:rPr>
      </w:r>
    </w:p>
    <w:p>
      <w:pPr>
        <w:spacing w:line="360" w:lineRule="auto"/>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三、质疑事项具体内容</w:t>
      </w:r>
      <w:r>
        <w:rPr>
          <w:color w:val="auto"/>
        </w:rPr>
      </w:r>
    </w:p>
    <w:p>
      <w:pPr>
        <w:spacing w:line="360" w:lineRule="auto"/>
        <w:rPr>
          <w:rFonts w:hint="eastAsia" w:ascii="宋体" w:hAnsi="宋体" w:eastAsia="宋体" w:cs="宋体"/>
          <w:color w:val="auto"/>
          <w:sz w:val="32"/>
          <w:szCs w:val="32"/>
          <w:u w:val="single"/>
        </w:rPr>
      </w:pPr>
      <w:r>
        <w:rPr>
          <w:rFonts w:hint="eastAsia" w:ascii="宋体" w:hAnsi="宋体" w:eastAsia="宋体" w:cs="宋体"/>
          <w:color w:val="auto"/>
          <w:sz w:val="32"/>
          <w:szCs w:val="32"/>
        </w:rPr>
        <w:t xml:space="preserve">质疑事项1：</w:t>
      </w:r>
      <w:r>
        <w:rPr>
          <w:color w:val="auto"/>
        </w:rPr>
      </w:r>
    </w:p>
    <w:p>
      <w:pPr>
        <w:spacing w:line="360" w:lineRule="auto"/>
        <w:rPr>
          <w:rFonts w:hint="eastAsia" w:ascii="宋体" w:hAnsi="宋体" w:eastAsia="宋体" w:cs="宋体"/>
          <w:color w:val="auto"/>
          <w:sz w:val="32"/>
          <w:szCs w:val="32"/>
          <w:u w:val="single"/>
        </w:rPr>
      </w:pPr>
      <w:r>
        <w:rPr>
          <w:rFonts w:hint="eastAsia" w:ascii="宋体" w:hAnsi="宋体" w:eastAsia="宋体" w:cs="宋体"/>
          <w:color w:val="auto"/>
          <w:sz w:val="32"/>
          <w:szCs w:val="32"/>
        </w:rPr>
        <w:t xml:space="preserve">事实依据：</w:t>
      </w:r>
      <w:r>
        <w:rPr>
          <w:color w:val="auto"/>
        </w:rPr>
      </w:r>
    </w:p>
    <w:p>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rPr>
          <w:color w:val="auto"/>
        </w:rPr>
      </w:r>
    </w:p>
    <w:p>
      <w:pPr>
        <w:spacing w:line="360" w:lineRule="auto"/>
        <w:rPr>
          <w:rFonts w:hint="eastAsia" w:ascii="宋体" w:hAnsi="宋体" w:eastAsia="宋体" w:cs="宋体"/>
          <w:color w:val="auto"/>
          <w:sz w:val="32"/>
          <w:szCs w:val="32"/>
          <w:u w:val="single"/>
        </w:rPr>
      </w:pPr>
      <w:r>
        <w:rPr>
          <w:rFonts w:hint="eastAsia" w:ascii="宋体" w:hAnsi="宋体" w:eastAsia="宋体" w:cs="宋体"/>
          <w:color w:val="auto"/>
          <w:sz w:val="32"/>
          <w:szCs w:val="32"/>
        </w:rPr>
        <w:t xml:space="preserve">法律依据：</w:t>
      </w:r>
      <w:r>
        <w:rPr>
          <w:color w:val="auto"/>
        </w:rPr>
      </w:r>
    </w:p>
    <w:p>
      <w:pPr>
        <w:spacing w:line="360" w:lineRule="auto"/>
        <w:rPr>
          <w:rFonts w:hint="eastAsia" w:ascii="宋体" w:hAnsi="宋体" w:eastAsia="宋体" w:cs="宋体"/>
          <w:color w:val="auto"/>
          <w:sz w:val="32"/>
          <w:szCs w:val="32"/>
          <w:u w:val="single"/>
        </w:rPr>
      </w:pPr>
      <w:r>
        <w:rPr>
          <w:rFonts w:hint="eastAsia" w:ascii="宋体" w:hAnsi="宋体" w:eastAsia="宋体" w:cs="宋体"/>
          <w:color w:val="auto"/>
          <w:sz w:val="32"/>
          <w:szCs w:val="32"/>
          <w:u w:val="single"/>
        </w:rPr>
      </w:r>
      <w:r>
        <w:rPr>
          <w:color w:val="auto"/>
        </w:rPr>
      </w:r>
    </w:p>
    <w:p>
      <w:pPr>
        <w:spacing w:line="360" w:lineRule="auto"/>
        <w:rPr>
          <w:rFonts w:hint="eastAsia" w:ascii="宋体" w:hAnsi="宋体" w:eastAsia="宋体" w:cs="宋体"/>
          <w:color w:val="auto"/>
          <w:sz w:val="32"/>
          <w:szCs w:val="32"/>
          <w:u w:val="single"/>
        </w:rPr>
      </w:pPr>
      <w:r>
        <w:rPr>
          <w:rFonts w:hint="eastAsia" w:ascii="宋体" w:hAnsi="宋体" w:eastAsia="宋体" w:cs="宋体"/>
          <w:color w:val="auto"/>
          <w:sz w:val="32"/>
          <w:szCs w:val="32"/>
        </w:rPr>
        <w:t xml:space="preserve">质疑事项2</w:t>
      </w:r>
      <w:r>
        <w:rPr>
          <w:color w:val="auto"/>
        </w:rPr>
      </w:r>
    </w:p>
    <w:p>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w:t>
      </w:r>
      <w:r>
        <w:rPr>
          <w:color w:val="auto"/>
        </w:rPr>
      </w:r>
    </w:p>
    <w:p>
      <w:pPr>
        <w:spacing w:line="360" w:lineRule="auto"/>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四、与质疑事项相关的质疑请求</w:t>
      </w:r>
      <w:r>
        <w:rPr>
          <w:color w:val="auto"/>
        </w:rPr>
      </w:r>
    </w:p>
    <w:p>
      <w:pPr>
        <w:spacing w:line="360" w:lineRule="auto"/>
        <w:rPr>
          <w:rFonts w:hint="eastAsia" w:ascii="宋体" w:hAnsi="宋体" w:eastAsia="宋体" w:cs="宋体"/>
          <w:color w:val="auto"/>
          <w:sz w:val="32"/>
          <w:szCs w:val="32"/>
          <w:u w:val="single"/>
        </w:rPr>
      </w:pPr>
      <w:r>
        <w:rPr>
          <w:rFonts w:hint="eastAsia" w:ascii="宋体" w:hAnsi="宋体" w:eastAsia="宋体" w:cs="宋体"/>
          <w:color w:val="auto"/>
          <w:sz w:val="32"/>
          <w:szCs w:val="32"/>
        </w:rPr>
        <w:t xml:space="preserve">请求：</w:t>
      </w:r>
      <w:r>
        <w:rPr>
          <w:color w:val="auto"/>
        </w:rP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签字(签章)：                   公章：                      </w:t>
      </w:r>
      <w:r>
        <w:rPr>
          <w:color w:val="auto"/>
        </w:rPr>
      </w:r>
    </w:p>
    <w:p>
      <w:pPr>
        <w:rPr>
          <w:rFonts w:hint="eastAsia" w:ascii="宋体" w:hAnsi="宋体" w:eastAsia="宋体" w:cs="宋体"/>
          <w:color w:val="auto"/>
          <w:sz w:val="30"/>
          <w:szCs w:val="30"/>
        </w:rPr>
      </w:pPr>
      <w:r>
        <w:rPr>
          <w:rFonts w:hint="eastAsia" w:ascii="宋体" w:hAnsi="宋体" w:eastAsia="宋体" w:cs="宋体"/>
          <w:color w:val="auto"/>
          <w:sz w:val="30"/>
          <w:szCs w:val="30"/>
        </w:rPr>
        <w:t xml:space="preserve">日期：    </w:t>
      </w:r>
      <w:r>
        <w:rPr>
          <w:color w:val="auto"/>
        </w:rPr>
      </w:r>
    </w:p>
    <w:p>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rPr>
          <w:color w:val="auto"/>
        </w:rPr>
      </w:r>
    </w:p>
    <w:p>
      <w:pPr>
        <w:rPr>
          <w:rFonts w:hint="eastAsia" w:ascii="宋体" w:hAnsi="宋体" w:eastAsia="宋体" w:cs="宋体"/>
          <w:b/>
          <w:color w:val="auto"/>
          <w:sz w:val="32"/>
          <w:szCs w:val="32"/>
        </w:rPr>
      </w:pPr>
      <w:r>
        <w:rPr>
          <w:rFonts w:hint="eastAsia" w:ascii="宋体" w:hAnsi="宋体" w:eastAsia="宋体" w:cs="宋体"/>
          <w:b/>
          <w:color w:val="auto"/>
          <w:sz w:val="32"/>
          <w:szCs w:val="32"/>
        </w:rPr>
      </w:r>
      <w:r>
        <w:rPr>
          <w:color w:val="auto"/>
        </w:rPr>
      </w:r>
    </w:p>
    <w:p>
      <w:pP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质疑函制作说明：</w:t>
      </w:r>
      <w:r>
        <w:rPr>
          <w:color w:val="auto"/>
        </w:rPr>
      </w:r>
    </w:p>
    <w:p>
      <w:pPr>
        <w:ind w:firstLine="640"/>
        <w:jc w:val="left"/>
        <w:widowControl/>
        <w:rPr>
          <w:rFonts w:hint="eastAsia" w:ascii="宋体" w:hAnsi="宋体" w:eastAsia="宋体" w:cs="宋体"/>
          <w:color w:val="auto"/>
          <w:sz w:val="32"/>
          <w:szCs w:val="32"/>
        </w:rPr>
      </w:pPr>
      <w:r>
        <w:rPr>
          <w:rFonts w:hint="eastAsia" w:ascii="宋体" w:hAnsi="宋体" w:eastAsia="宋体" w:cs="宋体"/>
          <w:color w:val="auto"/>
          <w:sz w:val="32"/>
          <w:szCs w:val="32"/>
        </w:rPr>
        <w:t xml:space="preserve">1.供应商提出质疑时，应提交质疑函和必要的证明材料。</w:t>
      </w:r>
      <w:r>
        <w:rPr>
          <w:color w:val="auto"/>
        </w:rPr>
      </w:r>
    </w:p>
    <w:p>
      <w:pPr>
        <w:ind w:firstLine="640"/>
        <w:jc w:val="left"/>
        <w:widowControl/>
        <w:rPr>
          <w:rFonts w:hint="eastAsia" w:ascii="宋体" w:hAnsi="宋体" w:eastAsia="宋体" w:cs="宋体"/>
          <w:color w:val="auto"/>
          <w:sz w:val="32"/>
          <w:szCs w:val="32"/>
        </w:rPr>
      </w:pPr>
      <w:r>
        <w:rPr>
          <w:rFonts w:hint="eastAsia" w:ascii="宋体" w:hAnsi="宋体" w:eastAsia="宋体" w:cs="宋体"/>
          <w:color w:val="auto"/>
          <w:sz w:val="32"/>
          <w:szCs w:val="32"/>
        </w:rPr>
        <w:t xml:space="preserve">2.质疑供应商若委托代理人进行质疑的，质疑函应按要求列明“授权代表”的有关内容，并在附件中提交由质疑</w:t>
      </w:r>
      <w:r>
        <w:rPr>
          <w:rFonts w:hint="eastAsia" w:ascii="宋体" w:hAnsi="宋体" w:eastAsia="宋体" w:cs="宋体"/>
          <w:color w:val="auto"/>
          <w:sz w:val="32"/>
          <w:szCs w:val="32"/>
        </w:rPr>
        <w:t xml:space="preserve">供应商签署的授权委托书。授权委托书应载明代理人的姓名或者名称、代理事项、具体权限、期限和相关事项。</w:t>
      </w:r>
      <w:r>
        <w:rPr>
          <w:color w:val="auto"/>
        </w:rPr>
      </w:r>
    </w:p>
    <w:p>
      <w:pPr>
        <w:ind w:firstLine="640"/>
        <w:jc w:val="left"/>
        <w:widowControl/>
        <w:rPr>
          <w:rFonts w:hint="eastAsia" w:ascii="宋体" w:hAnsi="宋体" w:eastAsia="宋体" w:cs="宋体"/>
          <w:color w:val="auto"/>
          <w:sz w:val="32"/>
          <w:szCs w:val="32"/>
        </w:rPr>
      </w:pPr>
      <w:r>
        <w:rPr>
          <w:rFonts w:hint="eastAsia" w:ascii="宋体" w:hAnsi="宋体" w:eastAsia="宋体" w:cs="宋体"/>
          <w:color w:val="auto"/>
          <w:sz w:val="32"/>
          <w:szCs w:val="32"/>
        </w:rPr>
        <w:t xml:space="preserve">3.质疑供应商若对项目的某一分包进行质疑，质疑函中应列明具体分包号。</w:t>
      </w:r>
      <w:r>
        <w:rPr>
          <w:color w:val="auto"/>
        </w:rPr>
      </w:r>
    </w:p>
    <w:p>
      <w:pPr>
        <w:ind w:firstLine="640"/>
        <w:jc w:val="left"/>
        <w:widowControl/>
        <w:rPr>
          <w:rFonts w:hint="eastAsia" w:ascii="宋体" w:hAnsi="宋体" w:eastAsia="宋体" w:cs="宋体"/>
          <w:color w:val="auto"/>
          <w:sz w:val="32"/>
          <w:szCs w:val="32"/>
        </w:rPr>
      </w:pPr>
      <w:r>
        <w:rPr>
          <w:rFonts w:hint="eastAsia" w:ascii="宋体" w:hAnsi="宋体" w:eastAsia="宋体" w:cs="宋体"/>
          <w:color w:val="auto"/>
          <w:sz w:val="32"/>
          <w:szCs w:val="32"/>
        </w:rPr>
        <w:t xml:space="preserve">4.质疑函的质疑事项应具体、明确，并有必要的事实依据和法律依据。</w:t>
      </w:r>
      <w:r>
        <w:rPr>
          <w:color w:val="auto"/>
        </w:rPr>
      </w:r>
    </w:p>
    <w:p>
      <w:pPr>
        <w:ind w:firstLine="640"/>
        <w:jc w:val="left"/>
        <w:widowControl/>
        <w:rPr>
          <w:rFonts w:hint="eastAsia" w:ascii="宋体" w:hAnsi="宋体" w:eastAsia="宋体" w:cs="宋体"/>
          <w:color w:val="auto"/>
          <w:sz w:val="32"/>
          <w:szCs w:val="32"/>
        </w:rPr>
      </w:pPr>
      <w:r>
        <w:rPr>
          <w:rFonts w:hint="eastAsia" w:ascii="宋体" w:hAnsi="宋体" w:eastAsia="宋体" w:cs="宋体"/>
          <w:color w:val="auto"/>
          <w:sz w:val="32"/>
          <w:szCs w:val="32"/>
        </w:rPr>
        <w:t xml:space="preserve">5.质疑函的质疑请求应与质疑事项相关。</w:t>
      </w:r>
      <w:r>
        <w:rPr>
          <w:color w:val="auto"/>
        </w:rPr>
      </w:r>
    </w:p>
    <w:p>
      <w:pPr>
        <w:ind w:firstLine="640"/>
        <w:jc w:val="left"/>
        <w:widowControl/>
        <w:rPr>
          <w:rFonts w:hint="eastAsia" w:ascii="宋体" w:hAnsi="宋体" w:eastAsia="宋体" w:cs="宋体"/>
          <w:color w:val="auto"/>
          <w:sz w:val="32"/>
          <w:szCs w:val="32"/>
        </w:rPr>
      </w:pPr>
      <w:r>
        <w:rPr>
          <w:rFonts w:hint="eastAsia" w:ascii="宋体" w:hAnsi="宋体" w:eastAsia="宋体" w:cs="宋体"/>
          <w:color w:val="auto"/>
          <w:sz w:val="32"/>
          <w:szCs w:val="32"/>
        </w:rPr>
        <w:t xml:space="preserve">6.质疑供应商为自然人的，质疑函应由本人签字；质疑供应商为法人或者其他组织的，质疑函应由法定代表人、主要负责人，或者其授权代表签字或者盖章，并加盖公章。</w:t>
      </w:r>
      <w:r>
        <w:rPr>
          <w:color w:val="auto"/>
        </w:rPr>
      </w:r>
    </w:p>
    <w:p>
      <w:pPr>
        <w:keepLines w:val="0"/>
        <w:keepNext w:val="0"/>
        <w:pageBreakBefore w:val="0"/>
        <w:spacing w:line="360" w:lineRule="auto"/>
        <w:widowControl w:val="off"/>
        <w:rPr>
          <w:rFonts w:hint="default" w:ascii="宋体" w:hAnsi="宋体" w:eastAsia="宋体" w:cs="宋体"/>
          <w:color w:val="auto"/>
          <w:sz w:val="32"/>
          <w:szCs w:val="32"/>
        </w:rPr>
        <w:outlineLvl w:val="0"/>
      </w:pPr>
      <w:r>
        <w:rPr>
          <w:rFonts w:eastAsia="方正黑体_GBK"/>
          <w:color w:val="auto"/>
          <w:sz w:val="32"/>
          <w:szCs w:val="32"/>
        </w:rPr>
        <w:br w:type="page" w:clear="all"/>
      </w:r>
      <w:r>
        <w:rPr>
          <w:rFonts w:hint="eastAsia" w:ascii="宋体" w:hAnsi="宋体" w:eastAsia="宋体" w:cs="宋体"/>
          <w:color w:val="auto"/>
          <w:sz w:val="32"/>
          <w:szCs w:val="32"/>
        </w:rPr>
        <w:t xml:space="preserve">附件</w:t>
      </w:r>
      <w:r>
        <w:rPr>
          <w:rFonts w:hint="eastAsia" w:ascii="宋体" w:hAnsi="宋体" w:eastAsia="宋体" w:cs="宋体"/>
          <w:color w:val="auto"/>
          <w:sz w:val="32"/>
          <w:szCs w:val="32"/>
          <w:lang w:val="en-US" w:eastAsia="zh-CN"/>
        </w:rPr>
        <w:t xml:space="preserve">12</w:t>
      </w:r>
      <w:r>
        <w:rPr>
          <w:color w:val="auto"/>
        </w:rPr>
      </w:r>
    </w:p>
    <w:p>
      <w:pPr>
        <w:jc w:val="center"/>
        <w:keepLines w:val="0"/>
        <w:keepNext w:val="0"/>
        <w:pageBreakBefore w:val="0"/>
        <w:spacing w:line="360" w:lineRule="auto"/>
        <w:widowControl w:val="off"/>
        <w:rPr>
          <w:rFonts w:ascii="方正小标宋简体" w:eastAsia="方正小标宋简体"/>
          <w:color w:val="auto"/>
          <w:sz w:val="44"/>
          <w:szCs w:val="22"/>
        </w:rPr>
      </w:pPr>
      <w:r>
        <w:rPr>
          <w:rFonts w:hint="eastAsia" w:ascii="方正大标宋_GBK" w:hAnsi="方正大标宋_GBK" w:eastAsia="方正大标宋_GBK" w:cs="方正大标宋_GBK"/>
          <w:bCs/>
          <w:color w:val="auto"/>
          <w:sz w:val="44"/>
          <w:szCs w:val="44"/>
        </w:rPr>
        <w:t xml:space="preserve">办理政采贷和</w:t>
      </w:r>
      <w:r>
        <w:rPr>
          <w:rFonts w:ascii="方正大标宋_GBK" w:hAnsi="方正大标宋_GBK" w:eastAsia="方正大标宋_GBK" w:cs="方正大标宋_GBK"/>
          <w:bCs/>
          <w:color w:val="auto"/>
          <w:sz w:val="44"/>
          <w:szCs w:val="44"/>
        </w:rPr>
        <w:t xml:space="preserve">履</w:t>
      </w:r>
      <w:r>
        <w:rPr>
          <w:rFonts w:hint="eastAsia" w:ascii="方正大标宋_GBK" w:hAnsi="方正大标宋_GBK" w:eastAsia="方正大标宋_GBK" w:cs="方正大标宋_GBK"/>
          <w:bCs/>
          <w:color w:val="auto"/>
          <w:sz w:val="44"/>
          <w:szCs w:val="44"/>
        </w:rPr>
        <w:t xml:space="preserve">约保函（</w:t>
      </w:r>
      <w:r>
        <w:rPr>
          <w:rFonts w:ascii="方正大标宋_GBK" w:hAnsi="方正大标宋_GBK" w:eastAsia="方正大标宋_GBK" w:cs="方正大标宋_GBK"/>
          <w:bCs/>
          <w:color w:val="auto"/>
          <w:sz w:val="44"/>
          <w:szCs w:val="44"/>
        </w:rPr>
        <w:t xml:space="preserve">保险</w:t>
      </w:r>
      <w:r>
        <w:rPr>
          <w:rFonts w:hint="eastAsia" w:ascii="方正大标宋_GBK" w:hAnsi="方正大标宋_GBK" w:eastAsia="方正大标宋_GBK" w:cs="方正大标宋_GBK"/>
          <w:bCs/>
          <w:color w:val="auto"/>
          <w:sz w:val="44"/>
          <w:szCs w:val="44"/>
        </w:rPr>
        <w:t xml:space="preserve">）告知函</w:t>
      </w:r>
      <w:r>
        <w:rPr>
          <w:color w:val="auto"/>
        </w:rPr>
      </w:r>
    </w:p>
    <w:p>
      <w:pPr>
        <w:keepLines w:val="0"/>
        <w:keepNext w:val="0"/>
        <w:pageBreakBefore w:val="0"/>
        <w:spacing w:line="360" w:lineRule="auto"/>
        <w:widowControl w:val="off"/>
        <w:rPr>
          <w:rFonts w:eastAsia="仿宋_GB2312"/>
          <w:color w:val="auto"/>
          <w:sz w:val="32"/>
          <w:szCs w:val="22"/>
        </w:rPr>
      </w:pPr>
      <w:r>
        <w:rPr>
          <w:rFonts w:eastAsia="仿宋_GB2312"/>
          <w:color w:val="auto"/>
          <w:sz w:val="32"/>
          <w:szCs w:val="22"/>
        </w:rPr>
      </w:r>
      <w:r>
        <w:rPr>
          <w:color w:val="auto"/>
        </w:rPr>
      </w:r>
    </w:p>
    <w:p>
      <w:pPr>
        <w:keepLines w:val="0"/>
        <w:keepNext w:val="0"/>
        <w:pageBreakBefore w:val="0"/>
        <w:spacing w:line="360" w:lineRule="auto"/>
        <w:widowControl w:val="off"/>
        <w:rPr>
          <w:rFonts w:eastAsia="仿宋_GB2312"/>
          <w:color w:val="auto"/>
          <w:sz w:val="32"/>
          <w:szCs w:val="22"/>
        </w:rPr>
      </w:pPr>
      <w:r>
        <w:rPr>
          <w:rFonts w:hint="eastAsia" w:eastAsia="仿宋_GB2312"/>
          <w:color w:val="auto"/>
          <w:sz w:val="32"/>
          <w:szCs w:val="22"/>
        </w:rPr>
        <w:t xml:space="preserve">各政府采购供应商：</w:t>
      </w:r>
      <w:r>
        <w:rPr>
          <w:color w:val="auto"/>
        </w:rPr>
      </w:r>
    </w:p>
    <w:p>
      <w:pPr>
        <w:ind w:firstLine="640"/>
        <w:keepLines w:val="0"/>
        <w:keepNext w:val="0"/>
        <w:pageBreakBefore w:val="0"/>
        <w:spacing w:line="360" w:lineRule="auto"/>
        <w:widowControl w:val="off"/>
        <w:rPr>
          <w:rFonts w:eastAsia="仿宋_GB2312"/>
          <w:color w:val="auto"/>
          <w:sz w:val="32"/>
          <w:szCs w:val="22"/>
        </w:rPr>
      </w:pPr>
      <w:r>
        <w:rPr>
          <w:rFonts w:hint="eastAsia" w:eastAsia="仿宋_GB2312"/>
          <w:color w:val="auto"/>
          <w:sz w:val="32"/>
          <w:szCs w:val="22"/>
        </w:rPr>
        <w:t xml:space="preserve">欢迎贵公司参与南通市政府采购活动！</w:t>
      </w:r>
      <w:r>
        <w:rPr>
          <w:color w:val="auto"/>
        </w:rPr>
      </w:r>
    </w:p>
    <w:p>
      <w:pPr>
        <w:ind w:firstLine="640"/>
        <w:keepLines w:val="0"/>
        <w:keepNext w:val="0"/>
        <w:pageBreakBefore w:val="0"/>
        <w:spacing w:line="360" w:lineRule="auto"/>
        <w:widowControl w:val="off"/>
        <w:rPr>
          <w:rFonts w:eastAsia="仿宋_GB2312"/>
          <w:color w:val="auto"/>
          <w:sz w:val="32"/>
          <w:szCs w:val="22"/>
        </w:rPr>
      </w:pPr>
      <w:r>
        <w:rPr>
          <w:rFonts w:hint="eastAsia" w:eastAsia="仿宋_GB2312"/>
          <w:color w:val="auto"/>
          <w:sz w:val="32"/>
          <w:szCs w:val="22"/>
        </w:rPr>
        <w:t xml:space="preserve">政府采购线上合同信用融资和</w:t>
      </w:r>
      <w:r>
        <w:rPr>
          <w:rFonts w:eastAsia="仿宋_GB2312"/>
          <w:color w:val="auto"/>
          <w:sz w:val="32"/>
          <w:szCs w:val="22"/>
        </w:rPr>
        <w:t xml:space="preserve">履</w:t>
      </w:r>
      <w:r>
        <w:rPr>
          <w:rFonts w:hint="eastAsia" w:eastAsia="仿宋_GB2312"/>
          <w:color w:val="auto"/>
          <w:sz w:val="32"/>
          <w:szCs w:val="22"/>
        </w:rPr>
        <w:t xml:space="preserve">约保函（</w:t>
      </w:r>
      <w:r>
        <w:rPr>
          <w:rFonts w:eastAsia="仿宋_GB2312"/>
          <w:color w:val="auto"/>
          <w:sz w:val="32"/>
          <w:szCs w:val="22"/>
        </w:rPr>
        <w:t xml:space="preserve">保险</w:t>
      </w:r>
      <w:r>
        <w:rPr>
          <w:rFonts w:hint="eastAsia" w:eastAsia="仿宋_GB2312"/>
          <w:color w:val="auto"/>
          <w:sz w:val="32"/>
          <w:szCs w:val="22"/>
        </w:rPr>
        <w:t xml:space="preserve">）是支持企业发展，针对参与政府采购活动的企业融资难、现金流不足等问题推出的一项服务举措。</w:t>
      </w:r>
      <w:r>
        <w:rPr>
          <w:color w:val="auto"/>
        </w:rPr>
      </w:r>
    </w:p>
    <w:p>
      <w:pPr>
        <w:ind w:firstLine="640"/>
        <w:jc w:val="left"/>
        <w:widowControl/>
        <w:rPr>
          <w:rFonts w:ascii="宋体" w:hAnsi="宋体" w:cs="宋体"/>
          <w:color w:val="auto"/>
          <w:sz w:val="32"/>
          <w:szCs w:val="32"/>
        </w:rPr>
      </w:pPr>
      <w:r>
        <w:rPr>
          <w:rFonts w:hint="eastAsia" w:eastAsia="仿宋_GB2312"/>
          <w:color w:val="auto"/>
          <w:sz w:val="32"/>
          <w:szCs w:val="22"/>
        </w:rPr>
        <w:t xml:space="preserve">贵公司若成为本次政府采购项目的中标（成交）供应商，</w:t>
      </w:r>
      <w:r>
        <w:rPr>
          <w:rFonts w:hint="eastAsia" w:ascii="仿宋_GB2312" w:eastAsia="仿宋_GB2312"/>
          <w:color w:val="auto"/>
          <w:sz w:val="32"/>
          <w:szCs w:val="32"/>
        </w:rPr>
        <w:t xml:space="preserve">可自愿选择</w:t>
      </w:r>
      <w:r>
        <w:rPr>
          <w:rFonts w:eastAsia="仿宋_GB2312"/>
          <w:color w:val="auto"/>
          <w:sz w:val="32"/>
          <w:szCs w:val="22"/>
        </w:rPr>
        <w:t xml:space="preserve">履</w:t>
      </w:r>
      <w:r>
        <w:rPr>
          <w:rFonts w:hint="eastAsia" w:eastAsia="仿宋_GB2312"/>
          <w:color w:val="auto"/>
          <w:sz w:val="32"/>
          <w:szCs w:val="22"/>
        </w:rPr>
        <w:t xml:space="preserve">约保函（</w:t>
      </w:r>
      <w:r>
        <w:rPr>
          <w:rFonts w:eastAsia="仿宋_GB2312"/>
          <w:color w:val="auto"/>
          <w:sz w:val="32"/>
          <w:szCs w:val="22"/>
        </w:rPr>
        <w:t xml:space="preserve">保险</w:t>
      </w:r>
      <w:r>
        <w:rPr>
          <w:rFonts w:hint="eastAsia" w:eastAsia="仿宋_GB2312"/>
          <w:color w:val="auto"/>
          <w:sz w:val="32"/>
          <w:szCs w:val="22"/>
        </w:rPr>
        <w:t xml:space="preserve">）</w:t>
      </w:r>
      <w:r>
        <w:rPr>
          <w:rFonts w:hint="eastAsia" w:ascii="仿宋_GB2312" w:eastAsia="仿宋_GB2312"/>
          <w:color w:val="auto"/>
          <w:sz w:val="32"/>
          <w:szCs w:val="32"/>
        </w:rPr>
        <w:t xml:space="preserve">形式替代履约保证金，也</w:t>
      </w:r>
      <w:r>
        <w:rPr>
          <w:rFonts w:hint="eastAsia" w:eastAsia="仿宋_GB2312"/>
          <w:color w:val="auto"/>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color w:val="auto"/>
        </w:rP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2639060</wp:posOffset>
              </wp:positionH>
              <wp:positionV relativeFrom="paragraph">
                <wp:posOffset>18415</wp:posOffset>
              </wp:positionV>
              <wp:extent cx="1100056" cy="301572"/>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100056" cy="301572"/>
                      </a:xfrm>
                      <a:prstGeom prst="rect">
                        <a:avLst/>
                      </a:prstGeom>
                      <a:noFill/>
                      <a:ln>
                        <a:noFill/>
                      </a:ln>
                    </wps:spPr>
                    <wps:txbx>
                      <w:txbxContent>
                        <w:p>
                          <w:pPr>
                            <w:pStyle w:val="951"/>
                            <w:tabs>
                              <w:tab w:val="clear" w:pos="4153" w:leader="none"/>
                              <w:tab w:val="clear" w:pos="8306" w:leader="none"/>
                            </w:tabs>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argin-left:207.8pt;mso-position-horizontal:absolute;mso-position-vertical-relative:text;margin-top:1.4pt;mso-position-vertical:absolute;width:86.6pt;height:23.7pt;mso-wrap-distance-left:9.0pt;mso-wrap-distance-top:0.0pt;mso-wrap-distance-right:9.0pt;mso-wrap-distance-bottom:0.0pt;visibility:visible;" filled="f" stroked="f">
              <v:textbox inset="0,0,0,0">
                <w:txbxContent>
                  <w:p>
                    <w:pPr>
                      <w:pStyle w:val="951"/>
                      <w:tabs>
                        <w:tab w:val="clear" w:pos="4153" w:leader="none"/>
                        <w:tab w:val="clear" w:pos="8306" w:leader="none"/>
                      </w:tabs>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47</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4"/>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765"/>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66"/>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67"/>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0"/>
    <w:qFormat/>
    <w:pPr>
      <w:jc w:val="center"/>
      <w:keepNext/>
      <w:outlineLvl w:val="3"/>
    </w:pPr>
    <w:rPr>
      <w:rFonts w:eastAsia="新宋体"/>
      <w:sz w:val="30"/>
      <w:szCs w:val="21"/>
    </w:rPr>
  </w:style>
  <w:style w:type="paragraph" w:styleId="697">
    <w:name w:val="Heading 5"/>
    <w:basedOn w:val="692"/>
    <w:next w:val="692"/>
    <w:link w:val="769"/>
    <w:uiPriority w:val="9"/>
    <w:unhideWhenUsed/>
    <w:qFormat/>
    <w:pPr>
      <w:keepLines/>
      <w:keepNext/>
      <w:spacing w:before="320" w:after="200"/>
      <w:outlineLvl w:val="4"/>
    </w:pPr>
    <w:rPr>
      <w:rFonts w:ascii="Arial" w:hAnsi="Arial" w:eastAsia="Arial" w:cs="Arial"/>
      <w:b/>
      <w:bCs/>
      <w:sz w:val="24"/>
    </w:rPr>
  </w:style>
  <w:style w:type="paragraph" w:styleId="698">
    <w:name w:val="Heading 6"/>
    <w:basedOn w:val="692"/>
    <w:next w:val="692"/>
    <w:link w:val="770"/>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7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73"/>
    <w:uiPriority w:val="9"/>
    <w:unhideWhenUsed/>
    <w:qFormat/>
    <w:pPr>
      <w:keepLines/>
      <w:keepNext/>
      <w:spacing w:before="320" w:after="200"/>
      <w:outlineLvl w:val="8"/>
    </w:pPr>
    <w:rPr>
      <w:rFonts w:ascii="Arial" w:hAnsi="Arial" w:eastAsia="Arial" w:cs="Arial"/>
      <w:i/>
      <w:iCs/>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Body Text First Indent"/>
    <w:basedOn w:val="705"/>
    <w:uiPriority w:val="0"/>
    <w:qFormat/>
    <w:pPr>
      <w:ind w:firstLine="420"/>
      <w:spacing w:after="120"/>
    </w:pPr>
    <w:rPr>
      <w:rFonts w:ascii="Times New Roman" w:eastAsia="宋体"/>
      <w:szCs w:val="24"/>
    </w:rPr>
  </w:style>
  <w:style w:type="paragraph" w:styleId="705">
    <w:name w:val="Body Text"/>
    <w:basedOn w:val="692"/>
    <w:next w:val="692"/>
    <w:uiPriority w:val="0"/>
    <w:qFormat/>
    <w:rPr>
      <w:rFonts w:ascii="仿宋_GB2312" w:eastAsia="仿宋_GB2312"/>
      <w:sz w:val="24"/>
      <w:szCs w:val="20"/>
    </w:rPr>
  </w:style>
  <w:style w:type="paragraph" w:styleId="706">
    <w:name w:val="toc 7"/>
    <w:basedOn w:val="692"/>
    <w:next w:val="692"/>
    <w:uiPriority w:val="39"/>
    <w:unhideWhenUsed/>
    <w:qFormat/>
    <w:pPr>
      <w:ind w:left="1701"/>
      <w:spacing w:after="57"/>
    </w:pPr>
  </w:style>
  <w:style w:type="paragraph" w:styleId="707">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toc 5"/>
    <w:basedOn w:val="692"/>
    <w:next w:val="692"/>
    <w:uiPriority w:val="39"/>
    <w:unhideWhenUsed/>
    <w:qFormat/>
    <w:pPr>
      <w:ind w:left="1134"/>
      <w:spacing w:after="57"/>
    </w:pPr>
  </w:style>
  <w:style w:type="paragraph" w:styleId="709">
    <w:name w:val="toc 3"/>
    <w:basedOn w:val="692"/>
    <w:next w:val="692"/>
    <w:uiPriority w:val="39"/>
    <w:unhideWhenUsed/>
    <w:qFormat/>
    <w:pPr>
      <w:ind w:left="567"/>
      <w:spacing w:after="57"/>
    </w:pPr>
  </w:style>
  <w:style w:type="paragraph" w:styleId="710">
    <w:name w:val="toc 8"/>
    <w:basedOn w:val="692"/>
    <w:next w:val="692"/>
    <w:uiPriority w:val="39"/>
    <w:unhideWhenUsed/>
    <w:qFormat/>
    <w:pPr>
      <w:ind w:left="1984"/>
      <w:spacing w:after="57"/>
    </w:pPr>
  </w:style>
  <w:style w:type="paragraph" w:styleId="711">
    <w:name w:val="endnote text"/>
    <w:basedOn w:val="692"/>
    <w:link w:val="911"/>
    <w:uiPriority w:val="99"/>
    <w:semiHidden/>
    <w:unhideWhenUsed/>
    <w:qFormat/>
    <w:rPr>
      <w:sz w:val="20"/>
    </w:rPr>
  </w:style>
  <w:style w:type="paragraph" w:styleId="712">
    <w:name w:val="Footer"/>
    <w:basedOn w:val="692"/>
    <w:link w:val="784"/>
    <w:uiPriority w:val="99"/>
    <w:unhideWhenUsed/>
    <w:qFormat/>
    <w:pPr>
      <w:tabs>
        <w:tab w:val="center" w:pos="7143" w:leader="none"/>
        <w:tab w:val="right" w:pos="14287" w:leader="none"/>
      </w:tabs>
    </w:pPr>
  </w:style>
  <w:style w:type="paragraph" w:styleId="713">
    <w:name w:val="Header"/>
    <w:basedOn w:val="692"/>
    <w:link w:val="782"/>
    <w:uiPriority w:val="99"/>
    <w:unhideWhenUsed/>
    <w:qFormat/>
    <w:pPr>
      <w:tabs>
        <w:tab w:val="center" w:pos="7143" w:leader="none"/>
        <w:tab w:val="right" w:pos="14287" w:leader="none"/>
      </w:tabs>
    </w:pPr>
  </w:style>
  <w:style w:type="paragraph" w:styleId="714">
    <w:name w:val="toc 1"/>
    <w:basedOn w:val="692"/>
    <w:next w:val="692"/>
    <w:uiPriority w:val="39"/>
    <w:unhideWhenUsed/>
    <w:qFormat/>
    <w:pPr>
      <w:spacing w:after="57"/>
    </w:pPr>
  </w:style>
  <w:style w:type="paragraph" w:styleId="715">
    <w:name w:val="toc 4"/>
    <w:basedOn w:val="692"/>
    <w:next w:val="692"/>
    <w:uiPriority w:val="39"/>
    <w:unhideWhenUsed/>
    <w:qFormat/>
    <w:pPr>
      <w:ind w:left="850"/>
      <w:spacing w:after="57"/>
    </w:pPr>
  </w:style>
  <w:style w:type="paragraph" w:styleId="716">
    <w:name w:val="Subtitle"/>
    <w:basedOn w:val="692"/>
    <w:next w:val="692"/>
    <w:link w:val="777"/>
    <w:uiPriority w:val="11"/>
    <w:qFormat/>
    <w:pPr>
      <w:spacing w:before="200" w:after="200"/>
    </w:pPr>
    <w:rPr>
      <w:sz w:val="24"/>
    </w:rPr>
  </w:style>
  <w:style w:type="paragraph" w:styleId="717">
    <w:name w:val="footnote text"/>
    <w:basedOn w:val="692"/>
    <w:link w:val="910"/>
    <w:uiPriority w:val="99"/>
    <w:semiHidden/>
    <w:unhideWhenUsed/>
    <w:qFormat/>
    <w:pPr>
      <w:spacing w:after="40"/>
    </w:pPr>
    <w:rPr>
      <w:sz w:val="18"/>
    </w:rPr>
  </w:style>
  <w:style w:type="paragraph" w:styleId="718">
    <w:name w:val="toc 6"/>
    <w:basedOn w:val="692"/>
    <w:next w:val="692"/>
    <w:uiPriority w:val="39"/>
    <w:unhideWhenUsed/>
    <w:qFormat/>
    <w:pPr>
      <w:ind w:left="1417"/>
      <w:spacing w:after="57"/>
    </w:pPr>
  </w:style>
  <w:style w:type="paragraph" w:styleId="719">
    <w:name w:val="table of figures"/>
    <w:basedOn w:val="692"/>
    <w:next w:val="692"/>
    <w:uiPriority w:val="99"/>
    <w:unhideWhenUsed/>
    <w:qFormat/>
  </w:style>
  <w:style w:type="paragraph" w:styleId="720">
    <w:name w:val="toc 2"/>
    <w:basedOn w:val="692"/>
    <w:next w:val="692"/>
    <w:uiPriority w:val="39"/>
    <w:unhideWhenUsed/>
    <w:qFormat/>
    <w:pPr>
      <w:ind w:left="283"/>
      <w:spacing w:after="57"/>
    </w:pPr>
  </w:style>
  <w:style w:type="paragraph" w:styleId="721">
    <w:name w:val="toc 9"/>
    <w:basedOn w:val="692"/>
    <w:next w:val="692"/>
    <w:uiPriority w:val="39"/>
    <w:unhideWhenUsed/>
    <w:qFormat/>
    <w:pPr>
      <w:ind w:left="2268"/>
      <w:spacing w:after="57"/>
    </w:pPr>
  </w:style>
  <w:style w:type="paragraph" w:styleId="722">
    <w:name w:val="Normal (Web)"/>
    <w:basedOn w:val="692"/>
    <w:uiPriority w:val="0"/>
    <w:qFormat/>
    <w:pPr>
      <w:jc w:val="left"/>
      <w:spacing w:before="100" w:beforeAutospacing="1" w:after="100" w:afterAutospacing="1"/>
      <w:widowControl/>
    </w:pPr>
    <w:rPr>
      <w:rFonts w:ascii="宋体" w:hAnsi="宋体"/>
      <w:color w:val="000000"/>
      <w:sz w:val="24"/>
    </w:rPr>
  </w:style>
  <w:style w:type="paragraph" w:styleId="723">
    <w:name w:val="Title"/>
    <w:basedOn w:val="692"/>
    <w:next w:val="692"/>
    <w:link w:val="776"/>
    <w:uiPriority w:val="10"/>
    <w:qFormat/>
    <w:pPr>
      <w:contextualSpacing/>
      <w:spacing w:before="300" w:after="200"/>
    </w:pPr>
    <w:rPr>
      <w:sz w:val="48"/>
      <w:szCs w:val="48"/>
    </w:rPr>
  </w:style>
  <w:style w:type="table" w:styleId="7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basedOn w:val="702"/>
    <w:uiPriority w:val="0"/>
    <w:qFormat/>
    <w:rPr>
      <w:b/>
      <w:bCs/>
    </w:rPr>
  </w:style>
  <w:style w:type="character" w:styleId="726">
    <w:name w:val="endnote reference"/>
    <w:uiPriority w:val="99"/>
    <w:semiHidden/>
    <w:unhideWhenUsed/>
    <w:qFormat/>
    <w:rPr>
      <w:vertAlign w:val="superscript"/>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character" w:styleId="729" w:customStyle="1">
    <w:name w:val="Heading 1 Char"/>
    <w:basedOn w:val="702"/>
    <w:uiPriority w:val="9"/>
    <w:qFormat/>
    <w:rPr>
      <w:rFonts w:ascii="Arial" w:hAnsi="Arial" w:eastAsia="Arial" w:cs="Arial"/>
      <w:sz w:val="40"/>
      <w:szCs w:val="40"/>
    </w:rPr>
  </w:style>
  <w:style w:type="character" w:styleId="730" w:customStyle="1">
    <w:name w:val="Heading 2 Char"/>
    <w:basedOn w:val="702"/>
    <w:uiPriority w:val="9"/>
    <w:qFormat/>
    <w:rPr>
      <w:rFonts w:ascii="Arial" w:hAnsi="Arial" w:eastAsia="Arial" w:cs="Arial"/>
      <w:sz w:val="34"/>
    </w:rPr>
  </w:style>
  <w:style w:type="character" w:styleId="731" w:customStyle="1">
    <w:name w:val="Heading 3 Char"/>
    <w:basedOn w:val="702"/>
    <w:uiPriority w:val="9"/>
    <w:qFormat/>
    <w:rPr>
      <w:rFonts w:ascii="Arial" w:hAnsi="Arial" w:eastAsia="Arial" w:cs="Arial"/>
      <w:sz w:val="30"/>
      <w:szCs w:val="30"/>
    </w:rPr>
  </w:style>
  <w:style w:type="character" w:styleId="732" w:customStyle="1">
    <w:name w:val="Heading 5 Char"/>
    <w:basedOn w:val="702"/>
    <w:uiPriority w:val="9"/>
    <w:qFormat/>
    <w:rPr>
      <w:rFonts w:ascii="Arial" w:hAnsi="Arial" w:eastAsia="Arial" w:cs="Arial"/>
      <w:b/>
      <w:bCs/>
      <w:sz w:val="24"/>
      <w:szCs w:val="24"/>
    </w:rPr>
  </w:style>
  <w:style w:type="character" w:styleId="733" w:customStyle="1">
    <w:name w:val="Heading 6 Char"/>
    <w:basedOn w:val="702"/>
    <w:uiPriority w:val="9"/>
    <w:qFormat/>
    <w:rPr>
      <w:rFonts w:ascii="Arial" w:hAnsi="Arial" w:eastAsia="Arial" w:cs="Arial"/>
      <w:b/>
      <w:bCs/>
      <w:sz w:val="22"/>
      <w:szCs w:val="22"/>
    </w:rPr>
  </w:style>
  <w:style w:type="character" w:styleId="734" w:customStyle="1">
    <w:name w:val="Heading 7 Char"/>
    <w:basedOn w:val="702"/>
    <w:uiPriority w:val="9"/>
    <w:qFormat/>
    <w:rPr>
      <w:rFonts w:ascii="Arial" w:hAnsi="Arial" w:eastAsia="Arial" w:cs="Arial"/>
      <w:b/>
      <w:bCs/>
      <w:i/>
      <w:iCs/>
      <w:sz w:val="22"/>
      <w:szCs w:val="22"/>
    </w:rPr>
  </w:style>
  <w:style w:type="character" w:styleId="735" w:customStyle="1">
    <w:name w:val="Heading 8 Char"/>
    <w:basedOn w:val="702"/>
    <w:uiPriority w:val="9"/>
    <w:qFormat/>
    <w:rPr>
      <w:rFonts w:ascii="Arial" w:hAnsi="Arial" w:eastAsia="Arial" w:cs="Arial"/>
      <w:i/>
      <w:iCs/>
      <w:sz w:val="22"/>
      <w:szCs w:val="22"/>
    </w:rPr>
  </w:style>
  <w:style w:type="character" w:styleId="736" w:customStyle="1">
    <w:name w:val="Heading 9 Char"/>
    <w:basedOn w:val="702"/>
    <w:uiPriority w:val="9"/>
    <w:qFormat/>
    <w:rPr>
      <w:rFonts w:ascii="Arial" w:hAnsi="Arial" w:eastAsia="Arial" w:cs="Arial"/>
      <w:i/>
      <w:iCs/>
      <w:sz w:val="21"/>
      <w:szCs w:val="21"/>
    </w:rPr>
  </w:style>
  <w:style w:type="character" w:styleId="737" w:customStyle="1">
    <w:name w:val="Title Char"/>
    <w:basedOn w:val="702"/>
    <w:uiPriority w:val="10"/>
    <w:qFormat/>
    <w:rPr>
      <w:sz w:val="48"/>
      <w:szCs w:val="48"/>
    </w:rPr>
  </w:style>
  <w:style w:type="character" w:styleId="738" w:customStyle="1">
    <w:name w:val="Subtitle Char"/>
    <w:basedOn w:val="702"/>
    <w:uiPriority w:val="11"/>
    <w:qFormat/>
    <w:rPr>
      <w:sz w:val="24"/>
      <w:szCs w:val="24"/>
    </w:rPr>
  </w:style>
  <w:style w:type="character" w:styleId="739" w:customStyle="1">
    <w:name w:val="Quote Char"/>
    <w:uiPriority w:val="29"/>
    <w:qFormat/>
    <w:rPr>
      <w:i/>
    </w:rPr>
  </w:style>
  <w:style w:type="character" w:styleId="740" w:customStyle="1">
    <w:name w:val="Intense Quote Char"/>
    <w:uiPriority w:val="30"/>
    <w:qFormat/>
    <w:rPr>
      <w:i/>
    </w:rPr>
  </w:style>
  <w:style w:type="character" w:styleId="741" w:customStyle="1">
    <w:name w:val="Header Char"/>
    <w:basedOn w:val="702"/>
    <w:uiPriority w:val="99"/>
    <w:qFormat/>
  </w:style>
  <w:style w:type="character" w:styleId="742" w:customStyle="1">
    <w:name w:val="Caption Char"/>
    <w:uiPriority w:val="99"/>
    <w:qFormat/>
  </w:style>
  <w:style w:type="table" w:styleId="743"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7"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1"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2" w:customStyle="1">
    <w:name w:val="Footnote Text Char"/>
    <w:uiPriority w:val="99"/>
    <w:qFormat/>
    <w:rPr>
      <w:sz w:val="18"/>
    </w:rPr>
  </w:style>
  <w:style w:type="character" w:styleId="763" w:customStyle="1">
    <w:name w:val="Endnote Text Char"/>
    <w:uiPriority w:val="99"/>
    <w:qFormat/>
    <w:rPr>
      <w:sz w:val="20"/>
    </w:rPr>
  </w:style>
  <w:style w:type="paragraph" w:styleId="764" w:customStyle="1">
    <w:name w:val="TOC Heading"/>
    <w:uiPriority w:val="39"/>
    <w:unhideWhenUsed/>
    <w:qFormat/>
    <w:rPr>
      <w:rFonts w:hint="default" w:ascii="Times New Roman" w:hAnsi="Times New Roman" w:eastAsia="宋体" w:cs="Times New Roman"/>
    </w:rPr>
  </w:style>
  <w:style w:type="character" w:styleId="765" w:customStyle="1">
    <w:name w:val="标题 1 字符"/>
    <w:link w:val="693"/>
    <w:uiPriority w:val="9"/>
    <w:qFormat/>
    <w:rPr>
      <w:rFonts w:ascii="Arial" w:hAnsi="Arial" w:eastAsia="Arial" w:cs="Arial"/>
      <w:sz w:val="40"/>
      <w:szCs w:val="40"/>
    </w:rPr>
  </w:style>
  <w:style w:type="character" w:styleId="766" w:customStyle="1">
    <w:name w:val="标题 2 字符"/>
    <w:link w:val="694"/>
    <w:uiPriority w:val="9"/>
    <w:qFormat/>
    <w:rPr>
      <w:rFonts w:ascii="Arial" w:hAnsi="Arial" w:eastAsia="Arial" w:cs="Arial"/>
      <w:sz w:val="34"/>
    </w:rPr>
  </w:style>
  <w:style w:type="character" w:styleId="767" w:customStyle="1">
    <w:name w:val="标题 3 字符"/>
    <w:link w:val="695"/>
    <w:uiPriority w:val="9"/>
    <w:qFormat/>
    <w:rPr>
      <w:rFonts w:ascii="Arial" w:hAnsi="Arial" w:eastAsia="Arial" w:cs="Arial"/>
      <w:sz w:val="30"/>
      <w:szCs w:val="30"/>
    </w:rPr>
  </w:style>
  <w:style w:type="character" w:styleId="768" w:customStyle="1">
    <w:name w:val="Heading 4 Char"/>
    <w:uiPriority w:val="9"/>
    <w:qFormat/>
    <w:rPr>
      <w:rFonts w:ascii="Arial" w:hAnsi="Arial" w:eastAsia="Arial" w:cs="Arial"/>
      <w:b/>
      <w:bCs/>
      <w:sz w:val="26"/>
      <w:szCs w:val="26"/>
    </w:rPr>
  </w:style>
  <w:style w:type="character" w:styleId="769" w:customStyle="1">
    <w:name w:val="标题 5 字符"/>
    <w:link w:val="697"/>
    <w:uiPriority w:val="9"/>
    <w:qFormat/>
    <w:rPr>
      <w:rFonts w:ascii="Arial" w:hAnsi="Arial" w:eastAsia="Arial" w:cs="Arial"/>
      <w:b/>
      <w:bCs/>
      <w:sz w:val="24"/>
      <w:szCs w:val="24"/>
    </w:rPr>
  </w:style>
  <w:style w:type="character" w:styleId="770" w:customStyle="1">
    <w:name w:val="标题 6 字符"/>
    <w:link w:val="698"/>
    <w:uiPriority w:val="9"/>
    <w:qFormat/>
    <w:rPr>
      <w:rFonts w:ascii="Arial" w:hAnsi="Arial" w:eastAsia="Arial" w:cs="Arial"/>
      <w:b/>
      <w:bCs/>
      <w:sz w:val="22"/>
      <w:szCs w:val="22"/>
    </w:rPr>
  </w:style>
  <w:style w:type="character" w:styleId="771" w:customStyle="1">
    <w:name w:val="标题 7 字符"/>
    <w:link w:val="699"/>
    <w:uiPriority w:val="9"/>
    <w:qFormat/>
    <w:rPr>
      <w:rFonts w:ascii="Arial" w:hAnsi="Arial" w:eastAsia="Arial" w:cs="Arial"/>
      <w:b/>
      <w:bCs/>
      <w:i/>
      <w:iCs/>
      <w:sz w:val="22"/>
      <w:szCs w:val="22"/>
    </w:rPr>
  </w:style>
  <w:style w:type="character" w:styleId="772" w:customStyle="1">
    <w:name w:val="标题 8 字符"/>
    <w:link w:val="700"/>
    <w:uiPriority w:val="9"/>
    <w:qFormat/>
    <w:rPr>
      <w:rFonts w:ascii="Arial" w:hAnsi="Arial" w:eastAsia="Arial" w:cs="Arial"/>
      <w:i/>
      <w:iCs/>
      <w:sz w:val="22"/>
      <w:szCs w:val="22"/>
    </w:rPr>
  </w:style>
  <w:style w:type="character" w:styleId="773" w:customStyle="1">
    <w:name w:val="标题 9 字符"/>
    <w:link w:val="701"/>
    <w:uiPriority w:val="9"/>
    <w:qFormat/>
    <w:rPr>
      <w:rFonts w:ascii="Arial" w:hAnsi="Arial" w:eastAsia="Arial" w:cs="Arial"/>
      <w:i/>
      <w:iCs/>
      <w:sz w:val="21"/>
      <w:szCs w:val="21"/>
    </w:rPr>
  </w:style>
  <w:style w:type="paragraph" w:styleId="774">
    <w:name w:val="List Paragraph"/>
    <w:basedOn w:val="692"/>
    <w:uiPriority w:val="34"/>
    <w:qFormat/>
    <w:pPr>
      <w:contextualSpacing/>
      <w:ind w:left="720"/>
    </w:pPr>
  </w:style>
  <w:style w:type="paragraph" w:styleId="775">
    <w:name w:val="No Spacing"/>
    <w:uiPriority w:val="1"/>
    <w:qFormat/>
    <w:rPr>
      <w:rFonts w:hint="default" w:ascii="Times New Roman" w:hAnsi="Times New Roman" w:eastAsia="宋体" w:cs="Times New Roman"/>
      <w:lang w:val="en-US" w:eastAsia="zh-CN" w:bidi="ar-SA"/>
    </w:rPr>
  </w:style>
  <w:style w:type="character" w:styleId="776" w:customStyle="1">
    <w:name w:val="标题 字符"/>
    <w:link w:val="723"/>
    <w:uiPriority w:val="10"/>
    <w:qFormat/>
    <w:rPr>
      <w:sz w:val="48"/>
      <w:szCs w:val="48"/>
    </w:rPr>
  </w:style>
  <w:style w:type="character" w:styleId="777" w:customStyle="1">
    <w:name w:val="副标题 字符"/>
    <w:link w:val="716"/>
    <w:uiPriority w:val="11"/>
    <w:qFormat/>
    <w:rPr>
      <w:sz w:val="24"/>
      <w:szCs w:val="24"/>
    </w:rPr>
  </w:style>
  <w:style w:type="paragraph" w:styleId="778">
    <w:name w:val="Quote"/>
    <w:basedOn w:val="692"/>
    <w:next w:val="692"/>
    <w:link w:val="779"/>
    <w:uiPriority w:val="29"/>
    <w:qFormat/>
    <w:pPr>
      <w:ind w:left="720" w:right="720"/>
    </w:pPr>
    <w:rPr>
      <w:i/>
    </w:rPr>
  </w:style>
  <w:style w:type="character" w:styleId="779" w:customStyle="1">
    <w:name w:val="引用 字符"/>
    <w:link w:val="778"/>
    <w:uiPriority w:val="29"/>
    <w:qFormat/>
    <w:rPr>
      <w:i/>
    </w:rPr>
  </w:style>
  <w:style w:type="paragraph" w:styleId="780">
    <w:name w:val="Intense Quote"/>
    <w:basedOn w:val="692"/>
    <w:next w:val="692"/>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qFormat/>
    <w:rPr>
      <w:i/>
    </w:rPr>
  </w:style>
  <w:style w:type="character" w:styleId="782" w:customStyle="1">
    <w:name w:val="页眉 字符"/>
    <w:link w:val="713"/>
    <w:uiPriority w:val="99"/>
    <w:qFormat/>
  </w:style>
  <w:style w:type="character" w:styleId="783" w:customStyle="1">
    <w:name w:val="Footer Char"/>
    <w:uiPriority w:val="99"/>
    <w:qFormat/>
  </w:style>
  <w:style w:type="character" w:styleId="784" w:customStyle="1">
    <w:name w:val="页脚 字符"/>
    <w:link w:val="712"/>
    <w:uiPriority w:val="99"/>
    <w:qFormat/>
  </w:style>
  <w:style w:type="table" w:styleId="78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脚注文本 字符"/>
    <w:link w:val="717"/>
    <w:uiPriority w:val="99"/>
    <w:qFormat/>
    <w:rPr>
      <w:sz w:val="18"/>
    </w:rPr>
  </w:style>
  <w:style w:type="character" w:styleId="911" w:customStyle="1">
    <w:name w:val="尾注文本 字符"/>
    <w:link w:val="711"/>
    <w:uiPriority w:val="99"/>
    <w:qFormat/>
    <w:rPr>
      <w:sz w:val="20"/>
    </w:rPr>
  </w:style>
  <w:style w:type="paragraph" w:styleId="912" w:customStyle="1">
    <w:name w:val="TOC 标题1"/>
    <w:uiPriority w:val="39"/>
    <w:unhideWhenUsed/>
    <w:qFormat/>
    <w:rPr>
      <w:rFonts w:hint="default" w:ascii="Times New Roman" w:hAnsi="Times New Roman" w:eastAsia="宋体" w:cs="Times New Roman"/>
      <w:lang w:val="en-US" w:eastAsia="zh-CN" w:bidi="ar-SA"/>
    </w:rPr>
  </w:style>
  <w:style w:type="paragraph" w:styleId="913" w:customStyle="1">
    <w:name w:val="标题 11"/>
    <w:basedOn w:val="692"/>
    <w:next w:val="692"/>
    <w:link w:val="925"/>
    <w:uiPriority w:val="0"/>
    <w:qFormat/>
    <w:pPr>
      <w:keepLines/>
      <w:keepNext/>
      <w:spacing w:before="340" w:after="330" w:line="578" w:lineRule="auto"/>
      <w:outlineLvl w:val="0"/>
    </w:pPr>
    <w:rPr>
      <w:b/>
      <w:bCs/>
      <w:sz w:val="44"/>
      <w:szCs w:val="44"/>
    </w:rPr>
  </w:style>
  <w:style w:type="paragraph" w:styleId="914" w:customStyle="1">
    <w:name w:val="标题 21"/>
    <w:basedOn w:val="692"/>
    <w:next w:val="692"/>
    <w:link w:val="926"/>
    <w:uiPriority w:val="0"/>
    <w:qFormat/>
    <w:pPr>
      <w:keepLines/>
      <w:keepNext/>
      <w:spacing w:before="260" w:after="260" w:line="416" w:lineRule="auto"/>
      <w:outlineLvl w:val="1"/>
    </w:pPr>
    <w:rPr>
      <w:rFonts w:ascii="Arial" w:hAnsi="Arial" w:eastAsia="黑体"/>
      <w:b/>
      <w:bCs/>
      <w:sz w:val="32"/>
      <w:szCs w:val="32"/>
    </w:rPr>
  </w:style>
  <w:style w:type="paragraph" w:styleId="915" w:customStyle="1">
    <w:name w:val="标题 31"/>
    <w:basedOn w:val="692"/>
    <w:next w:val="692"/>
    <w:link w:val="927"/>
    <w:uiPriority w:val="0"/>
    <w:qFormat/>
    <w:pPr>
      <w:keepLines/>
      <w:keepNext/>
      <w:spacing w:before="260" w:after="260" w:line="416" w:lineRule="auto"/>
      <w:outlineLvl w:val="2"/>
    </w:pPr>
    <w:rPr>
      <w:b/>
      <w:bCs/>
      <w:sz w:val="32"/>
      <w:szCs w:val="32"/>
    </w:rPr>
  </w:style>
  <w:style w:type="paragraph" w:styleId="916" w:customStyle="1">
    <w:name w:val="标题 41"/>
    <w:basedOn w:val="692"/>
    <w:next w:val="692"/>
    <w:link w:val="928"/>
    <w:uiPriority w:val="0"/>
    <w:qFormat/>
    <w:pPr>
      <w:jc w:val="center"/>
      <w:keepNext/>
      <w:outlineLvl w:val="3"/>
    </w:pPr>
    <w:rPr>
      <w:rFonts w:eastAsia="新宋体"/>
      <w:sz w:val="30"/>
      <w:szCs w:val="21"/>
    </w:rPr>
  </w:style>
  <w:style w:type="paragraph" w:styleId="917" w:customStyle="1">
    <w:name w:val="标题 51"/>
    <w:basedOn w:val="692"/>
    <w:next w:val="692"/>
    <w:link w:val="929"/>
    <w:uiPriority w:val="0"/>
    <w:qFormat/>
    <w:pPr>
      <w:keepLines/>
      <w:keepNext/>
      <w:spacing w:before="280" w:after="290" w:line="376" w:lineRule="auto"/>
      <w:outlineLvl w:val="4"/>
    </w:pPr>
    <w:rPr>
      <w:b/>
      <w:bCs/>
      <w:sz w:val="28"/>
      <w:szCs w:val="28"/>
    </w:rPr>
  </w:style>
  <w:style w:type="paragraph" w:styleId="918" w:customStyle="1">
    <w:name w:val="标题 61"/>
    <w:basedOn w:val="692"/>
    <w:next w:val="919"/>
    <w:link w:val="930"/>
    <w:uiPriority w:val="0"/>
    <w:qFormat/>
    <w:pPr>
      <w:jc w:val="center"/>
      <w:keepNext/>
      <w:outlineLvl w:val="5"/>
    </w:pPr>
    <w:rPr>
      <w:b/>
      <w:sz w:val="44"/>
      <w:szCs w:val="20"/>
    </w:rPr>
  </w:style>
  <w:style w:type="paragraph" w:styleId="919" w:customStyle="1">
    <w:name w:val="正文缩进1"/>
    <w:basedOn w:val="692"/>
    <w:link w:val="931"/>
    <w:uiPriority w:val="0"/>
    <w:qFormat/>
    <w:pPr>
      <w:ind w:firstLine="420"/>
    </w:pPr>
    <w:rPr>
      <w:sz w:val="20"/>
      <w:szCs w:val="20"/>
    </w:rPr>
  </w:style>
  <w:style w:type="paragraph" w:styleId="920" w:customStyle="1">
    <w:name w:val="标题 71"/>
    <w:basedOn w:val="692"/>
    <w:next w:val="692"/>
    <w:link w:val="932"/>
    <w:uiPriority w:val="0"/>
    <w:qFormat/>
    <w:pPr>
      <w:keepLines/>
      <w:keepNext/>
      <w:spacing w:before="240" w:after="64" w:line="320" w:lineRule="auto"/>
      <w:outlineLvl w:val="6"/>
    </w:pPr>
    <w:rPr>
      <w:b/>
      <w:bCs/>
      <w:sz w:val="24"/>
    </w:rPr>
  </w:style>
  <w:style w:type="paragraph" w:styleId="921" w:customStyle="1">
    <w:name w:val="标题 81"/>
    <w:basedOn w:val="692"/>
    <w:next w:val="692"/>
    <w:link w:val="933"/>
    <w:uiPriority w:val="0"/>
    <w:qFormat/>
    <w:pPr>
      <w:keepLines/>
      <w:keepNext/>
      <w:spacing w:before="240" w:after="64" w:line="320" w:lineRule="auto"/>
      <w:outlineLvl w:val="7"/>
    </w:pPr>
    <w:rPr>
      <w:rFonts w:ascii="Arial" w:hAnsi="Arial" w:eastAsia="黑体"/>
      <w:sz w:val="24"/>
    </w:rPr>
  </w:style>
  <w:style w:type="paragraph" w:styleId="922" w:customStyle="1">
    <w:name w:val="标题 91"/>
    <w:basedOn w:val="692"/>
    <w:next w:val="692"/>
    <w:link w:val="934"/>
    <w:uiPriority w:val="0"/>
    <w:qFormat/>
    <w:pPr>
      <w:keepLines/>
      <w:keepNext/>
      <w:spacing w:before="240" w:after="64" w:line="320" w:lineRule="auto"/>
      <w:outlineLvl w:val="8"/>
    </w:pPr>
    <w:rPr>
      <w:rFonts w:ascii="Arial" w:hAnsi="Arial" w:eastAsia="黑体"/>
      <w:sz w:val="24"/>
      <w:szCs w:val="21"/>
    </w:rPr>
  </w:style>
  <w:style w:type="character" w:styleId="923" w:customStyle="1">
    <w:name w:val="默认段落字体1"/>
    <w:uiPriority w:val="1"/>
    <w:unhideWhenUsed/>
    <w:qFormat/>
  </w:style>
  <w:style w:type="table" w:styleId="924" w:customStyle="1">
    <w:name w:val="普通表格1"/>
    <w:uiPriority w:val="99"/>
    <w:unhideWhenUsed/>
    <w:qFormat/>
    <w:tblPr>
      <w:tblCellMar>
        <w:left w:w="0" w:type="dxa"/>
        <w:top w:w="0" w:type="dxa"/>
        <w:right w:w="0" w:type="dxa"/>
        <w:bottom w:w="0" w:type="dxa"/>
      </w:tblCellMar>
    </w:tblPr>
  </w:style>
  <w:style w:type="character" w:styleId="925" w:customStyle="1">
    <w:name w:val="标题 1 Char"/>
    <w:link w:val="913"/>
    <w:uiPriority w:val="0"/>
    <w:qFormat/>
    <w:rPr>
      <w:rFonts w:ascii="Times New Roman" w:hAnsi="Times New Roman" w:eastAsia="宋体" w:cs="Times New Roman"/>
      <w:b/>
      <w:bCs/>
      <w:sz w:val="44"/>
      <w:szCs w:val="44"/>
    </w:rPr>
  </w:style>
  <w:style w:type="character" w:styleId="926" w:customStyle="1">
    <w:name w:val="标题 2 Char"/>
    <w:link w:val="914"/>
    <w:uiPriority w:val="0"/>
    <w:qFormat/>
    <w:rPr>
      <w:rFonts w:ascii="Arial" w:hAnsi="Arial" w:eastAsia="黑体" w:cs="Times New Roman"/>
      <w:b/>
      <w:bCs/>
      <w:sz w:val="32"/>
      <w:szCs w:val="32"/>
    </w:rPr>
  </w:style>
  <w:style w:type="character" w:styleId="927" w:customStyle="1">
    <w:name w:val="标题 3 Char"/>
    <w:link w:val="915"/>
    <w:uiPriority w:val="0"/>
    <w:qFormat/>
    <w:rPr>
      <w:rFonts w:ascii="Times New Roman" w:hAnsi="Times New Roman" w:eastAsia="宋体" w:cs="Times New Roman"/>
      <w:b/>
      <w:bCs/>
      <w:sz w:val="32"/>
      <w:szCs w:val="32"/>
    </w:rPr>
  </w:style>
  <w:style w:type="character" w:styleId="928" w:customStyle="1">
    <w:name w:val="标题 4 Char"/>
    <w:link w:val="916"/>
    <w:uiPriority w:val="0"/>
    <w:qFormat/>
    <w:rPr>
      <w:rFonts w:ascii="Times New Roman" w:hAnsi="Times New Roman" w:eastAsia="新宋体" w:cs="Times New Roman"/>
      <w:sz w:val="30"/>
      <w:szCs w:val="21"/>
    </w:rPr>
  </w:style>
  <w:style w:type="character" w:styleId="929" w:customStyle="1">
    <w:name w:val="标题 5 Char"/>
    <w:link w:val="917"/>
    <w:uiPriority w:val="0"/>
    <w:qFormat/>
    <w:rPr>
      <w:rFonts w:ascii="Times New Roman" w:hAnsi="Times New Roman" w:eastAsia="宋体" w:cs="Times New Roman"/>
      <w:b/>
      <w:bCs/>
      <w:sz w:val="28"/>
      <w:szCs w:val="28"/>
    </w:rPr>
  </w:style>
  <w:style w:type="character" w:styleId="930" w:customStyle="1">
    <w:name w:val="标题 6 Char"/>
    <w:link w:val="918"/>
    <w:uiPriority w:val="0"/>
    <w:qFormat/>
    <w:rPr>
      <w:rFonts w:ascii="Times New Roman" w:hAnsi="Times New Roman" w:eastAsia="宋体" w:cs="Times New Roman"/>
      <w:b/>
      <w:sz w:val="44"/>
      <w:szCs w:val="20"/>
    </w:rPr>
  </w:style>
  <w:style w:type="character" w:styleId="931" w:customStyle="1">
    <w:name w:val="正文缩进 Char"/>
    <w:link w:val="919"/>
    <w:uiPriority w:val="0"/>
    <w:qFormat/>
    <w:rPr>
      <w:rFonts w:ascii="Times New Roman" w:hAnsi="Times New Roman" w:eastAsia="宋体" w:cs="Times New Roman"/>
      <w:sz w:val="20"/>
      <w:szCs w:val="20"/>
    </w:rPr>
  </w:style>
  <w:style w:type="character" w:styleId="932" w:customStyle="1">
    <w:name w:val="标题 7 Char"/>
    <w:link w:val="920"/>
    <w:uiPriority w:val="0"/>
    <w:qFormat/>
    <w:rPr>
      <w:rFonts w:ascii="Times New Roman" w:hAnsi="Times New Roman" w:eastAsia="宋体" w:cs="Times New Roman"/>
      <w:b/>
      <w:bCs/>
      <w:sz w:val="24"/>
      <w:szCs w:val="24"/>
    </w:rPr>
  </w:style>
  <w:style w:type="character" w:styleId="933" w:customStyle="1">
    <w:name w:val="标题 8 Char"/>
    <w:link w:val="921"/>
    <w:uiPriority w:val="0"/>
    <w:qFormat/>
    <w:rPr>
      <w:rFonts w:ascii="Arial" w:hAnsi="Arial" w:eastAsia="黑体" w:cs="Times New Roman"/>
      <w:sz w:val="24"/>
      <w:szCs w:val="24"/>
    </w:rPr>
  </w:style>
  <w:style w:type="character" w:styleId="934" w:customStyle="1">
    <w:name w:val="标题 9 Char"/>
    <w:link w:val="922"/>
    <w:uiPriority w:val="0"/>
    <w:qFormat/>
    <w:rPr>
      <w:rFonts w:ascii="Arial" w:hAnsi="Arial" w:eastAsia="黑体" w:cs="Times New Roman"/>
      <w:sz w:val="24"/>
      <w:szCs w:val="21"/>
    </w:rPr>
  </w:style>
  <w:style w:type="paragraph" w:styleId="935" w:customStyle="1">
    <w:name w:val="文档结构图1"/>
    <w:basedOn w:val="692"/>
    <w:link w:val="936"/>
    <w:uiPriority w:val="0"/>
    <w:semiHidden/>
    <w:qFormat/>
    <w:pPr>
      <w:shd w:val="clear" w:color="auto" w:fill="000080"/>
    </w:pPr>
    <w:rPr>
      <w:sz w:val="20"/>
    </w:rPr>
  </w:style>
  <w:style w:type="character" w:styleId="936" w:customStyle="1">
    <w:name w:val="文档结构图 Char"/>
    <w:link w:val="935"/>
    <w:uiPriority w:val="0"/>
    <w:semiHidden/>
    <w:qFormat/>
    <w:rPr>
      <w:szCs w:val="24"/>
      <w:shd w:val="clear" w:color="auto" w:fill="000080"/>
    </w:rPr>
  </w:style>
  <w:style w:type="paragraph" w:styleId="937" w:customStyle="1">
    <w:name w:val="正文文本 31"/>
    <w:basedOn w:val="692"/>
    <w:link w:val="938"/>
    <w:uiPriority w:val="0"/>
    <w:qFormat/>
    <w:pPr>
      <w:spacing w:after="120"/>
    </w:pPr>
    <w:rPr>
      <w:sz w:val="16"/>
      <w:szCs w:val="16"/>
    </w:rPr>
  </w:style>
  <w:style w:type="character" w:styleId="938" w:customStyle="1">
    <w:name w:val="正文文本 3 Char"/>
    <w:link w:val="937"/>
    <w:uiPriority w:val="0"/>
    <w:qFormat/>
    <w:rPr>
      <w:rFonts w:ascii="Times New Roman" w:hAnsi="Times New Roman" w:eastAsia="宋体" w:cs="Times New Roman"/>
      <w:sz w:val="16"/>
      <w:szCs w:val="16"/>
    </w:rPr>
  </w:style>
  <w:style w:type="paragraph" w:styleId="939" w:customStyle="1">
    <w:name w:val="正文文本1"/>
    <w:basedOn w:val="692"/>
    <w:next w:val="692"/>
    <w:link w:val="940"/>
    <w:uiPriority w:val="0"/>
    <w:qFormat/>
    <w:rPr>
      <w:rFonts w:ascii="仿宋_GB2312" w:eastAsia="仿宋_GB2312"/>
      <w:sz w:val="24"/>
      <w:szCs w:val="20"/>
    </w:rPr>
  </w:style>
  <w:style w:type="character" w:styleId="940" w:customStyle="1">
    <w:name w:val="正文文本 Char"/>
    <w:link w:val="939"/>
    <w:uiPriority w:val="0"/>
    <w:qFormat/>
    <w:rPr>
      <w:rFonts w:ascii="仿宋_GB2312" w:hAnsi="Times New Roman" w:eastAsia="仿宋_GB2312" w:cs="Times New Roman"/>
      <w:sz w:val="24"/>
      <w:szCs w:val="20"/>
    </w:rPr>
  </w:style>
  <w:style w:type="paragraph" w:styleId="941" w:customStyle="1">
    <w:name w:val="正文文本缩进1"/>
    <w:basedOn w:val="692"/>
    <w:link w:val="942"/>
    <w:uiPriority w:val="0"/>
    <w:qFormat/>
    <w:pPr>
      <w:ind w:left="765"/>
    </w:pPr>
    <w:rPr>
      <w:rFonts w:ascii="仿宋_GB2312" w:eastAsia="仿宋_GB2312"/>
      <w:sz w:val="28"/>
      <w:szCs w:val="20"/>
    </w:rPr>
  </w:style>
  <w:style w:type="character" w:styleId="942" w:customStyle="1">
    <w:name w:val="正文文本缩进 Char"/>
    <w:link w:val="941"/>
    <w:uiPriority w:val="0"/>
    <w:qFormat/>
    <w:rPr>
      <w:rFonts w:ascii="仿宋_GB2312" w:hAnsi="Times New Roman" w:eastAsia="仿宋_GB2312" w:cs="Times New Roman"/>
      <w:sz w:val="28"/>
      <w:szCs w:val="20"/>
    </w:rPr>
  </w:style>
  <w:style w:type="paragraph" w:styleId="943" w:customStyle="1">
    <w:name w:val="纯文本1"/>
    <w:basedOn w:val="692"/>
    <w:link w:val="944"/>
    <w:uiPriority w:val="0"/>
    <w:qFormat/>
    <w:rPr>
      <w:rFonts w:ascii="宋体" w:hAnsi="Courier New"/>
      <w:sz w:val="20"/>
      <w:szCs w:val="21"/>
    </w:rPr>
  </w:style>
  <w:style w:type="character" w:styleId="944" w:customStyle="1">
    <w:name w:val="纯文本 Char"/>
    <w:link w:val="943"/>
    <w:uiPriority w:val="0"/>
    <w:qFormat/>
    <w:rPr>
      <w:rFonts w:ascii="宋体" w:hAnsi="Courier New" w:eastAsia="宋体" w:cs="Courier New"/>
      <w:szCs w:val="21"/>
    </w:rPr>
  </w:style>
  <w:style w:type="paragraph" w:styleId="945" w:customStyle="1">
    <w:name w:val="日期1"/>
    <w:basedOn w:val="692"/>
    <w:next w:val="692"/>
    <w:link w:val="946"/>
    <w:uiPriority w:val="0"/>
    <w:qFormat/>
    <w:rPr>
      <w:sz w:val="24"/>
      <w:szCs w:val="20"/>
    </w:rPr>
  </w:style>
  <w:style w:type="character" w:styleId="946" w:customStyle="1">
    <w:name w:val="日期 Char"/>
    <w:link w:val="945"/>
    <w:uiPriority w:val="0"/>
    <w:qFormat/>
    <w:rPr>
      <w:rFonts w:ascii="Times New Roman" w:hAnsi="Times New Roman" w:eastAsia="宋体" w:cs="Times New Roman"/>
      <w:sz w:val="24"/>
      <w:szCs w:val="20"/>
    </w:rPr>
  </w:style>
  <w:style w:type="paragraph" w:styleId="947" w:customStyle="1">
    <w:name w:val="正文文本缩进 21"/>
    <w:basedOn w:val="692"/>
    <w:link w:val="948"/>
    <w:uiPriority w:val="0"/>
    <w:qFormat/>
    <w:pPr>
      <w:ind w:firstLine="560"/>
      <w:spacing w:line="500" w:lineRule="exact"/>
    </w:pPr>
    <w:rPr>
      <w:rFonts w:eastAsia="仿宋_GB2312"/>
      <w:sz w:val="28"/>
      <w:szCs w:val="20"/>
    </w:rPr>
  </w:style>
  <w:style w:type="character" w:styleId="948" w:customStyle="1">
    <w:name w:val="正文文本缩进 2 Char"/>
    <w:link w:val="947"/>
    <w:uiPriority w:val="0"/>
    <w:qFormat/>
    <w:rPr>
      <w:rFonts w:ascii="Times New Roman" w:hAnsi="Times New Roman" w:eastAsia="仿宋_GB2312" w:cs="Times New Roman"/>
      <w:sz w:val="28"/>
      <w:szCs w:val="20"/>
    </w:rPr>
  </w:style>
  <w:style w:type="paragraph" w:styleId="949" w:customStyle="1">
    <w:name w:val="批注框文本1"/>
    <w:basedOn w:val="692"/>
    <w:link w:val="950"/>
    <w:uiPriority w:val="0"/>
    <w:semiHidden/>
    <w:qFormat/>
    <w:rPr>
      <w:sz w:val="18"/>
      <w:szCs w:val="18"/>
    </w:rPr>
  </w:style>
  <w:style w:type="character" w:styleId="950" w:customStyle="1">
    <w:name w:val="批注框文本 Char"/>
    <w:link w:val="949"/>
    <w:uiPriority w:val="0"/>
    <w:semiHidden/>
    <w:qFormat/>
    <w:rPr>
      <w:sz w:val="18"/>
      <w:szCs w:val="18"/>
    </w:rPr>
  </w:style>
  <w:style w:type="paragraph" w:styleId="951" w:customStyle="1">
    <w:name w:val="页脚1"/>
    <w:basedOn w:val="692"/>
    <w:link w:val="952"/>
    <w:uiPriority w:val="99"/>
    <w:qFormat/>
    <w:pPr>
      <w:jc w:val="left"/>
      <w:tabs>
        <w:tab w:val="center" w:pos="4153" w:leader="none"/>
        <w:tab w:val="right" w:pos="8306" w:leader="none"/>
      </w:tabs>
    </w:pPr>
    <w:rPr>
      <w:sz w:val="18"/>
      <w:szCs w:val="20"/>
    </w:rPr>
  </w:style>
  <w:style w:type="character" w:styleId="952" w:customStyle="1">
    <w:name w:val="页脚 Char"/>
    <w:link w:val="951"/>
    <w:uiPriority w:val="99"/>
    <w:qFormat/>
    <w:rPr>
      <w:rFonts w:ascii="Times New Roman" w:hAnsi="Times New Roman" w:eastAsia="宋体" w:cs="Times New Roman"/>
      <w:sz w:val="18"/>
      <w:szCs w:val="20"/>
    </w:rPr>
  </w:style>
  <w:style w:type="paragraph" w:styleId="953" w:customStyle="1">
    <w:name w:val="页眉1"/>
    <w:basedOn w:val="692"/>
    <w:link w:val="954"/>
    <w:uiPriority w:val="0"/>
    <w:qFormat/>
    <w:pPr>
      <w:jc w:val="center"/>
      <w:tabs>
        <w:tab w:val="center" w:pos="4153" w:leader="none"/>
        <w:tab w:val="right" w:pos="8306" w:leader="none"/>
      </w:tabs>
      <w:pBdr>
        <w:bottom w:val="single" w:color="000000" w:sz="6" w:space="1"/>
      </w:pBdr>
    </w:pPr>
    <w:rPr>
      <w:sz w:val="18"/>
      <w:szCs w:val="18"/>
    </w:rPr>
  </w:style>
  <w:style w:type="character" w:styleId="954" w:customStyle="1">
    <w:name w:val="页眉 Char"/>
    <w:link w:val="953"/>
    <w:uiPriority w:val="0"/>
    <w:qFormat/>
    <w:rPr>
      <w:rFonts w:ascii="Times New Roman" w:hAnsi="Times New Roman" w:eastAsia="宋体" w:cs="Times New Roman"/>
      <w:sz w:val="18"/>
      <w:szCs w:val="18"/>
    </w:rPr>
  </w:style>
  <w:style w:type="paragraph" w:styleId="955" w:customStyle="1">
    <w:name w:val="目录 11"/>
    <w:basedOn w:val="692"/>
    <w:next w:val="692"/>
    <w:uiPriority w:val="0"/>
    <w:semiHidden/>
    <w:qFormat/>
    <w:rPr>
      <w:sz w:val="24"/>
    </w:rPr>
  </w:style>
  <w:style w:type="paragraph" w:styleId="956" w:customStyle="1">
    <w:name w:val="列表1"/>
    <w:basedOn w:val="692"/>
    <w:uiPriority w:val="0"/>
    <w:qFormat/>
    <w:pPr>
      <w:ind w:left="200" w:hanging="200"/>
    </w:pPr>
  </w:style>
  <w:style w:type="paragraph" w:styleId="957" w:customStyle="1">
    <w:name w:val="脚注文本1"/>
    <w:basedOn w:val="692"/>
    <w:uiPriority w:val="99"/>
    <w:unhideWhenUsed/>
    <w:qFormat/>
    <w:pPr>
      <w:jc w:val="left"/>
    </w:pPr>
    <w:rPr>
      <w:sz w:val="18"/>
      <w:szCs w:val="18"/>
    </w:rPr>
  </w:style>
  <w:style w:type="paragraph" w:styleId="958" w:customStyle="1">
    <w:name w:val="正文文本缩进 31"/>
    <w:basedOn w:val="692"/>
    <w:link w:val="959"/>
    <w:uiPriority w:val="0"/>
    <w:qFormat/>
    <w:pPr>
      <w:ind w:left="420"/>
      <w:spacing w:after="120"/>
    </w:pPr>
    <w:rPr>
      <w:sz w:val="16"/>
      <w:szCs w:val="16"/>
    </w:rPr>
  </w:style>
  <w:style w:type="character" w:styleId="959" w:customStyle="1">
    <w:name w:val="正文文本缩进 3 Char"/>
    <w:link w:val="958"/>
    <w:uiPriority w:val="0"/>
    <w:qFormat/>
    <w:rPr>
      <w:rFonts w:ascii="Times New Roman" w:hAnsi="Times New Roman" w:eastAsia="宋体" w:cs="Times New Roman"/>
      <w:sz w:val="16"/>
      <w:szCs w:val="16"/>
    </w:rPr>
  </w:style>
  <w:style w:type="paragraph" w:styleId="960" w:customStyle="1">
    <w:name w:val="正文文本 21"/>
    <w:basedOn w:val="692"/>
    <w:link w:val="961"/>
    <w:uiPriority w:val="0"/>
    <w:qFormat/>
    <w:rPr>
      <w:b/>
      <w:bCs/>
      <w:sz w:val="18"/>
    </w:rPr>
  </w:style>
  <w:style w:type="character" w:styleId="961" w:customStyle="1">
    <w:name w:val="正文文本 2 Char"/>
    <w:link w:val="960"/>
    <w:uiPriority w:val="0"/>
    <w:qFormat/>
    <w:rPr>
      <w:rFonts w:ascii="Times New Roman" w:hAnsi="Times New Roman" w:eastAsia="宋体" w:cs="Times New Roman"/>
      <w:b/>
      <w:bCs/>
      <w:sz w:val="18"/>
      <w:szCs w:val="24"/>
    </w:rPr>
  </w:style>
  <w:style w:type="paragraph" w:styleId="962" w:customStyle="1">
    <w:name w:val="普通(网站)1"/>
    <w:basedOn w:val="692"/>
    <w:uiPriority w:val="0"/>
    <w:qFormat/>
    <w:pPr>
      <w:jc w:val="left"/>
      <w:spacing w:before="100" w:beforeAutospacing="1" w:after="100" w:afterAutospacing="1"/>
      <w:widowControl/>
    </w:pPr>
    <w:rPr>
      <w:rFonts w:ascii="宋体" w:hAnsi="宋体"/>
      <w:color w:val="000000"/>
      <w:sz w:val="24"/>
    </w:rPr>
  </w:style>
  <w:style w:type="paragraph" w:styleId="963" w:customStyle="1">
    <w:name w:val="正文首行缩进1"/>
    <w:basedOn w:val="939"/>
    <w:link w:val="964"/>
    <w:uiPriority w:val="0"/>
    <w:qFormat/>
    <w:pPr>
      <w:ind w:firstLine="420"/>
      <w:spacing w:after="120"/>
    </w:pPr>
    <w:rPr>
      <w:rFonts w:ascii="Times New Roman" w:eastAsia="宋体"/>
      <w:szCs w:val="24"/>
    </w:rPr>
  </w:style>
  <w:style w:type="character" w:styleId="964" w:customStyle="1">
    <w:name w:val="正文首行缩进 Char"/>
    <w:link w:val="963"/>
    <w:uiPriority w:val="0"/>
    <w:qFormat/>
    <w:rPr>
      <w:rFonts w:ascii="Times New Roman" w:hAnsi="Times New Roman" w:eastAsia="宋体" w:cs="Times New Roman"/>
      <w:sz w:val="24"/>
      <w:szCs w:val="24"/>
    </w:rPr>
  </w:style>
  <w:style w:type="table" w:styleId="965" w:customStyle="1">
    <w:name w:val="网格型11"/>
    <w:basedOn w:val="924"/>
    <w:uiPriority w:val="59"/>
    <w:qFormat/>
    <w:tblPr>
      <w:tblCellMar>
        <w:left w:w="0" w:type="dxa"/>
        <w:top w:w="0" w:type="dxa"/>
        <w:right w:w="0" w:type="dxa"/>
        <w:bottom w:w="0" w:type="dxa"/>
      </w:tblCellMar>
    </w:tblPr>
  </w:style>
  <w:style w:type="character" w:styleId="966" w:customStyle="1">
    <w:name w:val="要点1"/>
    <w:basedOn w:val="923"/>
    <w:uiPriority w:val="0"/>
    <w:qFormat/>
    <w:rPr>
      <w:b/>
      <w:bCs/>
    </w:rPr>
  </w:style>
  <w:style w:type="character" w:styleId="967" w:customStyle="1">
    <w:name w:val="页码1"/>
    <w:basedOn w:val="923"/>
    <w:uiPriority w:val="0"/>
    <w:qFormat/>
  </w:style>
  <w:style w:type="character" w:styleId="968" w:customStyle="1">
    <w:name w:val="已访问的超链接1"/>
    <w:basedOn w:val="923"/>
    <w:uiPriority w:val="0"/>
    <w:qFormat/>
    <w:rPr>
      <w:color w:val="800080"/>
      <w:u w:val="none"/>
    </w:rPr>
  </w:style>
  <w:style w:type="character" w:styleId="969" w:customStyle="1">
    <w:name w:val="强调1"/>
    <w:basedOn w:val="923"/>
    <w:uiPriority w:val="20"/>
    <w:qFormat/>
    <w:rPr>
      <w:b/>
      <w:bCs/>
    </w:rPr>
  </w:style>
  <w:style w:type="character" w:styleId="970" w:customStyle="1">
    <w:name w:val="HTML 定义1"/>
    <w:basedOn w:val="923"/>
    <w:uiPriority w:val="99"/>
    <w:unhideWhenUsed/>
    <w:qFormat/>
  </w:style>
  <w:style w:type="character" w:styleId="971" w:customStyle="1">
    <w:name w:val="HTML 打字机1"/>
    <w:basedOn w:val="923"/>
    <w:uiPriority w:val="99"/>
    <w:unhideWhenUsed/>
    <w:qFormat/>
    <w:rPr>
      <w:rFonts w:ascii="monospace" w:hAnsi="monospace" w:eastAsia="monospace" w:cs="monospace"/>
      <w:sz w:val="20"/>
    </w:rPr>
  </w:style>
  <w:style w:type="character" w:styleId="972" w:customStyle="1">
    <w:name w:val="HTML 缩写1"/>
    <w:basedOn w:val="923"/>
    <w:uiPriority w:val="99"/>
    <w:unhideWhenUsed/>
    <w:qFormat/>
  </w:style>
  <w:style w:type="character" w:styleId="973" w:customStyle="1">
    <w:name w:val="HTML 变量1"/>
    <w:basedOn w:val="923"/>
    <w:uiPriority w:val="99"/>
    <w:unhideWhenUsed/>
    <w:qFormat/>
  </w:style>
  <w:style w:type="character" w:styleId="974" w:customStyle="1">
    <w:name w:val="超链接1"/>
    <w:basedOn w:val="923"/>
    <w:uiPriority w:val="0"/>
    <w:qFormat/>
    <w:rPr>
      <w:color w:val="0000ff"/>
      <w:u w:val="none"/>
    </w:rPr>
  </w:style>
  <w:style w:type="character" w:styleId="975" w:customStyle="1">
    <w:name w:val="HTML 代码1"/>
    <w:basedOn w:val="923"/>
    <w:uiPriority w:val="99"/>
    <w:unhideWhenUsed/>
    <w:qFormat/>
    <w:rPr>
      <w:rFonts w:ascii="monospace" w:hAnsi="monospace" w:eastAsia="monospace" w:cs="monospace"/>
      <w:sz w:val="20"/>
    </w:rPr>
  </w:style>
  <w:style w:type="character" w:styleId="976" w:customStyle="1">
    <w:name w:val="HTML 引文1"/>
    <w:basedOn w:val="923"/>
    <w:uiPriority w:val="99"/>
    <w:unhideWhenUsed/>
    <w:qFormat/>
  </w:style>
  <w:style w:type="character" w:styleId="977" w:customStyle="1">
    <w:name w:val="HTML 键盘1"/>
    <w:basedOn w:val="923"/>
    <w:uiPriority w:val="99"/>
    <w:unhideWhenUsed/>
    <w:qFormat/>
    <w:rPr>
      <w:rFonts w:ascii="monospace" w:hAnsi="monospace" w:eastAsia="monospace" w:cs="monospace"/>
      <w:sz w:val="20"/>
    </w:rPr>
  </w:style>
  <w:style w:type="character" w:styleId="978" w:customStyle="1">
    <w:name w:val="HTML 样本1"/>
    <w:basedOn w:val="923"/>
    <w:uiPriority w:val="99"/>
    <w:unhideWhenUsed/>
    <w:qFormat/>
    <w:rPr>
      <w:rFonts w:ascii="monospace" w:hAnsi="monospace" w:eastAsia="monospace" w:cs="monospace"/>
    </w:rPr>
  </w:style>
  <w:style w:type="character" w:styleId="979" w:customStyle="1">
    <w:name w:val="列出段落 Char"/>
    <w:link w:val="980"/>
    <w:uiPriority w:val="99"/>
    <w:qFormat/>
  </w:style>
  <w:style w:type="paragraph" w:styleId="980" w:customStyle="1">
    <w:name w:val="列出段落"/>
    <w:basedOn w:val="692"/>
    <w:link w:val="979"/>
    <w:uiPriority w:val="99"/>
    <w:qFormat/>
    <w:pPr>
      <w:ind w:firstLine="420"/>
    </w:pPr>
    <w:rPr>
      <w:sz w:val="20"/>
      <w:szCs w:val="20"/>
    </w:rPr>
  </w:style>
  <w:style w:type="character" w:styleId="981" w:customStyle="1">
    <w:name w:val="文档结构图 Char1"/>
    <w:uiPriority w:val="99"/>
    <w:semiHidden/>
    <w:qFormat/>
    <w:rPr>
      <w:rFonts w:ascii="宋体" w:hAnsi="Times New Roman" w:eastAsia="宋体" w:cs="Times New Roman"/>
      <w:sz w:val="18"/>
      <w:szCs w:val="18"/>
    </w:rPr>
  </w:style>
  <w:style w:type="character" w:styleId="982" w:customStyle="1">
    <w:name w:val="普通正文 Char"/>
    <w:link w:val="983"/>
    <w:uiPriority w:val="0"/>
    <w:qFormat/>
    <w:rPr>
      <w:rFonts w:ascii="Arial" w:hAnsi="Arial"/>
      <w:sz w:val="24"/>
      <w:szCs w:val="24"/>
    </w:rPr>
  </w:style>
  <w:style w:type="paragraph" w:styleId="983" w:customStyle="1">
    <w:name w:val="普通正文"/>
    <w:basedOn w:val="692"/>
    <w:link w:val="982"/>
    <w:uiPriority w:val="0"/>
    <w:qFormat/>
    <w:pPr>
      <w:ind w:left="-2" w:right="120" w:firstLine="480"/>
      <w:jc w:val="center"/>
      <w:spacing w:before="120" w:after="120" w:line="360" w:lineRule="auto"/>
    </w:pPr>
    <w:rPr>
      <w:rFonts w:ascii="Arial" w:hAnsi="Arial"/>
      <w:sz w:val="24"/>
    </w:rPr>
  </w:style>
  <w:style w:type="character" w:styleId="984" w:customStyle="1">
    <w:name w:val="FA正文 Char"/>
    <w:link w:val="985"/>
    <w:uiPriority w:val="0"/>
    <w:qFormat/>
    <w:rPr>
      <w:rFonts w:ascii="宋体" w:hAnsi="宋体" w:eastAsia="宋体" w:cs="Times New Roman"/>
      <w:sz w:val="28"/>
      <w:szCs w:val="28"/>
    </w:rPr>
  </w:style>
  <w:style w:type="paragraph" w:styleId="985" w:customStyle="1">
    <w:name w:val="FA正文"/>
    <w:basedOn w:val="692"/>
    <w:link w:val="984"/>
    <w:uiPriority w:val="0"/>
    <w:qFormat/>
    <w:pPr>
      <w:ind w:firstLine="538"/>
      <w:spacing w:line="440" w:lineRule="atLeast"/>
      <w:tabs>
        <w:tab w:val="left" w:pos="3375" w:leader="none"/>
      </w:tabs>
    </w:pPr>
    <w:rPr>
      <w:rFonts w:ascii="宋体" w:hAnsi="宋体"/>
      <w:sz w:val="28"/>
      <w:szCs w:val="28"/>
    </w:rPr>
  </w:style>
  <w:style w:type="character" w:styleId="986" w:customStyle="1">
    <w:name w:val="正文缩进2格 Char"/>
    <w:link w:val="987"/>
    <w:uiPriority w:val="0"/>
    <w:qFormat/>
    <w:rPr>
      <w:rFonts w:ascii="仿宋_GB2312" w:hAnsi="宋体" w:eastAsia="仿宋_GB2312" w:cs="Times New Roman"/>
      <w:sz w:val="31"/>
      <w:szCs w:val="28"/>
    </w:rPr>
  </w:style>
  <w:style w:type="paragraph" w:styleId="987" w:customStyle="1">
    <w:name w:val="正文缩进2格"/>
    <w:basedOn w:val="692"/>
    <w:link w:val="986"/>
    <w:uiPriority w:val="0"/>
    <w:qFormat/>
    <w:pPr>
      <w:ind w:firstLine="639"/>
      <w:spacing w:line="600" w:lineRule="exact"/>
    </w:pPr>
    <w:rPr>
      <w:rFonts w:ascii="仿宋_GB2312" w:hAnsi="宋体" w:eastAsia="仿宋_GB2312"/>
      <w:sz w:val="31"/>
      <w:szCs w:val="28"/>
    </w:rPr>
  </w:style>
  <w:style w:type="character" w:styleId="988" w:customStyle="1">
    <w:name w:val="cn_text1"/>
    <w:uiPriority w:val="0"/>
    <w:qFormat/>
    <w:rPr>
      <w:rFonts w:ascii="ˎ̥" w:hAnsi="ˎ̥"/>
      <w:color w:val="003399"/>
      <w:spacing w:val="15"/>
      <w:sz w:val="18"/>
      <w:szCs w:val="18"/>
    </w:rPr>
  </w:style>
  <w:style w:type="character" w:styleId="989" w:customStyle="1">
    <w:name w:val="ssss Char"/>
    <w:uiPriority w:val="0"/>
    <w:qFormat/>
    <w:rPr>
      <w:rFonts w:eastAsia="宋体"/>
      <w:sz w:val="24"/>
      <w:szCs w:val="24"/>
      <w:lang w:val="en-US" w:eastAsia="zh-CN" w:bidi="ar-SA"/>
    </w:rPr>
  </w:style>
  <w:style w:type="character" w:styleId="990" w:customStyle="1">
    <w:name w:val="ssss Char1"/>
    <w:link w:val="991"/>
    <w:uiPriority w:val="0"/>
    <w:qFormat/>
    <w:rPr>
      <w:rFonts w:ascii="Times New Roman" w:hAnsi="Times New Roman" w:eastAsia="宋体" w:cs="Times New Roman"/>
      <w:sz w:val="24"/>
      <w:szCs w:val="24"/>
    </w:rPr>
  </w:style>
  <w:style w:type="paragraph" w:styleId="991" w:customStyle="1">
    <w:name w:val="ssss"/>
    <w:basedOn w:val="692"/>
    <w:link w:val="990"/>
    <w:uiPriority w:val="0"/>
    <w:qFormat/>
    <w:pPr>
      <w:ind w:firstLine="480"/>
      <w:spacing w:line="360" w:lineRule="auto"/>
    </w:pPr>
    <w:rPr>
      <w:sz w:val="24"/>
    </w:rPr>
  </w:style>
  <w:style w:type="character" w:styleId="992" w:customStyle="1">
    <w:name w:val="标题 4 Char1"/>
    <w:uiPriority w:val="0"/>
    <w:qFormat/>
    <w:rPr>
      <w:rFonts w:ascii="Arial" w:hAnsi="Arial" w:eastAsia="黑体"/>
      <w:b/>
      <w:bCs/>
      <w:sz w:val="28"/>
      <w:szCs w:val="28"/>
      <w:lang w:val="en-US" w:eastAsia="zh-CN" w:bidi="ar-SA"/>
    </w:rPr>
  </w:style>
  <w:style w:type="character" w:styleId="993" w:customStyle="1">
    <w:name w:val="列表段落 字符"/>
    <w:uiPriority w:val="34"/>
    <w:qFormat/>
    <w:rPr>
      <w:rFonts w:ascii="Calibri" w:hAnsi="Calibri"/>
      <w:sz w:val="21"/>
      <w:szCs w:val="22"/>
    </w:rPr>
  </w:style>
  <w:style w:type="character" w:styleId="994" w:customStyle="1">
    <w:name w:val="批注框文本 Char1"/>
    <w:uiPriority w:val="99"/>
    <w:semiHidden/>
    <w:qFormat/>
    <w:rPr>
      <w:rFonts w:ascii="Times New Roman" w:hAnsi="Times New Roman" w:eastAsia="宋体" w:cs="Times New Roman"/>
      <w:sz w:val="18"/>
      <w:szCs w:val="18"/>
    </w:rPr>
  </w:style>
  <w:style w:type="character" w:styleId="995" w:customStyle="1">
    <w:name w:val="样式 ssss + 宋体 五号1 Char"/>
    <w:link w:val="996"/>
    <w:uiPriority w:val="0"/>
    <w:qFormat/>
    <w:rPr>
      <w:rFonts w:ascii="宋体" w:hAnsi="宋体" w:eastAsia="宋体" w:cs="Times New Roman"/>
      <w:sz w:val="24"/>
      <w:szCs w:val="24"/>
    </w:rPr>
  </w:style>
  <w:style w:type="paragraph" w:styleId="996" w:customStyle="1">
    <w:name w:val="样式 ssss + 宋体 五号1"/>
    <w:basedOn w:val="991"/>
    <w:link w:val="995"/>
    <w:uiPriority w:val="0"/>
    <w:qFormat/>
    <w:rPr>
      <w:rFonts w:ascii="宋体" w:hAnsi="宋体"/>
    </w:rPr>
  </w:style>
  <w:style w:type="character" w:styleId="997" w:customStyle="1">
    <w:name w:val="point_normal1"/>
    <w:uiPriority w:val="0"/>
    <w:qFormat/>
    <w:rPr>
      <w:rFonts w:ascii="Arial" w:hAnsi="Arial" w:cs="Arial"/>
      <w:sz w:val="16"/>
      <w:szCs w:val="16"/>
    </w:rPr>
  </w:style>
  <w:style w:type="paragraph" w:styleId="998" w:customStyle="1">
    <w:name w:val="样式 正文文本缩进 3 + 四号"/>
    <w:basedOn w:val="958"/>
    <w:uiPriority w:val="0"/>
    <w:qFormat/>
    <w:pPr>
      <w:ind w:left="0" w:firstLine="437"/>
      <w:spacing w:after="0" w:line="360" w:lineRule="auto"/>
    </w:pPr>
    <w:rPr>
      <w:sz w:val="24"/>
      <w:szCs w:val="21"/>
    </w:rPr>
  </w:style>
  <w:style w:type="paragraph" w:styleId="999" w:customStyle="1">
    <w:name w:val="2cxsplast"/>
    <w:basedOn w:val="692"/>
    <w:uiPriority w:val="0"/>
    <w:qFormat/>
    <w:pPr>
      <w:jc w:val="left"/>
      <w:spacing w:before="100" w:beforeAutospacing="1" w:after="100" w:afterAutospacing="1"/>
      <w:widowControl/>
    </w:pPr>
    <w:rPr>
      <w:rFonts w:ascii="宋体" w:hAnsi="宋体" w:cs="宋体"/>
      <w:sz w:val="24"/>
    </w:rPr>
  </w:style>
  <w:style w:type="paragraph" w:styleId="1000" w:customStyle="1">
    <w:name w:val="ec_msonormal"/>
    <w:basedOn w:val="692"/>
    <w:uiPriority w:val="0"/>
    <w:qFormat/>
    <w:pPr>
      <w:jc w:val="left"/>
      <w:spacing w:before="100" w:beforeAutospacing="1" w:after="100" w:afterAutospacing="1"/>
      <w:widowControl/>
    </w:pPr>
    <w:rPr>
      <w:rFonts w:ascii="宋体" w:hAnsi="宋体"/>
      <w:sz w:val="24"/>
    </w:rPr>
  </w:style>
  <w:style w:type="paragraph" w:styleId="1001" w:customStyle="1">
    <w:name w:val="Char Char Char Char"/>
    <w:basedOn w:val="692"/>
    <w:uiPriority w:val="0"/>
    <w:qFormat/>
    <w:rPr>
      <w:rFonts w:ascii="Tahoma" w:hAnsi="Tahoma"/>
      <w:sz w:val="24"/>
      <w:szCs w:val="20"/>
    </w:rPr>
  </w:style>
  <w:style w:type="paragraph" w:styleId="1002" w:customStyle="1">
    <w:name w:val="Char Char Char Char Char Char Char Char Char Char Char Char Char"/>
    <w:basedOn w:val="692"/>
    <w:uiPriority w:val="0"/>
    <w:qFormat/>
  </w:style>
  <w:style w:type="paragraph" w:styleId="1003" w:customStyle="1">
    <w:name w:val="表格正文"/>
    <w:basedOn w:val="692"/>
    <w:uiPriority w:val="0"/>
    <w:qFormat/>
    <w:pPr>
      <w:jc w:val="left"/>
      <w:spacing w:line="360" w:lineRule="auto"/>
    </w:pPr>
    <w:rPr>
      <w:rFonts w:ascii="Calibri" w:hAnsi="Calibri"/>
      <w:color w:val="000000"/>
      <w:szCs w:val="28"/>
    </w:rPr>
  </w:style>
  <w:style w:type="paragraph" w:styleId="1004"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005" w:customStyle="1">
    <w:name w:val="Char Char Char Char1"/>
    <w:basedOn w:val="692"/>
    <w:uiPriority w:val="0"/>
    <w:qFormat/>
    <w:rPr>
      <w:rFonts w:ascii="Tahoma" w:hAnsi="Tahoma"/>
      <w:sz w:val="24"/>
      <w:szCs w:val="20"/>
    </w:rPr>
  </w:style>
  <w:style w:type="paragraph" w:styleId="1006" w:customStyle="1">
    <w:name w:val="Char Char Char"/>
    <w:basedOn w:val="692"/>
    <w:uiPriority w:val="0"/>
    <w:qFormat/>
    <w:rPr>
      <w:rFonts w:ascii="Tahoma" w:hAnsi="Tahoma"/>
      <w:sz w:val="24"/>
      <w:szCs w:val="20"/>
    </w:rPr>
  </w:style>
  <w:style w:type="paragraph" w:styleId="1007" w:customStyle="1">
    <w:name w:val="标题-----3"/>
    <w:basedOn w:val="915"/>
    <w:uiPriority w:val="0"/>
    <w:qFormat/>
    <w:pPr>
      <w:spacing w:before="0" w:after="0" w:line="240" w:lineRule="auto"/>
      <w:outlineLvl w:val="0"/>
    </w:pPr>
    <w:rPr>
      <w:rFonts w:ascii="宋体" w:hAnsi="宋体"/>
      <w:b w:val="0"/>
      <w:bCs w:val="0"/>
      <w:sz w:val="28"/>
      <w:szCs w:val="28"/>
    </w:rPr>
  </w:style>
  <w:style w:type="paragraph" w:styleId="1008" w:customStyle="1">
    <w:name w:val="样式 ssss + 居中"/>
    <w:basedOn w:val="991"/>
    <w:uiPriority w:val="0"/>
    <w:qFormat/>
    <w:pPr>
      <w:jc w:val="center"/>
    </w:pPr>
    <w:rPr>
      <w:rFonts w:cs="宋体"/>
      <w:szCs w:val="20"/>
    </w:rPr>
  </w:style>
  <w:style w:type="paragraph" w:styleId="1009" w:customStyle="1">
    <w:name w:val="样式 宋体 四号 黑色 左侧:  0.74 厘米 首行缩进:  0.74 厘米 行距: 1.5 倍行距"/>
    <w:basedOn w:val="692"/>
    <w:uiPriority w:val="0"/>
    <w:qFormat/>
    <w:pPr>
      <w:ind w:firstLine="420"/>
      <w:spacing w:line="360" w:lineRule="auto"/>
    </w:pPr>
    <w:rPr>
      <w:rFonts w:ascii="宋体"/>
      <w:color w:val="000000"/>
      <w:sz w:val="24"/>
      <w:szCs w:val="21"/>
    </w:rPr>
  </w:style>
  <w:style w:type="paragraph" w:styleId="1010" w:customStyle="1">
    <w:name w:val="样式 样式 ssss + 宋体 五号 + 首行缩进:  2 字符"/>
    <w:basedOn w:val="1011"/>
    <w:uiPriority w:val="0"/>
    <w:qFormat/>
    <w:pPr>
      <w:ind w:firstLine="480"/>
    </w:pPr>
  </w:style>
  <w:style w:type="paragraph" w:styleId="1011" w:customStyle="1">
    <w:name w:val="样式 ssss + 宋体 五号"/>
    <w:basedOn w:val="991"/>
    <w:uiPriority w:val="0"/>
    <w:qFormat/>
    <w:pPr>
      <w:ind w:firstLine="420"/>
    </w:pPr>
    <w:rPr>
      <w:rFonts w:ascii="宋体" w:hAnsi="宋体" w:cs="宋体"/>
      <w:szCs w:val="20"/>
    </w:rPr>
  </w:style>
  <w:style w:type="paragraph" w:styleId="1012" w:customStyle="1">
    <w:name w:val="msonormalcxsplast"/>
    <w:basedOn w:val="692"/>
    <w:uiPriority w:val="0"/>
    <w:qFormat/>
    <w:pPr>
      <w:jc w:val="left"/>
      <w:spacing w:before="100" w:beforeAutospacing="1" w:after="100" w:afterAutospacing="1"/>
      <w:widowControl/>
    </w:pPr>
    <w:rPr>
      <w:rFonts w:ascii="宋体" w:hAnsi="宋体" w:cs="宋体"/>
      <w:sz w:val="24"/>
    </w:rPr>
  </w:style>
  <w:style w:type="paragraph" w:styleId="1013" w:customStyle="1">
    <w:name w:val="Char"/>
    <w:basedOn w:val="692"/>
    <w:uiPriority w:val="0"/>
    <w:qFormat/>
    <w:rPr>
      <w:rFonts w:ascii="Tahoma" w:hAnsi="Tahoma"/>
      <w:sz w:val="24"/>
      <w:szCs w:val="20"/>
    </w:rPr>
  </w:style>
  <w:style w:type="paragraph" w:styleId="1014" w:customStyle="1">
    <w:name w:val="xl25"/>
    <w:basedOn w:val="692"/>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15" w:customStyle="1">
    <w:name w:val="标题------4"/>
    <w:basedOn w:val="916"/>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16" w:customStyle="1">
    <w:name w:val="msonormalcxspmiddle"/>
    <w:basedOn w:val="692"/>
    <w:uiPriority w:val="0"/>
    <w:qFormat/>
    <w:pPr>
      <w:jc w:val="left"/>
      <w:spacing w:before="100" w:beforeAutospacing="1" w:after="100" w:afterAutospacing="1"/>
      <w:widowControl/>
    </w:pPr>
    <w:rPr>
      <w:rFonts w:ascii="宋体" w:hAnsi="宋体" w:cs="宋体"/>
      <w:sz w:val="24"/>
    </w:rPr>
  </w:style>
  <w:style w:type="paragraph" w:styleId="1017" w:customStyle="1">
    <w:name w:val="Char Char Char Char Char Char Char Char Char Char Char Char Char1"/>
    <w:basedOn w:val="692"/>
    <w:uiPriority w:val="0"/>
    <w:qFormat/>
    <w:rPr>
      <w:sz w:val="24"/>
    </w:rPr>
  </w:style>
  <w:style w:type="paragraph" w:styleId="1018" w:customStyle="1">
    <w:name w:val="表格"/>
    <w:basedOn w:val="692"/>
    <w:uiPriority w:val="0"/>
    <w:qFormat/>
    <w:rPr>
      <w:rFonts w:ascii="Arial" w:hAnsi="Arial"/>
      <w:sz w:val="24"/>
    </w:rPr>
  </w:style>
  <w:style w:type="paragraph" w:styleId="1019" w:customStyle="1">
    <w:name w:val="正文样式1"/>
    <w:basedOn w:val="692"/>
    <w:uiPriority w:val="0"/>
    <w:qFormat/>
    <w:pPr>
      <w:ind w:firstLine="480"/>
      <w:spacing w:before="120" w:after="120" w:line="360" w:lineRule="auto"/>
    </w:pPr>
    <w:rPr>
      <w:sz w:val="24"/>
      <w:szCs w:val="20"/>
    </w:rPr>
  </w:style>
  <w:style w:type="paragraph" w:styleId="1020" w:customStyle="1">
    <w:name w:val="Char Char1 Char Char Char Char Char Char"/>
    <w:basedOn w:val="692"/>
    <w:uiPriority w:val="0"/>
    <w:qFormat/>
    <w:pPr>
      <w:jc w:val="left"/>
      <w:spacing w:after="160" w:line="240" w:lineRule="exact"/>
      <w:widowControl/>
    </w:pPr>
    <w:rPr>
      <w:rFonts w:ascii="Verdana" w:hAnsi="Verdana" w:eastAsia="仿宋_GB2312"/>
      <w:sz w:val="24"/>
      <w:szCs w:val="20"/>
      <w:lang w:eastAsia="en-US"/>
    </w:rPr>
  </w:style>
  <w:style w:type="paragraph" w:styleId="1021" w:customStyle="1">
    <w:name w:val="Char Char Char Char Char Char Char Char Char Char"/>
    <w:basedOn w:val="692"/>
    <w:uiPriority w:val="0"/>
    <w:qFormat/>
    <w:rPr>
      <w:rFonts w:ascii="Tahoma" w:hAnsi="Tahoma"/>
      <w:sz w:val="24"/>
      <w:szCs w:val="20"/>
    </w:rPr>
  </w:style>
  <w:style w:type="paragraph" w:styleId="1022" w:customStyle="1">
    <w:name w:val="Char1"/>
    <w:basedOn w:val="692"/>
    <w:uiPriority w:val="0"/>
    <w:qFormat/>
    <w:pPr>
      <w:tabs>
        <w:tab w:val="left" w:pos="360" w:leader="none"/>
      </w:tabs>
    </w:pPr>
    <w:rPr>
      <w:sz w:val="24"/>
    </w:rPr>
  </w:style>
  <w:style w:type="paragraph" w:styleId="1023" w:customStyle="1">
    <w:name w:val="标题1"/>
    <w:basedOn w:val="692"/>
    <w:next w:val="6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4" w:customStyle="1">
    <w:name w:val="Header2"/>
    <w:basedOn w:val="692"/>
    <w:uiPriority w:val="0"/>
    <w:qFormat/>
    <w:pPr>
      <w:numPr>
        <w:ilvl w:val="0"/>
        <w:numId w:val="1"/>
      </w:numPr>
    </w:pPr>
  </w:style>
  <w:style w:type="paragraph" w:styleId="1025" w:customStyle="1">
    <w:name w:val="Char Char 字元 字元 字元 Char Char Char Char"/>
    <w:basedOn w:val="692"/>
    <w:uiPriority w:val="0"/>
    <w:qFormat/>
    <w:pPr>
      <w:spacing w:line="360" w:lineRule="auto"/>
    </w:pPr>
    <w:rPr>
      <w:sz w:val="24"/>
      <w:szCs w:val="20"/>
    </w:rPr>
  </w:style>
  <w:style w:type="paragraph" w:styleId="1026" w:customStyle="1">
    <w:name w:val="2cxspmiddle"/>
    <w:basedOn w:val="692"/>
    <w:uiPriority w:val="0"/>
    <w:qFormat/>
    <w:pPr>
      <w:jc w:val="left"/>
      <w:spacing w:before="100" w:beforeAutospacing="1" w:after="100" w:afterAutospacing="1"/>
      <w:widowControl/>
    </w:pPr>
    <w:rPr>
      <w:rFonts w:ascii="宋体" w:hAnsi="宋体" w:cs="宋体"/>
      <w:sz w:val="24"/>
    </w:rPr>
  </w:style>
  <w:style w:type="paragraph" w:styleId="102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29" w:customStyle="1">
    <w:name w:val="网格型1"/>
    <w:basedOn w:val="924"/>
    <w:uiPriority w:val="39"/>
    <w:qFormat/>
    <w:rPr>
      <w:rFonts w:ascii="等线" w:hAnsi="等线" w:eastAsia="等线"/>
      <w:sz w:val="21"/>
      <w:szCs w:val="22"/>
    </w:rPr>
    <w:tblPr>
      <w:tblCellMar>
        <w:left w:w="0" w:type="dxa"/>
        <w:top w:w="0" w:type="dxa"/>
        <w:right w:w="0" w:type="dxa"/>
        <w:bottom w:w="0" w:type="dxa"/>
      </w:tblCellMar>
    </w:tblPr>
  </w:style>
  <w:style w:type="paragraph" w:styleId="1030"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1031" w:customStyle="1">
    <w:name w:val="mini-tree-nodetext3"/>
    <w:basedOn w:val="923"/>
    <w:uiPriority w:val="0"/>
    <w:qFormat/>
  </w:style>
  <w:style w:type="paragraph" w:styleId="1032" w:customStyle="1">
    <w:name w:val="段"/>
    <w:next w:val="692"/>
    <w:uiPriority w:val="0"/>
    <w:qFormat/>
    <w:pPr>
      <w:ind w:firstLine="200"/>
      <w:jc w:val="both"/>
    </w:pPr>
    <w:rPr>
      <w:rFonts w:hint="default" w:ascii="宋体" w:hAnsi="Times New Roman" w:eastAsia="宋体" w:cs="Times New Roman"/>
      <w:sz w:val="21"/>
      <w:lang w:val="en-US" w:eastAsia="zh-CN" w:bidi="ar-SA"/>
    </w:r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oleObject" Target="embeddings/oleObject1.bin"/><Relationship Id="rId14"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施梁</cp:lastModifiedBy>
  <cp:revision>6</cp:revision>
  <dcterms:created xsi:type="dcterms:W3CDTF">2024-05-27T11:35:00Z</dcterms:created>
  <dcterms:modified xsi:type="dcterms:W3CDTF">2024-07-24T05:57:51Z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F7FB3AEFAE054F109481268B626E2979_12</vt:lpwstr>
  </property>
</Properties>
</file>