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04"/>
        <w:ind w:firstLine="0"/>
        <w:jc w:val="center"/>
        <w:spacing w:line="560" w:lineRule="exact"/>
        <w:rPr>
          <w:rFonts w:hint="eastAsia" w:ascii="宋体" w:hAnsi="宋体" w:cs="宋体"/>
          <w:b/>
          <w:bCs/>
          <w:sz w:val="28"/>
          <w:szCs w:val="28"/>
        </w:rPr>
      </w:pPr>
      <w:r>
        <w:rPr>
          <w:rFonts w:hint="eastAsia" w:ascii="宋体" w:hAnsi="宋体" w:cs="宋体"/>
          <w:b/>
          <w:bCs/>
          <w:sz w:val="28"/>
          <w:szCs w:val="28"/>
        </w:rPr>
      </w:r>
      <w:r/>
    </w:p>
    <w:p>
      <w:pPr>
        <w:pStyle w:val="1004"/>
        <w:ind w:firstLine="0"/>
        <w:jc w:val="center"/>
        <w:rPr>
          <w:rFonts w:eastAsia="黑体"/>
          <w:sz w:val="72"/>
          <w:szCs w:val="72"/>
        </w:rPr>
      </w:pPr>
      <w:r>
        <w:rPr>
          <w:rFonts w:hint="eastAsia" w:eastAsia="黑体"/>
          <w:b/>
          <w:bCs/>
          <w:sz w:val="72"/>
          <w:szCs w:val="72"/>
        </w:rPr>
        <w:t xml:space="preserve">招　标　文　件</w:t>
      </w:r>
      <w:r/>
    </w:p>
    <w:p>
      <w:pPr>
        <w:pStyle w:val="1004"/>
        <w:ind w:firstLine="0"/>
        <w:jc w:val="center"/>
        <w:spacing w:line="560" w:lineRule="exact"/>
        <w:rPr>
          <w:rFonts w:eastAsia="黑体"/>
          <w:b/>
          <w:bCs/>
        </w:rPr>
      </w:pPr>
      <w:r>
        <w:rPr>
          <w:rFonts w:eastAsia="黑体"/>
          <w:b/>
          <w:bCs/>
        </w:rPr>
      </w:r>
      <w:r/>
    </w:p>
    <w:p>
      <w:pPr>
        <w:jc w:val="center"/>
        <w:spacing w:before="270" w:line="360" w:lineRule="auto"/>
        <w:widowControl/>
        <w:rPr>
          <w:rFonts w:hint="eastAsia" w:ascii="黑体" w:hAnsi="黑体" w:eastAsia="黑体" w:cs="黑体"/>
          <w:sz w:val="32"/>
          <w:szCs w:val="32"/>
        </w:rPr>
      </w:pPr>
      <w:r>
        <w:rPr>
          <w:rFonts w:hint="eastAsia" w:ascii="黑体" w:hAnsi="黑体" w:eastAsia="黑体" w:cs="黑体"/>
          <w:sz w:val="32"/>
          <w:szCs w:val="32"/>
        </w:rPr>
        <w:t xml:space="preserve">（全流程电子化不见面开标）</w:t>
      </w:r>
      <w:r/>
    </w:p>
    <w:p>
      <w:pPr>
        <w:pStyle w:val="1004"/>
        <w:ind w:firstLine="0"/>
        <w:jc w:val="center"/>
        <w:spacing w:line="560" w:lineRule="exact"/>
        <w:rPr>
          <w:rFonts w:eastAsia="黑体"/>
          <w:b/>
          <w:bCs/>
        </w:rPr>
      </w:pPr>
      <w:r>
        <w:rPr>
          <w:rFonts w:eastAsia="黑体"/>
          <w:b/>
          <w:bCs/>
        </w:rPr>
      </w:r>
      <w:r/>
    </w:p>
    <w:p>
      <w:pPr>
        <w:pStyle w:val="1004"/>
        <w:ind w:firstLine="0"/>
        <w:spacing w:line="560" w:lineRule="exact"/>
        <w:rPr>
          <w:rFonts w:hint="eastAsia" w:ascii="黑体" w:hAnsi="黑体" w:eastAsia="黑体" w:cs="黑体"/>
          <w:sz w:val="32"/>
          <w:szCs w:val="32"/>
        </w:rPr>
      </w:pPr>
      <w:r>
        <w:rPr>
          <w:rFonts w:hint="eastAsia" w:ascii="黑体" w:hAnsi="黑体" w:eastAsia="黑体" w:cs="黑体"/>
          <w:sz w:val="32"/>
          <w:szCs w:val="32"/>
        </w:rPr>
        <w:t xml:space="preserve">项目名称：</w:t>
      </w:r>
      <w:r>
        <w:rPr>
          <w:rFonts w:hint="eastAsia" w:ascii="黑体" w:hAnsi="黑体" w:eastAsia="黑体" w:cs="黑体"/>
          <w:sz w:val="32"/>
          <w:szCs w:val="32"/>
        </w:rPr>
        <w:t xml:space="preserve">兴化市高标准农田“调查摸底”上图入库项目</w:t>
      </w:r>
      <w:r/>
    </w:p>
    <w:p>
      <w:pPr>
        <w:pStyle w:val="1004"/>
        <w:ind w:firstLine="0"/>
        <w:spacing w:line="560" w:lineRule="exact"/>
        <w:rPr>
          <w:rFonts w:ascii="Calibri" w:hAnsi="Calibri" w:eastAsia="华文新魏"/>
          <w:sz w:val="32"/>
          <w:szCs w:val="32"/>
        </w:rPr>
      </w:pPr>
      <w:r>
        <w:rPr>
          <w:rFonts w:ascii="Calibri" w:hAnsi="Calibri" w:eastAsia="华文新魏"/>
          <w:sz w:val="32"/>
          <w:szCs w:val="32"/>
        </w:rPr>
      </w:r>
      <w:r/>
    </w:p>
    <w:p>
      <w:pPr>
        <w:spacing w:line="560" w:lineRule="exact"/>
        <w:rPr>
          <w:rFonts w:hint="eastAsia" w:ascii="黑体" w:hAnsi="黑体" w:eastAsia="黑体" w:cs="黑体"/>
          <w:sz w:val="32"/>
          <w:szCs w:val="32"/>
        </w:rPr>
      </w:pPr>
      <w:r>
        <w:rPr>
          <w:rFonts w:hint="eastAsia" w:ascii="黑体" w:hAnsi="黑体" w:eastAsia="黑体" w:cs="黑体"/>
          <w:sz w:val="32"/>
          <w:szCs w:val="32"/>
        </w:rPr>
        <w:t xml:space="preserve">项目编号：</w:t>
      </w:r>
      <w:r>
        <w:rPr>
          <w:rFonts w:ascii="黑体" w:hAnsi="黑体" w:eastAsia="黑体" w:cs="黑体"/>
          <w:sz w:val="32"/>
          <w:szCs w:val="32"/>
        </w:rPr>
        <w:t xml:space="preserve">JSZC-321281-RHGS-G2025-0004</w:t>
      </w:r>
      <w:r/>
    </w:p>
    <w:p>
      <w:pPr>
        <w:jc w:val="left"/>
        <w:rPr>
          <w:rFonts w:ascii="Calibri" w:hAnsi="Calibri" w:eastAsia="华文新魏"/>
          <w:sz w:val="32"/>
          <w:szCs w:val="32"/>
        </w:rPr>
      </w:pPr>
      <w:r>
        <w:rPr>
          <w:rFonts w:ascii="Calibri" w:hAnsi="Calibri" w:eastAsia="华文新魏"/>
          <w:sz w:val="32"/>
          <w:szCs w:val="32"/>
        </w:rPr>
      </w:r>
      <w:r/>
    </w:p>
    <w:p>
      <w:pPr>
        <w:pStyle w:val="1004"/>
        <w:ind w:firstLine="0"/>
        <w:spacing w:before="0" w:after="0" w:line="560" w:lineRule="exact"/>
        <w:rPr>
          <w:rFonts w:hint="eastAsia" w:ascii="宋体" w:hAnsi="宋体"/>
        </w:rPr>
      </w:pPr>
      <w:r>
        <w:rPr>
          <w:rFonts w:hint="eastAsia" w:ascii="宋体" w:hAnsi="宋体"/>
        </w:rPr>
      </w:r>
      <w:r/>
    </w:p>
    <w:p>
      <w:pPr>
        <w:pStyle w:val="1004"/>
        <w:ind w:firstLine="0"/>
        <w:spacing w:before="0" w:after="0" w:line="560" w:lineRule="exact"/>
        <w:rPr>
          <w:rFonts w:hint="eastAsia" w:ascii="宋体" w:hAnsi="宋体"/>
        </w:rPr>
      </w:pPr>
      <w:r>
        <w:rPr>
          <w:rFonts w:hint="eastAsia" w:ascii="宋体" w:hAnsi="宋体"/>
        </w:rPr>
      </w:r>
      <w:r/>
    </w:p>
    <w:p>
      <w:pPr>
        <w:pStyle w:val="1004"/>
        <w:ind w:firstLine="0"/>
        <w:spacing w:before="0" w:after="0" w:line="560" w:lineRule="exact"/>
        <w:rPr>
          <w:rFonts w:hint="eastAsia" w:ascii="宋体" w:hAnsi="宋体"/>
        </w:rPr>
      </w:pPr>
      <w:r>
        <w:rPr>
          <w:rFonts w:hint="eastAsia" w:ascii="宋体" w:hAnsi="宋体"/>
        </w:rPr>
      </w:r>
      <w:r/>
    </w:p>
    <w:p>
      <w:pPr>
        <w:pStyle w:val="1004"/>
        <w:ind w:firstLine="0"/>
        <w:spacing w:before="0" w:after="0" w:line="560" w:lineRule="exact"/>
        <w:rPr>
          <w:rFonts w:hint="eastAsia" w:ascii="宋体" w:hAnsi="宋体"/>
        </w:rPr>
      </w:pPr>
      <w:r>
        <w:rPr>
          <w:rFonts w:hint="eastAsia" w:ascii="宋体" w:hAnsi="宋体"/>
        </w:rPr>
      </w:r>
      <w:r/>
    </w:p>
    <w:p>
      <w:pPr>
        <w:pStyle w:val="1004"/>
        <w:ind w:left="1470" w:firstLine="0"/>
        <w:jc w:val="center"/>
        <w:spacing w:line="560" w:lineRule="exact"/>
        <w:rPr>
          <w:b/>
          <w:bCs/>
        </w:rPr>
      </w:pPr>
      <w:r>
        <w:rPr>
          <w:b/>
          <w:bCs/>
        </w:rPr>
      </w:r>
      <w:r/>
    </w:p>
    <w:p>
      <w:pPr>
        <w:pStyle w:val="1004"/>
        <w:ind w:left="1470" w:firstLine="0"/>
        <w:spacing w:line="560" w:lineRule="exact"/>
        <w:rPr>
          <w:rFonts w:hint="eastAsia" w:ascii="黑体" w:hAnsi="黑体" w:eastAsia="黑体" w:cs="黑体"/>
          <w:sz w:val="32"/>
          <w:szCs w:val="32"/>
        </w:rPr>
      </w:pPr>
      <w:r>
        <w:rPr>
          <w:rFonts w:hint="eastAsia" w:ascii="黑体" w:hAnsi="黑体" w:eastAsia="黑体" w:cs="黑体"/>
          <w:sz w:val="32"/>
          <w:szCs w:val="32"/>
        </w:rPr>
        <w:t xml:space="preserve">采   购   人：</w:t>
      </w:r>
      <w:r>
        <w:rPr>
          <w:rFonts w:hint="eastAsia" w:ascii="黑体" w:hAnsi="黑体" w:eastAsia="黑体" w:cs="黑体"/>
          <w:sz w:val="32"/>
          <w:szCs w:val="32"/>
        </w:rPr>
        <w:t xml:space="preserve">兴化市农业农村局</w:t>
      </w:r>
      <w:r/>
    </w:p>
    <w:p>
      <w:pPr>
        <w:pStyle w:val="1004"/>
        <w:ind w:left="1470" w:firstLine="0"/>
        <w:spacing w:line="560" w:lineRule="exact"/>
        <w:rPr>
          <w:rFonts w:hint="eastAsia" w:ascii="黑体" w:hAnsi="黑体" w:eastAsia="黑体" w:cs="黑体"/>
          <w:sz w:val="32"/>
          <w:szCs w:val="32"/>
        </w:rPr>
      </w:pPr>
      <w:r>
        <w:rPr>
          <w:rFonts w:hint="eastAsia" w:ascii="黑体" w:hAnsi="黑体" w:eastAsia="黑体" w:cs="黑体"/>
          <w:sz w:val="32"/>
          <w:szCs w:val="32"/>
        </w:rPr>
        <w:t xml:space="preserve">采购代理机构：</w:t>
      </w:r>
      <w:r>
        <w:rPr>
          <w:rFonts w:hint="eastAsia" w:ascii="黑体" w:hAnsi="黑体" w:eastAsia="黑体" w:cs="黑体"/>
          <w:sz w:val="32"/>
          <w:szCs w:val="32"/>
        </w:rPr>
        <w:t xml:space="preserve">江苏瑞恒项目管理有限公司</w:t>
      </w:r>
      <w:r/>
    </w:p>
    <w:p>
      <w:pPr>
        <w:pStyle w:val="1004"/>
        <w:ind w:firstLine="0"/>
        <w:spacing w:line="560" w:lineRule="exact"/>
        <w:rPr>
          <w:b/>
          <w:bCs/>
          <w:sz w:val="32"/>
          <w:szCs w:val="32"/>
        </w:rPr>
      </w:pPr>
      <w:r>
        <w:rPr>
          <w:b/>
          <w:bCs/>
          <w:sz w:val="32"/>
          <w:szCs w:val="32"/>
        </w:rPr>
      </w:r>
      <w:r/>
    </w:p>
    <w:p>
      <w:pPr>
        <w:pStyle w:val="1004"/>
        <w:ind w:firstLine="0"/>
        <w:jc w:val="both"/>
        <w:spacing w:line="560" w:lineRule="exact"/>
        <w:rPr>
          <w:b/>
          <w:bCs/>
          <w:sz w:val="32"/>
          <w:szCs w:val="32"/>
        </w:rPr>
      </w:pPr>
      <w:r>
        <w:rPr>
          <w:b/>
          <w:bCs/>
          <w:sz w:val="32"/>
          <w:szCs w:val="32"/>
        </w:rPr>
      </w:r>
      <w:r/>
    </w:p>
    <w:p>
      <w:pPr>
        <w:pStyle w:val="1004"/>
        <w:ind w:firstLine="0"/>
        <w:jc w:val="center"/>
        <w:spacing w:line="560" w:lineRule="exact"/>
        <w:rPr>
          <w:b/>
          <w:bCs/>
          <w:sz w:val="32"/>
          <w:szCs w:val="32"/>
        </w:rPr>
      </w:pPr>
      <w:r>
        <w:rPr>
          <w:rFonts w:hint="eastAsia"/>
          <w:b/>
          <w:bCs/>
          <w:sz w:val="32"/>
          <w:szCs w:val="32"/>
        </w:rPr>
        <w:t xml:space="preserve">二○二</w:t>
      </w:r>
      <w:r>
        <w:rPr>
          <w:rFonts w:hint="eastAsia"/>
          <w:b/>
          <w:bCs/>
          <w:sz w:val="32"/>
          <w:szCs w:val="32"/>
        </w:rPr>
        <w:t xml:space="preserve">五</w:t>
      </w:r>
      <w:r>
        <w:rPr>
          <w:rFonts w:hint="eastAsia"/>
          <w:b/>
          <w:bCs/>
          <w:sz w:val="32"/>
          <w:szCs w:val="32"/>
        </w:rPr>
        <w:t xml:space="preserve">年</w:t>
      </w:r>
      <w:r>
        <w:rPr>
          <w:rFonts w:hint="eastAsia"/>
          <w:b/>
          <w:bCs/>
          <w:sz w:val="32"/>
          <w:szCs w:val="32"/>
        </w:rPr>
        <w:t xml:space="preserve">二</w:t>
      </w:r>
      <w:r>
        <w:rPr>
          <w:rFonts w:hint="eastAsia"/>
          <w:b/>
          <w:bCs/>
          <w:sz w:val="32"/>
          <w:szCs w:val="32"/>
        </w:rPr>
        <w:t xml:space="preserve">月</w:t>
      </w:r>
      <w:r/>
    </w:p>
    <w:p>
      <w:pPr>
        <w:jc w:val="left"/>
        <w:rPr>
          <w:rFonts w:hint="eastAsia" w:ascii="黑体" w:hAnsi="黑体" w:eastAsia="黑体" w:cs="黑体"/>
          <w:sz w:val="32"/>
          <w:szCs w:val="32"/>
        </w:rPr>
      </w:pPr>
      <w:r/>
      <w:bookmarkStart w:id="0" w:name="_Toc430870050"/>
      <w:r/>
      <w:bookmarkStart w:id="1" w:name="_Toc120614210"/>
      <w:r/>
      <w:bookmarkStart w:id="2" w:name="_Toc422900119"/>
      <w:r/>
      <w:bookmarkStart w:id="3" w:name="_Toc15002"/>
      <w:r/>
      <w:bookmarkStart w:id="4" w:name="_Toc22049"/>
      <w:r/>
      <w:bookmarkStart w:id="5" w:name="_Toc451754925"/>
      <w:r/>
      <w:bookmarkStart w:id="6" w:name="_Toc20267"/>
      <w:r/>
      <w:bookmarkStart w:id="7" w:name="_Toc26127"/>
      <w:r/>
      <w:bookmarkStart w:id="8" w:name="_Toc697"/>
      <w:r/>
      <w:bookmarkStart w:id="9" w:name="_Toc16258"/>
      <w:r/>
      <w:bookmarkStart w:id="10" w:name="_Toc18761"/>
      <w:r/>
      <w:bookmarkStart w:id="11" w:name="_Toc5401"/>
      <w:r/>
      <w:bookmarkStart w:id="12" w:name="_Toc15481"/>
      <w:r/>
      <w:bookmarkStart w:id="13" w:name="_Toc205"/>
      <w:r/>
      <w:bookmarkStart w:id="14" w:name="_Toc6912"/>
      <w:r/>
      <w:bookmarkStart w:id="15" w:name="_Toc21704"/>
      <w:r/>
      <w:bookmarkStart w:id="16" w:name="_Toc18920"/>
      <w:r/>
      <w:bookmarkStart w:id="17" w:name="_Toc32627"/>
      <w:r/>
      <w:bookmarkStart w:id="18" w:name="_Toc14103"/>
      <w:r/>
      <w:bookmarkStart w:id="19" w:name="_Toc32203"/>
      <w:r/>
      <w:bookmarkStart w:id="20" w:name="_Toc23873"/>
      <w:r/>
      <w:bookmarkStart w:id="21" w:name="_Toc14644"/>
      <w:r/>
      <w:bookmarkStart w:id="22" w:name="_Toc17200"/>
      <w:r/>
      <w:bookmarkStart w:id="23" w:name="_Toc20823272"/>
      <w:r/>
      <w:bookmarkStart w:id="24" w:name="_Toc479757206"/>
      <w:r/>
      <w:bookmarkStart w:id="25" w:name="_Toc16938516"/>
      <w:r/>
      <w:bookmarkStart w:id="26" w:name="_Toc513029200"/>
      <w:r/>
      <w:bookmarkStart w:id="27" w:name="_Toc523127445"/>
      <w:r/>
      <w:r/>
    </w:p>
    <w:p>
      <w:pPr>
        <w:jc w:val="center"/>
        <w:spacing w:line="560" w:lineRule="exact"/>
        <w:rPr>
          <w:rFonts w:hint="eastAsia" w:ascii="黑体" w:hAnsi="黑体" w:eastAsia="黑体" w:cs="黑体"/>
          <w:sz w:val="32"/>
          <w:szCs w:val="32"/>
        </w:rPr>
      </w:pPr>
      <w:r>
        <w:rPr>
          <w:rFonts w:hint="eastAsia" w:ascii="黑体" w:hAnsi="黑体" w:eastAsia="黑体" w:cs="黑体"/>
          <w:sz w:val="32"/>
          <w:szCs w:val="32"/>
        </w:rPr>
        <w:t xml:space="preserve">兴化市政府采购不见面交易相关提醒</w:t>
      </w:r>
      <w:r/>
    </w:p>
    <w:p>
      <w:pPr>
        <w:spacing w:line="520" w:lineRule="exact"/>
        <w:rPr>
          <w:rFonts w:hint="eastAsia" w:ascii="仿宋" w:hAnsi="仿宋" w:eastAsia="仿宋" w:cs="宋体"/>
          <w:b/>
          <w:bCs/>
          <w:spacing w:val="-3"/>
          <w:sz w:val="24"/>
          <w:szCs w:val="24"/>
        </w:rPr>
      </w:pPr>
      <w:r>
        <w:rPr>
          <w:rFonts w:hint="eastAsia" w:ascii="仿宋" w:hAnsi="仿宋" w:eastAsia="仿宋" w:cs="宋体"/>
          <w:b/>
          <w:bCs/>
          <w:sz w:val="24"/>
          <w:szCs w:val="24"/>
        </w:rPr>
        <w:t xml:space="preserve">一、政府</w:t>
      </w:r>
      <w:r>
        <w:rPr>
          <w:rFonts w:hint="eastAsia" w:ascii="仿宋" w:hAnsi="仿宋" w:eastAsia="仿宋" w:cs="宋体"/>
          <w:b/>
          <w:bCs/>
          <w:sz w:val="24"/>
          <w:szCs w:val="24"/>
        </w:rPr>
        <w:t xml:space="preserve">采购线上合同</w:t>
      </w:r>
      <w:r>
        <w:rPr>
          <w:rFonts w:hint="eastAsia" w:ascii="仿宋" w:hAnsi="仿宋" w:eastAsia="仿宋" w:cs="宋体"/>
          <w:b/>
          <w:bCs/>
          <w:sz w:val="24"/>
          <w:szCs w:val="24"/>
        </w:rPr>
        <w:t xml:space="preserve">信用融资功能告知提醒</w:t>
      </w:r>
      <w:r/>
    </w:p>
    <w:p>
      <w:pPr>
        <w:ind w:firstLine="484"/>
        <w:spacing w:line="400" w:lineRule="exact"/>
        <w:rPr>
          <w:rFonts w:hint="eastAsia" w:ascii="仿宋" w:hAnsi="仿宋" w:eastAsia="仿宋" w:cs="仿宋"/>
          <w:spacing w:val="1"/>
          <w:sz w:val="24"/>
          <w:szCs w:val="24"/>
        </w:rPr>
      </w:pPr>
      <w:r>
        <w:rPr>
          <w:rFonts w:hint="eastAsia" w:ascii="仿宋" w:hAnsi="仿宋" w:eastAsia="仿宋" w:cs="仿宋"/>
          <w:spacing w:val="1"/>
          <w:sz w:val="24"/>
          <w:szCs w:val="24"/>
        </w:rPr>
        <w:t xml:space="preserve">今年我市已正式启用“苏</w:t>
      </w:r>
      <w:r>
        <w:rPr>
          <w:rFonts w:hint="eastAsia" w:ascii="仿宋" w:hAnsi="仿宋" w:eastAsia="仿宋" w:cs="仿宋"/>
          <w:spacing w:val="1"/>
          <w:sz w:val="24"/>
          <w:szCs w:val="24"/>
        </w:rPr>
        <w:t xml:space="preserve">采云</w:t>
      </w:r>
      <w:r>
        <w:rPr>
          <w:rFonts w:hint="eastAsia" w:ascii="仿宋" w:hAnsi="仿宋" w:eastAsia="仿宋" w:cs="仿宋"/>
          <w:spacing w:val="1"/>
          <w:sz w:val="24"/>
          <w:szCs w:val="24"/>
        </w:rPr>
        <w:t xml:space="preserve">”系统，目前已全面开</w:t>
      </w:r>
      <w:r>
        <w:rPr>
          <w:rFonts w:hint="eastAsia" w:ascii="仿宋" w:hAnsi="仿宋" w:eastAsia="仿宋" w:cs="仿宋"/>
          <w:spacing w:val="11"/>
          <w:sz w:val="24"/>
          <w:szCs w:val="24"/>
        </w:rPr>
        <w:t xml:space="preserve">通</w:t>
      </w:r>
      <w:r>
        <w:rPr>
          <w:rFonts w:hint="eastAsia" w:ascii="仿宋" w:hAnsi="仿宋" w:eastAsia="仿宋" w:cs="仿宋"/>
          <w:spacing w:val="1"/>
          <w:sz w:val="24"/>
          <w:szCs w:val="24"/>
        </w:rPr>
        <w:t xml:space="preserve">政府</w:t>
      </w:r>
      <w:r>
        <w:rPr>
          <w:rFonts w:hint="eastAsia" w:ascii="仿宋" w:hAnsi="仿宋" w:eastAsia="仿宋" w:cs="仿宋"/>
          <w:spacing w:val="1"/>
          <w:sz w:val="24"/>
          <w:szCs w:val="24"/>
        </w:rPr>
        <w:t xml:space="preserve">采购线上合同</w:t>
      </w:r>
      <w:r>
        <w:rPr>
          <w:rFonts w:hint="eastAsia" w:ascii="仿宋" w:hAnsi="仿宋" w:eastAsia="仿宋" w:cs="仿宋"/>
          <w:spacing w:val="1"/>
          <w:sz w:val="24"/>
          <w:szCs w:val="24"/>
        </w:rPr>
        <w:t xml:space="preserve">信用融资（以下简称“政采贷”）功能。成交供应商可凭政府采购合同在中征平台发起贷款申请贷款。</w:t>
      </w:r>
      <w:r/>
    </w:p>
    <w:p>
      <w:pPr>
        <w:pStyle w:val="906"/>
        <w:ind w:left="640"/>
        <w:spacing w:line="400" w:lineRule="exact"/>
        <w:rPr>
          <w:rFonts w:hint="eastAsia" w:ascii="仿宋" w:hAnsi="仿宋" w:eastAsia="仿宋" w:cs="仿宋"/>
          <w:b/>
          <w:bCs/>
        </w:rPr>
      </w:pPr>
      <w:r>
        <w:rPr>
          <w:rFonts w:hint="eastAsia" w:ascii="仿宋" w:hAnsi="仿宋" w:eastAsia="仿宋" w:cs="仿宋"/>
          <w:b/>
          <w:bCs/>
        </w:rPr>
        <w:t xml:space="preserve">1.“政采贷”业务流程</w:t>
      </w:r>
      <w:r/>
    </w:p>
    <w:p>
      <w:pPr>
        <w:pStyle w:val="906"/>
        <w:rPr>
          <w:rFonts w:hint="eastAsia" w:ascii="仿宋" w:hAnsi="仿宋" w:eastAsia="仿宋" w:cs="仿宋"/>
        </w:rPr>
      </w:pPr>
      <w:r>
        <w:rPr>
          <w:rFonts w:hint="eastAsia" w:ascii="仿宋" w:hAnsi="仿宋" w:eastAsia="仿宋" w:cs="仿宋"/>
        </w:rPr>
        <mc:AlternateContent>
          <mc:Choice Requires="wpg">
            <w:drawing>
              <wp:inline xmlns:wp="http://schemas.openxmlformats.org/drawingml/2006/wordprocessingDrawing" distT="0" distB="0" distL="0" distR="0">
                <wp:extent cx="5267325" cy="1553845"/>
                <wp:effectExtent l="0" t="0" r="9525" b="8255"/>
                <wp:docPr id="1" name="图片 2" descr="1675992174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1675992174522"/>
                        <pic:cNvPicPr>
                          <a:picLocks noChangeAspect="1"/>
                        </pic:cNvPicPr>
                        <pic:nvPr/>
                      </pic:nvPicPr>
                      <pic:blipFill>
                        <a:blip r:embed="rId12"/>
                        <a:stretch/>
                      </pic:blipFill>
                      <pic:spPr bwMode="auto">
                        <a:xfrm>
                          <a:off x="0" y="0"/>
                          <a:ext cx="5267325" cy="155384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14.8pt;height:122.3pt;mso-wrap-distance-left:0.0pt;mso-wrap-distance-top:0.0pt;mso-wrap-distance-right:0.0pt;mso-wrap-distance-bottom:0.0pt;" stroked="false">
                <v:path textboxrect="0,0,0,0"/>
                <v:imagedata r:id="rId12" o:title=""/>
              </v:shape>
            </w:pict>
          </mc:Fallback>
        </mc:AlternateContent>
      </w:r>
      <w:r/>
    </w:p>
    <w:p>
      <w:pPr>
        <w:pStyle w:val="906"/>
        <w:ind w:left="640"/>
        <w:spacing w:line="400" w:lineRule="exact"/>
        <w:rPr>
          <w:rFonts w:hint="eastAsia" w:ascii="仿宋" w:hAnsi="仿宋" w:eastAsia="仿宋" w:cs="仿宋"/>
          <w:b/>
          <w:bCs/>
        </w:rPr>
      </w:pPr>
      <w:r>
        <w:rPr>
          <w:rFonts w:hint="eastAsia" w:ascii="仿宋" w:hAnsi="仿宋" w:eastAsia="仿宋" w:cs="仿宋"/>
          <w:b/>
          <w:bCs/>
        </w:rPr>
        <w:t xml:space="preserve">2.操作流程</w:t>
      </w:r>
      <w:r/>
    </w:p>
    <w:p>
      <w:pPr>
        <w:pStyle w:val="906"/>
        <w:spacing w:line="400" w:lineRule="exact"/>
        <w:rPr>
          <w:rFonts w:hint="eastAsia" w:ascii="仿宋" w:hAnsi="仿宋" w:eastAsia="仿宋" w:cs="仿宋"/>
        </w:rPr>
      </w:pPr>
      <w:r>
        <w:rPr>
          <w:rFonts w:hint="eastAsia" w:ascii="仿宋" w:hAnsi="仿宋" w:eastAsia="仿宋" w:cs="仿宋"/>
        </w:rPr>
        <w:t xml:space="preserve">苏</w:t>
      </w:r>
      <w:r>
        <w:rPr>
          <w:rFonts w:hint="eastAsia" w:ascii="仿宋" w:hAnsi="仿宋" w:eastAsia="仿宋" w:cs="仿宋"/>
        </w:rPr>
        <w:t xml:space="preserve">采云</w:t>
      </w:r>
      <w:r>
        <w:rPr>
          <w:rFonts w:hint="eastAsia" w:ascii="仿宋" w:hAnsi="仿宋" w:eastAsia="仿宋" w:cs="仿宋"/>
        </w:rPr>
        <w:t xml:space="preserve">合同公示时，当供应商向采购人报备有融资贷款需求，并且在中征平台已经发起贷款申请。采购人需要在合同公示第三点其他信息中供应商账户</w:t>
      </w:r>
      <w:r>
        <w:rPr>
          <w:rFonts w:hint="eastAsia" w:ascii="仿宋" w:hAnsi="仿宋" w:eastAsia="仿宋" w:cs="仿宋"/>
        </w:rPr>
        <w:t xml:space="preserve">信息第</w:t>
      </w:r>
      <w:r>
        <w:rPr>
          <w:rFonts w:hint="eastAsia" w:ascii="仿宋" w:hAnsi="仿宋" w:eastAsia="仿宋" w:cs="仿宋"/>
        </w:rPr>
        <w:t xml:space="preserve">一行【供应商是否融资】选项里面设置为是。</w:t>
      </w:r>
      <w:r/>
    </w:p>
    <w:p>
      <w:pPr>
        <w:pStyle w:val="906"/>
        <w:ind w:left="640"/>
        <w:spacing w:line="400" w:lineRule="exact"/>
        <w:rPr>
          <w:rFonts w:hint="eastAsia" w:ascii="仿宋" w:hAnsi="仿宋" w:eastAsia="仿宋" w:cs="仿宋"/>
          <w:b/>
          <w:bCs/>
        </w:rPr>
      </w:pPr>
      <w:r>
        <w:rPr>
          <w:rFonts w:hint="eastAsia" w:ascii="仿宋" w:hAnsi="仿宋" w:eastAsia="仿宋" w:cs="仿宋"/>
          <w:b/>
          <w:bCs/>
        </w:rPr>
        <w:t xml:space="preserve">3.常见问题</w:t>
      </w:r>
      <w:r/>
    </w:p>
    <w:p>
      <w:pPr>
        <w:pStyle w:val="906"/>
        <w:spacing w:line="400" w:lineRule="exact"/>
        <w:rPr>
          <w:rFonts w:hint="eastAsia" w:ascii="仿宋" w:hAnsi="仿宋" w:eastAsia="仿宋" w:cs="仿宋"/>
        </w:rPr>
      </w:pPr>
      <w:r>
        <w:rPr>
          <w:rFonts w:hint="eastAsia" w:ascii="仿宋" w:hAnsi="仿宋" w:eastAsia="仿宋" w:cs="仿宋"/>
        </w:rPr>
        <w:t xml:space="preserve">Q1：哪些企业能申请“政采贷”？</w:t>
      </w:r>
      <w:r/>
    </w:p>
    <w:p>
      <w:pPr>
        <w:pStyle w:val="906"/>
        <w:spacing w:line="400" w:lineRule="exact"/>
        <w:rPr>
          <w:rFonts w:hint="eastAsia" w:ascii="仿宋" w:hAnsi="仿宋" w:eastAsia="仿宋" w:cs="仿宋"/>
        </w:rPr>
      </w:pPr>
      <w:r>
        <w:rPr>
          <w:rFonts w:hint="eastAsia" w:ascii="仿宋" w:hAnsi="仿宋" w:eastAsia="仿宋" w:cs="仿宋"/>
        </w:rPr>
        <w:t xml:space="preserve">答：江苏省内采用国库集中支付的政府采购项目的中标供应商，可凭政府采购合同申请"</w:t>
      </w:r>
      <w:r>
        <w:rPr>
          <w:rFonts w:hint="eastAsia" w:ascii="仿宋" w:hAnsi="仿宋" w:eastAsia="仿宋" w:cs="仿宋"/>
        </w:rPr>
        <w:t xml:space="preserve">政采贷"</w:t>
      </w:r>
      <w:r>
        <w:rPr>
          <w:rFonts w:hint="eastAsia" w:ascii="仿宋" w:hAnsi="仿宋" w:eastAsia="仿宋" w:cs="仿宋"/>
        </w:rPr>
        <w:t xml:space="preserve">。</w:t>
      </w:r>
      <w:r/>
    </w:p>
    <w:p>
      <w:pPr>
        <w:pStyle w:val="906"/>
        <w:spacing w:line="400" w:lineRule="exact"/>
        <w:rPr>
          <w:rFonts w:hint="eastAsia" w:ascii="仿宋" w:hAnsi="仿宋" w:eastAsia="仿宋" w:cs="仿宋"/>
        </w:rPr>
      </w:pPr>
      <w:r>
        <w:rPr>
          <w:rFonts w:hint="eastAsia" w:ascii="仿宋" w:hAnsi="仿宋" w:eastAsia="仿宋" w:cs="仿宋"/>
        </w:rPr>
        <w:t xml:space="preserve">Q2：供应商在哪里申请“政采贷”？</w:t>
      </w:r>
      <w:r/>
    </w:p>
    <w:p>
      <w:pPr>
        <w:pStyle w:val="906"/>
        <w:spacing w:line="400" w:lineRule="exact"/>
        <w:rPr>
          <w:rFonts w:hint="eastAsia" w:ascii="仿宋" w:hAnsi="仿宋" w:eastAsia="仿宋" w:cs="仿宋"/>
        </w:rPr>
      </w:pPr>
      <w:r>
        <w:rPr>
          <w:rFonts w:hint="eastAsia" w:ascii="仿宋" w:hAnsi="仿宋" w:eastAsia="仿宋" w:cs="仿宋"/>
        </w:rPr>
        <w:t xml:space="preserve">答：中标供应商在“中征应收账款融资服务平台”（简称“中征平台”）上向意向银行发起融资申请</w:t>
      </w:r>
      <w:r/>
    </w:p>
    <w:p>
      <w:pPr>
        <w:pStyle w:val="906"/>
        <w:spacing w:line="400" w:lineRule="exact"/>
        <w:rPr>
          <w:rFonts w:hint="eastAsia" w:ascii="仿宋" w:hAnsi="仿宋" w:eastAsia="仿宋" w:cs="仿宋"/>
        </w:rPr>
      </w:pPr>
      <w:r>
        <w:rPr>
          <w:rFonts w:hint="eastAsia" w:ascii="仿宋" w:hAnsi="仿宋" w:eastAsia="仿宋" w:cs="仿宋"/>
        </w:rPr>
        <w:t xml:space="preserve">Q3：中标供应商要注意什么？</w:t>
      </w:r>
      <w:r/>
    </w:p>
    <w:p>
      <w:pPr>
        <w:pStyle w:val="906"/>
        <w:spacing w:line="400" w:lineRule="exact"/>
        <w:rPr>
          <w:rFonts w:hint="eastAsia" w:ascii="仿宋" w:hAnsi="仿宋" w:eastAsia="仿宋" w:cs="仿宋"/>
        </w:rPr>
      </w:pPr>
      <w:r>
        <w:rPr>
          <w:rFonts w:hint="eastAsia" w:ascii="仿宋" w:hAnsi="仿宋" w:eastAsia="仿宋" w:cs="仿宋"/>
        </w:rPr>
        <w:t xml:space="preserve">答：中标供应商要加强和采购单位的沟通协调，尽早确定融资需求。需要“政采贷”融资的，政府采购合同付款账号应当空置。</w:t>
      </w:r>
      <w:r/>
    </w:p>
    <w:p>
      <w:pPr>
        <w:pStyle w:val="906"/>
        <w:spacing w:line="400" w:lineRule="exact"/>
        <w:rPr>
          <w:rFonts w:hint="eastAsia" w:ascii="仿宋" w:hAnsi="仿宋" w:eastAsia="仿宋" w:cs="仿宋"/>
        </w:rPr>
      </w:pPr>
      <w:r>
        <w:rPr>
          <w:rFonts w:hint="eastAsia" w:ascii="仿宋" w:hAnsi="仿宋" w:eastAsia="仿宋" w:cs="仿宋"/>
        </w:rPr>
        <w:t xml:space="preserve">Q4：采购单位要做什么？</w:t>
      </w:r>
      <w:r/>
    </w:p>
    <w:p>
      <w:pPr>
        <w:pStyle w:val="906"/>
        <w:spacing w:line="400" w:lineRule="exact"/>
        <w:rPr>
          <w:rFonts w:hint="eastAsia" w:ascii="仿宋" w:hAnsi="仿宋" w:eastAsia="仿宋" w:cs="仿宋"/>
        </w:rPr>
      </w:pPr>
      <w:r>
        <w:rPr>
          <w:rFonts w:hint="eastAsia" w:ascii="仿宋" w:hAnsi="仿宋" w:eastAsia="仿宋" w:cs="仿宋"/>
        </w:rPr>
        <w:t xml:space="preserve">答：采购单位在“苏</w:t>
      </w:r>
      <w:r>
        <w:rPr>
          <w:rFonts w:hint="eastAsia" w:ascii="仿宋" w:hAnsi="仿宋" w:eastAsia="仿宋" w:cs="仿宋"/>
        </w:rPr>
        <w:t xml:space="preserve">采云</w:t>
      </w:r>
      <w:r>
        <w:rPr>
          <w:rFonts w:hint="eastAsia" w:ascii="仿宋" w:hAnsi="仿宋" w:eastAsia="仿宋" w:cs="仿宋"/>
        </w:rPr>
        <w:t xml:space="preserve">”系统中公示政府采购合同时，</w:t>
      </w:r>
      <w:r>
        <w:rPr>
          <w:rFonts w:hint="eastAsia" w:ascii="仿宋" w:hAnsi="仿宋" w:eastAsia="仿宋" w:cs="仿宋"/>
        </w:rPr>
        <w:t xml:space="preserve">要勾选融资</w:t>
      </w:r>
      <w:r>
        <w:rPr>
          <w:rFonts w:hint="eastAsia" w:ascii="仿宋" w:hAnsi="仿宋" w:eastAsia="仿宋" w:cs="仿宋"/>
        </w:rPr>
        <w:t xml:space="preserve">标识，为中标供应商融资提供便利。如后续融资失败，采购单位要</w:t>
      </w:r>
      <w:r>
        <w:rPr>
          <w:rFonts w:hint="eastAsia" w:ascii="仿宋" w:hAnsi="仿宋" w:eastAsia="仿宋" w:cs="仿宋"/>
        </w:rPr>
        <w:t xml:space="preserve">及时维护</w:t>
      </w:r>
      <w:r>
        <w:rPr>
          <w:rFonts w:hint="eastAsia" w:ascii="仿宋" w:hAnsi="仿宋" w:eastAsia="仿宋" w:cs="仿宋"/>
        </w:rPr>
        <w:t xml:space="preserve">中标供应</w:t>
      </w:r>
      <w:r>
        <w:rPr>
          <w:rFonts w:hint="eastAsia" w:ascii="仿宋" w:hAnsi="仿宋" w:eastAsia="仿宋" w:cs="仿宋"/>
        </w:rPr>
        <w:t xml:space="preserve">商相关</w:t>
      </w:r>
      <w:r>
        <w:rPr>
          <w:rFonts w:hint="eastAsia" w:ascii="仿宋" w:hAnsi="仿宋" w:eastAsia="仿宋" w:cs="仿宋"/>
        </w:rPr>
        <w:t xml:space="preserve">账号信息，按时支付款项。</w:t>
      </w:r>
      <w:r/>
    </w:p>
    <w:p>
      <w:pPr>
        <w:pStyle w:val="906"/>
        <w:spacing w:line="400" w:lineRule="exact"/>
        <w:rPr>
          <w:rFonts w:hint="eastAsia" w:ascii="仿宋" w:hAnsi="仿宋" w:eastAsia="仿宋" w:cs="仿宋"/>
        </w:rPr>
      </w:pPr>
      <w:r>
        <w:rPr>
          <w:rFonts w:hint="eastAsia" w:ascii="仿宋" w:hAnsi="仿宋" w:eastAsia="仿宋" w:cs="仿宋"/>
        </w:rPr>
        <w:t xml:space="preserve">Q5：“政采贷”融资失败怎么办？</w:t>
      </w:r>
      <w:r/>
    </w:p>
    <w:p>
      <w:pPr>
        <w:pStyle w:val="906"/>
        <w:spacing w:line="400" w:lineRule="exact"/>
        <w:rPr>
          <w:rFonts w:hint="eastAsia" w:ascii="仿宋" w:hAnsi="仿宋" w:eastAsia="仿宋" w:cs="仿宋"/>
        </w:rPr>
      </w:pPr>
      <w:r>
        <w:rPr>
          <w:rFonts w:hint="eastAsia" w:ascii="仿宋" w:hAnsi="仿宋" w:eastAsia="仿宋" w:cs="仿宋"/>
        </w:rPr>
        <w:t xml:space="preserve">答：经合作银行审核后不予放款，或者贷款审核时间超过10个工作日的，视为融资失败，该项目回到财政预算管理一体化系统中支付资金。融资失败的，无法重新线上申请“政采贷”。</w:t>
      </w:r>
      <w:r/>
    </w:p>
    <w:p>
      <w:pPr>
        <w:pStyle w:val="906"/>
        <w:ind w:left="640"/>
        <w:spacing w:line="400" w:lineRule="exact"/>
        <w:rPr>
          <w:rFonts w:hint="eastAsia" w:ascii="仿宋" w:hAnsi="仿宋" w:eastAsia="仿宋" w:cs="仿宋"/>
          <w:b/>
          <w:bCs/>
        </w:rPr>
      </w:pPr>
      <w:r>
        <w:rPr>
          <w:rFonts w:hint="eastAsia" w:ascii="仿宋" w:hAnsi="仿宋" w:eastAsia="仿宋" w:cs="仿宋"/>
          <w:b/>
          <w:bCs/>
        </w:rPr>
        <w:t xml:space="preserve">3.网址及联系方式</w:t>
      </w:r>
      <w:r/>
    </w:p>
    <w:p>
      <w:pPr>
        <w:jc w:val="left"/>
        <w:spacing w:line="400" w:lineRule="exact"/>
        <w:rPr>
          <w:rFonts w:hint="eastAsia" w:ascii="仿宋" w:hAnsi="仿宋" w:eastAsia="仿宋" w:cs="仿宋"/>
          <w:spacing w:val="1"/>
          <w:sz w:val="24"/>
          <w:szCs w:val="24"/>
        </w:rPr>
      </w:pPr>
      <w:r>
        <w:rPr>
          <w:rFonts w:hint="eastAsia" w:ascii="仿宋" w:hAnsi="仿宋" w:eastAsia="仿宋" w:cs="仿宋"/>
          <w:spacing w:val="1"/>
          <w:sz w:val="24"/>
          <w:szCs w:val="24"/>
        </w:rPr>
        <w:t xml:space="preserve">政采贷</w:t>
      </w:r>
      <w:r>
        <w:rPr>
          <w:rFonts w:hint="eastAsia" w:ascii="仿宋" w:hAnsi="仿宋" w:eastAsia="仿宋" w:cs="仿宋"/>
          <w:spacing w:val="1"/>
          <w:sz w:val="24"/>
          <w:szCs w:val="24"/>
        </w:rPr>
        <w:t xml:space="preserve">：</w:t>
      </w:r>
      <w:hyperlink r:id="rId13" w:tooltip="http://www.ccgp-jiangsu.gov.cn/jiangsu/paying.html" w:history="1">
        <w:r>
          <w:rPr>
            <w:rStyle w:val="846"/>
            <w:rFonts w:hint="eastAsia" w:ascii="仿宋" w:hAnsi="仿宋" w:eastAsia="仿宋" w:cs="仿宋"/>
            <w:spacing w:val="1"/>
            <w:sz w:val="24"/>
            <w:szCs w:val="24"/>
          </w:rPr>
          <w:t xml:space="preserve">http://www.ccgp-jiangsu.gov.cn/jiangsu/paying.html</w:t>
        </w:r>
      </w:hyperlink>
      <w:r/>
      <w:r/>
    </w:p>
    <w:p>
      <w:pPr>
        <w:jc w:val="left"/>
        <w:spacing w:line="400" w:lineRule="exact"/>
        <w:rPr>
          <w:rFonts w:hint="eastAsia" w:ascii="仿宋" w:hAnsi="仿宋" w:eastAsia="仿宋" w:cs="仿宋"/>
          <w:spacing w:val="1"/>
          <w:sz w:val="24"/>
          <w:szCs w:val="24"/>
        </w:rPr>
      </w:pPr>
      <w:r>
        <w:rPr>
          <w:rFonts w:hint="eastAsia" w:ascii="仿宋" w:hAnsi="仿宋" w:eastAsia="仿宋" w:cs="仿宋"/>
          <w:spacing w:val="1"/>
          <w:sz w:val="24"/>
          <w:szCs w:val="24"/>
        </w:rPr>
        <w:t xml:space="preserve">中征平台：</w:t>
      </w:r>
      <w:r>
        <w:fldChar w:fldCharType="begin"/>
      </w:r>
      <w:r>
        <w:instrText xml:space="preserve">HYPERLINK "https://www.crcrfsp.com/"</w:instrText>
      </w:r>
      <w:r>
        <w:fldChar w:fldCharType="separate"/>
      </w:r>
      <w:r>
        <w:rPr>
          <w:rStyle w:val="846"/>
          <w:rFonts w:hint="eastAsia" w:ascii="仿宋" w:hAnsi="仿宋" w:eastAsia="仿宋" w:cs="仿宋"/>
          <w:spacing w:val="1"/>
          <w:sz w:val="24"/>
          <w:szCs w:val="24"/>
        </w:rPr>
        <w:t xml:space="preserve">https://www.crcrfsp.com/</w:t>
      </w:r>
      <w:r>
        <w:fldChar w:fldCharType="end"/>
      </w:r>
      <w:r/>
    </w:p>
    <w:p>
      <w:pPr>
        <w:jc w:val="left"/>
        <w:spacing w:line="400" w:lineRule="exact"/>
        <w:rPr>
          <w:rFonts w:hint="eastAsia" w:ascii="仿宋" w:hAnsi="仿宋" w:eastAsia="仿宋" w:cs="仿宋"/>
          <w:spacing w:val="1"/>
          <w:sz w:val="24"/>
          <w:szCs w:val="24"/>
        </w:rPr>
      </w:pPr>
      <w:r>
        <w:rPr>
          <w:rFonts w:hint="eastAsia" w:ascii="仿宋" w:hAnsi="仿宋" w:eastAsia="仿宋" w:cs="仿宋"/>
          <w:spacing w:val="1"/>
          <w:sz w:val="24"/>
          <w:szCs w:val="24"/>
        </w:rPr>
        <w:t xml:space="preserve">联系人：张女士           联系电话：0523-82020605</w:t>
      </w:r>
      <w:r/>
    </w:p>
    <w:p>
      <w:pPr>
        <w:ind w:firstLine="482"/>
        <w:spacing w:line="520" w:lineRule="exact"/>
        <w:rPr>
          <w:rFonts w:hint="eastAsia" w:ascii="仿宋" w:hAnsi="仿宋" w:eastAsia="仿宋" w:cs="宋体"/>
          <w:b/>
          <w:bCs/>
          <w:sz w:val="24"/>
          <w:szCs w:val="24"/>
        </w:rPr>
      </w:pPr>
      <w:r>
        <w:rPr>
          <w:rFonts w:hint="eastAsia" w:ascii="仿宋" w:hAnsi="仿宋" w:eastAsia="仿宋" w:cs="宋体"/>
          <w:b/>
          <w:bCs/>
          <w:sz w:val="24"/>
          <w:szCs w:val="24"/>
        </w:rPr>
        <w:t xml:space="preserve">二、不见面交易投标文件制作提交说明</w:t>
      </w:r>
      <w:r/>
    </w:p>
    <w:p>
      <w:pPr>
        <w:ind w:firstLine="482"/>
        <w:jc w:val="left"/>
        <w:spacing w:line="520" w:lineRule="exact"/>
        <w:rPr>
          <w:rFonts w:hint="eastAsia" w:ascii="仿宋" w:hAnsi="仿宋" w:eastAsia="仿宋" w:cs="宋体"/>
          <w:sz w:val="24"/>
          <w:szCs w:val="24"/>
          <w:shd w:val="clear" w:color="auto" w:fill="ffffff"/>
          <w:lang w:bidi="ar"/>
        </w:rPr>
      </w:pPr>
      <w:r>
        <w:rPr>
          <w:rFonts w:hint="eastAsia" w:ascii="仿宋" w:hAnsi="仿宋" w:eastAsia="仿宋" w:cs="仿宋"/>
          <w:b/>
          <w:bCs/>
          <w:sz w:val="24"/>
          <w:szCs w:val="24"/>
          <w:lang w:bidi="ar"/>
        </w:rPr>
        <w:t xml:space="preserve">1.业务流程：</w:t>
      </w:r>
      <w:r>
        <w:rPr>
          <w:rFonts w:hint="eastAsia" w:ascii="仿宋" w:hAnsi="仿宋" w:eastAsia="仿宋" w:cs="宋体"/>
          <w:sz w:val="24"/>
          <w:szCs w:val="24"/>
          <w:shd w:val="clear" w:color="auto" w:fill="ffffff"/>
          <w:lang w:bidi="ar"/>
        </w:rPr>
        <w:t xml:space="preserve">潜在投标人访问政府采购云平台“苏</w:t>
      </w:r>
      <w:r>
        <w:rPr>
          <w:rFonts w:hint="eastAsia" w:ascii="仿宋" w:hAnsi="仿宋" w:eastAsia="仿宋" w:cs="宋体"/>
          <w:sz w:val="24"/>
          <w:szCs w:val="24"/>
          <w:shd w:val="clear" w:color="auto" w:fill="ffffff"/>
          <w:lang w:bidi="ar"/>
        </w:rPr>
        <w:t xml:space="preserve">采云</w:t>
      </w:r>
      <w:r>
        <w:rPr>
          <w:rFonts w:hint="eastAsia" w:ascii="仿宋" w:hAnsi="仿宋" w:eastAsia="仿宋" w:cs="宋体"/>
          <w:sz w:val="24"/>
          <w:szCs w:val="24"/>
          <w:shd w:val="clear" w:color="auto" w:fill="ffffff"/>
          <w:lang w:bidi="ar"/>
        </w:rPr>
        <w:t xml:space="preserve">”系统的网络地址和方法：“苏</w:t>
      </w:r>
      <w:r>
        <w:rPr>
          <w:rFonts w:hint="eastAsia" w:ascii="仿宋" w:hAnsi="仿宋" w:eastAsia="仿宋" w:cs="宋体"/>
          <w:sz w:val="24"/>
          <w:szCs w:val="24"/>
          <w:shd w:val="clear" w:color="auto" w:fill="ffffff"/>
          <w:lang w:bidi="ar"/>
        </w:rPr>
        <w:t xml:space="preserve">采云</w:t>
      </w:r>
      <w:r>
        <w:rPr>
          <w:rFonts w:hint="eastAsia" w:ascii="仿宋" w:hAnsi="仿宋" w:eastAsia="仿宋" w:cs="宋体"/>
          <w:sz w:val="24"/>
          <w:szCs w:val="24"/>
          <w:shd w:val="clear" w:color="auto" w:fill="ffffff"/>
          <w:lang w:bidi="ar"/>
        </w:rPr>
        <w:t xml:space="preserve">”系统用户注册--获取“CA数字证书”--CA绑定与登录--网上报名--下载采购文件（后缀名为“.</w:t>
      </w:r>
      <w:r>
        <w:rPr>
          <w:rFonts w:hint="eastAsia" w:ascii="仿宋" w:hAnsi="仿宋" w:eastAsia="仿宋" w:cs="宋体"/>
          <w:sz w:val="24"/>
          <w:szCs w:val="24"/>
          <w:shd w:val="clear" w:color="auto" w:fill="ffffff"/>
          <w:lang w:bidi="ar"/>
        </w:rPr>
        <w:t xml:space="preserve">kedt</w:t>
      </w:r>
      <w:r>
        <w:rPr>
          <w:rFonts w:hint="eastAsia" w:ascii="仿宋" w:hAnsi="仿宋" w:eastAsia="仿宋" w:cs="宋体"/>
          <w:sz w:val="24"/>
          <w:szCs w:val="24"/>
          <w:shd w:val="clear" w:color="auto" w:fill="ffffff"/>
          <w:lang w:bidi="ar"/>
        </w:rPr>
        <w:t xml:space="preserve">”）--将后缀名为“.</w:t>
      </w:r>
      <w:r>
        <w:rPr>
          <w:rFonts w:hint="eastAsia" w:ascii="仿宋" w:hAnsi="仿宋" w:eastAsia="仿宋" w:cs="宋体"/>
          <w:sz w:val="24"/>
          <w:szCs w:val="24"/>
          <w:shd w:val="clear" w:color="auto" w:fill="ffffff"/>
          <w:lang w:bidi="ar"/>
        </w:rPr>
        <w:t xml:space="preserve">kedt</w:t>
      </w:r>
      <w:r>
        <w:rPr>
          <w:rFonts w:hint="eastAsia" w:ascii="仿宋" w:hAnsi="仿宋" w:eastAsia="仿宋" w:cs="宋体"/>
          <w:sz w:val="24"/>
          <w:szCs w:val="24"/>
          <w:shd w:val="clear" w:color="auto" w:fill="ffffff"/>
          <w:lang w:bidi="ar"/>
        </w:rPr>
        <w:t xml:space="preserve">”的采购文件导入政府采购客户端工具--制作投标文件--导出加密的投标文件（后缀名为zip）--通过“苏</w:t>
      </w:r>
      <w:r>
        <w:rPr>
          <w:rFonts w:hint="eastAsia" w:ascii="仿宋" w:hAnsi="仿宋" w:eastAsia="仿宋" w:cs="宋体"/>
          <w:sz w:val="24"/>
          <w:szCs w:val="24"/>
          <w:shd w:val="clear" w:color="auto" w:fill="ffffff"/>
          <w:lang w:bidi="ar"/>
        </w:rPr>
        <w:t xml:space="preserve">采云</w:t>
      </w:r>
      <w:r>
        <w:rPr>
          <w:rFonts w:hint="eastAsia" w:ascii="仿宋" w:hAnsi="仿宋" w:eastAsia="仿宋" w:cs="宋体"/>
          <w:sz w:val="24"/>
          <w:szCs w:val="24"/>
          <w:shd w:val="clear" w:color="auto" w:fill="ffffff"/>
          <w:lang w:bidi="ar"/>
        </w:rPr>
        <w:t xml:space="preserve">”系统上传投标文件。具体见《江苏省政府采购管理交易系统（苏</w:t>
      </w:r>
      <w:r>
        <w:rPr>
          <w:rFonts w:hint="eastAsia" w:ascii="仿宋" w:hAnsi="仿宋" w:eastAsia="仿宋" w:cs="宋体"/>
          <w:sz w:val="24"/>
          <w:szCs w:val="24"/>
          <w:shd w:val="clear" w:color="auto" w:fill="ffffff"/>
          <w:lang w:bidi="ar"/>
        </w:rPr>
        <w:t xml:space="preserve">采云</w:t>
      </w:r>
      <w:r>
        <w:rPr>
          <w:rFonts w:hint="eastAsia" w:ascii="仿宋" w:hAnsi="仿宋" w:eastAsia="仿宋" w:cs="宋体"/>
          <w:sz w:val="24"/>
          <w:szCs w:val="24"/>
          <w:shd w:val="clear" w:color="auto" w:fill="ffffff"/>
          <w:lang w:bidi="ar"/>
        </w:rPr>
        <w:t xml:space="preserve">）供应商操作手册》。</w:t>
      </w:r>
      <w:r/>
    </w:p>
    <w:p>
      <w:pPr>
        <w:ind w:firstLine="482"/>
        <w:jc w:val="left"/>
        <w:spacing w:line="520" w:lineRule="exact"/>
        <w:rPr>
          <w:rFonts w:hint="eastAsia" w:ascii="仿宋" w:hAnsi="仿宋" w:eastAsia="仿宋" w:cs="宋体"/>
          <w:sz w:val="24"/>
          <w:szCs w:val="24"/>
          <w:shd w:val="clear" w:color="auto" w:fill="ffffff"/>
          <w:lang w:bidi="ar"/>
        </w:rPr>
      </w:pPr>
      <w:r>
        <w:rPr>
          <w:rFonts w:hint="eastAsia" w:ascii="仿宋" w:hAnsi="仿宋" w:eastAsia="仿宋" w:cs="仿宋"/>
          <w:b/>
          <w:bCs/>
          <w:sz w:val="24"/>
          <w:szCs w:val="24"/>
          <w:lang w:bidi="ar"/>
        </w:rPr>
        <w:t xml:space="preserve">2.苏</w:t>
      </w:r>
      <w:r>
        <w:rPr>
          <w:rFonts w:hint="eastAsia" w:ascii="仿宋" w:hAnsi="仿宋" w:eastAsia="仿宋" w:cs="仿宋"/>
          <w:b/>
          <w:bCs/>
          <w:sz w:val="24"/>
          <w:szCs w:val="24"/>
          <w:lang w:bidi="ar"/>
        </w:rPr>
        <w:t xml:space="preserve">采云</w:t>
      </w:r>
      <w:r>
        <w:rPr>
          <w:rFonts w:hint="eastAsia" w:ascii="仿宋" w:hAnsi="仿宋" w:eastAsia="仿宋" w:cs="仿宋"/>
          <w:b/>
          <w:bCs/>
          <w:sz w:val="24"/>
          <w:szCs w:val="24"/>
          <w:lang w:bidi="ar"/>
        </w:rPr>
        <w:t xml:space="preserve">资料：</w:t>
      </w:r>
      <w:r>
        <w:rPr>
          <w:rFonts w:hint="eastAsia" w:ascii="仿宋" w:hAnsi="仿宋" w:eastAsia="仿宋" w:cs="宋体"/>
          <w:sz w:val="24"/>
          <w:szCs w:val="24"/>
          <w:shd w:val="clear" w:color="auto" w:fill="ffffff"/>
          <w:lang w:bidi="ar"/>
        </w:rPr>
        <w:t xml:space="preserve">采购文件（后缀名为“.</w:t>
      </w:r>
      <w:r>
        <w:rPr>
          <w:rFonts w:hint="eastAsia" w:ascii="仿宋" w:hAnsi="仿宋" w:eastAsia="仿宋" w:cs="宋体"/>
          <w:sz w:val="24"/>
          <w:szCs w:val="24"/>
          <w:shd w:val="clear" w:color="auto" w:fill="ffffff"/>
          <w:lang w:bidi="ar"/>
        </w:rPr>
        <w:t xml:space="preserve">kedt</w:t>
      </w:r>
      <w:r>
        <w:rPr>
          <w:rFonts w:hint="eastAsia" w:ascii="仿宋" w:hAnsi="仿宋" w:eastAsia="仿宋" w:cs="宋体"/>
          <w:sz w:val="24"/>
          <w:szCs w:val="24"/>
          <w:shd w:val="clear" w:color="auto" w:fill="ffffff"/>
          <w:lang w:bidi="ar"/>
        </w:rPr>
        <w:t xml:space="preserve">”）、供应商操作手册及政府采购客户端工具可通过“苏</w:t>
      </w:r>
      <w:r>
        <w:rPr>
          <w:rFonts w:hint="eastAsia" w:ascii="仿宋" w:hAnsi="仿宋" w:eastAsia="仿宋" w:cs="宋体"/>
          <w:sz w:val="24"/>
          <w:szCs w:val="24"/>
          <w:shd w:val="clear" w:color="auto" w:fill="ffffff"/>
          <w:lang w:bidi="ar"/>
        </w:rPr>
        <w:t xml:space="preserve">采云</w:t>
      </w:r>
      <w:r>
        <w:rPr>
          <w:rFonts w:hint="eastAsia" w:ascii="仿宋" w:hAnsi="仿宋" w:eastAsia="仿宋" w:cs="宋体"/>
          <w:sz w:val="24"/>
          <w:szCs w:val="24"/>
          <w:shd w:val="clear" w:color="auto" w:fill="ffffff"/>
          <w:lang w:bidi="ar"/>
        </w:rPr>
        <w:t xml:space="preserve">”系统--已报名项目--报名详情页面内相应链接进行下载；供应商操作手册及政府采购客户端工具也可通过泰州政府采购网</w:t>
      </w:r>
      <w:r>
        <w:rPr>
          <w:rFonts w:hint="eastAsia" w:ascii="仿宋" w:hAnsi="仿宋" w:eastAsia="仿宋" w:cs="宋体"/>
          <w:sz w:val="24"/>
          <w:szCs w:val="24"/>
          <w:shd w:val="clear" w:color="auto" w:fill="ffffff"/>
          <w:lang w:bidi="ar"/>
        </w:rPr>
        <w:t xml:space="preserve">—服务</w:t>
      </w:r>
      <w:r>
        <w:rPr>
          <w:rFonts w:hint="eastAsia" w:ascii="仿宋" w:hAnsi="仿宋" w:eastAsia="仿宋" w:cs="宋体"/>
          <w:sz w:val="24"/>
          <w:szCs w:val="24"/>
          <w:shd w:val="clear" w:color="auto" w:fill="ffffff"/>
          <w:lang w:bidi="ar"/>
        </w:rPr>
        <w:t xml:space="preserve">指南--下载中心，点击进入“</w:t>
      </w:r>
      <w:r>
        <w:fldChar w:fldCharType="begin"/>
      </w:r>
      <w:r>
        <w:instrText xml:space="preserve">HYPERLINK "http://czj.taizhou.gov.cn/art/2022/12/9/art_61762_3436049.html" \t "http://www.ccgp-jiangsu.gov.cn/jiangsu/js_cggg/_blank" \o "</w:instrText>
      </w:r>
      <w:r>
        <w:instrText xml:space="preserve">苏采云系统操作手册（供应商）</w:instrText>
      </w:r>
      <w:r>
        <w:instrText xml:space="preserve">"</w:instrText>
      </w:r>
      <w:r>
        <w:fldChar w:fldCharType="separate"/>
      </w:r>
      <w:r>
        <w:rPr>
          <w:rStyle w:val="846"/>
          <w:rFonts w:hint="eastAsia" w:ascii="仿宋" w:hAnsi="仿宋" w:eastAsia="仿宋" w:cs="宋体"/>
          <w:sz w:val="24"/>
          <w:szCs w:val="24"/>
          <w:shd w:val="clear" w:color="auto" w:fill="ffffff"/>
        </w:rPr>
        <w:t xml:space="preserve">苏</w:t>
      </w:r>
      <w:r>
        <w:rPr>
          <w:rStyle w:val="846"/>
          <w:rFonts w:hint="eastAsia" w:ascii="仿宋" w:hAnsi="仿宋" w:eastAsia="仿宋" w:cs="宋体"/>
          <w:sz w:val="24"/>
          <w:szCs w:val="24"/>
          <w:shd w:val="clear" w:color="auto" w:fill="ffffff"/>
        </w:rPr>
        <w:t xml:space="preserve">采云</w:t>
      </w:r>
      <w:r>
        <w:rPr>
          <w:rStyle w:val="846"/>
          <w:rFonts w:hint="eastAsia" w:ascii="仿宋" w:hAnsi="仿宋" w:eastAsia="仿宋" w:cs="宋体"/>
          <w:sz w:val="24"/>
          <w:szCs w:val="24"/>
          <w:shd w:val="clear" w:color="auto" w:fill="ffffff"/>
        </w:rPr>
        <w:t xml:space="preserve">系统操作手册（供应商）</w:t>
      </w:r>
      <w:r>
        <w:fldChar w:fldCharType="end"/>
      </w:r>
      <w:r>
        <w:rPr>
          <w:rFonts w:hint="eastAsia" w:ascii="仿宋" w:hAnsi="仿宋" w:eastAsia="仿宋" w:cs="宋体"/>
          <w:sz w:val="24"/>
          <w:szCs w:val="24"/>
          <w:shd w:val="clear" w:color="auto" w:fill="ffffff"/>
          <w:lang w:bidi="ar"/>
        </w:rPr>
        <w:t xml:space="preserve">”，进行下载。</w:t>
      </w:r>
      <w:r/>
    </w:p>
    <w:p>
      <w:pPr>
        <w:ind w:firstLine="420"/>
        <w:jc w:val="left"/>
        <w:spacing w:line="520" w:lineRule="exact"/>
        <w:rPr>
          <w:rFonts w:hint="eastAsia" w:ascii="仿宋" w:hAnsi="仿宋" w:eastAsia="仿宋" w:cs="宋体"/>
          <w:sz w:val="24"/>
          <w:szCs w:val="24"/>
          <w:shd w:val="clear" w:color="auto" w:fill="ffffff"/>
          <w:lang w:bidi="ar"/>
        </w:rPr>
      </w:pPr>
      <w:r/>
      <w:hyperlink r:id="rId14" w:tooltip="http://czj.taizhou.gov.cn/col/col61762/index.html" w:history="1">
        <w:r>
          <w:rPr>
            <w:rStyle w:val="846"/>
            <w:rFonts w:hint="eastAsia" w:ascii="仿宋" w:hAnsi="仿宋" w:eastAsia="仿宋" w:cs="宋体"/>
            <w:sz w:val="24"/>
            <w:szCs w:val="24"/>
            <w:shd w:val="clear" w:color="auto" w:fill="ffffff"/>
            <w:lang w:bidi="ar"/>
          </w:rPr>
          <w:t xml:space="preserve">http://czj.taizhou.gov.cn/col/col61762/index.html</w:t>
        </w:r>
      </w:hyperlink>
      <w:r/>
      <w:r/>
    </w:p>
    <w:p>
      <w:pPr>
        <w:ind w:left="559"/>
        <w:jc w:val="left"/>
        <w:spacing w:line="520" w:lineRule="exact"/>
        <w:rPr>
          <w:rFonts w:hint="eastAsia" w:ascii="仿宋" w:hAnsi="仿宋" w:eastAsia="仿宋" w:cs="宋体"/>
          <w:sz w:val="24"/>
          <w:szCs w:val="24"/>
          <w:shd w:val="clear" w:color="auto" w:fill="ffffff"/>
          <w:lang w:bidi="ar"/>
        </w:rPr>
      </w:pPr>
      <w:r>
        <w:rPr>
          <w:rFonts w:hint="eastAsia" w:ascii="仿宋" w:hAnsi="仿宋" w:eastAsia="仿宋" w:cs="仿宋"/>
          <w:b/>
          <w:bCs/>
          <w:sz w:val="24"/>
          <w:szCs w:val="24"/>
          <w:lang w:bidi="ar"/>
        </w:rPr>
        <w:t xml:space="preserve">3.视频参考资料：</w:t>
      </w:r>
      <w:r>
        <w:rPr>
          <w:rFonts w:hint="eastAsia" w:ascii="仿宋" w:hAnsi="仿宋" w:eastAsia="仿宋" w:cs="宋体"/>
          <w:sz w:val="24"/>
          <w:szCs w:val="24"/>
          <w:shd w:val="clear" w:color="auto" w:fill="ffffff"/>
          <w:lang w:bidi="ar"/>
        </w:rPr>
        <w:t xml:space="preserve">http://czj.xz.gov.cn/Home/HomeDetails?type=13&amp;articleid=1d984549-f767-40c7-8647-cbbd55af52da</w:t>
      </w:r>
      <w:r/>
    </w:p>
    <w:p>
      <w:pPr>
        <w:ind w:left="559"/>
        <w:jc w:val="left"/>
        <w:spacing w:line="520" w:lineRule="exact"/>
        <w:rPr>
          <w:rFonts w:hint="eastAsia" w:ascii="仿宋" w:hAnsi="仿宋" w:eastAsia="仿宋" w:cs="宋体"/>
          <w:sz w:val="24"/>
          <w:szCs w:val="24"/>
          <w:shd w:val="clear" w:color="auto" w:fill="ffffff"/>
          <w:lang w:bidi="ar"/>
        </w:rPr>
      </w:pPr>
      <w:r>
        <w:rPr>
          <w:rFonts w:hint="eastAsia" w:ascii="仿宋" w:hAnsi="仿宋" w:eastAsia="仿宋" w:cs="宋体"/>
          <w:sz w:val="24"/>
          <w:szCs w:val="24"/>
          <w:shd w:val="clear" w:color="auto" w:fill="ffffff"/>
          <w:lang w:bidi="ar"/>
        </w:rPr>
        <w:t xml:space="preserve">技术服务联系电话：0523-82020605，0523-87633965</w:t>
      </w:r>
      <w:r/>
    </w:p>
    <w:p>
      <w:pPr>
        <w:ind w:firstLine="482"/>
        <w:rPr>
          <w:rFonts w:hint="eastAsia" w:ascii="仿宋" w:hAnsi="仿宋" w:eastAsia="仿宋"/>
          <w:b/>
          <w:sz w:val="24"/>
          <w:szCs w:val="24"/>
        </w:rPr>
      </w:pPr>
      <w:r/>
      <w:bookmarkStart w:id="28" w:name="_Toc103848531"/>
      <w:r/>
      <w:bookmarkStart w:id="29" w:name="_Toc104560842"/>
      <w:r/>
      <w:bookmarkStart w:id="30" w:name="_Toc107246218"/>
      <w:r>
        <w:rPr>
          <w:rFonts w:ascii="仿宋" w:hAnsi="仿宋" w:eastAsia="仿宋"/>
          <w:b/>
          <w:sz w:val="24"/>
          <w:szCs w:val="24"/>
        </w:rPr>
        <w:t xml:space="preserve">4.</w:t>
      </w:r>
      <w:bookmarkEnd w:id="28"/>
      <w:r>
        <w:rPr>
          <w:rFonts w:hint="eastAsia" w:ascii="仿宋" w:hAnsi="仿宋" w:eastAsia="仿宋"/>
          <w:b/>
          <w:sz w:val="24"/>
          <w:szCs w:val="24"/>
        </w:rPr>
        <w:t xml:space="preserve">政府采购政策（包括但不限于下列具体政策要求）</w:t>
      </w:r>
      <w:bookmarkEnd w:id="29"/>
      <w:r/>
      <w:bookmarkEnd w:id="30"/>
      <w:r/>
      <w:r/>
    </w:p>
    <w:p>
      <w:pPr>
        <w:ind w:firstLine="480"/>
        <w:rPr>
          <w:rFonts w:hint="eastAsia" w:ascii="仿宋" w:hAnsi="仿宋" w:eastAsia="仿宋"/>
          <w:sz w:val="24"/>
          <w:szCs w:val="24"/>
        </w:rPr>
      </w:pPr>
      <w:r>
        <w:rPr>
          <w:rFonts w:hint="eastAsia" w:ascii="仿宋" w:hAnsi="仿宋" w:eastAsia="仿宋"/>
          <w:sz w:val="24"/>
          <w:szCs w:val="24"/>
        </w:rPr>
        <w:t xml:space="preserve">4.</w:t>
      </w:r>
      <w:r>
        <w:rPr>
          <w:rFonts w:ascii="仿宋" w:hAnsi="仿宋" w:eastAsia="仿宋"/>
          <w:sz w:val="24"/>
          <w:szCs w:val="24"/>
        </w:rPr>
        <w:t xml:space="preserve">1</w:t>
      </w:r>
      <w:r>
        <w:rPr>
          <w:rFonts w:hint="eastAsia" w:ascii="仿宋" w:hAnsi="仿宋" w:eastAsia="仿宋"/>
          <w:sz w:val="24"/>
          <w:szCs w:val="24"/>
        </w:rPr>
        <w:t xml:space="preserve">中小企业、监狱企业及残疾人福利性单位</w:t>
      </w:r>
      <w:r/>
    </w:p>
    <w:p>
      <w:pPr>
        <w:ind w:firstLine="480"/>
        <w:rPr>
          <w:rFonts w:hint="eastAsia" w:ascii="仿宋" w:hAnsi="仿宋" w:eastAsia="仿宋"/>
          <w:sz w:val="24"/>
          <w:szCs w:val="24"/>
        </w:rPr>
      </w:pPr>
      <w:r>
        <w:rPr>
          <w:rFonts w:ascii="仿宋" w:hAnsi="仿宋" w:eastAsia="仿宋"/>
          <w:sz w:val="24"/>
          <w:szCs w:val="24"/>
        </w:rPr>
        <w:t xml:space="preserve">4.1.1</w:t>
      </w:r>
      <w:r>
        <w:rPr>
          <w:rFonts w:hint="eastAsia" w:ascii="仿宋" w:hAnsi="仿宋" w:eastAsia="仿宋"/>
          <w:sz w:val="24"/>
          <w:szCs w:val="24"/>
        </w:rPr>
        <w:t xml:space="preserve">中小企业定义：</w:t>
      </w:r>
      <w:r/>
    </w:p>
    <w:p>
      <w:pPr>
        <w:ind w:firstLine="480"/>
        <w:rPr>
          <w:rFonts w:hint="eastAsia" w:ascii="仿宋" w:hAnsi="仿宋" w:eastAsia="仿宋"/>
          <w:sz w:val="24"/>
          <w:szCs w:val="24"/>
        </w:rPr>
      </w:pPr>
      <w:r>
        <w:rPr>
          <w:rFonts w:ascii="仿宋" w:hAnsi="仿宋" w:eastAsia="仿宋"/>
          <w:sz w:val="24"/>
          <w:szCs w:val="24"/>
        </w:rPr>
        <w:t xml:space="preserve">4.1.1.1</w:t>
      </w:r>
      <w:r>
        <w:rPr>
          <w:rFonts w:hint="eastAsia" w:ascii="仿宋" w:hAnsi="仿宋" w:eastAsia="仿宋"/>
          <w:sz w:val="24"/>
          <w:szCs w:val="24"/>
        </w:rPr>
        <w:t xml:space="preserve">中小企业是</w:t>
      </w:r>
      <w:r>
        <w:rPr>
          <w:rFonts w:hint="eastAsia" w:ascii="仿宋" w:hAnsi="仿宋" w:eastAsia="仿宋"/>
          <w:sz w:val="24"/>
          <w:szCs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480"/>
        <w:rPr>
          <w:rFonts w:hint="eastAsia" w:ascii="仿宋" w:hAnsi="仿宋" w:eastAsia="仿宋"/>
          <w:sz w:val="24"/>
          <w:szCs w:val="24"/>
        </w:rPr>
      </w:pPr>
      <w:r>
        <w:rPr>
          <w:rFonts w:ascii="仿宋" w:hAnsi="仿宋" w:eastAsia="仿宋"/>
          <w:sz w:val="24"/>
          <w:szCs w:val="24"/>
        </w:rPr>
        <w:t xml:space="preserve">4.1.1.2</w:t>
      </w:r>
      <w:r>
        <w:rPr>
          <w:rFonts w:hint="eastAsia" w:ascii="仿宋" w:hAnsi="仿宋" w:eastAsia="仿宋"/>
          <w:sz w:val="24"/>
          <w:szCs w:val="24"/>
        </w:rPr>
        <w:t xml:space="preserve">投标人提供的货物、工程或者服务符合下列情形的，享受中小企业扶持政策：</w:t>
      </w:r>
      <w:r/>
    </w:p>
    <w:p>
      <w:pPr>
        <w:ind w:firstLine="480"/>
        <w:rPr>
          <w:rFonts w:hint="eastAsia" w:ascii="仿宋" w:hAnsi="仿宋" w:eastAsia="仿宋"/>
          <w:sz w:val="24"/>
          <w:szCs w:val="24"/>
        </w:rPr>
      </w:pPr>
      <w:r>
        <w:rPr>
          <w:rFonts w:hint="eastAsia" w:ascii="仿宋" w:hAnsi="仿宋" w:eastAsia="仿宋"/>
          <w:sz w:val="24"/>
          <w:szCs w:val="24"/>
        </w:rPr>
        <w:t xml:space="preserve">（1）在货物采购项目中，货物由中小企业制造，即货物由中小企业生产且使用该中小企业商号或者注册商标；</w:t>
      </w:r>
      <w:r/>
    </w:p>
    <w:p>
      <w:pPr>
        <w:ind w:firstLine="480"/>
        <w:rPr>
          <w:rFonts w:hint="eastAsia" w:ascii="仿宋" w:hAnsi="仿宋" w:eastAsia="仿宋"/>
          <w:sz w:val="24"/>
          <w:szCs w:val="24"/>
        </w:rPr>
      </w:pPr>
      <w:r>
        <w:rPr>
          <w:rFonts w:hint="eastAsia" w:ascii="仿宋" w:hAnsi="仿宋" w:eastAsia="仿宋"/>
          <w:sz w:val="24"/>
          <w:szCs w:val="24"/>
        </w:rPr>
        <w:t xml:space="preserve">（2）在工程采购项目中，工程由中小企业承建，即工程施工单位为中小企业；</w:t>
      </w:r>
      <w:r/>
    </w:p>
    <w:p>
      <w:pPr>
        <w:ind w:firstLine="480"/>
        <w:rPr>
          <w:rFonts w:hint="eastAsia" w:ascii="仿宋" w:hAnsi="仿宋" w:eastAsia="仿宋"/>
          <w:sz w:val="24"/>
          <w:szCs w:val="24"/>
        </w:rPr>
      </w:pPr>
      <w:r>
        <w:rPr>
          <w:rFonts w:hint="eastAsia" w:ascii="仿宋" w:hAnsi="仿宋" w:eastAsia="仿宋"/>
          <w:sz w:val="24"/>
          <w:szCs w:val="24"/>
        </w:rPr>
        <w:t xml:space="preserve">（3）在服务采购项目中，服务由中小企业承接，即提供服务的人员为中小企业依照《中华人民共和国劳动合同法》订立劳动合同的从业人员。</w:t>
      </w:r>
      <w:r/>
    </w:p>
    <w:p>
      <w:pPr>
        <w:ind w:firstLine="480"/>
        <w:rPr>
          <w:rFonts w:hint="eastAsia" w:ascii="仿宋" w:hAnsi="仿宋" w:eastAsia="仿宋"/>
          <w:sz w:val="24"/>
          <w:szCs w:val="24"/>
        </w:rPr>
      </w:pPr>
      <w:r>
        <w:rPr>
          <w:rFonts w:ascii="仿宋" w:hAnsi="仿宋" w:eastAsia="仿宋"/>
          <w:sz w:val="24"/>
          <w:szCs w:val="24"/>
        </w:rPr>
        <w:t xml:space="preserve">4.1.1.3</w:t>
      </w:r>
      <w:r>
        <w:rPr>
          <w:rFonts w:hint="eastAsia" w:ascii="仿宋" w:hAnsi="仿宋" w:eastAsia="仿宋"/>
          <w:sz w:val="24"/>
          <w:szCs w:val="24"/>
        </w:rPr>
        <w:t xml:space="preserve">在货物采购项目中，投标人提供的货物既有中小企业制造货物，也有大型企业制造货物的，不享受中小企业扶持政策。</w:t>
      </w:r>
      <w:r/>
    </w:p>
    <w:p>
      <w:pPr>
        <w:ind w:firstLine="480"/>
        <w:rPr>
          <w:rFonts w:hint="eastAsia" w:ascii="仿宋" w:hAnsi="仿宋" w:eastAsia="仿宋"/>
          <w:sz w:val="24"/>
          <w:szCs w:val="24"/>
        </w:rPr>
      </w:pPr>
      <w:r>
        <w:rPr>
          <w:rFonts w:ascii="仿宋" w:hAnsi="仿宋" w:eastAsia="仿宋"/>
          <w:sz w:val="24"/>
          <w:szCs w:val="24"/>
        </w:rPr>
        <w:t xml:space="preserve">4.1.1.4</w:t>
      </w:r>
      <w:r>
        <w:rPr>
          <w:rFonts w:hint="eastAsia" w:ascii="仿宋" w:hAnsi="仿宋" w:eastAsia="仿宋"/>
          <w:sz w:val="24"/>
          <w:szCs w:val="24"/>
        </w:rPr>
        <w:t xml:space="preserve">以联合体形</w:t>
      </w:r>
      <w:r>
        <w:rPr>
          <w:rFonts w:hint="eastAsia" w:ascii="仿宋" w:hAnsi="仿宋" w:eastAsia="仿宋"/>
          <w:sz w:val="24"/>
          <w:szCs w:val="24"/>
        </w:rPr>
        <w:t xml:space="preserve">式参加</w:t>
      </w:r>
      <w:r>
        <w:rPr>
          <w:rFonts w:hint="eastAsia" w:ascii="仿宋" w:hAnsi="仿宋" w:eastAsia="仿宋"/>
          <w:sz w:val="24"/>
          <w:szCs w:val="24"/>
        </w:rPr>
        <w:t xml:space="preserve">政府采购活动，联合体各方均为中小企业的，联合体视同中小企业。其中，联合体各方均为小</w:t>
      </w:r>
      <w:r>
        <w:rPr>
          <w:rFonts w:hint="eastAsia" w:ascii="仿宋" w:hAnsi="仿宋" w:eastAsia="仿宋"/>
          <w:sz w:val="24"/>
          <w:szCs w:val="24"/>
        </w:rPr>
        <w:t xml:space="preserve">微企业</w:t>
      </w:r>
      <w:r>
        <w:rPr>
          <w:rFonts w:hint="eastAsia" w:ascii="仿宋" w:hAnsi="仿宋" w:eastAsia="仿宋"/>
          <w:sz w:val="24"/>
          <w:szCs w:val="24"/>
        </w:rPr>
        <w:t xml:space="preserve">的，联合体视同小微企业。</w:t>
      </w:r>
      <w:r/>
    </w:p>
    <w:p>
      <w:pPr>
        <w:ind w:firstLine="480"/>
        <w:rPr>
          <w:rFonts w:hint="eastAsia" w:ascii="仿宋" w:hAnsi="仿宋" w:eastAsia="仿宋"/>
          <w:sz w:val="24"/>
          <w:szCs w:val="24"/>
        </w:rPr>
      </w:pPr>
      <w:r>
        <w:rPr>
          <w:rFonts w:ascii="仿宋" w:hAnsi="仿宋" w:eastAsia="仿宋"/>
          <w:sz w:val="24"/>
          <w:szCs w:val="24"/>
        </w:rPr>
        <w:t xml:space="preserve">4.1.2</w:t>
      </w:r>
      <w:r>
        <w:rPr>
          <w:rFonts w:hint="eastAsia" w:ascii="仿宋" w:hAnsi="仿宋" w:eastAsia="仿宋"/>
          <w:sz w:val="24"/>
          <w:szCs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80"/>
        <w:rPr>
          <w:rFonts w:hint="eastAsia" w:ascii="仿宋" w:hAnsi="仿宋" w:eastAsia="仿宋"/>
          <w:sz w:val="24"/>
          <w:szCs w:val="24"/>
        </w:rPr>
      </w:pPr>
      <w:r>
        <w:rPr>
          <w:rFonts w:ascii="仿宋" w:hAnsi="仿宋" w:eastAsia="仿宋"/>
          <w:sz w:val="24"/>
          <w:szCs w:val="24"/>
        </w:rPr>
        <w:t xml:space="preserve">4.1.3</w:t>
      </w:r>
      <w:r>
        <w:rPr>
          <w:rFonts w:hint="eastAsia" w:ascii="仿宋" w:hAnsi="仿宋" w:eastAsia="仿宋"/>
          <w:sz w:val="24"/>
          <w:szCs w:val="24"/>
        </w:rPr>
        <w:t xml:space="preserve">残疾人福利单位定义：享受政府采购支持政策的残疾人福利性单位应当同时满足以下条件：</w:t>
      </w:r>
      <w:r/>
    </w:p>
    <w:p>
      <w:pPr>
        <w:ind w:firstLine="480"/>
        <w:rPr>
          <w:rFonts w:hint="eastAsia" w:ascii="仿宋" w:hAnsi="仿宋" w:eastAsia="仿宋"/>
          <w:sz w:val="24"/>
          <w:szCs w:val="24"/>
        </w:rPr>
      </w:pPr>
      <w:r>
        <w:rPr>
          <w:rFonts w:hint="eastAsia" w:ascii="仿宋" w:hAnsi="仿宋" w:eastAsia="仿宋"/>
          <w:sz w:val="24"/>
          <w:szCs w:val="24"/>
        </w:rPr>
        <w:t xml:space="preserve">（1）安置的残疾人占本单位在职职工人数的比例不低于25%（含25%），并且安置的残疾人人数不少于10 人（含10 人）；</w:t>
      </w:r>
      <w:r/>
    </w:p>
    <w:p>
      <w:pPr>
        <w:ind w:firstLine="480"/>
        <w:rPr>
          <w:rFonts w:hint="eastAsia" w:ascii="仿宋" w:hAnsi="仿宋" w:eastAsia="仿宋"/>
          <w:sz w:val="24"/>
          <w:szCs w:val="24"/>
        </w:rPr>
      </w:pPr>
      <w:r>
        <w:rPr>
          <w:rFonts w:hint="eastAsia" w:ascii="仿宋" w:hAnsi="仿宋" w:eastAsia="仿宋"/>
          <w:sz w:val="24"/>
          <w:szCs w:val="24"/>
        </w:rPr>
        <w:t xml:space="preserve">（2）依法与安置的每位残疾人签订了一年以上（含一年）的劳动合同或服务协议；</w:t>
      </w:r>
      <w:r/>
    </w:p>
    <w:p>
      <w:pPr>
        <w:ind w:firstLine="480"/>
        <w:rPr>
          <w:rFonts w:hint="eastAsia" w:ascii="仿宋" w:hAnsi="仿宋" w:eastAsia="仿宋"/>
          <w:sz w:val="24"/>
          <w:szCs w:val="24"/>
        </w:rPr>
      </w:pPr>
      <w:r>
        <w:rPr>
          <w:rFonts w:hint="eastAsia" w:ascii="仿宋" w:hAnsi="仿宋" w:eastAsia="仿宋"/>
          <w:sz w:val="24"/>
          <w:szCs w:val="24"/>
        </w:rPr>
        <w:t xml:space="preserve">（3）为安置的每位残疾人按月足额缴纳了基本养老保险、基本医疗保险、失业保险、工伤保险和生育保险等社会保险费；</w:t>
      </w:r>
      <w:r/>
    </w:p>
    <w:p>
      <w:pPr>
        <w:ind w:firstLine="480"/>
        <w:rPr>
          <w:rFonts w:hint="eastAsia" w:ascii="仿宋" w:hAnsi="仿宋" w:eastAsia="仿宋"/>
          <w:sz w:val="24"/>
          <w:szCs w:val="24"/>
        </w:rPr>
      </w:pPr>
      <w:r>
        <w:rPr>
          <w:rFonts w:hint="eastAsia" w:ascii="仿宋" w:hAnsi="仿宋" w:eastAsia="仿宋"/>
          <w:sz w:val="24"/>
          <w:szCs w:val="24"/>
        </w:rPr>
        <w:t xml:space="preserve">（4）通过银行等金融机构向安置的每位残疾人，按月支付了不低于单位所在区县适用的经省级人民政府批准的月最低工资标准的工资；</w:t>
      </w:r>
      <w:r/>
    </w:p>
    <w:p>
      <w:pPr>
        <w:ind w:firstLine="480"/>
        <w:rPr>
          <w:rFonts w:hint="eastAsia" w:ascii="仿宋" w:hAnsi="仿宋" w:eastAsia="仿宋"/>
          <w:sz w:val="24"/>
          <w:szCs w:val="24"/>
        </w:rPr>
      </w:pPr>
      <w:r>
        <w:rPr>
          <w:rFonts w:hint="eastAsia" w:ascii="仿宋" w:hAnsi="仿宋" w:eastAsia="仿宋"/>
          <w:sz w:val="24"/>
          <w:szCs w:val="24"/>
        </w:rPr>
        <w:t xml:space="preserve">（5）提供本单位制造的货物、承担的工程或者服务（以下简称产品），或者提供其他残疾人福利性单位制造的货物（不包括使用非残疾人福利性单位注册商标的货物）；</w:t>
      </w:r>
      <w:r/>
    </w:p>
    <w:p>
      <w:pPr>
        <w:ind w:firstLine="480"/>
        <w:rPr>
          <w:rFonts w:hint="eastAsia" w:ascii="仿宋" w:hAnsi="仿宋" w:eastAsia="仿宋"/>
          <w:sz w:val="24"/>
          <w:szCs w:val="24"/>
        </w:rPr>
      </w:pPr>
      <w:r>
        <w:rPr>
          <w:rFonts w:hint="eastAsia" w:ascii="仿宋" w:hAnsi="仿宋" w:eastAsia="仿宋"/>
          <w:sz w:val="24"/>
          <w:szCs w:val="24"/>
        </w:rPr>
        <w:t xml:space="preserve">（6）前款所称残疾人是指法</w:t>
      </w:r>
      <w:r>
        <w:rPr>
          <w:rFonts w:hint="eastAsia" w:ascii="仿宋" w:hAnsi="仿宋" w:eastAsia="仿宋"/>
          <w:sz w:val="24"/>
          <w:szCs w:val="24"/>
        </w:rPr>
        <w:t xml:space="preserve">定劳动</w:t>
      </w:r>
      <w:r>
        <w:rPr>
          <w:rFonts w:hint="eastAsia" w:ascii="仿宋" w:hAnsi="仿宋" w:eastAsia="仿宋"/>
          <w:sz w:val="24"/>
          <w:szCs w:val="24"/>
        </w:rPr>
        <w:t xml:space="preserve">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480"/>
        <w:rPr>
          <w:rFonts w:hint="eastAsia" w:ascii="仿宋" w:hAnsi="仿宋" w:eastAsia="仿宋"/>
          <w:sz w:val="24"/>
          <w:szCs w:val="24"/>
        </w:rPr>
      </w:pPr>
      <w:r>
        <w:rPr>
          <w:rFonts w:hint="eastAsia" w:ascii="仿宋" w:hAnsi="仿宋" w:eastAsia="仿宋"/>
          <w:sz w:val="24"/>
          <w:szCs w:val="24"/>
        </w:rPr>
        <w:t xml:space="preserve">4.</w:t>
      </w:r>
      <w:r>
        <w:rPr>
          <w:rFonts w:ascii="仿宋" w:hAnsi="仿宋" w:eastAsia="仿宋"/>
          <w:sz w:val="24"/>
          <w:szCs w:val="24"/>
        </w:rPr>
        <w:t xml:space="preserve">1</w:t>
      </w:r>
      <w:r>
        <w:rPr>
          <w:rFonts w:hint="eastAsia" w:ascii="仿宋" w:hAnsi="仿宋" w:eastAsia="仿宋"/>
          <w:sz w:val="24"/>
          <w:szCs w:val="24"/>
        </w:rPr>
        <w:t xml:space="preserve">.</w:t>
      </w:r>
      <w:r>
        <w:rPr>
          <w:rFonts w:ascii="仿宋" w:hAnsi="仿宋" w:eastAsia="仿宋"/>
          <w:sz w:val="24"/>
          <w:szCs w:val="24"/>
        </w:rPr>
        <w:t xml:space="preserve">4</w:t>
      </w:r>
      <w:r>
        <w:rPr>
          <w:rFonts w:hint="eastAsia" w:ascii="仿宋" w:hAnsi="仿宋" w:eastAsia="仿宋"/>
          <w:sz w:val="24"/>
          <w:szCs w:val="24"/>
        </w:rPr>
        <w:t xml:space="preserve">小</w:t>
      </w:r>
      <w:r>
        <w:rPr>
          <w:rFonts w:hint="eastAsia" w:ascii="仿宋" w:hAnsi="仿宋" w:eastAsia="仿宋"/>
          <w:sz w:val="24"/>
          <w:szCs w:val="24"/>
        </w:rPr>
        <w:t xml:space="preserve">微企业</w:t>
      </w:r>
      <w:r>
        <w:rPr>
          <w:rFonts w:hint="eastAsia" w:ascii="仿宋" w:hAnsi="仿宋" w:eastAsia="仿宋"/>
          <w:sz w:val="24"/>
          <w:szCs w:val="24"/>
        </w:rPr>
        <w:t xml:space="preserve">价格评审优惠的政策调整：见《评标方法与评标标准》（如涉及）。</w:t>
      </w:r>
      <w:r/>
    </w:p>
    <w:p>
      <w:pPr>
        <w:ind w:firstLine="480"/>
        <w:rPr>
          <w:rFonts w:hint="eastAsia" w:ascii="仿宋" w:hAnsi="仿宋" w:eastAsia="仿宋"/>
          <w:sz w:val="24"/>
          <w:szCs w:val="24"/>
        </w:rPr>
      </w:pPr>
      <w:r>
        <w:rPr>
          <w:rFonts w:ascii="仿宋" w:hAnsi="仿宋" w:eastAsia="仿宋"/>
          <w:sz w:val="24"/>
          <w:szCs w:val="24"/>
        </w:rPr>
        <w:t xml:space="preserve">4.2</w:t>
      </w:r>
      <w:r>
        <w:rPr>
          <w:rFonts w:hint="eastAsia" w:ascii="仿宋" w:hAnsi="仿宋" w:eastAsia="仿宋"/>
          <w:sz w:val="24"/>
          <w:szCs w:val="24"/>
        </w:rPr>
        <w:t xml:space="preserve">政府采购节能产品、环境标志产品</w:t>
      </w:r>
      <w:r/>
    </w:p>
    <w:p>
      <w:pPr>
        <w:ind w:firstLine="480"/>
        <w:rPr>
          <w:rFonts w:hint="eastAsia" w:ascii="仿宋" w:hAnsi="仿宋" w:eastAsia="仿宋"/>
          <w:sz w:val="24"/>
          <w:szCs w:val="24"/>
        </w:rPr>
      </w:pPr>
      <w:r>
        <w:rPr>
          <w:rFonts w:ascii="仿宋" w:hAnsi="仿宋" w:eastAsia="仿宋"/>
          <w:sz w:val="24"/>
          <w:szCs w:val="24"/>
        </w:rPr>
        <w:t xml:space="preserve">4.2.1</w:t>
      </w:r>
      <w:r>
        <w:rPr>
          <w:rFonts w:hint="eastAsia" w:ascii="仿宋" w:hAnsi="仿宋" w:eastAsia="仿宋"/>
          <w:sz w:val="24"/>
          <w:szCs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480"/>
        <w:rPr>
          <w:rFonts w:hint="eastAsia" w:ascii="仿宋" w:hAnsi="仿宋" w:eastAsia="仿宋"/>
          <w:sz w:val="24"/>
          <w:szCs w:val="24"/>
        </w:rPr>
      </w:pPr>
      <w:r>
        <w:rPr>
          <w:rFonts w:ascii="仿宋" w:hAnsi="仿宋" w:eastAsia="仿宋"/>
          <w:sz w:val="24"/>
          <w:szCs w:val="24"/>
        </w:rPr>
        <w:t xml:space="preserve">4.2.2</w:t>
      </w:r>
      <w:r>
        <w:rPr>
          <w:rFonts w:hint="eastAsia" w:ascii="仿宋" w:hAnsi="仿宋" w:eastAsia="仿宋"/>
          <w:sz w:val="24"/>
          <w:szCs w:val="24"/>
        </w:rPr>
        <w:t xml:space="preserve">采购人拟采购的产品属于品目清单范围的，采购方依据国家确定的</w:t>
      </w:r>
      <w:r>
        <w:rPr>
          <w:rFonts w:hint="eastAsia" w:ascii="仿宋" w:hAnsi="仿宋" w:eastAsia="仿宋"/>
          <w:sz w:val="24"/>
          <w:szCs w:val="24"/>
        </w:rPr>
        <w:t xml:space="preserve">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ind w:firstLine="480"/>
        <w:rPr>
          <w:rFonts w:hint="eastAsia" w:ascii="仿宋" w:hAnsi="仿宋" w:eastAsia="仿宋"/>
          <w:sz w:val="24"/>
          <w:szCs w:val="24"/>
        </w:rPr>
      </w:pPr>
      <w:r>
        <w:rPr>
          <w:rFonts w:ascii="仿宋" w:hAnsi="仿宋" w:eastAsia="仿宋"/>
          <w:sz w:val="24"/>
          <w:szCs w:val="24"/>
        </w:rPr>
        <w:t xml:space="preserve">4.2.3</w:t>
      </w:r>
      <w:r>
        <w:rPr>
          <w:rFonts w:hint="eastAsia" w:ascii="仿宋" w:hAnsi="仿宋" w:eastAsia="仿宋"/>
          <w:sz w:val="24"/>
          <w:szCs w:val="24"/>
        </w:rPr>
        <w:t xml:space="preserve">如本项目采购产品属于实施政府强制采购品目清单范围的节能产品，则投标人所报产品必须获得国家确定的认证机构出具的、处于有效期之内的节能产品认证证书，否则投标无效；</w:t>
      </w:r>
      <w:r/>
    </w:p>
    <w:p>
      <w:pPr>
        <w:ind w:firstLine="480"/>
        <w:rPr>
          <w:rFonts w:hint="eastAsia" w:ascii="仿宋" w:hAnsi="仿宋" w:eastAsia="仿宋"/>
          <w:sz w:val="24"/>
          <w:szCs w:val="24"/>
        </w:rPr>
      </w:pPr>
      <w:r>
        <w:rPr>
          <w:rFonts w:ascii="仿宋" w:hAnsi="仿宋" w:eastAsia="仿宋"/>
          <w:sz w:val="24"/>
          <w:szCs w:val="24"/>
        </w:rPr>
        <w:t xml:space="preserve">4.2.4</w:t>
      </w:r>
      <w:r>
        <w:rPr>
          <w:rFonts w:hint="eastAsia" w:ascii="仿宋" w:hAnsi="仿宋" w:eastAsia="仿宋"/>
          <w:sz w:val="24"/>
          <w:szCs w:val="24"/>
        </w:rPr>
        <w:t xml:space="preserve">非政府强制采购的节能产品或环境标志产品，依据品目清单和认证证书实施政府优先采购。优先采购的具体规定见第五章《评标方法与评标标准》（如涉及）。</w:t>
      </w:r>
      <w:r/>
    </w:p>
    <w:p>
      <w:pPr>
        <w:ind w:firstLine="480"/>
        <w:rPr>
          <w:rFonts w:hint="eastAsia" w:ascii="仿宋" w:hAnsi="仿宋" w:eastAsia="仿宋"/>
          <w:sz w:val="24"/>
          <w:szCs w:val="24"/>
        </w:rPr>
      </w:pPr>
      <w:r>
        <w:rPr>
          <w:rFonts w:hint="eastAsia" w:ascii="仿宋" w:hAnsi="仿宋" w:eastAsia="仿宋"/>
          <w:sz w:val="24"/>
          <w:szCs w:val="24"/>
        </w:rPr>
        <w:t xml:space="preserve">4.3商品包装、快递包装</w:t>
      </w:r>
      <w:r/>
    </w:p>
    <w:p>
      <w:pPr>
        <w:ind w:firstLine="480"/>
        <w:rPr>
          <w:rFonts w:hint="eastAsia" w:ascii="仿宋" w:hAnsi="仿宋" w:eastAsia="仿宋"/>
          <w:sz w:val="24"/>
          <w:szCs w:val="24"/>
        </w:rPr>
      </w:pPr>
      <w:r>
        <w:rPr>
          <w:rFonts w:hint="eastAsia" w:ascii="仿宋" w:hAnsi="仿宋" w:eastAsia="仿宋"/>
          <w:sz w:val="24"/>
          <w:szCs w:val="24"/>
        </w:rPr>
        <w:t xml:space="preserve">根据财政部就联合生态环境部、国家邮政局三部门对外发布《关于印发&lt;商品包装政府采购需求标准（试行）&gt;、&lt;快递包装政府采购需求标准（试行）&gt;的通知》，对于项目中所涉及商品和快递包装的，参考招标文件中的项目需求对产品进行绿色包装。</w:t>
      </w:r>
      <w:r/>
    </w:p>
    <w:p>
      <w:pPr>
        <w:ind w:firstLine="480"/>
        <w:rPr>
          <w:rFonts w:hint="eastAsia" w:ascii="仿宋" w:hAnsi="仿宋" w:eastAsia="仿宋"/>
          <w:sz w:val="24"/>
          <w:szCs w:val="24"/>
        </w:rPr>
      </w:pPr>
      <w:r>
        <w:rPr>
          <w:rFonts w:hint="eastAsia" w:ascii="仿宋" w:hAnsi="仿宋" w:eastAsia="仿宋"/>
          <w:sz w:val="24"/>
          <w:szCs w:val="24"/>
        </w:rPr>
        <w:t xml:space="preserve">4.5绿色数据中心</w:t>
      </w:r>
      <w:r/>
    </w:p>
    <w:p>
      <w:pPr>
        <w:ind w:firstLine="480"/>
        <w:rPr>
          <w:rFonts w:hint="eastAsia" w:ascii="仿宋" w:hAnsi="仿宋" w:eastAsia="仿宋"/>
          <w:sz w:val="24"/>
          <w:szCs w:val="24"/>
        </w:rPr>
      </w:pPr>
      <w:r>
        <w:rPr>
          <w:rFonts w:hint="eastAsia" w:ascii="仿宋" w:hAnsi="仿宋" w:eastAsia="仿宋"/>
          <w:sz w:val="24"/>
          <w:szCs w:val="24"/>
        </w:rPr>
        <w:t xml:space="preserve">根据财政部 生态环境部 工业和信息化部关于印发《绿色数据中心政府采购需求标准（试行）》的通知（</w:t>
      </w:r>
      <w:r>
        <w:rPr>
          <w:rFonts w:ascii="Calibri" w:hAnsi="Calibri" w:eastAsia="仿宋" w:cs="Calibri"/>
          <w:sz w:val="24"/>
          <w:szCs w:val="24"/>
        </w:rPr>
        <w:t xml:space="preserve"> </w:t>
      </w:r>
      <w:bookmarkStart w:id="31" w:name="sendNo"/>
      <w:r>
        <w:rPr>
          <w:rFonts w:hint="eastAsia" w:ascii="仿宋" w:hAnsi="仿宋" w:eastAsia="仿宋"/>
          <w:sz w:val="24"/>
          <w:szCs w:val="24"/>
        </w:rPr>
        <w:t xml:space="preserve">财库〔2023〕7号</w:t>
      </w:r>
      <w:bookmarkEnd w:id="31"/>
      <w:r>
        <w:rPr>
          <w:rFonts w:hint="eastAsia" w:ascii="仿宋" w:hAnsi="仿宋" w:eastAsia="仿宋"/>
          <w:sz w:val="24"/>
          <w:szCs w:val="24"/>
        </w:rPr>
        <w:t xml:space="preserve">）要求，</w:t>
      </w:r>
      <w:r/>
    </w:p>
    <w:p>
      <w:pPr>
        <w:ind w:firstLine="480"/>
        <w:rPr>
          <w:rFonts w:hint="eastAsia" w:ascii="仿宋" w:hAnsi="仿宋" w:eastAsia="仿宋"/>
          <w:sz w:val="24"/>
          <w:szCs w:val="24"/>
        </w:rPr>
      </w:pPr>
      <w:r>
        <w:rPr>
          <w:rFonts w:hint="eastAsia" w:ascii="仿宋" w:hAnsi="仿宋" w:eastAsia="仿宋"/>
          <w:sz w:val="24"/>
          <w:szCs w:val="24"/>
        </w:rPr>
        <w:t xml:space="preserve">4.5.1采购人采购数据中心相关设备、运维服务，应当有利于节约能源、环境保护和资源循环利用，按照《需求标准》实施相关采购活动。</w:t>
      </w:r>
      <w:r/>
    </w:p>
    <w:p>
      <w:pPr>
        <w:ind w:firstLine="480"/>
        <w:rPr>
          <w:rFonts w:hint="eastAsia" w:ascii="仿宋" w:hAnsi="仿宋" w:eastAsia="仿宋"/>
          <w:sz w:val="24"/>
          <w:szCs w:val="24"/>
        </w:rPr>
      </w:pPr>
      <w:r>
        <w:rPr>
          <w:rFonts w:hint="eastAsia" w:ascii="仿宋" w:hAnsi="仿宋" w:eastAsia="仿宋"/>
          <w:sz w:val="24"/>
          <w:szCs w:val="24"/>
        </w:rPr>
        <w:t xml:space="preserve">4.5.2采购人应当加强采购需求管理，根据《需求标准》提出的指标编制数据中心相关设备、运维服务政府采购项目的采购文件，并在合同中明确对相关指标的验收方式和违约责任。</w:t>
      </w:r>
      <w:r/>
    </w:p>
    <w:p>
      <w:pPr>
        <w:ind w:firstLine="480"/>
        <w:rPr>
          <w:rFonts w:hint="eastAsia" w:ascii="仿宋" w:hAnsi="仿宋" w:eastAsia="仿宋"/>
          <w:sz w:val="24"/>
          <w:szCs w:val="24"/>
        </w:rPr>
      </w:pPr>
      <w:r>
        <w:rPr>
          <w:rFonts w:hint="eastAsia" w:ascii="仿宋" w:hAnsi="仿宋" w:eastAsia="仿宋"/>
          <w:sz w:val="24"/>
          <w:szCs w:val="24"/>
        </w:rPr>
        <w:t xml:space="preserve">4.5.3采购人在项目的投标、响应环节，原则上不对数据中心相关设备、服务进行检测、认证，也不要求供应商提供检测报告、认证报告，供应商出具符合相关要求的承诺函可视为符合规定。</w:t>
      </w:r>
      <w:r/>
    </w:p>
    <w:p>
      <w:pPr>
        <w:ind w:firstLine="480"/>
        <w:rPr>
          <w:rFonts w:hint="eastAsia" w:ascii="仿宋" w:hAnsi="仿宋" w:eastAsia="仿宋"/>
          <w:sz w:val="24"/>
          <w:szCs w:val="24"/>
        </w:rPr>
      </w:pPr>
      <w:r>
        <w:rPr>
          <w:rFonts w:hint="eastAsia" w:ascii="仿宋" w:hAnsi="仿宋" w:eastAsia="仿宋"/>
          <w:sz w:val="24"/>
          <w:szCs w:val="24"/>
        </w:rPr>
        <w:t xml:space="preserve">4.5.4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0"/>
        <w:rPr>
          <w:rFonts w:hint="eastAsia" w:ascii="仿宋" w:hAnsi="仿宋" w:eastAsia="仿宋"/>
          <w:sz w:val="24"/>
          <w:szCs w:val="24"/>
        </w:rPr>
      </w:pPr>
      <w:r>
        <w:rPr>
          <w:rFonts w:hint="eastAsia" w:ascii="仿宋" w:hAnsi="仿宋" w:eastAsia="仿宋"/>
          <w:sz w:val="24"/>
          <w:szCs w:val="24"/>
        </w:rPr>
        <w:t xml:space="preserve">4.5.5对于供应商未按合同约定提供设备或服务的，采购人应当依法追究其违约责任。对于供应商提供虚假材料谋取中标、成交的，依法予以处理。</w:t>
      </w:r>
      <w:r/>
    </w:p>
    <w:p>
      <w:pPr>
        <w:ind w:firstLine="480"/>
        <w:rPr>
          <w:rFonts w:hint="eastAsia" w:ascii="仿宋" w:hAnsi="仿宋" w:eastAsia="仿宋"/>
          <w:sz w:val="24"/>
          <w:szCs w:val="24"/>
        </w:rPr>
      </w:pPr>
      <w:r>
        <w:rPr>
          <w:rFonts w:ascii="仿宋" w:hAnsi="仿宋" w:eastAsia="仿宋"/>
          <w:sz w:val="24"/>
          <w:szCs w:val="24"/>
        </w:rPr>
        <w:t xml:space="preserve">4.</w:t>
      </w:r>
      <w:r>
        <w:rPr>
          <w:rFonts w:hint="eastAsia" w:ascii="仿宋" w:hAnsi="仿宋" w:eastAsia="仿宋"/>
          <w:sz w:val="24"/>
          <w:szCs w:val="24"/>
        </w:rPr>
        <w:t xml:space="preserve">6信息安全产品</w:t>
      </w:r>
      <w:r/>
    </w:p>
    <w:p>
      <w:pPr>
        <w:ind w:firstLine="480"/>
        <w:rPr>
          <w:rFonts w:hint="eastAsia" w:ascii="仿宋" w:hAnsi="仿宋" w:eastAsia="仿宋"/>
          <w:sz w:val="24"/>
          <w:szCs w:val="24"/>
        </w:rPr>
      </w:pPr>
      <w:r>
        <w:rPr>
          <w:rFonts w:ascii="仿宋" w:hAnsi="仿宋" w:eastAsia="仿宋"/>
          <w:sz w:val="24"/>
          <w:szCs w:val="24"/>
        </w:rPr>
        <w:t xml:space="preserve">4.</w:t>
      </w:r>
      <w:r>
        <w:rPr>
          <w:rFonts w:hint="eastAsia" w:ascii="仿宋" w:hAnsi="仿宋" w:eastAsia="仿宋"/>
          <w:sz w:val="24"/>
          <w:szCs w:val="24"/>
        </w:rPr>
        <w:t xml:space="preserve">6</w:t>
      </w:r>
      <w:r>
        <w:rPr>
          <w:rFonts w:ascii="仿宋" w:hAnsi="仿宋" w:eastAsia="仿宋"/>
          <w:sz w:val="24"/>
          <w:szCs w:val="24"/>
        </w:rPr>
        <w:t xml:space="preserve">.1</w:t>
      </w:r>
      <w:r>
        <w:rPr>
          <w:rFonts w:hint="eastAsia" w:ascii="仿宋" w:hAnsi="仿宋" w:eastAsia="仿宋"/>
          <w:sz w:val="24"/>
          <w:szCs w:val="24"/>
        </w:rPr>
        <w:t xml:space="preserve">依据《关于信息安全产品实施政府采购的通知》（财库〔2010〕48 号），所投产</w:t>
      </w:r>
      <w:r>
        <w:rPr>
          <w:rFonts w:hint="eastAsia" w:ascii="仿宋" w:hAnsi="仿宋" w:eastAsia="仿宋"/>
          <w:sz w:val="24"/>
          <w:szCs w:val="24"/>
        </w:rPr>
        <w:t xml:space="preserve">品属于</w:t>
      </w:r>
      <w:r>
        <w:rPr>
          <w:rFonts w:hint="eastAsia" w:ascii="仿宋" w:hAnsi="仿宋" w:eastAsia="仿宋"/>
          <w:sz w:val="24"/>
          <w:szCs w:val="24"/>
        </w:rPr>
        <w:t xml:space="preserve">《关于调整信息安全产品强制性认证实施要求的公告》（2009 年第33 号）范围的，应采用经国家认证的信息安全产品，否则投标无效。</w:t>
      </w:r>
      <w:r/>
    </w:p>
    <w:p>
      <w:pPr>
        <w:ind w:firstLine="480"/>
        <w:rPr>
          <w:rFonts w:hint="eastAsia" w:ascii="仿宋" w:hAnsi="仿宋" w:eastAsia="仿宋"/>
          <w:sz w:val="24"/>
          <w:szCs w:val="24"/>
        </w:rPr>
      </w:pPr>
      <w:r>
        <w:rPr>
          <w:rFonts w:ascii="仿宋" w:hAnsi="仿宋" w:eastAsia="仿宋"/>
          <w:sz w:val="24"/>
          <w:szCs w:val="24"/>
        </w:rPr>
        <w:t xml:space="preserve">4.</w:t>
      </w:r>
      <w:r>
        <w:rPr>
          <w:rFonts w:hint="eastAsia" w:ascii="仿宋" w:hAnsi="仿宋" w:eastAsia="仿宋"/>
          <w:sz w:val="24"/>
          <w:szCs w:val="24"/>
        </w:rPr>
        <w:t xml:space="preserve">6</w:t>
      </w:r>
      <w:r>
        <w:rPr>
          <w:rFonts w:ascii="仿宋" w:hAnsi="仿宋" w:eastAsia="仿宋"/>
          <w:sz w:val="24"/>
          <w:szCs w:val="24"/>
        </w:rPr>
        <w:t xml:space="preserve">.</w:t>
      </w:r>
      <w:r>
        <w:rPr>
          <w:rFonts w:hint="eastAsia" w:ascii="仿宋" w:hAnsi="仿宋" w:eastAsia="仿宋"/>
          <w:sz w:val="24"/>
          <w:szCs w:val="24"/>
        </w:rPr>
        <w:t xml:space="preserve">2未</w:t>
      </w:r>
      <w:r>
        <w:rPr>
          <w:rFonts w:ascii="仿宋" w:hAnsi="仿宋" w:eastAsia="仿宋"/>
          <w:sz w:val="24"/>
          <w:szCs w:val="24"/>
        </w:rPr>
        <w:t xml:space="preserve">按要求提供相关材料的，不享受相关政策。</w:t>
      </w:r>
      <w:r/>
    </w:p>
    <w:p>
      <w:pPr>
        <w:ind w:firstLine="480"/>
        <w:rPr>
          <w:rFonts w:hint="eastAsia" w:ascii="仿宋" w:hAnsi="仿宋" w:eastAsia="仿宋"/>
          <w:sz w:val="24"/>
          <w:szCs w:val="24"/>
        </w:rPr>
      </w:pPr>
      <w:r>
        <w:rPr>
          <w:rFonts w:hint="eastAsia" w:ascii="仿宋" w:hAnsi="仿宋" w:eastAsia="仿宋"/>
          <w:sz w:val="24"/>
          <w:szCs w:val="24"/>
        </w:rPr>
        <w:t xml:space="preserve">4.7 </w:t>
      </w:r>
      <w:r>
        <w:rPr>
          <w:rFonts w:ascii="仿宋" w:hAnsi="仿宋" w:eastAsia="仿宋"/>
          <w:sz w:val="24"/>
          <w:szCs w:val="24"/>
        </w:rPr>
        <w:t xml:space="preserve">电子履约保函(保险)</w:t>
      </w:r>
      <w:r/>
    </w:p>
    <w:p>
      <w:pPr>
        <w:ind w:firstLine="480"/>
        <w:rPr>
          <w:rFonts w:hint="eastAsia" w:ascii="仿宋" w:hAnsi="仿宋" w:eastAsia="仿宋"/>
          <w:sz w:val="24"/>
          <w:szCs w:val="24"/>
        </w:rPr>
      </w:pPr>
      <w:r>
        <w:rPr>
          <w:rFonts w:hint="eastAsia" w:ascii="仿宋" w:hAnsi="仿宋" w:eastAsia="仿宋"/>
          <w:sz w:val="24"/>
          <w:szCs w:val="24"/>
        </w:rPr>
        <w:t xml:space="preserve">根据兴化市财政局、地方金融监督管理局转发《江苏省财政厅 国家金融监督管理总局江苏监管局 江苏省地方金融监督管理局关于在全省政府采购领域推行电子履约保函（保险）的通知》（</w:t>
      </w:r>
      <w:r>
        <w:rPr>
          <w:rFonts w:ascii="仿宋" w:hAnsi="仿宋" w:eastAsia="仿宋"/>
          <w:sz w:val="24"/>
          <w:szCs w:val="24"/>
        </w:rPr>
        <w:t xml:space="preserve">兴财购〔2023〕</w:t>
      </w:r>
      <w:r>
        <w:rPr>
          <w:rFonts w:hint="eastAsia" w:ascii="仿宋" w:hAnsi="仿宋" w:eastAsia="仿宋"/>
          <w:sz w:val="24"/>
          <w:szCs w:val="24"/>
        </w:rPr>
        <w:t xml:space="preserve">2</w:t>
      </w:r>
      <w:r>
        <w:rPr>
          <w:rFonts w:ascii="仿宋" w:hAnsi="仿宋" w:eastAsia="仿宋"/>
          <w:sz w:val="24"/>
          <w:szCs w:val="24"/>
        </w:rPr>
        <w:t xml:space="preserve">5号</w:t>
      </w:r>
      <w:r>
        <w:rPr>
          <w:rFonts w:hint="eastAsia" w:ascii="仿宋" w:hAnsi="仿宋" w:eastAsia="仿宋"/>
          <w:sz w:val="24"/>
          <w:szCs w:val="24"/>
        </w:rPr>
        <w:t xml:space="preserve">）要求，</w:t>
      </w:r>
      <w:r>
        <w:rPr>
          <w:rFonts w:ascii="仿宋" w:hAnsi="仿宋" w:eastAsia="仿宋"/>
          <w:sz w:val="24"/>
          <w:szCs w:val="24"/>
        </w:rPr>
        <w:t xml:space="preserve">为优化政府采购营商环境，进一步降低供应商参与政府采购成本，</w:t>
      </w:r>
      <w:r>
        <w:rPr>
          <w:rFonts w:hint="eastAsia" w:ascii="仿宋" w:hAnsi="仿宋" w:eastAsia="仿宋"/>
          <w:sz w:val="24"/>
          <w:szCs w:val="24"/>
        </w:rPr>
        <w:t xml:space="preserve">我市全面启用政府采购履约保函（保险）。</w:t>
      </w:r>
      <w:r/>
    </w:p>
    <w:p>
      <w:pPr>
        <w:ind w:firstLine="480"/>
        <w:rPr>
          <w:rFonts w:hint="eastAsia" w:ascii="仿宋" w:hAnsi="仿宋" w:eastAsia="仿宋"/>
          <w:sz w:val="24"/>
          <w:szCs w:val="24"/>
        </w:rPr>
      </w:pPr>
      <w:r>
        <w:rPr>
          <w:rFonts w:hint="eastAsia" w:ascii="仿宋" w:hAnsi="仿宋" w:eastAsia="仿宋"/>
          <w:sz w:val="24"/>
          <w:szCs w:val="24"/>
        </w:rPr>
        <w:t xml:space="preserve">政府采购履约保函（保险）是指在政府采购活动中第三方机构向采购人提供的保证政府采购中标、成交供应</w:t>
      </w:r>
      <w:r>
        <w:rPr>
          <w:rFonts w:hint="eastAsia" w:ascii="仿宋" w:hAnsi="仿宋" w:eastAsia="仿宋"/>
          <w:sz w:val="24"/>
          <w:szCs w:val="24"/>
        </w:rPr>
        <w:t xml:space="preserve">商履行</w:t>
      </w:r>
      <w:r>
        <w:rPr>
          <w:rFonts w:hint="eastAsia" w:ascii="仿宋" w:hAnsi="仿宋" w:eastAsia="仿宋"/>
          <w:sz w:val="24"/>
          <w:szCs w:val="24"/>
        </w:rPr>
        <w:t xml:space="preserve">合同义务的担保或保险。如中标、成交供应</w:t>
      </w:r>
      <w:r>
        <w:rPr>
          <w:rFonts w:hint="eastAsia" w:ascii="仿宋" w:hAnsi="仿宋" w:eastAsia="仿宋"/>
          <w:sz w:val="24"/>
          <w:szCs w:val="24"/>
        </w:rPr>
        <w:t xml:space="preserve">商未能</w:t>
      </w:r>
      <w:r>
        <w:rPr>
          <w:rFonts w:hint="eastAsia" w:ascii="仿宋" w:hAnsi="仿宋" w:eastAsia="仿宋"/>
          <w:sz w:val="24"/>
          <w:szCs w:val="24"/>
        </w:rPr>
        <w:t xml:space="preserve">按照政府采购合同要求规范履行合同义务，由第三方机构按照采购文件约定的履约保证金数额对采购人承担赔偿责任。</w:t>
      </w:r>
      <w:r/>
    </w:p>
    <w:p>
      <w:pPr>
        <w:ind w:firstLine="480"/>
        <w:rPr>
          <w:rFonts w:hint="eastAsia" w:ascii="仿宋" w:hAnsi="仿宋" w:eastAsia="仿宋"/>
          <w:sz w:val="24"/>
          <w:szCs w:val="24"/>
        </w:rPr>
      </w:pPr>
      <w:r>
        <w:rPr>
          <w:rFonts w:hint="eastAsia" w:ascii="仿宋" w:hAnsi="仿宋" w:eastAsia="仿宋"/>
          <w:sz w:val="24"/>
          <w:szCs w:val="24"/>
        </w:rPr>
        <w:t xml:space="preserve">省财政厅通过政府采购流程确定开</w:t>
      </w:r>
      <w:r>
        <w:rPr>
          <w:rFonts w:hint="eastAsia" w:ascii="仿宋" w:hAnsi="仿宋" w:eastAsia="仿宋"/>
          <w:sz w:val="24"/>
          <w:szCs w:val="24"/>
        </w:rPr>
        <w:t xml:space="preserve">鑫</w:t>
      </w:r>
      <w:r>
        <w:rPr>
          <w:rFonts w:hint="eastAsia" w:ascii="仿宋" w:hAnsi="仿宋" w:eastAsia="仿宋"/>
          <w:sz w:val="24"/>
          <w:szCs w:val="24"/>
        </w:rPr>
        <w:t xml:space="preserve">科技有限公司为“政府采购电子履约保函（保险）平台”提供系统技术服务，符合条件的第三方机构与该司进行技术对接。平台可通过域名www.jsdzbh.com直接访问，也可通过江苏省政府采购网、“苏</w:t>
      </w:r>
      <w:r>
        <w:rPr>
          <w:rFonts w:hint="eastAsia" w:ascii="仿宋" w:hAnsi="仿宋" w:eastAsia="仿宋"/>
          <w:sz w:val="24"/>
          <w:szCs w:val="24"/>
        </w:rPr>
        <w:t xml:space="preserve">采云</w:t>
      </w:r>
      <w:r>
        <w:rPr>
          <w:rFonts w:hint="eastAsia" w:ascii="仿宋" w:hAnsi="仿宋" w:eastAsia="仿宋"/>
          <w:sz w:val="24"/>
          <w:szCs w:val="24"/>
        </w:rPr>
        <w:t xml:space="preserve">”系统链接访问（首次使用需注册）。供应商在签订政府采购合同后，登录“政府采购电子履约保函（保险）平台”，选择第三方机构并提交保函（保险）申请，经审核通过后支付相关费用即可。供应商可通过上述平台查询相关保函（保单）信息、理赔信息和开具发票。</w:t>
      </w:r>
      <w:r/>
    </w:p>
    <w:p>
      <w:pPr>
        <w:ind w:firstLine="480"/>
        <w:rPr>
          <w:rFonts w:hint="eastAsia" w:ascii="仿宋" w:hAnsi="仿宋" w:eastAsia="仿宋"/>
          <w:sz w:val="24"/>
          <w:szCs w:val="24"/>
        </w:rPr>
      </w:pPr>
      <w:r>
        <w:rPr>
          <w:rFonts w:hint="eastAsia" w:ascii="仿宋" w:hAnsi="仿宋" w:eastAsia="仿宋"/>
          <w:sz w:val="24"/>
          <w:szCs w:val="24"/>
        </w:rPr>
        <w:t xml:space="preserve">供应商可登录江苏政府采购网“资料下载”栏目（网址：</w:t>
      </w:r>
      <w:r>
        <w:fldChar w:fldCharType="begin"/>
      </w:r>
      <w:r>
        <w:instrText xml:space="preserve">HYPERLINK "http://www.ccgp-jiangsu.gov.cn/jiangsu/zlxz" \o "www.ccgp-jiangsu.gov.cn/jiangsu/zlxz</w:instrText>
      </w:r>
      <w:r>
        <w:instrText xml:space="preserve">）下载</w:instrText>
      </w:r>
      <w:r>
        <w:instrText xml:space="preserve">"</w:instrText>
      </w:r>
      <w:r>
        <w:fldChar w:fldCharType="separate"/>
      </w:r>
      <w:r>
        <w:rPr>
          <w:rStyle w:val="846"/>
          <w:rFonts w:hint="eastAsia" w:ascii="仿宋" w:hAnsi="仿宋" w:eastAsia="仿宋"/>
          <w:sz w:val="24"/>
          <w:szCs w:val="24"/>
        </w:rPr>
        <w:t xml:space="preserve">www.ccgp-jiangsu.gov.cn/jiangsu/zlxz）下载“政府采购电子履约</w:t>
      </w:r>
      <w:r>
        <w:fldChar w:fldCharType="end"/>
      </w:r>
      <w:r>
        <w:rPr>
          <w:rFonts w:hint="eastAsia" w:ascii="仿宋" w:hAnsi="仿宋" w:eastAsia="仿宋"/>
          <w:sz w:val="24"/>
          <w:szCs w:val="24"/>
        </w:rPr>
        <w:t xml:space="preserve">保函（保险）操作手册”。</w:t>
      </w:r>
      <w:r/>
    </w:p>
    <w:p>
      <w:pPr>
        <w:ind w:firstLine="482"/>
        <w:spacing w:line="520" w:lineRule="exact"/>
        <w:rPr>
          <w:rFonts w:hint="eastAsia" w:ascii="仿宋" w:hAnsi="仿宋" w:eastAsia="仿宋" w:cs="宋体"/>
          <w:b/>
          <w:bCs/>
          <w:sz w:val="24"/>
          <w:szCs w:val="24"/>
        </w:rPr>
      </w:pPr>
      <w:r>
        <w:rPr>
          <w:rFonts w:hint="eastAsia" w:ascii="仿宋" w:hAnsi="仿宋" w:eastAsia="仿宋" w:cs="宋体"/>
          <w:b/>
          <w:bCs/>
          <w:sz w:val="24"/>
          <w:szCs w:val="24"/>
        </w:rPr>
        <w:t xml:space="preserve">三、竞争性谈判、谈判不见面交易注意事项</w:t>
      </w:r>
      <w:r/>
    </w:p>
    <w:p>
      <w:pPr>
        <w:ind w:firstLine="482"/>
        <w:jc w:val="left"/>
        <w:spacing w:line="520" w:lineRule="exact"/>
        <w:rPr>
          <w:rFonts w:hint="eastAsia" w:ascii="仿宋" w:hAnsi="仿宋" w:eastAsia="仿宋" w:cs="仿宋"/>
          <w:b/>
          <w:bCs/>
          <w:color w:val="000000" w:themeColor="text1"/>
          <w:sz w:val="24"/>
          <w:szCs w:val="24"/>
          <w:lang w:bidi="ar"/>
        </w:rPr>
      </w:pPr>
      <w:r>
        <w:rPr>
          <w:rFonts w:hint="eastAsia" w:ascii="仿宋" w:hAnsi="仿宋" w:eastAsia="仿宋" w:cs="仿宋"/>
          <w:b/>
          <w:bCs/>
          <w:color w:val="000000" w:themeColor="text1"/>
          <w:sz w:val="24"/>
          <w:szCs w:val="24"/>
          <w:lang w:bidi="ar"/>
        </w:rPr>
        <w:t xml:space="preserve">1.安装调试音视频设备。</w:t>
      </w:r>
      <w:r>
        <w:rPr>
          <w:rFonts w:hint="eastAsia" w:ascii="仿宋" w:hAnsi="仿宋" w:eastAsia="仿宋" w:cs="宋体"/>
          <w:color w:val="000000" w:themeColor="text1"/>
          <w:sz w:val="24"/>
          <w:szCs w:val="24"/>
          <w:shd w:val="clear" w:color="auto" w:fill="ffffff"/>
          <w:lang w:bidi="ar"/>
        </w:rPr>
        <w:t xml:space="preserve">各供应商在投标前按照要求装好耳麦、摄像头等通讯工具。</w:t>
      </w:r>
      <w:r/>
    </w:p>
    <w:p>
      <w:pPr>
        <w:ind w:firstLine="482"/>
        <w:jc w:val="left"/>
        <w:spacing w:line="520" w:lineRule="exact"/>
        <w:rPr>
          <w:rFonts w:hint="eastAsia" w:ascii="仿宋" w:hAnsi="仿宋" w:eastAsia="仿宋" w:cs="宋体"/>
          <w:color w:val="000000" w:themeColor="text1"/>
          <w:sz w:val="24"/>
          <w:szCs w:val="24"/>
          <w:shd w:val="clear" w:color="auto" w:fill="ffffff"/>
          <w:lang w:bidi="ar"/>
        </w:rPr>
      </w:pPr>
      <w:r>
        <w:rPr>
          <w:rFonts w:hint="eastAsia" w:ascii="仿宋" w:hAnsi="仿宋" w:eastAsia="仿宋" w:cs="仿宋"/>
          <w:b/>
          <w:bCs/>
          <w:color w:val="000000" w:themeColor="text1"/>
          <w:sz w:val="24"/>
          <w:szCs w:val="24"/>
          <w:lang w:bidi="ar"/>
        </w:rPr>
        <w:t xml:space="preserve">2.确保音视频畅通。</w:t>
      </w:r>
      <w:r>
        <w:rPr>
          <w:rFonts w:hint="eastAsia" w:ascii="仿宋" w:hAnsi="仿宋" w:eastAsia="仿宋" w:cs="宋体"/>
          <w:color w:val="000000" w:themeColor="text1"/>
          <w:sz w:val="24"/>
          <w:szCs w:val="24"/>
          <w:shd w:val="clear" w:color="auto" w:fill="ffffff"/>
          <w:lang w:bidi="ar"/>
        </w:rPr>
        <w:t xml:space="preserve">竞争性谈判、谈判项目需要进行谈判、谈判程序，请各供应商在投标前按照要求对耳麦、摄像头等通讯工具进行最终调试，可以</w:t>
      </w:r>
      <w:r>
        <w:rPr>
          <w:rFonts w:hint="eastAsia" w:ascii="仿宋" w:hAnsi="仿宋" w:eastAsia="仿宋" w:cs="宋体"/>
          <w:color w:val="000000" w:themeColor="text1"/>
          <w:sz w:val="24"/>
          <w:szCs w:val="24"/>
          <w:shd w:val="clear" w:color="auto" w:fill="ffffff"/>
          <w:lang w:bidi="ar"/>
        </w:rPr>
        <w:t xml:space="preserve">利用微信或</w:t>
      </w:r>
      <w:r>
        <w:rPr>
          <w:rFonts w:hint="eastAsia" w:ascii="仿宋" w:hAnsi="仿宋" w:eastAsia="仿宋" w:cs="宋体"/>
          <w:color w:val="000000" w:themeColor="text1"/>
          <w:sz w:val="24"/>
          <w:szCs w:val="24"/>
          <w:shd w:val="clear" w:color="auto" w:fill="ffffff"/>
          <w:lang w:bidi="ar"/>
        </w:rPr>
        <w:t xml:space="preserve">qq</w:t>
      </w:r>
      <w:r>
        <w:rPr>
          <w:rFonts w:hint="eastAsia" w:ascii="仿宋" w:hAnsi="仿宋" w:eastAsia="仿宋" w:cs="宋体"/>
          <w:color w:val="000000" w:themeColor="text1"/>
          <w:sz w:val="24"/>
          <w:szCs w:val="24"/>
          <w:shd w:val="clear" w:color="auto" w:fill="ffffff"/>
          <w:lang w:bidi="ar"/>
        </w:rPr>
        <w:t xml:space="preserve">等相关软件进行测试，确保在谈判、谈判过程可以正常进行。</w:t>
      </w:r>
      <w:r/>
    </w:p>
    <w:p>
      <w:pPr>
        <w:ind w:firstLine="482"/>
        <w:jc w:val="left"/>
        <w:spacing w:line="520" w:lineRule="exact"/>
        <w:rPr>
          <w:rFonts w:hint="eastAsia" w:ascii="仿宋" w:hAnsi="仿宋" w:eastAsia="仿宋" w:cs="宋体"/>
          <w:color w:val="000000" w:themeColor="text1"/>
          <w:sz w:val="24"/>
          <w:szCs w:val="24"/>
          <w:shd w:val="clear" w:color="auto" w:fill="ffffff"/>
          <w:lang w:bidi="ar"/>
        </w:rPr>
      </w:pPr>
      <w:r>
        <w:rPr>
          <w:rFonts w:hint="eastAsia" w:ascii="仿宋" w:hAnsi="仿宋" w:eastAsia="仿宋" w:cs="仿宋"/>
          <w:b/>
          <w:bCs/>
          <w:color w:val="000000" w:themeColor="text1"/>
          <w:sz w:val="24"/>
          <w:szCs w:val="24"/>
          <w:lang w:bidi="ar"/>
        </w:rPr>
        <w:t xml:space="preserve">3.及时完成最终报价。</w:t>
      </w:r>
      <w:r>
        <w:rPr>
          <w:rFonts w:hint="eastAsia" w:ascii="仿宋" w:hAnsi="仿宋" w:eastAsia="仿宋" w:cs="宋体"/>
          <w:color w:val="000000" w:themeColor="text1"/>
          <w:sz w:val="24"/>
          <w:szCs w:val="24"/>
          <w:shd w:val="clear" w:color="auto" w:fill="ffffff"/>
          <w:lang w:bidi="ar"/>
        </w:rPr>
        <w:t xml:space="preserve">竞争性磋商、谈判项目需要供应商进行最终报价，请各供应商在项目评标结束之前不要擅自离开“苏</w:t>
      </w:r>
      <w:r>
        <w:rPr>
          <w:rFonts w:hint="eastAsia" w:ascii="仿宋" w:hAnsi="仿宋" w:eastAsia="仿宋" w:cs="宋体"/>
          <w:color w:val="000000" w:themeColor="text1"/>
          <w:sz w:val="24"/>
          <w:szCs w:val="24"/>
          <w:shd w:val="clear" w:color="auto" w:fill="ffffff"/>
          <w:lang w:bidi="ar"/>
        </w:rPr>
        <w:t xml:space="preserve">采云</w:t>
      </w:r>
      <w:r>
        <w:rPr>
          <w:rFonts w:hint="eastAsia" w:ascii="仿宋" w:hAnsi="仿宋" w:eastAsia="仿宋" w:cs="宋体"/>
          <w:color w:val="000000" w:themeColor="text1"/>
          <w:sz w:val="24"/>
          <w:szCs w:val="24"/>
          <w:shd w:val="clear" w:color="auto" w:fill="ffffff"/>
          <w:lang w:bidi="ar"/>
        </w:rPr>
        <w:t xml:space="preserve">”交易系统开标大厅，待评审专家开启最终报价程序后，及时准确完成最终报价。</w:t>
      </w:r>
      <w:r/>
    </w:p>
    <w:p>
      <w:pPr>
        <w:ind w:firstLine="482"/>
        <w:spacing w:line="520" w:lineRule="exact"/>
        <w:rPr>
          <w:rFonts w:hint="eastAsia" w:ascii="仿宋" w:hAnsi="仿宋" w:eastAsia="仿宋" w:cs="宋体"/>
          <w:b/>
          <w:bCs/>
          <w:color w:val="000000" w:themeColor="text1"/>
          <w:sz w:val="24"/>
          <w:szCs w:val="24"/>
        </w:rPr>
      </w:pPr>
      <w:r>
        <w:rPr>
          <w:rFonts w:hint="eastAsia" w:ascii="仿宋" w:hAnsi="仿宋" w:eastAsia="仿宋" w:cs="宋体"/>
          <w:b/>
          <w:bCs/>
          <w:color w:val="000000" w:themeColor="text1"/>
          <w:sz w:val="24"/>
          <w:szCs w:val="24"/>
        </w:rPr>
        <w:t xml:space="preserve">四、供应</w:t>
      </w:r>
      <w:r>
        <w:rPr>
          <w:rFonts w:hint="eastAsia" w:ascii="仿宋" w:hAnsi="仿宋" w:eastAsia="仿宋" w:cs="宋体"/>
          <w:b/>
          <w:bCs/>
          <w:color w:val="000000" w:themeColor="text1"/>
          <w:sz w:val="24"/>
          <w:szCs w:val="24"/>
        </w:rPr>
        <w:t xml:space="preserve">商相关</w:t>
      </w:r>
      <w:r>
        <w:rPr>
          <w:rFonts w:hint="eastAsia" w:ascii="仿宋" w:hAnsi="仿宋" w:eastAsia="仿宋" w:cs="宋体"/>
          <w:b/>
          <w:bCs/>
          <w:color w:val="000000" w:themeColor="text1"/>
          <w:sz w:val="24"/>
          <w:szCs w:val="24"/>
        </w:rPr>
        <w:t xml:space="preserve">法律责任提醒</w:t>
      </w:r>
      <w:r/>
    </w:p>
    <w:p>
      <w:pPr>
        <w:ind w:firstLine="480"/>
        <w:spacing w:line="520" w:lineRule="exact"/>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政府采购不见面交易实现了供应商在家报名、在线提交投标文件，最大限度降低交易成本。为避免供应商在采购活动中成交后无正当理由拒不与采购人签订政府采购合同、提供虚假材料谋取中标、成交等问题，希各供应</w:t>
      </w:r>
      <w:r>
        <w:rPr>
          <w:rFonts w:hint="eastAsia" w:ascii="仿宋" w:hAnsi="仿宋" w:eastAsia="仿宋" w:cs="仿宋"/>
          <w:color w:val="000000" w:themeColor="text1"/>
          <w:sz w:val="24"/>
          <w:szCs w:val="24"/>
        </w:rPr>
        <w:t xml:space="preserve">商客观</w:t>
      </w:r>
      <w:r>
        <w:rPr>
          <w:rFonts w:hint="eastAsia" w:ascii="仿宋" w:hAnsi="仿宋" w:eastAsia="仿宋" w:cs="仿宋"/>
          <w:color w:val="000000" w:themeColor="text1"/>
          <w:sz w:val="24"/>
          <w:szCs w:val="24"/>
        </w:rPr>
        <w:t xml:space="preserve">真实编制投标响应文件、规范报价行为、依法签订履行合同，持续营造我市风清气正的政府采购环境。</w:t>
      </w:r>
      <w:r/>
    </w:p>
    <w:p>
      <w:pPr>
        <w:ind w:firstLine="480"/>
        <w:spacing w:line="520" w:lineRule="exact"/>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相关法律法规：</w:t>
      </w:r>
      <w:r/>
    </w:p>
    <w:p>
      <w:pPr>
        <w:ind w:firstLine="482"/>
        <w:spacing w:line="520" w:lineRule="exact"/>
        <w:rPr>
          <w:rFonts w:hint="eastAsia" w:ascii="仿宋" w:hAnsi="仿宋" w:eastAsia="仿宋" w:cs="仿宋"/>
          <w:color w:val="000000" w:themeColor="text1"/>
          <w:sz w:val="24"/>
          <w:szCs w:val="24"/>
        </w:rPr>
      </w:pPr>
      <w:r>
        <w:rPr>
          <w:rFonts w:hint="eastAsia" w:ascii="仿宋" w:hAnsi="仿宋" w:eastAsia="仿宋" w:cs="仿宋"/>
          <w:b/>
          <w:bCs/>
          <w:color w:val="000000" w:themeColor="text1"/>
          <w:sz w:val="24"/>
          <w:szCs w:val="24"/>
        </w:rPr>
        <w:t xml:space="preserve">《政府采购法》</w:t>
      </w:r>
      <w:r>
        <w:rPr>
          <w:rFonts w:hint="eastAsia" w:ascii="仿宋" w:hAnsi="仿宋" w:eastAsia="仿宋" w:cs="仿宋"/>
          <w:color w:val="000000" w:themeColor="text1"/>
          <w:sz w:val="24"/>
          <w:szCs w:val="24"/>
        </w:rPr>
        <w:t xml:space="preserve">第七十七条　供应商有下列情形之一的，处以采购金额千分之五以上千</w:t>
      </w:r>
      <w:r>
        <w:rPr>
          <w:rFonts w:hint="eastAsia" w:ascii="仿宋" w:hAnsi="仿宋" w:eastAsia="仿宋" w:cs="仿宋"/>
          <w:color w:val="000000" w:themeColor="text1"/>
          <w:sz w:val="24"/>
          <w:szCs w:val="24"/>
        </w:rPr>
        <w:t xml:space="preserve">分之十</w:t>
      </w:r>
      <w:r>
        <w:rPr>
          <w:rFonts w:hint="eastAsia" w:ascii="仿宋" w:hAnsi="仿宋" w:eastAsia="仿宋" w:cs="仿宋"/>
          <w:color w:val="000000" w:themeColor="text1"/>
          <w:sz w:val="24"/>
          <w:szCs w:val="24"/>
        </w:rPr>
        <w:t xml:space="preserve">以下的罚款，列入不良行为记录名单，在一至三年内禁止</w:t>
      </w:r>
      <w:r>
        <w:rPr>
          <w:rFonts w:hint="eastAsia" w:ascii="仿宋" w:hAnsi="仿宋" w:eastAsia="仿宋" w:cs="仿宋"/>
          <w:color w:val="000000" w:themeColor="text1"/>
          <w:sz w:val="24"/>
          <w:szCs w:val="24"/>
        </w:rPr>
        <w:t xml:space="preserve">参加政府采购活动，有违法所得的，并处没收违法所得，情节严重的，由工商行政管理机关吊销营业执照；构成犯罪的，依法追究刑事责任：</w:t>
      </w:r>
      <w:r/>
    </w:p>
    <w:p>
      <w:pPr>
        <w:ind w:firstLine="480"/>
        <w:spacing w:line="520" w:lineRule="exact"/>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（一）提供虚假材料谋取中标、成交的；</w:t>
      </w:r>
      <w:r/>
    </w:p>
    <w:p>
      <w:pPr>
        <w:ind w:firstLine="480"/>
        <w:spacing w:line="520" w:lineRule="exact"/>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（二）采取不正当手段诋毁、排挤其他供应商的；</w:t>
      </w:r>
      <w:r/>
    </w:p>
    <w:p>
      <w:pPr>
        <w:ind w:firstLine="480"/>
        <w:spacing w:line="520" w:lineRule="exact"/>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（三）与采购人、其他供应商或者采购代理机构恶意串通的；</w:t>
      </w:r>
      <w:r/>
    </w:p>
    <w:p>
      <w:pPr>
        <w:ind w:firstLine="480"/>
        <w:spacing w:line="520" w:lineRule="exact"/>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（四）向采购人、采购代理机构行贿或者提供其他不正当利益的；</w:t>
      </w:r>
      <w:r/>
    </w:p>
    <w:p>
      <w:pPr>
        <w:ind w:firstLine="480"/>
        <w:spacing w:line="520" w:lineRule="exact"/>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（五）在招标采购过程中与采购人进行协商谈判的；</w:t>
      </w:r>
      <w:r/>
    </w:p>
    <w:p>
      <w:pPr>
        <w:ind w:firstLine="480"/>
        <w:spacing w:line="520" w:lineRule="exact"/>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（六）拒绝有关部门监督检查或者提供虚假情况的。</w:t>
      </w:r>
      <w:r/>
    </w:p>
    <w:p>
      <w:pPr>
        <w:ind w:firstLine="480"/>
        <w:spacing w:line="520" w:lineRule="exact"/>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供应商有前款第（一）至（五）项情形之一的，中标、成交无效。</w:t>
      </w:r>
      <w:r/>
    </w:p>
    <w:p>
      <w:pPr>
        <w:ind w:firstLine="482"/>
        <w:spacing w:line="520" w:lineRule="exact"/>
        <w:rPr>
          <w:rFonts w:hint="eastAsia" w:ascii="仿宋" w:hAnsi="仿宋" w:eastAsia="仿宋" w:cs="仿宋"/>
          <w:color w:val="000000" w:themeColor="text1"/>
          <w:sz w:val="24"/>
          <w:szCs w:val="24"/>
        </w:rPr>
      </w:pPr>
      <w:r>
        <w:rPr>
          <w:rFonts w:hint="eastAsia" w:ascii="仿宋" w:hAnsi="仿宋" w:eastAsia="仿宋" w:cs="仿宋"/>
          <w:b/>
          <w:bCs/>
          <w:color w:val="000000" w:themeColor="text1"/>
          <w:sz w:val="24"/>
          <w:szCs w:val="24"/>
        </w:rPr>
        <w:t xml:space="preserve">《政府采购法实施条例》</w:t>
      </w:r>
      <w:r>
        <w:rPr>
          <w:rFonts w:hint="eastAsia" w:ascii="仿宋" w:hAnsi="仿宋" w:eastAsia="仿宋" w:cs="仿宋"/>
          <w:color w:val="000000" w:themeColor="text1"/>
          <w:sz w:val="24"/>
          <w:szCs w:val="24"/>
        </w:rPr>
        <w:t xml:space="preserve">第七十二条　供应商有下列情形之一的，依照政府采购法第七十七条第一款的规定追究法律责任：</w:t>
      </w:r>
      <w:r/>
    </w:p>
    <w:p>
      <w:pPr>
        <w:ind w:firstLine="480"/>
        <w:spacing w:line="520" w:lineRule="exact"/>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（一）向评标委员会、竞争性谈判小组或者询价小组成员行贿或者提供其他不正当利益；</w:t>
      </w:r>
      <w:r/>
    </w:p>
    <w:p>
      <w:pPr>
        <w:ind w:firstLine="480"/>
        <w:spacing w:line="520" w:lineRule="exact"/>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（二）中标或者成交后无正当理由拒不与采购人签订政府采购合同；</w:t>
      </w:r>
      <w:r/>
    </w:p>
    <w:p>
      <w:pPr>
        <w:ind w:firstLine="480"/>
        <w:spacing w:line="520" w:lineRule="exact"/>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（三）未按照采购文件确定的事项签订政府采购合同；</w:t>
      </w:r>
      <w:r/>
    </w:p>
    <w:p>
      <w:pPr>
        <w:ind w:firstLine="480"/>
        <w:spacing w:line="520" w:lineRule="exact"/>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（四）将政府采购合同转包；</w:t>
      </w:r>
      <w:r/>
    </w:p>
    <w:p>
      <w:pPr>
        <w:ind w:firstLine="480"/>
        <w:spacing w:line="520" w:lineRule="exact"/>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（五）提供假冒伪劣产品；</w:t>
      </w:r>
      <w:r/>
    </w:p>
    <w:p>
      <w:pPr>
        <w:ind w:firstLine="480"/>
        <w:spacing w:line="520" w:lineRule="exact"/>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（六）擅自变更、中止或者终止政府采购合同。</w:t>
      </w:r>
      <w:r/>
    </w:p>
    <w:p>
      <w:pPr>
        <w:ind w:firstLine="480"/>
        <w:spacing w:line="520" w:lineRule="exact"/>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供应商有前款第一项规定情形的，中标、成交无效。评审阶段资格发生变化，供应商未依照本条例第二十一条的规定通知采购人和采购代理机构的，处以采购金额5‰的罚款，列入不良行为记录名单，中标、成交无效。</w:t>
      </w:r>
      <w:r/>
    </w:p>
    <w:p>
      <w:pPr>
        <w:jc w:val="left"/>
        <w:widowControl/>
        <w:rPr>
          <w:rFonts w:hint="eastAsia" w:ascii="仿宋" w:hAnsi="仿宋" w:eastAsia="仿宋" w:cs="仿宋"/>
          <w:sz w:val="24"/>
          <w:szCs w:val="24"/>
        </w:rPr>
      </w:pPr>
      <w:r>
        <w:rPr>
          <w:rFonts w:hint="eastAsia" w:ascii="仿宋" w:hAnsi="仿宋" w:eastAsia="仿宋" w:cs="仿宋"/>
          <w:sz w:val="24"/>
          <w:szCs w:val="24"/>
        </w:rPr>
        <w:br w:type="page" w:clear="all"/>
      </w:r>
      <w:r/>
    </w:p>
    <w:p>
      <w:pPr>
        <w:pStyle w:val="1063"/>
        <w:spacing w:beforeAutospacing="0" w:afterAutospacing="0" w:line="360" w:lineRule="auto"/>
        <w:rPr>
          <w:rFonts w:hint="eastAsia" w:ascii="仿宋" w:hAnsi="仿宋" w:eastAsia="仿宋" w:cs="仿宋"/>
          <w:sz w:val="24"/>
          <w:szCs w:val="24"/>
        </w:rPr>
      </w:pPr>
      <w:r>
        <w:rPr>
          <w:rFonts w:hint="eastAsia" w:ascii="仿宋" w:hAnsi="仿宋" w:eastAsia="仿宋" w:cs="仿宋"/>
          <w:sz w:val="24"/>
          <w:szCs w:val="24"/>
        </w:rPr>
      </w:r>
      <w:r/>
    </w:p>
    <w:p>
      <w:pPr>
        <w:jc w:val="center"/>
        <w:rPr>
          <w:rFonts w:hint="eastAsia" w:ascii="黑体" w:hAnsi="黑体" w:eastAsia="黑体" w:cs="黑体"/>
          <w:sz w:val="32"/>
          <w:szCs w:val="32"/>
        </w:rPr>
      </w:pPr>
      <w:r>
        <w:rPr>
          <w:rFonts w:hint="eastAsia" w:ascii="黑体" w:hAnsi="黑体" w:eastAsia="黑体" w:cs="黑体"/>
          <w:sz w:val="32"/>
          <w:szCs w:val="32"/>
        </w:rPr>
        <w:t xml:space="preserve">目  录</w:t>
      </w:r>
      <w:r/>
    </w:p>
    <w:p>
      <w:pPr>
        <w:rPr>
          <w:sz w:val="28"/>
          <w:szCs w:val="28"/>
        </w:rPr>
      </w:pPr>
      <w:r>
        <w:rPr>
          <w:sz w:val="28"/>
          <w:szCs w:val="28"/>
        </w:rPr>
      </w:r>
      <w:r/>
    </w:p>
    <w:p>
      <w:pPr>
        <w:pStyle w:val="896"/>
        <w:tabs>
          <w:tab w:val="right" w:pos="8300" w:leader="dot"/>
        </w:tabs>
        <w:rPr>
          <w:rFonts w:hint="eastAsia" w:ascii="仿宋" w:hAnsi="仿宋" w:eastAsia="仿宋" w:cs="仿宋"/>
          <w:sz w:val="30"/>
          <w:szCs w:val="30"/>
        </w:rPr>
      </w:pPr>
      <w:r>
        <w:rPr>
          <w:rFonts w:hint="eastAsia" w:ascii="仿宋" w:hAnsi="仿宋" w:eastAsia="仿宋" w:cs="仿宋"/>
          <w:b/>
          <w:bCs/>
          <w:sz w:val="30"/>
          <w:szCs w:val="30"/>
        </w:rPr>
        <w:fldChar w:fldCharType="begin"/>
      </w:r>
      <w:r>
        <w:rPr>
          <w:rFonts w:hint="eastAsia" w:ascii="仿宋" w:hAnsi="仿宋" w:eastAsia="仿宋" w:cs="仿宋"/>
          <w:b/>
          <w:bCs/>
          <w:sz w:val="30"/>
          <w:szCs w:val="30"/>
        </w:rPr>
        <w:instrText xml:space="preserve">TOC \o "1-3" \h \u </w:instrText>
      </w:r>
      <w:r>
        <w:rPr>
          <w:rFonts w:hint="eastAsia" w:ascii="仿宋" w:hAnsi="仿宋" w:eastAsia="仿宋" w:cs="仿宋"/>
          <w:b/>
          <w:bCs/>
          <w:sz w:val="30"/>
          <w:szCs w:val="30"/>
        </w:rPr>
        <w:fldChar w:fldCharType="separate"/>
      </w:r>
      <w:hyperlink w:tooltip="#_Toc20666" w:anchor="_Toc20666" w:history="1">
        <w:r>
          <w:rPr>
            <w:rFonts w:hint="eastAsia" w:ascii="仿宋" w:hAnsi="仿宋" w:eastAsia="仿宋" w:cs="仿宋"/>
            <w:bCs/>
            <w:sz w:val="30"/>
            <w:szCs w:val="30"/>
          </w:rPr>
          <w:t xml:space="preserve">第一章  招标公告</w:t>
        </w:r>
        <w:r>
          <w:rPr>
            <w:rFonts w:hint="eastAsia" w:ascii="仿宋" w:hAnsi="仿宋" w:eastAsia="仿宋" w:cs="仿宋"/>
            <w:sz w:val="30"/>
            <w:szCs w:val="30"/>
          </w:rPr>
          <w:tab/>
        </w:r>
        <w:r>
          <w:rPr>
            <w:rFonts w:hint="eastAsia" w:ascii="仿宋" w:hAnsi="仿宋" w:eastAsia="仿宋" w:cs="仿宋"/>
            <w:sz w:val="30"/>
            <w:szCs w:val="30"/>
          </w:rPr>
          <w:fldChar w:fldCharType="begin"/>
        </w:r>
        <w:r>
          <w:rPr>
            <w:rFonts w:hint="eastAsia" w:ascii="仿宋" w:hAnsi="仿宋" w:eastAsia="仿宋" w:cs="仿宋"/>
            <w:sz w:val="30"/>
            <w:szCs w:val="30"/>
          </w:rPr>
          <w:instrText xml:space="preserve"> PAGEREF _Toc20666 \h </w:instrText>
        </w:r>
        <w:r>
          <w:rPr>
            <w:rFonts w:hint="eastAsia" w:ascii="仿宋" w:hAnsi="仿宋" w:eastAsia="仿宋" w:cs="仿宋"/>
            <w:sz w:val="30"/>
            <w:szCs w:val="30"/>
          </w:rPr>
        </w:r>
        <w:r>
          <w:rPr>
            <w:rFonts w:hint="eastAsia" w:ascii="仿宋" w:hAnsi="仿宋" w:eastAsia="仿宋" w:cs="仿宋"/>
            <w:sz w:val="30"/>
            <w:szCs w:val="30"/>
          </w:rPr>
          <w:fldChar w:fldCharType="separate"/>
        </w:r>
        <w:r>
          <w:rPr>
            <w:rFonts w:hint="eastAsia" w:ascii="仿宋" w:hAnsi="仿宋" w:eastAsia="仿宋" w:cs="仿宋"/>
            <w:sz w:val="30"/>
            <w:szCs w:val="30"/>
          </w:rPr>
          <w:t xml:space="preserve">9</w:t>
        </w:r>
        <w:r>
          <w:rPr>
            <w:rFonts w:hint="eastAsia" w:ascii="仿宋" w:hAnsi="仿宋" w:eastAsia="仿宋" w:cs="仿宋"/>
            <w:sz w:val="30"/>
            <w:szCs w:val="30"/>
          </w:rPr>
          <w:fldChar w:fldCharType="end"/>
        </w:r>
      </w:hyperlink>
      <w:r/>
      <w:r/>
    </w:p>
    <w:p>
      <w:pPr>
        <w:pStyle w:val="896"/>
        <w:tabs>
          <w:tab w:val="right" w:pos="8300" w:leader="dot"/>
        </w:tabs>
        <w:rPr>
          <w:rFonts w:hint="eastAsia" w:ascii="仿宋" w:hAnsi="仿宋" w:eastAsia="仿宋" w:cs="仿宋"/>
          <w:sz w:val="30"/>
          <w:szCs w:val="30"/>
        </w:rPr>
      </w:pPr>
      <w:r/>
      <w:hyperlink w:tooltip="#_Toc25704" w:anchor="_Toc25704" w:history="1">
        <w:r>
          <w:rPr>
            <w:rFonts w:hint="eastAsia" w:ascii="仿宋" w:hAnsi="仿宋" w:eastAsia="仿宋" w:cs="仿宋"/>
            <w:bCs/>
            <w:sz w:val="30"/>
            <w:szCs w:val="30"/>
          </w:rPr>
          <w:t xml:space="preserve">第二章  投标人须知</w:t>
        </w:r>
        <w:r>
          <w:rPr>
            <w:rFonts w:hint="eastAsia" w:ascii="仿宋" w:hAnsi="仿宋" w:eastAsia="仿宋" w:cs="仿宋"/>
            <w:sz w:val="30"/>
            <w:szCs w:val="30"/>
          </w:rPr>
          <w:tab/>
        </w:r>
        <w:r>
          <w:rPr>
            <w:rFonts w:hint="eastAsia" w:ascii="仿宋" w:hAnsi="仿宋" w:eastAsia="仿宋" w:cs="仿宋"/>
            <w:sz w:val="30"/>
            <w:szCs w:val="30"/>
          </w:rPr>
          <w:fldChar w:fldCharType="begin"/>
        </w:r>
        <w:r>
          <w:rPr>
            <w:rFonts w:hint="eastAsia" w:ascii="仿宋" w:hAnsi="仿宋" w:eastAsia="仿宋" w:cs="仿宋"/>
            <w:sz w:val="30"/>
            <w:szCs w:val="30"/>
          </w:rPr>
          <w:instrText xml:space="preserve"> PAGEREF _Toc25704 \h </w:instrText>
        </w:r>
        <w:r>
          <w:rPr>
            <w:rFonts w:hint="eastAsia" w:ascii="仿宋" w:hAnsi="仿宋" w:eastAsia="仿宋" w:cs="仿宋"/>
            <w:sz w:val="30"/>
            <w:szCs w:val="30"/>
          </w:rPr>
        </w:r>
        <w:r>
          <w:rPr>
            <w:rFonts w:hint="eastAsia" w:ascii="仿宋" w:hAnsi="仿宋" w:eastAsia="仿宋" w:cs="仿宋"/>
            <w:sz w:val="30"/>
            <w:szCs w:val="30"/>
          </w:rPr>
          <w:fldChar w:fldCharType="separate"/>
        </w:r>
        <w:r>
          <w:rPr>
            <w:rFonts w:hint="eastAsia" w:ascii="仿宋" w:hAnsi="仿宋" w:eastAsia="仿宋" w:cs="仿宋"/>
            <w:sz w:val="30"/>
            <w:szCs w:val="30"/>
          </w:rPr>
          <w:t xml:space="preserve">13</w:t>
        </w:r>
        <w:r>
          <w:rPr>
            <w:rFonts w:hint="eastAsia" w:ascii="仿宋" w:hAnsi="仿宋" w:eastAsia="仿宋" w:cs="仿宋"/>
            <w:sz w:val="30"/>
            <w:szCs w:val="30"/>
          </w:rPr>
          <w:fldChar w:fldCharType="end"/>
        </w:r>
      </w:hyperlink>
      <w:r/>
      <w:r/>
    </w:p>
    <w:p>
      <w:pPr>
        <w:pStyle w:val="896"/>
        <w:tabs>
          <w:tab w:val="right" w:pos="8300" w:leader="dot"/>
        </w:tabs>
        <w:rPr>
          <w:rFonts w:hint="eastAsia" w:ascii="仿宋" w:hAnsi="仿宋" w:eastAsia="仿宋" w:cs="仿宋"/>
          <w:sz w:val="30"/>
          <w:szCs w:val="30"/>
        </w:rPr>
      </w:pPr>
      <w:r/>
      <w:hyperlink w:tooltip="#_Toc17851" w:anchor="_Toc17851" w:history="1">
        <w:r>
          <w:rPr>
            <w:rFonts w:hint="eastAsia" w:ascii="仿宋" w:hAnsi="仿宋" w:eastAsia="仿宋" w:cs="仿宋"/>
            <w:bCs/>
            <w:sz w:val="30"/>
            <w:szCs w:val="30"/>
          </w:rPr>
          <w:t xml:space="preserve">第三章  投标资料表</w:t>
        </w:r>
        <w:r>
          <w:rPr>
            <w:rFonts w:hint="eastAsia" w:ascii="仿宋" w:hAnsi="仿宋" w:eastAsia="仿宋" w:cs="仿宋"/>
            <w:sz w:val="30"/>
            <w:szCs w:val="30"/>
          </w:rPr>
          <w:tab/>
        </w:r>
        <w:r>
          <w:rPr>
            <w:rFonts w:hint="eastAsia" w:ascii="仿宋" w:hAnsi="仿宋" w:eastAsia="仿宋" w:cs="仿宋"/>
            <w:sz w:val="30"/>
            <w:szCs w:val="30"/>
          </w:rPr>
          <w:fldChar w:fldCharType="begin"/>
        </w:r>
        <w:r>
          <w:rPr>
            <w:rFonts w:hint="eastAsia" w:ascii="仿宋" w:hAnsi="仿宋" w:eastAsia="仿宋" w:cs="仿宋"/>
            <w:sz w:val="30"/>
            <w:szCs w:val="30"/>
          </w:rPr>
          <w:instrText xml:space="preserve"> PAGEREF _Toc17851 \h </w:instrText>
        </w:r>
        <w:r>
          <w:rPr>
            <w:rFonts w:hint="eastAsia" w:ascii="仿宋" w:hAnsi="仿宋" w:eastAsia="仿宋" w:cs="仿宋"/>
            <w:sz w:val="30"/>
            <w:szCs w:val="30"/>
          </w:rPr>
        </w:r>
        <w:r>
          <w:rPr>
            <w:rFonts w:hint="eastAsia" w:ascii="仿宋" w:hAnsi="仿宋" w:eastAsia="仿宋" w:cs="仿宋"/>
            <w:sz w:val="30"/>
            <w:szCs w:val="30"/>
          </w:rPr>
          <w:fldChar w:fldCharType="separate"/>
        </w:r>
        <w:r>
          <w:rPr>
            <w:rFonts w:hint="eastAsia" w:ascii="仿宋" w:hAnsi="仿宋" w:eastAsia="仿宋" w:cs="仿宋"/>
            <w:sz w:val="30"/>
            <w:szCs w:val="30"/>
          </w:rPr>
          <w:t xml:space="preserve">21</w:t>
        </w:r>
        <w:r>
          <w:rPr>
            <w:rFonts w:hint="eastAsia" w:ascii="仿宋" w:hAnsi="仿宋" w:eastAsia="仿宋" w:cs="仿宋"/>
            <w:sz w:val="30"/>
            <w:szCs w:val="30"/>
          </w:rPr>
          <w:fldChar w:fldCharType="end"/>
        </w:r>
      </w:hyperlink>
      <w:r/>
      <w:r/>
    </w:p>
    <w:p>
      <w:pPr>
        <w:pStyle w:val="896"/>
        <w:tabs>
          <w:tab w:val="right" w:pos="8300" w:leader="dot"/>
        </w:tabs>
        <w:rPr>
          <w:rFonts w:hint="eastAsia" w:ascii="仿宋" w:hAnsi="仿宋" w:eastAsia="仿宋" w:cs="仿宋"/>
          <w:sz w:val="30"/>
          <w:szCs w:val="30"/>
        </w:rPr>
      </w:pPr>
      <w:r/>
      <w:hyperlink w:tooltip="#_Toc6174" w:anchor="_Toc6174" w:history="1">
        <w:r>
          <w:rPr>
            <w:rFonts w:hint="eastAsia" w:ascii="仿宋" w:hAnsi="仿宋" w:eastAsia="仿宋" w:cs="仿宋"/>
            <w:bCs/>
            <w:sz w:val="30"/>
            <w:szCs w:val="30"/>
          </w:rPr>
          <w:t xml:space="preserve">第四章  评标标准</w:t>
        </w:r>
        <w:r>
          <w:rPr>
            <w:rFonts w:hint="eastAsia" w:ascii="仿宋" w:hAnsi="仿宋" w:eastAsia="仿宋" w:cs="仿宋"/>
            <w:sz w:val="30"/>
            <w:szCs w:val="30"/>
          </w:rPr>
          <w:tab/>
        </w:r>
        <w:r>
          <w:rPr>
            <w:rFonts w:hint="eastAsia" w:ascii="仿宋" w:hAnsi="仿宋" w:eastAsia="仿宋" w:cs="仿宋"/>
            <w:sz w:val="30"/>
            <w:szCs w:val="30"/>
          </w:rPr>
          <w:fldChar w:fldCharType="begin"/>
        </w:r>
        <w:r>
          <w:rPr>
            <w:rFonts w:hint="eastAsia" w:ascii="仿宋" w:hAnsi="仿宋" w:eastAsia="仿宋" w:cs="仿宋"/>
            <w:sz w:val="30"/>
            <w:szCs w:val="30"/>
          </w:rPr>
          <w:instrText xml:space="preserve"> PAGEREF _Toc6174 \h </w:instrText>
        </w:r>
        <w:r>
          <w:rPr>
            <w:rFonts w:hint="eastAsia" w:ascii="仿宋" w:hAnsi="仿宋" w:eastAsia="仿宋" w:cs="仿宋"/>
            <w:sz w:val="30"/>
            <w:szCs w:val="30"/>
          </w:rPr>
        </w:r>
        <w:r>
          <w:rPr>
            <w:rFonts w:hint="eastAsia" w:ascii="仿宋" w:hAnsi="仿宋" w:eastAsia="仿宋" w:cs="仿宋"/>
            <w:sz w:val="30"/>
            <w:szCs w:val="30"/>
          </w:rPr>
          <w:fldChar w:fldCharType="separate"/>
        </w:r>
        <w:r>
          <w:rPr>
            <w:rFonts w:hint="eastAsia" w:ascii="仿宋" w:hAnsi="仿宋" w:eastAsia="仿宋" w:cs="仿宋"/>
            <w:sz w:val="30"/>
            <w:szCs w:val="30"/>
          </w:rPr>
          <w:t xml:space="preserve">31</w:t>
        </w:r>
        <w:r>
          <w:rPr>
            <w:rFonts w:hint="eastAsia" w:ascii="仿宋" w:hAnsi="仿宋" w:eastAsia="仿宋" w:cs="仿宋"/>
            <w:sz w:val="30"/>
            <w:szCs w:val="30"/>
          </w:rPr>
          <w:fldChar w:fldCharType="end"/>
        </w:r>
      </w:hyperlink>
      <w:r/>
      <w:r/>
    </w:p>
    <w:p>
      <w:pPr>
        <w:pStyle w:val="896"/>
        <w:tabs>
          <w:tab w:val="right" w:pos="8300" w:leader="dot"/>
        </w:tabs>
        <w:rPr>
          <w:rFonts w:hint="eastAsia" w:ascii="仿宋" w:hAnsi="仿宋" w:eastAsia="仿宋" w:cs="仿宋"/>
          <w:sz w:val="30"/>
          <w:szCs w:val="30"/>
        </w:rPr>
      </w:pPr>
      <w:r/>
      <w:hyperlink w:tooltip="#_Toc7056" w:anchor="_Toc7056" w:history="1">
        <w:r>
          <w:rPr>
            <w:rFonts w:hint="eastAsia" w:ascii="仿宋" w:hAnsi="仿宋" w:eastAsia="仿宋" w:cs="仿宋"/>
            <w:sz w:val="30"/>
            <w:szCs w:val="30"/>
          </w:rPr>
          <w:t xml:space="preserve">第五章  </w:t>
        </w:r>
        <w:r>
          <w:rPr>
            <w:rFonts w:hint="eastAsia" w:ascii="仿宋" w:hAnsi="仿宋" w:eastAsia="仿宋" w:cs="仿宋"/>
            <w:bCs/>
            <w:sz w:val="30"/>
            <w:szCs w:val="30"/>
          </w:rPr>
          <w:t xml:space="preserve">拟签订的合同文本（仅供参考）</w:t>
        </w:r>
        <w:r>
          <w:rPr>
            <w:rFonts w:hint="eastAsia" w:ascii="仿宋" w:hAnsi="仿宋" w:eastAsia="仿宋" w:cs="仿宋"/>
            <w:sz w:val="30"/>
            <w:szCs w:val="30"/>
          </w:rPr>
          <w:tab/>
        </w:r>
        <w:r>
          <w:rPr>
            <w:rFonts w:hint="eastAsia" w:ascii="仿宋" w:hAnsi="仿宋" w:eastAsia="仿宋" w:cs="仿宋"/>
            <w:sz w:val="30"/>
            <w:szCs w:val="30"/>
          </w:rPr>
          <w:fldChar w:fldCharType="begin"/>
        </w:r>
        <w:r>
          <w:rPr>
            <w:rFonts w:hint="eastAsia" w:ascii="仿宋" w:hAnsi="仿宋" w:eastAsia="仿宋" w:cs="仿宋"/>
            <w:sz w:val="30"/>
            <w:szCs w:val="30"/>
          </w:rPr>
          <w:instrText xml:space="preserve"> PAGEREF _Toc7056 \h </w:instrText>
        </w:r>
        <w:r>
          <w:rPr>
            <w:rFonts w:hint="eastAsia" w:ascii="仿宋" w:hAnsi="仿宋" w:eastAsia="仿宋" w:cs="仿宋"/>
            <w:sz w:val="30"/>
            <w:szCs w:val="30"/>
          </w:rPr>
        </w:r>
        <w:r>
          <w:rPr>
            <w:rFonts w:hint="eastAsia" w:ascii="仿宋" w:hAnsi="仿宋" w:eastAsia="仿宋" w:cs="仿宋"/>
            <w:sz w:val="30"/>
            <w:szCs w:val="30"/>
          </w:rPr>
          <w:fldChar w:fldCharType="separate"/>
        </w:r>
        <w:r>
          <w:rPr>
            <w:rFonts w:hint="eastAsia" w:ascii="仿宋" w:hAnsi="仿宋" w:eastAsia="仿宋" w:cs="仿宋"/>
            <w:sz w:val="30"/>
            <w:szCs w:val="30"/>
          </w:rPr>
          <w:t xml:space="preserve">33</w:t>
        </w:r>
        <w:r>
          <w:rPr>
            <w:rFonts w:hint="eastAsia" w:ascii="仿宋" w:hAnsi="仿宋" w:eastAsia="仿宋" w:cs="仿宋"/>
            <w:sz w:val="30"/>
            <w:szCs w:val="30"/>
          </w:rPr>
          <w:fldChar w:fldCharType="end"/>
        </w:r>
      </w:hyperlink>
      <w:r/>
      <w:r/>
    </w:p>
    <w:p>
      <w:pPr>
        <w:pStyle w:val="896"/>
        <w:tabs>
          <w:tab w:val="right" w:pos="8300" w:leader="dot"/>
        </w:tabs>
        <w:rPr>
          <w:rFonts w:hint="eastAsia" w:ascii="仿宋" w:hAnsi="仿宋" w:eastAsia="仿宋" w:cs="仿宋"/>
          <w:sz w:val="30"/>
          <w:szCs w:val="30"/>
        </w:rPr>
      </w:pPr>
      <w:r/>
      <w:hyperlink w:tooltip="#_Toc18515" w:anchor="_Toc18515" w:history="1">
        <w:r>
          <w:rPr>
            <w:rFonts w:hint="eastAsia" w:ascii="仿宋" w:hAnsi="仿宋" w:eastAsia="仿宋" w:cs="仿宋"/>
            <w:sz w:val="30"/>
            <w:szCs w:val="30"/>
          </w:rPr>
          <w:t xml:space="preserve">第六章  项目需求</w:t>
        </w:r>
        <w:r>
          <w:rPr>
            <w:rFonts w:hint="eastAsia" w:ascii="仿宋" w:hAnsi="仿宋" w:eastAsia="仿宋" w:cs="仿宋"/>
            <w:sz w:val="30"/>
            <w:szCs w:val="30"/>
          </w:rPr>
          <w:tab/>
        </w:r>
        <w:r>
          <w:rPr>
            <w:rFonts w:hint="eastAsia" w:ascii="仿宋" w:hAnsi="仿宋" w:eastAsia="仿宋" w:cs="仿宋"/>
            <w:sz w:val="30"/>
            <w:szCs w:val="30"/>
          </w:rPr>
          <w:fldChar w:fldCharType="begin"/>
        </w:r>
        <w:r>
          <w:rPr>
            <w:rFonts w:hint="eastAsia" w:ascii="仿宋" w:hAnsi="仿宋" w:eastAsia="仿宋" w:cs="仿宋"/>
            <w:sz w:val="30"/>
            <w:szCs w:val="30"/>
          </w:rPr>
          <w:instrText xml:space="preserve"> PAGEREF _Toc18515 \h </w:instrText>
        </w:r>
        <w:r>
          <w:rPr>
            <w:rFonts w:hint="eastAsia" w:ascii="仿宋" w:hAnsi="仿宋" w:eastAsia="仿宋" w:cs="仿宋"/>
            <w:sz w:val="30"/>
            <w:szCs w:val="30"/>
          </w:rPr>
        </w:r>
        <w:r>
          <w:rPr>
            <w:rFonts w:hint="eastAsia" w:ascii="仿宋" w:hAnsi="仿宋" w:eastAsia="仿宋" w:cs="仿宋"/>
            <w:sz w:val="30"/>
            <w:szCs w:val="30"/>
          </w:rPr>
          <w:fldChar w:fldCharType="separate"/>
        </w:r>
        <w:r>
          <w:rPr>
            <w:rFonts w:hint="eastAsia" w:ascii="仿宋" w:hAnsi="仿宋" w:eastAsia="仿宋" w:cs="仿宋"/>
            <w:sz w:val="30"/>
            <w:szCs w:val="30"/>
          </w:rPr>
          <w:t xml:space="preserve">42</w:t>
        </w:r>
        <w:r>
          <w:rPr>
            <w:rFonts w:hint="eastAsia" w:ascii="仿宋" w:hAnsi="仿宋" w:eastAsia="仿宋" w:cs="仿宋"/>
            <w:sz w:val="30"/>
            <w:szCs w:val="30"/>
          </w:rPr>
          <w:fldChar w:fldCharType="end"/>
        </w:r>
      </w:hyperlink>
      <w:r/>
      <w:r/>
    </w:p>
    <w:p>
      <w:pPr>
        <w:pStyle w:val="896"/>
        <w:tabs>
          <w:tab w:val="right" w:pos="8300" w:leader="dot"/>
        </w:tabs>
        <w:rPr>
          <w:rFonts w:hint="eastAsia" w:ascii="仿宋" w:hAnsi="仿宋" w:eastAsia="仿宋" w:cs="仿宋"/>
          <w:sz w:val="30"/>
          <w:szCs w:val="30"/>
        </w:rPr>
      </w:pPr>
      <w:r/>
      <w:hyperlink w:tooltip="#_Toc26607" w:anchor="_Toc26607" w:history="1">
        <w:r>
          <w:rPr>
            <w:rFonts w:hint="eastAsia" w:ascii="仿宋" w:hAnsi="仿宋" w:eastAsia="仿宋" w:cs="仿宋"/>
            <w:sz w:val="30"/>
            <w:szCs w:val="30"/>
          </w:rPr>
          <w:t xml:space="preserve">第七章  投标文件相关格式</w:t>
        </w:r>
        <w:r>
          <w:rPr>
            <w:rFonts w:hint="eastAsia" w:ascii="仿宋" w:hAnsi="仿宋" w:eastAsia="仿宋" w:cs="仿宋"/>
            <w:sz w:val="30"/>
            <w:szCs w:val="30"/>
          </w:rPr>
          <w:tab/>
        </w:r>
        <w:r>
          <w:rPr>
            <w:rFonts w:hint="eastAsia" w:ascii="仿宋" w:hAnsi="仿宋" w:eastAsia="仿宋" w:cs="仿宋"/>
            <w:sz w:val="30"/>
            <w:szCs w:val="30"/>
          </w:rPr>
          <w:t xml:space="preserve">55</w:t>
        </w:r>
      </w:hyperlink>
      <w:r/>
      <w:r/>
    </w:p>
    <w:p>
      <w:pPr>
        <w:rPr>
          <w:rFonts w:hint="eastAsia" w:ascii="仿宋" w:hAnsi="仿宋" w:eastAsia="仿宋" w:cs="仿宋"/>
          <w:b/>
          <w:bCs/>
        </w:rPr>
      </w:pPr>
      <w:r>
        <w:rPr>
          <w:rFonts w:hint="eastAsia" w:ascii="仿宋" w:hAnsi="仿宋" w:eastAsia="仿宋" w:cs="仿宋"/>
          <w:bCs/>
          <w:sz w:val="30"/>
          <w:szCs w:val="30"/>
        </w:rPr>
        <w:fldChar w:fldCharType="end"/>
      </w:r>
      <w:bookmarkStart w:id="32" w:name="_Toc5486"/>
      <w:r/>
      <w:bookmarkStart w:id="33" w:name="_Toc15055"/>
      <w:r/>
      <w:bookmarkStart w:id="34" w:name="_Toc20666"/>
      <w:r/>
      <w:bookmarkStart w:id="35" w:name="_Toc24159"/>
      <w:r/>
      <w:r/>
    </w:p>
    <w:p>
      <w:pPr>
        <w:jc w:val="left"/>
        <w:widowControl/>
        <w:rPr>
          <w:rFonts w:hint="eastAsia" w:ascii="仿宋" w:hAnsi="仿宋" w:eastAsia="仿宋" w:cs="仿宋"/>
          <w:b/>
          <w:bCs/>
        </w:rPr>
      </w:pPr>
      <w:r>
        <w:rPr>
          <w:rFonts w:hint="eastAsia" w:ascii="仿宋" w:hAnsi="仿宋" w:eastAsia="仿宋" w:cs="仿宋"/>
          <w:b/>
          <w:bCs/>
        </w:rPr>
        <w:br w:type="page" w:clear="all"/>
      </w:r>
      <w:r/>
    </w:p>
    <w:p>
      <w:pPr>
        <w:pStyle w:val="706"/>
      </w:pPr>
      <w:r>
        <w:rPr>
          <w:rFonts w:hint="eastAsia"/>
        </w:rPr>
        <w:t xml:space="preserve">第一章</w:t>
      </w:r>
      <w:r>
        <w:rPr>
          <w:rFonts w:hint="eastAsia"/>
        </w:rPr>
        <w:t xml:space="preserve">  </w:t>
      </w:r>
      <w:bookmarkEnd w:id="0"/>
      <w:r/>
      <w:bookmarkEnd w:id="1"/>
      <w:r/>
      <w:bookmarkEnd w:id="2"/>
      <w:r/>
      <w:bookmarkEnd w:id="3"/>
      <w:r/>
      <w:bookmarkEnd w:id="4"/>
      <w:r/>
      <w:bookmarkEnd w:id="5"/>
      <w:r>
        <w:rPr>
          <w:rFonts w:hint="eastAsia"/>
        </w:rPr>
        <w:t xml:space="preserve">招标公告</w:t>
      </w:r>
      <w:bookmarkEnd w:id="6"/>
      <w:r/>
      <w:bookmarkEnd w:id="7"/>
      <w:r/>
      <w:bookmarkEnd w:id="8"/>
      <w:r/>
      <w:bookmarkEnd w:id="9"/>
      <w:r/>
      <w:bookmarkEnd w:id="10"/>
      <w:r/>
      <w:bookmarkEnd w:id="11"/>
      <w:r/>
      <w:bookmarkEnd w:id="12"/>
      <w:r/>
      <w:bookmarkEnd w:id="13"/>
      <w:r/>
      <w:bookmarkEnd w:id="14"/>
      <w:r/>
      <w:bookmarkEnd w:id="15"/>
      <w:r/>
      <w:bookmarkEnd w:id="16"/>
      <w:r/>
      <w:bookmarkEnd w:id="17"/>
      <w:r/>
      <w:bookmarkEnd w:id="18"/>
      <w:r/>
      <w:bookmarkEnd w:id="19"/>
      <w:r/>
      <w:bookmarkEnd w:id="20"/>
      <w:r/>
      <w:bookmarkEnd w:id="21"/>
      <w:r/>
      <w:bookmarkEnd w:id="22"/>
      <w:r/>
      <w:bookmarkEnd w:id="32"/>
      <w:r/>
      <w:bookmarkEnd w:id="33"/>
      <w:r/>
      <w:bookmarkEnd w:id="34"/>
      <w:r/>
      <w:bookmarkEnd w:id="35"/>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8290"/>
      </w:tblGrid>
      <w:tr>
        <w:trPr>
          <w:jc w:val="center"/>
        </w:trPr>
        <w:tc>
          <w:tcPr>
            <w:shd w:val="clear" w:color="auto" w:fill="auto"/>
            <w:tcW w:w="8317" w:type="dxa"/>
            <w:textDirection w:val="lrTb"/>
            <w:noWrap w:val="false"/>
          </w:tcPr>
          <w:p>
            <w:pPr>
              <w:spacing w:line="360" w:lineRule="auto"/>
              <w:rPr>
                <w:rFonts w:hint="eastAsia" w:ascii="黑体" w:hAnsi="黑体" w:eastAsia="黑体" w:cs="黑体"/>
                <w:sz w:val="24"/>
                <w:szCs w:val="24"/>
              </w:rPr>
            </w:pPr>
            <w:r/>
            <w:bookmarkStart w:id="36" w:name="_Toc28923"/>
            <w:r/>
            <w:bookmarkStart w:id="37" w:name="_Toc27060"/>
            <w:r/>
            <w:bookmarkStart w:id="38" w:name="_Toc27436"/>
            <w:r/>
            <w:bookmarkStart w:id="39" w:name="_Toc5816"/>
            <w:r/>
            <w:bookmarkStart w:id="40" w:name="_Toc25812"/>
            <w:r/>
            <w:bookmarkStart w:id="41" w:name="_Toc29642"/>
            <w:r/>
            <w:bookmarkStart w:id="42" w:name="_Toc30824"/>
            <w:r/>
            <w:bookmarkStart w:id="43" w:name="_Toc1403"/>
            <w:r/>
            <w:bookmarkStart w:id="44" w:name="_Toc26550"/>
            <w:r/>
            <w:bookmarkStart w:id="45" w:name="_Toc14602"/>
            <w:r/>
            <w:bookmarkStart w:id="46" w:name="_Toc27159"/>
            <w:r/>
            <w:bookmarkStart w:id="47" w:name="_Toc5324"/>
            <w:r/>
            <w:bookmarkStart w:id="48" w:name="_Toc3931"/>
            <w:r/>
            <w:bookmarkStart w:id="49" w:name="_Toc23693"/>
            <w:r/>
            <w:bookmarkStart w:id="50" w:name="_Toc11936"/>
            <w:r/>
            <w:bookmarkStart w:id="51" w:name="_Toc7489"/>
            <w:r/>
            <w:bookmarkStart w:id="52" w:name="_Toc29806"/>
            <w:r/>
            <w:bookmarkStart w:id="53" w:name="_Toc27267"/>
            <w:r/>
            <w:bookmarkStart w:id="54" w:name="_Toc7090"/>
            <w:r/>
            <w:bookmarkStart w:id="55" w:name="_Toc12869"/>
            <w:r/>
            <w:bookmarkStart w:id="56" w:name="_Toc422900120"/>
            <w:r/>
            <w:bookmarkStart w:id="57" w:name="_Toc31093"/>
            <w:r/>
            <w:bookmarkStart w:id="58" w:name="_Toc120614211"/>
            <w:r/>
            <w:bookmarkStart w:id="59" w:name="_Toc10290"/>
            <w:r/>
            <w:bookmarkStart w:id="60" w:name="_Toc430870051"/>
            <w:r/>
            <w:bookmarkStart w:id="61" w:name="_Toc5316"/>
            <w:r/>
            <w:bookmarkStart w:id="62" w:name="_Toc11611"/>
            <w:r/>
            <w:bookmarkStart w:id="63" w:name="_Toc5825"/>
            <w:r/>
            <w:bookmarkStart w:id="64" w:name="_Toc278355364"/>
            <w:r/>
            <w:bookmarkStart w:id="65" w:name="_Toc20761"/>
            <w:r/>
            <w:bookmarkStart w:id="66" w:name="_Toc451754926"/>
            <w:r>
              <w:rPr>
                <w:rFonts w:hint="eastAsia" w:ascii="黑体" w:hAnsi="黑体" w:eastAsia="黑体" w:cs="黑体"/>
                <w:sz w:val="24"/>
                <w:szCs w:val="24"/>
              </w:rPr>
              <w:t xml:space="preserve">项目概况</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兴化市高标准农田“调查摸底”上图入库项目</w:t>
            </w:r>
            <w:r>
              <w:rPr>
                <w:rFonts w:hint="eastAsia" w:ascii="仿宋" w:hAnsi="仿宋" w:eastAsia="仿宋" w:cs="仿宋"/>
                <w:sz w:val="24"/>
                <w:szCs w:val="24"/>
              </w:rPr>
              <w:t xml:space="preserve"> 招标项目的潜在投标人应在苏</w:t>
            </w:r>
            <w:r>
              <w:rPr>
                <w:rFonts w:hint="eastAsia" w:ascii="仿宋" w:hAnsi="仿宋" w:eastAsia="仿宋" w:cs="仿宋"/>
                <w:sz w:val="24"/>
                <w:szCs w:val="24"/>
              </w:rPr>
              <w:t xml:space="preserve">采云</w:t>
            </w:r>
            <w:r>
              <w:rPr>
                <w:rFonts w:hint="eastAsia" w:ascii="仿宋" w:hAnsi="仿宋" w:eastAsia="仿宋" w:cs="仿宋"/>
                <w:sz w:val="24"/>
                <w:szCs w:val="24"/>
              </w:rPr>
              <w:t xml:space="preserve">获取招标文件，并于</w:t>
            </w:r>
            <w:r>
              <w:rPr>
                <w:rFonts w:hint="eastAsia" w:ascii="仿宋" w:hAnsi="仿宋" w:eastAsia="仿宋" w:cs="仿宋"/>
                <w:sz w:val="24"/>
                <w:szCs w:val="24"/>
              </w:rPr>
              <w:t xml:space="preserve">2025年</w:t>
            </w:r>
            <w:r>
              <w:rPr>
                <w:rFonts w:hint="eastAsia" w:ascii="仿宋" w:hAnsi="仿宋" w:eastAsia="仿宋" w:cs="仿宋"/>
                <w:sz w:val="24"/>
                <w:szCs w:val="24"/>
              </w:rPr>
              <w:t xml:space="preserve">3月18日</w:t>
            </w:r>
            <w:r>
              <w:rPr>
                <w:rFonts w:hint="eastAsia" w:ascii="仿宋" w:hAnsi="仿宋" w:eastAsia="仿宋" w:cs="仿宋"/>
                <w:sz w:val="24"/>
                <w:szCs w:val="24"/>
              </w:rPr>
              <w:t xml:space="preserve">9</w:t>
            </w:r>
            <w:r>
              <w:rPr>
                <w:rFonts w:hint="eastAsia" w:ascii="仿宋" w:hAnsi="仿宋" w:eastAsia="仿宋" w:cs="仿宋"/>
                <w:sz w:val="24"/>
                <w:szCs w:val="24"/>
              </w:rPr>
              <w:t xml:space="preserve">点30分（北京时间）前递交投标文件。</w:t>
            </w:r>
            <w:r/>
          </w:p>
        </w:tc>
      </w:tr>
    </w:tbl>
    <w:p>
      <w:pPr>
        <w:spacing w:line="360" w:lineRule="auto"/>
        <w:widowControl/>
        <w:rPr>
          <w:rFonts w:hint="eastAsia" w:ascii="仿宋" w:hAnsi="仿宋" w:eastAsia="仿宋" w:cs="仿宋"/>
          <w:b/>
          <w:bCs/>
          <w:sz w:val="28"/>
          <w:szCs w:val="28"/>
        </w:rPr>
      </w:pPr>
      <w:r>
        <w:rPr>
          <w:rFonts w:hint="eastAsia" w:ascii="仿宋" w:hAnsi="仿宋" w:eastAsia="仿宋" w:cs="仿宋"/>
          <w:b/>
          <w:bCs/>
          <w:sz w:val="28"/>
          <w:szCs w:val="28"/>
        </w:rPr>
        <w:t xml:space="preserve">一、项目基本情况</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1.项目编号：</w:t>
      </w:r>
      <w:r>
        <w:rPr>
          <w:rFonts w:ascii="仿宋" w:hAnsi="仿宋" w:eastAsia="仿宋" w:cs="仿宋"/>
          <w:sz w:val="24"/>
          <w:szCs w:val="24"/>
        </w:rPr>
        <w:t xml:space="preserve">JSZC-321281-RHGS-G2025-0004</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2.项目名称：</w:t>
      </w:r>
      <w:r>
        <w:rPr>
          <w:rFonts w:hint="eastAsia" w:ascii="仿宋" w:hAnsi="仿宋" w:eastAsia="仿宋" w:cs="仿宋"/>
          <w:sz w:val="24"/>
          <w:szCs w:val="24"/>
        </w:rPr>
        <w:t xml:space="preserve">兴化市高标准农田“调查摸底”上图入库项目</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3.采购方式：公开招标</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4.预算金额：</w:t>
      </w:r>
      <w:r>
        <w:rPr>
          <w:rFonts w:hint="eastAsia" w:ascii="仿宋" w:hAnsi="仿宋" w:eastAsia="仿宋" w:cs="仿宋"/>
          <w:sz w:val="24"/>
          <w:szCs w:val="24"/>
        </w:rPr>
        <w:t xml:space="preserve">人民币</w:t>
      </w:r>
      <w:r>
        <w:rPr>
          <w:rFonts w:hint="eastAsia" w:ascii="仿宋" w:hAnsi="仿宋" w:eastAsia="仿宋" w:cs="仿宋"/>
          <w:sz w:val="24"/>
          <w:szCs w:val="24"/>
        </w:rPr>
        <w:t xml:space="preserve">玖佰玖拾万叁仟肆佰柒拾</w:t>
      </w:r>
      <w:r>
        <w:rPr>
          <w:rFonts w:hint="eastAsia" w:ascii="仿宋" w:hAnsi="仿宋" w:eastAsia="仿宋" w:cs="仿宋"/>
          <w:sz w:val="24"/>
          <w:szCs w:val="24"/>
        </w:rPr>
        <w:t xml:space="preserve">元（￥：9903470.00）</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5.最高限价：人民币</w:t>
      </w:r>
      <w:r>
        <w:rPr>
          <w:rFonts w:hint="eastAsia" w:ascii="仿宋" w:hAnsi="仿宋" w:eastAsia="仿宋" w:cs="仿宋"/>
          <w:sz w:val="24"/>
          <w:szCs w:val="24"/>
        </w:rPr>
        <w:t xml:space="preserve">捌佰伍拾壹万伍仟叁佰捌拾</w:t>
      </w:r>
      <w:r>
        <w:rPr>
          <w:rFonts w:hint="eastAsia" w:ascii="仿宋" w:hAnsi="仿宋" w:eastAsia="仿宋" w:cs="仿宋"/>
          <w:sz w:val="24"/>
          <w:szCs w:val="24"/>
        </w:rPr>
        <w:t xml:space="preserve">元（￥：8</w:t>
      </w:r>
      <w:r>
        <w:rPr>
          <w:rFonts w:hint="eastAsia" w:ascii="仿宋" w:hAnsi="仿宋" w:eastAsia="仿宋" w:cs="仿宋"/>
          <w:sz w:val="24"/>
          <w:szCs w:val="24"/>
        </w:rPr>
        <w:t xml:space="preserve">5</w:t>
      </w:r>
      <w:r>
        <w:rPr>
          <w:rFonts w:hint="eastAsia" w:ascii="仿宋" w:hAnsi="仿宋" w:eastAsia="仿宋" w:cs="仿宋"/>
          <w:sz w:val="24"/>
          <w:szCs w:val="24"/>
        </w:rPr>
        <w:t xml:space="preserve">15380.00）</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项目分包及预算详情：</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包1： </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预算金额：人民币</w:t>
      </w:r>
      <w:bookmarkStart w:id="67" w:name="OLE_LINK2"/>
      <w:r>
        <w:rPr>
          <w:rFonts w:hint="eastAsia" w:ascii="仿宋" w:hAnsi="仿宋" w:eastAsia="仿宋" w:cs="仿宋"/>
          <w:sz w:val="24"/>
          <w:szCs w:val="24"/>
        </w:rPr>
        <w:t xml:space="preserve">贰佰柒拾伍万玖仟玖佰肆拾</w:t>
      </w:r>
      <w:bookmarkEnd w:id="67"/>
      <w:r>
        <w:rPr>
          <w:rFonts w:hint="eastAsia" w:ascii="仿宋" w:hAnsi="仿宋" w:eastAsia="仿宋" w:cs="仿宋"/>
          <w:sz w:val="24"/>
          <w:szCs w:val="24"/>
        </w:rPr>
        <w:t xml:space="preserve">元（￥：2</w:t>
      </w:r>
      <w:r>
        <w:rPr>
          <w:rFonts w:hint="eastAsia" w:ascii="仿宋" w:hAnsi="仿宋" w:eastAsia="仿宋" w:cs="仿宋"/>
          <w:sz w:val="24"/>
          <w:szCs w:val="24"/>
        </w:rPr>
        <w:t xml:space="preserve">7</w:t>
      </w:r>
      <w:r>
        <w:rPr>
          <w:rFonts w:hint="eastAsia" w:ascii="仿宋" w:hAnsi="仿宋" w:eastAsia="仿宋" w:cs="仿宋"/>
          <w:sz w:val="24"/>
          <w:szCs w:val="24"/>
        </w:rPr>
        <w:t xml:space="preserve">59940.00）</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最高限价：人民币</w:t>
      </w:r>
      <w:r>
        <w:rPr>
          <w:rFonts w:hint="eastAsia" w:ascii="仿宋" w:hAnsi="仿宋" w:eastAsia="仿宋" w:cs="仿宋"/>
          <w:sz w:val="24"/>
          <w:szCs w:val="24"/>
        </w:rPr>
        <w:t xml:space="preserve">贰佰柒拾伍万玖仟玖佰肆拾</w:t>
      </w:r>
      <w:r>
        <w:rPr>
          <w:rFonts w:hint="eastAsia" w:ascii="仿宋" w:hAnsi="仿宋" w:eastAsia="仿宋" w:cs="仿宋"/>
          <w:sz w:val="24"/>
          <w:szCs w:val="24"/>
        </w:rPr>
        <w:t xml:space="preserve">元（￥：2</w:t>
      </w:r>
      <w:r>
        <w:rPr>
          <w:rFonts w:hint="eastAsia" w:ascii="仿宋" w:hAnsi="仿宋" w:eastAsia="仿宋" w:cs="仿宋"/>
          <w:sz w:val="24"/>
          <w:szCs w:val="24"/>
        </w:rPr>
        <w:t xml:space="preserve">7</w:t>
      </w:r>
      <w:r>
        <w:rPr>
          <w:rFonts w:hint="eastAsia" w:ascii="仿宋" w:hAnsi="仿宋" w:eastAsia="仿宋" w:cs="仿宋"/>
          <w:sz w:val="24"/>
          <w:szCs w:val="24"/>
        </w:rPr>
        <w:t xml:space="preserve">59940.00）</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包2： </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预算金额：人民币</w:t>
      </w:r>
      <w:r>
        <w:rPr>
          <w:rFonts w:hint="eastAsia" w:ascii="仿宋" w:hAnsi="仿宋" w:eastAsia="仿宋" w:cs="仿宋"/>
          <w:sz w:val="24"/>
          <w:szCs w:val="24"/>
        </w:rPr>
        <w:t xml:space="preserve">贰佰零贰万玖仟肆佰柒拾</w:t>
      </w:r>
      <w:r>
        <w:rPr>
          <w:rFonts w:hint="eastAsia" w:ascii="仿宋" w:hAnsi="仿宋" w:eastAsia="仿宋" w:cs="仿宋"/>
          <w:sz w:val="24"/>
          <w:szCs w:val="24"/>
        </w:rPr>
        <w:t xml:space="preserve">元（￥：2029470.00）</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最高限价：人民币</w:t>
      </w:r>
      <w:r>
        <w:rPr>
          <w:rFonts w:hint="eastAsia" w:ascii="仿宋" w:hAnsi="仿宋" w:eastAsia="仿宋" w:cs="仿宋"/>
          <w:sz w:val="24"/>
          <w:szCs w:val="24"/>
        </w:rPr>
        <w:t xml:space="preserve">贰佰零贰万玖仟肆佰柒拾</w:t>
      </w:r>
      <w:r>
        <w:rPr>
          <w:rFonts w:hint="eastAsia" w:ascii="仿宋" w:hAnsi="仿宋" w:eastAsia="仿宋" w:cs="仿宋"/>
          <w:sz w:val="24"/>
          <w:szCs w:val="24"/>
        </w:rPr>
        <w:t xml:space="preserve">元（￥：2029470.00）</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包3： </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预算金额：人民币贰佰零柒万捌仟陆佰捌拾元（￥：2078680.00）</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最高限价：人民币贰佰零柒万捌仟陆佰捌拾元（￥：2078680.00）</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包4： </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预算金额：人民币</w:t>
      </w:r>
      <w:r>
        <w:rPr>
          <w:rFonts w:hint="eastAsia" w:ascii="仿宋" w:hAnsi="仿宋" w:eastAsia="仿宋" w:cs="仿宋"/>
          <w:sz w:val="24"/>
          <w:szCs w:val="24"/>
        </w:rPr>
        <w:t xml:space="preserve">壹佰陆拾肆万柒仟贰佰玖拾</w:t>
      </w:r>
      <w:r>
        <w:rPr>
          <w:rFonts w:hint="eastAsia" w:ascii="仿宋" w:hAnsi="仿宋" w:eastAsia="仿宋" w:cs="仿宋"/>
          <w:sz w:val="24"/>
          <w:szCs w:val="24"/>
        </w:rPr>
        <w:t xml:space="preserve">元（￥：1647290.00）</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最高限价：人民币</w:t>
      </w:r>
      <w:r>
        <w:rPr>
          <w:rFonts w:hint="eastAsia" w:ascii="仿宋" w:hAnsi="仿宋" w:eastAsia="仿宋" w:cs="仿宋"/>
          <w:sz w:val="24"/>
          <w:szCs w:val="24"/>
        </w:rPr>
        <w:t xml:space="preserve">壹佰陆拾肆万柒仟贰佰玖拾</w:t>
      </w:r>
      <w:r>
        <w:rPr>
          <w:rFonts w:hint="eastAsia" w:ascii="仿宋" w:hAnsi="仿宋" w:eastAsia="仿宋" w:cs="仿宋"/>
          <w:sz w:val="24"/>
          <w:szCs w:val="24"/>
        </w:rPr>
        <w:t xml:space="preserve">元（￥：1647290.00）</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6.采购需求：</w:t>
      </w:r>
      <w:r>
        <w:rPr>
          <w:rFonts w:hint="eastAsia" w:ascii="仿宋" w:hAnsi="仿宋" w:eastAsia="仿宋" w:cs="仿宋"/>
          <w:sz w:val="24"/>
          <w:szCs w:val="24"/>
        </w:rPr>
        <w:t xml:space="preserve">为贯彻落实2024年江苏省委一号文件精神，了解掌握高标准农田数量、质量、利用情况以及宜建地块等状况，加快推动相关信息“上图入库”，建设全省高标准农田数据库，实现动态监测监管，按照《关于做好全省高标准农田检查评估、上图入库”工作的通知》（苏农建〔2024〕6号）的工作要求，依据《江苏省高标准农田调查摸底上图入库工作总体执行方案》以及相关政策文件和技术标准，开展全市高标准农田调查摸底上图入库工作。（本</w:t>
      </w:r>
      <w:r>
        <w:rPr>
          <w:rFonts w:hint="eastAsia" w:ascii="仿宋" w:hAnsi="仿宋" w:eastAsia="仿宋" w:cs="仿宋"/>
          <w:sz w:val="24"/>
          <w:szCs w:val="24"/>
        </w:rPr>
        <w:t xml:space="preserve">项目共分为四个包，各个包按照分包顺序进行评审程序，可兼投，但不兼中</w:t>
      </w:r>
      <w:r>
        <w:rPr>
          <w:rFonts w:hint="eastAsia" w:ascii="仿宋" w:hAnsi="仿宋" w:eastAsia="仿宋" w:cs="仿宋"/>
          <w:sz w:val="24"/>
          <w:szCs w:val="24"/>
        </w:rPr>
        <w:t xml:space="preserve">，供应商在前一分包中被推荐为</w:t>
      </w:r>
      <w:bookmarkStart w:id="68" w:name="_Hlk190074326"/>
      <w:r>
        <w:rPr>
          <w:rFonts w:hint="eastAsia" w:ascii="仿宋" w:hAnsi="仿宋" w:eastAsia="仿宋" w:cs="仿宋"/>
          <w:sz w:val="24"/>
          <w:szCs w:val="24"/>
        </w:rPr>
        <w:t xml:space="preserve">中标人</w:t>
      </w:r>
      <w:bookmarkEnd w:id="68"/>
      <w:r>
        <w:rPr>
          <w:rFonts w:hint="eastAsia" w:ascii="仿宋" w:hAnsi="仿宋" w:eastAsia="仿宋" w:cs="仿宋"/>
          <w:sz w:val="24"/>
          <w:szCs w:val="24"/>
        </w:rPr>
        <w:t xml:space="preserve">后，仍然参加后续分包的评审，但不再在后续分包中继续被推荐为中标人，每个供应商只能中标承揽其中一个分包</w:t>
      </w:r>
      <w:r>
        <w:rPr>
          <w:rFonts w:hint="eastAsia" w:ascii="仿宋" w:hAnsi="仿宋" w:eastAsia="仿宋" w:cs="仿宋"/>
          <w:sz w:val="24"/>
          <w:szCs w:val="24"/>
        </w:rPr>
        <w:t xml:space="preserve">）。</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7.合同履行期限：</w:t>
      </w:r>
      <w:r>
        <w:rPr>
          <w:rFonts w:hint="eastAsia" w:ascii="仿宋" w:hAnsi="仿宋" w:eastAsia="仿宋" w:cs="仿宋"/>
          <w:sz w:val="24"/>
          <w:szCs w:val="24"/>
        </w:rPr>
        <w:t xml:space="preserve">自合同签订之日起至2025年12月底完成本片区调查摸底工作成果报告编制，包括工作总结、工作技术（含质量控制）报告。（具体以省级时间要求为准）</w:t>
      </w:r>
      <w:r>
        <w:rPr>
          <w:rFonts w:hint="eastAsia" w:ascii="仿宋" w:hAnsi="仿宋" w:eastAsia="仿宋" w:cs="仿宋"/>
          <w:sz w:val="24"/>
          <w:szCs w:val="24"/>
        </w:rPr>
        <w:t xml:space="preserve">。</w:t>
      </w:r>
      <w:r/>
    </w:p>
    <w:p>
      <w:pPr>
        <w:pStyle w:val="1060"/>
        <w:ind w:firstLine="480"/>
        <w:spacing w:line="380" w:lineRule="exact"/>
        <w:rPr>
          <w:rFonts w:hint="eastAsia" w:ascii="仿宋" w:hAnsi="仿宋" w:eastAsia="仿宋" w:cs="仿宋"/>
          <w:sz w:val="24"/>
          <w:szCs w:val="24"/>
        </w:rPr>
      </w:pPr>
      <w:r>
        <w:rPr>
          <w:rFonts w:hint="eastAsia" w:ascii="仿宋" w:hAnsi="仿宋" w:eastAsia="仿宋" w:cs="仿宋"/>
          <w:sz w:val="24"/>
          <w:szCs w:val="24"/>
        </w:rPr>
        <w:t xml:space="preserve">8.</w:t>
      </w:r>
      <w:r>
        <w:rPr>
          <w:rFonts w:hint="eastAsia"/>
        </w:rPr>
        <w:t xml:space="preserve"> </w:t>
      </w:r>
      <w:r>
        <w:rPr>
          <w:rFonts w:hint="eastAsia" w:ascii="仿宋" w:hAnsi="仿宋" w:eastAsia="仿宋" w:cs="仿宋"/>
          <w:sz w:val="24"/>
          <w:szCs w:val="24"/>
        </w:rPr>
        <w:t xml:space="preserve">本项目不接受联合体投标，本项目采用资格后审方式</w:t>
      </w:r>
      <w:r>
        <w:rPr>
          <w:rFonts w:hint="eastAsia" w:ascii="仿宋" w:hAnsi="仿宋" w:eastAsia="仿宋" w:cs="仿宋"/>
          <w:sz w:val="24"/>
          <w:szCs w:val="24"/>
        </w:rPr>
        <w:t xml:space="preserve">。</w:t>
      </w:r>
      <w:r/>
    </w:p>
    <w:p>
      <w:pPr>
        <w:spacing w:line="360" w:lineRule="auto"/>
        <w:widowControl/>
        <w:rPr>
          <w:rFonts w:hint="eastAsia" w:ascii="仿宋" w:hAnsi="仿宋" w:eastAsia="仿宋" w:cs="仿宋"/>
          <w:b/>
          <w:bCs/>
          <w:sz w:val="28"/>
          <w:szCs w:val="28"/>
        </w:rPr>
      </w:pPr>
      <w:r>
        <w:rPr>
          <w:rFonts w:hint="eastAsia" w:ascii="仿宋" w:hAnsi="仿宋" w:eastAsia="仿宋" w:cs="仿宋"/>
          <w:b/>
          <w:bCs/>
          <w:sz w:val="28"/>
          <w:szCs w:val="28"/>
        </w:rPr>
        <w:t xml:space="preserve">二、投标人的资格要求</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1.满足《中华人民共和国政府采购法》第二十二条规定；</w:t>
      </w:r>
      <w:r/>
    </w:p>
    <w:p>
      <w:pPr>
        <w:ind w:firstLine="480"/>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w:t>
      </w:r>
      <w:r>
        <w:rPr>
          <w:rFonts w:hint="eastAsia" w:ascii="仿宋" w:hAnsi="仿宋" w:eastAsia="仿宋" w:cs="仿宋"/>
          <w:sz w:val="24"/>
          <w:szCs w:val="24"/>
        </w:rPr>
        <w:t xml:space="preserve">1</w:t>
      </w:r>
      <w:r>
        <w:rPr>
          <w:rFonts w:hint="eastAsia" w:ascii="仿宋" w:hAnsi="仿宋" w:eastAsia="仿宋" w:cs="仿宋"/>
          <w:sz w:val="24"/>
          <w:szCs w:val="24"/>
          <w:lang w:val="zh-CN"/>
        </w:rPr>
        <w:t xml:space="preserve">）</w:t>
      </w:r>
      <w:r>
        <w:rPr>
          <w:rFonts w:hint="eastAsia" w:ascii="仿宋" w:hAnsi="仿宋" w:eastAsia="仿宋" w:cs="仿宋"/>
          <w:sz w:val="24"/>
          <w:szCs w:val="24"/>
          <w:lang w:val="zh-CN"/>
        </w:rPr>
        <w:t xml:space="preserve">具有独立承担民事责任的能力</w:t>
      </w:r>
      <w:r>
        <w:rPr>
          <w:rFonts w:hint="eastAsia" w:ascii="仿宋" w:hAnsi="仿宋" w:eastAsia="仿宋" w:cs="仿宋"/>
          <w:sz w:val="24"/>
          <w:szCs w:val="24"/>
          <w:lang w:val="zh-CN"/>
        </w:rPr>
        <w:t xml:space="preserve">；</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（2）具有良好的商业信誉和健全的财务会计制度；</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（3）具有履行合同所必需的设备和专业技术能力；</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（4）有依法缴纳税收和社会保障资金的良好记录；</w:t>
      </w:r>
      <w:r/>
    </w:p>
    <w:p>
      <w:pPr>
        <w:ind w:firstLine="480"/>
        <w:spacing w:line="360" w:lineRule="auto"/>
        <w:rPr>
          <w:rFonts w:hint="eastAsia" w:ascii="仿宋" w:hAnsi="仿宋" w:eastAsia="仿宋" w:cs="仿宋"/>
          <w:sz w:val="24"/>
          <w:szCs w:val="24"/>
          <w:lang w:val="zh-CN"/>
        </w:rPr>
      </w:pPr>
      <w:r>
        <w:rPr>
          <w:rFonts w:hint="eastAsia" w:ascii="仿宋" w:hAnsi="仿宋" w:eastAsia="仿宋" w:cs="仿宋"/>
          <w:sz w:val="24"/>
          <w:szCs w:val="24"/>
        </w:rPr>
        <w:t xml:space="preserve">（5）在参加政府采购活动</w:t>
      </w:r>
      <w:r>
        <w:rPr>
          <w:rFonts w:hint="eastAsia" w:ascii="仿宋" w:hAnsi="仿宋" w:eastAsia="仿宋" w:cs="仿宋"/>
          <w:sz w:val="24"/>
          <w:szCs w:val="24"/>
          <w:lang w:val="zh-CN"/>
        </w:rPr>
        <w:t xml:space="preserve">前三年内，在经营活动中没有重大违法记录；</w:t>
      </w:r>
      <w:r/>
    </w:p>
    <w:p>
      <w:pPr>
        <w:ind w:firstLine="480"/>
        <w:spacing w:line="360" w:lineRule="auto"/>
        <w:rPr>
          <w:rFonts w:hint="eastAsia" w:ascii="仿宋" w:hAnsi="仿宋" w:eastAsia="仿宋" w:cs="仿宋"/>
          <w:sz w:val="24"/>
          <w:szCs w:val="24"/>
          <w:lang w:val="zh-CN"/>
        </w:rPr>
      </w:pPr>
      <w:r>
        <w:rPr>
          <w:rFonts w:hint="eastAsia" w:ascii="仿宋" w:hAnsi="仿宋" w:eastAsia="仿宋" w:cs="仿宋"/>
          <w:sz w:val="24"/>
          <w:szCs w:val="24"/>
        </w:rPr>
        <w:t xml:space="preserve">（</w:t>
      </w:r>
      <w:r>
        <w:rPr>
          <w:rFonts w:hint="eastAsia" w:ascii="仿宋" w:hAnsi="仿宋" w:eastAsia="仿宋" w:cs="仿宋"/>
          <w:sz w:val="24"/>
          <w:szCs w:val="24"/>
        </w:rPr>
        <w:t xml:space="preserve">6</w:t>
      </w:r>
      <w:r>
        <w:rPr>
          <w:rFonts w:hint="eastAsia" w:ascii="仿宋" w:hAnsi="仿宋" w:eastAsia="仿宋" w:cs="仿宋"/>
          <w:sz w:val="24"/>
          <w:szCs w:val="24"/>
        </w:rPr>
        <w:t xml:space="preserve">）</w:t>
      </w:r>
      <w:r>
        <w:rPr>
          <w:rFonts w:hint="eastAsia" w:ascii="仿宋" w:hAnsi="仿宋" w:eastAsia="仿宋" w:cs="仿宋"/>
          <w:sz w:val="24"/>
          <w:szCs w:val="24"/>
          <w:lang w:val="zh-CN"/>
        </w:rPr>
        <w:t xml:space="preserve">法律、行政法规规定的其他条件。</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2.落实政府采购政策需满足的资格要求：</w:t>
      </w:r>
      <w:r>
        <w:rPr>
          <w:rFonts w:hint="eastAsia" w:ascii="仿宋" w:hAnsi="仿宋" w:eastAsia="仿宋" w:cs="仿宋"/>
          <w:sz w:val="24"/>
          <w:szCs w:val="24"/>
        </w:rPr>
        <w:t xml:space="preserve">本项目</w:t>
      </w:r>
      <w:r>
        <w:rPr>
          <w:rFonts w:hint="eastAsia" w:ascii="仿宋" w:hAnsi="仿宋" w:eastAsia="仿宋" w:cs="仿宋"/>
          <w:sz w:val="24"/>
          <w:szCs w:val="24"/>
        </w:rPr>
        <w:t xml:space="preserve">不</w:t>
      </w:r>
      <w:r>
        <w:rPr>
          <w:rFonts w:hint="eastAsia" w:ascii="仿宋" w:hAnsi="仿宋" w:eastAsia="仿宋" w:cs="仿宋"/>
          <w:sz w:val="24"/>
          <w:szCs w:val="24"/>
        </w:rPr>
        <w:t xml:space="preserve">专门面向中小</w:t>
      </w:r>
      <w:r>
        <w:rPr>
          <w:rFonts w:hint="eastAsia" w:ascii="仿宋" w:hAnsi="仿宋" w:eastAsia="仿宋" w:cs="仿宋"/>
          <w:sz w:val="24"/>
          <w:szCs w:val="24"/>
        </w:rPr>
        <w:t xml:space="preserve">微企业</w:t>
      </w:r>
      <w:r>
        <w:rPr>
          <w:rFonts w:hint="eastAsia" w:ascii="仿宋" w:hAnsi="仿宋" w:eastAsia="仿宋" w:cs="仿宋"/>
          <w:sz w:val="24"/>
          <w:szCs w:val="24"/>
        </w:rPr>
        <w:t xml:space="preserve">采购，执行价格扣除优惠政策，供应商为小</w:t>
      </w:r>
      <w:r>
        <w:rPr>
          <w:rFonts w:hint="eastAsia" w:ascii="仿宋" w:hAnsi="仿宋" w:eastAsia="仿宋" w:cs="仿宋"/>
          <w:sz w:val="24"/>
          <w:szCs w:val="24"/>
        </w:rPr>
        <w:t xml:space="preserve">微企业</w:t>
      </w:r>
      <w:r>
        <w:rPr>
          <w:rFonts w:hint="eastAsia" w:ascii="仿宋" w:hAnsi="仿宋" w:eastAsia="仿宋" w:cs="仿宋"/>
          <w:sz w:val="24"/>
          <w:szCs w:val="24"/>
        </w:rPr>
        <w:t xml:space="preserve">的报价给予10%的扣除。提供《中小企业声明函》(格式见第六章):监狱和戒毒企业视同小型、微型企业，提供由省级以上监狱管理局、戒毒管理局(含新疆生产建设兵团)出具的属于监狱企业的证明文件：残疾人福利性单位视同小型、微型企业，提供《残疾人福利性单位声明函》</w:t>
      </w:r>
      <w:r>
        <w:rPr>
          <w:rFonts w:hint="eastAsia" w:ascii="仿宋" w:hAnsi="仿宋" w:eastAsia="仿宋" w:cs="仿宋"/>
          <w:sz w:val="24"/>
          <w:szCs w:val="24"/>
        </w:rPr>
        <w:t xml:space="preserve">。</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3.本项目的特定资格要求：</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（1）</w:t>
      </w:r>
      <w:r>
        <w:rPr>
          <w:rFonts w:hint="eastAsia" w:ascii="仿宋" w:hAnsi="仿宋" w:eastAsia="仿宋" w:cs="仿宋"/>
          <w:sz w:val="24"/>
          <w:szCs w:val="24"/>
          <w:lang w:val="zh-CN"/>
        </w:rPr>
        <w:t xml:space="preserve">投标人须具有测绘行政主管部门颁发的甲级测绘资质证书（资质范围含摄影测量与遥感、地理信息系统工程）</w:t>
      </w:r>
      <w:r>
        <w:rPr>
          <w:rFonts w:hint="eastAsia" w:ascii="仿宋" w:hAnsi="仿宋" w:eastAsia="仿宋" w:cs="仿宋"/>
          <w:sz w:val="24"/>
          <w:szCs w:val="24"/>
        </w:rPr>
        <w:t xml:space="preserve">；</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（2）</w:t>
      </w:r>
      <w:bookmarkStart w:id="69" w:name="OLE_LINK1"/>
      <w:r>
        <w:rPr>
          <w:rFonts w:hint="eastAsia" w:ascii="仿宋" w:hAnsi="仿宋" w:eastAsia="仿宋" w:cs="仿宋"/>
          <w:sz w:val="24"/>
          <w:szCs w:val="24"/>
        </w:rPr>
        <w:t xml:space="preserve">已经</w:t>
      </w:r>
      <w:r>
        <w:rPr>
          <w:rFonts w:hint="eastAsia" w:ascii="仿宋" w:hAnsi="仿宋" w:eastAsia="仿宋" w:cs="仿宋"/>
          <w:sz w:val="24"/>
          <w:szCs w:val="24"/>
        </w:rPr>
        <w:t xml:space="preserve">中标</w:t>
      </w:r>
      <w:r>
        <w:rPr>
          <w:rFonts w:hint="eastAsia" w:ascii="仿宋" w:hAnsi="仿宋" w:eastAsia="仿宋" w:cs="仿宋"/>
          <w:sz w:val="24"/>
          <w:szCs w:val="24"/>
        </w:rPr>
        <w:t xml:space="preserve">服务泰州市高标准农田调</w:t>
      </w:r>
      <w:r>
        <w:rPr>
          <w:rFonts w:hint="eastAsia" w:ascii="仿宋" w:hAnsi="仿宋" w:eastAsia="仿宋" w:cs="仿宋"/>
          <w:sz w:val="24"/>
          <w:szCs w:val="24"/>
        </w:rPr>
        <w:t xml:space="preserve">查摸底、上图入库市级质量控制第三</w:t>
      </w:r>
      <w:r>
        <w:rPr>
          <w:rFonts w:hint="eastAsia" w:ascii="仿宋" w:hAnsi="仿宋" w:eastAsia="仿宋" w:cs="仿宋"/>
          <w:sz w:val="24"/>
          <w:szCs w:val="24"/>
        </w:rPr>
        <w:t xml:space="preserve">方服务</w:t>
      </w:r>
      <w:r>
        <w:rPr>
          <w:rFonts w:hint="eastAsia" w:ascii="仿宋" w:hAnsi="仿宋" w:eastAsia="仿宋" w:cs="仿宋"/>
          <w:sz w:val="24"/>
          <w:szCs w:val="24"/>
        </w:rPr>
        <w:t xml:space="preserve">采购项目</w:t>
      </w:r>
      <w:r>
        <w:rPr>
          <w:rFonts w:hint="eastAsia" w:ascii="仿宋" w:hAnsi="仿宋" w:eastAsia="仿宋" w:cs="仿宋"/>
          <w:sz w:val="24"/>
          <w:szCs w:val="24"/>
        </w:rPr>
        <w:t xml:space="preserve">包二（</w:t>
      </w:r>
      <w:r>
        <w:rPr>
          <w:rFonts w:hint="eastAsia" w:ascii="仿宋" w:hAnsi="仿宋" w:eastAsia="仿宋" w:cs="仿宋"/>
          <w:sz w:val="24"/>
          <w:szCs w:val="24"/>
        </w:rPr>
        <w:t xml:space="preserve">兴化市、姜堰区、海陵区</w:t>
      </w:r>
      <w:r>
        <w:rPr>
          <w:rFonts w:hint="eastAsia" w:ascii="仿宋" w:hAnsi="仿宋" w:eastAsia="仿宋" w:cs="仿宋"/>
          <w:sz w:val="24"/>
          <w:szCs w:val="24"/>
        </w:rPr>
        <w:t xml:space="preserve">）</w:t>
      </w:r>
      <w:r>
        <w:rPr>
          <w:rFonts w:hint="eastAsia" w:ascii="仿宋" w:hAnsi="仿宋" w:eastAsia="仿宋" w:cs="仿宋"/>
          <w:sz w:val="24"/>
          <w:szCs w:val="24"/>
        </w:rPr>
        <w:t xml:space="preserve">的单位不得参与本项目的投标。</w:t>
      </w:r>
      <w:bookmarkEnd w:id="69"/>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4.</w:t>
      </w:r>
      <w:r>
        <w:rPr>
          <w:rFonts w:hint="eastAsia" w:ascii="仿宋" w:hAnsi="仿宋" w:eastAsia="仿宋" w:cs="仿宋"/>
          <w:sz w:val="24"/>
          <w:szCs w:val="24"/>
          <w:lang w:val="zh-CN"/>
        </w:rPr>
        <w:t xml:space="preserve">未被</w:t>
      </w:r>
      <w:r>
        <w:rPr>
          <w:rFonts w:hint="eastAsia" w:ascii="仿宋" w:hAnsi="仿宋" w:eastAsia="仿宋" w:cs="仿宋"/>
          <w:sz w:val="24"/>
          <w:szCs w:val="24"/>
        </w:rPr>
        <w:t xml:space="preserve">“</w:t>
      </w:r>
      <w:r>
        <w:rPr>
          <w:rFonts w:hint="eastAsia" w:ascii="仿宋" w:hAnsi="仿宋" w:eastAsia="仿宋" w:cs="仿宋"/>
          <w:sz w:val="24"/>
          <w:szCs w:val="24"/>
          <w:lang w:val="zh-CN"/>
        </w:rPr>
        <w:t xml:space="preserve">信用中国</w:t>
      </w:r>
      <w:r>
        <w:rPr>
          <w:rFonts w:hint="eastAsia" w:ascii="仿宋" w:hAnsi="仿宋" w:eastAsia="仿宋" w:cs="仿宋"/>
          <w:sz w:val="24"/>
          <w:szCs w:val="24"/>
        </w:rPr>
        <w:t xml:space="preserve">”</w:t>
      </w:r>
      <w:r>
        <w:rPr>
          <w:rFonts w:hint="eastAsia" w:ascii="仿宋" w:hAnsi="仿宋" w:eastAsia="仿宋" w:cs="仿宋"/>
          <w:sz w:val="24"/>
          <w:szCs w:val="24"/>
          <w:lang w:val="zh-CN"/>
        </w:rPr>
        <w:t xml:space="preserve">网站</w:t>
      </w:r>
      <w:r>
        <w:rPr>
          <w:rFonts w:hint="eastAsia" w:ascii="仿宋" w:hAnsi="仿宋" w:eastAsia="仿宋" w:cs="仿宋"/>
          <w:sz w:val="24"/>
          <w:szCs w:val="24"/>
        </w:rPr>
        <w:t xml:space="preserve">（www.creditchina.gov.cn）</w:t>
      </w:r>
      <w:r>
        <w:rPr>
          <w:rFonts w:hint="eastAsia" w:ascii="仿宋" w:hAnsi="仿宋" w:eastAsia="仿宋" w:cs="仿宋"/>
          <w:sz w:val="24"/>
          <w:szCs w:val="24"/>
          <w:lang w:val="zh-CN"/>
        </w:rPr>
        <w:t xml:space="preserve">列入失信被执行人、重大税收违法案件当事人名单、政府采购严重失信行为记录名单</w:t>
      </w:r>
      <w:r>
        <w:rPr>
          <w:rFonts w:hint="eastAsia" w:ascii="仿宋" w:hAnsi="仿宋" w:eastAsia="仿宋" w:cs="仿宋"/>
          <w:sz w:val="24"/>
          <w:szCs w:val="24"/>
        </w:rPr>
        <w:t xml:space="preserve">；</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5.凡为采购项目提供整体设计、规范编制或者项目管理、监理、检测等服</w:t>
      </w:r>
      <w:r>
        <w:rPr>
          <w:rFonts w:hint="eastAsia" w:ascii="仿宋" w:hAnsi="仿宋" w:eastAsia="仿宋" w:cs="仿宋"/>
          <w:sz w:val="24"/>
          <w:szCs w:val="24"/>
        </w:rPr>
        <w:t xml:space="preserve">务的供应商，不得再参加本项目的采购活动。</w:t>
      </w:r>
      <w:r/>
    </w:p>
    <w:p>
      <w:pPr>
        <w:ind w:firstLine="480"/>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6</w:t>
      </w:r>
      <w:r>
        <w:rPr>
          <w:rFonts w:hint="eastAsia" w:ascii="仿宋" w:hAnsi="仿宋" w:eastAsia="仿宋" w:cs="仿宋"/>
          <w:sz w:val="24"/>
          <w:szCs w:val="24"/>
          <w:lang w:val="zh-CN"/>
        </w:rPr>
        <w:t xml:space="preserve">.单位负责人为同一人或者存在直接控股、管理关系的不同投标人，不得参加同一合同项目下的政府采购活动</w:t>
      </w:r>
      <w:r>
        <w:rPr>
          <w:rFonts w:hint="eastAsia" w:ascii="仿宋" w:hAnsi="仿宋" w:eastAsia="仿宋" w:cs="仿宋"/>
          <w:sz w:val="24"/>
          <w:szCs w:val="24"/>
          <w:lang w:val="zh-CN"/>
        </w:rPr>
        <w:t xml:space="preserve">。</w:t>
      </w:r>
      <w:r/>
    </w:p>
    <w:p>
      <w:pPr>
        <w:spacing w:line="360" w:lineRule="auto"/>
        <w:widowControl/>
        <w:rPr>
          <w:rFonts w:hint="eastAsia" w:ascii="仿宋" w:hAnsi="仿宋" w:eastAsia="仿宋" w:cs="仿宋"/>
          <w:b/>
          <w:bCs/>
          <w:sz w:val="28"/>
          <w:szCs w:val="28"/>
        </w:rPr>
      </w:pPr>
      <w:r>
        <w:rPr>
          <w:rFonts w:hint="eastAsia" w:ascii="仿宋" w:hAnsi="仿宋" w:eastAsia="仿宋" w:cs="仿宋"/>
          <w:b/>
          <w:bCs/>
          <w:sz w:val="28"/>
          <w:szCs w:val="28"/>
        </w:rPr>
        <w:t xml:space="preserve">三、获取招标文件</w:t>
      </w:r>
      <w:r/>
    </w:p>
    <w:p>
      <w:pPr>
        <w:ind w:firstLine="480"/>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1.时间：</w:t>
      </w:r>
      <w:r>
        <w:rPr>
          <w:rFonts w:hint="eastAsia" w:ascii="仿宋" w:hAnsi="仿宋" w:eastAsia="仿宋" w:cs="仿宋"/>
          <w:sz w:val="24"/>
          <w:szCs w:val="24"/>
        </w:rPr>
        <w:t xml:space="preserve">202</w:t>
      </w:r>
      <w:r>
        <w:rPr>
          <w:rFonts w:hint="eastAsia" w:ascii="仿宋" w:hAnsi="仿宋" w:eastAsia="仿宋" w:cs="仿宋"/>
          <w:sz w:val="24"/>
          <w:szCs w:val="24"/>
        </w:rPr>
        <w:t xml:space="preserve">5</w:t>
      </w:r>
      <w:r>
        <w:rPr>
          <w:rFonts w:hint="eastAsia" w:ascii="仿宋" w:hAnsi="仿宋" w:eastAsia="仿宋" w:cs="仿宋"/>
          <w:sz w:val="24"/>
          <w:szCs w:val="24"/>
        </w:rPr>
        <w:t xml:space="preserve">年 2 月 </w:t>
      </w:r>
      <w:r>
        <w:rPr>
          <w:rFonts w:hint="eastAsia" w:ascii="仿宋" w:hAnsi="仿宋" w:eastAsia="仿宋" w:cs="仿宋"/>
          <w:sz w:val="24"/>
          <w:szCs w:val="24"/>
        </w:rPr>
        <w:t xml:space="preserve">2</w:t>
      </w:r>
      <w:r>
        <w:rPr>
          <w:rFonts w:hint="eastAsia" w:ascii="仿宋" w:hAnsi="仿宋" w:eastAsia="仿宋" w:cs="仿宋"/>
          <w:sz w:val="24"/>
          <w:szCs w:val="24"/>
        </w:rPr>
        <w:t xml:space="preserve">5</w:t>
      </w:r>
      <w:r>
        <w:rPr>
          <w:rFonts w:hint="eastAsia" w:ascii="仿宋" w:hAnsi="仿宋" w:eastAsia="仿宋" w:cs="仿宋"/>
          <w:sz w:val="24"/>
          <w:szCs w:val="24"/>
        </w:rPr>
        <w:t xml:space="preserve"> 日至202</w:t>
      </w:r>
      <w:r>
        <w:rPr>
          <w:rFonts w:hint="eastAsia" w:ascii="仿宋" w:hAnsi="仿宋" w:eastAsia="仿宋" w:cs="仿宋"/>
          <w:sz w:val="24"/>
          <w:szCs w:val="24"/>
        </w:rPr>
        <w:t xml:space="preserve">5</w:t>
      </w:r>
      <w:r>
        <w:rPr>
          <w:rFonts w:hint="eastAsia" w:ascii="仿宋" w:hAnsi="仿宋" w:eastAsia="仿宋" w:cs="仿宋"/>
          <w:sz w:val="24"/>
          <w:szCs w:val="24"/>
        </w:rPr>
        <w:t xml:space="preserve">年 </w:t>
      </w:r>
      <w:r>
        <w:rPr>
          <w:rFonts w:hint="eastAsia" w:ascii="仿宋" w:hAnsi="仿宋" w:eastAsia="仿宋" w:cs="仿宋"/>
          <w:sz w:val="24"/>
          <w:szCs w:val="24"/>
        </w:rPr>
        <w:t xml:space="preserve">3</w:t>
      </w:r>
      <w:r>
        <w:rPr>
          <w:rFonts w:hint="eastAsia" w:ascii="仿宋" w:hAnsi="仿宋" w:eastAsia="仿宋" w:cs="仿宋"/>
          <w:sz w:val="24"/>
          <w:szCs w:val="24"/>
        </w:rPr>
        <w:t xml:space="preserve"> 月 </w:t>
      </w:r>
      <w:r>
        <w:rPr>
          <w:rFonts w:hint="eastAsia" w:ascii="仿宋" w:hAnsi="仿宋" w:eastAsia="仿宋" w:cs="仿宋"/>
          <w:sz w:val="24"/>
          <w:szCs w:val="24"/>
        </w:rPr>
        <w:t xml:space="preserve">3</w:t>
      </w:r>
      <w:r>
        <w:rPr>
          <w:rFonts w:hint="eastAsia" w:ascii="仿宋" w:hAnsi="仿宋" w:eastAsia="仿宋" w:cs="仿宋"/>
          <w:sz w:val="24"/>
          <w:szCs w:val="24"/>
        </w:rPr>
        <w:t xml:space="preserve">日</w:t>
      </w:r>
      <w:r>
        <w:rPr>
          <w:rFonts w:hint="eastAsia" w:ascii="仿宋" w:hAnsi="仿宋" w:eastAsia="仿宋" w:cs="仿宋"/>
          <w:sz w:val="24"/>
          <w:szCs w:val="24"/>
          <w:lang w:val="zh-CN"/>
        </w:rPr>
        <w:t xml:space="preserve">；</w:t>
      </w:r>
      <w:r/>
    </w:p>
    <w:p>
      <w:pPr>
        <w:ind w:firstLine="480"/>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2.地点：</w:t>
      </w:r>
      <w:r>
        <w:rPr>
          <w:rFonts w:hint="eastAsia" w:ascii="仿宋" w:hAnsi="仿宋" w:eastAsia="仿宋" w:cs="仿宋"/>
          <w:sz w:val="24"/>
          <w:szCs w:val="24"/>
        </w:rPr>
        <w:t xml:space="preserve">苏</w:t>
      </w:r>
      <w:r>
        <w:rPr>
          <w:rFonts w:hint="eastAsia" w:ascii="仿宋" w:hAnsi="仿宋" w:eastAsia="仿宋" w:cs="仿宋"/>
          <w:sz w:val="24"/>
          <w:szCs w:val="24"/>
        </w:rPr>
        <w:t xml:space="preserve">采云</w:t>
      </w:r>
      <w:r>
        <w:rPr>
          <w:rFonts w:hint="eastAsia" w:ascii="仿宋" w:hAnsi="仿宋" w:eastAsia="仿宋" w:cs="仿宋"/>
          <w:sz w:val="24"/>
          <w:szCs w:val="24"/>
        </w:rPr>
        <w:t xml:space="preserve">系统，网上注册登记成功后系统内免费下载</w:t>
      </w:r>
      <w:r>
        <w:rPr>
          <w:rFonts w:hint="eastAsia" w:ascii="仿宋" w:hAnsi="仿宋" w:eastAsia="仿宋" w:cs="仿宋"/>
          <w:sz w:val="24"/>
          <w:szCs w:val="24"/>
          <w:lang w:val="zh-CN"/>
        </w:rPr>
        <w:t xml:space="preserve">；</w:t>
      </w:r>
      <w:r/>
    </w:p>
    <w:p>
      <w:pPr>
        <w:ind w:firstLine="480"/>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3.方式：</w:t>
      </w:r>
      <w:r>
        <w:rPr>
          <w:rFonts w:hint="eastAsia" w:ascii="仿宋" w:hAnsi="仿宋" w:eastAsia="仿宋" w:cs="仿宋"/>
          <w:sz w:val="24"/>
          <w:szCs w:val="24"/>
        </w:rPr>
        <w:t xml:space="preserve">线上获取</w:t>
      </w:r>
      <w:r>
        <w:rPr>
          <w:rFonts w:hint="eastAsia" w:ascii="仿宋" w:hAnsi="仿宋" w:eastAsia="仿宋" w:cs="仿宋"/>
          <w:sz w:val="24"/>
          <w:szCs w:val="24"/>
          <w:lang w:val="zh-CN"/>
        </w:rPr>
        <w:t xml:space="preserve">；</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4.售价：免费</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5</w:t>
      </w:r>
      <w:r>
        <w:rPr>
          <w:rFonts w:hint="eastAsia" w:ascii="仿宋" w:hAnsi="仿宋" w:eastAsia="仿宋" w:cs="仿宋"/>
          <w:sz w:val="24"/>
          <w:szCs w:val="24"/>
          <w:lang w:val="zh-CN"/>
        </w:rPr>
        <w:t xml:space="preserve">.</w:t>
      </w:r>
      <w:r>
        <w:rPr>
          <w:rFonts w:hint="eastAsia" w:ascii="仿宋" w:hAnsi="仿宋" w:eastAsia="仿宋" w:cs="仿宋"/>
          <w:sz w:val="24"/>
          <w:szCs w:val="24"/>
        </w:rPr>
        <w:t xml:space="preserve">潜在投标人访问电子招标投标交易平台的网络地址和方法：</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（1）潜在投标人访问电子招标投标交易平台的网络地址和方法：“苏</w:t>
      </w:r>
      <w:r>
        <w:rPr>
          <w:rFonts w:hint="eastAsia" w:ascii="仿宋" w:hAnsi="仿宋" w:eastAsia="仿宋" w:cs="仿宋"/>
          <w:sz w:val="24"/>
          <w:szCs w:val="24"/>
        </w:rPr>
        <w:t xml:space="preserve">采云</w:t>
      </w:r>
      <w:r>
        <w:rPr>
          <w:rFonts w:hint="eastAsia" w:ascii="仿宋" w:hAnsi="仿宋" w:eastAsia="仿宋" w:cs="仿宋"/>
          <w:sz w:val="24"/>
          <w:szCs w:val="24"/>
        </w:rPr>
        <w:t xml:space="preserve">”系统用户注册－－获取“CA数字证书”--CA绑定与登录--网上报名－－下载采购文件（后缀名为“.</w:t>
      </w:r>
      <w:r>
        <w:rPr>
          <w:rFonts w:hint="eastAsia" w:ascii="仿宋" w:hAnsi="仿宋" w:eastAsia="仿宋" w:cs="仿宋"/>
          <w:sz w:val="24"/>
          <w:szCs w:val="24"/>
        </w:rPr>
        <w:t xml:space="preserve">kedt</w:t>
      </w:r>
      <w:r>
        <w:rPr>
          <w:rFonts w:hint="eastAsia" w:ascii="仿宋" w:hAnsi="仿宋" w:eastAsia="仿宋" w:cs="仿宋"/>
          <w:sz w:val="24"/>
          <w:szCs w:val="24"/>
        </w:rPr>
        <w:t xml:space="preserve">”）--将后缀名为“.</w:t>
      </w:r>
      <w:r>
        <w:rPr>
          <w:rFonts w:hint="eastAsia" w:ascii="仿宋" w:hAnsi="仿宋" w:eastAsia="仿宋" w:cs="仿宋"/>
          <w:sz w:val="24"/>
          <w:szCs w:val="24"/>
        </w:rPr>
        <w:t xml:space="preserve">kedt</w:t>
      </w:r>
      <w:r>
        <w:rPr>
          <w:rFonts w:hint="eastAsia" w:ascii="仿宋" w:hAnsi="仿宋" w:eastAsia="仿宋" w:cs="仿宋"/>
          <w:sz w:val="24"/>
          <w:szCs w:val="24"/>
        </w:rPr>
        <w:t xml:space="preserve">”的采购文件导入政府采购客户端工具－－制作投标文件－－导出加密的投标文件（后缀名为zip）--通过“苏</w:t>
      </w:r>
      <w:r>
        <w:rPr>
          <w:rFonts w:hint="eastAsia" w:ascii="仿宋" w:hAnsi="仿宋" w:eastAsia="仿宋" w:cs="仿宋"/>
          <w:sz w:val="24"/>
          <w:szCs w:val="24"/>
        </w:rPr>
        <w:t xml:space="preserve">采云</w:t>
      </w:r>
      <w:r>
        <w:rPr>
          <w:rFonts w:hint="eastAsia" w:ascii="仿宋" w:hAnsi="仿宋" w:eastAsia="仿宋" w:cs="仿宋"/>
          <w:sz w:val="24"/>
          <w:szCs w:val="24"/>
        </w:rPr>
        <w:t xml:space="preserve">”系统上传投标文件。具体见《江苏省政府采购管理交易系统（苏</w:t>
      </w:r>
      <w:r>
        <w:rPr>
          <w:rFonts w:hint="eastAsia" w:ascii="仿宋" w:hAnsi="仿宋" w:eastAsia="仿宋" w:cs="仿宋"/>
          <w:sz w:val="24"/>
          <w:szCs w:val="24"/>
        </w:rPr>
        <w:t xml:space="preserve">采云</w:t>
      </w:r>
      <w:r>
        <w:rPr>
          <w:rFonts w:hint="eastAsia" w:ascii="仿宋" w:hAnsi="仿宋" w:eastAsia="仿宋" w:cs="仿宋"/>
          <w:sz w:val="24"/>
          <w:szCs w:val="24"/>
        </w:rPr>
        <w:t xml:space="preserve">）供应商操作手册》。</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（2）潜在投标人登录“江苏省政府采购管理交易系统（苏</w:t>
      </w:r>
      <w:r>
        <w:rPr>
          <w:rFonts w:hint="eastAsia" w:ascii="仿宋" w:hAnsi="仿宋" w:eastAsia="仿宋" w:cs="仿宋"/>
          <w:sz w:val="24"/>
          <w:szCs w:val="24"/>
        </w:rPr>
        <w:t xml:space="preserve">采云</w:t>
      </w:r>
      <w:r>
        <w:rPr>
          <w:rFonts w:hint="eastAsia" w:ascii="仿宋" w:hAnsi="仿宋" w:eastAsia="仿宋" w:cs="仿宋"/>
          <w:sz w:val="24"/>
          <w:szCs w:val="24"/>
        </w:rPr>
        <w:t xml:space="preserve">）”须持经注册的CA证书。未注册、领取CA和办理电子签章的潜在投标人，请至泰州市高港区泰州大道188号（中国医药城会展交易中心W3馆西南角）公共资源交易大厅政务CA窗口办理，电话：0523-81568158。</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（3）本项目采用电子化投标，投标人应根据《江苏省政府采购管理交易系统（苏</w:t>
      </w:r>
      <w:r>
        <w:rPr>
          <w:rFonts w:hint="eastAsia" w:ascii="仿宋" w:hAnsi="仿宋" w:eastAsia="仿宋" w:cs="仿宋"/>
          <w:sz w:val="24"/>
          <w:szCs w:val="24"/>
        </w:rPr>
        <w:t xml:space="preserve">采云</w:t>
      </w:r>
      <w:r>
        <w:rPr>
          <w:rFonts w:hint="eastAsia" w:ascii="仿宋" w:hAnsi="仿宋" w:eastAsia="仿宋" w:cs="仿宋"/>
          <w:sz w:val="24"/>
          <w:szCs w:val="24"/>
        </w:rPr>
        <w:t xml:space="preserve">）供应商操作手册》（“泰州市政府采购网—下载中心”下载）规定，制作、上传电子投标文件（技术支持电话：0523-87633965、0523-86897512；客服QQ709339244、QQ：1810179072）。   </w:t>
      </w:r>
      <w:r/>
    </w:p>
    <w:p>
      <w:pPr>
        <w:spacing w:line="360" w:lineRule="auto"/>
        <w:widowControl/>
        <w:rPr>
          <w:rFonts w:hint="eastAsia" w:ascii="仿宋" w:hAnsi="仿宋" w:eastAsia="仿宋" w:cs="仿宋"/>
          <w:b/>
          <w:bCs/>
          <w:sz w:val="28"/>
          <w:szCs w:val="28"/>
        </w:rPr>
      </w:pPr>
      <w:r>
        <w:rPr>
          <w:rFonts w:hint="eastAsia" w:ascii="仿宋" w:hAnsi="仿宋" w:eastAsia="仿宋" w:cs="仿宋"/>
          <w:b/>
          <w:bCs/>
          <w:sz w:val="28"/>
          <w:szCs w:val="28"/>
        </w:rPr>
        <w:t xml:space="preserve">四、提交投标文件截止时间、开标时间和地点</w:t>
      </w:r>
      <w:r/>
    </w:p>
    <w:p>
      <w:pPr>
        <w:ind w:firstLine="480"/>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提交投标文件截止时间、开标时间：</w:t>
      </w:r>
      <w:r>
        <w:rPr>
          <w:rFonts w:hint="eastAsia" w:ascii="仿宋" w:hAnsi="仿宋" w:eastAsia="仿宋" w:cs="仿宋"/>
          <w:sz w:val="24"/>
          <w:szCs w:val="24"/>
          <w:lang w:val="zh-CN"/>
        </w:rPr>
        <w:t xml:space="preserve">2025年</w:t>
      </w:r>
      <w:r>
        <w:rPr>
          <w:rFonts w:hint="eastAsia" w:ascii="仿宋" w:hAnsi="仿宋" w:eastAsia="仿宋" w:cs="仿宋"/>
          <w:sz w:val="24"/>
          <w:szCs w:val="24"/>
          <w:lang w:val="zh-CN"/>
        </w:rPr>
        <w:t xml:space="preserve">3月18日</w:t>
      </w:r>
      <w:r>
        <w:rPr>
          <w:rFonts w:hint="eastAsia" w:ascii="仿宋" w:hAnsi="仿宋" w:eastAsia="仿宋" w:cs="仿宋"/>
          <w:sz w:val="24"/>
          <w:szCs w:val="24"/>
        </w:rPr>
        <w:t xml:space="preserve">9</w:t>
      </w:r>
      <w:r>
        <w:rPr>
          <w:rFonts w:hint="eastAsia" w:ascii="仿宋" w:hAnsi="仿宋" w:eastAsia="仿宋" w:cs="仿宋"/>
          <w:sz w:val="24"/>
          <w:szCs w:val="24"/>
        </w:rPr>
        <w:t xml:space="preserve">:3</w:t>
      </w:r>
      <w:r>
        <w:rPr>
          <w:rFonts w:hint="eastAsia" w:ascii="仿宋" w:hAnsi="仿宋" w:eastAsia="仿宋" w:cs="仿宋"/>
          <w:sz w:val="24"/>
          <w:szCs w:val="24"/>
          <w:lang w:val="zh-CN"/>
        </w:rPr>
        <w:t xml:space="preserve">0（北京时间）</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lang w:val="zh-CN"/>
        </w:rPr>
        <w:t xml:space="preserve">地点：</w:t>
      </w:r>
      <w:r>
        <w:rPr>
          <w:rFonts w:hint="eastAsia" w:ascii="仿宋" w:hAnsi="仿宋" w:eastAsia="仿宋" w:cs="仿宋"/>
          <w:sz w:val="24"/>
          <w:szCs w:val="24"/>
        </w:rPr>
        <w:t xml:space="preserve">“苏</w:t>
      </w:r>
      <w:r>
        <w:rPr>
          <w:rFonts w:hint="eastAsia" w:ascii="仿宋" w:hAnsi="仿宋" w:eastAsia="仿宋" w:cs="仿宋"/>
          <w:sz w:val="24"/>
          <w:szCs w:val="24"/>
        </w:rPr>
        <w:t xml:space="preserve">采云</w:t>
      </w:r>
      <w:r>
        <w:rPr>
          <w:rFonts w:hint="eastAsia" w:ascii="仿宋" w:hAnsi="仿宋" w:eastAsia="仿宋" w:cs="仿宋"/>
          <w:sz w:val="24"/>
          <w:szCs w:val="24"/>
        </w:rPr>
        <w:t xml:space="preserve">”系统</w:t>
      </w:r>
      <w:hyperlink r:id="rId15" w:tooltip="http://jszfcg.jsczt.cn/）" w:history="1">
        <w:r>
          <w:rPr>
            <w:rFonts w:hint="eastAsia" w:ascii="仿宋" w:hAnsi="仿宋" w:eastAsia="仿宋" w:cs="仿宋"/>
            <w:sz w:val="24"/>
            <w:szCs w:val="24"/>
          </w:rPr>
          <w:t xml:space="preserve">“开标大厅”</w:t>
        </w:r>
      </w:hyperlink>
      <w:r/>
      <w:r/>
    </w:p>
    <w:p>
      <w:pPr>
        <w:spacing w:line="360" w:lineRule="auto"/>
        <w:widowControl/>
        <w:rPr>
          <w:rFonts w:hint="eastAsia" w:ascii="仿宋" w:hAnsi="仿宋" w:eastAsia="仿宋" w:cs="仿宋"/>
          <w:b/>
          <w:bCs/>
          <w:sz w:val="28"/>
          <w:szCs w:val="28"/>
        </w:rPr>
      </w:pPr>
      <w:r>
        <w:rPr>
          <w:rFonts w:hint="eastAsia" w:ascii="仿宋" w:hAnsi="仿宋" w:eastAsia="仿宋" w:cs="仿宋"/>
          <w:b/>
          <w:bCs/>
          <w:sz w:val="28"/>
          <w:szCs w:val="28"/>
        </w:rPr>
        <w:t xml:space="preserve">五、公告期限</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自本公告发布之日起5个工作日。</w:t>
      </w:r>
      <w:r/>
    </w:p>
    <w:p>
      <w:pPr>
        <w:spacing w:line="360" w:lineRule="auto"/>
        <w:widowControl/>
        <w:rPr>
          <w:rFonts w:hint="eastAsia" w:ascii="仿宋" w:hAnsi="仿宋" w:eastAsia="仿宋" w:cs="仿宋"/>
          <w:b/>
          <w:bCs/>
          <w:sz w:val="28"/>
          <w:szCs w:val="28"/>
        </w:rPr>
      </w:pPr>
      <w:r>
        <w:rPr>
          <w:rFonts w:hint="eastAsia" w:ascii="仿宋" w:hAnsi="仿宋" w:eastAsia="仿宋" w:cs="仿宋"/>
          <w:b/>
          <w:bCs/>
          <w:sz w:val="28"/>
          <w:szCs w:val="28"/>
        </w:rPr>
        <w:t xml:space="preserve">六、对本次招标提出询问，请按以下方式联系</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1.采购人信息</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采购人：</w:t>
      </w:r>
      <w:r>
        <w:rPr>
          <w:rFonts w:hint="eastAsia" w:ascii="仿宋" w:hAnsi="仿宋" w:eastAsia="仿宋" w:cs="仿宋"/>
          <w:sz w:val="24"/>
          <w:szCs w:val="24"/>
        </w:rPr>
        <w:t xml:space="preserve">兴化市农业农村局</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地  址：</w:t>
      </w:r>
      <w:r>
        <w:rPr>
          <w:rFonts w:hint="eastAsia" w:ascii="仿宋" w:hAnsi="仿宋" w:eastAsia="仿宋" w:cs="仿宋"/>
          <w:sz w:val="24"/>
          <w:szCs w:val="24"/>
        </w:rPr>
        <w:t xml:space="preserve">泰州市兴化市红星中路22号</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联系方式：</w:t>
      </w:r>
      <w:r>
        <w:rPr>
          <w:rFonts w:hint="eastAsia" w:ascii="仿宋" w:hAnsi="仿宋" w:eastAsia="仿宋" w:cs="仿宋"/>
          <w:sz w:val="24"/>
          <w:szCs w:val="24"/>
        </w:rPr>
        <w:t xml:space="preserve">杨先生  0523-80262699</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2.采购代理机构信息</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采购代理机构：</w:t>
      </w:r>
      <w:r>
        <w:rPr>
          <w:rFonts w:hint="eastAsia" w:ascii="仿宋" w:hAnsi="仿宋" w:eastAsia="仿宋" w:cs="仿宋"/>
          <w:sz w:val="24"/>
          <w:szCs w:val="24"/>
        </w:rPr>
        <w:t xml:space="preserve">江苏瑞恒项目管理有限公司</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地　址：</w:t>
      </w:r>
      <w:r>
        <w:rPr>
          <w:rFonts w:hint="eastAsia" w:ascii="仿宋" w:hAnsi="仿宋" w:eastAsia="仿宋" w:cs="仿宋"/>
          <w:sz w:val="24"/>
          <w:szCs w:val="24"/>
        </w:rPr>
        <w:t xml:space="preserve">泰州市海陵区铁塔路20号南101室</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联系人：</w:t>
      </w:r>
      <w:r>
        <w:rPr>
          <w:rFonts w:hint="eastAsia" w:ascii="仿宋" w:hAnsi="仿宋" w:eastAsia="仿宋" w:cs="仿宋"/>
          <w:sz w:val="24"/>
          <w:szCs w:val="24"/>
        </w:rPr>
        <w:t xml:space="preserve">申先生</w:t>
      </w:r>
      <w:r/>
    </w:p>
    <w:p>
      <w:pPr>
        <w:ind w:firstLine="480"/>
        <w:spacing w:line="360" w:lineRule="auto"/>
        <w:rPr>
          <w:rFonts w:hint="eastAsia" w:ascii="宋体" w:hAnsi="宋体" w:cs="宋体"/>
          <w:szCs w:val="24"/>
        </w:rPr>
      </w:pPr>
      <w:r>
        <w:rPr>
          <w:rFonts w:hint="eastAsia" w:ascii="仿宋" w:hAnsi="仿宋" w:eastAsia="仿宋" w:cs="仿宋"/>
          <w:sz w:val="24"/>
          <w:szCs w:val="24"/>
        </w:rPr>
        <w:t xml:space="preserve">联系方式：0523-</w:t>
      </w:r>
      <w:r>
        <w:rPr>
          <w:rFonts w:hint="eastAsia" w:ascii="仿宋" w:hAnsi="仿宋" w:eastAsia="仿宋" w:cs="仿宋"/>
          <w:sz w:val="24"/>
          <w:szCs w:val="24"/>
        </w:rPr>
        <w:t xml:space="preserve">89998558</w:t>
      </w:r>
      <w:r>
        <w:rPr>
          <w:rFonts w:hint="eastAsia" w:ascii="仿宋" w:hAnsi="仿宋" w:eastAsia="仿宋" w:cs="仿宋"/>
          <w:sz w:val="24"/>
          <w:szCs w:val="24"/>
        </w:rPr>
        <w:t xml:space="preserve">、</w:t>
      </w:r>
      <w:r>
        <w:rPr>
          <w:rFonts w:hint="eastAsia" w:ascii="仿宋" w:hAnsi="仿宋" w:eastAsia="仿宋" w:cs="仿宋"/>
          <w:sz w:val="24"/>
          <w:szCs w:val="24"/>
        </w:rPr>
        <w:t xml:space="preserve">17768712139</w:t>
      </w:r>
      <w:r>
        <w:rPr>
          <w:rFonts w:hint="eastAsia" w:ascii="宋体" w:hAnsi="宋体" w:cs="宋体"/>
          <w:szCs w:val="24"/>
        </w:rPr>
        <w:t xml:space="preserve"> </w:t>
      </w:r>
      <w:bookmarkStart w:id="70" w:name="_Toc25704"/>
      <w:r/>
      <w:bookmarkStart w:id="71" w:name="_Toc7636"/>
      <w:r/>
      <w:bookmarkStart w:id="72" w:name="_Toc2467"/>
      <w:r/>
      <w:bookmarkStart w:id="73" w:name="_Toc31113"/>
      <w:r/>
      <w:bookmarkStart w:id="74" w:name="_Toc31738"/>
      <w:r/>
      <w:bookmarkStart w:id="75" w:name="_Toc13004"/>
      <w:r/>
      <w:bookmarkStart w:id="76" w:name="_Toc1919"/>
      <w:r/>
      <w:bookmarkStart w:id="77" w:name="_Toc3110"/>
      <w:r/>
      <w:bookmarkStart w:id="78" w:name="_Toc31653"/>
      <w:r/>
      <w:bookmarkStart w:id="79" w:name="_Toc13476"/>
      <w:r/>
      <w:bookmarkStart w:id="80" w:name="_Toc3270"/>
      <w:r/>
      <w:bookmarkStart w:id="81" w:name="_Toc4221"/>
      <w:r/>
      <w:bookmarkStart w:id="82" w:name="_Toc15348"/>
      <w:r/>
      <w:bookmarkStart w:id="83" w:name="_Toc28703"/>
      <w:r/>
      <w:bookmarkStart w:id="84" w:name="_Toc3499"/>
      <w:r/>
      <w:bookmarkStart w:id="85" w:name="_Toc1723"/>
      <w:r/>
      <w:bookmarkStart w:id="86" w:name="_Toc4980"/>
      <w:r/>
      <w:bookmarkStart w:id="87" w:name="_Toc6234"/>
      <w:r/>
      <w:bookmarkStart w:id="88" w:name="_Toc31716"/>
      <w:r/>
      <w:bookmarkStart w:id="89" w:name="_Toc30044"/>
      <w:r/>
      <w:bookmarkStart w:id="90" w:name="_Toc1421"/>
      <w:r/>
      <w:bookmarkStart w:id="91" w:name="_Toc9527"/>
      <w:r/>
      <w:bookmarkStart w:id="92" w:name="_Toc15206"/>
      <w:r/>
      <w:bookmarkStart w:id="93" w:name="_Toc120614221"/>
      <w:r/>
      <w:bookmarkStart w:id="94" w:name="_Toc20823314"/>
      <w:r/>
      <w:bookmarkStart w:id="95" w:name="_Toc513029242"/>
      <w:r/>
      <w:bookmarkStart w:id="96" w:name="_Toc451754929"/>
      <w:r/>
      <w:bookmarkStart w:id="97" w:name="_Toc16938558"/>
      <w:r/>
      <w:bookmarkStart w:id="98" w:name="_Toc430870061"/>
      <w:r/>
      <w:bookmarkStart w:id="99" w:name="_Toc479757207"/>
      <w:r/>
      <w:bookmarkStart w:id="100" w:name="_Toc422900123"/>
      <w:r/>
      <w:bookmarkEnd w:id="23"/>
      <w:r/>
      <w:bookmarkEnd w:id="24"/>
      <w:r/>
      <w:bookmarkEnd w:id="25"/>
      <w:r/>
      <w:bookmarkEnd w:id="26"/>
      <w:r/>
      <w:bookmarkEnd w:id="27"/>
      <w:r/>
      <w:bookmarkEnd w:id="36"/>
      <w:r/>
      <w:bookmarkEnd w:id="37"/>
      <w:r/>
      <w:bookmarkEnd w:id="38"/>
      <w:r/>
      <w:bookmarkEnd w:id="39"/>
      <w:r/>
      <w:bookmarkEnd w:id="40"/>
      <w:r/>
      <w:bookmarkEnd w:id="41"/>
      <w:r/>
      <w:bookmarkEnd w:id="42"/>
      <w:r/>
      <w:bookmarkEnd w:id="43"/>
      <w:r/>
      <w:bookmarkEnd w:id="44"/>
      <w:r/>
      <w:bookmarkEnd w:id="45"/>
      <w:r/>
      <w:bookmarkEnd w:id="46"/>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r/>
    </w:p>
    <w:p>
      <w:pPr>
        <w:pStyle w:val="706"/>
      </w:pPr>
      <w:r>
        <w:br w:type="page" w:clear="all"/>
      </w:r>
      <w:r>
        <w:rPr>
          <w:rFonts w:hint="eastAsia"/>
        </w:rPr>
        <w:t xml:space="preserve">第二章</w:t>
      </w:r>
      <w:r>
        <w:rPr>
          <w:rFonts w:hint="eastAsia"/>
        </w:rPr>
        <w:t xml:space="preserve">  </w:t>
      </w:r>
      <w:r>
        <w:rPr>
          <w:rFonts w:hint="eastAsia"/>
        </w:rPr>
        <w:t xml:space="preserve">投标人须知</w:t>
      </w:r>
      <w:bookmarkEnd w:id="70"/>
      <w:r/>
      <w:r/>
    </w:p>
    <w:p>
      <w:pPr>
        <w:spacing w:line="360" w:lineRule="auto"/>
        <w:widowControl/>
        <w:rPr>
          <w:rFonts w:hint="eastAsia" w:ascii="仿宋" w:hAnsi="仿宋" w:eastAsia="仿宋" w:cs="仿宋"/>
          <w:b/>
          <w:bCs/>
          <w:sz w:val="28"/>
          <w:szCs w:val="28"/>
        </w:rPr>
      </w:pPr>
      <w:r>
        <w:rPr>
          <w:rFonts w:hint="eastAsia" w:ascii="仿宋" w:hAnsi="仿宋" w:eastAsia="仿宋" w:cs="仿宋"/>
          <w:b/>
          <w:bCs/>
          <w:sz w:val="28"/>
          <w:szCs w:val="28"/>
        </w:rPr>
        <w:t xml:space="preserve">一、总则</w:t>
      </w:r>
      <w:r/>
    </w:p>
    <w:p>
      <w:pPr>
        <w:ind w:firstLine="480"/>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（一）采购人：采购人是指依法进行政府采购的国家机关、事业单位、团体组织。本项目采购人：见招标文件第三章《投标资料表》。</w:t>
      </w:r>
      <w:r/>
    </w:p>
    <w:p>
      <w:pPr>
        <w:ind w:firstLine="480"/>
        <w:jc w:val="left"/>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（二）政府采购方式：政府采购货物和服务（以下简称货物服务）招标分为公开招标和邀请招标。本次采购采用的政府采购方式：公开招标。</w:t>
      </w:r>
      <w:r/>
    </w:p>
    <w:p>
      <w:pPr>
        <w:ind w:firstLine="480"/>
        <w:jc w:val="left"/>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（三）采购人应当在货物服务招标投标活动中落实节约能源、保护环境、扶持不发达地区和少数民族地区、促进中小企业发展等政府采购政策。</w:t>
      </w:r>
      <w:r/>
    </w:p>
    <w:p>
      <w:pPr>
        <w:ind w:firstLine="480"/>
        <w:jc w:val="left"/>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（四）采购人应当按照财政部制定的《政府采购品目分类目录》确定采购项目属性。按照《政府采购品目分类目录》无法确定的，按照有利于采购项目实施的原则确定。</w:t>
      </w:r>
      <w:r/>
    </w:p>
    <w:p>
      <w:pPr>
        <w:ind w:firstLine="480"/>
        <w:jc w:val="left"/>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（五）采购人委托采购代理机构代理招标的，采购代理机构应当在采购人委托的范围内依法开展采购活动。本项目采购代理机构：见招标文件第三章《投标资料表》。</w:t>
      </w:r>
      <w:r/>
    </w:p>
    <w:p>
      <w:pPr>
        <w:ind w:firstLine="480"/>
        <w:jc w:val="left"/>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（六）投标费用：投标人应承担所有与准备和参加投标有关的费用，无论投标的结果如何，采购人和采购代理机构对上述费用不承担任何责任和义务。</w:t>
      </w:r>
      <w:r/>
    </w:p>
    <w:p>
      <w:pPr>
        <w:spacing w:line="360" w:lineRule="auto"/>
        <w:widowControl/>
        <w:rPr>
          <w:rFonts w:hint="eastAsia" w:ascii="仿宋" w:hAnsi="仿宋" w:eastAsia="仿宋" w:cs="仿宋"/>
          <w:b/>
          <w:bCs/>
          <w:sz w:val="28"/>
          <w:szCs w:val="28"/>
        </w:rPr>
      </w:pPr>
      <w:r>
        <w:rPr>
          <w:rFonts w:hint="eastAsia" w:ascii="仿宋" w:hAnsi="仿宋" w:eastAsia="仿宋" w:cs="仿宋"/>
          <w:b/>
          <w:bCs/>
          <w:sz w:val="28"/>
          <w:szCs w:val="28"/>
        </w:rPr>
        <w:t xml:space="preserve">二、招标</w:t>
      </w:r>
      <w:r/>
    </w:p>
    <w:p>
      <w:pPr>
        <w:ind w:firstLine="480"/>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（七）招标文件包括以下内容：</w:t>
      </w:r>
      <w:r/>
    </w:p>
    <w:p>
      <w:pPr>
        <w:ind w:firstLine="480"/>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第一章 招标公告</w:t>
      </w:r>
      <w:r/>
    </w:p>
    <w:p>
      <w:pPr>
        <w:ind w:firstLine="480"/>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第二章 投标人须知</w:t>
      </w:r>
      <w:r/>
    </w:p>
    <w:p>
      <w:pPr>
        <w:ind w:firstLine="480"/>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第三章 投标资料表</w:t>
      </w:r>
      <w:r/>
    </w:p>
    <w:p>
      <w:pPr>
        <w:ind w:firstLine="480"/>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第四章 评标标准</w:t>
      </w:r>
      <w:r/>
    </w:p>
    <w:p>
      <w:pPr>
        <w:ind w:firstLine="480"/>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第五章 </w:t>
      </w:r>
      <w:r>
        <w:rPr>
          <w:rFonts w:hint="eastAsia" w:ascii="仿宋" w:hAnsi="仿宋" w:eastAsia="仿宋" w:cs="仿宋"/>
          <w:sz w:val="24"/>
          <w:szCs w:val="24"/>
        </w:rPr>
        <w:t xml:space="preserve">拟签订</w:t>
      </w:r>
      <w:r>
        <w:rPr>
          <w:rFonts w:hint="eastAsia" w:ascii="仿宋" w:hAnsi="仿宋" w:eastAsia="仿宋" w:cs="仿宋"/>
          <w:sz w:val="24"/>
          <w:szCs w:val="24"/>
        </w:rPr>
        <w:t xml:space="preserve">的合同文本</w:t>
      </w:r>
      <w:r/>
    </w:p>
    <w:p>
      <w:pPr>
        <w:ind w:firstLine="480"/>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第六章 采购需求</w:t>
      </w:r>
      <w:r/>
    </w:p>
    <w:p>
      <w:pPr>
        <w:ind w:firstLine="480"/>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第七章 投标文件相关格式</w:t>
      </w:r>
      <w:r/>
    </w:p>
    <w:p>
      <w:pPr>
        <w:ind w:firstLine="480"/>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（八）采购需求：见招标文件第六章《采购需求》。</w:t>
      </w:r>
      <w:r/>
    </w:p>
    <w:p>
      <w:pPr>
        <w:ind w:firstLine="480"/>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（九）采购项目预算金额、最高限价：见招标文件第三章《投标资料表》。</w:t>
      </w:r>
      <w:r/>
    </w:p>
    <w:p>
      <w:pPr>
        <w:ind w:firstLine="480"/>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（十）投标有效期从提交投标文件的截止之日起算。投标有效期：见招标文件第三章《投标资料表》。</w:t>
      </w:r>
      <w:r/>
    </w:p>
    <w:p>
      <w:pPr>
        <w:ind w:firstLine="480"/>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（十一）招标文件售价：见招标文件第三章《投标资料表》。</w:t>
      </w:r>
      <w:r/>
    </w:p>
    <w:p>
      <w:pPr>
        <w:ind w:firstLine="480"/>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（十二）采购代理机构代理费用的收取标准和方式见招标文件第三章《投标资料表》。</w:t>
      </w:r>
      <w:r/>
    </w:p>
    <w:p>
      <w:pPr>
        <w:ind w:firstLine="480"/>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（十三）现场考察或者开标前答疑会在招标文件提供期限截止后。详见招标文件第三章《投标资料表》。</w:t>
      </w:r>
      <w:r/>
    </w:p>
    <w:p>
      <w:pPr>
        <w:ind w:firstLine="480"/>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（十四）招标文件的澄清或者修改</w:t>
      </w:r>
      <w:r/>
    </w:p>
    <w:p>
      <w:pPr>
        <w:ind w:firstLine="480"/>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1.采购代理机构可以对已发出的招标文件进行必要的澄清或者修改，但不得改变采购标的和资格条件。澄清或者修改应当在原公告发布媒体上发布澄清公告。澄清或者修改的内容为招标文件的组成部分。具体规定：见招标文件第三章《投标资料表》。</w:t>
      </w:r>
      <w:r/>
    </w:p>
    <w:p>
      <w:pPr>
        <w:ind w:firstLine="480"/>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2.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具体规定：见招标文件第三章《投标资料表》。</w:t>
      </w:r>
      <w:r/>
    </w:p>
    <w:p>
      <w:pPr>
        <w:ind w:firstLine="480"/>
        <w:jc w:val="left"/>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十五）终止招标：终止招标的，采购人或者采购代理机构应当及时在原公告发布媒体上发布终止公告，以书面形式通知已经获取招标文件的潜在投标人，并将项目实施情况和采购任务取消原因报告本级财政部门。具体规定：见招标文件第三章《投标资料表》。</w:t>
      </w:r>
      <w:r/>
    </w:p>
    <w:p>
      <w:pPr>
        <w:ind w:firstLine="480"/>
        <w:jc w:val="left"/>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（十六）投标人信用信息查询渠道及截止时点、信用信息查询记录和证据留存的具体方式、信用信息的使用规则等：见招标文件第三章《投标资料表》。</w:t>
      </w:r>
      <w:r/>
    </w:p>
    <w:p>
      <w:pPr>
        <w:spacing w:line="360" w:lineRule="auto"/>
        <w:widowControl/>
        <w:rPr>
          <w:rFonts w:hint="eastAsia" w:ascii="仿宋" w:hAnsi="仿宋" w:eastAsia="仿宋" w:cs="仿宋"/>
          <w:b/>
          <w:bCs/>
          <w:sz w:val="28"/>
          <w:szCs w:val="28"/>
        </w:rPr>
      </w:pPr>
      <w:r>
        <w:rPr>
          <w:rFonts w:hint="eastAsia" w:ascii="仿宋" w:hAnsi="仿宋" w:eastAsia="仿宋" w:cs="仿宋"/>
          <w:b/>
          <w:bCs/>
          <w:sz w:val="28"/>
          <w:szCs w:val="28"/>
        </w:rPr>
        <w:t xml:space="preserve">三、投标</w:t>
      </w:r>
      <w:r/>
    </w:p>
    <w:p>
      <w:pPr>
        <w:jc w:val="left"/>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   （十七）投标人</w:t>
      </w:r>
      <w:r/>
    </w:p>
    <w:p>
      <w:pPr>
        <w:ind w:firstLine="480"/>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1.投标人，是指响应招标、参加投标竞争的法人、其他组织或者自然人。</w:t>
      </w:r>
      <w:r/>
    </w:p>
    <w:p>
      <w:pPr>
        <w:ind w:firstLine="465"/>
        <w:jc w:val="left"/>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2.投标人应当遵循公平竞争的原则，不得恶意串通，不得妨碍其他投标人的竞争行为，不得损害采购人或者其他投标人的合法权益。</w:t>
      </w:r>
      <w:r/>
    </w:p>
    <w:p>
      <w:pPr>
        <w:ind w:firstLine="480"/>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3.投标人的资格要求：见招标文件第三章《投标资料表》。</w:t>
      </w:r>
      <w:r/>
    </w:p>
    <w:p>
      <w:pPr>
        <w:ind w:firstLine="480"/>
        <w:jc w:val="left"/>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（十八）投标文件</w:t>
      </w:r>
      <w:r/>
    </w:p>
    <w:p>
      <w:pPr>
        <w:ind w:firstLine="480"/>
        <w:jc w:val="left"/>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1.投标人应当按照招标文件的要求编制投标文件。投标文件应当对招标文件提出的要求和条件</w:t>
      </w:r>
      <w:r>
        <w:rPr>
          <w:rFonts w:hint="eastAsia" w:ascii="仿宋" w:hAnsi="仿宋" w:eastAsia="仿宋" w:cs="仿宋"/>
          <w:sz w:val="24"/>
          <w:szCs w:val="24"/>
        </w:rPr>
        <w:t xml:space="preserve">作出</w:t>
      </w:r>
      <w:r>
        <w:rPr>
          <w:rFonts w:hint="eastAsia" w:ascii="仿宋" w:hAnsi="仿宋" w:eastAsia="仿宋" w:cs="仿宋"/>
          <w:sz w:val="24"/>
          <w:szCs w:val="24"/>
        </w:rPr>
        <w:t xml:space="preserve">明确响应。</w:t>
      </w:r>
      <w:r/>
    </w:p>
    <w:p>
      <w:pPr>
        <w:ind w:firstLine="480"/>
        <w:jc w:val="left"/>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2.投标文件编制要求：见招标文件第三章《投标资料表》。</w:t>
      </w:r>
      <w:r/>
    </w:p>
    <w:p>
      <w:pPr>
        <w:pStyle w:val="883"/>
        <w:ind w:left="0" w:firstLine="482"/>
        <w:spacing w:line="360" w:lineRule="auto"/>
        <w:widowControl/>
        <w:rPr>
          <w:rFonts w:hint="eastAsia" w:ascii="仿宋" w:hAnsi="仿宋" w:cs="仿宋"/>
          <w:b/>
          <w:bCs/>
          <w:sz w:val="24"/>
          <w:szCs w:val="24"/>
        </w:rPr>
      </w:pPr>
      <w:r>
        <w:rPr>
          <w:rFonts w:hint="eastAsia" w:ascii="仿宋" w:hAnsi="仿宋" w:cs="仿宋"/>
          <w:b/>
          <w:bCs/>
          <w:sz w:val="24"/>
          <w:szCs w:val="24"/>
        </w:rPr>
        <w:t xml:space="preserve">3.电子投标文件其他要求</w:t>
      </w:r>
      <w:r/>
    </w:p>
    <w:p>
      <w:pPr>
        <w:pStyle w:val="883"/>
        <w:ind w:left="0" w:firstLine="482"/>
        <w:spacing w:line="360" w:lineRule="auto"/>
        <w:widowControl/>
        <w:rPr>
          <w:rFonts w:hint="eastAsia" w:ascii="仿宋" w:hAnsi="仿宋" w:cs="仿宋"/>
          <w:b/>
          <w:bCs/>
          <w:sz w:val="24"/>
          <w:szCs w:val="24"/>
        </w:rPr>
      </w:pPr>
      <w:r>
        <w:rPr>
          <w:rFonts w:hint="eastAsia" w:ascii="仿宋" w:hAnsi="仿宋" w:cs="仿宋"/>
          <w:b/>
          <w:bCs/>
          <w:sz w:val="24"/>
          <w:szCs w:val="24"/>
        </w:rPr>
        <w:t xml:space="preserve">电子招标投标交易平台（即“苏</w:t>
      </w:r>
      <w:r>
        <w:rPr>
          <w:rFonts w:hint="eastAsia" w:ascii="仿宋" w:hAnsi="仿宋" w:cs="仿宋"/>
          <w:b/>
          <w:bCs/>
          <w:sz w:val="24"/>
          <w:szCs w:val="24"/>
        </w:rPr>
        <w:t xml:space="preserve">采云</w:t>
      </w:r>
      <w:r>
        <w:rPr>
          <w:rFonts w:hint="eastAsia" w:ascii="仿宋" w:hAnsi="仿宋" w:cs="仿宋"/>
          <w:b/>
          <w:bCs/>
          <w:sz w:val="24"/>
          <w:szCs w:val="24"/>
        </w:rPr>
        <w:t xml:space="preserve">”系统）相关要求是本招标文件的组成部分。</w:t>
      </w:r>
      <w:r/>
    </w:p>
    <w:p>
      <w:pPr>
        <w:pStyle w:val="883"/>
        <w:ind w:left="0" w:firstLine="482"/>
        <w:spacing w:line="360" w:lineRule="auto"/>
        <w:widowControl/>
        <w:rPr>
          <w:rFonts w:hint="eastAsia" w:ascii="仿宋" w:hAnsi="仿宋" w:cs="仿宋"/>
          <w:b/>
          <w:bCs/>
          <w:sz w:val="24"/>
          <w:szCs w:val="24"/>
        </w:rPr>
      </w:pPr>
      <w:r>
        <w:rPr>
          <w:rFonts w:hint="eastAsia" w:ascii="仿宋" w:hAnsi="仿宋" w:cs="仿宋"/>
          <w:b/>
          <w:bCs/>
          <w:sz w:val="24"/>
          <w:szCs w:val="24"/>
        </w:rPr>
        <w:t xml:space="preserve">投标人应对CA证书妥善保管，如被他人盗用投标，因此带来的结果均由投标人自行承担。</w:t>
      </w:r>
      <w:r/>
    </w:p>
    <w:p>
      <w:pPr>
        <w:pStyle w:val="883"/>
        <w:ind w:left="0" w:firstLine="482"/>
        <w:spacing w:line="360" w:lineRule="auto"/>
        <w:widowControl/>
        <w:rPr>
          <w:rFonts w:hint="eastAsia" w:ascii="仿宋" w:hAnsi="仿宋" w:cs="仿宋"/>
          <w:b/>
          <w:bCs/>
          <w:sz w:val="24"/>
          <w:szCs w:val="24"/>
        </w:rPr>
      </w:pPr>
      <w:r>
        <w:rPr>
          <w:rFonts w:hint="eastAsia" w:ascii="仿宋" w:hAnsi="仿宋" w:cs="仿宋"/>
          <w:b/>
          <w:bCs/>
          <w:sz w:val="24"/>
          <w:szCs w:val="24"/>
        </w:rPr>
        <w:t xml:space="preserve">投标人应当对招标文件提出的实质性要求和条件</w:t>
      </w:r>
      <w:r>
        <w:rPr>
          <w:rFonts w:hint="eastAsia" w:ascii="仿宋" w:hAnsi="仿宋" w:cs="仿宋"/>
          <w:b/>
          <w:bCs/>
          <w:sz w:val="24"/>
          <w:szCs w:val="24"/>
        </w:rPr>
        <w:t xml:space="preserve">作出</w:t>
      </w:r>
      <w:r>
        <w:rPr>
          <w:rFonts w:hint="eastAsia" w:ascii="仿宋" w:hAnsi="仿宋" w:cs="仿宋"/>
          <w:b/>
          <w:bCs/>
          <w:sz w:val="24"/>
          <w:szCs w:val="24"/>
        </w:rPr>
        <w:t xml:space="preserve">实质性响应，并在电子投标系统逐条应答。</w:t>
      </w:r>
      <w:r/>
    </w:p>
    <w:p>
      <w:pPr>
        <w:pStyle w:val="883"/>
        <w:ind w:left="0" w:firstLine="482"/>
        <w:spacing w:line="360" w:lineRule="auto"/>
        <w:widowControl/>
        <w:rPr>
          <w:rFonts w:hint="eastAsia" w:ascii="仿宋" w:hAnsi="仿宋" w:cs="仿宋"/>
          <w:b/>
          <w:bCs/>
          <w:sz w:val="24"/>
          <w:szCs w:val="24"/>
        </w:rPr>
      </w:pPr>
      <w:r>
        <w:rPr>
          <w:rFonts w:hint="eastAsia" w:ascii="仿宋" w:hAnsi="仿宋" w:cs="仿宋"/>
          <w:b/>
          <w:bCs/>
          <w:sz w:val="24"/>
          <w:szCs w:val="24"/>
        </w:rPr>
        <w:t xml:space="preserve">投标人应对要求提供的资格证明文件（如资质证书、资格证书）、技术资料（如白皮书、彩页、手册、检测报告等）扫描上传至投标系统。</w:t>
      </w:r>
      <w:r/>
    </w:p>
    <w:p>
      <w:pPr>
        <w:ind w:firstLine="240"/>
        <w:jc w:val="left"/>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  4.投标文件的份数：见招标文件第三章《投标资料表》。</w:t>
      </w:r>
      <w:r/>
    </w:p>
    <w:p>
      <w:pPr>
        <w:ind w:firstLine="240"/>
        <w:jc w:val="left"/>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  5.投标文件的退还：见招标文件第三章《投标资料表》。</w:t>
      </w:r>
      <w:r/>
    </w:p>
    <w:p>
      <w:pPr>
        <w:ind w:firstLine="480"/>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6.投标文件的密封、签署、盖章要求：见招标文件第三章《投标资料表》。</w:t>
      </w:r>
      <w:r/>
    </w:p>
    <w:p>
      <w:pPr>
        <w:ind w:firstLine="480"/>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7.投标文件中承诺的投标有效期应当不少于招标文件中载明的投标有效期。</w:t>
      </w:r>
      <w:r/>
    </w:p>
    <w:p>
      <w:pPr>
        <w:ind w:firstLine="482"/>
        <w:spacing w:line="360" w:lineRule="auto"/>
        <w:widowControl/>
        <w:rPr>
          <w:rFonts w:hint="eastAsia" w:ascii="仿宋" w:hAnsi="仿宋" w:eastAsia="仿宋" w:cs="仿宋"/>
          <w:b/>
          <w:bCs/>
          <w:sz w:val="24"/>
          <w:szCs w:val="24"/>
        </w:rPr>
      </w:pPr>
      <w:r>
        <w:rPr>
          <w:rFonts w:hint="eastAsia" w:ascii="仿宋" w:hAnsi="仿宋" w:eastAsia="仿宋" w:cs="仿宋"/>
          <w:b/>
          <w:bCs/>
          <w:sz w:val="24"/>
          <w:szCs w:val="24"/>
        </w:rPr>
        <w:t xml:space="preserve">8.投标人应当在招标文件要求提交投标文件的截止时间前，将投标文件提交至“苏</w:t>
      </w:r>
      <w:r>
        <w:rPr>
          <w:rFonts w:hint="eastAsia" w:ascii="仿宋" w:hAnsi="仿宋" w:eastAsia="仿宋" w:cs="仿宋"/>
          <w:b/>
          <w:bCs/>
          <w:sz w:val="24"/>
          <w:szCs w:val="24"/>
        </w:rPr>
        <w:t xml:space="preserve">采云</w:t>
      </w:r>
      <w:r>
        <w:rPr>
          <w:rFonts w:hint="eastAsia" w:ascii="仿宋" w:hAnsi="仿宋" w:eastAsia="仿宋" w:cs="仿宋"/>
          <w:b/>
          <w:bCs/>
          <w:sz w:val="24"/>
          <w:szCs w:val="24"/>
        </w:rPr>
        <w:t xml:space="preserve">”系统，逾期提交的投标文件，“苏</w:t>
      </w:r>
      <w:r>
        <w:rPr>
          <w:rFonts w:hint="eastAsia" w:ascii="仿宋" w:hAnsi="仿宋" w:eastAsia="仿宋" w:cs="仿宋"/>
          <w:b/>
          <w:bCs/>
          <w:sz w:val="24"/>
          <w:szCs w:val="24"/>
        </w:rPr>
        <w:t xml:space="preserve">采云</w:t>
      </w:r>
      <w:r>
        <w:rPr>
          <w:rFonts w:hint="eastAsia" w:ascii="仿宋" w:hAnsi="仿宋" w:eastAsia="仿宋" w:cs="仿宋"/>
          <w:b/>
          <w:bCs/>
          <w:sz w:val="24"/>
          <w:szCs w:val="24"/>
        </w:rPr>
        <w:t xml:space="preserve">”系统将自动拒收。各投标人应在规定时间内凭CA证书进行网上解密。</w:t>
      </w:r>
      <w:r/>
    </w:p>
    <w:p>
      <w:pPr>
        <w:ind w:firstLine="482"/>
        <w:spacing w:line="360" w:lineRule="auto"/>
        <w:widowControl/>
        <w:rPr>
          <w:rFonts w:hint="eastAsia" w:ascii="仿宋" w:hAnsi="仿宋" w:eastAsia="仿宋" w:cs="仿宋"/>
          <w:b/>
          <w:i/>
          <w:sz w:val="24"/>
          <w:szCs w:val="24"/>
          <w:u w:val="single"/>
        </w:rPr>
      </w:pPr>
      <w:r>
        <w:rPr>
          <w:rFonts w:hint="eastAsia" w:ascii="仿宋" w:hAnsi="仿宋" w:eastAsia="仿宋" w:cs="仿宋"/>
          <w:sz w:val="24"/>
          <w:szCs w:val="24"/>
        </w:rPr>
        <w:t xml:space="preserve">9.投标人在投标截止时间前，可以对所提交的投标文件进行补充、修改或者撤回。</w:t>
      </w:r>
      <w:r/>
    </w:p>
    <w:p>
      <w:pPr>
        <w:ind w:firstLine="360"/>
        <w:jc w:val="left"/>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（十九）投标报价要求</w:t>
      </w:r>
      <w:r/>
    </w:p>
    <w:p>
      <w:pPr>
        <w:ind w:firstLine="480"/>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1.投标人应按照招标文件的要求报价。</w:t>
      </w:r>
      <w:r/>
    </w:p>
    <w:p>
      <w:pPr>
        <w:ind w:firstLine="480"/>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2.投标人应按照招标文件的要求进行报价，如有偏离，应在《偏离表》中列出。</w:t>
      </w:r>
      <w:r/>
    </w:p>
    <w:p>
      <w:pPr>
        <w:ind w:firstLine="480"/>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3.</w:t>
      </w:r>
      <w:r>
        <w:rPr>
          <w:rFonts w:hint="eastAsia" w:ascii="仿宋" w:hAnsi="仿宋" w:eastAsia="仿宋" w:cs="仿宋"/>
          <w:bCs/>
          <w:sz w:val="24"/>
          <w:szCs w:val="24"/>
        </w:rPr>
        <w:t xml:space="preserve">采购人不支付除报价以外的任何费用。</w:t>
      </w:r>
      <w:r/>
    </w:p>
    <w:p>
      <w:pPr>
        <w:ind w:firstLine="480"/>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4.投标人的投标报价在合同执行过程中是固定的，不得以任何理由予以变更。</w:t>
      </w:r>
      <w:r/>
    </w:p>
    <w:p>
      <w:pPr>
        <w:ind w:firstLine="480"/>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5.投标人只能提交一个投标报价，提交两个以上投标报价的投标文件在符合性审查时按照投标无效处理。</w:t>
      </w:r>
      <w:r/>
    </w:p>
    <w:p>
      <w:pPr>
        <w:ind w:firstLine="480"/>
        <w:spacing w:line="360" w:lineRule="auto"/>
        <w:widowControl/>
        <w:rPr>
          <w:rFonts w:hint="eastAsia" w:ascii="仿宋" w:hAnsi="仿宋" w:eastAsia="仿宋" w:cs="仿宋"/>
          <w:bCs/>
          <w:sz w:val="24"/>
          <w:szCs w:val="24"/>
        </w:rPr>
      </w:pPr>
      <w:r>
        <w:rPr>
          <w:rFonts w:hint="eastAsia" w:ascii="仿宋" w:hAnsi="仿宋" w:eastAsia="仿宋" w:cs="仿宋"/>
          <w:sz w:val="24"/>
          <w:szCs w:val="24"/>
        </w:rPr>
        <w:t xml:space="preserve">6.</w:t>
      </w:r>
      <w:r>
        <w:rPr>
          <w:rFonts w:hint="eastAsia" w:ascii="仿宋" w:hAnsi="仿宋" w:eastAsia="仿宋" w:cs="仿宋"/>
          <w:bCs/>
          <w:sz w:val="24"/>
          <w:szCs w:val="24"/>
        </w:rPr>
        <w:t xml:space="preserve">不接受超过采购项目预算金额的投标报价。具体</w:t>
      </w:r>
      <w:r>
        <w:rPr>
          <w:rFonts w:hint="eastAsia" w:ascii="仿宋" w:hAnsi="仿宋" w:eastAsia="仿宋" w:cs="仿宋"/>
          <w:sz w:val="24"/>
          <w:szCs w:val="24"/>
        </w:rPr>
        <w:t xml:space="preserve">见招标文件第三章《投标资料表》</w:t>
      </w:r>
      <w:r>
        <w:rPr>
          <w:rFonts w:hint="eastAsia" w:ascii="仿宋" w:hAnsi="仿宋" w:eastAsia="仿宋" w:cs="仿宋"/>
          <w:bCs/>
          <w:sz w:val="24"/>
          <w:szCs w:val="24"/>
        </w:rPr>
        <w:t xml:space="preserve">。</w:t>
      </w:r>
      <w:r/>
    </w:p>
    <w:p>
      <w:pPr>
        <w:ind w:firstLine="482"/>
        <w:spacing w:line="360" w:lineRule="auto"/>
        <w:widowControl/>
        <w:rPr>
          <w:rFonts w:hint="eastAsia" w:ascii="仿宋" w:hAnsi="仿宋" w:eastAsia="仿宋" w:cs="仿宋"/>
          <w:b/>
          <w:bCs/>
          <w:sz w:val="24"/>
          <w:szCs w:val="24"/>
        </w:rPr>
      </w:pPr>
      <w:r>
        <w:rPr>
          <w:rFonts w:hint="eastAsia" w:ascii="仿宋" w:hAnsi="仿宋" w:eastAsia="仿宋" w:cs="仿宋"/>
          <w:b/>
          <w:bCs/>
          <w:sz w:val="24"/>
          <w:szCs w:val="24"/>
        </w:rPr>
        <w:t xml:space="preserve">（二十）投标人不需缴纳投标保证金。</w:t>
      </w:r>
      <w:r/>
    </w:p>
    <w:p>
      <w:pPr>
        <w:ind w:firstLine="480"/>
        <w:jc w:val="left"/>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（二十一）投标截止时间、投标文件开始接收时间、投标文件接收截止时间、投标文件的接收地点：见招标文件第三章《投标资料表》。</w:t>
      </w:r>
      <w:r/>
    </w:p>
    <w:p>
      <w:pPr>
        <w:ind w:firstLine="480"/>
        <w:spacing w:line="360" w:lineRule="auto"/>
        <w:widowControl/>
        <w:rPr>
          <w:rFonts w:hint="eastAsia" w:ascii="仿宋" w:hAnsi="仿宋" w:eastAsia="仿宋" w:cs="仿宋"/>
          <w:bCs/>
          <w:sz w:val="24"/>
          <w:szCs w:val="24"/>
        </w:rPr>
      </w:pPr>
      <w:r>
        <w:rPr>
          <w:rFonts w:hint="eastAsia" w:ascii="仿宋" w:hAnsi="仿宋" w:eastAsia="仿宋" w:cs="仿宋"/>
          <w:bCs/>
          <w:sz w:val="24"/>
          <w:szCs w:val="24"/>
        </w:rPr>
        <w:t xml:space="preserve">（二十二）有下列情形之一的，其投标无效：</w:t>
      </w:r>
      <w:r/>
    </w:p>
    <w:p>
      <w:pPr>
        <w:ind w:firstLine="480"/>
        <w:spacing w:line="360" w:lineRule="auto"/>
        <w:widowControl/>
        <w:rPr>
          <w:rFonts w:hint="eastAsia" w:ascii="仿宋" w:hAnsi="仿宋" w:eastAsia="仿宋" w:cs="仿宋"/>
          <w:bCs/>
          <w:sz w:val="24"/>
          <w:szCs w:val="24"/>
        </w:rPr>
      </w:pPr>
      <w:r>
        <w:rPr>
          <w:rFonts w:hint="eastAsia" w:ascii="仿宋" w:hAnsi="仿宋" w:eastAsia="仿宋" w:cs="仿宋"/>
          <w:bCs/>
          <w:sz w:val="24"/>
          <w:szCs w:val="24"/>
        </w:rPr>
        <w:t xml:space="preserve">1.不同投标人的投标文件，由同一单位或者个人编制；</w:t>
      </w:r>
      <w:r/>
    </w:p>
    <w:p>
      <w:pPr>
        <w:ind w:firstLine="480"/>
        <w:spacing w:line="360" w:lineRule="auto"/>
        <w:widowControl/>
        <w:rPr>
          <w:rFonts w:hint="eastAsia" w:ascii="仿宋" w:hAnsi="仿宋" w:eastAsia="仿宋" w:cs="仿宋"/>
          <w:bCs/>
          <w:sz w:val="24"/>
          <w:szCs w:val="24"/>
        </w:rPr>
      </w:pPr>
      <w:r>
        <w:rPr>
          <w:rFonts w:hint="eastAsia" w:ascii="仿宋" w:hAnsi="仿宋" w:eastAsia="仿宋" w:cs="仿宋"/>
          <w:bCs/>
          <w:sz w:val="24"/>
          <w:szCs w:val="24"/>
        </w:rPr>
        <w:t xml:space="preserve">2.不同投标人委托同一单位或者个人办理投标事宜；</w:t>
      </w:r>
      <w:r/>
    </w:p>
    <w:p>
      <w:pPr>
        <w:ind w:firstLine="480"/>
        <w:spacing w:line="360" w:lineRule="auto"/>
        <w:widowControl/>
        <w:rPr>
          <w:rFonts w:hint="eastAsia" w:ascii="仿宋" w:hAnsi="仿宋" w:eastAsia="仿宋" w:cs="仿宋"/>
          <w:bCs/>
          <w:sz w:val="24"/>
          <w:szCs w:val="24"/>
        </w:rPr>
      </w:pPr>
      <w:r>
        <w:rPr>
          <w:rFonts w:hint="eastAsia" w:ascii="仿宋" w:hAnsi="仿宋" w:eastAsia="仿宋" w:cs="仿宋"/>
          <w:bCs/>
          <w:sz w:val="24"/>
          <w:szCs w:val="24"/>
        </w:rPr>
        <w:t xml:space="preserve">3.不同投标人的投标文件中，所载明的项目管理成员或联系人为同一人；</w:t>
      </w:r>
      <w:r/>
    </w:p>
    <w:p>
      <w:pPr>
        <w:ind w:firstLine="480"/>
        <w:spacing w:line="360" w:lineRule="auto"/>
        <w:widowControl/>
        <w:rPr>
          <w:rFonts w:hint="eastAsia" w:ascii="仿宋" w:hAnsi="仿宋" w:eastAsia="仿宋" w:cs="仿宋"/>
          <w:bCs/>
          <w:sz w:val="24"/>
          <w:szCs w:val="24"/>
        </w:rPr>
      </w:pPr>
      <w:r>
        <w:rPr>
          <w:rFonts w:hint="eastAsia" w:ascii="仿宋" w:hAnsi="仿宋" w:eastAsia="仿宋" w:cs="仿宋"/>
          <w:bCs/>
          <w:sz w:val="24"/>
          <w:szCs w:val="24"/>
        </w:rPr>
        <w:t xml:space="preserve">4.不同投标人的投标文件，异常一致或者投标报价呈规律性差异；</w:t>
      </w:r>
      <w:r/>
    </w:p>
    <w:p>
      <w:pPr>
        <w:ind w:firstLine="480"/>
        <w:spacing w:line="360" w:lineRule="auto"/>
        <w:widowControl/>
        <w:rPr>
          <w:rFonts w:hint="eastAsia" w:ascii="仿宋" w:hAnsi="仿宋" w:eastAsia="仿宋" w:cs="仿宋"/>
          <w:bCs/>
          <w:sz w:val="24"/>
          <w:szCs w:val="24"/>
        </w:rPr>
      </w:pPr>
      <w:r>
        <w:rPr>
          <w:rFonts w:hint="eastAsia" w:ascii="仿宋" w:hAnsi="仿宋" w:eastAsia="仿宋" w:cs="仿宋"/>
          <w:bCs/>
          <w:sz w:val="24"/>
          <w:szCs w:val="24"/>
        </w:rPr>
        <w:t xml:space="preserve">5.不同投标人投标文件内容存在非正常一致、项目组成员出现同一人、投标文件中错误（或异常）一致或雷同、电子文档信息一致或雷同的、投标报价呈规律性差异的；</w:t>
      </w:r>
      <w:r/>
    </w:p>
    <w:p>
      <w:pPr>
        <w:ind w:firstLine="480"/>
        <w:spacing w:line="360" w:lineRule="auto"/>
        <w:widowControl/>
        <w:rPr>
          <w:rFonts w:hint="eastAsia" w:ascii="仿宋" w:hAnsi="仿宋" w:eastAsia="仿宋" w:cs="仿宋"/>
          <w:bCs/>
          <w:sz w:val="24"/>
          <w:szCs w:val="24"/>
        </w:rPr>
      </w:pPr>
      <w:r>
        <w:rPr>
          <w:rFonts w:hint="eastAsia" w:ascii="仿宋" w:hAnsi="仿宋" w:eastAsia="仿宋" w:cs="仿宋"/>
          <w:bCs/>
          <w:sz w:val="24"/>
          <w:szCs w:val="24"/>
        </w:rPr>
        <w:t xml:space="preserve">6.电子投标文件未按规定期限投标的；</w:t>
      </w:r>
      <w:r/>
    </w:p>
    <w:p>
      <w:pPr>
        <w:ind w:firstLine="480"/>
        <w:spacing w:line="360" w:lineRule="auto"/>
        <w:widowControl/>
        <w:rPr>
          <w:rFonts w:hint="eastAsia" w:ascii="仿宋" w:hAnsi="仿宋" w:eastAsia="仿宋" w:cs="仿宋"/>
          <w:bCs/>
          <w:sz w:val="24"/>
          <w:szCs w:val="24"/>
        </w:rPr>
      </w:pPr>
      <w:r>
        <w:rPr>
          <w:rFonts w:hint="eastAsia" w:ascii="仿宋" w:hAnsi="仿宋" w:eastAsia="仿宋" w:cs="仿宋"/>
          <w:bCs/>
          <w:sz w:val="24"/>
          <w:szCs w:val="24"/>
        </w:rPr>
        <w:t xml:space="preserve">7.电子投标文件未按招标文件要</w:t>
      </w:r>
      <w:r>
        <w:rPr>
          <w:rFonts w:hint="eastAsia" w:ascii="仿宋" w:hAnsi="仿宋" w:eastAsia="仿宋" w:cs="仿宋"/>
          <w:bCs/>
          <w:sz w:val="24"/>
          <w:szCs w:val="24"/>
        </w:rPr>
        <w:t xml:space="preserve">求签章</w:t>
      </w:r>
      <w:r>
        <w:rPr>
          <w:rFonts w:hint="eastAsia" w:ascii="仿宋" w:hAnsi="仿宋" w:eastAsia="仿宋" w:cs="仿宋"/>
          <w:bCs/>
          <w:sz w:val="24"/>
          <w:szCs w:val="24"/>
        </w:rPr>
        <w:t xml:space="preserve">的；</w:t>
      </w:r>
      <w:r/>
    </w:p>
    <w:p>
      <w:pPr>
        <w:ind w:firstLine="480"/>
        <w:spacing w:line="360" w:lineRule="auto"/>
        <w:widowControl/>
        <w:rPr>
          <w:rFonts w:hint="eastAsia" w:ascii="仿宋" w:hAnsi="仿宋" w:eastAsia="仿宋" w:cs="仿宋"/>
          <w:bCs/>
          <w:sz w:val="24"/>
          <w:szCs w:val="24"/>
        </w:rPr>
      </w:pPr>
      <w:r>
        <w:rPr>
          <w:rFonts w:hint="eastAsia" w:ascii="仿宋" w:hAnsi="仿宋" w:eastAsia="仿宋" w:cs="仿宋"/>
          <w:bCs/>
          <w:sz w:val="24"/>
          <w:szCs w:val="24"/>
        </w:rPr>
        <w:t xml:space="preserve">8.投标人未在规定时间内解密电子投标文件的；</w:t>
      </w:r>
      <w:r/>
    </w:p>
    <w:p>
      <w:pPr>
        <w:ind w:firstLine="480"/>
        <w:spacing w:line="360" w:lineRule="auto"/>
        <w:widowControl/>
        <w:rPr>
          <w:rFonts w:hint="eastAsia" w:ascii="仿宋" w:hAnsi="仿宋" w:eastAsia="仿宋" w:cs="仿宋"/>
          <w:bCs/>
          <w:sz w:val="24"/>
          <w:szCs w:val="24"/>
        </w:rPr>
      </w:pPr>
      <w:r>
        <w:rPr>
          <w:rFonts w:hint="eastAsia" w:ascii="仿宋" w:hAnsi="仿宋" w:eastAsia="仿宋" w:cs="仿宋"/>
          <w:bCs/>
          <w:sz w:val="24"/>
          <w:szCs w:val="24"/>
        </w:rPr>
        <w:t xml:space="preserve">9.投标文件未按招标文件规定的内容和要求填写的；没有在投标系统指定位置上传对应文件、材料的；</w:t>
      </w:r>
      <w:r/>
    </w:p>
    <w:p>
      <w:pPr>
        <w:ind w:firstLine="480"/>
        <w:spacing w:line="360" w:lineRule="auto"/>
        <w:widowControl/>
        <w:rPr>
          <w:rFonts w:hint="eastAsia" w:ascii="仿宋" w:hAnsi="仿宋" w:eastAsia="仿宋" w:cs="仿宋"/>
          <w:bCs/>
          <w:sz w:val="24"/>
          <w:szCs w:val="24"/>
        </w:rPr>
      </w:pPr>
      <w:r>
        <w:rPr>
          <w:rFonts w:hint="eastAsia" w:ascii="仿宋" w:hAnsi="仿宋" w:eastAsia="仿宋" w:cs="仿宋"/>
          <w:bCs/>
          <w:sz w:val="24"/>
          <w:szCs w:val="24"/>
        </w:rPr>
        <w:t xml:space="preserve">10.不具备招标文件中规定的资格要求的；</w:t>
      </w:r>
      <w:r/>
    </w:p>
    <w:p>
      <w:pPr>
        <w:ind w:firstLine="480"/>
        <w:spacing w:line="360" w:lineRule="auto"/>
        <w:widowControl/>
        <w:rPr>
          <w:rFonts w:hint="eastAsia" w:ascii="仿宋" w:hAnsi="仿宋" w:eastAsia="仿宋" w:cs="仿宋"/>
          <w:bCs/>
          <w:sz w:val="24"/>
          <w:szCs w:val="24"/>
        </w:rPr>
      </w:pPr>
      <w:r>
        <w:rPr>
          <w:rFonts w:hint="eastAsia" w:ascii="仿宋" w:hAnsi="仿宋" w:eastAsia="仿宋" w:cs="仿宋"/>
          <w:bCs/>
          <w:sz w:val="24"/>
          <w:szCs w:val="24"/>
        </w:rPr>
        <w:t xml:space="preserve">11.报价超过招标文件中规定的预算金额或者最高限价的；</w:t>
      </w:r>
      <w:r/>
    </w:p>
    <w:p>
      <w:pPr>
        <w:ind w:firstLine="480"/>
        <w:spacing w:line="360" w:lineRule="auto"/>
        <w:widowControl/>
        <w:rPr>
          <w:rFonts w:hint="eastAsia" w:ascii="仿宋" w:hAnsi="仿宋" w:eastAsia="仿宋" w:cs="仿宋"/>
          <w:bCs/>
          <w:sz w:val="24"/>
          <w:szCs w:val="24"/>
        </w:rPr>
      </w:pPr>
      <w:r>
        <w:rPr>
          <w:rFonts w:hint="eastAsia" w:ascii="仿宋" w:hAnsi="仿宋" w:eastAsia="仿宋" w:cs="仿宋"/>
          <w:bCs/>
          <w:sz w:val="24"/>
          <w:szCs w:val="24"/>
        </w:rPr>
        <w:t xml:space="preserve">12.投标文件含有采购人不能接受的附加条件的；</w:t>
      </w:r>
      <w:r/>
    </w:p>
    <w:p>
      <w:pPr>
        <w:ind w:firstLine="480"/>
        <w:spacing w:line="360" w:lineRule="auto"/>
        <w:widowControl/>
        <w:rPr>
          <w:rFonts w:hint="eastAsia" w:ascii="仿宋" w:hAnsi="仿宋" w:eastAsia="仿宋" w:cs="仿宋"/>
          <w:bCs/>
          <w:sz w:val="24"/>
          <w:szCs w:val="24"/>
        </w:rPr>
      </w:pPr>
      <w:r>
        <w:rPr>
          <w:rFonts w:hint="eastAsia" w:ascii="仿宋" w:hAnsi="仿宋" w:eastAsia="仿宋" w:cs="仿宋"/>
          <w:bCs/>
          <w:sz w:val="24"/>
          <w:szCs w:val="24"/>
        </w:rPr>
        <w:t xml:space="preserve">13.法律法规和招标文件规定的其他无效情形。</w:t>
      </w:r>
      <w:r/>
    </w:p>
    <w:p>
      <w:pPr>
        <w:spacing w:line="360" w:lineRule="auto"/>
        <w:widowControl/>
        <w:rPr>
          <w:rFonts w:hint="eastAsia" w:ascii="仿宋" w:hAnsi="仿宋" w:eastAsia="仿宋" w:cs="仿宋"/>
          <w:b/>
          <w:bCs/>
          <w:sz w:val="28"/>
          <w:szCs w:val="28"/>
        </w:rPr>
      </w:pPr>
      <w:r>
        <w:rPr>
          <w:rFonts w:hint="eastAsia" w:ascii="仿宋" w:hAnsi="仿宋" w:eastAsia="仿宋" w:cs="仿宋"/>
          <w:b/>
          <w:bCs/>
          <w:sz w:val="28"/>
          <w:szCs w:val="28"/>
        </w:rPr>
        <w:t xml:space="preserve">四、开标、评标</w:t>
      </w:r>
      <w:r/>
    </w:p>
    <w:p>
      <w:pPr>
        <w:ind w:firstLine="480"/>
        <w:spacing w:line="360" w:lineRule="auto"/>
        <w:widowControl/>
        <w:rPr>
          <w:rFonts w:hint="eastAsia" w:ascii="仿宋" w:hAnsi="仿宋" w:eastAsia="仿宋" w:cs="仿宋"/>
          <w:bCs/>
          <w:sz w:val="24"/>
          <w:szCs w:val="24"/>
        </w:rPr>
      </w:pPr>
      <w:r>
        <w:rPr>
          <w:rFonts w:hint="eastAsia" w:ascii="仿宋" w:hAnsi="仿宋" w:eastAsia="仿宋" w:cs="仿宋"/>
          <w:bCs/>
          <w:sz w:val="24"/>
          <w:szCs w:val="24"/>
        </w:rPr>
        <w:t xml:space="preserve">（二十三）开标</w:t>
      </w:r>
      <w:r/>
    </w:p>
    <w:p>
      <w:pPr>
        <w:ind w:firstLine="480"/>
        <w:spacing w:line="360" w:lineRule="auto"/>
        <w:widowControl/>
        <w:rPr>
          <w:rFonts w:hint="eastAsia" w:ascii="仿宋" w:hAnsi="仿宋" w:eastAsia="仿宋" w:cs="仿宋"/>
          <w:bCs/>
          <w:sz w:val="24"/>
          <w:szCs w:val="24"/>
        </w:rPr>
      </w:pPr>
      <w:r>
        <w:rPr>
          <w:rFonts w:hint="eastAsia" w:ascii="仿宋" w:hAnsi="仿宋" w:eastAsia="仿宋" w:cs="仿宋"/>
          <w:bCs/>
          <w:sz w:val="24"/>
          <w:szCs w:val="24"/>
        </w:rPr>
        <w:t xml:space="preserve">1.开标时间及地点。开标应当在招标文件确定的提交投标文件截止时间的同一时间公开进行；开标地点应当为招标文件中预先确定的地点。</w:t>
      </w:r>
      <w:r/>
    </w:p>
    <w:p>
      <w:pPr>
        <w:ind w:firstLine="480"/>
        <w:spacing w:line="360" w:lineRule="auto"/>
        <w:widowControl/>
        <w:rPr>
          <w:rFonts w:hint="eastAsia" w:ascii="仿宋" w:hAnsi="仿宋" w:eastAsia="仿宋" w:cs="仿宋"/>
          <w:bCs/>
          <w:sz w:val="24"/>
          <w:szCs w:val="24"/>
        </w:rPr>
      </w:pPr>
      <w:r>
        <w:rPr>
          <w:rFonts w:hint="eastAsia" w:ascii="仿宋" w:hAnsi="仿宋" w:eastAsia="仿宋" w:cs="仿宋"/>
          <w:bCs/>
          <w:sz w:val="24"/>
          <w:szCs w:val="24"/>
        </w:rPr>
        <w:t xml:space="preserve">2.由电子招标投标交易平台主持，邀请投标人参加。</w:t>
      </w:r>
      <w:r/>
    </w:p>
    <w:p>
      <w:pPr>
        <w:ind w:firstLine="480"/>
        <w:spacing w:line="360" w:lineRule="auto"/>
        <w:widowControl/>
        <w:rPr>
          <w:rFonts w:hint="eastAsia" w:ascii="仿宋" w:hAnsi="仿宋" w:eastAsia="仿宋" w:cs="仿宋"/>
          <w:bCs/>
          <w:sz w:val="24"/>
          <w:szCs w:val="24"/>
        </w:rPr>
      </w:pPr>
      <w:r>
        <w:rPr>
          <w:rFonts w:hint="eastAsia" w:ascii="仿宋" w:hAnsi="仿宋" w:eastAsia="仿宋" w:cs="仿宋"/>
          <w:bCs/>
          <w:sz w:val="24"/>
          <w:szCs w:val="24"/>
        </w:rPr>
        <w:t xml:space="preserve">3.所有投标单位使用 CA证书在开标时间时，解密各自投标文件，投标人不足3家的，不得评标。</w:t>
      </w:r>
      <w:r/>
    </w:p>
    <w:p>
      <w:pPr>
        <w:ind w:firstLine="480"/>
        <w:spacing w:line="360" w:lineRule="auto"/>
        <w:widowControl/>
        <w:rPr>
          <w:rFonts w:hint="eastAsia" w:ascii="仿宋" w:hAnsi="仿宋" w:eastAsia="仿宋" w:cs="仿宋"/>
          <w:bCs/>
          <w:sz w:val="24"/>
          <w:szCs w:val="24"/>
        </w:rPr>
      </w:pPr>
      <w:r>
        <w:rPr>
          <w:rFonts w:hint="eastAsia" w:ascii="仿宋" w:hAnsi="仿宋" w:eastAsia="仿宋" w:cs="仿宋"/>
          <w:bCs/>
          <w:sz w:val="24"/>
          <w:szCs w:val="24"/>
        </w:rPr>
        <w:t xml:space="preserve">4.投标人原因造成投标文件未解密的，视为撤销其投标文件；因投标人之外的原因造成投标文件未解密的，视为撤回其投标文件。部分投标文件未解密的，其他投标文件的开标可以继续进行。</w:t>
      </w:r>
      <w:r/>
    </w:p>
    <w:p>
      <w:pPr>
        <w:ind w:firstLine="480"/>
        <w:spacing w:line="360" w:lineRule="auto"/>
        <w:widowControl/>
        <w:rPr>
          <w:rFonts w:hint="eastAsia" w:ascii="仿宋" w:hAnsi="仿宋" w:eastAsia="仿宋" w:cs="仿宋"/>
          <w:bCs/>
          <w:sz w:val="24"/>
          <w:szCs w:val="24"/>
        </w:rPr>
      </w:pPr>
      <w:r>
        <w:rPr>
          <w:rFonts w:hint="eastAsia" w:ascii="仿宋" w:hAnsi="仿宋" w:eastAsia="仿宋" w:cs="仿宋"/>
          <w:bCs/>
          <w:sz w:val="24"/>
          <w:szCs w:val="24"/>
        </w:rPr>
        <w:t xml:space="preserve">（二十四）评标</w:t>
      </w:r>
      <w:r/>
    </w:p>
    <w:p>
      <w:pPr>
        <w:ind w:firstLine="480"/>
        <w:spacing w:line="360" w:lineRule="auto"/>
        <w:widowControl/>
        <w:rPr>
          <w:rFonts w:hint="eastAsia" w:ascii="仿宋" w:hAnsi="仿宋" w:eastAsia="仿宋" w:cs="仿宋"/>
          <w:bCs/>
          <w:sz w:val="24"/>
          <w:szCs w:val="24"/>
        </w:rPr>
      </w:pPr>
      <w:r>
        <w:rPr>
          <w:rFonts w:hint="eastAsia" w:ascii="仿宋" w:hAnsi="仿宋" w:eastAsia="仿宋" w:cs="仿宋"/>
          <w:bCs/>
          <w:sz w:val="24"/>
          <w:szCs w:val="24"/>
        </w:rPr>
        <w:t xml:space="preserve">1.公开招标采购项目开标结束后，采购人依法对投标人的资格进行审查。合格投标人不足3家的，不得评标。</w:t>
      </w:r>
      <w:r/>
    </w:p>
    <w:p>
      <w:pPr>
        <w:ind w:firstLine="480"/>
        <w:spacing w:line="360" w:lineRule="auto"/>
        <w:widowControl/>
        <w:rPr>
          <w:rFonts w:hint="eastAsia" w:ascii="仿宋" w:hAnsi="仿宋" w:eastAsia="仿宋" w:cs="仿宋"/>
          <w:bCs/>
          <w:sz w:val="24"/>
          <w:szCs w:val="24"/>
        </w:rPr>
      </w:pPr>
      <w:r>
        <w:rPr>
          <w:rFonts w:hint="eastAsia" w:ascii="仿宋" w:hAnsi="仿宋" w:eastAsia="仿宋" w:cs="仿宋"/>
          <w:bCs/>
          <w:sz w:val="24"/>
          <w:szCs w:val="24"/>
        </w:rPr>
        <w:t xml:space="preserve">2.评标工作由采购代理机构负责组织，并履行下列职责：</w:t>
      </w:r>
      <w:r/>
    </w:p>
    <w:p>
      <w:pPr>
        <w:ind w:firstLine="480"/>
        <w:spacing w:line="360" w:lineRule="auto"/>
        <w:widowControl/>
        <w:rPr>
          <w:rFonts w:hint="eastAsia" w:ascii="仿宋" w:hAnsi="仿宋" w:eastAsia="仿宋" w:cs="仿宋"/>
          <w:bCs/>
          <w:sz w:val="24"/>
          <w:szCs w:val="24"/>
        </w:rPr>
      </w:pPr>
      <w:r>
        <w:rPr>
          <w:rFonts w:hint="eastAsia" w:ascii="仿宋" w:hAnsi="仿宋" w:eastAsia="仿宋" w:cs="仿宋"/>
          <w:bCs/>
          <w:sz w:val="24"/>
          <w:szCs w:val="24"/>
        </w:rPr>
        <w:t xml:space="preserve">（1）核对评审专家身份和采购人代表授权函，对评审专家在政府采购活动中的职责履行情况予以记录，并及时将有关违法违规行为向财政部门报告；</w:t>
      </w:r>
      <w:r/>
    </w:p>
    <w:p>
      <w:pPr>
        <w:ind w:firstLine="480"/>
        <w:spacing w:line="360" w:lineRule="auto"/>
        <w:widowControl/>
        <w:rPr>
          <w:rFonts w:hint="eastAsia" w:ascii="仿宋" w:hAnsi="仿宋" w:eastAsia="仿宋" w:cs="仿宋"/>
          <w:bCs/>
          <w:sz w:val="24"/>
          <w:szCs w:val="24"/>
        </w:rPr>
      </w:pPr>
      <w:r>
        <w:rPr>
          <w:rFonts w:hint="eastAsia" w:ascii="仿宋" w:hAnsi="仿宋" w:eastAsia="仿宋" w:cs="仿宋"/>
          <w:bCs/>
          <w:sz w:val="24"/>
          <w:szCs w:val="24"/>
        </w:rPr>
        <w:t xml:space="preserve">（2）宣布评标纪律；</w:t>
      </w:r>
      <w:r/>
    </w:p>
    <w:p>
      <w:pPr>
        <w:ind w:firstLine="480"/>
        <w:spacing w:line="360" w:lineRule="auto"/>
        <w:widowControl/>
        <w:rPr>
          <w:rFonts w:hint="eastAsia" w:ascii="仿宋" w:hAnsi="仿宋" w:eastAsia="仿宋" w:cs="仿宋"/>
          <w:bCs/>
          <w:sz w:val="24"/>
          <w:szCs w:val="24"/>
        </w:rPr>
      </w:pPr>
      <w:r>
        <w:rPr>
          <w:rFonts w:hint="eastAsia" w:ascii="仿宋" w:hAnsi="仿宋" w:eastAsia="仿宋" w:cs="仿宋"/>
          <w:bCs/>
          <w:sz w:val="24"/>
          <w:szCs w:val="24"/>
        </w:rPr>
        <w:t xml:space="preserve">（3）公布投标人名单，告知评审专家应当回避的情形；</w:t>
      </w:r>
      <w:r/>
    </w:p>
    <w:p>
      <w:pPr>
        <w:ind w:firstLine="480"/>
        <w:spacing w:line="360" w:lineRule="auto"/>
        <w:widowControl/>
        <w:rPr>
          <w:rFonts w:hint="eastAsia" w:ascii="仿宋" w:hAnsi="仿宋" w:eastAsia="仿宋" w:cs="仿宋"/>
          <w:bCs/>
          <w:sz w:val="24"/>
          <w:szCs w:val="24"/>
        </w:rPr>
      </w:pPr>
      <w:r>
        <w:rPr>
          <w:rFonts w:hint="eastAsia" w:ascii="仿宋" w:hAnsi="仿宋" w:eastAsia="仿宋" w:cs="仿宋"/>
          <w:bCs/>
          <w:sz w:val="24"/>
          <w:szCs w:val="24"/>
        </w:rPr>
        <w:t xml:space="preserve">（4）组织评标委员会推选评标组长，采购人代表不得担任组长；</w:t>
      </w:r>
      <w:r/>
    </w:p>
    <w:p>
      <w:pPr>
        <w:ind w:firstLine="480"/>
        <w:spacing w:line="360" w:lineRule="auto"/>
        <w:widowControl/>
        <w:rPr>
          <w:rFonts w:hint="eastAsia" w:ascii="仿宋" w:hAnsi="仿宋" w:eastAsia="仿宋" w:cs="仿宋"/>
          <w:bCs/>
          <w:sz w:val="24"/>
          <w:szCs w:val="24"/>
        </w:rPr>
      </w:pPr>
      <w:r>
        <w:rPr>
          <w:rFonts w:hint="eastAsia" w:ascii="仿宋" w:hAnsi="仿宋" w:eastAsia="仿宋" w:cs="仿宋"/>
          <w:bCs/>
          <w:sz w:val="24"/>
          <w:szCs w:val="24"/>
        </w:rPr>
        <w:t xml:space="preserve">（5）在评标期间采取必要的通讯管理措施，保证评标活动不受外界干扰；</w:t>
      </w:r>
      <w:r/>
    </w:p>
    <w:p>
      <w:pPr>
        <w:ind w:firstLine="480"/>
        <w:spacing w:line="360" w:lineRule="auto"/>
        <w:widowControl/>
        <w:rPr>
          <w:rFonts w:hint="eastAsia" w:ascii="仿宋" w:hAnsi="仿宋" w:eastAsia="仿宋" w:cs="仿宋"/>
          <w:bCs/>
          <w:sz w:val="24"/>
          <w:szCs w:val="24"/>
        </w:rPr>
      </w:pPr>
      <w:r>
        <w:rPr>
          <w:rFonts w:hint="eastAsia" w:ascii="仿宋" w:hAnsi="仿宋" w:eastAsia="仿宋" w:cs="仿宋"/>
          <w:bCs/>
          <w:sz w:val="24"/>
          <w:szCs w:val="24"/>
        </w:rPr>
        <w:t xml:space="preserve">（6）根据评标委员会的要求介绍政府采购相关政策法规、招标文件；</w:t>
      </w:r>
      <w:r/>
    </w:p>
    <w:p>
      <w:pPr>
        <w:ind w:firstLine="480"/>
        <w:spacing w:line="360" w:lineRule="auto"/>
        <w:widowControl/>
        <w:rPr>
          <w:rFonts w:hint="eastAsia" w:ascii="仿宋" w:hAnsi="仿宋" w:eastAsia="仿宋" w:cs="仿宋"/>
          <w:bCs/>
          <w:sz w:val="24"/>
          <w:szCs w:val="24"/>
        </w:rPr>
      </w:pPr>
      <w:r>
        <w:rPr>
          <w:rFonts w:hint="eastAsia" w:ascii="仿宋" w:hAnsi="仿宋" w:eastAsia="仿宋" w:cs="仿宋"/>
          <w:bCs/>
          <w:sz w:val="24"/>
          <w:szCs w:val="24"/>
        </w:rPr>
        <w:t xml:space="preserve">（7）维护评标秩序，监督评标委员会依照招标文件规定的评标程序、方法和标准进行独立评审，及时制止和纠正采购人代表、评审专家的倾向性言论或者违法违规行为；</w:t>
      </w:r>
      <w:r/>
    </w:p>
    <w:p>
      <w:pPr>
        <w:ind w:firstLine="480"/>
        <w:spacing w:line="360" w:lineRule="auto"/>
        <w:widowControl/>
        <w:rPr>
          <w:rFonts w:hint="eastAsia" w:ascii="仿宋" w:hAnsi="仿宋" w:eastAsia="仿宋" w:cs="仿宋"/>
          <w:bCs/>
          <w:sz w:val="24"/>
          <w:szCs w:val="24"/>
        </w:rPr>
      </w:pPr>
      <w:r>
        <w:rPr>
          <w:rFonts w:hint="eastAsia" w:ascii="仿宋" w:hAnsi="仿宋" w:eastAsia="仿宋" w:cs="仿宋"/>
          <w:bCs/>
          <w:sz w:val="24"/>
          <w:szCs w:val="24"/>
        </w:rPr>
        <w:t xml:space="preserve">（8）核对评标结果，有《</w:t>
      </w:r>
      <w:r>
        <w:fldChar w:fldCharType="begin"/>
      </w:r>
      <w:r>
        <w:instrText xml:space="preserve">HYPERLINK "http://www.caigou2003.com/" \t "_blank"</w:instrText>
      </w:r>
      <w:r>
        <w:fldChar w:fldCharType="separate"/>
      </w:r>
      <w:r>
        <w:rPr>
          <w:rFonts w:hint="eastAsia" w:ascii="仿宋" w:hAnsi="仿宋" w:eastAsia="仿宋" w:cs="仿宋"/>
          <w:bCs/>
          <w:sz w:val="24"/>
          <w:szCs w:val="24"/>
        </w:rPr>
        <w:t xml:space="preserve">政府采购</w:t>
      </w:r>
      <w:r>
        <w:fldChar w:fldCharType="end"/>
      </w:r>
      <w:r>
        <w:rPr>
          <w:rFonts w:hint="eastAsia" w:ascii="仿宋" w:hAnsi="仿宋" w:eastAsia="仿宋" w:cs="仿宋"/>
          <w:bCs/>
          <w:sz w:val="24"/>
          <w:szCs w:val="24"/>
        </w:rPr>
        <w:t xml:space="preserve">货物和服务招标投标管理办法》第六十四条规定情形的，要求评标委员会复核或者书面说明理由，评标委员会拒绝的，应予记录并向本级财政部门报告；</w:t>
      </w:r>
      <w:r/>
    </w:p>
    <w:p>
      <w:pPr>
        <w:ind w:firstLine="480"/>
        <w:spacing w:line="360" w:lineRule="auto"/>
        <w:widowControl/>
        <w:rPr>
          <w:rFonts w:hint="eastAsia" w:ascii="仿宋" w:hAnsi="仿宋" w:eastAsia="仿宋" w:cs="仿宋"/>
          <w:bCs/>
          <w:sz w:val="24"/>
          <w:szCs w:val="24"/>
        </w:rPr>
      </w:pPr>
      <w:r>
        <w:rPr>
          <w:rFonts w:hint="eastAsia" w:ascii="仿宋" w:hAnsi="仿宋" w:eastAsia="仿宋" w:cs="仿宋"/>
          <w:bCs/>
          <w:sz w:val="24"/>
          <w:szCs w:val="24"/>
        </w:rPr>
        <w:t xml:space="preserve">（9）评审工作完成后，按照规定向评审专家支付劳务报酬和异地评审差旅费，不得向评审专家以外的其他人员支付评审劳务报酬；</w:t>
      </w:r>
      <w:r/>
    </w:p>
    <w:p>
      <w:pPr>
        <w:ind w:firstLine="480"/>
        <w:spacing w:line="360" w:lineRule="auto"/>
        <w:widowControl/>
        <w:rPr>
          <w:rFonts w:hint="eastAsia" w:ascii="仿宋" w:hAnsi="仿宋" w:eastAsia="仿宋" w:cs="仿宋"/>
          <w:bCs/>
          <w:sz w:val="24"/>
          <w:szCs w:val="24"/>
        </w:rPr>
      </w:pPr>
      <w:r>
        <w:rPr>
          <w:rFonts w:hint="eastAsia" w:ascii="仿宋" w:hAnsi="仿宋" w:eastAsia="仿宋" w:cs="仿宋"/>
          <w:bCs/>
          <w:sz w:val="24"/>
          <w:szCs w:val="24"/>
        </w:rPr>
        <w:t xml:space="preserve">（10）处理与评标有关的其他事项。</w:t>
      </w:r>
      <w:r/>
    </w:p>
    <w:p>
      <w:pPr>
        <w:ind w:firstLine="480"/>
        <w:spacing w:line="360" w:lineRule="auto"/>
        <w:widowControl/>
        <w:rPr>
          <w:rFonts w:hint="eastAsia" w:ascii="仿宋" w:hAnsi="仿宋" w:eastAsia="仿宋" w:cs="仿宋"/>
          <w:bCs/>
          <w:sz w:val="24"/>
          <w:szCs w:val="24"/>
        </w:rPr>
      </w:pPr>
      <w:r>
        <w:rPr>
          <w:rFonts w:hint="eastAsia" w:ascii="仿宋" w:hAnsi="仿宋" w:eastAsia="仿宋" w:cs="仿宋"/>
          <w:bCs/>
          <w:sz w:val="24"/>
          <w:szCs w:val="24"/>
        </w:rPr>
        <w:t xml:space="preserve">采购人可以在评标前说明项目背景和采购需求，说明内容不得含有歧视性、倾向性意见，不得超出招标文件所述范围。说明应当提交书面材料，并随采购文件一并存档。</w:t>
      </w:r>
      <w:r/>
    </w:p>
    <w:p>
      <w:pPr>
        <w:ind w:firstLine="480"/>
        <w:spacing w:line="360" w:lineRule="auto"/>
        <w:widowControl/>
        <w:rPr>
          <w:rFonts w:hint="eastAsia" w:ascii="仿宋" w:hAnsi="仿宋" w:eastAsia="仿宋" w:cs="仿宋"/>
          <w:bCs/>
          <w:sz w:val="24"/>
          <w:szCs w:val="24"/>
        </w:rPr>
      </w:pPr>
      <w:r>
        <w:rPr>
          <w:rFonts w:hint="eastAsia" w:ascii="仿宋" w:hAnsi="仿宋" w:eastAsia="仿宋" w:cs="仿宋"/>
          <w:bCs/>
          <w:sz w:val="24"/>
          <w:szCs w:val="24"/>
        </w:rPr>
        <w:t xml:space="preserve">3.评标委员会负责具体评标事务，并独立履行下列职责：</w:t>
      </w:r>
      <w:r/>
    </w:p>
    <w:p>
      <w:pPr>
        <w:ind w:firstLine="480"/>
        <w:spacing w:line="360" w:lineRule="auto"/>
        <w:widowControl/>
        <w:rPr>
          <w:rFonts w:hint="eastAsia" w:ascii="仿宋" w:hAnsi="仿宋" w:eastAsia="仿宋" w:cs="仿宋"/>
          <w:bCs/>
          <w:sz w:val="24"/>
          <w:szCs w:val="24"/>
        </w:rPr>
      </w:pPr>
      <w:r>
        <w:rPr>
          <w:rFonts w:hint="eastAsia" w:ascii="仿宋" w:hAnsi="仿宋" w:eastAsia="仿宋" w:cs="仿宋"/>
          <w:bCs/>
          <w:sz w:val="24"/>
          <w:szCs w:val="24"/>
        </w:rPr>
        <w:t xml:space="preserve">（1）审查、评价投标文件是否符合招标文件的商务、技术等实质性要求；</w:t>
      </w:r>
      <w:r/>
    </w:p>
    <w:p>
      <w:pPr>
        <w:ind w:firstLine="480"/>
        <w:spacing w:line="360" w:lineRule="auto"/>
        <w:widowControl/>
        <w:rPr>
          <w:rFonts w:hint="eastAsia" w:ascii="仿宋" w:hAnsi="仿宋" w:eastAsia="仿宋" w:cs="仿宋"/>
          <w:bCs/>
          <w:sz w:val="24"/>
          <w:szCs w:val="24"/>
        </w:rPr>
      </w:pPr>
      <w:r>
        <w:rPr>
          <w:rFonts w:hint="eastAsia" w:ascii="仿宋" w:hAnsi="仿宋" w:eastAsia="仿宋" w:cs="仿宋"/>
          <w:bCs/>
          <w:sz w:val="24"/>
          <w:szCs w:val="24"/>
        </w:rPr>
        <w:t xml:space="preserve">（2）要求投标人对投标文件有关事项</w:t>
      </w:r>
      <w:r>
        <w:rPr>
          <w:rFonts w:hint="eastAsia" w:ascii="仿宋" w:hAnsi="仿宋" w:eastAsia="仿宋" w:cs="仿宋"/>
          <w:bCs/>
          <w:sz w:val="24"/>
          <w:szCs w:val="24"/>
        </w:rPr>
        <w:t xml:space="preserve">作出</w:t>
      </w:r>
      <w:r>
        <w:rPr>
          <w:rFonts w:hint="eastAsia" w:ascii="仿宋" w:hAnsi="仿宋" w:eastAsia="仿宋" w:cs="仿宋"/>
          <w:bCs/>
          <w:sz w:val="24"/>
          <w:szCs w:val="24"/>
        </w:rPr>
        <w:t xml:space="preserve">澄清或者说明；</w:t>
      </w:r>
      <w:r/>
    </w:p>
    <w:p>
      <w:pPr>
        <w:ind w:firstLine="480"/>
        <w:spacing w:line="360" w:lineRule="auto"/>
        <w:widowControl/>
        <w:rPr>
          <w:rFonts w:hint="eastAsia" w:ascii="仿宋" w:hAnsi="仿宋" w:eastAsia="仿宋" w:cs="仿宋"/>
          <w:bCs/>
          <w:sz w:val="24"/>
          <w:szCs w:val="24"/>
        </w:rPr>
      </w:pPr>
      <w:r>
        <w:rPr>
          <w:rFonts w:hint="eastAsia" w:ascii="仿宋" w:hAnsi="仿宋" w:eastAsia="仿宋" w:cs="仿宋"/>
          <w:bCs/>
          <w:sz w:val="24"/>
          <w:szCs w:val="24"/>
        </w:rPr>
        <w:t xml:space="preserve">（3）对投标文件进行比较和评价；</w:t>
      </w:r>
      <w:r/>
    </w:p>
    <w:p>
      <w:pPr>
        <w:ind w:firstLine="480"/>
        <w:spacing w:line="360" w:lineRule="auto"/>
        <w:widowControl/>
        <w:rPr>
          <w:rFonts w:hint="eastAsia" w:ascii="仿宋" w:hAnsi="仿宋" w:eastAsia="仿宋" w:cs="仿宋"/>
          <w:bCs/>
          <w:sz w:val="24"/>
          <w:szCs w:val="24"/>
        </w:rPr>
      </w:pPr>
      <w:r>
        <w:rPr>
          <w:rFonts w:hint="eastAsia" w:ascii="仿宋" w:hAnsi="仿宋" w:eastAsia="仿宋" w:cs="仿宋"/>
          <w:bCs/>
          <w:sz w:val="24"/>
          <w:szCs w:val="24"/>
        </w:rPr>
        <w:t xml:space="preserve">（4）确定中标候选人名单，以及根据采购人委托直接确定中标人；</w:t>
      </w:r>
      <w:r/>
    </w:p>
    <w:p>
      <w:pPr>
        <w:ind w:firstLine="480"/>
        <w:spacing w:line="360" w:lineRule="auto"/>
        <w:widowControl/>
        <w:rPr>
          <w:rFonts w:hint="eastAsia" w:ascii="仿宋" w:hAnsi="仿宋" w:eastAsia="仿宋" w:cs="仿宋"/>
          <w:bCs/>
          <w:sz w:val="24"/>
          <w:szCs w:val="24"/>
        </w:rPr>
      </w:pPr>
      <w:r>
        <w:rPr>
          <w:rFonts w:hint="eastAsia" w:ascii="仿宋" w:hAnsi="仿宋" w:eastAsia="仿宋" w:cs="仿宋"/>
          <w:bCs/>
          <w:sz w:val="24"/>
          <w:szCs w:val="24"/>
        </w:rPr>
        <w:t xml:space="preserve">（5）向采购人、采购代理机构或者有关部门报告评标中发现的违法行为。</w:t>
      </w:r>
      <w:r/>
    </w:p>
    <w:p>
      <w:pPr>
        <w:ind w:firstLine="480"/>
        <w:spacing w:line="360" w:lineRule="auto"/>
        <w:widowControl/>
        <w:rPr>
          <w:rFonts w:hint="eastAsia" w:ascii="仿宋" w:hAnsi="仿宋" w:eastAsia="仿宋" w:cs="仿宋"/>
          <w:bCs/>
          <w:sz w:val="24"/>
          <w:szCs w:val="24"/>
        </w:rPr>
      </w:pPr>
      <w:r>
        <w:rPr>
          <w:rFonts w:hint="eastAsia" w:ascii="仿宋" w:hAnsi="仿宋" w:eastAsia="仿宋" w:cs="仿宋"/>
          <w:bCs/>
          <w:sz w:val="24"/>
          <w:szCs w:val="24"/>
        </w:rPr>
        <w:t xml:space="preserve">（二十五）评标委员会应当对符合资格的投标人的投标文件进行符合性审查，以确定其是否满足招标文件的实质性要求。</w:t>
      </w:r>
      <w:r/>
    </w:p>
    <w:p>
      <w:pPr>
        <w:ind w:firstLine="480"/>
        <w:spacing w:line="360" w:lineRule="auto"/>
        <w:widowControl/>
        <w:rPr>
          <w:rFonts w:hint="eastAsia" w:ascii="仿宋" w:hAnsi="仿宋" w:eastAsia="仿宋" w:cs="仿宋"/>
          <w:bCs/>
          <w:sz w:val="24"/>
          <w:szCs w:val="24"/>
        </w:rPr>
      </w:pPr>
      <w:r>
        <w:rPr>
          <w:rFonts w:hint="eastAsia" w:ascii="仿宋" w:hAnsi="仿宋" w:eastAsia="仿宋" w:cs="仿宋"/>
          <w:bCs/>
          <w:sz w:val="24"/>
          <w:szCs w:val="24"/>
        </w:rPr>
        <w:t xml:space="preserve">（二十六）对于投标文件中含义不明确、同类问题表述不一致或者有明显文字和计算错误的内容，评标委员会应当以书面形式要求投标人</w:t>
      </w:r>
      <w:r>
        <w:rPr>
          <w:rFonts w:hint="eastAsia" w:ascii="仿宋" w:hAnsi="仿宋" w:eastAsia="仿宋" w:cs="仿宋"/>
          <w:bCs/>
          <w:sz w:val="24"/>
          <w:szCs w:val="24"/>
        </w:rPr>
        <w:t xml:space="preserve">作出</w:t>
      </w:r>
      <w:r>
        <w:rPr>
          <w:rFonts w:hint="eastAsia" w:ascii="仿宋" w:hAnsi="仿宋" w:eastAsia="仿宋" w:cs="仿宋"/>
          <w:bCs/>
          <w:sz w:val="24"/>
          <w:szCs w:val="24"/>
        </w:rPr>
        <w:t xml:space="preserve">必要的澄清、说明或者补正。</w:t>
      </w:r>
      <w:r/>
    </w:p>
    <w:p>
      <w:pPr>
        <w:ind w:firstLine="480"/>
        <w:spacing w:line="360" w:lineRule="auto"/>
        <w:widowControl/>
        <w:rPr>
          <w:rFonts w:hint="eastAsia" w:ascii="仿宋" w:hAnsi="仿宋" w:eastAsia="仿宋" w:cs="仿宋"/>
          <w:bCs/>
          <w:sz w:val="24"/>
          <w:szCs w:val="24"/>
        </w:rPr>
      </w:pPr>
      <w:r>
        <w:rPr>
          <w:rFonts w:hint="eastAsia" w:ascii="仿宋" w:hAnsi="仿宋" w:eastAsia="仿宋" w:cs="仿宋"/>
          <w:bCs/>
          <w:sz w:val="24"/>
          <w:szCs w:val="24"/>
        </w:rPr>
        <w:t xml:space="preserve">投标人的澄清、说明或者补正应当采用书面形式，并加盖公章（电子签章），或者由法定代表人或其授权的代表签字。投标人的澄清、说明或者补正不得超出投标文件的范围或者改变投标文件的实质性内容。</w:t>
      </w:r>
      <w:r/>
    </w:p>
    <w:p>
      <w:pPr>
        <w:ind w:firstLine="480"/>
        <w:spacing w:line="360" w:lineRule="auto"/>
        <w:widowControl/>
        <w:rPr>
          <w:rFonts w:hint="eastAsia" w:ascii="仿宋" w:hAnsi="仿宋" w:eastAsia="仿宋" w:cs="仿宋"/>
          <w:bCs/>
          <w:sz w:val="24"/>
          <w:szCs w:val="24"/>
        </w:rPr>
      </w:pPr>
      <w:r>
        <w:rPr>
          <w:rFonts w:hint="eastAsia" w:ascii="仿宋" w:hAnsi="仿宋" w:eastAsia="仿宋" w:cs="仿宋"/>
          <w:bCs/>
          <w:sz w:val="24"/>
          <w:szCs w:val="24"/>
        </w:rPr>
        <w:t xml:space="preserve">（二十七）评标委员会应当按照招标文件中规定的评标方法和标准，对符合性审查合格的投标文件进行商务和技术评估，综合比较与评价。</w:t>
      </w:r>
      <w:r/>
    </w:p>
    <w:p>
      <w:pPr>
        <w:ind w:firstLine="480"/>
        <w:spacing w:line="360" w:lineRule="auto"/>
        <w:widowControl/>
        <w:rPr>
          <w:rFonts w:hint="eastAsia" w:ascii="仿宋" w:hAnsi="仿宋" w:eastAsia="仿宋" w:cs="仿宋"/>
          <w:bCs/>
          <w:sz w:val="24"/>
          <w:szCs w:val="24"/>
        </w:rPr>
      </w:pPr>
      <w:r>
        <w:rPr>
          <w:rFonts w:hint="eastAsia" w:ascii="仿宋" w:hAnsi="仿宋" w:eastAsia="仿宋" w:cs="仿宋"/>
          <w:bCs/>
          <w:sz w:val="24"/>
          <w:szCs w:val="24"/>
        </w:rPr>
        <w:t xml:space="preserve">（二十八）评标方法、评标标准。 </w:t>
      </w:r>
      <w:r/>
    </w:p>
    <w:p>
      <w:pPr>
        <w:ind w:firstLine="480"/>
        <w:spacing w:line="360" w:lineRule="auto"/>
        <w:widowControl/>
        <w:rPr>
          <w:rFonts w:hint="eastAsia" w:ascii="仿宋" w:hAnsi="仿宋" w:eastAsia="仿宋" w:cs="仿宋"/>
          <w:bCs/>
          <w:sz w:val="24"/>
          <w:szCs w:val="24"/>
        </w:rPr>
      </w:pPr>
      <w:r>
        <w:rPr>
          <w:rFonts w:hint="eastAsia" w:ascii="仿宋" w:hAnsi="仿宋" w:eastAsia="仿宋" w:cs="仿宋"/>
          <w:bCs/>
          <w:sz w:val="24"/>
          <w:szCs w:val="24"/>
        </w:rPr>
        <w:t xml:space="preserve">1.本项目的评标方法：综合评分法。</w:t>
      </w:r>
      <w:r/>
    </w:p>
    <w:p>
      <w:pPr>
        <w:ind w:firstLine="480"/>
        <w:spacing w:line="360" w:lineRule="auto"/>
        <w:widowControl/>
        <w:rPr>
          <w:rFonts w:hint="eastAsia" w:ascii="仿宋" w:hAnsi="仿宋" w:eastAsia="仿宋" w:cs="仿宋"/>
          <w:bCs/>
          <w:sz w:val="24"/>
          <w:szCs w:val="24"/>
        </w:rPr>
      </w:pPr>
      <w:r>
        <w:rPr>
          <w:rFonts w:hint="eastAsia" w:ascii="仿宋" w:hAnsi="仿宋" w:eastAsia="仿宋" w:cs="仿宋"/>
          <w:bCs/>
          <w:sz w:val="24"/>
          <w:szCs w:val="24"/>
        </w:rPr>
        <w:t xml:space="preserve">2.本项目的评标标准：见招标文件第四章《评标标准》。</w:t>
      </w:r>
      <w:r/>
    </w:p>
    <w:p>
      <w:pPr>
        <w:ind w:firstLine="480"/>
        <w:spacing w:line="360" w:lineRule="auto"/>
        <w:widowControl/>
        <w:rPr>
          <w:rFonts w:hint="eastAsia" w:ascii="仿宋" w:hAnsi="仿宋" w:eastAsia="仿宋" w:cs="仿宋"/>
          <w:bCs/>
          <w:sz w:val="24"/>
          <w:szCs w:val="24"/>
        </w:rPr>
      </w:pPr>
      <w:r>
        <w:rPr>
          <w:rFonts w:hint="eastAsia" w:ascii="仿宋" w:hAnsi="仿宋" w:eastAsia="仿宋" w:cs="仿宋"/>
          <w:bCs/>
          <w:sz w:val="24"/>
          <w:szCs w:val="24"/>
        </w:rPr>
        <w:t xml:space="preserve">（二十九） 投标文件报价出现前后不一致的，除招标文件另有规定外，按照下列规定修正：</w:t>
      </w:r>
      <w:r/>
    </w:p>
    <w:p>
      <w:pPr>
        <w:ind w:firstLine="480"/>
        <w:spacing w:line="360" w:lineRule="auto"/>
        <w:widowControl/>
        <w:rPr>
          <w:rFonts w:hint="eastAsia" w:ascii="仿宋" w:hAnsi="仿宋" w:eastAsia="仿宋" w:cs="仿宋"/>
          <w:bCs/>
          <w:sz w:val="24"/>
          <w:szCs w:val="24"/>
        </w:rPr>
      </w:pPr>
      <w:r>
        <w:rPr>
          <w:rFonts w:hint="eastAsia" w:ascii="仿宋" w:hAnsi="仿宋" w:eastAsia="仿宋" w:cs="仿宋"/>
          <w:bCs/>
          <w:sz w:val="24"/>
          <w:szCs w:val="24"/>
        </w:rPr>
        <w:t xml:space="preserve">1.投标文件中开标一览表（报价表）内容与投标文件中相应内容不一致的，以开标一览表（报价表）为准；</w:t>
      </w:r>
      <w:r/>
    </w:p>
    <w:p>
      <w:pPr>
        <w:ind w:firstLine="480"/>
        <w:spacing w:line="360" w:lineRule="auto"/>
        <w:widowControl/>
        <w:rPr>
          <w:rFonts w:hint="eastAsia" w:ascii="仿宋" w:hAnsi="仿宋" w:eastAsia="仿宋" w:cs="仿宋"/>
          <w:bCs/>
          <w:sz w:val="24"/>
          <w:szCs w:val="24"/>
        </w:rPr>
      </w:pPr>
      <w:r>
        <w:rPr>
          <w:rFonts w:hint="eastAsia" w:ascii="仿宋" w:hAnsi="仿宋" w:eastAsia="仿宋" w:cs="仿宋"/>
          <w:bCs/>
          <w:sz w:val="24"/>
          <w:szCs w:val="24"/>
        </w:rPr>
        <w:t xml:space="preserve">2.大写金额和小写金额不一致的，以大写金额为准；</w:t>
      </w:r>
      <w:r/>
    </w:p>
    <w:p>
      <w:pPr>
        <w:ind w:firstLine="480"/>
        <w:spacing w:line="360" w:lineRule="auto"/>
        <w:widowControl/>
        <w:rPr>
          <w:rFonts w:hint="eastAsia" w:ascii="仿宋" w:hAnsi="仿宋" w:eastAsia="仿宋" w:cs="仿宋"/>
          <w:bCs/>
          <w:sz w:val="24"/>
          <w:szCs w:val="24"/>
        </w:rPr>
      </w:pPr>
      <w:r>
        <w:rPr>
          <w:rFonts w:hint="eastAsia" w:ascii="仿宋" w:hAnsi="仿宋" w:eastAsia="仿宋" w:cs="仿宋"/>
          <w:bCs/>
          <w:sz w:val="24"/>
          <w:szCs w:val="24"/>
        </w:rPr>
        <w:t xml:space="preserve">3.单价金额小数点或者百分比有明显错位的，以开标一览表的总价为准，并修改单价；</w:t>
      </w:r>
      <w:r/>
    </w:p>
    <w:p>
      <w:pPr>
        <w:ind w:firstLine="480"/>
        <w:spacing w:line="360" w:lineRule="auto"/>
        <w:widowControl/>
        <w:rPr>
          <w:rFonts w:hint="eastAsia" w:ascii="仿宋" w:hAnsi="仿宋" w:eastAsia="仿宋" w:cs="仿宋"/>
          <w:bCs/>
          <w:sz w:val="24"/>
          <w:szCs w:val="24"/>
        </w:rPr>
      </w:pPr>
      <w:r>
        <w:rPr>
          <w:rFonts w:hint="eastAsia" w:ascii="仿宋" w:hAnsi="仿宋" w:eastAsia="仿宋" w:cs="仿宋"/>
          <w:bCs/>
          <w:sz w:val="24"/>
          <w:szCs w:val="24"/>
        </w:rPr>
        <w:t xml:space="preserve">4.总价金额与按单价汇总金额不一致的，以单价金额计算结果为准。</w:t>
      </w:r>
      <w:r/>
    </w:p>
    <w:p>
      <w:pPr>
        <w:ind w:firstLine="480"/>
        <w:spacing w:line="360" w:lineRule="auto"/>
        <w:widowControl/>
        <w:rPr>
          <w:rFonts w:hint="eastAsia" w:ascii="仿宋" w:hAnsi="仿宋" w:eastAsia="仿宋" w:cs="仿宋"/>
          <w:bCs/>
          <w:sz w:val="24"/>
          <w:szCs w:val="24"/>
        </w:rPr>
      </w:pPr>
      <w:r>
        <w:rPr>
          <w:rFonts w:hint="eastAsia" w:ascii="仿宋" w:hAnsi="仿宋" w:eastAsia="仿宋" w:cs="仿宋"/>
          <w:bCs/>
          <w:sz w:val="24"/>
          <w:szCs w:val="24"/>
        </w:rPr>
        <w:t xml:space="preserve">同时出现两种以上不一致的，按照前款规定的顺序修正。将修正后的报价，形成投标人的澄清、说明或补正材料，经投标人确认后产生约束力。投标人不确认的，其投标无效。</w:t>
      </w:r>
      <w:r/>
    </w:p>
    <w:p>
      <w:pPr>
        <w:ind w:firstLine="480"/>
        <w:spacing w:line="360" w:lineRule="auto"/>
        <w:widowControl/>
        <w:rPr>
          <w:rFonts w:hint="eastAsia" w:ascii="仿宋" w:hAnsi="仿宋" w:eastAsia="仿宋" w:cs="仿宋"/>
          <w:bCs/>
          <w:sz w:val="24"/>
          <w:szCs w:val="24"/>
        </w:rPr>
      </w:pPr>
      <w:r>
        <w:rPr>
          <w:rFonts w:hint="eastAsia" w:ascii="仿宋" w:hAnsi="仿宋" w:eastAsia="仿宋" w:cs="仿宋"/>
          <w:bCs/>
          <w:sz w:val="24"/>
          <w:szCs w:val="24"/>
        </w:rPr>
        <w:t xml:space="preserve">评标中需要投标人对投标文件作澄清或者说明的，应当通过“苏</w:t>
      </w:r>
      <w:r>
        <w:rPr>
          <w:rFonts w:hint="eastAsia" w:ascii="仿宋" w:hAnsi="仿宋" w:eastAsia="仿宋" w:cs="仿宋"/>
          <w:bCs/>
          <w:sz w:val="24"/>
          <w:szCs w:val="24"/>
        </w:rPr>
        <w:t xml:space="preserve">采云</w:t>
      </w:r>
      <w:r>
        <w:rPr>
          <w:rFonts w:hint="eastAsia" w:ascii="仿宋" w:hAnsi="仿宋" w:eastAsia="仿宋" w:cs="仿宋"/>
          <w:bCs/>
          <w:sz w:val="24"/>
          <w:szCs w:val="24"/>
        </w:rPr>
        <w:t xml:space="preserve">”系统交换数据电文。在评标期间，请投标人保持在线。</w:t>
      </w:r>
      <w:r/>
    </w:p>
    <w:p>
      <w:pPr>
        <w:ind w:firstLine="480"/>
        <w:spacing w:line="360" w:lineRule="auto"/>
        <w:widowControl/>
        <w:rPr>
          <w:rFonts w:hint="eastAsia" w:ascii="仿宋" w:hAnsi="仿宋" w:eastAsia="仿宋" w:cs="仿宋"/>
          <w:bCs/>
          <w:sz w:val="24"/>
          <w:szCs w:val="24"/>
        </w:rPr>
      </w:pPr>
      <w:r>
        <w:rPr>
          <w:rFonts w:hint="eastAsia" w:ascii="仿宋" w:hAnsi="仿宋" w:eastAsia="仿宋" w:cs="仿宋"/>
          <w:bCs/>
          <w:sz w:val="24"/>
          <w:szCs w:val="24"/>
        </w:rPr>
        <w:t xml:space="preserve">（三十）评标委员会认为投标人的报价明显低于其他通过符合性审查投标人的报价，有可能影响产品质量或者不能诚信履约的，评标委员会通过“苏</w:t>
      </w:r>
      <w:r>
        <w:rPr>
          <w:rFonts w:hint="eastAsia" w:ascii="仿宋" w:hAnsi="仿宋" w:eastAsia="仿宋" w:cs="仿宋"/>
          <w:bCs/>
          <w:sz w:val="24"/>
          <w:szCs w:val="24"/>
        </w:rPr>
        <w:t xml:space="preserve">采云</w:t>
      </w:r>
      <w:r>
        <w:rPr>
          <w:rFonts w:hint="eastAsia" w:ascii="仿宋" w:hAnsi="仿宋" w:eastAsia="仿宋" w:cs="仿宋"/>
          <w:bCs/>
          <w:sz w:val="24"/>
          <w:szCs w:val="24"/>
        </w:rPr>
        <w:t xml:space="preserve">”系统要求投标人</w:t>
      </w:r>
      <w:r>
        <w:rPr>
          <w:rFonts w:hint="eastAsia" w:ascii="仿宋" w:hAnsi="仿宋" w:eastAsia="仿宋" w:cs="仿宋"/>
          <w:bCs/>
          <w:sz w:val="24"/>
          <w:szCs w:val="24"/>
        </w:rPr>
        <w:t xml:space="preserve">作出</w:t>
      </w:r>
      <w:r>
        <w:rPr>
          <w:rFonts w:hint="eastAsia" w:ascii="仿宋" w:hAnsi="仿宋" w:eastAsia="仿宋" w:cs="仿宋"/>
          <w:bCs/>
          <w:sz w:val="24"/>
          <w:szCs w:val="24"/>
        </w:rPr>
        <w:t xml:space="preserve">必要的说明，并规定回复时间。投标人说明应当采用</w:t>
      </w:r>
      <w:r>
        <w:rPr>
          <w:rFonts w:hint="eastAsia" w:ascii="仿宋" w:hAnsi="仿宋" w:eastAsia="仿宋" w:cs="仿宋"/>
          <w:bCs/>
          <w:sz w:val="24"/>
          <w:szCs w:val="24"/>
        </w:rPr>
        <w:t xml:space="preserve">通过“苏</w:t>
      </w:r>
      <w:r>
        <w:rPr>
          <w:rFonts w:hint="eastAsia" w:ascii="仿宋" w:hAnsi="仿宋" w:eastAsia="仿宋" w:cs="仿宋"/>
          <w:bCs/>
          <w:sz w:val="24"/>
          <w:szCs w:val="24"/>
        </w:rPr>
        <w:t xml:space="preserve">采云</w:t>
      </w:r>
      <w:r>
        <w:rPr>
          <w:rFonts w:hint="eastAsia" w:ascii="仿宋" w:hAnsi="仿宋" w:eastAsia="仿宋" w:cs="仿宋"/>
          <w:bCs/>
          <w:sz w:val="24"/>
          <w:szCs w:val="24"/>
        </w:rPr>
        <w:t xml:space="preserve">”系统（使用“CA数字证书”，加盖电子签章）形式。投标人不能证明其报价合理性的，评标委员会应当将其作为无效投标处理。</w:t>
      </w:r>
      <w:r/>
    </w:p>
    <w:p>
      <w:pPr>
        <w:ind w:firstLine="480"/>
        <w:spacing w:line="360" w:lineRule="auto"/>
        <w:widowControl/>
        <w:rPr>
          <w:rFonts w:hint="eastAsia" w:ascii="仿宋" w:hAnsi="仿宋" w:eastAsia="仿宋" w:cs="仿宋"/>
          <w:bCs/>
          <w:sz w:val="24"/>
          <w:szCs w:val="24"/>
        </w:rPr>
      </w:pPr>
      <w:r>
        <w:rPr>
          <w:rFonts w:hint="eastAsia" w:ascii="仿宋" w:hAnsi="仿宋" w:eastAsia="仿宋" w:cs="仿宋"/>
          <w:bCs/>
          <w:sz w:val="24"/>
          <w:szCs w:val="24"/>
        </w:rPr>
        <w:t xml:space="preserve">（三十一）评标委员会成员对需要共同认定的事项存在争议的，应当按照少数服从多数的原则</w:t>
      </w:r>
      <w:r>
        <w:rPr>
          <w:rFonts w:hint="eastAsia" w:ascii="仿宋" w:hAnsi="仿宋" w:eastAsia="仿宋" w:cs="仿宋"/>
          <w:bCs/>
          <w:sz w:val="24"/>
          <w:szCs w:val="24"/>
        </w:rPr>
        <w:t xml:space="preserve">作出</w:t>
      </w:r>
      <w:r>
        <w:rPr>
          <w:rFonts w:hint="eastAsia" w:ascii="仿宋" w:hAnsi="仿宋" w:eastAsia="仿宋" w:cs="仿宋"/>
          <w:bCs/>
          <w:sz w:val="24"/>
          <w:szCs w:val="24"/>
        </w:rPr>
        <w:t xml:space="preserve">结论。持不同意见的评标委员会成员应当在评标报告上签署不同意见及理由，否则视为同意评标报告。</w:t>
      </w:r>
      <w:r/>
    </w:p>
    <w:p>
      <w:pPr>
        <w:ind w:firstLine="480"/>
        <w:spacing w:line="360" w:lineRule="auto"/>
        <w:widowControl/>
        <w:rPr>
          <w:rFonts w:hint="eastAsia" w:ascii="仿宋" w:hAnsi="仿宋" w:eastAsia="仿宋" w:cs="仿宋"/>
          <w:bCs/>
          <w:sz w:val="24"/>
          <w:szCs w:val="24"/>
        </w:rPr>
      </w:pPr>
      <w:r>
        <w:rPr>
          <w:rFonts w:hint="eastAsia" w:ascii="仿宋" w:hAnsi="仿宋" w:eastAsia="仿宋" w:cs="仿宋"/>
          <w:bCs/>
          <w:sz w:val="24"/>
          <w:szCs w:val="24"/>
        </w:rPr>
        <w:t xml:space="preserve">（三十二）评标委员会发现招标文件存在歧义、重大缺陷导致评标工作无法进行，或者招标文件内容违反国家有关强制性规定的，应当停止评标工作，与采购人或者采购代理机构沟通并作书面记录。采购人或者采购代理机构确认后，应当修改招标文件，重新组织采购活动。</w:t>
      </w:r>
      <w:r/>
    </w:p>
    <w:p>
      <w:pPr>
        <w:ind w:firstLine="480"/>
        <w:spacing w:line="360" w:lineRule="auto"/>
        <w:widowControl/>
        <w:rPr>
          <w:rFonts w:hint="eastAsia" w:ascii="仿宋" w:hAnsi="仿宋" w:eastAsia="仿宋" w:cs="仿宋"/>
          <w:bCs/>
          <w:sz w:val="24"/>
          <w:szCs w:val="24"/>
        </w:rPr>
      </w:pPr>
      <w:r>
        <w:rPr>
          <w:rFonts w:hint="eastAsia" w:ascii="仿宋" w:hAnsi="仿宋" w:eastAsia="仿宋" w:cs="仿宋"/>
          <w:bCs/>
          <w:sz w:val="24"/>
          <w:szCs w:val="24"/>
        </w:rPr>
        <w:t xml:space="preserve">（三十三）</w:t>
      </w:r>
      <w:r>
        <w:rPr>
          <w:rFonts w:hint="eastAsia" w:ascii="仿宋" w:hAnsi="仿宋" w:eastAsia="仿宋" w:cs="仿宋"/>
          <w:bCs/>
          <w:sz w:val="24"/>
          <w:szCs w:val="24"/>
        </w:rPr>
        <w:t xml:space="preserve">废标条款</w:t>
      </w:r>
      <w:r>
        <w:rPr>
          <w:rFonts w:hint="eastAsia" w:ascii="仿宋" w:hAnsi="仿宋" w:eastAsia="仿宋" w:cs="仿宋"/>
          <w:bCs/>
          <w:sz w:val="24"/>
          <w:szCs w:val="24"/>
        </w:rPr>
        <w:t xml:space="preserve">，出现下列情形之一的，应予废标：</w:t>
      </w:r>
      <w:r/>
    </w:p>
    <w:p>
      <w:pPr>
        <w:ind w:firstLine="480"/>
        <w:spacing w:line="360" w:lineRule="auto"/>
        <w:widowControl/>
        <w:rPr>
          <w:rFonts w:hint="eastAsia" w:ascii="仿宋" w:hAnsi="仿宋" w:eastAsia="仿宋" w:cs="仿宋"/>
          <w:bCs/>
          <w:sz w:val="24"/>
          <w:szCs w:val="24"/>
        </w:rPr>
      </w:pPr>
      <w:r>
        <w:rPr>
          <w:rFonts w:hint="eastAsia" w:ascii="仿宋" w:hAnsi="仿宋" w:eastAsia="仿宋" w:cs="仿宋"/>
          <w:bCs/>
          <w:sz w:val="24"/>
          <w:szCs w:val="24"/>
        </w:rPr>
        <w:t xml:space="preserve">1.符合专业条件的投标人或者对招标文件作实质响应的投标人不足三家的；</w:t>
      </w:r>
      <w:r/>
    </w:p>
    <w:p>
      <w:pPr>
        <w:ind w:firstLine="480"/>
        <w:spacing w:line="360" w:lineRule="auto"/>
        <w:widowControl/>
        <w:rPr>
          <w:rFonts w:hint="eastAsia" w:ascii="仿宋" w:hAnsi="仿宋" w:eastAsia="仿宋" w:cs="仿宋"/>
          <w:bCs/>
          <w:sz w:val="24"/>
          <w:szCs w:val="24"/>
        </w:rPr>
      </w:pPr>
      <w:r>
        <w:rPr>
          <w:rFonts w:hint="eastAsia" w:ascii="仿宋" w:hAnsi="仿宋" w:eastAsia="仿宋" w:cs="仿宋"/>
          <w:bCs/>
          <w:sz w:val="24"/>
          <w:szCs w:val="24"/>
        </w:rPr>
        <w:t xml:space="preserve">2.出现影响采购公正的违法、违规行为的；</w:t>
      </w:r>
      <w:r/>
    </w:p>
    <w:p>
      <w:pPr>
        <w:ind w:firstLine="480"/>
        <w:spacing w:line="360" w:lineRule="auto"/>
        <w:widowControl/>
        <w:rPr>
          <w:rFonts w:hint="eastAsia" w:ascii="仿宋" w:hAnsi="仿宋" w:eastAsia="仿宋" w:cs="仿宋"/>
          <w:bCs/>
          <w:sz w:val="24"/>
          <w:szCs w:val="24"/>
        </w:rPr>
      </w:pPr>
      <w:r>
        <w:rPr>
          <w:rFonts w:hint="eastAsia" w:ascii="仿宋" w:hAnsi="仿宋" w:eastAsia="仿宋" w:cs="仿宋"/>
          <w:bCs/>
          <w:sz w:val="24"/>
          <w:szCs w:val="24"/>
        </w:rPr>
        <w:t xml:space="preserve">3.投标人的报价均超过了采购预算，采购人不能支付的；</w:t>
      </w:r>
      <w:r/>
    </w:p>
    <w:p>
      <w:pPr>
        <w:ind w:firstLine="480"/>
        <w:spacing w:line="360" w:lineRule="auto"/>
        <w:widowControl/>
        <w:rPr>
          <w:rFonts w:hint="eastAsia" w:ascii="仿宋" w:hAnsi="仿宋" w:eastAsia="仿宋" w:cs="仿宋"/>
          <w:bCs/>
          <w:sz w:val="24"/>
          <w:szCs w:val="24"/>
        </w:rPr>
      </w:pPr>
      <w:r>
        <w:rPr>
          <w:rFonts w:hint="eastAsia" w:ascii="仿宋" w:hAnsi="仿宋" w:eastAsia="仿宋" w:cs="仿宋"/>
          <w:bCs/>
          <w:sz w:val="24"/>
          <w:szCs w:val="24"/>
        </w:rPr>
        <w:t xml:space="preserve">4.因重大变故，采购任务取消的。</w:t>
      </w:r>
      <w:r/>
    </w:p>
    <w:p>
      <w:pPr>
        <w:spacing w:line="360" w:lineRule="auto"/>
        <w:widowControl/>
        <w:rPr>
          <w:rFonts w:hint="eastAsia" w:ascii="仿宋" w:hAnsi="仿宋" w:eastAsia="仿宋" w:cs="仿宋"/>
          <w:b/>
          <w:bCs/>
          <w:sz w:val="28"/>
          <w:szCs w:val="28"/>
        </w:rPr>
      </w:pPr>
      <w:r>
        <w:rPr>
          <w:rFonts w:hint="eastAsia" w:ascii="仿宋" w:hAnsi="仿宋" w:eastAsia="仿宋" w:cs="仿宋"/>
          <w:b/>
          <w:bCs/>
          <w:sz w:val="28"/>
          <w:szCs w:val="28"/>
        </w:rPr>
        <w:t xml:space="preserve">五、定标</w:t>
      </w:r>
      <w:r/>
    </w:p>
    <w:p>
      <w:pPr>
        <w:ind w:firstLine="480"/>
        <w:spacing w:line="360" w:lineRule="auto"/>
        <w:widowControl/>
        <w:rPr>
          <w:rFonts w:hint="eastAsia" w:ascii="仿宋" w:hAnsi="仿宋" w:eastAsia="仿宋" w:cs="仿宋"/>
          <w:bCs/>
          <w:sz w:val="24"/>
          <w:szCs w:val="24"/>
        </w:rPr>
      </w:pPr>
      <w:r>
        <w:rPr>
          <w:rFonts w:hint="eastAsia" w:ascii="仿宋" w:hAnsi="仿宋" w:eastAsia="仿宋" w:cs="仿宋"/>
          <w:bCs/>
          <w:sz w:val="24"/>
          <w:szCs w:val="24"/>
        </w:rPr>
        <w:t xml:space="preserve">（三十四）确定中标人</w:t>
      </w:r>
      <w:r/>
    </w:p>
    <w:p>
      <w:pPr>
        <w:ind w:firstLine="480"/>
        <w:spacing w:line="360" w:lineRule="auto"/>
        <w:widowControl/>
        <w:rPr>
          <w:rFonts w:hint="eastAsia" w:ascii="仿宋" w:hAnsi="仿宋" w:eastAsia="仿宋" w:cs="仿宋"/>
          <w:bCs/>
          <w:sz w:val="24"/>
          <w:szCs w:val="24"/>
        </w:rPr>
      </w:pPr>
      <w:r>
        <w:rPr>
          <w:rFonts w:hint="eastAsia" w:ascii="仿宋" w:hAnsi="仿宋" w:eastAsia="仿宋" w:cs="仿宋"/>
          <w:bCs/>
          <w:sz w:val="24"/>
          <w:szCs w:val="24"/>
        </w:rPr>
        <w:t xml:space="preserve">1.采购代理机构应当在评标结束后2个工作日内将评标报告报送采购人。</w:t>
      </w:r>
      <w:r/>
    </w:p>
    <w:p>
      <w:pPr>
        <w:ind w:firstLine="480"/>
        <w:spacing w:line="360" w:lineRule="auto"/>
        <w:widowControl/>
        <w:rPr>
          <w:rFonts w:hint="eastAsia" w:ascii="仿宋" w:hAnsi="仿宋" w:eastAsia="仿宋" w:cs="仿宋"/>
          <w:bCs/>
          <w:sz w:val="24"/>
          <w:szCs w:val="24"/>
        </w:rPr>
      </w:pPr>
      <w:r>
        <w:rPr>
          <w:rFonts w:hint="eastAsia" w:ascii="仿宋" w:hAnsi="仿宋" w:eastAsia="仿宋" w:cs="仿宋"/>
          <w:bCs/>
          <w:sz w:val="24"/>
          <w:szCs w:val="24"/>
        </w:rPr>
        <w:t xml:space="preserve">2.采购人应当自收到评标报告之日起5个工作日内，在评标报告确定的中标候选人名单中按顺序确定中标人。中标候选人并列的，由采购人或者采购人委托评标委员会按照招标文件规定的方式确定中标人；招标文件未规定的，采取随机抽取的方式确定。</w:t>
      </w:r>
      <w:r/>
    </w:p>
    <w:p>
      <w:pPr>
        <w:ind w:firstLine="480"/>
        <w:spacing w:line="360" w:lineRule="auto"/>
        <w:widowControl/>
        <w:rPr>
          <w:rFonts w:hint="eastAsia" w:ascii="仿宋" w:hAnsi="仿宋" w:eastAsia="仿宋" w:cs="仿宋"/>
          <w:bCs/>
          <w:sz w:val="24"/>
          <w:szCs w:val="24"/>
        </w:rPr>
      </w:pPr>
      <w:r>
        <w:rPr>
          <w:rFonts w:hint="eastAsia" w:ascii="仿宋" w:hAnsi="仿宋" w:eastAsia="仿宋" w:cs="仿宋"/>
          <w:bCs/>
          <w:sz w:val="24"/>
          <w:szCs w:val="24"/>
        </w:rPr>
        <w:t xml:space="preserve">3.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480"/>
        <w:spacing w:line="360" w:lineRule="auto"/>
        <w:widowControl/>
        <w:rPr>
          <w:rFonts w:hint="eastAsia" w:ascii="仿宋" w:hAnsi="仿宋" w:eastAsia="仿宋" w:cs="仿宋"/>
          <w:bCs/>
          <w:sz w:val="24"/>
          <w:szCs w:val="24"/>
        </w:rPr>
      </w:pPr>
      <w:r>
        <w:rPr>
          <w:rFonts w:hint="eastAsia" w:ascii="仿宋" w:hAnsi="仿宋" w:eastAsia="仿宋" w:cs="仿宋"/>
          <w:bCs/>
          <w:sz w:val="24"/>
          <w:szCs w:val="24"/>
        </w:rPr>
        <w:t xml:space="preserve">4.中标通知书发出后，采购人不得违法改变中标结果，中标人无正当理由不得放弃中标。</w:t>
      </w:r>
      <w:r/>
    </w:p>
    <w:p>
      <w:pPr>
        <w:spacing w:line="360" w:lineRule="auto"/>
        <w:widowControl/>
        <w:rPr>
          <w:rFonts w:hint="eastAsia" w:ascii="仿宋" w:hAnsi="仿宋" w:eastAsia="仿宋" w:cs="仿宋"/>
          <w:b/>
          <w:bCs/>
          <w:sz w:val="28"/>
          <w:szCs w:val="28"/>
        </w:rPr>
      </w:pPr>
      <w:r>
        <w:rPr>
          <w:rFonts w:hint="eastAsia" w:ascii="仿宋" w:hAnsi="仿宋" w:eastAsia="仿宋" w:cs="仿宋"/>
          <w:b/>
          <w:bCs/>
          <w:sz w:val="28"/>
          <w:szCs w:val="28"/>
        </w:rPr>
        <w:t xml:space="preserve">六、政府采购合同</w:t>
      </w:r>
      <w:r/>
    </w:p>
    <w:p>
      <w:pPr>
        <w:ind w:firstLine="480"/>
        <w:spacing w:line="360" w:lineRule="auto"/>
        <w:widowControl/>
        <w:rPr>
          <w:rFonts w:hint="eastAsia" w:ascii="仿宋" w:hAnsi="仿宋" w:eastAsia="仿宋" w:cs="仿宋"/>
          <w:bCs/>
          <w:sz w:val="24"/>
          <w:szCs w:val="24"/>
        </w:rPr>
      </w:pPr>
      <w:r>
        <w:rPr>
          <w:rFonts w:hint="eastAsia" w:ascii="仿宋" w:hAnsi="仿宋" w:eastAsia="仿宋" w:cs="仿宋"/>
          <w:bCs/>
          <w:sz w:val="24"/>
          <w:szCs w:val="24"/>
        </w:rPr>
        <w:t xml:space="preserve">（三十五）签订政府采购合同</w:t>
      </w:r>
      <w:r/>
    </w:p>
    <w:p>
      <w:pPr>
        <w:ind w:firstLine="480"/>
        <w:spacing w:line="360" w:lineRule="auto"/>
        <w:widowControl/>
        <w:rPr>
          <w:rFonts w:hint="eastAsia" w:ascii="仿宋" w:hAnsi="仿宋" w:eastAsia="仿宋" w:cs="仿宋"/>
          <w:bCs/>
          <w:sz w:val="24"/>
          <w:szCs w:val="24"/>
        </w:rPr>
      </w:pPr>
      <w:r>
        <w:rPr>
          <w:rFonts w:hint="eastAsia" w:ascii="仿宋" w:hAnsi="仿宋" w:eastAsia="仿宋" w:cs="仿宋"/>
          <w:bCs/>
          <w:sz w:val="24"/>
          <w:szCs w:val="24"/>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firstLine="480"/>
        <w:spacing w:line="360" w:lineRule="auto"/>
        <w:widowControl/>
        <w:rPr>
          <w:rFonts w:hint="eastAsia" w:ascii="仿宋" w:hAnsi="仿宋" w:eastAsia="仿宋" w:cs="仿宋"/>
          <w:bCs/>
          <w:sz w:val="24"/>
          <w:szCs w:val="24"/>
        </w:rPr>
      </w:pPr>
      <w:r>
        <w:rPr>
          <w:rFonts w:hint="eastAsia" w:ascii="仿宋" w:hAnsi="仿宋" w:eastAsia="仿宋" w:cs="仿宋"/>
          <w:bCs/>
          <w:sz w:val="24"/>
          <w:szCs w:val="24"/>
        </w:rPr>
        <w:t xml:space="preserve">采购人不得向中标人提出任何不合理的要求作为签订合同的条件。</w:t>
      </w:r>
      <w:r/>
    </w:p>
    <w:p>
      <w:pPr>
        <w:ind w:firstLine="480"/>
        <w:spacing w:line="360" w:lineRule="auto"/>
        <w:widowControl/>
        <w:rPr>
          <w:rFonts w:hint="eastAsia" w:ascii="仿宋" w:hAnsi="仿宋" w:eastAsia="仿宋" w:cs="仿宋"/>
          <w:bCs/>
          <w:sz w:val="24"/>
          <w:szCs w:val="24"/>
        </w:rPr>
      </w:pPr>
      <w:r>
        <w:rPr>
          <w:rFonts w:hint="eastAsia" w:ascii="仿宋" w:hAnsi="仿宋" w:eastAsia="仿宋" w:cs="仿宋"/>
          <w:bCs/>
          <w:sz w:val="24"/>
          <w:szCs w:val="24"/>
        </w:rPr>
        <w:t xml:space="preserve">2.中标或者成交投标人拒绝与采购人签订合同的，采购人可以按照评审报告推荐的中标或者成交候选人名单排序，确定下一候选人为中标或者成交投标人，也可以重新开展政府采购活动。</w:t>
      </w:r>
      <w:r/>
    </w:p>
    <w:p>
      <w:pPr>
        <w:ind w:firstLine="480"/>
        <w:spacing w:line="360" w:lineRule="auto"/>
        <w:widowControl/>
        <w:rPr>
          <w:rFonts w:hint="eastAsia" w:ascii="仿宋" w:hAnsi="仿宋" w:eastAsia="仿宋" w:cs="仿宋"/>
          <w:bCs/>
          <w:sz w:val="24"/>
          <w:szCs w:val="24"/>
        </w:rPr>
      </w:pPr>
      <w:r>
        <w:rPr>
          <w:rFonts w:hint="eastAsia" w:ascii="仿宋" w:hAnsi="仿宋" w:eastAsia="仿宋" w:cs="仿宋"/>
          <w:bCs/>
          <w:sz w:val="24"/>
          <w:szCs w:val="24"/>
        </w:rPr>
        <w:t xml:space="preserve">3.政府采购合同应当包括采购人与中标人的名称和住所、标的、数量、质量、价款或者报酬、履行期限及地点和方式、验收要求、违约责任、解决争议的方法等内容。</w:t>
      </w:r>
      <w:r/>
    </w:p>
    <w:p>
      <w:pPr>
        <w:ind w:firstLine="480"/>
        <w:spacing w:line="360" w:lineRule="auto"/>
        <w:widowControl/>
        <w:rPr>
          <w:rFonts w:hint="eastAsia" w:ascii="仿宋" w:hAnsi="仿宋" w:eastAsia="仿宋" w:cs="仿宋"/>
          <w:bCs/>
          <w:sz w:val="24"/>
          <w:szCs w:val="24"/>
        </w:rPr>
      </w:pPr>
      <w:r>
        <w:rPr>
          <w:rFonts w:hint="eastAsia" w:ascii="仿宋" w:hAnsi="仿宋" w:eastAsia="仿宋" w:cs="仿宋"/>
          <w:bCs/>
          <w:sz w:val="24"/>
          <w:szCs w:val="24"/>
        </w:rPr>
        <w:t xml:space="preserve">（三十六）采购人与中标人应当根据合同的约定依法履行合同义务。政府采购合同的履行、违约责任和解决争议的方法等适用《中华人民共和国民法典》。</w:t>
      </w:r>
      <w:r/>
    </w:p>
    <w:p>
      <w:pPr>
        <w:spacing w:line="360" w:lineRule="auto"/>
        <w:widowControl/>
        <w:rPr>
          <w:rFonts w:hint="eastAsia" w:ascii="仿宋" w:hAnsi="仿宋" w:eastAsia="仿宋" w:cs="仿宋"/>
          <w:b/>
          <w:bCs/>
          <w:sz w:val="28"/>
          <w:szCs w:val="28"/>
        </w:rPr>
      </w:pPr>
      <w:r>
        <w:rPr>
          <w:rFonts w:hint="eastAsia" w:ascii="仿宋" w:hAnsi="仿宋" w:eastAsia="仿宋" w:cs="仿宋"/>
          <w:b/>
          <w:bCs/>
          <w:sz w:val="28"/>
          <w:szCs w:val="28"/>
        </w:rPr>
        <w:t xml:space="preserve">七、询问和质疑</w:t>
      </w:r>
      <w:r/>
    </w:p>
    <w:p>
      <w:pPr>
        <w:ind w:firstLine="480"/>
        <w:spacing w:line="360" w:lineRule="auto"/>
        <w:widowControl/>
        <w:rPr>
          <w:rFonts w:hint="eastAsia" w:ascii="仿宋" w:hAnsi="仿宋" w:eastAsia="仿宋" w:cs="仿宋"/>
          <w:bCs/>
          <w:sz w:val="24"/>
          <w:szCs w:val="24"/>
        </w:rPr>
      </w:pPr>
      <w:r>
        <w:rPr>
          <w:rFonts w:hint="eastAsia" w:ascii="仿宋" w:hAnsi="仿宋" w:eastAsia="仿宋" w:cs="仿宋"/>
          <w:bCs/>
          <w:sz w:val="24"/>
          <w:szCs w:val="24"/>
        </w:rPr>
        <w:t xml:space="preserve">（三十七）询问和质疑</w:t>
      </w:r>
      <w:r/>
    </w:p>
    <w:p>
      <w:pPr>
        <w:ind w:firstLine="480"/>
        <w:spacing w:line="360" w:lineRule="auto"/>
        <w:widowControl/>
        <w:rPr>
          <w:rFonts w:hint="eastAsia" w:ascii="仿宋" w:hAnsi="仿宋" w:eastAsia="仿宋" w:cs="仿宋"/>
          <w:bCs/>
          <w:sz w:val="24"/>
          <w:szCs w:val="24"/>
        </w:rPr>
      </w:pPr>
      <w:r>
        <w:rPr>
          <w:rFonts w:hint="eastAsia" w:ascii="仿宋" w:hAnsi="仿宋" w:eastAsia="仿宋" w:cs="仿宋"/>
          <w:bCs/>
          <w:sz w:val="24"/>
          <w:szCs w:val="24"/>
        </w:rPr>
        <w:t xml:space="preserve">供应商对政府采购活动有疑问的，向采购代理机构提出询问；供应商认为采购文件、采购过程和中标、成交结果使自己的权益受到损害的，可以在知道或者应知其权益受到损害之日起七个工作日内，以书面形式向采购代理机构质疑。询问和质疑由采购代理机构依法处理。</w:t>
      </w:r>
      <w:r/>
    </w:p>
    <w:p>
      <w:pPr>
        <w:spacing w:line="360" w:lineRule="auto"/>
        <w:widowControl/>
        <w:rPr>
          <w:rFonts w:hint="eastAsia" w:ascii="仿宋" w:hAnsi="仿宋" w:eastAsia="仿宋" w:cs="仿宋"/>
          <w:b/>
          <w:bCs/>
          <w:sz w:val="28"/>
          <w:szCs w:val="28"/>
        </w:rPr>
      </w:pPr>
      <w:r>
        <w:rPr>
          <w:rFonts w:hint="eastAsia" w:ascii="仿宋" w:hAnsi="仿宋" w:eastAsia="仿宋" w:cs="仿宋"/>
          <w:b/>
          <w:bCs/>
          <w:sz w:val="28"/>
          <w:szCs w:val="28"/>
        </w:rPr>
        <w:t xml:space="preserve">八、电子招标投标交易平台</w:t>
      </w:r>
      <w:r/>
    </w:p>
    <w:p>
      <w:pPr>
        <w:ind w:firstLine="480"/>
        <w:spacing w:line="360" w:lineRule="auto"/>
        <w:widowControl/>
        <w:rPr>
          <w:rFonts w:hint="eastAsia" w:ascii="仿宋" w:hAnsi="仿宋" w:eastAsia="仿宋" w:cs="仿宋"/>
          <w:bCs/>
          <w:sz w:val="24"/>
          <w:szCs w:val="24"/>
        </w:rPr>
      </w:pPr>
      <w:r>
        <w:rPr>
          <w:rFonts w:hint="eastAsia" w:ascii="仿宋" w:hAnsi="仿宋" w:eastAsia="仿宋" w:cs="仿宋"/>
          <w:bCs/>
          <w:sz w:val="24"/>
          <w:szCs w:val="24"/>
        </w:rPr>
        <w:t xml:space="preserve">（三十八）电子招标投标交易平台（即“苏</w:t>
      </w:r>
      <w:r>
        <w:rPr>
          <w:rFonts w:hint="eastAsia" w:ascii="仿宋" w:hAnsi="仿宋" w:eastAsia="仿宋" w:cs="仿宋"/>
          <w:bCs/>
          <w:sz w:val="24"/>
          <w:szCs w:val="24"/>
        </w:rPr>
        <w:t xml:space="preserve">采云</w:t>
      </w:r>
      <w:r>
        <w:rPr>
          <w:rFonts w:hint="eastAsia" w:ascii="仿宋" w:hAnsi="仿宋" w:eastAsia="仿宋" w:cs="仿宋"/>
          <w:bCs/>
          <w:sz w:val="24"/>
          <w:szCs w:val="24"/>
        </w:rPr>
        <w:t xml:space="preserve">”系统，网址：</w:t>
      </w:r>
      <w:r>
        <w:fldChar w:fldCharType="begin"/>
      </w:r>
      <w:r>
        <w:instrText xml:space="preserve">HYPERLINK "http://jszfcg.jsczt.cn/" \o "http://jszfcg.jsczt.cn/"</w:instrText>
      </w:r>
      <w:r>
        <w:fldChar w:fldCharType="separate"/>
      </w:r>
      <w:r>
        <w:rPr>
          <w:rFonts w:hint="eastAsia" w:ascii="仿宋" w:hAnsi="仿宋" w:eastAsia="仿宋" w:cs="仿宋"/>
          <w:bCs/>
          <w:sz w:val="24"/>
          <w:szCs w:val="24"/>
        </w:rPr>
        <w:t xml:space="preserve">http://jszfcg.jsczt.cn/</w:t>
      </w:r>
      <w:r>
        <w:fldChar w:fldCharType="end"/>
      </w:r>
      <w:r>
        <w:rPr>
          <w:rFonts w:hint="eastAsia" w:ascii="仿宋" w:hAnsi="仿宋" w:eastAsia="仿宋" w:cs="仿宋"/>
          <w:bCs/>
          <w:sz w:val="24"/>
          <w:szCs w:val="24"/>
        </w:rPr>
        <w:t xml:space="preserve">）相关要求是本招标文件的组成部分。</w:t>
      </w:r>
      <w:r/>
    </w:p>
    <w:p>
      <w:pPr>
        <w:pStyle w:val="706"/>
      </w:pPr>
      <w:r/>
      <w:bookmarkStart w:id="101" w:name="_Toc17851"/>
      <w:r>
        <w:br w:type="page" w:clear="all"/>
      </w:r>
      <w:r>
        <w:rPr>
          <w:rFonts w:hint="eastAsia"/>
        </w:rPr>
        <w:t xml:space="preserve">第三章</w:t>
      </w:r>
      <w:r>
        <w:rPr>
          <w:rFonts w:hint="eastAsia"/>
        </w:rPr>
        <w:t xml:space="preserve">  </w:t>
      </w:r>
      <w:r>
        <w:rPr>
          <w:rFonts w:hint="eastAsia"/>
        </w:rPr>
        <w:t xml:space="preserve">投标资料表</w:t>
      </w:r>
      <w:bookmarkEnd w:id="101"/>
      <w:r/>
      <w:r/>
    </w:p>
    <w:p>
      <w:pPr>
        <w:ind w:firstLine="480"/>
        <w:rPr>
          <w:rFonts w:hint="eastAsia" w:ascii="仿宋" w:hAnsi="仿宋" w:eastAsia="仿宋" w:cs="仿宋"/>
          <w:sz w:val="24"/>
          <w:szCs w:val="24"/>
        </w:rPr>
      </w:pPr>
      <w:r>
        <w:rPr>
          <w:rFonts w:hint="eastAsia" w:ascii="仿宋" w:hAnsi="仿宋" w:eastAsia="仿宋" w:cs="仿宋"/>
          <w:sz w:val="24"/>
          <w:szCs w:val="24"/>
        </w:rPr>
        <w:t xml:space="preserve">该资料表是对《投标人须知》的补充、修改和完善，如果有矛盾的话，应以本资料表为准。</w:t>
      </w:r>
      <w:r/>
    </w:p>
    <w:tbl>
      <w:tblPr>
        <w:tblpPr w:horzAnchor="page" w:tblpXSpec="center" w:vertAnchor="text" w:tblpY="292" w:leftFromText="180" w:topFromText="0" w:rightFromText="180" w:bottomFromText="0"/>
        <w:tblW w:w="9008" w:type="dxa"/>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Look w:val="04A0" w:firstRow="1" w:lastRow="0" w:firstColumn="1" w:lastColumn="0" w:noHBand="0" w:noVBand="1"/>
      </w:tblPr>
      <w:tblGrid>
        <w:gridCol w:w="1234"/>
        <w:gridCol w:w="7774"/>
      </w:tblGrid>
      <w:tr>
        <w:trPr>
          <w:jc w:val="center"/>
          <w:trHeight w:val="322"/>
        </w:trPr>
        <w:tc>
          <w:tcPr>
            <w:tcBorders>
              <w:top w:val="single" w:color="000000" w:sz="4" w:space="0"/>
              <w:left w:val="single" w:color="000000" w:sz="4" w:space="0"/>
              <w:bottom w:val="none" w:color="000000" w:sz="4" w:space="0"/>
              <w:right w:val="none" w:color="000000" w:sz="4" w:space="0"/>
            </w:tcBorders>
            <w:tcW w:w="1234" w:type="dxa"/>
            <w:textDirection w:val="lrTb"/>
            <w:noWrap w:val="false"/>
          </w:tcPr>
          <w:p>
            <w:pPr>
              <w:jc w:val="center"/>
              <w:spacing w:line="360" w:lineRule="auto"/>
              <w:rPr>
                <w:rFonts w:hint="eastAsia" w:ascii="仿宋" w:hAnsi="仿宋" w:eastAsia="仿宋" w:cs="仿宋"/>
                <w:b/>
                <w:bCs/>
                <w:sz w:val="24"/>
                <w:szCs w:val="24"/>
              </w:rPr>
            </w:pPr>
            <w:r>
              <w:rPr>
                <w:rFonts w:hint="eastAsia" w:ascii="仿宋" w:hAnsi="仿宋" w:eastAsia="仿宋" w:cs="仿宋"/>
                <w:b/>
                <w:bCs/>
                <w:sz w:val="24"/>
                <w:szCs w:val="24"/>
              </w:rPr>
              <w:t xml:space="preserve">序号</w:t>
            </w:r>
            <w:r/>
          </w:p>
        </w:tc>
        <w:tc>
          <w:tcPr>
            <w:tcBorders>
              <w:top w:val="single" w:color="000000" w:sz="4" w:space="0"/>
              <w:left w:val="none" w:color="000000" w:sz="4" w:space="0"/>
              <w:bottom w:val="none" w:color="000000" w:sz="4" w:space="0"/>
              <w:right w:val="single" w:color="000000" w:sz="4" w:space="0"/>
            </w:tcBorders>
            <w:tcW w:w="7774" w:type="dxa"/>
            <w:textDirection w:val="lrTb"/>
            <w:noWrap w:val="false"/>
          </w:tcPr>
          <w:p>
            <w:pPr>
              <w:jc w:val="center"/>
              <w:spacing w:line="360" w:lineRule="auto"/>
              <w:rPr>
                <w:rFonts w:hint="eastAsia" w:ascii="仿宋" w:hAnsi="仿宋" w:eastAsia="仿宋" w:cs="仿宋"/>
                <w:b/>
                <w:bCs/>
                <w:sz w:val="24"/>
                <w:szCs w:val="24"/>
              </w:rPr>
            </w:pPr>
            <w:r>
              <w:rPr>
                <w:rFonts w:hint="eastAsia" w:ascii="仿宋" w:hAnsi="仿宋" w:eastAsia="仿宋" w:cs="仿宋"/>
                <w:b/>
                <w:bCs/>
                <w:sz w:val="24"/>
                <w:szCs w:val="24"/>
              </w:rPr>
              <w:t xml:space="preserve">内容</w:t>
            </w:r>
            <w:r/>
          </w:p>
        </w:tc>
      </w:tr>
      <w:tr>
        <w:trPr>
          <w:jc w:val="center"/>
        </w:trPr>
        <w:tc>
          <w:tcPr>
            <w:tcBorders>
              <w:top w:val="none" w:color="000000" w:sz="4" w:space="0"/>
              <w:left w:val="single" w:color="000000" w:sz="4" w:space="0"/>
              <w:bottom w:val="none" w:color="000000" w:sz="4" w:space="0"/>
              <w:right w:val="none" w:color="000000" w:sz="4" w:space="0"/>
            </w:tcBorders>
            <w:tcW w:w="1234" w:type="dxa"/>
            <w:textDirection w:val="lrTb"/>
            <w:noWrap w:val="false"/>
          </w:tcPr>
          <w:p>
            <w:pPr>
              <w:spacing w:line="360" w:lineRule="auto"/>
              <w:rPr>
                <w:rFonts w:hint="eastAsia" w:ascii="仿宋" w:hAnsi="仿宋" w:eastAsia="仿宋" w:cs="仿宋"/>
                <w:sz w:val="24"/>
                <w:szCs w:val="24"/>
              </w:rPr>
            </w:pPr>
            <w:r>
              <w:rPr>
                <w:rFonts w:hint="eastAsia" w:ascii="仿宋" w:hAnsi="仿宋" w:eastAsia="仿宋" w:cs="仿宋"/>
                <w:sz w:val="24"/>
                <w:szCs w:val="24"/>
              </w:rPr>
            </w:r>
            <w:r/>
          </w:p>
        </w:tc>
        <w:tc>
          <w:tcPr>
            <w:tcBorders>
              <w:top w:val="none" w:color="000000" w:sz="4" w:space="0"/>
              <w:left w:val="none" w:color="000000" w:sz="4" w:space="0"/>
              <w:bottom w:val="none" w:color="000000" w:sz="4" w:space="0"/>
              <w:right w:val="single" w:color="000000" w:sz="4" w:space="0"/>
            </w:tcBorders>
            <w:tcW w:w="7774" w:type="dxa"/>
            <w:textDirection w:val="lrTb"/>
            <w:noWrap w:val="false"/>
          </w:tcPr>
          <w:p>
            <w:pPr>
              <w:spacing w:line="360" w:lineRule="auto"/>
              <w:rPr>
                <w:rFonts w:hint="eastAsia" w:ascii="仿宋" w:hAnsi="仿宋" w:eastAsia="仿宋" w:cs="仿宋"/>
                <w:sz w:val="24"/>
                <w:szCs w:val="24"/>
              </w:rPr>
            </w:pPr>
            <w:r>
              <w:rPr>
                <w:rFonts w:hint="eastAsia" w:ascii="仿宋" w:hAnsi="仿宋" w:eastAsia="仿宋" w:cs="仿宋"/>
                <w:b/>
                <w:bCs/>
                <w:sz w:val="24"/>
                <w:szCs w:val="24"/>
              </w:rPr>
              <w:t xml:space="preserve">一、总则</w:t>
            </w:r>
            <w:r/>
          </w:p>
        </w:tc>
      </w:tr>
      <w:tr>
        <w:trPr>
          <w:jc w:val="center"/>
          <w:trHeight w:val="328"/>
        </w:trPr>
        <w:tc>
          <w:tcPr>
            <w:tcBorders>
              <w:top w:val="none" w:color="000000" w:sz="4" w:space="0"/>
              <w:left w:val="single" w:color="000000" w:sz="4" w:space="0"/>
              <w:bottom w:val="none" w:color="000000" w:sz="4" w:space="0"/>
              <w:right w:val="none" w:color="000000" w:sz="4" w:space="0"/>
            </w:tcBorders>
            <w:tcW w:w="1234" w:type="dxa"/>
            <w:vAlign w:val="center"/>
            <w:textDirection w:val="lrTb"/>
            <w:noWrap w:val="false"/>
          </w:tcPr>
          <w:p>
            <w:pPr>
              <w:jc w:val="center"/>
              <w:spacing w:line="360" w:lineRule="auto"/>
              <w:rPr>
                <w:rFonts w:hint="eastAsia" w:ascii="仿宋" w:hAnsi="仿宋" w:eastAsia="仿宋" w:cs="仿宋"/>
                <w:sz w:val="24"/>
                <w:szCs w:val="24"/>
              </w:rPr>
            </w:pPr>
            <w:r>
              <w:rPr>
                <w:rFonts w:hint="eastAsia" w:ascii="仿宋" w:hAnsi="仿宋" w:eastAsia="仿宋" w:cs="仿宋"/>
                <w:sz w:val="24"/>
                <w:szCs w:val="24"/>
              </w:rPr>
              <w:t xml:space="preserve">1</w:t>
            </w:r>
            <w:r/>
          </w:p>
        </w:tc>
        <w:tc>
          <w:tcPr>
            <w:tcBorders>
              <w:top w:val="none" w:color="000000" w:sz="4" w:space="0"/>
              <w:left w:val="none" w:color="000000" w:sz="4" w:space="0"/>
              <w:bottom w:val="none" w:color="000000" w:sz="4" w:space="0"/>
              <w:right w:val="single" w:color="000000" w:sz="4" w:space="0"/>
            </w:tcBorders>
            <w:tcW w:w="7774" w:type="dxa"/>
            <w:vAlign w:val="center"/>
            <w:textDirection w:val="lrTb"/>
            <w:noWrap w:val="false"/>
          </w:tcPr>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本项目采购人：</w:t>
            </w:r>
            <w:r>
              <w:rPr>
                <w:rFonts w:hint="eastAsia" w:ascii="仿宋" w:hAnsi="仿宋" w:eastAsia="仿宋" w:cs="仿宋"/>
                <w:sz w:val="24"/>
                <w:szCs w:val="24"/>
              </w:rPr>
              <w:t xml:space="preserve">兴化市农业农村局</w:t>
            </w:r>
            <w:r/>
          </w:p>
        </w:tc>
      </w:tr>
      <w:tr>
        <w:trPr>
          <w:jc w:val="center"/>
        </w:trPr>
        <w:tc>
          <w:tcPr>
            <w:tcBorders>
              <w:top w:val="none" w:color="000000" w:sz="4" w:space="0"/>
              <w:left w:val="single" w:color="000000" w:sz="4" w:space="0"/>
              <w:bottom w:val="none" w:color="000000" w:sz="4" w:space="0"/>
              <w:right w:val="none" w:color="000000" w:sz="4" w:space="0"/>
            </w:tcBorders>
            <w:tcW w:w="1234" w:type="dxa"/>
            <w:vAlign w:val="center"/>
            <w:textDirection w:val="lrTb"/>
            <w:noWrap w:val="false"/>
          </w:tcPr>
          <w:p>
            <w:pPr>
              <w:jc w:val="center"/>
              <w:spacing w:line="360" w:lineRule="auto"/>
              <w:rPr>
                <w:rFonts w:hint="eastAsia" w:ascii="仿宋" w:hAnsi="仿宋" w:eastAsia="仿宋" w:cs="仿宋"/>
                <w:sz w:val="24"/>
                <w:szCs w:val="24"/>
              </w:rPr>
            </w:pPr>
            <w:r>
              <w:rPr>
                <w:rFonts w:hint="eastAsia" w:ascii="仿宋" w:hAnsi="仿宋" w:eastAsia="仿宋" w:cs="仿宋"/>
                <w:sz w:val="24"/>
                <w:szCs w:val="24"/>
              </w:rPr>
              <w:t xml:space="preserve">2</w:t>
            </w:r>
            <w:r/>
          </w:p>
        </w:tc>
        <w:tc>
          <w:tcPr>
            <w:tcBorders>
              <w:top w:val="none" w:color="000000" w:sz="4" w:space="0"/>
              <w:left w:val="none" w:color="000000" w:sz="4" w:space="0"/>
              <w:bottom w:val="none" w:color="000000" w:sz="4" w:space="0"/>
              <w:right w:val="single" w:color="000000" w:sz="4" w:space="0"/>
            </w:tcBorders>
            <w:tcW w:w="7774" w:type="dxa"/>
            <w:vAlign w:val="center"/>
            <w:textDirection w:val="lrTb"/>
            <w:noWrap w:val="false"/>
          </w:tcPr>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本次采购采用的政府采购方式：公开招标。</w:t>
            </w:r>
            <w:r/>
          </w:p>
        </w:tc>
      </w:tr>
      <w:tr>
        <w:trPr>
          <w:jc w:val="center"/>
        </w:trPr>
        <w:tc>
          <w:tcPr>
            <w:tcBorders>
              <w:top w:val="none" w:color="000000" w:sz="4" w:space="0"/>
              <w:left w:val="single" w:color="000000" w:sz="4" w:space="0"/>
              <w:bottom w:val="none" w:color="000000" w:sz="4" w:space="0"/>
              <w:right w:val="none" w:color="000000" w:sz="4" w:space="0"/>
            </w:tcBorders>
            <w:tcW w:w="1234" w:type="dxa"/>
            <w:vAlign w:val="center"/>
            <w:textDirection w:val="lrTb"/>
            <w:noWrap w:val="false"/>
          </w:tcPr>
          <w:p>
            <w:pPr>
              <w:jc w:val="center"/>
              <w:spacing w:line="360" w:lineRule="auto"/>
              <w:rPr>
                <w:rFonts w:hint="eastAsia" w:ascii="仿宋" w:hAnsi="仿宋" w:eastAsia="仿宋" w:cs="仿宋"/>
                <w:sz w:val="24"/>
                <w:szCs w:val="24"/>
              </w:rPr>
            </w:pPr>
            <w:r>
              <w:rPr>
                <w:rFonts w:hint="eastAsia" w:ascii="仿宋" w:hAnsi="仿宋" w:eastAsia="仿宋" w:cs="仿宋"/>
                <w:sz w:val="24"/>
                <w:szCs w:val="24"/>
              </w:rPr>
              <w:t xml:space="preserve">3</w:t>
            </w:r>
            <w:r/>
          </w:p>
        </w:tc>
        <w:tc>
          <w:tcPr>
            <w:tcBorders>
              <w:top w:val="none" w:color="000000" w:sz="4" w:space="0"/>
              <w:left w:val="none" w:color="000000" w:sz="4" w:space="0"/>
              <w:bottom w:val="none" w:color="000000" w:sz="4" w:space="0"/>
              <w:right w:val="single" w:color="000000" w:sz="4" w:space="0"/>
            </w:tcBorders>
            <w:tcW w:w="7774" w:type="dxa"/>
            <w:vAlign w:val="center"/>
            <w:textDirection w:val="lrTb"/>
            <w:noWrap w:val="false"/>
          </w:tcPr>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采购人确定的采购项目属性：服务</w:t>
            </w:r>
            <w:r/>
          </w:p>
        </w:tc>
      </w:tr>
      <w:tr>
        <w:trPr>
          <w:jc w:val="center"/>
        </w:trPr>
        <w:tc>
          <w:tcPr>
            <w:tcBorders>
              <w:top w:val="none" w:color="000000" w:sz="4" w:space="0"/>
              <w:left w:val="single" w:color="000000" w:sz="4" w:space="0"/>
              <w:bottom w:val="none" w:color="000000" w:sz="4" w:space="0"/>
              <w:right w:val="none" w:color="000000" w:sz="4" w:space="0"/>
            </w:tcBorders>
            <w:tcW w:w="1234" w:type="dxa"/>
            <w:vAlign w:val="center"/>
            <w:textDirection w:val="lrTb"/>
            <w:noWrap w:val="false"/>
          </w:tcPr>
          <w:p>
            <w:pPr>
              <w:jc w:val="center"/>
              <w:spacing w:line="360" w:lineRule="auto"/>
              <w:rPr>
                <w:rFonts w:hint="eastAsia" w:ascii="仿宋" w:hAnsi="仿宋" w:eastAsia="仿宋" w:cs="仿宋"/>
                <w:sz w:val="24"/>
                <w:szCs w:val="24"/>
              </w:rPr>
            </w:pPr>
            <w:r>
              <w:rPr>
                <w:rFonts w:hint="eastAsia" w:ascii="仿宋" w:hAnsi="仿宋" w:eastAsia="仿宋" w:cs="仿宋"/>
                <w:sz w:val="24"/>
                <w:szCs w:val="24"/>
              </w:rPr>
              <w:t xml:space="preserve">4</w:t>
            </w:r>
            <w:r/>
          </w:p>
        </w:tc>
        <w:tc>
          <w:tcPr>
            <w:tcBorders>
              <w:top w:val="none" w:color="000000" w:sz="4" w:space="0"/>
              <w:left w:val="none" w:color="000000" w:sz="4" w:space="0"/>
              <w:bottom w:val="none" w:color="000000" w:sz="4" w:space="0"/>
              <w:right w:val="single" w:color="000000" w:sz="4" w:space="0"/>
            </w:tcBorders>
            <w:tcW w:w="7774" w:type="dxa"/>
            <w:vAlign w:val="center"/>
            <w:textDirection w:val="lrTb"/>
            <w:noWrap w:val="false"/>
          </w:tcPr>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本项目是否为专门面向中小</w:t>
            </w:r>
            <w:r>
              <w:rPr>
                <w:rFonts w:hint="eastAsia" w:ascii="仿宋" w:hAnsi="仿宋" w:eastAsia="仿宋" w:cs="仿宋"/>
                <w:sz w:val="24"/>
                <w:szCs w:val="24"/>
              </w:rPr>
              <w:t xml:space="preserve">微企业</w:t>
            </w:r>
            <w:r>
              <w:rPr>
                <w:rFonts w:hint="eastAsia" w:ascii="仿宋" w:hAnsi="仿宋" w:eastAsia="仿宋" w:cs="仿宋"/>
                <w:sz w:val="24"/>
                <w:szCs w:val="24"/>
              </w:rPr>
              <w:t xml:space="preserve">采购的项目：否</w:t>
            </w:r>
            <w:r/>
          </w:p>
        </w:tc>
      </w:tr>
      <w:tr>
        <w:trPr>
          <w:jc w:val="center"/>
        </w:trPr>
        <w:tc>
          <w:tcPr>
            <w:tcBorders>
              <w:top w:val="none" w:color="000000" w:sz="4" w:space="0"/>
              <w:left w:val="single" w:color="000000" w:sz="4" w:space="0"/>
              <w:bottom w:val="none" w:color="000000" w:sz="4" w:space="0"/>
              <w:right w:val="none" w:color="000000" w:sz="4" w:space="0"/>
            </w:tcBorders>
            <w:tcW w:w="1234" w:type="dxa"/>
            <w:vAlign w:val="center"/>
            <w:textDirection w:val="lrTb"/>
            <w:noWrap w:val="false"/>
          </w:tcPr>
          <w:p>
            <w:pPr>
              <w:jc w:val="center"/>
              <w:spacing w:line="360" w:lineRule="auto"/>
              <w:rPr>
                <w:rFonts w:hint="eastAsia" w:ascii="仿宋" w:hAnsi="仿宋" w:eastAsia="仿宋" w:cs="仿宋"/>
                <w:sz w:val="24"/>
                <w:szCs w:val="24"/>
              </w:rPr>
            </w:pPr>
            <w:r>
              <w:rPr>
                <w:rFonts w:hint="eastAsia" w:ascii="仿宋" w:hAnsi="仿宋" w:eastAsia="仿宋" w:cs="仿宋"/>
                <w:sz w:val="24"/>
                <w:szCs w:val="24"/>
              </w:rPr>
              <w:t xml:space="preserve">5</w:t>
            </w:r>
            <w:r/>
          </w:p>
        </w:tc>
        <w:tc>
          <w:tcPr>
            <w:tcBorders>
              <w:top w:val="none" w:color="000000" w:sz="4" w:space="0"/>
              <w:left w:val="none" w:color="000000" w:sz="4" w:space="0"/>
              <w:bottom w:val="none" w:color="000000" w:sz="4" w:space="0"/>
              <w:right w:val="single" w:color="000000" w:sz="4" w:space="0"/>
            </w:tcBorders>
            <w:tcW w:w="7774" w:type="dxa"/>
            <w:vAlign w:val="center"/>
            <w:textDirection w:val="lrTb"/>
            <w:noWrap w:val="false"/>
          </w:tcPr>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本项目采购代理机构：</w:t>
            </w:r>
            <w:r>
              <w:rPr>
                <w:rFonts w:hint="eastAsia" w:ascii="仿宋" w:hAnsi="仿宋" w:eastAsia="仿宋" w:cs="仿宋"/>
                <w:sz w:val="24"/>
                <w:szCs w:val="24"/>
              </w:rPr>
              <w:t xml:space="preserve">江苏瑞恒项目管理有限公司</w:t>
            </w:r>
            <w:r/>
          </w:p>
        </w:tc>
      </w:tr>
      <w:tr>
        <w:trPr>
          <w:jc w:val="center"/>
        </w:trPr>
        <w:tc>
          <w:tcPr>
            <w:tcBorders>
              <w:top w:val="none" w:color="000000" w:sz="4" w:space="0"/>
              <w:left w:val="single" w:color="000000" w:sz="4" w:space="0"/>
              <w:bottom w:val="none" w:color="000000" w:sz="4" w:space="0"/>
              <w:right w:val="none" w:color="000000" w:sz="4" w:space="0"/>
            </w:tcBorders>
            <w:tcW w:w="1234" w:type="dxa"/>
            <w:vAlign w:val="center"/>
            <w:textDirection w:val="lrTb"/>
            <w:noWrap w:val="false"/>
          </w:tcPr>
          <w:p>
            <w:pPr>
              <w:jc w:val="center"/>
              <w:spacing w:line="360" w:lineRule="auto"/>
              <w:rPr>
                <w:rFonts w:hint="eastAsia" w:ascii="仿宋" w:hAnsi="仿宋" w:eastAsia="仿宋" w:cs="仿宋"/>
                <w:sz w:val="24"/>
                <w:szCs w:val="24"/>
              </w:rPr>
            </w:pPr>
            <w:r>
              <w:rPr>
                <w:rFonts w:hint="eastAsia" w:ascii="仿宋" w:hAnsi="仿宋" w:eastAsia="仿宋" w:cs="仿宋"/>
                <w:sz w:val="24"/>
                <w:szCs w:val="24"/>
              </w:rPr>
              <w:t xml:space="preserve">6</w:t>
            </w:r>
            <w:r/>
          </w:p>
        </w:tc>
        <w:tc>
          <w:tcPr>
            <w:tcBorders>
              <w:top w:val="none" w:color="000000" w:sz="4" w:space="0"/>
              <w:left w:val="none" w:color="000000" w:sz="4" w:space="0"/>
              <w:bottom w:val="none" w:color="000000" w:sz="4" w:space="0"/>
              <w:right w:val="single" w:color="000000" w:sz="4" w:space="0"/>
            </w:tcBorders>
            <w:tcW w:w="7774" w:type="dxa"/>
            <w:vAlign w:val="center"/>
            <w:textDirection w:val="lrTb"/>
            <w:noWrap w:val="false"/>
          </w:tcPr>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本项目为政府采购电子招标投标。</w:t>
            </w:r>
            <w:r/>
          </w:p>
        </w:tc>
      </w:tr>
      <w:tr>
        <w:trPr>
          <w:jc w:val="center"/>
        </w:trPr>
        <w:tc>
          <w:tcPr>
            <w:tcBorders>
              <w:top w:val="none" w:color="000000" w:sz="4" w:space="0"/>
              <w:left w:val="single" w:color="000000" w:sz="4" w:space="0"/>
              <w:bottom w:val="none" w:color="000000" w:sz="4" w:space="0"/>
              <w:right w:val="none" w:color="000000" w:sz="4" w:space="0"/>
            </w:tcBorders>
            <w:tcW w:w="1234" w:type="dxa"/>
            <w:vAlign w:val="center"/>
            <w:textDirection w:val="lrTb"/>
            <w:noWrap w:val="false"/>
          </w:tcPr>
          <w:p>
            <w:pPr>
              <w:jc w:val="center"/>
              <w:spacing w:line="360" w:lineRule="auto"/>
              <w:rPr>
                <w:rFonts w:hint="eastAsia" w:ascii="仿宋" w:hAnsi="仿宋" w:eastAsia="仿宋" w:cs="仿宋"/>
                <w:sz w:val="24"/>
                <w:szCs w:val="24"/>
              </w:rPr>
            </w:pPr>
            <w:r>
              <w:rPr>
                <w:rFonts w:hint="eastAsia" w:ascii="仿宋" w:hAnsi="仿宋" w:eastAsia="仿宋" w:cs="仿宋"/>
                <w:sz w:val="24"/>
                <w:szCs w:val="24"/>
              </w:rPr>
              <w:t xml:space="preserve">7</w:t>
            </w:r>
            <w:r/>
          </w:p>
        </w:tc>
        <w:tc>
          <w:tcPr>
            <w:tcBorders>
              <w:top w:val="none" w:color="000000" w:sz="4" w:space="0"/>
              <w:left w:val="none" w:color="000000" w:sz="4" w:space="0"/>
              <w:bottom w:val="none" w:color="000000" w:sz="4" w:space="0"/>
              <w:right w:val="single" w:color="000000" w:sz="4" w:space="0"/>
            </w:tcBorders>
            <w:tcW w:w="7774" w:type="dxa"/>
            <w:vAlign w:val="center"/>
            <w:textDirection w:val="lrTb"/>
            <w:noWrap w:val="false"/>
          </w:tcPr>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潜在投标人访问“苏</w:t>
            </w:r>
            <w:r>
              <w:rPr>
                <w:rFonts w:hint="eastAsia" w:ascii="仿宋" w:hAnsi="仿宋" w:eastAsia="仿宋" w:cs="仿宋"/>
                <w:sz w:val="24"/>
                <w:szCs w:val="24"/>
              </w:rPr>
              <w:t xml:space="preserve">采云</w:t>
            </w:r>
            <w:r>
              <w:rPr>
                <w:rFonts w:hint="eastAsia" w:ascii="仿宋" w:hAnsi="仿宋" w:eastAsia="仿宋" w:cs="仿宋"/>
                <w:sz w:val="24"/>
                <w:szCs w:val="24"/>
              </w:rPr>
              <w:t xml:space="preserve">”系统的网络地址和方法：见本项目招标公告。</w:t>
            </w:r>
            <w:r/>
          </w:p>
        </w:tc>
      </w:tr>
      <w:tr>
        <w:trPr>
          <w:jc w:val="center"/>
        </w:trPr>
        <w:tc>
          <w:tcPr>
            <w:tcBorders>
              <w:top w:val="none" w:color="000000" w:sz="4" w:space="0"/>
              <w:left w:val="single" w:color="000000" w:sz="4" w:space="0"/>
              <w:bottom w:val="none" w:color="000000" w:sz="4" w:space="0"/>
              <w:right w:val="none" w:color="000000" w:sz="4" w:space="0"/>
            </w:tcBorders>
            <w:tcW w:w="1234" w:type="dxa"/>
            <w:vAlign w:val="center"/>
            <w:textDirection w:val="lrTb"/>
            <w:noWrap w:val="false"/>
          </w:tcPr>
          <w:p>
            <w:pPr>
              <w:jc w:val="center"/>
              <w:spacing w:line="360" w:lineRule="auto"/>
              <w:rPr>
                <w:rFonts w:hint="eastAsia" w:ascii="仿宋" w:hAnsi="仿宋" w:eastAsia="仿宋" w:cs="仿宋"/>
                <w:sz w:val="24"/>
                <w:szCs w:val="24"/>
              </w:rPr>
            </w:pPr>
            <w:r>
              <w:rPr>
                <w:rFonts w:hint="eastAsia" w:ascii="仿宋" w:hAnsi="仿宋" w:eastAsia="仿宋" w:cs="仿宋"/>
                <w:sz w:val="24"/>
                <w:szCs w:val="24"/>
              </w:rPr>
            </w:r>
            <w:r/>
          </w:p>
        </w:tc>
        <w:tc>
          <w:tcPr>
            <w:tcBorders>
              <w:top w:val="none" w:color="000000" w:sz="4" w:space="0"/>
              <w:left w:val="none" w:color="000000" w:sz="4" w:space="0"/>
              <w:bottom w:val="none" w:color="000000" w:sz="4" w:space="0"/>
              <w:right w:val="single" w:color="000000" w:sz="4" w:space="0"/>
            </w:tcBorders>
            <w:tcW w:w="7774" w:type="dxa"/>
            <w:vAlign w:val="center"/>
            <w:textDirection w:val="lrTb"/>
            <w:noWrap w:val="false"/>
          </w:tcPr>
          <w:p>
            <w:pPr>
              <w:spacing w:line="360" w:lineRule="auto"/>
              <w:rPr>
                <w:rFonts w:hint="eastAsia" w:ascii="仿宋" w:hAnsi="仿宋" w:eastAsia="仿宋" w:cs="仿宋"/>
                <w:sz w:val="24"/>
                <w:szCs w:val="24"/>
              </w:rPr>
            </w:pPr>
            <w:r>
              <w:rPr>
                <w:rFonts w:hint="eastAsia" w:ascii="仿宋" w:hAnsi="仿宋" w:eastAsia="仿宋" w:cs="仿宋"/>
                <w:b/>
                <w:bCs/>
                <w:sz w:val="24"/>
                <w:szCs w:val="24"/>
              </w:rPr>
              <w:t xml:space="preserve">二、招标</w:t>
            </w:r>
            <w:r/>
          </w:p>
        </w:tc>
      </w:tr>
      <w:tr>
        <w:trPr>
          <w:jc w:val="center"/>
        </w:trPr>
        <w:tc>
          <w:tcPr>
            <w:tcBorders>
              <w:top w:val="none" w:color="000000" w:sz="4" w:space="0"/>
              <w:left w:val="single" w:color="000000" w:sz="4" w:space="0"/>
              <w:bottom w:val="none" w:color="000000" w:sz="4" w:space="0"/>
              <w:right w:val="none" w:color="000000" w:sz="4" w:space="0"/>
            </w:tcBorders>
            <w:tcW w:w="1234" w:type="dxa"/>
            <w:vAlign w:val="center"/>
            <w:textDirection w:val="lrTb"/>
            <w:noWrap w:val="false"/>
          </w:tcPr>
          <w:p>
            <w:pPr>
              <w:jc w:val="center"/>
              <w:spacing w:line="360" w:lineRule="auto"/>
              <w:rPr>
                <w:rFonts w:hint="eastAsia" w:ascii="仿宋" w:hAnsi="仿宋" w:eastAsia="仿宋" w:cs="仿宋"/>
                <w:sz w:val="24"/>
                <w:szCs w:val="24"/>
              </w:rPr>
            </w:pPr>
            <w:r>
              <w:rPr>
                <w:rFonts w:hint="eastAsia" w:ascii="仿宋" w:hAnsi="仿宋" w:eastAsia="仿宋" w:cs="仿宋"/>
                <w:sz w:val="24"/>
                <w:szCs w:val="24"/>
              </w:rPr>
              <w:t xml:space="preserve">8</w:t>
            </w:r>
            <w:r/>
          </w:p>
        </w:tc>
        <w:tc>
          <w:tcPr>
            <w:tcBorders>
              <w:top w:val="none" w:color="000000" w:sz="4" w:space="0"/>
              <w:left w:val="none" w:color="000000" w:sz="4" w:space="0"/>
              <w:bottom w:val="none" w:color="000000" w:sz="4" w:space="0"/>
              <w:right w:val="single" w:color="000000" w:sz="4" w:space="0"/>
            </w:tcBorders>
            <w:tcW w:w="7774" w:type="dxa"/>
            <w:vAlign w:val="center"/>
            <w:textDirection w:val="lrTb"/>
            <w:noWrap w:val="false"/>
          </w:tcPr>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最高限价：人民币</w:t>
            </w:r>
            <w:r>
              <w:rPr>
                <w:rFonts w:hint="eastAsia" w:ascii="仿宋" w:hAnsi="仿宋" w:eastAsia="仿宋" w:cs="仿宋"/>
                <w:sz w:val="24"/>
                <w:szCs w:val="24"/>
              </w:rPr>
              <w:t xml:space="preserve">捌佰伍拾壹万伍仟叁佰捌拾</w:t>
            </w:r>
            <w:r>
              <w:rPr>
                <w:rFonts w:hint="eastAsia" w:ascii="仿宋" w:hAnsi="仿宋" w:eastAsia="仿宋" w:cs="仿宋"/>
                <w:sz w:val="24"/>
                <w:szCs w:val="24"/>
              </w:rPr>
              <w:t xml:space="preserve">元（￥：8</w:t>
            </w:r>
            <w:r>
              <w:rPr>
                <w:rFonts w:hint="eastAsia" w:ascii="仿宋" w:hAnsi="仿宋" w:eastAsia="仿宋" w:cs="仿宋"/>
                <w:sz w:val="24"/>
                <w:szCs w:val="24"/>
              </w:rPr>
              <w:t xml:space="preserve">5</w:t>
            </w:r>
            <w:r>
              <w:rPr>
                <w:rFonts w:hint="eastAsia" w:ascii="仿宋" w:hAnsi="仿宋" w:eastAsia="仿宋" w:cs="仿宋"/>
                <w:sz w:val="24"/>
                <w:szCs w:val="24"/>
              </w:rPr>
              <w:t xml:space="preserve">15380.00）。</w:t>
            </w:r>
            <w:r/>
          </w:p>
        </w:tc>
      </w:tr>
      <w:tr>
        <w:trPr>
          <w:jc w:val="center"/>
        </w:trPr>
        <w:tc>
          <w:tcPr>
            <w:tcBorders>
              <w:top w:val="none" w:color="000000" w:sz="4" w:space="0"/>
              <w:left w:val="single" w:color="000000" w:sz="4" w:space="0"/>
              <w:bottom w:val="none" w:color="000000" w:sz="4" w:space="0"/>
              <w:right w:val="none" w:color="000000" w:sz="4" w:space="0"/>
            </w:tcBorders>
            <w:tcW w:w="1234" w:type="dxa"/>
            <w:vAlign w:val="center"/>
            <w:textDirection w:val="lrTb"/>
            <w:noWrap w:val="false"/>
          </w:tcPr>
          <w:p>
            <w:pPr>
              <w:jc w:val="center"/>
              <w:spacing w:line="360" w:lineRule="auto"/>
              <w:rPr>
                <w:rFonts w:hint="eastAsia" w:ascii="仿宋" w:hAnsi="仿宋" w:eastAsia="仿宋" w:cs="仿宋"/>
                <w:sz w:val="24"/>
                <w:szCs w:val="24"/>
              </w:rPr>
            </w:pPr>
            <w:r>
              <w:rPr>
                <w:rFonts w:hint="eastAsia" w:ascii="仿宋" w:hAnsi="仿宋" w:eastAsia="仿宋" w:cs="仿宋"/>
                <w:sz w:val="24"/>
                <w:szCs w:val="24"/>
              </w:rPr>
              <w:t xml:space="preserve">9</w:t>
            </w:r>
            <w:r/>
          </w:p>
        </w:tc>
        <w:tc>
          <w:tcPr>
            <w:tcBorders>
              <w:top w:val="none" w:color="000000" w:sz="4" w:space="0"/>
              <w:left w:val="none" w:color="000000" w:sz="4" w:space="0"/>
              <w:bottom w:val="none" w:color="000000" w:sz="4" w:space="0"/>
              <w:right w:val="single" w:color="000000" w:sz="4" w:space="0"/>
            </w:tcBorders>
            <w:tcW w:w="7774" w:type="dxa"/>
            <w:vAlign w:val="center"/>
            <w:textDirection w:val="lrTb"/>
            <w:noWrap w:val="false"/>
          </w:tcPr>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投标有效期：90天。</w:t>
            </w:r>
            <w:r/>
          </w:p>
        </w:tc>
      </w:tr>
      <w:tr>
        <w:trPr>
          <w:jc w:val="center"/>
        </w:trPr>
        <w:tc>
          <w:tcPr>
            <w:tcBorders>
              <w:top w:val="none" w:color="000000" w:sz="4" w:space="0"/>
              <w:left w:val="single" w:color="000000" w:sz="4" w:space="0"/>
              <w:bottom w:val="none" w:color="000000" w:sz="4" w:space="0"/>
              <w:right w:val="none" w:color="000000" w:sz="4" w:space="0"/>
            </w:tcBorders>
            <w:tcW w:w="1234" w:type="dxa"/>
            <w:vAlign w:val="center"/>
            <w:textDirection w:val="lrTb"/>
            <w:noWrap w:val="false"/>
          </w:tcPr>
          <w:p>
            <w:pPr>
              <w:jc w:val="center"/>
              <w:spacing w:line="360" w:lineRule="auto"/>
              <w:rPr>
                <w:rFonts w:hint="eastAsia" w:ascii="仿宋" w:hAnsi="仿宋" w:eastAsia="仿宋" w:cs="仿宋"/>
                <w:sz w:val="24"/>
                <w:szCs w:val="24"/>
              </w:rPr>
            </w:pPr>
            <w:r>
              <w:rPr>
                <w:rFonts w:hint="eastAsia" w:ascii="仿宋" w:hAnsi="仿宋" w:eastAsia="仿宋" w:cs="仿宋"/>
                <w:sz w:val="24"/>
                <w:szCs w:val="24"/>
              </w:rPr>
              <w:t xml:space="preserve">10</w:t>
            </w:r>
            <w:r/>
          </w:p>
        </w:tc>
        <w:tc>
          <w:tcPr>
            <w:tcBorders>
              <w:top w:val="none" w:color="000000" w:sz="4" w:space="0"/>
              <w:left w:val="none" w:color="000000" w:sz="4" w:space="0"/>
              <w:bottom w:val="none" w:color="000000" w:sz="4" w:space="0"/>
              <w:right w:val="single" w:color="000000" w:sz="4" w:space="0"/>
            </w:tcBorders>
            <w:tcW w:w="7774" w:type="dxa"/>
            <w:vAlign w:val="center"/>
            <w:textDirection w:val="lrTb"/>
            <w:noWrap w:val="false"/>
          </w:tcPr>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招标文件售价：免费。</w:t>
            </w:r>
            <w:r/>
          </w:p>
        </w:tc>
      </w:tr>
      <w:tr>
        <w:trPr>
          <w:jc w:val="center"/>
        </w:trPr>
        <w:tc>
          <w:tcPr>
            <w:tcBorders>
              <w:top w:val="none" w:color="000000" w:sz="4" w:space="0"/>
              <w:left w:val="single" w:color="000000" w:sz="4" w:space="0"/>
              <w:bottom w:val="none" w:color="000000" w:sz="4" w:space="0"/>
              <w:right w:val="none" w:color="000000" w:sz="4" w:space="0"/>
            </w:tcBorders>
            <w:tcW w:w="1234" w:type="dxa"/>
            <w:vAlign w:val="center"/>
            <w:textDirection w:val="lrTb"/>
            <w:noWrap w:val="false"/>
          </w:tcPr>
          <w:p>
            <w:pPr>
              <w:jc w:val="center"/>
              <w:spacing w:line="360" w:lineRule="auto"/>
              <w:rPr>
                <w:rFonts w:hint="eastAsia" w:ascii="仿宋" w:hAnsi="仿宋" w:eastAsia="仿宋" w:cs="仿宋"/>
                <w:sz w:val="24"/>
                <w:szCs w:val="24"/>
              </w:rPr>
            </w:pPr>
            <w:r>
              <w:rPr>
                <w:rFonts w:hint="eastAsia" w:ascii="仿宋" w:hAnsi="仿宋" w:eastAsia="仿宋" w:cs="仿宋"/>
                <w:sz w:val="24"/>
                <w:szCs w:val="24"/>
              </w:rPr>
              <w:t xml:space="preserve">11</w:t>
            </w:r>
            <w:r/>
          </w:p>
        </w:tc>
        <w:tc>
          <w:tcPr>
            <w:tcBorders>
              <w:top w:val="none" w:color="000000" w:sz="4" w:space="0"/>
              <w:left w:val="none" w:color="000000" w:sz="4" w:space="0"/>
              <w:bottom w:val="none" w:color="000000" w:sz="4" w:space="0"/>
              <w:right w:val="single" w:color="000000" w:sz="4" w:space="0"/>
            </w:tcBorders>
            <w:tcW w:w="7774" w:type="dxa"/>
            <w:vAlign w:val="center"/>
            <w:textDirection w:val="lrTb"/>
            <w:noWrap w:val="false"/>
          </w:tcPr>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招标代理服务费由中标人支付，标准不高于《招标代理服务收费标准》（见附件）。</w:t>
            </w:r>
            <w:r/>
          </w:p>
        </w:tc>
      </w:tr>
      <w:tr>
        <w:trPr>
          <w:jc w:val="center"/>
          <w:trHeight w:val="90"/>
        </w:trPr>
        <w:tc>
          <w:tcPr>
            <w:tcBorders>
              <w:top w:val="none" w:color="000000" w:sz="4" w:space="0"/>
              <w:left w:val="single" w:color="000000" w:sz="4" w:space="0"/>
              <w:bottom w:val="none" w:color="000000" w:sz="4" w:space="0"/>
              <w:right w:val="none" w:color="000000" w:sz="4" w:space="0"/>
            </w:tcBorders>
            <w:tcW w:w="1234" w:type="dxa"/>
            <w:vAlign w:val="center"/>
            <w:textDirection w:val="lrTb"/>
            <w:noWrap w:val="false"/>
          </w:tcPr>
          <w:p>
            <w:pPr>
              <w:jc w:val="center"/>
              <w:spacing w:line="360" w:lineRule="auto"/>
              <w:rPr>
                <w:rFonts w:hint="eastAsia" w:ascii="仿宋" w:hAnsi="仿宋" w:eastAsia="仿宋" w:cs="仿宋"/>
                <w:sz w:val="24"/>
                <w:szCs w:val="24"/>
              </w:rPr>
            </w:pPr>
            <w:r>
              <w:rPr>
                <w:rFonts w:hint="eastAsia" w:ascii="仿宋" w:hAnsi="仿宋" w:eastAsia="仿宋" w:cs="仿宋"/>
                <w:sz w:val="24"/>
                <w:szCs w:val="24"/>
              </w:rPr>
              <w:t xml:space="preserve">12</w:t>
            </w:r>
            <w:r/>
          </w:p>
        </w:tc>
        <w:tc>
          <w:tcPr>
            <w:tcBorders>
              <w:top w:val="none" w:color="000000" w:sz="4" w:space="0"/>
              <w:left w:val="none" w:color="000000" w:sz="4" w:space="0"/>
              <w:bottom w:val="none" w:color="000000" w:sz="4" w:space="0"/>
              <w:right w:val="single" w:color="000000" w:sz="4" w:space="0"/>
            </w:tcBorders>
            <w:tcW w:w="7774" w:type="dxa"/>
            <w:vAlign w:val="center"/>
            <w:textDirection w:val="lrTb"/>
            <w:noWrap w:val="false"/>
          </w:tcPr>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现场考察：不组织现场考察。</w:t>
            </w:r>
            <w:r/>
          </w:p>
        </w:tc>
      </w:tr>
      <w:tr>
        <w:trPr>
          <w:jc w:val="center"/>
        </w:trPr>
        <w:tc>
          <w:tcPr>
            <w:tcBorders>
              <w:top w:val="none" w:color="000000" w:sz="4" w:space="0"/>
              <w:left w:val="single" w:color="000000" w:sz="4" w:space="0"/>
              <w:bottom w:val="none" w:color="000000" w:sz="4" w:space="0"/>
              <w:right w:val="none" w:color="000000" w:sz="4" w:space="0"/>
            </w:tcBorders>
            <w:tcW w:w="1234" w:type="dxa"/>
            <w:vAlign w:val="center"/>
            <w:textDirection w:val="lrTb"/>
            <w:noWrap w:val="false"/>
          </w:tcPr>
          <w:p>
            <w:pPr>
              <w:jc w:val="center"/>
              <w:spacing w:line="360" w:lineRule="auto"/>
              <w:rPr>
                <w:rFonts w:hint="eastAsia" w:ascii="仿宋" w:hAnsi="仿宋" w:eastAsia="仿宋" w:cs="仿宋"/>
                <w:sz w:val="24"/>
                <w:szCs w:val="24"/>
              </w:rPr>
            </w:pPr>
            <w:r>
              <w:rPr>
                <w:rFonts w:hint="eastAsia" w:ascii="仿宋" w:hAnsi="仿宋" w:eastAsia="仿宋" w:cs="仿宋"/>
                <w:sz w:val="24"/>
                <w:szCs w:val="24"/>
              </w:rPr>
              <w:t xml:space="preserve">13</w:t>
            </w:r>
            <w:r/>
          </w:p>
        </w:tc>
        <w:tc>
          <w:tcPr>
            <w:tcBorders>
              <w:top w:val="none" w:color="000000" w:sz="4" w:space="0"/>
              <w:left w:val="none" w:color="000000" w:sz="4" w:space="0"/>
              <w:bottom w:val="none" w:color="000000" w:sz="4" w:space="0"/>
              <w:right w:val="single" w:color="000000" w:sz="4" w:space="0"/>
            </w:tcBorders>
            <w:tcW w:w="7774" w:type="dxa"/>
            <w:vAlign w:val="center"/>
            <w:textDirection w:val="lrTb"/>
            <w:noWrap w:val="false"/>
          </w:tcPr>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开标前答疑会：不召开开标前答疑会。</w:t>
            </w:r>
            <w:r/>
          </w:p>
        </w:tc>
      </w:tr>
      <w:tr>
        <w:trPr>
          <w:jc w:val="center"/>
        </w:trPr>
        <w:tc>
          <w:tcPr>
            <w:tcBorders>
              <w:top w:val="none" w:color="000000" w:sz="4" w:space="0"/>
              <w:left w:val="single" w:color="000000" w:sz="4" w:space="0"/>
              <w:bottom w:val="single" w:color="000000" w:sz="4" w:space="0"/>
              <w:right w:val="none" w:color="000000" w:sz="4" w:space="0"/>
            </w:tcBorders>
            <w:tcW w:w="1234" w:type="dxa"/>
            <w:vAlign w:val="center"/>
            <w:textDirection w:val="lrTb"/>
            <w:noWrap w:val="false"/>
          </w:tcPr>
          <w:p>
            <w:pPr>
              <w:jc w:val="center"/>
              <w:spacing w:line="360" w:lineRule="auto"/>
              <w:rPr>
                <w:rFonts w:hint="eastAsia" w:ascii="仿宋" w:hAnsi="仿宋" w:eastAsia="仿宋" w:cs="仿宋"/>
                <w:sz w:val="24"/>
                <w:szCs w:val="24"/>
              </w:rPr>
            </w:pPr>
            <w:r>
              <w:rPr>
                <w:rFonts w:hint="eastAsia" w:ascii="仿宋" w:hAnsi="仿宋" w:eastAsia="仿宋" w:cs="仿宋"/>
                <w:sz w:val="24"/>
                <w:szCs w:val="24"/>
              </w:rPr>
              <w:t xml:space="preserve">14</w:t>
            </w:r>
            <w:r/>
          </w:p>
        </w:tc>
        <w:tc>
          <w:tcPr>
            <w:tcBorders>
              <w:top w:val="none" w:color="000000" w:sz="4" w:space="0"/>
              <w:left w:val="none" w:color="000000" w:sz="4" w:space="0"/>
              <w:bottom w:val="single" w:color="000000" w:sz="4" w:space="0"/>
              <w:right w:val="single" w:color="000000" w:sz="4" w:space="0"/>
            </w:tcBorders>
            <w:tcW w:w="7774" w:type="dxa"/>
            <w:vAlign w:val="center"/>
            <w:textDirection w:val="lrTb"/>
            <w:noWrap w:val="false"/>
          </w:tcPr>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采购代理机构可以对已发出的招标文件进行必要的澄清或者修改。对招标文件进行澄清或者修改的，通过“苏</w:t>
            </w:r>
            <w:r>
              <w:rPr>
                <w:rFonts w:hint="eastAsia" w:ascii="仿宋" w:hAnsi="仿宋" w:eastAsia="仿宋" w:cs="仿宋"/>
                <w:sz w:val="24"/>
                <w:szCs w:val="24"/>
              </w:rPr>
              <w:t xml:space="preserve">采云</w:t>
            </w:r>
            <w:r>
              <w:rPr>
                <w:rFonts w:hint="eastAsia" w:ascii="仿宋" w:hAnsi="仿宋" w:eastAsia="仿宋" w:cs="仿宋"/>
                <w:sz w:val="24"/>
                <w:szCs w:val="24"/>
              </w:rPr>
              <w:t xml:space="preserve">”系统及江苏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w:t>
            </w:r>
            <w:r>
              <w:rPr>
                <w:rFonts w:hint="eastAsia" w:ascii="仿宋" w:hAnsi="仿宋" w:eastAsia="仿宋" w:cs="仿宋"/>
                <w:sz w:val="24"/>
                <w:szCs w:val="24"/>
              </w:rPr>
              <w:t xml:space="preserve">采云</w:t>
            </w:r>
            <w:r>
              <w:rPr>
                <w:rFonts w:hint="eastAsia" w:ascii="仿宋" w:hAnsi="仿宋" w:eastAsia="仿宋" w:cs="仿宋"/>
                <w:sz w:val="24"/>
                <w:szCs w:val="24"/>
              </w:rPr>
              <w:t xml:space="preserve">”系统重新下载更正（澄清）后的采购文件（后缀名为“.</w:t>
            </w:r>
            <w:r>
              <w:rPr>
                <w:rFonts w:hint="eastAsia" w:ascii="仿宋" w:hAnsi="仿宋" w:eastAsia="仿宋" w:cs="仿宋"/>
                <w:sz w:val="24"/>
                <w:szCs w:val="24"/>
              </w:rPr>
              <w:t xml:space="preserve">kedt</w:t>
            </w:r>
            <w:r>
              <w:rPr>
                <w:rFonts w:hint="eastAsia" w:ascii="仿宋" w:hAnsi="仿宋" w:eastAsia="仿宋" w:cs="仿宋"/>
                <w:sz w:val="24"/>
                <w:szCs w:val="24"/>
              </w:rPr>
              <w:t xml:space="preserve">”），离线编制投标文件，否则，将自行承担相应的风险。</w:t>
            </w:r>
            <w:r/>
          </w:p>
        </w:tc>
      </w:tr>
      <w:tr>
        <w:trPr>
          <w:jc w:val="center"/>
        </w:trPr>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val="false"/>
          </w:tcPr>
          <w:p>
            <w:pPr>
              <w:jc w:val="center"/>
              <w:spacing w:line="360" w:lineRule="auto"/>
              <w:rPr>
                <w:rFonts w:hint="eastAsia" w:ascii="仿宋" w:hAnsi="仿宋" w:eastAsia="仿宋" w:cs="仿宋"/>
                <w:sz w:val="24"/>
                <w:szCs w:val="24"/>
              </w:rPr>
            </w:pPr>
            <w:r>
              <w:rPr>
                <w:rFonts w:hint="eastAsia" w:ascii="仿宋" w:hAnsi="仿宋" w:eastAsia="仿宋" w:cs="仿宋"/>
                <w:sz w:val="24"/>
                <w:szCs w:val="24"/>
              </w:rPr>
              <w:t xml:space="preserve">15</w:t>
            </w:r>
            <w:r/>
          </w:p>
        </w:tc>
        <w:tc>
          <w:tcPr>
            <w:tcBorders>
              <w:top w:val="single" w:color="000000" w:sz="4" w:space="0"/>
              <w:left w:val="single" w:color="000000" w:sz="4" w:space="0"/>
              <w:bottom w:val="single" w:color="000000" w:sz="4" w:space="0"/>
              <w:right w:val="single" w:color="000000" w:sz="4" w:space="0"/>
            </w:tcBorders>
            <w:tcW w:w="7774" w:type="dxa"/>
            <w:textDirection w:val="lrTb"/>
            <w:noWrap w:val="false"/>
          </w:tcPr>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终止招标的，采购代理机构应当及时在原公告发布媒体上发布终止公告，以“终止公告”的形式通知已经获取招标文件的潜在投标人，发布本项目的“终止公告”后采购代理机构已尽通知义务。敬请各潜在投标人关注本项目的“终止公告”，否则，将自行承担相应的风险。</w:t>
            </w:r>
            <w:r/>
          </w:p>
        </w:tc>
      </w:tr>
      <w:tr>
        <w:trPr>
          <w:jc w:val="center"/>
        </w:trPr>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val="false"/>
          </w:tcPr>
          <w:p>
            <w:pPr>
              <w:jc w:val="center"/>
              <w:spacing w:line="360" w:lineRule="auto"/>
              <w:rPr>
                <w:rFonts w:hint="eastAsia" w:ascii="仿宋" w:hAnsi="仿宋" w:eastAsia="仿宋" w:cs="仿宋"/>
                <w:sz w:val="24"/>
                <w:szCs w:val="24"/>
              </w:rPr>
            </w:pPr>
            <w:r>
              <w:rPr>
                <w:rFonts w:hint="eastAsia" w:ascii="仿宋" w:hAnsi="仿宋" w:eastAsia="仿宋" w:cs="仿宋"/>
                <w:sz w:val="24"/>
                <w:szCs w:val="24"/>
              </w:rPr>
              <w:t xml:space="preserve">16</w:t>
            </w:r>
            <w:r/>
          </w:p>
        </w:tc>
        <w:tc>
          <w:tcPr>
            <w:tcBorders>
              <w:top w:val="single" w:color="000000" w:sz="4" w:space="0"/>
              <w:left w:val="single" w:color="000000" w:sz="4" w:space="0"/>
              <w:bottom w:val="single" w:color="000000" w:sz="4" w:space="0"/>
              <w:right w:val="single" w:color="000000" w:sz="4" w:space="0"/>
            </w:tcBorders>
            <w:tcW w:w="7774" w:type="dxa"/>
            <w:textDirection w:val="lrTb"/>
            <w:noWrap w:val="false"/>
          </w:tcPr>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投标人信用信息查询渠道及截止时点、信用信息查询记录和证据留存的具体方式、信用信息的使用规则等：</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一、由采购人查询信用信息。</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二、查询渠道包括：“信用中国”网（</w:t>
            </w:r>
            <w:hyperlink r:id="rId16" w:tooltip="http://www.creditchina.gov.cn/" w:history="1">
              <w:r>
                <w:rPr>
                  <w:rFonts w:hint="eastAsia" w:ascii="仿宋" w:hAnsi="仿宋" w:eastAsia="仿宋" w:cs="仿宋"/>
                  <w:sz w:val="24"/>
                  <w:szCs w:val="24"/>
                </w:rPr>
                <w:t xml:space="preserve">www.creditchina.gov.cn</w:t>
              </w:r>
            </w:hyperlink>
            <w:r>
              <w:rPr>
                <w:rFonts w:hint="eastAsia" w:ascii="仿宋" w:hAnsi="仿宋" w:eastAsia="仿宋" w:cs="仿宋"/>
                <w:sz w:val="24"/>
                <w:szCs w:val="24"/>
              </w:rPr>
              <w:t xml:space="preserve">）；</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三、截止时点（查询环节）：评标结束前。</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四、信用信息查询记录和证据留存的具体方式：</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网页截屏打印，与其他采购文件一并保存。</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信用信息的使用规则：</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评价结果参考期限从项目开标之日前3年起算。</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val="false"/>
          </w:tcPr>
          <w:p>
            <w:pPr>
              <w:jc w:val="center"/>
              <w:spacing w:line="360" w:lineRule="auto"/>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7774" w:type="dxa"/>
            <w:textDirection w:val="lrTb"/>
            <w:noWrap w:val="false"/>
          </w:tcPr>
          <w:p>
            <w:pPr>
              <w:spacing w:line="360" w:lineRule="auto"/>
              <w:rPr>
                <w:rFonts w:hint="eastAsia" w:ascii="仿宋" w:hAnsi="仿宋" w:eastAsia="仿宋" w:cs="仿宋"/>
                <w:sz w:val="24"/>
                <w:szCs w:val="24"/>
              </w:rPr>
            </w:pPr>
            <w:r>
              <w:rPr>
                <w:rFonts w:hint="eastAsia" w:ascii="仿宋" w:hAnsi="仿宋" w:eastAsia="仿宋" w:cs="仿宋"/>
                <w:b/>
                <w:bCs/>
                <w:sz w:val="24"/>
                <w:szCs w:val="24"/>
              </w:rPr>
              <w:t xml:space="preserve">三、投标</w:t>
            </w:r>
            <w:r/>
          </w:p>
        </w:tc>
      </w:tr>
      <w:tr>
        <w:trPr>
          <w:jc w:val="center"/>
        </w:trPr>
        <w:tc>
          <w:tcPr>
            <w:tcBorders>
              <w:top w:val="single" w:color="000000" w:sz="4" w:space="0"/>
              <w:left w:val="single" w:color="000000" w:sz="4" w:space="0"/>
              <w:bottom w:val="single" w:color="000000" w:sz="4" w:space="0"/>
              <w:right w:val="single" w:color="000000" w:sz="4" w:space="0"/>
            </w:tcBorders>
            <w:tcW w:w="1234" w:type="dxa"/>
            <w:textDirection w:val="lrTb"/>
            <w:noWrap w:val="false"/>
          </w:tcPr>
          <w:p>
            <w:pPr>
              <w:jc w:val="center"/>
              <w:spacing w:line="360" w:lineRule="auto"/>
              <w:rPr>
                <w:rFonts w:hint="eastAsia" w:ascii="仿宋" w:hAnsi="仿宋" w:eastAsia="仿宋" w:cs="仿宋"/>
                <w:sz w:val="24"/>
                <w:szCs w:val="24"/>
              </w:rPr>
            </w:pPr>
            <w:r>
              <w:rPr>
                <w:rFonts w:hint="eastAsia" w:ascii="仿宋" w:hAnsi="仿宋" w:eastAsia="仿宋" w:cs="仿宋"/>
                <w:sz w:val="24"/>
                <w:szCs w:val="24"/>
              </w:rPr>
              <w:t xml:space="preserve">17</w:t>
            </w:r>
            <w:r/>
          </w:p>
        </w:tc>
        <w:tc>
          <w:tcPr>
            <w:tcBorders>
              <w:top w:val="single" w:color="000000" w:sz="4" w:space="0"/>
              <w:left w:val="single" w:color="000000" w:sz="4" w:space="0"/>
              <w:bottom w:val="single" w:color="000000" w:sz="4" w:space="0"/>
              <w:right w:val="single" w:color="000000" w:sz="4" w:space="0"/>
            </w:tcBorders>
            <w:tcW w:w="7774" w:type="dxa"/>
            <w:textDirection w:val="lrTb"/>
            <w:noWrap w:val="false"/>
          </w:tcPr>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投标文件的语言为中文</w:t>
            </w:r>
            <w:r/>
          </w:p>
        </w:tc>
      </w:tr>
      <w:tr>
        <w:trPr>
          <w:jc w:val="center"/>
        </w:trPr>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val="false"/>
          </w:tcPr>
          <w:p>
            <w:pPr>
              <w:jc w:val="center"/>
              <w:spacing w:line="360" w:lineRule="auto"/>
              <w:rPr>
                <w:rFonts w:hint="eastAsia" w:ascii="仿宋" w:hAnsi="仿宋" w:eastAsia="仿宋" w:cs="仿宋"/>
                <w:sz w:val="24"/>
                <w:szCs w:val="24"/>
              </w:rPr>
            </w:pPr>
            <w:r>
              <w:rPr>
                <w:rFonts w:hint="eastAsia" w:ascii="仿宋" w:hAnsi="仿宋" w:eastAsia="仿宋" w:cs="仿宋"/>
                <w:sz w:val="24"/>
                <w:szCs w:val="24"/>
              </w:rPr>
              <w:t xml:space="preserve">18</w:t>
            </w:r>
            <w:r/>
          </w:p>
        </w:tc>
        <w:tc>
          <w:tcPr>
            <w:tcBorders>
              <w:top w:val="single" w:color="000000" w:sz="4" w:space="0"/>
              <w:left w:val="single" w:color="000000" w:sz="4" w:space="0"/>
              <w:bottom w:val="single" w:color="000000" w:sz="4" w:space="0"/>
              <w:right w:val="single" w:color="000000" w:sz="4" w:space="0"/>
            </w:tcBorders>
            <w:tcW w:w="7774" w:type="dxa"/>
            <w:textDirection w:val="lrTb"/>
            <w:noWrap w:val="false"/>
          </w:tcPr>
          <w:p>
            <w:pPr>
              <w:spacing w:line="360" w:lineRule="auto"/>
              <w:rPr>
                <w:rFonts w:hint="eastAsia" w:ascii="仿宋" w:hAnsi="仿宋" w:eastAsia="仿宋" w:cs="仿宋"/>
                <w:b/>
                <w:bCs/>
                <w:sz w:val="24"/>
                <w:szCs w:val="24"/>
              </w:rPr>
            </w:pPr>
            <w:r>
              <w:rPr>
                <w:rFonts w:hint="eastAsia" w:ascii="仿宋" w:hAnsi="仿宋" w:eastAsia="仿宋" w:cs="仿宋"/>
                <w:b/>
                <w:bCs/>
                <w:sz w:val="24"/>
                <w:szCs w:val="24"/>
              </w:rPr>
              <w:t xml:space="preserve">投标文件编制要求：</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请按照以下要求（包括但不限于以下要求）制作：</w:t>
            </w:r>
            <w:r/>
          </w:p>
          <w:p>
            <w:pPr>
              <w:spacing w:line="360" w:lineRule="auto"/>
              <w:rPr>
                <w:rFonts w:hint="eastAsia" w:ascii="仿宋" w:hAnsi="仿宋" w:eastAsia="仿宋" w:cs="仿宋"/>
                <w:b/>
                <w:bCs/>
                <w:sz w:val="24"/>
                <w:szCs w:val="24"/>
              </w:rPr>
            </w:pPr>
            <w:r>
              <w:rPr>
                <w:rFonts w:hint="eastAsia" w:ascii="仿宋" w:hAnsi="仿宋" w:eastAsia="仿宋" w:cs="仿宋"/>
                <w:b/>
                <w:bCs/>
                <w:sz w:val="24"/>
                <w:szCs w:val="24"/>
              </w:rPr>
              <w:t xml:space="preserve">一、基本目录</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1.《开标一览表》（加盖电子签章，政府采购客户端工具输入报价自动生成）；</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2.《法定代表人授权书》（提供原件的扫描件，格式见招标文件第七章《投标文件相关格式》）。</w:t>
            </w:r>
            <w:r/>
          </w:p>
          <w:p>
            <w:pPr>
              <w:spacing w:line="360" w:lineRule="auto"/>
              <w:rPr>
                <w:rFonts w:hint="eastAsia" w:ascii="仿宋" w:hAnsi="仿宋" w:eastAsia="仿宋" w:cs="仿宋"/>
                <w:b/>
                <w:bCs/>
                <w:sz w:val="24"/>
                <w:szCs w:val="24"/>
              </w:rPr>
            </w:pPr>
            <w:r>
              <w:rPr>
                <w:rFonts w:hint="eastAsia" w:ascii="仿宋" w:hAnsi="仿宋" w:eastAsia="仿宋" w:cs="仿宋"/>
                <w:b/>
                <w:bCs/>
                <w:sz w:val="24"/>
                <w:szCs w:val="24"/>
              </w:rPr>
              <w:t xml:space="preserve">二、资格条件（1-6必须提供，否则投标无效）</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1.投标人合法有效的营业执照等证明文件，自然人的身份证明，以上证明文件提供原件的扫描件；</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2.财务状况报告（即提供投标人的本项目开标时间前6个月内（开标当</w:t>
            </w:r>
            <w:r>
              <w:rPr>
                <w:rFonts w:hint="eastAsia" w:ascii="仿宋" w:hAnsi="仿宋" w:eastAsia="仿宋" w:cs="仿宋"/>
                <w:sz w:val="24"/>
                <w:szCs w:val="24"/>
              </w:rPr>
              <w:t xml:space="preserve">月除外）任何时间的资产负债表、利润表各一份</w:t>
            </w:r>
            <w:r>
              <w:rPr>
                <w:rFonts w:hint="eastAsia" w:ascii="仿宋" w:hAnsi="仿宋" w:eastAsia="仿宋" w:cs="仿宋"/>
                <w:b/>
                <w:bCs/>
                <w:sz w:val="24"/>
                <w:szCs w:val="24"/>
              </w:rPr>
              <w:t xml:space="preserve">或</w:t>
            </w:r>
            <w:r>
              <w:rPr>
                <w:rFonts w:hint="eastAsia" w:ascii="仿宋" w:hAnsi="仿宋" w:eastAsia="仿宋" w:cs="仿宋"/>
                <w:sz w:val="24"/>
                <w:szCs w:val="24"/>
              </w:rPr>
              <w:t xml:space="preserve">提供投标人上年度财务报告或投标人的本项目开标时间前6个月内银行出具的资信证明扫描件）；</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3.投标人的本项目开标时间前6个月内（开标当月除外）任何1个月的依法缴纳税收和社会保障资金的相关材料扫描件（依法免税或不需要缴纳社会保障资金的供应商，提供相应文件证明其依法免税或不需要缴纳社会保障资金）；</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4.具备履行合同所必需的设备和专业技术能力的声明（加盖电子签章，格式见招标文件第七章《投标文件相关格式》）；</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5.投标人参加政府采购活动前3年内在经营活动中没有重大违法记录的书面声明（加盖电子签章，格式见招标文件第七章《投标文件相关格式》）；</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6.投标人信用信息相关材料；</w:t>
            </w:r>
            <w:r/>
          </w:p>
          <w:p>
            <w:pPr>
              <w:pStyle w:val="881"/>
              <w:ind w:left="0"/>
              <w:rPr>
                <w:b/>
                <w:bCs/>
              </w:rPr>
            </w:pPr>
            <w:r>
              <w:rPr>
                <w:rFonts w:hint="eastAsia" w:ascii="仿宋" w:hAnsi="仿宋" w:eastAsia="仿宋" w:cs="仿宋"/>
                <w:b/>
                <w:bCs/>
                <w:sz w:val="24"/>
                <w:szCs w:val="24"/>
              </w:rPr>
              <w:t xml:space="preserve">注：联合体参与投标的，上述资格证明材料联合体各成员单位均需提供。</w:t>
            </w:r>
            <w:r/>
          </w:p>
          <w:p>
            <w:pPr>
              <w:spacing w:line="360" w:lineRule="auto"/>
              <w:rPr>
                <w:rFonts w:hint="eastAsia" w:ascii="仿宋" w:hAnsi="仿宋" w:eastAsia="仿宋" w:cs="仿宋"/>
                <w:b/>
                <w:bCs/>
                <w:sz w:val="24"/>
                <w:szCs w:val="24"/>
              </w:rPr>
            </w:pPr>
            <w:r>
              <w:rPr>
                <w:rFonts w:hint="eastAsia" w:ascii="仿宋" w:hAnsi="仿宋" w:eastAsia="仿宋" w:cs="仿宋"/>
                <w:b/>
                <w:bCs/>
                <w:sz w:val="24"/>
                <w:szCs w:val="24"/>
              </w:rPr>
              <w:t xml:space="preserve">三、符合条件（必须提供，否则投标无效）</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（一）报价</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《开标一览表》（加盖电子签章，格式见招标文件第七章《投标文件相关格式》）；</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（二）商务资信</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《投标函》（加盖电子签章，格式见招标文件第七章《投标文件相关格式》）；</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（三）技术响应</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《偏离表》（加盖电子签章，格式见招标文件第七章《投标文件相关格式》）。</w:t>
            </w:r>
            <w:r/>
          </w:p>
          <w:p>
            <w:pPr>
              <w:spacing w:line="360" w:lineRule="auto"/>
              <w:rPr>
                <w:rFonts w:hint="eastAsia" w:ascii="仿宋" w:hAnsi="仿宋" w:eastAsia="仿宋" w:cs="仿宋"/>
                <w:b/>
                <w:bCs/>
                <w:sz w:val="24"/>
                <w:szCs w:val="24"/>
              </w:rPr>
            </w:pPr>
            <w:r>
              <w:rPr>
                <w:rFonts w:hint="eastAsia" w:ascii="仿宋" w:hAnsi="仿宋" w:eastAsia="仿宋" w:cs="仿宋"/>
                <w:b/>
                <w:bCs/>
                <w:sz w:val="24"/>
                <w:szCs w:val="24"/>
              </w:rPr>
              <w:t xml:space="preserve">四、综合评审评分项</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（一）技术部分</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详见本项目评分办法</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（二）商务部分</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详见本项目评分办法</w:t>
            </w:r>
            <w:r/>
          </w:p>
          <w:p>
            <w:pPr>
              <w:spacing w:line="360" w:lineRule="auto"/>
              <w:rPr>
                <w:rFonts w:hint="eastAsia" w:ascii="仿宋" w:hAnsi="仿宋" w:eastAsia="仿宋" w:cs="仿宋"/>
                <w:b/>
                <w:bCs/>
                <w:sz w:val="24"/>
                <w:szCs w:val="24"/>
              </w:rPr>
            </w:pPr>
            <w:r>
              <w:rPr>
                <w:rFonts w:hint="eastAsia" w:ascii="仿宋" w:hAnsi="仿宋" w:eastAsia="仿宋" w:cs="仿宋"/>
                <w:b/>
                <w:bCs/>
                <w:sz w:val="24"/>
                <w:szCs w:val="24"/>
              </w:rPr>
              <w:t xml:space="preserve">五、价格折扣文件格式</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投标供应商如果是中小企业，请提供《中小企业声明函》（填写完整，加盖电子签章，格式见招标文件第七章《投标文件相关格式》。如不填写完整或未按要求填写的，视为无效）。</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《中小企业声明函》查询渠道参考工业和信息化部发布的中小企业规模自测小程序。中小企业规模自测小程序详见《中小企业声明函》。</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注：具体以《政府采购促进中小企业发展管理办法》（财库〔2020〕46号）和《关于印发中小企业划型标准规定的通知》（工信部联企业〔2011〕300号）的规定为准。</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注：监狱企业和残疾人福利性单位等同于小微企业。</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    投标人为监狱企业的，提供省级以上监狱管理局、戒毒管理局（含新疆生产建设兵团）出具的属于监狱企业的证明文件原件的扫描件。</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具体以《财政部 司法部关于政府采购支持监狱企业发展有关问题的通知》（财库〔2014〕68号）的规定为准。</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    投标人为享受政府采购支持政策的残疾人福利性单位的，提供《残疾人福利性单位声明函》（加盖电子签章，格式见招标文件第七章《投标文件相关格式》）。</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享受政府采购支持政策的残疾人福利性单位应当同时满足以下条件：</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①安置的残疾人占本单位在职职工人数的比例不低于25%（含25%），并且安置的残疾人人数不少于10人（含10人）；</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②依法与安置的每位残疾人签订了一年以上（含一年）的劳动合同或服务协议；</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③为安置的每位残疾人按月足额缴纳了基本养老保险、基本医疗保险、失业保险、工伤保险和生育保险等社会保险费；</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④通过银行等金融机构向安置的每位残疾人，按月支付了不低于单位所在区县适用的经省级人民政府批准的月最低工资标准的工资；</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⑤提供本单位制造的货物、承担的工程或者服务（以下简称产品），或者提供其他残疾人福利性单位制造的货物（不包括使用非残疾人福利性单位注册商标的货物）。</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　　前款所称残疾人是指法</w:t>
            </w:r>
            <w:r>
              <w:rPr>
                <w:rFonts w:hint="eastAsia" w:ascii="仿宋" w:hAnsi="仿宋" w:eastAsia="仿宋" w:cs="仿宋"/>
                <w:sz w:val="24"/>
                <w:szCs w:val="24"/>
              </w:rPr>
              <w:t xml:space="preserve">定劳动</w:t>
            </w:r>
            <w:r>
              <w:rPr>
                <w:rFonts w:hint="eastAsia" w:ascii="仿宋" w:hAnsi="仿宋" w:eastAsia="仿宋" w:cs="仿宋"/>
                <w:sz w:val="24"/>
                <w:szCs w:val="24"/>
              </w:rPr>
              <w:t xml:space="preserve">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  具体以《三部门联合发布关于促进残疾人就业政府采购政策的通知》（财库〔2017〕141号）规定为准。注：</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1.投标人应对以上文件的合法性、真实性负责。</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2.签订合同前，中标人必须向采购人提交其投标文件中所有扫描件的原件，采购人核查无误后，签订合同。如中标人不能在采购人规定的时间内向采购人提供原件，将被采购人视为放弃中标资格。</w:t>
            </w:r>
            <w:r/>
          </w:p>
        </w:tc>
      </w:tr>
      <w:tr>
        <w:trPr>
          <w:jc w:val="center"/>
        </w:trPr>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val="false"/>
          </w:tcPr>
          <w:p>
            <w:pPr>
              <w:jc w:val="center"/>
              <w:spacing w:line="360" w:lineRule="auto"/>
              <w:rPr>
                <w:rFonts w:hint="eastAsia" w:ascii="仿宋" w:hAnsi="仿宋" w:eastAsia="仿宋" w:cs="仿宋"/>
                <w:sz w:val="24"/>
                <w:szCs w:val="24"/>
              </w:rPr>
            </w:pPr>
            <w:r>
              <w:rPr>
                <w:rFonts w:hint="eastAsia" w:ascii="仿宋" w:hAnsi="仿宋" w:eastAsia="仿宋" w:cs="仿宋"/>
                <w:sz w:val="24"/>
                <w:szCs w:val="24"/>
              </w:rPr>
              <w:t xml:space="preserve">19</w:t>
            </w:r>
            <w:r/>
          </w:p>
        </w:tc>
        <w:tc>
          <w:tcPr>
            <w:tcBorders>
              <w:top w:val="single" w:color="000000" w:sz="4" w:space="0"/>
              <w:left w:val="single" w:color="000000" w:sz="4" w:space="0"/>
              <w:bottom w:val="single" w:color="000000" w:sz="4" w:space="0"/>
              <w:right w:val="single" w:color="000000" w:sz="4" w:space="0"/>
            </w:tcBorders>
            <w:tcW w:w="7774" w:type="dxa"/>
            <w:textDirection w:val="lrTb"/>
            <w:noWrap w:val="false"/>
          </w:tcPr>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投标人须使用政府采购客户端工具导入“苏</w:t>
            </w:r>
            <w:r>
              <w:rPr>
                <w:rFonts w:hint="eastAsia" w:ascii="仿宋" w:hAnsi="仿宋" w:eastAsia="仿宋" w:cs="仿宋"/>
                <w:sz w:val="24"/>
                <w:szCs w:val="24"/>
              </w:rPr>
              <w:t xml:space="preserve">采云</w:t>
            </w:r>
            <w:r>
              <w:rPr>
                <w:rFonts w:hint="eastAsia" w:ascii="仿宋" w:hAnsi="仿宋" w:eastAsia="仿宋" w:cs="仿宋"/>
                <w:sz w:val="24"/>
                <w:szCs w:val="24"/>
              </w:rPr>
              <w:t xml:space="preserve">”系统下载的招标文件后，离线编制投标文件。招标文件、供应商操作手册及政府采购客户端工具可通过“苏</w:t>
            </w:r>
            <w:r>
              <w:rPr>
                <w:rFonts w:hint="eastAsia" w:ascii="仿宋" w:hAnsi="仿宋" w:eastAsia="仿宋" w:cs="仿宋"/>
                <w:sz w:val="24"/>
                <w:szCs w:val="24"/>
              </w:rPr>
              <w:t xml:space="preserve">采云</w:t>
            </w:r>
            <w:r>
              <w:rPr>
                <w:rFonts w:hint="eastAsia" w:ascii="仿宋" w:hAnsi="仿宋" w:eastAsia="仿宋" w:cs="仿宋"/>
                <w:sz w:val="24"/>
                <w:szCs w:val="24"/>
              </w:rPr>
              <w:t xml:space="preserve">”系统（网址：</w:t>
            </w:r>
            <w:hyperlink r:id="rId17" w:tooltip="http://jszfcg.jsczt.cn/" w:history="1">
              <w:r>
                <w:rPr>
                  <w:rFonts w:hint="eastAsia" w:ascii="仿宋" w:hAnsi="仿宋" w:eastAsia="仿宋" w:cs="仿宋"/>
                  <w:sz w:val="24"/>
                  <w:szCs w:val="24"/>
                </w:rPr>
                <w:t xml:space="preserve">http://jszfcg.jsc</w:t>
              </w:r>
              <w:bookmarkStart w:id="102" w:name="_Hlt91509263"/>
              <w:bookmarkStart w:id="103" w:name="_Hlt91509264"/>
              <w:r>
                <w:rPr>
                  <w:rFonts w:hint="eastAsia" w:ascii="仿宋" w:hAnsi="仿宋" w:eastAsia="仿宋" w:cs="仿宋"/>
                  <w:sz w:val="24"/>
                  <w:szCs w:val="24"/>
                </w:rPr>
                <w:t xml:space="preserve">z</w:t>
              </w:r>
              <w:bookmarkEnd w:id="102"/>
              <w:bookmarkEnd w:id="103"/>
              <w:r>
                <w:rPr>
                  <w:rFonts w:hint="eastAsia" w:ascii="仿宋" w:hAnsi="仿宋" w:eastAsia="仿宋" w:cs="仿宋"/>
                  <w:sz w:val="24"/>
                  <w:szCs w:val="24"/>
                </w:rPr>
                <w:t xml:space="preserve">t.cn/</w:t>
              </w:r>
            </w:hyperlink>
            <w:r>
              <w:rPr>
                <w:rFonts w:hint="eastAsia" w:ascii="仿宋" w:hAnsi="仿宋" w:eastAsia="仿宋" w:cs="仿宋"/>
                <w:sz w:val="24"/>
                <w:szCs w:val="24"/>
              </w:rPr>
              <w:t xml:space="preserve">）--已报名项目-－报名详情页面内相应链接进行下载；供应商操作手册也可通过泰州政府采购网-－服务指南－－下载专区，点击进入《</w:t>
            </w:r>
            <w:hyperlink r:id="rId18" w:tooltip="苏采云系统操作手册（供应商）" w:history="1">
              <w:r>
                <w:rPr>
                  <w:rFonts w:hint="eastAsia" w:ascii="仿宋" w:hAnsi="仿宋" w:eastAsia="仿宋" w:cs="仿宋"/>
                  <w:sz w:val="24"/>
                  <w:szCs w:val="24"/>
                </w:rPr>
                <w:t xml:space="preserve">苏</w:t>
              </w:r>
              <w:r>
                <w:rPr>
                  <w:rFonts w:hint="eastAsia" w:ascii="仿宋" w:hAnsi="仿宋" w:eastAsia="仿宋" w:cs="仿宋"/>
                  <w:sz w:val="24"/>
                  <w:szCs w:val="24"/>
                </w:rPr>
                <w:t xml:space="preserve">采云</w:t>
              </w:r>
              <w:r>
                <w:rPr>
                  <w:rFonts w:hint="eastAsia" w:ascii="仿宋" w:hAnsi="仿宋" w:eastAsia="仿宋" w:cs="仿宋"/>
                  <w:sz w:val="24"/>
                  <w:szCs w:val="24"/>
                </w:rPr>
                <w:t xml:space="preserve">系统操作手册（供应商）</w:t>
              </w:r>
            </w:hyperlink>
            <w:r>
              <w:rPr>
                <w:rFonts w:hint="eastAsia" w:ascii="仿宋" w:hAnsi="仿宋" w:eastAsia="仿宋" w:cs="仿宋"/>
                <w:sz w:val="24"/>
                <w:szCs w:val="24"/>
              </w:rPr>
              <w:t xml:space="preserve">》，进行下载。</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特别说明：政府采购客户端工具需要导出加密的投标文件（后缀名为zip）。投标文件不得超过150MB（以系统为准）。</w:t>
            </w:r>
            <w:r/>
          </w:p>
        </w:tc>
      </w:tr>
      <w:tr>
        <w:trPr>
          <w:jc w:val="center"/>
        </w:trPr>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val="false"/>
          </w:tcPr>
          <w:p>
            <w:pPr>
              <w:jc w:val="center"/>
              <w:spacing w:line="360" w:lineRule="auto"/>
              <w:rPr>
                <w:rFonts w:hint="eastAsia" w:ascii="仿宋" w:hAnsi="仿宋" w:eastAsia="仿宋" w:cs="仿宋"/>
                <w:sz w:val="24"/>
                <w:szCs w:val="24"/>
              </w:rPr>
            </w:pPr>
            <w:r>
              <w:rPr>
                <w:rFonts w:hint="eastAsia" w:ascii="仿宋" w:hAnsi="仿宋" w:eastAsia="仿宋" w:cs="仿宋"/>
                <w:sz w:val="24"/>
                <w:szCs w:val="24"/>
              </w:rPr>
              <w:t xml:space="preserve">20</w:t>
            </w:r>
            <w:r/>
          </w:p>
        </w:tc>
        <w:tc>
          <w:tcPr>
            <w:tcBorders>
              <w:top w:val="single" w:color="000000" w:sz="4" w:space="0"/>
              <w:left w:val="single" w:color="000000" w:sz="4" w:space="0"/>
              <w:bottom w:val="single" w:color="000000" w:sz="4" w:space="0"/>
              <w:right w:val="single" w:color="000000" w:sz="4" w:space="0"/>
            </w:tcBorders>
            <w:tcW w:w="7774" w:type="dxa"/>
            <w:textDirection w:val="lrTb"/>
            <w:noWrap w:val="false"/>
          </w:tcPr>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投标人应当通过“苏</w:t>
            </w:r>
            <w:r>
              <w:rPr>
                <w:rFonts w:hint="eastAsia" w:ascii="仿宋" w:hAnsi="仿宋" w:eastAsia="仿宋" w:cs="仿宋"/>
                <w:sz w:val="24"/>
                <w:szCs w:val="24"/>
              </w:rPr>
              <w:t xml:space="preserve">采云</w:t>
            </w:r>
            <w:r>
              <w:rPr>
                <w:rFonts w:hint="eastAsia" w:ascii="仿宋" w:hAnsi="仿宋" w:eastAsia="仿宋" w:cs="仿宋"/>
                <w:sz w:val="24"/>
                <w:szCs w:val="24"/>
              </w:rPr>
              <w:t xml:space="preserve">”系统提交数据电文形式的投标文件（即电子投标文件）。</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特别说明：通过“苏</w:t>
            </w:r>
            <w:r>
              <w:rPr>
                <w:rFonts w:hint="eastAsia" w:ascii="仿宋" w:hAnsi="仿宋" w:eastAsia="仿宋" w:cs="仿宋"/>
                <w:sz w:val="24"/>
                <w:szCs w:val="24"/>
              </w:rPr>
              <w:t xml:space="preserve">采云</w:t>
            </w:r>
            <w:r>
              <w:rPr>
                <w:rFonts w:hint="eastAsia" w:ascii="仿宋" w:hAnsi="仿宋" w:eastAsia="仿宋" w:cs="仿宋"/>
                <w:sz w:val="24"/>
                <w:szCs w:val="24"/>
              </w:rPr>
              <w:t xml:space="preserve">”系统提交政府采购客户端工具导出加密的投标文件（后缀名为zip）。投标文件不得超过150MB（以系统为准）。</w:t>
            </w:r>
            <w:r/>
          </w:p>
        </w:tc>
      </w:tr>
      <w:tr>
        <w:trPr>
          <w:jc w:val="center"/>
        </w:trPr>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val="false"/>
          </w:tcPr>
          <w:p>
            <w:pPr>
              <w:jc w:val="center"/>
              <w:spacing w:line="360" w:lineRule="auto"/>
              <w:rPr>
                <w:rFonts w:hint="eastAsia" w:ascii="仿宋" w:hAnsi="仿宋" w:eastAsia="仿宋" w:cs="仿宋"/>
                <w:sz w:val="24"/>
                <w:szCs w:val="24"/>
              </w:rPr>
            </w:pPr>
            <w:r>
              <w:rPr>
                <w:rFonts w:hint="eastAsia" w:ascii="仿宋" w:hAnsi="仿宋" w:eastAsia="仿宋" w:cs="仿宋"/>
                <w:sz w:val="24"/>
                <w:szCs w:val="24"/>
              </w:rPr>
              <w:t xml:space="preserve">21</w:t>
            </w:r>
            <w:r/>
          </w:p>
        </w:tc>
        <w:tc>
          <w:tcPr>
            <w:tcBorders>
              <w:top w:val="single" w:color="000000" w:sz="4" w:space="0"/>
              <w:left w:val="single" w:color="000000" w:sz="4" w:space="0"/>
              <w:bottom w:val="single" w:color="000000" w:sz="4" w:space="0"/>
              <w:right w:val="single" w:color="000000" w:sz="4" w:space="0"/>
            </w:tcBorders>
            <w:tcW w:w="7774" w:type="dxa"/>
            <w:textDirection w:val="lrTb"/>
            <w:noWrap w:val="false"/>
          </w:tcPr>
          <w:p>
            <w:pPr>
              <w:spacing w:line="360" w:lineRule="auto"/>
              <w:rPr>
                <w:rFonts w:hint="eastAsia" w:ascii="仿宋" w:hAnsi="仿宋" w:eastAsia="仿宋" w:cs="仿宋"/>
                <w:b/>
                <w:bCs/>
                <w:sz w:val="24"/>
                <w:szCs w:val="24"/>
              </w:rPr>
            </w:pPr>
            <w:r>
              <w:rPr>
                <w:rFonts w:hint="eastAsia" w:ascii="仿宋" w:hAnsi="仿宋" w:eastAsia="仿宋" w:cs="仿宋"/>
                <w:b/>
                <w:bCs/>
                <w:sz w:val="24"/>
                <w:szCs w:val="24"/>
              </w:rPr>
              <w:t xml:space="preserve">投标文件的退还：</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投标文件不退还投标人，若采购人索取中标人的数据电文形式的投标文件，须在双方签订政府采购合同后，由采购代理机构提供给采购人。</w:t>
            </w:r>
            <w:r/>
          </w:p>
        </w:tc>
      </w:tr>
      <w:tr>
        <w:trPr>
          <w:jc w:val="center"/>
        </w:trPr>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val="false"/>
          </w:tcPr>
          <w:p>
            <w:pPr>
              <w:jc w:val="center"/>
              <w:spacing w:line="360" w:lineRule="auto"/>
              <w:rPr>
                <w:rFonts w:hint="eastAsia" w:ascii="仿宋" w:hAnsi="仿宋" w:eastAsia="仿宋" w:cs="仿宋"/>
                <w:sz w:val="24"/>
                <w:szCs w:val="24"/>
              </w:rPr>
            </w:pPr>
            <w:r>
              <w:rPr>
                <w:rFonts w:hint="eastAsia" w:ascii="仿宋" w:hAnsi="仿宋" w:eastAsia="仿宋" w:cs="仿宋"/>
                <w:sz w:val="24"/>
                <w:szCs w:val="24"/>
              </w:rPr>
              <w:t xml:space="preserve">22</w:t>
            </w:r>
            <w:r/>
          </w:p>
        </w:tc>
        <w:tc>
          <w:tcPr>
            <w:tcBorders>
              <w:top w:val="single" w:color="000000" w:sz="4" w:space="0"/>
              <w:left w:val="single" w:color="000000" w:sz="4" w:space="0"/>
              <w:bottom w:val="single" w:color="000000" w:sz="4" w:space="0"/>
              <w:right w:val="single" w:color="000000" w:sz="4" w:space="0"/>
            </w:tcBorders>
            <w:tcW w:w="7774" w:type="dxa"/>
            <w:textDirection w:val="lrTb"/>
            <w:noWrap w:val="false"/>
          </w:tcPr>
          <w:p>
            <w:pPr>
              <w:spacing w:line="360" w:lineRule="auto"/>
              <w:rPr>
                <w:rFonts w:hint="eastAsia" w:ascii="仿宋" w:hAnsi="仿宋" w:eastAsia="仿宋" w:cs="仿宋"/>
                <w:b/>
                <w:bCs/>
                <w:sz w:val="24"/>
                <w:szCs w:val="24"/>
              </w:rPr>
            </w:pPr>
            <w:r>
              <w:rPr>
                <w:rFonts w:hint="eastAsia" w:ascii="仿宋" w:hAnsi="仿宋" w:eastAsia="仿宋" w:cs="仿宋"/>
                <w:b/>
                <w:bCs/>
                <w:sz w:val="24"/>
                <w:szCs w:val="24"/>
              </w:rPr>
              <w:t xml:space="preserve">投标文件的密封、签署、盖章要求：</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一、投标文件的密封（加密）要求：</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投标人应当按照招标文件和“苏</w:t>
            </w:r>
            <w:r>
              <w:rPr>
                <w:rFonts w:hint="eastAsia" w:ascii="仿宋" w:hAnsi="仿宋" w:eastAsia="仿宋" w:cs="仿宋"/>
                <w:sz w:val="24"/>
                <w:szCs w:val="24"/>
              </w:rPr>
              <w:t xml:space="preserve">采云</w:t>
            </w:r>
            <w:r>
              <w:rPr>
                <w:rFonts w:hint="eastAsia" w:ascii="仿宋" w:hAnsi="仿宋" w:eastAsia="仿宋" w:cs="仿宋"/>
                <w:sz w:val="24"/>
                <w:szCs w:val="24"/>
              </w:rPr>
              <w:t xml:space="preserve">”系统的要求编制并加密投标</w:t>
            </w:r>
            <w:r>
              <w:rPr>
                <w:rFonts w:hint="eastAsia" w:ascii="仿宋" w:hAnsi="仿宋" w:eastAsia="仿宋" w:cs="仿宋"/>
                <w:sz w:val="24"/>
                <w:szCs w:val="24"/>
              </w:rPr>
              <w:t xml:space="preserve">文件。本项目投标人须通过“苏</w:t>
            </w:r>
            <w:r>
              <w:rPr>
                <w:rFonts w:hint="eastAsia" w:ascii="仿宋" w:hAnsi="仿宋" w:eastAsia="仿宋" w:cs="仿宋"/>
                <w:sz w:val="24"/>
                <w:szCs w:val="24"/>
              </w:rPr>
              <w:t xml:space="preserve">采云</w:t>
            </w:r>
            <w:r>
              <w:rPr>
                <w:rFonts w:hint="eastAsia" w:ascii="仿宋" w:hAnsi="仿宋" w:eastAsia="仿宋" w:cs="仿宋"/>
                <w:sz w:val="24"/>
                <w:szCs w:val="24"/>
              </w:rPr>
              <w:t xml:space="preserve">”系统提供的政府采购客户端工具（使用“CA数字证书”）对其数据电文形式的投标文件加密。</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二、投标文件的签署要求：见招标文件第七章《投标文件相关格式》。</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三、投标文件的盖章要求：见招标文件第七章《投标文件相关格式》。投标人须通过“苏</w:t>
            </w:r>
            <w:r>
              <w:rPr>
                <w:rFonts w:hint="eastAsia" w:ascii="仿宋" w:hAnsi="仿宋" w:eastAsia="仿宋" w:cs="仿宋"/>
                <w:sz w:val="24"/>
                <w:szCs w:val="24"/>
              </w:rPr>
              <w:t xml:space="preserve">采云</w:t>
            </w:r>
            <w:r>
              <w:rPr>
                <w:rFonts w:hint="eastAsia" w:ascii="仿宋" w:hAnsi="仿宋" w:eastAsia="仿宋" w:cs="仿宋"/>
                <w:sz w:val="24"/>
                <w:szCs w:val="24"/>
              </w:rPr>
              <w:t xml:space="preserve">”系统提供的政府采购客户端工具（使用“CA数字证书”）加盖电子签章。</w:t>
            </w:r>
            <w:r/>
          </w:p>
        </w:tc>
      </w:tr>
      <w:tr>
        <w:trPr>
          <w:jc w:val="center"/>
        </w:trPr>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val="false"/>
          </w:tcPr>
          <w:p>
            <w:pPr>
              <w:jc w:val="center"/>
              <w:spacing w:line="360" w:lineRule="auto"/>
              <w:rPr>
                <w:rFonts w:hint="eastAsia" w:ascii="仿宋" w:hAnsi="仿宋" w:eastAsia="仿宋" w:cs="仿宋"/>
                <w:sz w:val="24"/>
                <w:szCs w:val="24"/>
              </w:rPr>
            </w:pPr>
            <w:r>
              <w:rPr>
                <w:rFonts w:hint="eastAsia" w:ascii="仿宋" w:hAnsi="仿宋" w:eastAsia="仿宋" w:cs="仿宋"/>
                <w:sz w:val="24"/>
                <w:szCs w:val="24"/>
              </w:rPr>
              <w:t xml:space="preserve">23</w:t>
            </w:r>
            <w:r/>
          </w:p>
        </w:tc>
        <w:tc>
          <w:tcPr>
            <w:tcBorders>
              <w:top w:val="single" w:color="000000" w:sz="4" w:space="0"/>
              <w:left w:val="single" w:color="000000" w:sz="4" w:space="0"/>
              <w:bottom w:val="single" w:color="000000" w:sz="4" w:space="0"/>
              <w:right w:val="single" w:color="000000" w:sz="4" w:space="0"/>
            </w:tcBorders>
            <w:tcW w:w="7774" w:type="dxa"/>
            <w:textDirection w:val="lrTb"/>
            <w:noWrap w:val="false"/>
          </w:tcPr>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投标人未按规定加密的投标文件，“苏</w:t>
            </w:r>
            <w:r>
              <w:rPr>
                <w:rFonts w:hint="eastAsia" w:ascii="仿宋" w:hAnsi="仿宋" w:eastAsia="仿宋" w:cs="仿宋"/>
                <w:sz w:val="24"/>
                <w:szCs w:val="24"/>
              </w:rPr>
              <w:t xml:space="preserve">采云</w:t>
            </w:r>
            <w:r>
              <w:rPr>
                <w:rFonts w:hint="eastAsia" w:ascii="仿宋" w:hAnsi="仿宋" w:eastAsia="仿宋" w:cs="仿宋"/>
                <w:sz w:val="24"/>
                <w:szCs w:val="24"/>
              </w:rPr>
              <w:t xml:space="preserve">”系统应当拒收并提示。</w:t>
            </w:r>
            <w:r/>
          </w:p>
        </w:tc>
      </w:tr>
      <w:tr>
        <w:trPr>
          <w:jc w:val="center"/>
        </w:trPr>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val="false"/>
          </w:tcPr>
          <w:p>
            <w:pPr>
              <w:jc w:val="center"/>
              <w:spacing w:line="360" w:lineRule="auto"/>
              <w:rPr>
                <w:rFonts w:hint="eastAsia" w:ascii="仿宋" w:hAnsi="仿宋" w:eastAsia="仿宋" w:cs="仿宋"/>
                <w:sz w:val="24"/>
                <w:szCs w:val="24"/>
              </w:rPr>
            </w:pPr>
            <w:r>
              <w:rPr>
                <w:rFonts w:hint="eastAsia" w:ascii="仿宋" w:hAnsi="仿宋" w:eastAsia="仿宋" w:cs="仿宋"/>
                <w:sz w:val="24"/>
                <w:szCs w:val="24"/>
              </w:rPr>
              <w:t xml:space="preserve">24</w:t>
            </w:r>
            <w:r/>
          </w:p>
        </w:tc>
        <w:tc>
          <w:tcPr>
            <w:tcBorders>
              <w:top w:val="single" w:color="000000" w:sz="4" w:space="0"/>
              <w:left w:val="single" w:color="000000" w:sz="4" w:space="0"/>
              <w:bottom w:val="single" w:color="000000" w:sz="4" w:space="0"/>
              <w:right w:val="single" w:color="000000" w:sz="4" w:space="0"/>
            </w:tcBorders>
            <w:tcW w:w="7774" w:type="dxa"/>
            <w:textDirection w:val="lrTb"/>
            <w:noWrap w:val="false"/>
          </w:tcPr>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投标人应当在投标截止时间前完成投标文件的传输提交，并可以补充、修改或者撤回投标文件。</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补充、修改投标文件的，须先撤回投标文件，重新编制（即补充、修改）投标文件，在投标截止时间前完成投标文件的传输提交。</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投标截止时间前未完成投标文件传输的，视为撤回投标文件。投标截止时间后提交的投标文件，“苏</w:t>
            </w:r>
            <w:r>
              <w:rPr>
                <w:rFonts w:hint="eastAsia" w:ascii="仿宋" w:hAnsi="仿宋" w:eastAsia="仿宋" w:cs="仿宋"/>
                <w:sz w:val="24"/>
                <w:szCs w:val="24"/>
              </w:rPr>
              <w:t xml:space="preserve">采云</w:t>
            </w:r>
            <w:r>
              <w:rPr>
                <w:rFonts w:hint="eastAsia" w:ascii="仿宋" w:hAnsi="仿宋" w:eastAsia="仿宋" w:cs="仿宋"/>
                <w:sz w:val="24"/>
                <w:szCs w:val="24"/>
              </w:rPr>
              <w:t xml:space="preserve">”系统应当拒收。</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“苏</w:t>
            </w:r>
            <w:r>
              <w:rPr>
                <w:rFonts w:hint="eastAsia" w:ascii="仿宋" w:hAnsi="仿宋" w:eastAsia="仿宋" w:cs="仿宋"/>
                <w:sz w:val="24"/>
                <w:szCs w:val="24"/>
              </w:rPr>
              <w:t xml:space="preserve">采云</w:t>
            </w:r>
            <w:r>
              <w:rPr>
                <w:rFonts w:hint="eastAsia" w:ascii="仿宋" w:hAnsi="仿宋" w:eastAsia="仿宋" w:cs="仿宋"/>
                <w:sz w:val="24"/>
                <w:szCs w:val="24"/>
              </w:rPr>
              <w:t xml:space="preserve">”系统收到投标人提交的投标文件，即时向投标人发出确认回执通知，并妥善保存投标文件。在投标截止时间前，除投标人补充、修改或者撤回投标文件外，任何单位和个人不得解密、提取投标文件。</w:t>
            </w:r>
            <w:r/>
          </w:p>
        </w:tc>
      </w:tr>
      <w:tr>
        <w:trPr>
          <w:jc w:val="center"/>
        </w:trPr>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val="false"/>
          </w:tcPr>
          <w:p>
            <w:pPr>
              <w:jc w:val="center"/>
              <w:spacing w:line="360" w:lineRule="auto"/>
              <w:rPr>
                <w:rFonts w:hint="eastAsia" w:ascii="仿宋" w:hAnsi="仿宋" w:eastAsia="仿宋" w:cs="仿宋"/>
                <w:sz w:val="24"/>
                <w:szCs w:val="24"/>
              </w:rPr>
            </w:pPr>
            <w:r>
              <w:rPr>
                <w:rFonts w:hint="eastAsia" w:ascii="仿宋" w:hAnsi="仿宋" w:eastAsia="仿宋" w:cs="仿宋"/>
                <w:sz w:val="24"/>
                <w:szCs w:val="24"/>
              </w:rPr>
              <w:t xml:space="preserve">25</w:t>
            </w:r>
            <w:r/>
          </w:p>
        </w:tc>
        <w:tc>
          <w:tcPr>
            <w:tcBorders>
              <w:top w:val="single" w:color="000000" w:sz="4" w:space="0"/>
              <w:left w:val="single" w:color="000000" w:sz="4" w:space="0"/>
              <w:bottom w:val="single" w:color="000000" w:sz="4" w:space="0"/>
              <w:right w:val="single" w:color="000000" w:sz="4" w:space="0"/>
            </w:tcBorders>
            <w:tcW w:w="7774" w:type="dxa"/>
            <w:textDirection w:val="lrTb"/>
            <w:noWrap w:val="false"/>
          </w:tcPr>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投标截止时间：北京时间</w:t>
            </w:r>
            <w:r>
              <w:rPr>
                <w:rFonts w:hint="eastAsia" w:ascii="仿宋" w:hAnsi="仿宋" w:eastAsia="仿宋" w:cs="仿宋"/>
                <w:sz w:val="24"/>
                <w:szCs w:val="24"/>
              </w:rPr>
              <w:t xml:space="preserve">2025年</w:t>
            </w:r>
            <w:r>
              <w:rPr>
                <w:rFonts w:hint="eastAsia" w:ascii="仿宋" w:hAnsi="仿宋" w:eastAsia="仿宋" w:cs="仿宋"/>
                <w:sz w:val="24"/>
                <w:szCs w:val="24"/>
              </w:rPr>
              <w:t xml:space="preserve">3月18日</w:t>
            </w:r>
            <w:r>
              <w:rPr>
                <w:rFonts w:hint="eastAsia" w:ascii="仿宋" w:hAnsi="仿宋" w:eastAsia="仿宋" w:cs="仿宋"/>
                <w:sz w:val="24"/>
                <w:szCs w:val="24"/>
              </w:rPr>
              <w:t xml:space="preserve">9</w:t>
            </w:r>
            <w:r>
              <w:rPr>
                <w:rFonts w:hint="eastAsia" w:ascii="仿宋" w:hAnsi="仿宋" w:eastAsia="仿宋" w:cs="仿宋"/>
                <w:sz w:val="24"/>
                <w:szCs w:val="24"/>
              </w:rPr>
              <w:t xml:space="preserve">:30</w:t>
            </w:r>
            <w:r/>
          </w:p>
        </w:tc>
      </w:tr>
      <w:tr>
        <w:trPr>
          <w:jc w:val="center"/>
        </w:trPr>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val="false"/>
          </w:tcPr>
          <w:p>
            <w:pPr>
              <w:jc w:val="center"/>
              <w:spacing w:line="360" w:lineRule="auto"/>
              <w:rPr>
                <w:rFonts w:hint="eastAsia" w:ascii="仿宋" w:hAnsi="仿宋" w:eastAsia="仿宋" w:cs="仿宋"/>
                <w:sz w:val="24"/>
                <w:szCs w:val="24"/>
              </w:rPr>
            </w:pPr>
            <w:r>
              <w:rPr>
                <w:rFonts w:hint="eastAsia" w:ascii="仿宋" w:hAnsi="仿宋" w:eastAsia="仿宋" w:cs="仿宋"/>
                <w:sz w:val="24"/>
                <w:szCs w:val="24"/>
              </w:rPr>
              <w:t xml:space="preserve">26</w:t>
            </w:r>
            <w:r/>
          </w:p>
        </w:tc>
        <w:tc>
          <w:tcPr>
            <w:tcBorders>
              <w:top w:val="single" w:color="000000" w:sz="4" w:space="0"/>
              <w:left w:val="single" w:color="000000" w:sz="4" w:space="0"/>
              <w:bottom w:val="single" w:color="000000" w:sz="4" w:space="0"/>
              <w:right w:val="single" w:color="000000" w:sz="4" w:space="0"/>
            </w:tcBorders>
            <w:tcW w:w="7774" w:type="dxa"/>
            <w:textDirection w:val="lrTb"/>
            <w:noWrap w:val="false"/>
          </w:tcPr>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投标文件的提交与接收：</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1.投标文件提交与接收时间：提交投标文件截止时间（北京时间</w:t>
            </w:r>
            <w:r>
              <w:rPr>
                <w:rFonts w:hint="eastAsia" w:ascii="仿宋" w:hAnsi="仿宋" w:eastAsia="仿宋" w:cs="仿宋"/>
                <w:sz w:val="24"/>
                <w:szCs w:val="24"/>
              </w:rPr>
              <w:t xml:space="preserve">2025年</w:t>
            </w:r>
            <w:r>
              <w:rPr>
                <w:rFonts w:hint="eastAsia" w:ascii="仿宋" w:hAnsi="仿宋" w:eastAsia="仿宋" w:cs="仿宋"/>
                <w:sz w:val="24"/>
                <w:szCs w:val="24"/>
              </w:rPr>
              <w:t xml:space="preserve">3月18日</w:t>
            </w:r>
            <w:r>
              <w:rPr>
                <w:rFonts w:hint="eastAsia" w:ascii="仿宋" w:hAnsi="仿宋" w:eastAsia="仿宋" w:cs="仿宋"/>
                <w:sz w:val="24"/>
                <w:szCs w:val="24"/>
              </w:rPr>
              <w:t xml:space="preserve">9</w:t>
            </w:r>
            <w:r>
              <w:rPr>
                <w:rFonts w:hint="eastAsia" w:ascii="仿宋" w:hAnsi="仿宋" w:eastAsia="仿宋" w:cs="仿宋"/>
                <w:sz w:val="24"/>
                <w:szCs w:val="24"/>
              </w:rPr>
              <w:t xml:space="preserve">:30）前。</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2.投标文件提交与接收地点：投标人应当通过“苏</w:t>
            </w:r>
            <w:r>
              <w:rPr>
                <w:rFonts w:hint="eastAsia" w:ascii="仿宋" w:hAnsi="仿宋" w:eastAsia="仿宋" w:cs="仿宋"/>
                <w:sz w:val="24"/>
                <w:szCs w:val="24"/>
              </w:rPr>
              <w:t xml:space="preserve">采云</w:t>
            </w:r>
            <w:r>
              <w:rPr>
                <w:rFonts w:hint="eastAsia" w:ascii="仿宋" w:hAnsi="仿宋" w:eastAsia="仿宋" w:cs="仿宋"/>
                <w:sz w:val="24"/>
                <w:szCs w:val="24"/>
              </w:rPr>
              <w:t xml:space="preserve">”系统提交数据电文形式的投标文件（即电子投标），“苏</w:t>
            </w:r>
            <w:r>
              <w:rPr>
                <w:rFonts w:hint="eastAsia" w:ascii="仿宋" w:hAnsi="仿宋" w:eastAsia="仿宋" w:cs="仿宋"/>
                <w:sz w:val="24"/>
                <w:szCs w:val="24"/>
              </w:rPr>
              <w:t xml:space="preserve">采云</w:t>
            </w:r>
            <w:r>
              <w:rPr>
                <w:rFonts w:hint="eastAsia" w:ascii="仿宋" w:hAnsi="仿宋" w:eastAsia="仿宋" w:cs="仿宋"/>
                <w:sz w:val="24"/>
                <w:szCs w:val="24"/>
              </w:rPr>
              <w:t xml:space="preserve">”系统自动接收。</w:t>
            </w:r>
            <w:r/>
          </w:p>
        </w:tc>
      </w:tr>
      <w:tr>
        <w:trPr>
          <w:jc w:val="center"/>
        </w:trPr>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val="false"/>
          </w:tcPr>
          <w:p>
            <w:pPr>
              <w:jc w:val="center"/>
              <w:spacing w:line="360" w:lineRule="auto"/>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7774" w:type="dxa"/>
            <w:textDirection w:val="lrTb"/>
            <w:noWrap w:val="false"/>
          </w:tcPr>
          <w:p>
            <w:pPr>
              <w:spacing w:line="360" w:lineRule="auto"/>
              <w:rPr>
                <w:rFonts w:hint="eastAsia" w:ascii="仿宋" w:hAnsi="仿宋" w:eastAsia="仿宋" w:cs="仿宋"/>
                <w:sz w:val="24"/>
                <w:szCs w:val="24"/>
              </w:rPr>
            </w:pPr>
            <w:r>
              <w:rPr>
                <w:rFonts w:hint="eastAsia" w:ascii="仿宋" w:hAnsi="仿宋" w:eastAsia="仿宋" w:cs="仿宋"/>
                <w:b/>
                <w:bCs/>
                <w:sz w:val="24"/>
                <w:szCs w:val="24"/>
              </w:rPr>
              <w:t xml:space="preserve">四、开标、评标</w:t>
            </w:r>
            <w:r/>
          </w:p>
        </w:tc>
      </w:tr>
      <w:tr>
        <w:trPr>
          <w:jc w:val="center"/>
        </w:trPr>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val="false"/>
          </w:tcPr>
          <w:p>
            <w:pPr>
              <w:jc w:val="center"/>
              <w:spacing w:line="360" w:lineRule="auto"/>
              <w:rPr>
                <w:rFonts w:hint="eastAsia" w:ascii="仿宋" w:hAnsi="仿宋" w:eastAsia="仿宋" w:cs="仿宋"/>
                <w:sz w:val="24"/>
                <w:szCs w:val="24"/>
              </w:rPr>
            </w:pPr>
            <w:r>
              <w:rPr>
                <w:rFonts w:hint="eastAsia" w:ascii="仿宋" w:hAnsi="仿宋" w:eastAsia="仿宋" w:cs="仿宋"/>
                <w:sz w:val="24"/>
                <w:szCs w:val="24"/>
              </w:rPr>
              <w:t xml:space="preserve">27</w:t>
            </w:r>
            <w:r/>
          </w:p>
        </w:tc>
        <w:tc>
          <w:tcPr>
            <w:tcBorders>
              <w:top w:val="single" w:color="000000" w:sz="4" w:space="0"/>
              <w:left w:val="single" w:color="000000" w:sz="4" w:space="0"/>
              <w:bottom w:val="single" w:color="000000" w:sz="4" w:space="0"/>
              <w:right w:val="single" w:color="000000" w:sz="4" w:space="0"/>
            </w:tcBorders>
            <w:tcW w:w="7774" w:type="dxa"/>
            <w:textDirection w:val="lrTb"/>
            <w:noWrap w:val="false"/>
          </w:tcPr>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开标时间及地点：</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1.开标时间：北京时间</w:t>
            </w:r>
            <w:r>
              <w:rPr>
                <w:rFonts w:hint="eastAsia" w:ascii="仿宋" w:hAnsi="仿宋" w:eastAsia="仿宋" w:cs="仿宋"/>
                <w:sz w:val="24"/>
                <w:szCs w:val="24"/>
              </w:rPr>
              <w:t xml:space="preserve">2025年</w:t>
            </w:r>
            <w:r>
              <w:rPr>
                <w:rFonts w:hint="eastAsia" w:ascii="仿宋" w:hAnsi="仿宋" w:eastAsia="仿宋" w:cs="仿宋"/>
                <w:sz w:val="24"/>
                <w:szCs w:val="24"/>
              </w:rPr>
              <w:t xml:space="preserve">3月18日</w:t>
            </w:r>
            <w:r>
              <w:rPr>
                <w:rFonts w:hint="eastAsia" w:ascii="仿宋" w:hAnsi="仿宋" w:eastAsia="仿宋" w:cs="仿宋"/>
                <w:sz w:val="24"/>
                <w:szCs w:val="24"/>
              </w:rPr>
              <w:t xml:space="preserve">9</w:t>
            </w:r>
            <w:r>
              <w:rPr>
                <w:rFonts w:hint="eastAsia" w:ascii="仿宋" w:hAnsi="仿宋" w:eastAsia="仿宋" w:cs="仿宋"/>
                <w:sz w:val="24"/>
                <w:szCs w:val="24"/>
              </w:rPr>
              <w:t xml:space="preserve">:30</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2.开标地点：“苏</w:t>
            </w:r>
            <w:r>
              <w:rPr>
                <w:rFonts w:hint="eastAsia" w:ascii="仿宋" w:hAnsi="仿宋" w:eastAsia="仿宋" w:cs="仿宋"/>
                <w:sz w:val="24"/>
                <w:szCs w:val="24"/>
              </w:rPr>
              <w:t xml:space="preserve">采云</w:t>
            </w:r>
            <w:r>
              <w:rPr>
                <w:rFonts w:hint="eastAsia" w:ascii="仿宋" w:hAnsi="仿宋" w:eastAsia="仿宋" w:cs="仿宋"/>
                <w:sz w:val="24"/>
                <w:szCs w:val="24"/>
              </w:rPr>
              <w:t xml:space="preserve">”系统（网址： http://jszfcg.jsczt.cn/）“开标大厅”。</w:t>
            </w:r>
            <w:r/>
          </w:p>
        </w:tc>
      </w:tr>
      <w:tr>
        <w:trPr>
          <w:jc w:val="center"/>
        </w:trPr>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val="false"/>
          </w:tcPr>
          <w:p>
            <w:pPr>
              <w:jc w:val="center"/>
              <w:spacing w:line="360" w:lineRule="auto"/>
              <w:rPr>
                <w:rFonts w:hint="eastAsia" w:ascii="仿宋" w:hAnsi="仿宋" w:eastAsia="仿宋" w:cs="仿宋"/>
                <w:sz w:val="24"/>
                <w:szCs w:val="24"/>
              </w:rPr>
            </w:pPr>
            <w:r>
              <w:rPr>
                <w:rFonts w:hint="eastAsia" w:ascii="仿宋" w:hAnsi="仿宋" w:eastAsia="仿宋" w:cs="仿宋"/>
                <w:sz w:val="24"/>
                <w:szCs w:val="24"/>
              </w:rPr>
              <w:t xml:space="preserve">28</w:t>
            </w:r>
            <w:r/>
          </w:p>
        </w:tc>
        <w:tc>
          <w:tcPr>
            <w:tcBorders>
              <w:top w:val="single" w:color="000000" w:sz="4" w:space="0"/>
              <w:left w:val="single" w:color="000000" w:sz="4" w:space="0"/>
              <w:bottom w:val="single" w:color="000000" w:sz="4" w:space="0"/>
              <w:right w:val="single" w:color="000000" w:sz="4" w:space="0"/>
            </w:tcBorders>
            <w:tcW w:w="7774" w:type="dxa"/>
            <w:textDirection w:val="lrTb"/>
            <w:noWrap w:val="false"/>
          </w:tcPr>
          <w:p>
            <w:pPr>
              <w:spacing w:line="360" w:lineRule="auto"/>
              <w:rPr>
                <w:rFonts w:hint="eastAsia" w:ascii="仿宋" w:hAnsi="仿宋" w:eastAsia="仿宋" w:cs="仿宋"/>
                <w:b/>
                <w:bCs/>
                <w:sz w:val="24"/>
                <w:szCs w:val="24"/>
              </w:rPr>
            </w:pPr>
            <w:r>
              <w:rPr>
                <w:rFonts w:hint="eastAsia" w:ascii="仿宋" w:hAnsi="仿宋" w:eastAsia="仿宋" w:cs="仿宋"/>
                <w:sz w:val="24"/>
                <w:szCs w:val="24"/>
              </w:rPr>
              <w:t xml:space="preserve">线上开标时，“苏</w:t>
            </w:r>
            <w:r>
              <w:rPr>
                <w:rFonts w:hint="eastAsia" w:ascii="仿宋" w:hAnsi="仿宋" w:eastAsia="仿宋" w:cs="仿宋"/>
                <w:sz w:val="24"/>
                <w:szCs w:val="24"/>
              </w:rPr>
              <w:t xml:space="preserve">采云</w:t>
            </w:r>
            <w:r>
              <w:rPr>
                <w:rFonts w:hint="eastAsia" w:ascii="仿宋" w:hAnsi="仿宋" w:eastAsia="仿宋" w:cs="仿宋"/>
                <w:sz w:val="24"/>
                <w:szCs w:val="24"/>
              </w:rPr>
              <w:t xml:space="preserve">”系统自动提取所有投标文件，投标人按招标文</w:t>
            </w:r>
            <w:r>
              <w:rPr>
                <w:rFonts w:hint="eastAsia" w:ascii="仿宋" w:hAnsi="仿宋" w:eastAsia="仿宋" w:cs="仿宋"/>
                <w:sz w:val="24"/>
                <w:szCs w:val="24"/>
              </w:rPr>
              <w:t xml:space="preserve">件规定方式按时在线解密。本项目招标文件规定的投标人按时在线解密方式：</w:t>
            </w:r>
            <w:r>
              <w:rPr>
                <w:rFonts w:hint="eastAsia" w:ascii="仿宋" w:hAnsi="仿宋" w:eastAsia="仿宋" w:cs="仿宋"/>
                <w:b/>
                <w:bCs/>
                <w:sz w:val="24"/>
                <w:szCs w:val="24"/>
              </w:rPr>
              <w:t xml:space="preserve">开标时间后30分钟内，通过“苏</w:t>
            </w:r>
            <w:r>
              <w:rPr>
                <w:rFonts w:hint="eastAsia" w:ascii="仿宋" w:hAnsi="仿宋" w:eastAsia="仿宋" w:cs="仿宋"/>
                <w:b/>
                <w:bCs/>
                <w:sz w:val="24"/>
                <w:szCs w:val="24"/>
              </w:rPr>
              <w:t xml:space="preserve">采云</w:t>
            </w:r>
            <w:r>
              <w:rPr>
                <w:rFonts w:hint="eastAsia" w:ascii="仿宋" w:hAnsi="仿宋" w:eastAsia="仿宋" w:cs="仿宋"/>
                <w:b/>
                <w:bCs/>
                <w:sz w:val="24"/>
                <w:szCs w:val="24"/>
              </w:rPr>
              <w:t xml:space="preserve">”系统（使用“CA数字证书”）解密。</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所有投标人解密（或解密时间）结束后，应当向所有投标人公布投标人名称、投标价格和招标文件规定的其他内容。本项目招标文件规定的需要宣布的内容：投标人名称和投标价格；本项目招标文件规定的其他内容：无。</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“苏</w:t>
            </w:r>
            <w:r>
              <w:rPr>
                <w:rFonts w:hint="eastAsia" w:ascii="仿宋" w:hAnsi="仿宋" w:eastAsia="仿宋" w:cs="仿宋"/>
                <w:sz w:val="24"/>
                <w:szCs w:val="24"/>
              </w:rPr>
              <w:t xml:space="preserve">采云</w:t>
            </w:r>
            <w:r>
              <w:rPr>
                <w:rFonts w:hint="eastAsia" w:ascii="仿宋" w:hAnsi="仿宋" w:eastAsia="仿宋" w:cs="仿宋"/>
                <w:sz w:val="24"/>
                <w:szCs w:val="24"/>
              </w:rPr>
              <w:t xml:space="preserve">”系统生成开标记录并向社会公众公布，但依法应当保密的除外。</w:t>
            </w:r>
            <w:r/>
          </w:p>
        </w:tc>
      </w:tr>
      <w:tr>
        <w:trPr>
          <w:jc w:val="center"/>
        </w:trPr>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val="false"/>
          </w:tcPr>
          <w:p>
            <w:pPr>
              <w:jc w:val="center"/>
              <w:spacing w:line="360" w:lineRule="auto"/>
              <w:rPr>
                <w:rFonts w:hint="eastAsia" w:ascii="仿宋" w:hAnsi="仿宋" w:eastAsia="仿宋" w:cs="仿宋"/>
                <w:sz w:val="24"/>
                <w:szCs w:val="24"/>
              </w:rPr>
            </w:pPr>
            <w:r>
              <w:rPr>
                <w:rFonts w:hint="eastAsia" w:ascii="仿宋" w:hAnsi="仿宋" w:eastAsia="仿宋" w:cs="仿宋"/>
                <w:sz w:val="24"/>
                <w:szCs w:val="24"/>
              </w:rPr>
              <w:t xml:space="preserve">29</w:t>
            </w:r>
            <w:r/>
          </w:p>
        </w:tc>
        <w:tc>
          <w:tcPr>
            <w:tcBorders>
              <w:top w:val="single" w:color="000000" w:sz="4" w:space="0"/>
              <w:left w:val="single" w:color="000000" w:sz="4" w:space="0"/>
              <w:bottom w:val="single" w:color="000000" w:sz="4" w:space="0"/>
              <w:right w:val="single" w:color="000000" w:sz="4" w:space="0"/>
            </w:tcBorders>
            <w:tcW w:w="7774" w:type="dxa"/>
            <w:textDirection w:val="lrTb"/>
            <w:noWrap w:val="false"/>
          </w:tcPr>
          <w:p>
            <w:pPr>
              <w:spacing w:line="360" w:lineRule="auto"/>
              <w:rPr>
                <w:rFonts w:hint="eastAsia" w:ascii="仿宋" w:hAnsi="仿宋" w:eastAsia="仿宋" w:cs="仿宋"/>
                <w:sz w:val="24"/>
                <w:szCs w:val="24"/>
              </w:rPr>
            </w:pPr>
            <w:r>
              <w:rPr>
                <w:rFonts w:hint="eastAsia" w:ascii="仿宋" w:hAnsi="仿宋" w:eastAsia="仿宋" w:cs="仿宋"/>
                <w:b/>
                <w:bCs/>
                <w:sz w:val="24"/>
                <w:szCs w:val="24"/>
              </w:rPr>
              <w:t xml:space="preserve">“苏</w:t>
            </w:r>
            <w:r>
              <w:rPr>
                <w:rFonts w:hint="eastAsia" w:ascii="仿宋" w:hAnsi="仿宋" w:eastAsia="仿宋" w:cs="仿宋"/>
                <w:b/>
                <w:bCs/>
                <w:sz w:val="24"/>
                <w:szCs w:val="24"/>
              </w:rPr>
              <w:t xml:space="preserve">采云</w:t>
            </w:r>
            <w:r>
              <w:rPr>
                <w:rFonts w:hint="eastAsia" w:ascii="仿宋" w:hAnsi="仿宋" w:eastAsia="仿宋" w:cs="仿宋"/>
                <w:b/>
                <w:bCs/>
                <w:sz w:val="24"/>
                <w:szCs w:val="24"/>
              </w:rPr>
              <w:t xml:space="preserve">”系统生成开标记录并向社会公众公布后6分钟内，投标人通过“苏</w:t>
            </w:r>
            <w:r>
              <w:rPr>
                <w:rFonts w:hint="eastAsia" w:ascii="仿宋" w:hAnsi="仿宋" w:eastAsia="仿宋" w:cs="仿宋"/>
                <w:b/>
                <w:bCs/>
                <w:sz w:val="24"/>
                <w:szCs w:val="24"/>
              </w:rPr>
              <w:t xml:space="preserve">采云</w:t>
            </w:r>
            <w:r>
              <w:rPr>
                <w:rFonts w:hint="eastAsia" w:ascii="仿宋" w:hAnsi="仿宋" w:eastAsia="仿宋" w:cs="仿宋"/>
                <w:b/>
                <w:bCs/>
                <w:sz w:val="24"/>
                <w:szCs w:val="24"/>
              </w:rPr>
              <w:t xml:space="preserve">”系统（使用“CA数字证书”）确认开标过程。</w:t>
            </w:r>
            <w:r>
              <w:rPr>
                <w:rFonts w:hint="eastAsia" w:ascii="仿宋" w:hAnsi="仿宋" w:eastAsia="仿宋" w:cs="仿宋"/>
                <w:sz w:val="24"/>
                <w:szCs w:val="24"/>
              </w:rPr>
              <w:t xml:space="preserve">在以上时间内投标人没有确认的，视同该投标人认可开标结果。</w:t>
            </w:r>
            <w:r/>
          </w:p>
        </w:tc>
      </w:tr>
      <w:tr>
        <w:trPr>
          <w:jc w:val="center"/>
        </w:trPr>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val="false"/>
          </w:tcPr>
          <w:p>
            <w:pPr>
              <w:jc w:val="center"/>
              <w:spacing w:line="360" w:lineRule="auto"/>
              <w:rPr>
                <w:rFonts w:hint="eastAsia" w:ascii="仿宋" w:hAnsi="仿宋" w:eastAsia="仿宋" w:cs="仿宋"/>
                <w:sz w:val="24"/>
                <w:szCs w:val="24"/>
              </w:rPr>
            </w:pPr>
            <w:r>
              <w:rPr>
                <w:rFonts w:hint="eastAsia" w:ascii="仿宋" w:hAnsi="仿宋" w:eastAsia="仿宋" w:cs="仿宋"/>
                <w:sz w:val="24"/>
                <w:szCs w:val="24"/>
              </w:rPr>
              <w:t xml:space="preserve">30</w:t>
            </w:r>
            <w:r/>
          </w:p>
        </w:tc>
        <w:tc>
          <w:tcPr>
            <w:tcBorders>
              <w:top w:val="single" w:color="000000" w:sz="4" w:space="0"/>
              <w:left w:val="single" w:color="000000" w:sz="4" w:space="0"/>
              <w:bottom w:val="single" w:color="000000" w:sz="4" w:space="0"/>
              <w:right w:val="single" w:color="000000" w:sz="4" w:space="0"/>
            </w:tcBorders>
            <w:tcW w:w="7774" w:type="dxa"/>
            <w:textDirection w:val="lrTb"/>
            <w:noWrap w:val="false"/>
          </w:tcPr>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投标人原因造成投标文件未解密的，视为撤销其投标文件；因投标人之外的原因造成投标文件未解密的，视为撤回其投标文件。部分投标文件未解密的，其他投标文件的开标可以继续进行。</w:t>
            </w:r>
            <w:r/>
          </w:p>
        </w:tc>
      </w:tr>
      <w:tr>
        <w:trPr>
          <w:jc w:val="center"/>
        </w:trPr>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val="false"/>
          </w:tcPr>
          <w:p>
            <w:pPr>
              <w:jc w:val="center"/>
              <w:spacing w:line="360" w:lineRule="auto"/>
              <w:rPr>
                <w:rFonts w:hint="eastAsia" w:ascii="仿宋" w:hAnsi="仿宋" w:eastAsia="仿宋" w:cs="仿宋"/>
                <w:sz w:val="24"/>
                <w:szCs w:val="24"/>
              </w:rPr>
            </w:pPr>
            <w:r>
              <w:rPr>
                <w:rFonts w:hint="eastAsia" w:ascii="仿宋" w:hAnsi="仿宋" w:eastAsia="仿宋" w:cs="仿宋"/>
                <w:sz w:val="24"/>
                <w:szCs w:val="24"/>
              </w:rPr>
              <w:t xml:space="preserve">31</w:t>
            </w:r>
            <w:r/>
          </w:p>
        </w:tc>
        <w:tc>
          <w:tcPr>
            <w:tcBorders>
              <w:top w:val="single" w:color="000000" w:sz="4" w:space="0"/>
              <w:left w:val="single" w:color="000000" w:sz="4" w:space="0"/>
              <w:bottom w:val="single" w:color="000000" w:sz="4" w:space="0"/>
              <w:right w:val="single" w:color="000000" w:sz="4" w:space="0"/>
            </w:tcBorders>
            <w:tcW w:w="7774" w:type="dxa"/>
            <w:textDirection w:val="lrTb"/>
            <w:noWrap w:val="false"/>
          </w:tcPr>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1.评标中需要投标人对投标文件作澄清或者说明的，应当通过“苏</w:t>
            </w:r>
            <w:r>
              <w:rPr>
                <w:rFonts w:hint="eastAsia" w:ascii="仿宋" w:hAnsi="仿宋" w:eastAsia="仿宋" w:cs="仿宋"/>
                <w:sz w:val="24"/>
                <w:szCs w:val="24"/>
              </w:rPr>
              <w:t xml:space="preserve">采云</w:t>
            </w:r>
            <w:r>
              <w:rPr>
                <w:rFonts w:hint="eastAsia" w:ascii="仿宋" w:hAnsi="仿宋" w:eastAsia="仿宋" w:cs="仿宋"/>
                <w:sz w:val="24"/>
                <w:szCs w:val="24"/>
              </w:rPr>
              <w:t xml:space="preserve">”系统交换数据电文。在评标期间，请投标人保持在线。</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2.对于投标文件中含义不明确、同类问题表述不一致或者有明显文字和计算错误的内容，评标委员会通过“苏</w:t>
            </w:r>
            <w:r>
              <w:rPr>
                <w:rFonts w:hint="eastAsia" w:ascii="仿宋" w:hAnsi="仿宋" w:eastAsia="仿宋" w:cs="仿宋"/>
                <w:sz w:val="24"/>
                <w:szCs w:val="24"/>
              </w:rPr>
              <w:t xml:space="preserve">采云</w:t>
            </w:r>
            <w:r>
              <w:rPr>
                <w:rFonts w:hint="eastAsia" w:ascii="仿宋" w:hAnsi="仿宋" w:eastAsia="仿宋" w:cs="仿宋"/>
                <w:sz w:val="24"/>
                <w:szCs w:val="24"/>
              </w:rPr>
              <w:t xml:space="preserve">”系统要求投标人</w:t>
            </w:r>
            <w:r>
              <w:rPr>
                <w:rFonts w:hint="eastAsia" w:ascii="仿宋" w:hAnsi="仿宋" w:eastAsia="仿宋" w:cs="仿宋"/>
                <w:sz w:val="24"/>
                <w:szCs w:val="24"/>
              </w:rPr>
              <w:t xml:space="preserve">作出</w:t>
            </w:r>
            <w:r>
              <w:rPr>
                <w:rFonts w:hint="eastAsia" w:ascii="仿宋" w:hAnsi="仿宋" w:eastAsia="仿宋" w:cs="仿宋"/>
                <w:sz w:val="24"/>
                <w:szCs w:val="24"/>
              </w:rPr>
              <w:t xml:space="preserve">必要的澄清、说明或者补正，并规定回复时间。</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3.投标人的澄清、说明或者补正应当采用通过“苏</w:t>
            </w:r>
            <w:r>
              <w:rPr>
                <w:rFonts w:hint="eastAsia" w:ascii="仿宋" w:hAnsi="仿宋" w:eastAsia="仿宋" w:cs="仿宋"/>
                <w:sz w:val="24"/>
                <w:szCs w:val="24"/>
              </w:rPr>
              <w:t xml:space="preserve">采云</w:t>
            </w:r>
            <w:r>
              <w:rPr>
                <w:rFonts w:hint="eastAsia" w:ascii="仿宋" w:hAnsi="仿宋" w:eastAsia="仿宋" w:cs="仿宋"/>
                <w:sz w:val="24"/>
                <w:szCs w:val="24"/>
              </w:rPr>
              <w:t xml:space="preserve">”系统（使用“CA数字证书”，加盖电子签章）形式。投标人没有在规定的回复时间内</w:t>
            </w:r>
            <w:r>
              <w:rPr>
                <w:rFonts w:hint="eastAsia" w:ascii="仿宋" w:hAnsi="仿宋" w:eastAsia="仿宋" w:cs="仿宋"/>
                <w:sz w:val="24"/>
                <w:szCs w:val="24"/>
              </w:rPr>
              <w:t xml:space="preserve">作出</w:t>
            </w:r>
            <w:r>
              <w:rPr>
                <w:rFonts w:hint="eastAsia" w:ascii="仿宋" w:hAnsi="仿宋" w:eastAsia="仿宋" w:cs="仿宋"/>
                <w:sz w:val="24"/>
                <w:szCs w:val="24"/>
              </w:rPr>
              <w:t xml:space="preserve">必要的澄清、说明或者补正，评标委员会将认为投标人拒绝</w:t>
            </w:r>
            <w:r>
              <w:rPr>
                <w:rFonts w:hint="eastAsia" w:ascii="仿宋" w:hAnsi="仿宋" w:eastAsia="仿宋" w:cs="仿宋"/>
                <w:sz w:val="24"/>
                <w:szCs w:val="24"/>
              </w:rPr>
              <w:t xml:space="preserve">作出</w:t>
            </w:r>
            <w:r>
              <w:rPr>
                <w:rFonts w:hint="eastAsia" w:ascii="仿宋" w:hAnsi="仿宋" w:eastAsia="仿宋" w:cs="仿宋"/>
                <w:sz w:val="24"/>
                <w:szCs w:val="24"/>
              </w:rPr>
              <w:t xml:space="preserve">必要的澄清、说明或者补正，并承担相应的后果和法律责任。</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特别说明：“苏</w:t>
            </w:r>
            <w:r>
              <w:rPr>
                <w:rFonts w:hint="eastAsia" w:ascii="仿宋" w:hAnsi="仿宋" w:eastAsia="仿宋" w:cs="仿宋"/>
                <w:sz w:val="24"/>
                <w:szCs w:val="24"/>
              </w:rPr>
              <w:t xml:space="preserve">采云</w:t>
            </w:r>
            <w:r>
              <w:rPr>
                <w:rFonts w:hint="eastAsia" w:ascii="仿宋" w:hAnsi="仿宋" w:eastAsia="仿宋" w:cs="仿宋"/>
                <w:sz w:val="24"/>
                <w:szCs w:val="24"/>
              </w:rPr>
              <w:t xml:space="preserve">”系统通过“江苏省政府采购一体化不见面开标大厅”提醒投标人。投标人自行查看，投标人因自身原因不及时查看导致没收到信息，“苏</w:t>
            </w:r>
            <w:r>
              <w:rPr>
                <w:rFonts w:hint="eastAsia" w:ascii="仿宋" w:hAnsi="仿宋" w:eastAsia="仿宋" w:cs="仿宋"/>
                <w:sz w:val="24"/>
                <w:szCs w:val="24"/>
              </w:rPr>
              <w:t xml:space="preserve">采云</w:t>
            </w:r>
            <w:r>
              <w:rPr>
                <w:rFonts w:hint="eastAsia" w:ascii="仿宋" w:hAnsi="仿宋" w:eastAsia="仿宋" w:cs="仿宋"/>
                <w:sz w:val="24"/>
                <w:szCs w:val="24"/>
              </w:rPr>
              <w:t xml:space="preserve">”系统不承担任何责任。</w:t>
            </w:r>
            <w:r/>
          </w:p>
        </w:tc>
      </w:tr>
      <w:tr>
        <w:trPr>
          <w:jc w:val="center"/>
        </w:trPr>
        <w:tc>
          <w:tcPr>
            <w:tcBorders>
              <w:top w:val="single" w:color="000000" w:sz="4" w:space="0"/>
              <w:left w:val="single" w:color="000000" w:sz="4" w:space="0"/>
              <w:bottom w:val="single" w:color="000000" w:sz="4" w:space="0"/>
              <w:right w:val="single" w:color="000000" w:sz="4" w:space="0"/>
            </w:tcBorders>
            <w:tcW w:w="1234" w:type="dxa"/>
            <w:textDirection w:val="lrTb"/>
            <w:noWrap w:val="false"/>
          </w:tcPr>
          <w:p>
            <w:pPr>
              <w:jc w:val="center"/>
              <w:spacing w:line="360" w:lineRule="auto"/>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7774" w:type="dxa"/>
            <w:textDirection w:val="lrTb"/>
            <w:noWrap w:val="false"/>
          </w:tcPr>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本项目的评标方法：综合评分法。</w:t>
            </w:r>
            <w:r/>
          </w:p>
        </w:tc>
      </w:tr>
      <w:tr>
        <w:trPr>
          <w:jc w:val="center"/>
        </w:trPr>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val="false"/>
          </w:tcPr>
          <w:p>
            <w:pPr>
              <w:jc w:val="center"/>
              <w:spacing w:line="360" w:lineRule="auto"/>
              <w:rPr>
                <w:rFonts w:hint="eastAsia" w:ascii="仿宋" w:hAnsi="仿宋" w:eastAsia="仿宋" w:cs="仿宋"/>
                <w:sz w:val="24"/>
                <w:szCs w:val="24"/>
              </w:rPr>
            </w:pPr>
            <w:r>
              <w:rPr>
                <w:rFonts w:hint="eastAsia" w:ascii="仿宋" w:hAnsi="仿宋" w:eastAsia="仿宋" w:cs="仿宋"/>
                <w:sz w:val="24"/>
                <w:szCs w:val="24"/>
              </w:rPr>
              <w:t xml:space="preserve">32</w:t>
            </w:r>
            <w:r/>
          </w:p>
        </w:tc>
        <w:tc>
          <w:tcPr>
            <w:tcBorders>
              <w:top w:val="single" w:color="000000" w:sz="4" w:space="0"/>
              <w:left w:val="single" w:color="000000" w:sz="4" w:space="0"/>
              <w:bottom w:val="single" w:color="000000" w:sz="4" w:space="0"/>
              <w:right w:val="single" w:color="000000" w:sz="4" w:space="0"/>
            </w:tcBorders>
            <w:tcW w:w="7774" w:type="dxa"/>
            <w:textDirection w:val="lrTb"/>
            <w:noWrap w:val="false"/>
          </w:tcPr>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评标委员会认为投标人的报价明显低于其他通过符合性审查的投标</w:t>
            </w:r>
            <w:r>
              <w:rPr>
                <w:rFonts w:hint="eastAsia" w:ascii="仿宋" w:hAnsi="仿宋" w:eastAsia="仿宋" w:cs="仿宋"/>
                <w:sz w:val="24"/>
                <w:szCs w:val="24"/>
              </w:rPr>
              <w:t xml:space="preserve">人的报价，有可能影响产品质量或者不能诚信履约的，应当要求其在评标现场合理的时间内通过“苏</w:t>
            </w:r>
            <w:r>
              <w:rPr>
                <w:rFonts w:hint="eastAsia" w:ascii="仿宋" w:hAnsi="仿宋" w:eastAsia="仿宋" w:cs="仿宋"/>
                <w:sz w:val="24"/>
                <w:szCs w:val="24"/>
              </w:rPr>
              <w:t xml:space="preserve">采云</w:t>
            </w:r>
            <w:r>
              <w:rPr>
                <w:rFonts w:hint="eastAsia" w:ascii="仿宋" w:hAnsi="仿宋" w:eastAsia="仿宋" w:cs="仿宋"/>
                <w:sz w:val="24"/>
                <w:szCs w:val="24"/>
              </w:rPr>
              <w:t xml:space="preserve">”系统（使用“CA数字证书”，加盖电子签章）提供书面说明，必要时提交相关证明材料；投标人不能证明其报价合理性的，评标委员会应当将其作为无效投标处理。</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特别说明：“苏</w:t>
            </w:r>
            <w:r>
              <w:rPr>
                <w:rFonts w:hint="eastAsia" w:ascii="仿宋" w:hAnsi="仿宋" w:eastAsia="仿宋" w:cs="仿宋"/>
                <w:sz w:val="24"/>
                <w:szCs w:val="24"/>
              </w:rPr>
              <w:t xml:space="preserve">采云</w:t>
            </w:r>
            <w:r>
              <w:rPr>
                <w:rFonts w:hint="eastAsia" w:ascii="仿宋" w:hAnsi="仿宋" w:eastAsia="仿宋" w:cs="仿宋"/>
                <w:sz w:val="24"/>
                <w:szCs w:val="24"/>
              </w:rPr>
              <w:t xml:space="preserve">”系统通过“江苏省政府采购一体化不见面开标大厅”提醒投标人。投标人自行查看，投标人因自身原因不及时查看导致没收到信息，“苏</w:t>
            </w:r>
            <w:r>
              <w:rPr>
                <w:rFonts w:hint="eastAsia" w:ascii="仿宋" w:hAnsi="仿宋" w:eastAsia="仿宋" w:cs="仿宋"/>
                <w:sz w:val="24"/>
                <w:szCs w:val="24"/>
              </w:rPr>
              <w:t xml:space="preserve">采云</w:t>
            </w:r>
            <w:r>
              <w:rPr>
                <w:rFonts w:hint="eastAsia" w:ascii="仿宋" w:hAnsi="仿宋" w:eastAsia="仿宋" w:cs="仿宋"/>
                <w:sz w:val="24"/>
                <w:szCs w:val="24"/>
              </w:rPr>
              <w:t xml:space="preserve">”系统不承担任何责任。</w:t>
            </w:r>
            <w:r/>
          </w:p>
        </w:tc>
      </w:tr>
      <w:tr>
        <w:trPr>
          <w:jc w:val="center"/>
        </w:trPr>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val="false"/>
          </w:tcPr>
          <w:p>
            <w:pPr>
              <w:jc w:val="center"/>
              <w:spacing w:line="360" w:lineRule="auto"/>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7774" w:type="dxa"/>
            <w:textDirection w:val="lrTb"/>
            <w:noWrap w:val="false"/>
          </w:tcPr>
          <w:p>
            <w:pPr>
              <w:spacing w:line="360" w:lineRule="auto"/>
              <w:rPr>
                <w:rFonts w:hint="eastAsia" w:ascii="仿宋" w:hAnsi="仿宋" w:eastAsia="仿宋" w:cs="仿宋"/>
                <w:sz w:val="24"/>
                <w:szCs w:val="24"/>
              </w:rPr>
            </w:pPr>
            <w:r>
              <w:rPr>
                <w:rFonts w:hint="eastAsia" w:ascii="仿宋" w:hAnsi="仿宋" w:eastAsia="仿宋" w:cs="仿宋"/>
                <w:b/>
                <w:bCs/>
                <w:sz w:val="24"/>
                <w:szCs w:val="24"/>
              </w:rPr>
              <w:t xml:space="preserve">五、定标</w:t>
            </w:r>
            <w:r/>
          </w:p>
        </w:tc>
      </w:tr>
      <w:tr>
        <w:trPr>
          <w:jc w:val="center"/>
        </w:trPr>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val="false"/>
          </w:tcPr>
          <w:p>
            <w:pPr>
              <w:jc w:val="center"/>
              <w:spacing w:line="360" w:lineRule="auto"/>
              <w:rPr>
                <w:rFonts w:hint="eastAsia" w:ascii="仿宋" w:hAnsi="仿宋" w:eastAsia="仿宋" w:cs="仿宋"/>
                <w:sz w:val="24"/>
                <w:szCs w:val="24"/>
              </w:rPr>
            </w:pPr>
            <w:r>
              <w:rPr>
                <w:rFonts w:hint="eastAsia" w:ascii="仿宋" w:hAnsi="仿宋" w:eastAsia="仿宋" w:cs="仿宋"/>
                <w:sz w:val="24"/>
                <w:szCs w:val="24"/>
              </w:rPr>
              <w:t xml:space="preserve">33</w:t>
            </w:r>
            <w:r/>
          </w:p>
        </w:tc>
        <w:tc>
          <w:tcPr>
            <w:tcBorders>
              <w:top w:val="single" w:color="000000" w:sz="4" w:space="0"/>
              <w:left w:val="single" w:color="000000" w:sz="4" w:space="0"/>
              <w:bottom w:val="single" w:color="000000" w:sz="4" w:space="0"/>
              <w:right w:val="single" w:color="000000" w:sz="4" w:space="0"/>
            </w:tcBorders>
            <w:tcW w:w="7774" w:type="dxa"/>
            <w:textDirection w:val="lrTb"/>
            <w:noWrap w:val="false"/>
          </w:tcPr>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推荐中标候选供应商名单。中标候选供应商数量应当根据采购需要确定，但必须按顺序排列中标候选供应商。</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采用综合评分法的，按评审后得分由高到低顺序排列。得分相同的，按投标报价由低到高顺序排列。得分且投标报价相同的，按服务方案得分顺序排列。</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中标候选人并列的，中标人由采购人确定。</w:t>
            </w:r>
            <w:r/>
          </w:p>
        </w:tc>
      </w:tr>
      <w:tr>
        <w:trPr>
          <w:jc w:val="center"/>
        </w:trPr>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val="false"/>
          </w:tcPr>
          <w:p>
            <w:pPr>
              <w:jc w:val="center"/>
              <w:spacing w:line="360" w:lineRule="auto"/>
              <w:rPr>
                <w:rFonts w:hint="eastAsia" w:ascii="仿宋" w:hAnsi="仿宋" w:eastAsia="仿宋" w:cs="仿宋"/>
                <w:sz w:val="24"/>
                <w:szCs w:val="24"/>
              </w:rPr>
            </w:pPr>
            <w:r>
              <w:rPr>
                <w:rFonts w:hint="eastAsia" w:ascii="仿宋" w:hAnsi="仿宋" w:eastAsia="仿宋" w:cs="仿宋"/>
                <w:sz w:val="24"/>
                <w:szCs w:val="24"/>
              </w:rPr>
              <w:t xml:space="preserve">34</w:t>
            </w:r>
            <w:r/>
          </w:p>
        </w:tc>
        <w:tc>
          <w:tcPr>
            <w:tcBorders>
              <w:top w:val="single" w:color="000000" w:sz="4" w:space="0"/>
              <w:left w:val="single" w:color="000000" w:sz="4" w:space="0"/>
              <w:bottom w:val="single" w:color="000000" w:sz="4" w:space="0"/>
              <w:right w:val="single" w:color="000000" w:sz="4" w:space="0"/>
            </w:tcBorders>
            <w:tcW w:w="7774" w:type="dxa"/>
            <w:textDirection w:val="lrTb"/>
            <w:noWrap w:val="false"/>
          </w:tcPr>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确定中标人后，通过“苏</w:t>
            </w:r>
            <w:r>
              <w:rPr>
                <w:rFonts w:hint="eastAsia" w:ascii="仿宋" w:hAnsi="仿宋" w:eastAsia="仿宋" w:cs="仿宋"/>
                <w:sz w:val="24"/>
                <w:szCs w:val="24"/>
              </w:rPr>
              <w:t xml:space="preserve">采云</w:t>
            </w:r>
            <w:r>
              <w:rPr>
                <w:rFonts w:hint="eastAsia" w:ascii="仿宋" w:hAnsi="仿宋" w:eastAsia="仿宋" w:cs="仿宋"/>
                <w:sz w:val="24"/>
                <w:szCs w:val="24"/>
              </w:rPr>
              <w:t xml:space="preserve">”系统以数据电文形式向中标人发出中标通知书。</w:t>
            </w:r>
            <w:r/>
          </w:p>
        </w:tc>
      </w:tr>
      <w:tr>
        <w:trPr>
          <w:jc w:val="center"/>
        </w:trPr>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val="false"/>
          </w:tcPr>
          <w:p>
            <w:pPr>
              <w:jc w:val="center"/>
              <w:spacing w:line="360" w:lineRule="auto"/>
              <w:rPr>
                <w:rFonts w:hint="eastAsia" w:ascii="仿宋" w:hAnsi="仿宋" w:eastAsia="仿宋" w:cs="仿宋"/>
                <w:sz w:val="24"/>
                <w:szCs w:val="24"/>
              </w:rPr>
            </w:pPr>
            <w:r>
              <w:rPr>
                <w:rFonts w:hint="eastAsia" w:ascii="仿宋" w:hAnsi="仿宋" w:eastAsia="仿宋" w:cs="仿宋"/>
                <w:sz w:val="24"/>
                <w:szCs w:val="24"/>
              </w:rPr>
              <w:t xml:space="preserve">35</w:t>
            </w:r>
            <w:r/>
          </w:p>
        </w:tc>
        <w:tc>
          <w:tcPr>
            <w:tcBorders>
              <w:top w:val="single" w:color="000000" w:sz="4" w:space="0"/>
              <w:left w:val="single" w:color="000000" w:sz="4" w:space="0"/>
              <w:bottom w:val="single" w:color="000000" w:sz="4" w:space="0"/>
              <w:right w:val="single" w:color="000000" w:sz="4" w:space="0"/>
            </w:tcBorders>
            <w:tcW w:w="7774" w:type="dxa"/>
            <w:textDirection w:val="lrTb"/>
            <w:noWrap w:val="false"/>
          </w:tcPr>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中标结果在“江苏省政府采购网”进行公示和公布。</w:t>
            </w:r>
            <w:r/>
          </w:p>
        </w:tc>
      </w:tr>
      <w:tr>
        <w:trPr>
          <w:jc w:val="center"/>
        </w:trPr>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val="false"/>
          </w:tcPr>
          <w:p>
            <w:pPr>
              <w:jc w:val="center"/>
              <w:spacing w:line="360" w:lineRule="auto"/>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7774" w:type="dxa"/>
            <w:textDirection w:val="lrTb"/>
            <w:noWrap w:val="false"/>
          </w:tcPr>
          <w:p>
            <w:pPr>
              <w:spacing w:line="360" w:lineRule="auto"/>
              <w:rPr>
                <w:rFonts w:hint="eastAsia" w:ascii="仿宋" w:hAnsi="仿宋" w:eastAsia="仿宋" w:cs="仿宋"/>
                <w:sz w:val="24"/>
                <w:szCs w:val="24"/>
              </w:rPr>
            </w:pPr>
            <w:r>
              <w:rPr>
                <w:rFonts w:hint="eastAsia" w:ascii="仿宋" w:hAnsi="仿宋" w:eastAsia="仿宋" w:cs="仿宋"/>
                <w:b/>
                <w:bCs/>
                <w:sz w:val="24"/>
                <w:szCs w:val="24"/>
              </w:rPr>
              <w:t xml:space="preserve">六、政府采购合同</w:t>
            </w:r>
            <w:r/>
          </w:p>
        </w:tc>
      </w:tr>
      <w:tr>
        <w:trPr>
          <w:jc w:val="center"/>
        </w:trPr>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val="false"/>
          </w:tcPr>
          <w:p>
            <w:pPr>
              <w:jc w:val="center"/>
              <w:spacing w:line="360" w:lineRule="auto"/>
              <w:rPr>
                <w:rFonts w:hint="eastAsia" w:ascii="仿宋" w:hAnsi="仿宋" w:eastAsia="仿宋" w:cs="仿宋"/>
                <w:sz w:val="24"/>
                <w:szCs w:val="24"/>
              </w:rPr>
            </w:pPr>
            <w:r>
              <w:rPr>
                <w:rFonts w:hint="eastAsia" w:ascii="仿宋" w:hAnsi="仿宋" w:eastAsia="仿宋" w:cs="仿宋"/>
                <w:sz w:val="24"/>
                <w:szCs w:val="24"/>
              </w:rPr>
              <w:t xml:space="preserve">36</w:t>
            </w:r>
            <w:r/>
          </w:p>
        </w:tc>
        <w:tc>
          <w:tcPr>
            <w:tcBorders>
              <w:top w:val="single" w:color="000000" w:sz="4" w:space="0"/>
              <w:left w:val="single" w:color="000000" w:sz="4" w:space="0"/>
              <w:bottom w:val="single" w:color="000000" w:sz="4" w:space="0"/>
              <w:right w:val="single" w:color="000000" w:sz="4" w:space="0"/>
            </w:tcBorders>
            <w:tcW w:w="7774" w:type="dxa"/>
            <w:textDirection w:val="lrTb"/>
            <w:noWrap w:val="false"/>
          </w:tcPr>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采购人与中标供应商应当在中标通知书发出之日起30日内，按照采购文件确定的事项签订政府采购合同。</w:t>
            </w:r>
            <w:r/>
          </w:p>
        </w:tc>
      </w:tr>
      <w:tr>
        <w:trPr>
          <w:jc w:val="center"/>
        </w:trPr>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val="false"/>
          </w:tcPr>
          <w:p>
            <w:pPr>
              <w:jc w:val="center"/>
              <w:spacing w:line="360" w:lineRule="auto"/>
              <w:rPr>
                <w:rFonts w:hint="eastAsia" w:ascii="仿宋" w:hAnsi="仿宋" w:eastAsia="仿宋" w:cs="仿宋"/>
                <w:sz w:val="24"/>
                <w:szCs w:val="24"/>
              </w:rPr>
            </w:pPr>
            <w:r>
              <w:rPr>
                <w:rFonts w:hint="eastAsia" w:ascii="仿宋" w:hAnsi="仿宋" w:eastAsia="仿宋" w:cs="仿宋"/>
                <w:sz w:val="24"/>
                <w:szCs w:val="24"/>
              </w:rPr>
              <w:t xml:space="preserve">37</w:t>
            </w:r>
            <w:r/>
          </w:p>
        </w:tc>
        <w:tc>
          <w:tcPr>
            <w:tcBorders>
              <w:top w:val="single" w:color="000000" w:sz="4" w:space="0"/>
              <w:left w:val="single" w:color="000000" w:sz="4" w:space="0"/>
              <w:bottom w:val="single" w:color="000000" w:sz="4" w:space="0"/>
              <w:right w:val="single" w:color="000000" w:sz="4" w:space="0"/>
            </w:tcBorders>
            <w:tcW w:w="7774" w:type="dxa"/>
            <w:textDirection w:val="lrTb"/>
            <w:noWrap w:val="false"/>
          </w:tcPr>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履约保证金缴纳方式、时间及退款具体要求详见合同条款。</w:t>
            </w:r>
            <w:r/>
          </w:p>
        </w:tc>
      </w:tr>
      <w:tr>
        <w:trPr>
          <w:jc w:val="center"/>
        </w:trPr>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val="false"/>
          </w:tcPr>
          <w:p>
            <w:pPr>
              <w:jc w:val="center"/>
              <w:spacing w:line="360" w:lineRule="auto"/>
              <w:rPr>
                <w:rFonts w:hint="eastAsia" w:ascii="仿宋" w:hAnsi="仿宋" w:eastAsia="仿宋" w:cs="仿宋"/>
                <w:sz w:val="24"/>
                <w:szCs w:val="24"/>
              </w:rPr>
            </w:pPr>
            <w:r>
              <w:rPr>
                <w:rFonts w:hint="eastAsia" w:ascii="仿宋" w:hAnsi="仿宋" w:eastAsia="仿宋" w:cs="仿宋"/>
                <w:sz w:val="24"/>
                <w:szCs w:val="24"/>
              </w:rPr>
              <w:t xml:space="preserve">3</w:t>
            </w:r>
            <w:r>
              <w:rPr>
                <w:rFonts w:hint="eastAsia" w:ascii="仿宋" w:hAnsi="仿宋" w:eastAsia="仿宋" w:cs="仿宋"/>
                <w:sz w:val="24"/>
                <w:szCs w:val="24"/>
              </w:rPr>
              <w:t xml:space="preserve">8</w:t>
            </w:r>
            <w:r/>
          </w:p>
        </w:tc>
        <w:tc>
          <w:tcPr>
            <w:tcBorders>
              <w:top w:val="single" w:color="000000" w:sz="4" w:space="0"/>
              <w:left w:val="single" w:color="000000" w:sz="4" w:space="0"/>
              <w:bottom w:val="single" w:color="000000" w:sz="4" w:space="0"/>
              <w:right w:val="single" w:color="000000" w:sz="4" w:space="0"/>
            </w:tcBorders>
            <w:tcW w:w="7774" w:type="dxa"/>
            <w:textDirection w:val="lrTb"/>
            <w:noWrap w:val="false"/>
          </w:tcPr>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特别说明：</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按照《政府采购法》及其实施条例以及相关规定，中标或者成交后无正当理由拒不与采购人签订政府采购合同的，在一至三年内禁止参加政府采购活动，列入政府采购严重违法失信行为记录名单。</w:t>
            </w:r>
            <w:r/>
          </w:p>
        </w:tc>
      </w:tr>
      <w:tr>
        <w:trPr>
          <w:jc w:val="center"/>
        </w:trPr>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val="false"/>
          </w:tcPr>
          <w:p>
            <w:pPr>
              <w:jc w:val="center"/>
              <w:spacing w:line="360" w:lineRule="auto"/>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7774" w:type="dxa"/>
            <w:textDirection w:val="lrTb"/>
            <w:noWrap w:val="false"/>
          </w:tcPr>
          <w:p>
            <w:pPr>
              <w:spacing w:line="360" w:lineRule="auto"/>
              <w:rPr>
                <w:rFonts w:hint="eastAsia" w:ascii="仿宋" w:hAnsi="仿宋" w:eastAsia="仿宋" w:cs="仿宋"/>
                <w:sz w:val="24"/>
                <w:szCs w:val="24"/>
              </w:rPr>
            </w:pPr>
            <w:r>
              <w:rPr>
                <w:rFonts w:hint="eastAsia" w:ascii="仿宋" w:hAnsi="仿宋" w:eastAsia="仿宋" w:cs="仿宋"/>
                <w:b/>
                <w:bCs/>
                <w:sz w:val="24"/>
                <w:szCs w:val="24"/>
              </w:rPr>
              <w:t xml:space="preserve">七、询问和质疑</w:t>
            </w:r>
            <w:r/>
          </w:p>
        </w:tc>
      </w:tr>
      <w:tr>
        <w:trPr>
          <w:jc w:val="center"/>
        </w:trPr>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val="false"/>
          </w:tcPr>
          <w:p>
            <w:pPr>
              <w:jc w:val="center"/>
              <w:spacing w:line="360" w:lineRule="auto"/>
              <w:rPr>
                <w:rFonts w:hint="eastAsia" w:ascii="仿宋" w:hAnsi="仿宋" w:eastAsia="仿宋" w:cs="仿宋"/>
                <w:sz w:val="24"/>
                <w:szCs w:val="24"/>
              </w:rPr>
            </w:pPr>
            <w:r>
              <w:rPr>
                <w:rFonts w:hint="eastAsia" w:ascii="仿宋" w:hAnsi="仿宋" w:eastAsia="仿宋" w:cs="仿宋"/>
                <w:sz w:val="24"/>
                <w:szCs w:val="24"/>
              </w:rPr>
              <w:t xml:space="preserve">3</w:t>
            </w:r>
            <w:r>
              <w:rPr>
                <w:rFonts w:hint="eastAsia" w:ascii="仿宋" w:hAnsi="仿宋" w:eastAsia="仿宋" w:cs="仿宋"/>
                <w:sz w:val="24"/>
                <w:szCs w:val="24"/>
              </w:rPr>
              <w:t xml:space="preserve">9</w:t>
            </w:r>
            <w:r/>
          </w:p>
        </w:tc>
        <w:tc>
          <w:tcPr>
            <w:tcBorders>
              <w:top w:val="single" w:color="000000" w:sz="4" w:space="0"/>
              <w:left w:val="single" w:color="000000" w:sz="4" w:space="0"/>
              <w:bottom w:val="single" w:color="000000" w:sz="4" w:space="0"/>
              <w:right w:val="single" w:color="000000" w:sz="4" w:space="0"/>
            </w:tcBorders>
            <w:tcW w:w="7774" w:type="dxa"/>
            <w:textDirection w:val="lrTb"/>
            <w:noWrap w:val="false"/>
          </w:tcPr>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1、供应商认为招标文件、招标过程和中标、成交结果使自己的权益受到损害的，可以在知道或者应知其权益受到损害之日起七个工作日内，以书面形式向采购代理机构质疑。询问和质疑由采购代理机构依法处</w:t>
            </w:r>
            <w:r>
              <w:rPr>
                <w:rFonts w:hint="eastAsia" w:ascii="仿宋" w:hAnsi="仿宋" w:eastAsia="仿宋" w:cs="仿宋"/>
                <w:sz w:val="24"/>
                <w:szCs w:val="24"/>
              </w:rPr>
              <w:t xml:space="preserve">理。</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2、供应商在法定质疑期内一次性提出针对同一采购程序环节的质疑。 </w:t>
            </w:r>
            <w:r/>
          </w:p>
        </w:tc>
      </w:tr>
      <w:tr>
        <w:trPr>
          <w:jc w:val="center"/>
        </w:trPr>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val="false"/>
          </w:tcPr>
          <w:p>
            <w:pPr>
              <w:jc w:val="center"/>
              <w:spacing w:line="360" w:lineRule="auto"/>
              <w:rPr>
                <w:rFonts w:hint="eastAsia" w:ascii="仿宋" w:hAnsi="仿宋" w:eastAsia="仿宋" w:cs="仿宋"/>
                <w:sz w:val="24"/>
                <w:szCs w:val="24"/>
              </w:rPr>
            </w:pPr>
            <w:r>
              <w:rPr>
                <w:rFonts w:hint="eastAsia" w:ascii="仿宋" w:hAnsi="仿宋" w:eastAsia="仿宋" w:cs="仿宋"/>
                <w:sz w:val="24"/>
                <w:szCs w:val="24"/>
              </w:rPr>
              <w:t xml:space="preserve">40</w:t>
            </w:r>
            <w:r/>
          </w:p>
        </w:tc>
        <w:tc>
          <w:tcPr>
            <w:tcBorders>
              <w:top w:val="single" w:color="000000" w:sz="4" w:space="0"/>
              <w:left w:val="single" w:color="000000" w:sz="4" w:space="0"/>
              <w:bottom w:val="single" w:color="000000" w:sz="4" w:space="0"/>
              <w:right w:val="single" w:color="000000" w:sz="4" w:space="0"/>
            </w:tcBorders>
            <w:tcW w:w="7774" w:type="dxa"/>
            <w:textDirection w:val="lrTb"/>
            <w:noWrap w:val="false"/>
          </w:tcPr>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中标人在收到中标通知书时，须向采购代理机构提交《开标一览表》和投标文件的数据文件（WORD格式）。</w:t>
            </w:r>
            <w:r/>
          </w:p>
        </w:tc>
      </w:tr>
      <w:tr>
        <w:trPr>
          <w:jc w:val="center"/>
        </w:trPr>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val="false"/>
          </w:tcPr>
          <w:p>
            <w:pPr>
              <w:jc w:val="center"/>
              <w:spacing w:line="360" w:lineRule="auto"/>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7774" w:type="dxa"/>
            <w:textDirection w:val="lrTb"/>
            <w:noWrap w:val="false"/>
          </w:tcPr>
          <w:p>
            <w:pPr>
              <w:spacing w:line="360" w:lineRule="auto"/>
              <w:rPr>
                <w:rFonts w:hint="eastAsia" w:ascii="仿宋" w:hAnsi="仿宋" w:eastAsia="仿宋" w:cs="仿宋"/>
                <w:sz w:val="24"/>
                <w:szCs w:val="24"/>
              </w:rPr>
            </w:pPr>
            <w:r>
              <w:rPr>
                <w:rFonts w:hint="eastAsia" w:ascii="仿宋" w:hAnsi="仿宋" w:eastAsia="仿宋" w:cs="仿宋"/>
                <w:b/>
                <w:bCs/>
                <w:sz w:val="24"/>
                <w:szCs w:val="24"/>
              </w:rPr>
              <w:t xml:space="preserve">八、供应</w:t>
            </w:r>
            <w:r>
              <w:rPr>
                <w:rFonts w:hint="eastAsia" w:ascii="仿宋" w:hAnsi="仿宋" w:eastAsia="仿宋" w:cs="仿宋"/>
                <w:b/>
                <w:bCs/>
                <w:sz w:val="24"/>
                <w:szCs w:val="24"/>
              </w:rPr>
              <w:t xml:space="preserve">商相关</w:t>
            </w:r>
            <w:r>
              <w:rPr>
                <w:rFonts w:hint="eastAsia" w:ascii="仿宋" w:hAnsi="仿宋" w:eastAsia="仿宋" w:cs="仿宋"/>
                <w:b/>
                <w:bCs/>
                <w:sz w:val="24"/>
                <w:szCs w:val="24"/>
              </w:rPr>
              <w:t xml:space="preserve">法律责任提醒</w:t>
            </w:r>
            <w:r/>
          </w:p>
        </w:tc>
      </w:tr>
      <w:tr>
        <w:trPr>
          <w:jc w:val="center"/>
        </w:trPr>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val="false"/>
          </w:tcPr>
          <w:p>
            <w:pPr>
              <w:jc w:val="center"/>
              <w:spacing w:line="360" w:lineRule="auto"/>
              <w:rPr>
                <w:rFonts w:hint="eastAsia" w:ascii="仿宋" w:hAnsi="仿宋" w:eastAsia="仿宋" w:cs="仿宋"/>
                <w:sz w:val="24"/>
                <w:szCs w:val="24"/>
              </w:rPr>
            </w:pPr>
            <w:r>
              <w:rPr>
                <w:rFonts w:hint="eastAsia" w:ascii="仿宋" w:hAnsi="仿宋" w:eastAsia="仿宋" w:cs="仿宋"/>
                <w:sz w:val="24"/>
                <w:szCs w:val="24"/>
              </w:rPr>
              <w:t xml:space="preserve">4</w:t>
            </w:r>
            <w:r>
              <w:rPr>
                <w:rFonts w:hint="eastAsia" w:ascii="仿宋" w:hAnsi="仿宋" w:eastAsia="仿宋" w:cs="仿宋"/>
                <w:sz w:val="24"/>
                <w:szCs w:val="24"/>
              </w:rPr>
              <w:t xml:space="preserve">1</w:t>
            </w:r>
            <w:r/>
          </w:p>
        </w:tc>
        <w:tc>
          <w:tcPr>
            <w:tcBorders>
              <w:top w:val="single" w:color="000000" w:sz="4" w:space="0"/>
              <w:left w:val="single" w:color="000000" w:sz="4" w:space="0"/>
              <w:bottom w:val="single" w:color="000000" w:sz="4" w:space="0"/>
              <w:right w:val="single" w:color="000000" w:sz="4" w:space="0"/>
            </w:tcBorders>
            <w:tcW w:w="7774" w:type="dxa"/>
            <w:textDirection w:val="lrTb"/>
            <w:noWrap w:val="false"/>
          </w:tcPr>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政府采购不见面交易实现了供应商在家报名、在线提交投标文件，最大限度降低交易成本。为避免供应商在采购活动中成交后无正当理由拒不与采购人签订政府采购合同、提供虚假材料谋取中标、成交等问题，希各供应</w:t>
            </w:r>
            <w:r>
              <w:rPr>
                <w:rFonts w:hint="eastAsia" w:ascii="仿宋" w:hAnsi="仿宋" w:eastAsia="仿宋" w:cs="仿宋"/>
                <w:sz w:val="24"/>
                <w:szCs w:val="24"/>
              </w:rPr>
              <w:t xml:space="preserve">商客观</w:t>
            </w:r>
            <w:r>
              <w:rPr>
                <w:rFonts w:hint="eastAsia" w:ascii="仿宋" w:hAnsi="仿宋" w:eastAsia="仿宋" w:cs="仿宋"/>
                <w:sz w:val="24"/>
                <w:szCs w:val="24"/>
              </w:rPr>
              <w:t xml:space="preserve">真实编制投标响应文件、规范报价行为、依法签订履行合同，持续营造我市风清气正的政府采购环境。</w:t>
            </w:r>
            <w:r/>
          </w:p>
        </w:tc>
      </w:tr>
      <w:tr>
        <w:trPr>
          <w:jc w:val="center"/>
        </w:trPr>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val="false"/>
          </w:tcPr>
          <w:p>
            <w:pPr>
              <w:jc w:val="center"/>
              <w:spacing w:line="360" w:lineRule="auto"/>
              <w:rPr>
                <w:rFonts w:hint="eastAsia" w:ascii="仿宋" w:hAnsi="仿宋" w:eastAsia="仿宋" w:cs="仿宋"/>
                <w:sz w:val="24"/>
                <w:szCs w:val="24"/>
              </w:rPr>
            </w:pPr>
            <w:r>
              <w:rPr>
                <w:rFonts w:hint="eastAsia" w:ascii="仿宋" w:hAnsi="仿宋" w:eastAsia="仿宋" w:cs="仿宋"/>
                <w:sz w:val="24"/>
                <w:szCs w:val="24"/>
              </w:rPr>
              <w:t xml:space="preserve">4</w:t>
            </w:r>
            <w:r>
              <w:rPr>
                <w:rFonts w:hint="eastAsia" w:ascii="仿宋" w:hAnsi="仿宋" w:eastAsia="仿宋" w:cs="仿宋"/>
                <w:sz w:val="24"/>
                <w:szCs w:val="24"/>
              </w:rPr>
              <w:t xml:space="preserve">2</w:t>
            </w:r>
            <w:r/>
          </w:p>
        </w:tc>
        <w:tc>
          <w:tcPr>
            <w:tcBorders>
              <w:top w:val="single" w:color="000000" w:sz="4" w:space="0"/>
              <w:left w:val="single" w:color="000000" w:sz="4" w:space="0"/>
              <w:bottom w:val="single" w:color="000000" w:sz="4" w:space="0"/>
              <w:right w:val="single" w:color="000000" w:sz="4" w:space="0"/>
            </w:tcBorders>
            <w:tcW w:w="7774" w:type="dxa"/>
            <w:textDirection w:val="lrTb"/>
            <w:noWrap w:val="false"/>
          </w:tcPr>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《政府采购法》第七十七条　供应商有下列情形之一的，处以采购金额千分之五以上千</w:t>
            </w:r>
            <w:r>
              <w:rPr>
                <w:rFonts w:hint="eastAsia" w:ascii="仿宋" w:hAnsi="仿宋" w:eastAsia="仿宋" w:cs="仿宋"/>
                <w:sz w:val="24"/>
                <w:szCs w:val="24"/>
              </w:rPr>
              <w:t xml:space="preserve">分之十</w:t>
            </w:r>
            <w:r>
              <w:rPr>
                <w:rFonts w:hint="eastAsia" w:ascii="仿宋" w:hAnsi="仿宋" w:eastAsia="仿宋" w:cs="仿宋"/>
                <w:sz w:val="24"/>
                <w:szCs w:val="24"/>
              </w:rPr>
              <w:t xml:space="preserve">以下的罚款，列入不良行为记录名单，在一至三年内禁止参加政府采购活动，有违法所得的，并处没收违法所得，情节严重的，由工商行政管理机关吊销营业执照；构成犯罪的，依法追究刑事责任：</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（一）提供虚假材料谋取中标、成交的；</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（二）采取不正当手段诋毁、排挤其他供应商的；</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（三）与采购人、其他供应商或者采购代理机构恶意串通的；</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（四）向采购人、采购代理机构行贿或者提供其他不正当利益的；</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（五）在招标采购过程中与采购人进行协商谈判的；</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（六）拒绝有关部门监督检查或者提供虚假情况的。</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供应商有前款第（一）至（五）项情形之一的，中标、成交无效。</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《政府采购法实施条例》第七十二条　供应商有下列情形之一的，依照政府采购法第七十七条第一款的规定追究法律责任：</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（一）向评标委员会、竞争性谈判小组或者询价小组成员行贿或者提供其他不正当利益；</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（二）中标或者成交后无正当理由拒不与采购人签订政府采购合同；</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（三）未按照采购文件确定的事项签订政府采购合同；</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（四）将政府采购合同转包；</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（五）提供假冒伪劣产品；</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（六）擅自变更、中止或者终止政府采购合同。</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供应商有前款第一项规定情形的，中标、成交无效。评审阶段资格发生变化，供应商未依照本条例第二十一条的规定通知采购人和采购代理机构的，处以采购金额5‰的罚款，列入不良行为记录名单，中标、成交无效。</w:t>
            </w:r>
            <w:r/>
          </w:p>
        </w:tc>
      </w:tr>
    </w:tbl>
    <w:p>
      <w:r/>
      <w:bookmarkStart w:id="104" w:name="_Toc6174"/>
      <w:r/>
      <w:r/>
    </w:p>
    <w:p>
      <w:pPr>
        <w:pStyle w:val="1015"/>
        <w:ind w:firstLine="480"/>
        <w:spacing w:line="520" w:lineRule="exact"/>
        <w:widowControl/>
        <w:rPr>
          <w:rFonts w:hint="eastAsia" w:ascii="仿宋" w:hAnsi="仿宋" w:eastAsia="仿宋"/>
          <w:b/>
          <w:szCs w:val="24"/>
        </w:rPr>
      </w:pPr>
      <w:r>
        <w:rPr>
          <w:rFonts w:hint="eastAsia" w:ascii="仿宋" w:hAnsi="仿宋" w:eastAsia="仿宋"/>
          <w:szCs w:val="24"/>
        </w:rPr>
        <w:br w:type="page" w:clear="all"/>
      </w:r>
      <w:r>
        <w:rPr>
          <w:rFonts w:ascii="仿宋" w:hAnsi="仿宋" w:eastAsia="仿宋"/>
          <w:szCs w:val="24"/>
        </w:rPr>
        <w:t xml:space="preserve">本章附件：</w:t>
      </w:r>
      <w:r>
        <w:rPr>
          <w:rFonts w:ascii="仿宋" w:hAnsi="仿宋" w:eastAsia="仿宋"/>
          <w:b/>
          <w:szCs w:val="24"/>
        </w:rPr>
        <w:t xml:space="preserve">招标代理服务收费标准</w:t>
      </w:r>
      <w:r/>
    </w:p>
    <w:p>
      <w:pPr>
        <w:pStyle w:val="1015"/>
        <w:ind w:firstLine="480"/>
        <w:spacing w:line="400" w:lineRule="exact"/>
        <w:rPr>
          <w:rFonts w:hint="eastAsia" w:ascii="仿宋" w:hAnsi="仿宋" w:eastAsia="仿宋"/>
          <w:szCs w:val="24"/>
        </w:rPr>
      </w:pPr>
      <w:r>
        <w:rPr>
          <w:rFonts w:hint="eastAsia" w:ascii="仿宋" w:hAnsi="仿宋" w:eastAsia="仿宋"/>
          <w:szCs w:val="24"/>
        </w:rPr>
        <w:t xml:space="preserve">（1）供应</w:t>
      </w:r>
      <w:r>
        <w:rPr>
          <w:rFonts w:hint="eastAsia" w:ascii="仿宋" w:hAnsi="仿宋" w:eastAsia="仿宋"/>
          <w:szCs w:val="24"/>
        </w:rPr>
        <w:t xml:space="preserve">商无论</w:t>
      </w:r>
      <w:r>
        <w:rPr>
          <w:rFonts w:hint="eastAsia" w:ascii="仿宋" w:hAnsi="仿宋" w:eastAsia="仿宋"/>
          <w:szCs w:val="24"/>
        </w:rPr>
        <w:t xml:space="preserve">成交与否，都须自行承担编制响应文件以及递交响应文件所涉及的一切费用。</w:t>
      </w:r>
      <w:r/>
    </w:p>
    <w:p>
      <w:pPr>
        <w:pStyle w:val="1015"/>
        <w:ind w:firstLine="480"/>
        <w:spacing w:line="400" w:lineRule="exact"/>
        <w:rPr>
          <w:rFonts w:hint="eastAsia" w:ascii="仿宋" w:hAnsi="仿宋" w:eastAsia="仿宋"/>
          <w:szCs w:val="24"/>
        </w:rPr>
      </w:pPr>
      <w:r>
        <w:rPr>
          <w:rFonts w:hint="eastAsia" w:ascii="仿宋" w:hAnsi="仿宋" w:eastAsia="仿宋"/>
          <w:szCs w:val="24"/>
        </w:rPr>
        <w:t xml:space="preserve">（2）该项目的报价应包括完成该项目服务所需的一切相关费用、招标文件制作费、招标代理服务费及其它应付的费用等。</w:t>
      </w:r>
      <w:r/>
    </w:p>
    <w:p>
      <w:pPr>
        <w:pStyle w:val="1015"/>
        <w:ind w:firstLine="480"/>
        <w:spacing w:line="400" w:lineRule="exact"/>
        <w:rPr>
          <w:rFonts w:hint="eastAsia" w:ascii="仿宋" w:hAnsi="仿宋" w:eastAsia="仿宋"/>
          <w:szCs w:val="24"/>
        </w:rPr>
      </w:pPr>
      <w:r>
        <w:rPr>
          <w:rFonts w:hint="eastAsia" w:ascii="仿宋" w:hAnsi="仿宋" w:eastAsia="仿宋"/>
          <w:szCs w:val="24"/>
        </w:rPr>
        <w:t xml:space="preserve">（3）</w:t>
      </w:r>
      <w:r>
        <w:rPr>
          <w:rFonts w:hint="eastAsia" w:ascii="仿宋" w:hAnsi="仿宋" w:eastAsia="仿宋"/>
          <w:szCs w:val="24"/>
        </w:rPr>
        <w:t xml:space="preserve">本项目招标代理服务费</w:t>
      </w:r>
      <w:r>
        <w:rPr>
          <w:rFonts w:hint="eastAsia" w:ascii="仿宋" w:hAnsi="仿宋" w:eastAsia="仿宋"/>
          <w:szCs w:val="24"/>
        </w:rPr>
        <w:t xml:space="preserve">按中标金额</w:t>
      </w:r>
      <w:r>
        <w:rPr>
          <w:rFonts w:ascii="Segoe UI Symbol" w:hAnsi="Segoe UI Symbol" w:eastAsia="仿宋" w:cs="Segoe UI Symbol"/>
          <w:szCs w:val="24"/>
        </w:rPr>
        <w:t xml:space="preserve">✖</w:t>
      </w:r>
      <w:r>
        <w:rPr>
          <w:rFonts w:hint="eastAsia" w:ascii="仿宋" w:hAnsi="仿宋" w:eastAsia="仿宋"/>
          <w:szCs w:val="24"/>
        </w:rPr>
        <w:t xml:space="preserve">1</w:t>
      </w:r>
      <w:r>
        <w:rPr>
          <w:rFonts w:hint="eastAsia" w:ascii="仿宋" w:hAnsi="仿宋" w:eastAsia="仿宋"/>
          <w:szCs w:val="24"/>
        </w:rPr>
        <w:t xml:space="preserve">.1</w:t>
      </w:r>
      <w:r>
        <w:rPr>
          <w:rFonts w:hint="eastAsia" w:ascii="仿宋" w:hAnsi="仿宋" w:eastAsia="仿宋"/>
          <w:szCs w:val="24"/>
        </w:rPr>
        <w:t xml:space="preserve">%计</w:t>
      </w:r>
      <w:r>
        <w:rPr>
          <w:rFonts w:hint="eastAsia" w:ascii="Segoe UI Symbol" w:hAnsi="Segoe UI Symbol" w:eastAsia="仿宋" w:cs="Segoe UI Symbol"/>
          <w:szCs w:val="24"/>
        </w:rPr>
        <w:t xml:space="preserve">算</w:t>
      </w:r>
      <w:r>
        <w:rPr>
          <w:rFonts w:hint="eastAsia" w:ascii="仿宋" w:hAnsi="仿宋" w:eastAsia="仿宋"/>
          <w:szCs w:val="24"/>
        </w:rPr>
        <w:t xml:space="preserve">，</w:t>
      </w:r>
      <w:r>
        <w:rPr>
          <w:rFonts w:hint="eastAsia" w:ascii="仿宋" w:hAnsi="仿宋" w:eastAsia="仿宋"/>
          <w:szCs w:val="24"/>
        </w:rPr>
        <w:t xml:space="preserve">由</w:t>
      </w:r>
      <w:r>
        <w:rPr>
          <w:rFonts w:hint="eastAsia" w:ascii="仿宋" w:hAnsi="仿宋" w:eastAsia="仿宋"/>
          <w:szCs w:val="24"/>
        </w:rPr>
        <w:t xml:space="preserve">中标</w:t>
      </w:r>
      <w:r>
        <w:rPr>
          <w:rFonts w:hint="eastAsia" w:ascii="仿宋" w:hAnsi="仿宋" w:eastAsia="仿宋"/>
          <w:szCs w:val="24"/>
        </w:rPr>
        <w:t xml:space="preserve">供应商在领取</w:t>
      </w:r>
      <w:r>
        <w:rPr>
          <w:rFonts w:hint="eastAsia" w:ascii="仿宋" w:hAnsi="仿宋" w:eastAsia="仿宋"/>
          <w:szCs w:val="24"/>
        </w:rPr>
        <w:t xml:space="preserve">中标</w:t>
      </w:r>
      <w:r>
        <w:rPr>
          <w:rFonts w:hint="eastAsia" w:ascii="仿宋" w:hAnsi="仿宋" w:eastAsia="仿宋"/>
          <w:szCs w:val="24"/>
        </w:rPr>
        <w:t xml:space="preserve">通知书时向本公司缴纳。</w:t>
      </w:r>
      <w:r/>
    </w:p>
    <w:p>
      <w:pPr>
        <w:pStyle w:val="706"/>
      </w:pPr>
      <w:r>
        <w:rPr>
          <w:rFonts w:ascii="仿宋" w:hAnsi="仿宋" w:eastAsia="仿宋"/>
          <w:sz w:val="24"/>
          <w:szCs w:val="24"/>
        </w:rPr>
        <w:br w:type="page" w:clear="all"/>
      </w:r>
      <w:r>
        <w:rPr>
          <w:rFonts w:hint="eastAsia"/>
        </w:rPr>
        <w:t xml:space="preserve">第四章</w:t>
      </w:r>
      <w:r>
        <w:rPr>
          <w:rFonts w:hint="eastAsia"/>
        </w:rPr>
        <w:t xml:space="preserve">  </w:t>
      </w:r>
      <w:r>
        <w:rPr>
          <w:rFonts w:hint="eastAsia"/>
        </w:rPr>
        <w:t xml:space="preserve">评标标准</w:t>
      </w:r>
      <w:bookmarkEnd w:id="104"/>
      <w:r/>
      <w:r/>
    </w:p>
    <w:p>
      <w:pPr>
        <w:spacing w:line="360" w:lineRule="auto"/>
        <w:widowControl/>
        <w:rPr>
          <w:rFonts w:hint="eastAsia" w:ascii="仿宋" w:hAnsi="仿宋" w:eastAsia="仿宋" w:cs="仿宋"/>
          <w:b/>
          <w:bCs/>
          <w:sz w:val="28"/>
          <w:szCs w:val="28"/>
        </w:rPr>
      </w:pPr>
      <w:r>
        <w:rPr>
          <w:rFonts w:hint="eastAsia" w:ascii="仿宋" w:hAnsi="仿宋" w:eastAsia="仿宋" w:cs="仿宋"/>
          <w:b/>
          <w:bCs/>
          <w:sz w:val="28"/>
          <w:szCs w:val="28"/>
        </w:rPr>
        <w:t xml:space="preserve">一、评标方法</w:t>
      </w:r>
      <w:r/>
    </w:p>
    <w:p>
      <w:pPr>
        <w:ind w:firstLine="480"/>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本次评审采用综合评分法，是指投标文件满足招标文件全部实质性要求，</w:t>
      </w:r>
      <w:r>
        <w:rPr>
          <w:rFonts w:hint="eastAsia" w:ascii="仿宋" w:hAnsi="仿宋" w:eastAsia="仿宋" w:cs="仿宋"/>
          <w:sz w:val="24"/>
          <w:szCs w:val="24"/>
        </w:rPr>
        <w:t xml:space="preserve">且按照</w:t>
      </w:r>
      <w:r>
        <w:rPr>
          <w:rFonts w:hint="eastAsia" w:ascii="仿宋" w:hAnsi="仿宋" w:eastAsia="仿宋" w:cs="仿宋"/>
          <w:sz w:val="24"/>
          <w:szCs w:val="24"/>
        </w:rPr>
        <w:t xml:space="preserve">评审因素的量化指标评审得分最高的投标人为中标候选人的评标方法，评审因素包括投标报价、技术或者服务水平、履约能力、售后服务等。</w:t>
      </w:r>
      <w:r/>
    </w:p>
    <w:p>
      <w:pPr>
        <w:ind w:firstLine="480"/>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评标委员会遵循公平、公正、择优原则，独立按照评分标准分别评定投标人的分值；各投标人的最终得分为各评委所评定分值的平均值，并按高低顺序排列，确定中标候选单位。得分最高者为第一中标候选单位，采购人确认为中标单位。若得分相同，按投标报价由低到高顺序排列；得分且投标报价相同，按技术指标优劣顺序排列。</w:t>
      </w:r>
      <w:r/>
    </w:p>
    <w:p>
      <w:pPr>
        <w:spacing w:line="360" w:lineRule="auto"/>
        <w:widowControl/>
        <w:rPr>
          <w:rFonts w:hint="eastAsia" w:ascii="仿宋" w:hAnsi="仿宋" w:eastAsia="仿宋" w:cs="仿宋"/>
          <w:b/>
          <w:bCs/>
          <w:sz w:val="28"/>
          <w:szCs w:val="28"/>
        </w:rPr>
      </w:pPr>
      <w:r>
        <w:rPr>
          <w:rFonts w:hint="eastAsia" w:ascii="仿宋" w:hAnsi="仿宋" w:eastAsia="仿宋" w:cs="仿宋"/>
          <w:b/>
          <w:bCs/>
          <w:sz w:val="28"/>
          <w:szCs w:val="28"/>
        </w:rPr>
        <w:t xml:space="preserve">二、政府采购政策功能落实</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1.小微型企业价格扣除</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（1）本项目对小型和微型企业产品给予10%的扣除价格，用扣除后的价格参与评审。</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（2）投标人需按照采购文件的要求提供相应的《企业声明函》（见附件）。</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（3）企业标准请参照《关于印发中小企业划型标准规定的通知》（工信部联企业〔2011〕300号）文件规定自行填写。</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2.残疾人福利单位价格扣除</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（1）本项目对残疾人福利性单位视同小型、微型企业，给予10%的价格扣除，用扣除后的价格参与评审。</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（2）残疾人福利单位需按照采购文件的要求提供《残疾人福利性单位声明函》。</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（3）残疾人福利单位标准请参照《关于促进残疾人就业政府采购政策的通知》（财库〔2017〕141号）。</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3.监狱和戒毒企业价格扣除</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（1）本项目对监狱和戒毒企业（简称监狱企业）视同小型、微型企业，给予10%的价格扣除，用扣除后的价格参与评审。</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（2）监狱企业参加政府采购活动时，需提供由省级以上监狱管理局、戒毒管理局（含新疆生产建设兵团）出具的属于监狱企业的证明文件。投标人如不</w:t>
      </w:r>
      <w:r>
        <w:rPr>
          <w:rFonts w:hint="eastAsia" w:ascii="仿宋" w:hAnsi="仿宋" w:eastAsia="仿宋" w:cs="仿宋"/>
          <w:sz w:val="24"/>
          <w:szCs w:val="24"/>
        </w:rPr>
        <w:t xml:space="preserve">提供上述证明文件，价格将不做相应扣除。</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（3）监狱企业标准请参照《关于政府采购支持监狱企业发展有关问题的通知》（财库〔2014〕68号）。</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（4）残疾人福利单位、监狱企业属于小型、微型企业的，不重复享受政策。</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4.节能环保</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本项目中如有涉及节能环保产品要求的，应当按《财政部、发展改革委、生态环境部、市场监管总局关于调整优化节能产品、环境标志产品政府采购执行机制的通知》(财库〔2019〕9号)文件执行。</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5.残疾人福利单位、监狱企业属于小型、微型企业的，不重复享受政策。</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6.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4%的价格扣除，用扣除后的价格参与评审。</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7.联合体各方均为小型、微型企业（残疾人福利单位、监狱企业）的，联合体享受10%</w:t>
      </w:r>
      <w:r/>
    </w:p>
    <w:p>
      <w:pPr>
        <w:ind w:firstLine="480"/>
        <w:spacing w:line="360" w:lineRule="auto"/>
        <w:rPr>
          <w:rFonts w:hint="eastAsia" w:ascii="仿宋" w:hAnsi="仿宋" w:eastAsia="仿宋" w:cs="仿宋"/>
          <w:b/>
          <w:bCs/>
          <w:sz w:val="28"/>
          <w:szCs w:val="28"/>
        </w:rPr>
      </w:pPr>
      <w:r>
        <w:rPr>
          <w:rFonts w:hint="eastAsia" w:ascii="仿宋" w:hAnsi="仿宋" w:eastAsia="仿宋" w:cs="仿宋"/>
          <w:sz w:val="24"/>
          <w:szCs w:val="24"/>
        </w:rPr>
        <w:t xml:space="preserve">8.</w:t>
      </w:r>
      <w:r>
        <w:rPr>
          <w:rFonts w:ascii="仿宋" w:hAnsi="仿宋" w:eastAsia="仿宋" w:cs="仿宋"/>
          <w:sz w:val="24"/>
          <w:szCs w:val="24"/>
        </w:rPr>
        <w:t xml:space="preserve">中标、成交供应商可以采用电子履约保函形式</w:t>
      </w:r>
      <w:r>
        <w:rPr>
          <w:rFonts w:hint="eastAsia" w:ascii="仿宋" w:hAnsi="仿宋" w:eastAsia="仿宋" w:cs="仿宋"/>
          <w:sz w:val="24"/>
          <w:szCs w:val="24"/>
        </w:rPr>
        <w:t xml:space="preserve">代替缴纳履约保证金</w:t>
      </w:r>
      <w:r>
        <w:rPr>
          <w:rFonts w:ascii="仿宋" w:hAnsi="仿宋" w:eastAsia="仿宋" w:cs="仿宋"/>
          <w:sz w:val="24"/>
          <w:szCs w:val="24"/>
        </w:rPr>
        <w:t xml:space="preserve">，具体可登录江苏政府采购网的保险保函模块进行办理。</w:t>
      </w:r>
      <w:r/>
    </w:p>
    <w:p>
      <w:pPr>
        <w:spacing w:line="360" w:lineRule="auto"/>
        <w:rPr>
          <w:rFonts w:hint="eastAsia" w:ascii="仿宋" w:hAnsi="仿宋" w:eastAsia="仿宋" w:cs="仿宋"/>
          <w:b/>
          <w:bCs/>
          <w:sz w:val="28"/>
          <w:szCs w:val="28"/>
        </w:rPr>
      </w:pPr>
      <w:r>
        <w:rPr>
          <w:rFonts w:hint="eastAsia" w:ascii="仿宋" w:hAnsi="仿宋" w:eastAsia="仿宋" w:cs="仿宋"/>
          <w:b/>
          <w:bCs/>
          <w:sz w:val="28"/>
          <w:szCs w:val="28"/>
        </w:rPr>
        <w:t xml:space="preserve">三、评分方法</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评标委员会将按下列标准进行评分，综合总分值为100分。评标考虑的主要因素及其</w:t>
      </w:r>
      <w:r>
        <w:rPr>
          <w:rFonts w:hint="eastAsia" w:ascii="仿宋" w:hAnsi="仿宋" w:eastAsia="仿宋" w:cs="仿宋"/>
          <w:sz w:val="24"/>
          <w:szCs w:val="24"/>
        </w:rPr>
        <w:t xml:space="preserve">权值见下表</w:t>
      </w:r>
      <w:r>
        <w:rPr>
          <w:rFonts w:hint="eastAsia" w:ascii="仿宋" w:hAnsi="仿宋" w:eastAsia="仿宋" w:cs="仿宋"/>
          <w:sz w:val="24"/>
          <w:szCs w:val="24"/>
        </w:rPr>
        <w:t xml:space="preserve">。注：所有得分四舍五入保留小数点后2位。</w:t>
      </w:r>
      <w:r/>
    </w:p>
    <w:p>
      <w:pPr>
        <w:spacing w:line="360" w:lineRule="auto"/>
        <w:widowControl/>
        <w:rPr>
          <w:rFonts w:hint="eastAsia" w:ascii="仿宋" w:hAnsi="仿宋" w:eastAsia="仿宋" w:cs="仿宋"/>
          <w:b/>
          <w:bCs/>
          <w:sz w:val="28"/>
          <w:szCs w:val="28"/>
        </w:rPr>
      </w:pPr>
      <w:r>
        <w:rPr>
          <w:rFonts w:hint="eastAsia" w:ascii="仿宋" w:hAnsi="仿宋" w:eastAsia="仿宋" w:cs="仿宋"/>
          <w:b/>
          <w:bCs/>
          <w:sz w:val="28"/>
          <w:szCs w:val="28"/>
        </w:rPr>
        <w:t xml:space="preserve">四、评分细则</w:t>
      </w:r>
      <w:bookmarkStart w:id="105" w:name="_Toc7056"/>
      <w:r/>
      <w:r/>
    </w:p>
    <w:tbl>
      <w:tblPr>
        <w:tblW w:w="93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000" w:firstRow="0" w:lastRow="0" w:firstColumn="0" w:lastColumn="0" w:noHBand="0" w:noVBand="0"/>
      </w:tblPr>
      <w:tblGrid>
        <w:gridCol w:w="1333"/>
        <w:gridCol w:w="1734"/>
        <w:gridCol w:w="6317"/>
      </w:tblGrid>
      <w:tr>
        <w:trPr>
          <w:jc w:val="center"/>
          <w:trHeight w:val="636"/>
        </w:trPr>
        <w:tc>
          <w:tcPr>
            <w:tcBorders>
              <w:top w:val="single" w:color="000000" w:sz="4" w:space="0"/>
              <w:left w:val="single" w:color="000000" w:sz="4" w:space="0"/>
              <w:bottom w:val="single" w:color="000000" w:sz="4" w:space="0"/>
              <w:right w:val="single" w:color="000000" w:sz="4" w:space="0"/>
            </w:tcBorders>
            <w:tcW w:w="1333" w:type="dxa"/>
            <w:vAlign w:val="center"/>
            <w:textDirection w:val="lrTb"/>
            <w:noWrap w:val="false"/>
          </w:tcPr>
          <w:p>
            <w:pPr>
              <w:jc w:val="center"/>
              <w:rPr>
                <w:rFonts w:hint="eastAsia" w:ascii="仿宋" w:hAnsi="仿宋" w:eastAsia="仿宋"/>
                <w:bCs/>
                <w:sz w:val="24"/>
              </w:rPr>
            </w:pPr>
            <w:r>
              <w:rPr>
                <w:rFonts w:hint="eastAsia" w:ascii="仿宋" w:hAnsi="仿宋" w:eastAsia="仿宋"/>
                <w:bCs/>
                <w:sz w:val="24"/>
              </w:rPr>
              <w:t xml:space="preserve">评分项</w:t>
            </w:r>
            <w:r/>
          </w:p>
        </w:tc>
        <w:tc>
          <w:tcPr>
            <w:tcBorders>
              <w:top w:val="single" w:color="000000" w:sz="4" w:space="0"/>
              <w:left w:val="none" w:color="000000" w:sz="4" w:space="0"/>
              <w:bottom w:val="single" w:color="000000" w:sz="4" w:space="0"/>
              <w:right w:val="single" w:color="000000" w:sz="4" w:space="0"/>
            </w:tcBorders>
            <w:tcW w:w="1734" w:type="dxa"/>
            <w:vAlign w:val="center"/>
            <w:textDirection w:val="lrTb"/>
            <w:noWrap w:val="false"/>
          </w:tcPr>
          <w:p>
            <w:pPr>
              <w:jc w:val="center"/>
              <w:rPr>
                <w:rFonts w:hint="eastAsia" w:ascii="仿宋" w:hAnsi="仿宋" w:eastAsia="仿宋"/>
                <w:bCs/>
                <w:sz w:val="24"/>
              </w:rPr>
            </w:pPr>
            <w:r>
              <w:rPr>
                <w:rFonts w:hint="eastAsia" w:ascii="仿宋" w:hAnsi="仿宋" w:eastAsia="仿宋"/>
                <w:bCs/>
                <w:sz w:val="24"/>
              </w:rPr>
              <w:t xml:space="preserve">评分因素</w:t>
            </w:r>
            <w:r/>
          </w:p>
        </w:tc>
        <w:tc>
          <w:tcPr>
            <w:tcBorders>
              <w:top w:val="single" w:color="000000" w:sz="4" w:space="0"/>
              <w:left w:val="none" w:color="000000" w:sz="4" w:space="0"/>
              <w:bottom w:val="single" w:color="000000" w:sz="4" w:space="0"/>
              <w:right w:val="single" w:color="000000" w:sz="4" w:space="0"/>
            </w:tcBorders>
            <w:tcW w:w="6317" w:type="dxa"/>
            <w:vAlign w:val="center"/>
            <w:textDirection w:val="lrTb"/>
            <w:noWrap w:val="false"/>
          </w:tcPr>
          <w:p>
            <w:pPr>
              <w:jc w:val="center"/>
              <w:rPr>
                <w:rFonts w:hint="eastAsia" w:ascii="仿宋" w:hAnsi="仿宋" w:eastAsia="仿宋"/>
                <w:bCs/>
                <w:sz w:val="24"/>
              </w:rPr>
            </w:pPr>
            <w:r>
              <w:rPr>
                <w:rFonts w:hint="eastAsia" w:ascii="仿宋" w:hAnsi="仿宋" w:eastAsia="仿宋"/>
                <w:bCs/>
                <w:sz w:val="24"/>
              </w:rPr>
              <w:t xml:space="preserve">评分标准</w:t>
            </w:r>
            <w:r/>
          </w:p>
        </w:tc>
      </w:tr>
      <w:tr>
        <w:trPr>
          <w:jc w:val="center"/>
          <w:trHeight w:val="1042"/>
        </w:trPr>
        <w:tc>
          <w:tcPr>
            <w:tcBorders>
              <w:top w:val="single" w:color="000000" w:sz="4" w:space="0"/>
              <w:left w:val="single" w:color="000000" w:sz="4" w:space="0"/>
              <w:bottom w:val="single" w:color="000000" w:sz="4" w:space="0"/>
              <w:right w:val="single" w:color="000000" w:sz="4" w:space="0"/>
            </w:tcBorders>
            <w:tcW w:w="1333" w:type="dxa"/>
            <w:vAlign w:val="center"/>
            <w:textDirection w:val="lrTb"/>
            <w:noWrap w:val="false"/>
          </w:tcPr>
          <w:p>
            <w:pPr>
              <w:jc w:val="center"/>
              <w:rPr>
                <w:rFonts w:hint="eastAsia" w:ascii="仿宋" w:hAnsi="仿宋" w:eastAsia="仿宋"/>
                <w:bCs/>
                <w:sz w:val="24"/>
              </w:rPr>
            </w:pPr>
            <w:r>
              <w:rPr>
                <w:rFonts w:hint="eastAsia" w:ascii="仿宋" w:hAnsi="仿宋" w:eastAsia="仿宋"/>
                <w:sz w:val="24"/>
              </w:rPr>
              <w:t xml:space="preserve">响应报价（</w:t>
            </w:r>
            <w:r>
              <w:rPr>
                <w:rFonts w:hint="eastAsia" w:ascii="仿宋" w:hAnsi="仿宋" w:eastAsia="仿宋"/>
                <w:sz w:val="24"/>
              </w:rPr>
              <w:t xml:space="preserve">15</w:t>
            </w:r>
            <w:r>
              <w:rPr>
                <w:rFonts w:hint="eastAsia" w:ascii="仿宋" w:hAnsi="仿宋" w:eastAsia="仿宋"/>
                <w:sz w:val="24"/>
              </w:rPr>
              <w:t xml:space="preserve">分）</w:t>
            </w:r>
            <w:r/>
          </w:p>
        </w:tc>
        <w:tc>
          <w:tcPr>
            <w:tcBorders>
              <w:top w:val="single" w:color="000000" w:sz="4" w:space="0"/>
              <w:left w:val="none" w:color="000000" w:sz="4" w:space="0"/>
              <w:bottom w:val="single" w:color="000000" w:sz="4" w:space="0"/>
              <w:right w:val="single" w:color="000000" w:sz="4" w:space="0"/>
            </w:tcBorders>
            <w:tcW w:w="1734" w:type="dxa"/>
            <w:vAlign w:val="center"/>
            <w:textDirection w:val="lrTb"/>
            <w:noWrap w:val="false"/>
          </w:tcPr>
          <w:p>
            <w:pPr>
              <w:jc w:val="center"/>
              <w:rPr>
                <w:rFonts w:hint="eastAsia" w:ascii="仿宋" w:hAnsi="仿宋" w:eastAsia="仿宋"/>
                <w:bCs/>
                <w:sz w:val="24"/>
              </w:rPr>
            </w:pPr>
            <w:r>
              <w:rPr>
                <w:rFonts w:hint="eastAsia" w:ascii="仿宋" w:hAnsi="仿宋" w:eastAsia="仿宋"/>
                <w:sz w:val="24"/>
              </w:rPr>
              <w:t xml:space="preserve">评标基准价</w:t>
            </w:r>
            <w:r/>
          </w:p>
        </w:tc>
        <w:tc>
          <w:tcPr>
            <w:tcBorders>
              <w:top w:val="single" w:color="000000" w:sz="4" w:space="0"/>
              <w:left w:val="none" w:color="000000" w:sz="4" w:space="0"/>
              <w:bottom w:val="single" w:color="000000" w:sz="4" w:space="0"/>
              <w:right w:val="single" w:color="000000" w:sz="4" w:space="0"/>
            </w:tcBorders>
            <w:tcW w:w="6317" w:type="dxa"/>
            <w:vAlign w:val="center"/>
            <w:textDirection w:val="lrTb"/>
            <w:noWrap w:val="false"/>
          </w:tcPr>
          <w:p>
            <w:pPr>
              <w:spacing w:line="360" w:lineRule="auto"/>
              <w:rPr>
                <w:rFonts w:hint="eastAsia" w:ascii="仿宋" w:hAnsi="仿宋" w:eastAsia="仿宋"/>
                <w:bCs/>
                <w:sz w:val="24"/>
              </w:rPr>
            </w:pPr>
            <w:r>
              <w:rPr>
                <w:rFonts w:hint="eastAsia" w:ascii="仿宋" w:hAnsi="仿宋" w:eastAsia="仿宋" w:cs="宋体"/>
              </w:rPr>
              <w:t xml:space="preserve">满足采购文件要求且价格最低的为评标基准价，其价格分为满分（</w:t>
            </w:r>
            <w:r>
              <w:rPr>
                <w:rFonts w:hint="eastAsia" w:ascii="仿宋" w:hAnsi="仿宋" w:eastAsia="仿宋" w:cs="宋体"/>
              </w:rPr>
              <w:t xml:space="preserve">15</w:t>
            </w:r>
            <w:r>
              <w:rPr>
                <w:rFonts w:hint="eastAsia" w:ascii="仿宋" w:hAnsi="仿宋" w:eastAsia="仿宋" w:cs="宋体"/>
              </w:rPr>
              <w:t xml:space="preserve">分），其他供应商的价格</w:t>
            </w:r>
            <w:r>
              <w:rPr>
                <w:rFonts w:hint="eastAsia" w:ascii="仿宋" w:hAnsi="仿宋" w:eastAsia="仿宋" w:cs="宋体"/>
              </w:rPr>
              <w:t xml:space="preserve">分统一</w:t>
            </w:r>
            <w:r>
              <w:rPr>
                <w:rFonts w:hint="eastAsia" w:ascii="仿宋" w:hAnsi="仿宋" w:eastAsia="仿宋" w:cs="宋体"/>
              </w:rPr>
              <w:t xml:space="preserve">按照下列公式计算：响应报价得分=（评标基准价÷响应报价）×</w:t>
            </w:r>
            <w:r>
              <w:rPr>
                <w:rFonts w:hint="eastAsia" w:ascii="仿宋" w:hAnsi="仿宋" w:eastAsia="仿宋" w:cs="宋体"/>
              </w:rPr>
              <w:t xml:space="preserve">15</w:t>
            </w:r>
            <w:r>
              <w:rPr>
                <w:rFonts w:hint="eastAsia" w:ascii="仿宋" w:hAnsi="仿宋" w:eastAsia="仿宋" w:cs="宋体"/>
              </w:rPr>
              <w:t xml:space="preserve">分</w:t>
            </w:r>
            <w:r/>
          </w:p>
        </w:tc>
      </w:tr>
      <w:tr>
        <w:trPr>
          <w:cantSplit/>
          <w:jc w:val="center"/>
          <w:trHeight w:val="1266"/>
        </w:trPr>
        <w:tc>
          <w:tcPr>
            <w:tcBorders>
              <w:top w:val="single" w:color="000000" w:sz="4" w:space="0"/>
              <w:left w:val="single" w:color="000000" w:sz="4" w:space="0"/>
              <w:right w:val="single" w:color="000000" w:sz="4" w:space="0"/>
            </w:tcBorders>
            <w:tcW w:w="1333" w:type="dxa"/>
            <w:vAlign w:val="center"/>
            <w:vMerge w:val="restart"/>
            <w:textDirection w:val="lrTb"/>
            <w:noWrap w:val="false"/>
          </w:tcPr>
          <w:p>
            <w:pPr>
              <w:jc w:val="center"/>
              <w:rPr>
                <w:rFonts w:hint="eastAsia" w:ascii="仿宋" w:hAnsi="仿宋" w:eastAsia="仿宋"/>
                <w:sz w:val="24"/>
              </w:rPr>
            </w:pPr>
            <w:r>
              <w:rPr>
                <w:rFonts w:hint="eastAsia" w:ascii="仿宋" w:hAnsi="仿宋" w:eastAsia="仿宋"/>
                <w:sz w:val="24"/>
              </w:rPr>
              <w:t xml:space="preserve">技术部分（5</w:t>
            </w:r>
            <w:r>
              <w:rPr>
                <w:rFonts w:hint="eastAsia" w:ascii="仿宋" w:hAnsi="仿宋" w:eastAsia="仿宋"/>
                <w:sz w:val="24"/>
              </w:rPr>
              <w:t xml:space="preserve">0</w:t>
            </w:r>
            <w:r>
              <w:rPr>
                <w:rFonts w:hint="eastAsia" w:ascii="仿宋" w:hAnsi="仿宋" w:eastAsia="仿宋"/>
                <w:sz w:val="24"/>
              </w:rPr>
              <w:t xml:space="preserve">分）</w:t>
            </w:r>
            <w:r/>
          </w:p>
        </w:tc>
        <w:tc>
          <w:tcPr>
            <w:tcBorders>
              <w:top w:val="single" w:color="000000" w:sz="4" w:space="0"/>
              <w:left w:val="none" w:color="000000" w:sz="4" w:space="0"/>
              <w:bottom w:val="single" w:color="000000" w:sz="4" w:space="0"/>
              <w:right w:val="single" w:color="000000" w:sz="4" w:space="0"/>
            </w:tcBorders>
            <w:tcW w:w="1734" w:type="dxa"/>
            <w:vAlign w:val="center"/>
            <w:textDirection w:val="lrTb"/>
            <w:noWrap w:val="false"/>
          </w:tcPr>
          <w:p>
            <w:pPr>
              <w:jc w:val="center"/>
              <w:spacing w:line="360" w:lineRule="auto"/>
              <w:tabs>
                <w:tab w:val="left" w:pos="315" w:leader="none"/>
                <w:tab w:val="left" w:pos="720" w:leader="none"/>
              </w:tabs>
              <w:rPr>
                <w:rFonts w:hint="eastAsia" w:ascii="仿宋" w:hAnsi="仿宋" w:eastAsia="仿宋" w:cs="宋体"/>
                <w:b/>
              </w:rPr>
            </w:pPr>
            <w:r>
              <w:rPr>
                <w:rFonts w:hint="eastAsia" w:ascii="仿宋" w:hAnsi="仿宋" w:eastAsia="仿宋" w:cs="宋体"/>
                <w:b/>
                <w:bCs/>
              </w:rPr>
              <w:t xml:space="preserve">项目概述</w:t>
            </w:r>
            <w:r>
              <w:rPr>
                <w:rFonts w:hint="eastAsia" w:ascii="仿宋" w:hAnsi="仿宋" w:eastAsia="仿宋" w:cs="宋体"/>
              </w:rPr>
              <w:t xml:space="preserve">（6分）</w:t>
            </w:r>
            <w:r/>
          </w:p>
        </w:tc>
        <w:tc>
          <w:tcPr>
            <w:tcBorders>
              <w:top w:val="single" w:color="000000" w:sz="4" w:space="0"/>
              <w:left w:val="none" w:color="000000" w:sz="4" w:space="0"/>
              <w:bottom w:val="single" w:color="000000" w:sz="4" w:space="0"/>
              <w:right w:val="single" w:color="000000" w:sz="4" w:space="0"/>
            </w:tcBorders>
            <w:tcW w:w="6317" w:type="dxa"/>
            <w:vAlign w:val="center"/>
            <w:textDirection w:val="lrTb"/>
            <w:noWrap w:val="false"/>
          </w:tcPr>
          <w:p>
            <w:pPr>
              <w:spacing w:line="360" w:lineRule="auto"/>
              <w:tabs>
                <w:tab w:val="left" w:pos="315" w:leader="none"/>
                <w:tab w:val="left" w:pos="720" w:leader="none"/>
              </w:tabs>
              <w:rPr>
                <w:rFonts w:hint="eastAsia" w:ascii="仿宋" w:hAnsi="仿宋" w:eastAsia="仿宋"/>
                <w:sz w:val="24"/>
              </w:rPr>
            </w:pPr>
            <w:r>
              <w:rPr>
                <w:rFonts w:hint="eastAsia" w:ascii="仿宋" w:hAnsi="仿宋" w:eastAsia="仿宋" w:cs="宋体"/>
                <w:bCs/>
              </w:rPr>
              <w:t xml:space="preserve">根据供应商对本项目的理解，包括项目工作需求、项目工作准备、建设目标等。由</w:t>
            </w:r>
            <w:r>
              <w:rPr>
                <w:rFonts w:hint="eastAsia" w:ascii="仿宋" w:hAnsi="仿宋" w:eastAsia="仿宋" w:cs="宋体"/>
                <w:bCs/>
              </w:rPr>
              <w:t xml:space="preserve">评审小组</w:t>
            </w:r>
            <w:r>
              <w:rPr>
                <w:rFonts w:hint="eastAsia" w:ascii="仿宋" w:hAnsi="仿宋" w:eastAsia="仿宋" w:cs="宋体"/>
                <w:bCs/>
              </w:rPr>
              <w:t xml:space="preserve">进行评审，方案优于采购需求的得6分；符合采购需求的得3分；不符合采购需求及未提供的不得分。</w:t>
            </w:r>
            <w:r/>
          </w:p>
        </w:tc>
      </w:tr>
      <w:tr>
        <w:trPr>
          <w:cantSplit/>
          <w:jc w:val="center"/>
          <w:trHeight w:val="90"/>
        </w:trPr>
        <w:tc>
          <w:tcPr>
            <w:tcBorders>
              <w:left w:val="single" w:color="000000" w:sz="4" w:space="0"/>
              <w:right w:val="single" w:color="000000" w:sz="4" w:space="0"/>
            </w:tcBorders>
            <w:tcW w:w="1333" w:type="dxa"/>
            <w:vAlign w:val="center"/>
            <w:vMerge w:val="continue"/>
            <w:textDirection w:val="lrTb"/>
            <w:noWrap w:val="false"/>
          </w:tcPr>
          <w:p>
            <w:pPr>
              <w:jc w:val="center"/>
              <w:widowControl/>
              <w:rPr>
                <w:rFonts w:hint="eastAsia" w:ascii="仿宋" w:hAnsi="仿宋" w:eastAsia="仿宋"/>
                <w:sz w:val="24"/>
              </w:rPr>
            </w:pPr>
            <w:r>
              <w:rPr>
                <w:rFonts w:hint="eastAsia" w:ascii="仿宋" w:hAnsi="仿宋" w:eastAsia="仿宋"/>
                <w:sz w:val="24"/>
              </w:rPr>
            </w:r>
            <w:r/>
          </w:p>
        </w:tc>
        <w:tc>
          <w:tcPr>
            <w:tcBorders>
              <w:top w:val="single" w:color="000000" w:sz="4" w:space="0"/>
              <w:left w:val="none" w:color="000000" w:sz="4" w:space="0"/>
              <w:bottom w:val="single" w:color="000000" w:sz="4" w:space="0"/>
              <w:right w:val="single" w:color="000000" w:sz="4" w:space="0"/>
            </w:tcBorders>
            <w:tcW w:w="1734" w:type="dxa"/>
            <w:vAlign w:val="center"/>
            <w:textDirection w:val="lrTb"/>
            <w:noWrap w:val="false"/>
          </w:tcPr>
          <w:p>
            <w:pPr>
              <w:jc w:val="center"/>
              <w:spacing w:line="360" w:lineRule="auto"/>
              <w:tabs>
                <w:tab w:val="left" w:pos="315" w:leader="none"/>
                <w:tab w:val="left" w:pos="720" w:leader="none"/>
              </w:tabs>
              <w:rPr>
                <w:rFonts w:hint="eastAsia" w:ascii="仿宋" w:hAnsi="仿宋" w:eastAsia="仿宋" w:cs="宋体"/>
                <w:b/>
              </w:rPr>
            </w:pPr>
            <w:r>
              <w:rPr>
                <w:rFonts w:hint="eastAsia" w:ascii="仿宋" w:hAnsi="仿宋" w:eastAsia="仿宋" w:cs="宋体"/>
                <w:b/>
              </w:rPr>
              <w:t xml:space="preserve">重难点分析及合理化建议（</w:t>
            </w:r>
            <w:r>
              <w:rPr>
                <w:rFonts w:hint="eastAsia" w:ascii="仿宋" w:hAnsi="仿宋" w:eastAsia="仿宋" w:cs="宋体"/>
                <w:b/>
              </w:rPr>
              <w:t xml:space="preserve">7</w:t>
            </w:r>
            <w:r>
              <w:rPr>
                <w:rFonts w:hint="eastAsia" w:ascii="仿宋" w:hAnsi="仿宋" w:eastAsia="仿宋" w:cs="宋体"/>
                <w:b/>
              </w:rPr>
              <w:t xml:space="preserve">分）</w:t>
            </w:r>
            <w:r/>
          </w:p>
        </w:tc>
        <w:tc>
          <w:tcPr>
            <w:tcBorders>
              <w:top w:val="single" w:color="000000" w:sz="4" w:space="0"/>
              <w:left w:val="none" w:color="000000" w:sz="4" w:space="0"/>
              <w:bottom w:val="single" w:color="000000" w:sz="4" w:space="0"/>
              <w:right w:val="single" w:color="000000" w:sz="4" w:space="0"/>
            </w:tcBorders>
            <w:tcW w:w="6317" w:type="dxa"/>
            <w:vAlign w:val="center"/>
            <w:textDirection w:val="lrTb"/>
            <w:noWrap w:val="false"/>
          </w:tcPr>
          <w:p>
            <w:pPr>
              <w:spacing w:line="360" w:lineRule="auto"/>
              <w:tabs>
                <w:tab w:val="left" w:pos="315" w:leader="none"/>
                <w:tab w:val="left" w:pos="720" w:leader="none"/>
              </w:tabs>
              <w:rPr>
                <w:rFonts w:hint="eastAsia" w:ascii="仿宋" w:hAnsi="仿宋" w:eastAsia="仿宋"/>
                <w:sz w:val="24"/>
                <w:lang w:bidi="ar"/>
              </w:rPr>
            </w:pPr>
            <w:r>
              <w:rPr>
                <w:rFonts w:hint="eastAsia" w:ascii="仿宋" w:hAnsi="仿宋" w:eastAsia="仿宋" w:cs="宋体"/>
                <w:bCs/>
              </w:rPr>
              <w:t xml:space="preserve">根据供应商实际情况，分析本项目重难点工作，并为高质量的完成本项目提出合理化、可行性建议。由</w:t>
            </w:r>
            <w:r>
              <w:rPr>
                <w:rFonts w:hint="eastAsia" w:ascii="仿宋" w:hAnsi="仿宋" w:eastAsia="仿宋" w:cs="宋体"/>
                <w:bCs/>
              </w:rPr>
              <w:t xml:space="preserve">评审小组</w:t>
            </w:r>
            <w:r>
              <w:rPr>
                <w:rFonts w:hint="eastAsia" w:ascii="仿宋" w:hAnsi="仿宋" w:eastAsia="仿宋" w:cs="宋体"/>
                <w:bCs/>
              </w:rPr>
              <w:t xml:space="preserve">进行评审，方案优于采购需求的得7分；符合采购需求的得4分；不符合采购需求及未提供的不得分。</w:t>
            </w:r>
            <w:r/>
          </w:p>
        </w:tc>
      </w:tr>
      <w:tr>
        <w:trPr>
          <w:cantSplit/>
          <w:jc w:val="center"/>
          <w:trHeight w:val="529"/>
        </w:trPr>
        <w:tc>
          <w:tcPr>
            <w:tcBorders>
              <w:left w:val="single" w:color="000000" w:sz="4" w:space="0"/>
              <w:right w:val="single" w:color="000000" w:sz="4" w:space="0"/>
            </w:tcBorders>
            <w:tcW w:w="1333" w:type="dxa"/>
            <w:vAlign w:val="center"/>
            <w:vMerge w:val="continue"/>
            <w:textDirection w:val="lrTb"/>
            <w:noWrap w:val="false"/>
          </w:tcPr>
          <w:p>
            <w:pPr>
              <w:jc w:val="center"/>
              <w:widowControl/>
              <w:rPr>
                <w:rFonts w:hint="eastAsia" w:ascii="仿宋" w:hAnsi="仿宋" w:eastAsia="仿宋"/>
                <w:sz w:val="24"/>
              </w:rPr>
            </w:pPr>
            <w:r>
              <w:rPr>
                <w:rFonts w:hint="eastAsia" w:ascii="仿宋" w:hAnsi="仿宋" w:eastAsia="仿宋"/>
                <w:sz w:val="24"/>
              </w:rPr>
            </w:r>
            <w:r/>
          </w:p>
        </w:tc>
        <w:tc>
          <w:tcPr>
            <w:tcBorders>
              <w:top w:val="single" w:color="000000" w:sz="4" w:space="0"/>
              <w:left w:val="none" w:color="000000" w:sz="4" w:space="0"/>
              <w:bottom w:val="single" w:color="000000" w:sz="4" w:space="0"/>
              <w:right w:val="single" w:color="000000" w:sz="4" w:space="0"/>
            </w:tcBorders>
            <w:tcW w:w="1734" w:type="dxa"/>
            <w:vAlign w:val="center"/>
            <w:textDirection w:val="lrTb"/>
            <w:noWrap w:val="false"/>
          </w:tcPr>
          <w:p>
            <w:pPr>
              <w:jc w:val="center"/>
              <w:spacing w:line="360" w:lineRule="auto"/>
              <w:tabs>
                <w:tab w:val="left" w:pos="315" w:leader="none"/>
                <w:tab w:val="left" w:pos="720" w:leader="none"/>
              </w:tabs>
              <w:rPr>
                <w:rFonts w:hint="eastAsia" w:ascii="仿宋" w:hAnsi="仿宋" w:eastAsia="仿宋"/>
                <w:sz w:val="24"/>
                <w:lang w:val="zh-CN"/>
              </w:rPr>
            </w:pPr>
            <w:r>
              <w:rPr>
                <w:rFonts w:hint="eastAsia" w:ascii="仿宋" w:hAnsi="仿宋" w:eastAsia="仿宋" w:cs="宋体"/>
                <w:b/>
              </w:rPr>
              <w:t xml:space="preserve">项目实施方案（10分）</w:t>
            </w:r>
            <w:r/>
          </w:p>
        </w:tc>
        <w:tc>
          <w:tcPr>
            <w:tcBorders>
              <w:top w:val="single" w:color="000000" w:sz="4" w:space="0"/>
              <w:left w:val="none" w:color="000000" w:sz="4" w:space="0"/>
              <w:bottom w:val="single" w:color="000000" w:sz="4" w:space="0"/>
              <w:right w:val="single" w:color="000000" w:sz="4" w:space="0"/>
            </w:tcBorders>
            <w:tcW w:w="6317" w:type="dxa"/>
            <w:vAlign w:val="center"/>
            <w:textDirection w:val="lrTb"/>
            <w:noWrap w:val="false"/>
          </w:tcPr>
          <w:p>
            <w:pPr>
              <w:spacing w:line="360" w:lineRule="auto"/>
              <w:widowControl/>
              <w:rPr>
                <w:rFonts w:hint="eastAsia" w:ascii="仿宋" w:hAnsi="仿宋" w:eastAsia="仿宋"/>
                <w:sz w:val="24"/>
                <w:lang w:bidi="ar"/>
              </w:rPr>
            </w:pPr>
            <w:r>
              <w:rPr>
                <w:rFonts w:hint="eastAsia" w:ascii="仿宋" w:hAnsi="仿宋" w:eastAsia="仿宋" w:cs="宋体"/>
                <w:bCs/>
              </w:rPr>
              <w:t xml:space="preserve">根据供应商提供的项目实施方案，包括项目实施准备内容、项目实施计划、项目实施技术路线和技术方案。由</w:t>
            </w:r>
            <w:r>
              <w:rPr>
                <w:rFonts w:hint="eastAsia" w:ascii="仿宋" w:hAnsi="仿宋" w:eastAsia="仿宋" w:cs="宋体"/>
                <w:bCs/>
              </w:rPr>
              <w:t xml:space="preserve">评审小组</w:t>
            </w:r>
            <w:r>
              <w:rPr>
                <w:rFonts w:hint="eastAsia" w:ascii="仿宋" w:hAnsi="仿宋" w:eastAsia="仿宋" w:cs="宋体"/>
                <w:bCs/>
              </w:rPr>
              <w:t xml:space="preserve">进行评审，方案优于采购需求的得10分；符合采购需求的得5分；不符合采购需求及未提供的不得分。</w:t>
            </w:r>
            <w:r/>
          </w:p>
        </w:tc>
      </w:tr>
      <w:tr>
        <w:trPr>
          <w:cantSplit/>
          <w:jc w:val="center"/>
          <w:trHeight w:val="1663"/>
        </w:trPr>
        <w:tc>
          <w:tcPr>
            <w:tcBorders>
              <w:left w:val="single" w:color="000000" w:sz="4" w:space="0"/>
              <w:right w:val="single" w:color="000000" w:sz="4" w:space="0"/>
            </w:tcBorders>
            <w:tcW w:w="1333" w:type="dxa"/>
            <w:vAlign w:val="center"/>
            <w:vMerge w:val="continue"/>
            <w:textDirection w:val="lrTb"/>
            <w:noWrap w:val="false"/>
          </w:tcPr>
          <w:p>
            <w:pPr>
              <w:jc w:val="center"/>
              <w:widowControl/>
              <w:rPr>
                <w:rFonts w:hint="eastAsia" w:ascii="仿宋" w:hAnsi="仿宋" w:eastAsia="仿宋"/>
                <w:sz w:val="24"/>
              </w:rPr>
            </w:pPr>
            <w:r>
              <w:rPr>
                <w:rFonts w:hint="eastAsia" w:ascii="仿宋" w:hAnsi="仿宋" w:eastAsia="仿宋"/>
                <w:sz w:val="24"/>
              </w:rPr>
            </w:r>
            <w:r/>
          </w:p>
        </w:tc>
        <w:tc>
          <w:tcPr>
            <w:tcBorders>
              <w:top w:val="single" w:color="000000" w:sz="4" w:space="0"/>
              <w:left w:val="none" w:color="000000" w:sz="4" w:space="0"/>
              <w:bottom w:val="single" w:color="000000" w:sz="4" w:space="0"/>
              <w:right w:val="single" w:color="000000" w:sz="4" w:space="0"/>
            </w:tcBorders>
            <w:tcW w:w="1734" w:type="dxa"/>
            <w:vAlign w:val="center"/>
            <w:textDirection w:val="lrTb"/>
            <w:noWrap w:val="false"/>
          </w:tcPr>
          <w:p>
            <w:pPr>
              <w:jc w:val="center"/>
              <w:widowControl/>
              <w:rPr>
                <w:rFonts w:hint="eastAsia" w:ascii="仿宋" w:hAnsi="仿宋" w:eastAsia="仿宋" w:cs="宋体"/>
                <w:b/>
              </w:rPr>
            </w:pPr>
            <w:r>
              <w:rPr>
                <w:rFonts w:hint="eastAsia" w:ascii="仿宋" w:hAnsi="仿宋" w:eastAsia="仿宋" w:cs="宋体"/>
                <w:b/>
              </w:rPr>
              <w:t xml:space="preserve">质量控制</w:t>
            </w:r>
            <w:r>
              <w:rPr>
                <w:rFonts w:ascii="仿宋" w:hAnsi="仿宋" w:eastAsia="仿宋" w:cs="宋体"/>
                <w:b/>
              </w:rPr>
              <w:t xml:space="preserve">（</w:t>
            </w:r>
            <w:r>
              <w:rPr>
                <w:rFonts w:hint="eastAsia" w:ascii="仿宋" w:hAnsi="仿宋" w:eastAsia="仿宋" w:cs="宋体"/>
                <w:b/>
              </w:rPr>
              <w:t xml:space="preserve">6</w:t>
            </w:r>
            <w:r>
              <w:rPr>
                <w:rFonts w:ascii="仿宋" w:hAnsi="仿宋" w:eastAsia="仿宋" w:cs="宋体"/>
                <w:b/>
              </w:rPr>
              <w:t xml:space="preserve">分）</w:t>
            </w:r>
            <w:r/>
          </w:p>
        </w:tc>
        <w:tc>
          <w:tcPr>
            <w:tcBorders>
              <w:top w:val="single" w:color="000000" w:sz="4" w:space="0"/>
              <w:left w:val="none" w:color="000000" w:sz="4" w:space="0"/>
              <w:bottom w:val="single" w:color="000000" w:sz="4" w:space="0"/>
              <w:right w:val="single" w:color="000000" w:sz="4" w:space="0"/>
            </w:tcBorders>
            <w:tcW w:w="6317" w:type="dxa"/>
            <w:textDirection w:val="lrTb"/>
            <w:noWrap w:val="false"/>
          </w:tcPr>
          <w:p>
            <w:pPr>
              <w:spacing w:line="360" w:lineRule="auto"/>
              <w:widowControl/>
              <w:rPr>
                <w:rFonts w:hint="eastAsia" w:ascii="仿宋" w:hAnsi="仿宋" w:eastAsia="仿宋"/>
                <w:sz w:val="24"/>
                <w:lang w:bidi="ar"/>
              </w:rPr>
            </w:pPr>
            <w:r>
              <w:rPr>
                <w:rFonts w:hint="eastAsia" w:ascii="仿宋" w:hAnsi="仿宋" w:eastAsia="仿宋" w:cs="宋体"/>
                <w:bCs/>
              </w:rPr>
              <w:t xml:space="preserve">根据供应商提供的质量控制编制技术方案，包括质量控制重点事项、控制节点、控制措施、控制目标等方案。由</w:t>
            </w:r>
            <w:r>
              <w:rPr>
                <w:rFonts w:hint="eastAsia" w:ascii="仿宋" w:hAnsi="仿宋" w:eastAsia="仿宋" w:cs="宋体"/>
                <w:bCs/>
              </w:rPr>
              <w:t xml:space="preserve">评审小组</w:t>
            </w:r>
            <w:r>
              <w:rPr>
                <w:rFonts w:hint="eastAsia" w:ascii="仿宋" w:hAnsi="仿宋" w:eastAsia="仿宋" w:cs="宋体"/>
                <w:bCs/>
              </w:rPr>
              <w:t xml:space="preserve">进行评审，方案优于采购需求的得6分；符合采购需求的得3分；不符合采购需求及未提供的不得分。</w:t>
            </w:r>
            <w:r/>
          </w:p>
        </w:tc>
      </w:tr>
      <w:tr>
        <w:trPr>
          <w:cantSplit/>
          <w:jc w:val="center"/>
          <w:trHeight w:val="1691"/>
        </w:trPr>
        <w:tc>
          <w:tcPr>
            <w:tcBorders>
              <w:left w:val="single" w:color="000000" w:sz="4" w:space="0"/>
              <w:right w:val="single" w:color="000000" w:sz="4" w:space="0"/>
            </w:tcBorders>
            <w:tcW w:w="1333" w:type="dxa"/>
            <w:vAlign w:val="center"/>
            <w:vMerge w:val="continue"/>
            <w:textDirection w:val="lrTb"/>
            <w:noWrap w:val="false"/>
          </w:tcPr>
          <w:p>
            <w:pPr>
              <w:jc w:val="center"/>
              <w:widowControl/>
              <w:rPr>
                <w:rFonts w:hint="eastAsia" w:ascii="仿宋" w:hAnsi="仿宋" w:eastAsia="仿宋"/>
                <w:sz w:val="24"/>
              </w:rPr>
            </w:pPr>
            <w:r>
              <w:rPr>
                <w:rFonts w:hint="eastAsia" w:ascii="仿宋" w:hAnsi="仿宋" w:eastAsia="仿宋"/>
                <w:sz w:val="24"/>
              </w:rPr>
            </w:r>
            <w:r/>
          </w:p>
        </w:tc>
        <w:tc>
          <w:tcPr>
            <w:tcBorders>
              <w:top w:val="single" w:color="000000" w:sz="4" w:space="0"/>
              <w:left w:val="none" w:color="000000" w:sz="4" w:space="0"/>
              <w:bottom w:val="single" w:color="000000" w:sz="4" w:space="0"/>
              <w:right w:val="single" w:color="000000" w:sz="4" w:space="0"/>
            </w:tcBorders>
            <w:tcW w:w="1734" w:type="dxa"/>
            <w:vAlign w:val="center"/>
            <w:textDirection w:val="lrTb"/>
            <w:noWrap w:val="false"/>
          </w:tcPr>
          <w:p>
            <w:pPr>
              <w:jc w:val="center"/>
              <w:widowControl/>
              <w:rPr>
                <w:rFonts w:hint="eastAsia" w:ascii="仿宋" w:hAnsi="仿宋" w:eastAsia="仿宋" w:cs="宋体"/>
                <w:b/>
              </w:rPr>
            </w:pPr>
            <w:r>
              <w:rPr>
                <w:rFonts w:hint="eastAsia" w:ascii="仿宋" w:hAnsi="仿宋" w:eastAsia="仿宋" w:cs="宋体"/>
                <w:b/>
              </w:rPr>
              <w:t xml:space="preserve">项目管理（6分）</w:t>
            </w:r>
            <w:r/>
          </w:p>
        </w:tc>
        <w:tc>
          <w:tcPr>
            <w:tcBorders>
              <w:top w:val="single" w:color="000000" w:sz="4" w:space="0"/>
              <w:left w:val="none" w:color="000000" w:sz="4" w:space="0"/>
              <w:bottom w:val="single" w:color="000000" w:sz="4" w:space="0"/>
              <w:right w:val="single" w:color="000000" w:sz="4" w:space="0"/>
            </w:tcBorders>
            <w:tcW w:w="6317" w:type="dxa"/>
            <w:textDirection w:val="lrTb"/>
            <w:noWrap w:val="false"/>
          </w:tcPr>
          <w:p>
            <w:pPr>
              <w:spacing w:line="360" w:lineRule="auto"/>
              <w:tabs>
                <w:tab w:val="left" w:pos="315" w:leader="none"/>
                <w:tab w:val="left" w:pos="720" w:leader="none"/>
              </w:tabs>
              <w:rPr>
                <w:rFonts w:hint="eastAsia" w:ascii="仿宋" w:hAnsi="仿宋" w:eastAsia="仿宋" w:cs="宋体"/>
              </w:rPr>
            </w:pPr>
            <w:r>
              <w:rPr>
                <w:rFonts w:hint="eastAsia" w:ascii="仿宋" w:hAnsi="仿宋" w:eastAsia="仿宋" w:cs="宋体"/>
                <w:bCs/>
              </w:rPr>
              <w:t xml:space="preserve">根据供应商提供的项目管理方案，包括项目组织管理、人员培训管理、技术管理、质量管理等制度是否健全、责任分工及安全责任四个方面进行阐述。由</w:t>
            </w:r>
            <w:r>
              <w:rPr>
                <w:rFonts w:hint="eastAsia" w:ascii="仿宋" w:hAnsi="仿宋" w:eastAsia="仿宋" w:cs="宋体"/>
                <w:bCs/>
              </w:rPr>
              <w:t xml:space="preserve">评审小组</w:t>
            </w:r>
            <w:r>
              <w:rPr>
                <w:rFonts w:hint="eastAsia" w:ascii="仿宋" w:hAnsi="仿宋" w:eastAsia="仿宋" w:cs="宋体"/>
                <w:bCs/>
              </w:rPr>
              <w:t xml:space="preserve">进行评审，方案优于采购需求的得6分；符合采购需求的得3分；不符合采购需求及未提供的不得分。</w:t>
            </w:r>
            <w:r/>
          </w:p>
        </w:tc>
      </w:tr>
      <w:tr>
        <w:trPr>
          <w:cantSplit/>
          <w:jc w:val="center"/>
          <w:trHeight w:val="1559"/>
        </w:trPr>
        <w:tc>
          <w:tcPr>
            <w:tcBorders>
              <w:left w:val="single" w:color="000000" w:sz="4" w:space="0"/>
              <w:right w:val="single" w:color="000000" w:sz="4" w:space="0"/>
            </w:tcBorders>
            <w:tcW w:w="1333" w:type="dxa"/>
            <w:vAlign w:val="center"/>
            <w:vMerge w:val="continue"/>
            <w:textDirection w:val="lrTb"/>
            <w:noWrap w:val="false"/>
          </w:tcPr>
          <w:p>
            <w:pPr>
              <w:jc w:val="center"/>
              <w:widowControl/>
              <w:rPr>
                <w:rFonts w:hint="eastAsia" w:ascii="仿宋" w:hAnsi="仿宋" w:eastAsia="仿宋"/>
                <w:sz w:val="24"/>
              </w:rPr>
            </w:pPr>
            <w:r>
              <w:rPr>
                <w:rFonts w:hint="eastAsia" w:ascii="仿宋" w:hAnsi="仿宋" w:eastAsia="仿宋"/>
                <w:sz w:val="24"/>
              </w:rPr>
            </w:r>
            <w:r/>
          </w:p>
        </w:tc>
        <w:tc>
          <w:tcPr>
            <w:tcBorders>
              <w:top w:val="single" w:color="000000" w:sz="4" w:space="0"/>
              <w:left w:val="none" w:color="000000" w:sz="4" w:space="0"/>
              <w:bottom w:val="single" w:color="000000" w:sz="4" w:space="0"/>
              <w:right w:val="single" w:color="000000" w:sz="4" w:space="0"/>
            </w:tcBorders>
            <w:tcW w:w="1734" w:type="dxa"/>
            <w:vAlign w:val="center"/>
            <w:textDirection w:val="lrTb"/>
            <w:noWrap w:val="false"/>
          </w:tcPr>
          <w:p>
            <w:pPr>
              <w:jc w:val="center"/>
              <w:spacing w:before="120" w:after="120" w:line="360" w:lineRule="auto"/>
              <w:rPr>
                <w:rFonts w:hint="eastAsia" w:ascii="仿宋" w:hAnsi="仿宋" w:eastAsia="仿宋" w:cs="宋体"/>
                <w:b/>
              </w:rPr>
            </w:pPr>
            <w:r>
              <w:rPr>
                <w:rFonts w:hint="eastAsia" w:ascii="仿宋" w:hAnsi="仿宋" w:eastAsia="仿宋" w:cs="宋体"/>
                <w:b/>
              </w:rPr>
              <w:t xml:space="preserve">进度保障措施</w:t>
            </w:r>
            <w:r>
              <w:rPr>
                <w:rFonts w:ascii="仿宋" w:hAnsi="仿宋" w:eastAsia="仿宋" w:cs="宋体"/>
                <w:b/>
              </w:rPr>
              <w:t xml:space="preserve">（</w:t>
            </w:r>
            <w:r>
              <w:rPr>
                <w:rFonts w:hint="eastAsia" w:ascii="仿宋" w:hAnsi="仿宋" w:eastAsia="仿宋" w:cs="宋体"/>
                <w:b/>
              </w:rPr>
              <w:t xml:space="preserve">6</w:t>
            </w:r>
            <w:r>
              <w:rPr>
                <w:rFonts w:ascii="仿宋" w:hAnsi="仿宋" w:eastAsia="仿宋" w:cs="宋体"/>
                <w:b/>
              </w:rPr>
              <w:t xml:space="preserve">分）</w:t>
            </w:r>
            <w:r/>
          </w:p>
        </w:tc>
        <w:tc>
          <w:tcPr>
            <w:tcBorders>
              <w:top w:val="single" w:color="000000" w:sz="4" w:space="0"/>
              <w:left w:val="none" w:color="000000" w:sz="4" w:space="0"/>
              <w:bottom w:val="single" w:color="000000" w:sz="4" w:space="0"/>
              <w:right w:val="single" w:color="000000" w:sz="4" w:space="0"/>
            </w:tcBorders>
            <w:tcW w:w="6317" w:type="dxa"/>
            <w:textDirection w:val="lrTb"/>
            <w:noWrap w:val="false"/>
          </w:tcPr>
          <w:p>
            <w:pPr>
              <w:spacing w:line="360" w:lineRule="auto"/>
              <w:tabs>
                <w:tab w:val="left" w:pos="315" w:leader="none"/>
                <w:tab w:val="left" w:pos="720" w:leader="none"/>
              </w:tabs>
              <w:rPr>
                <w:rFonts w:hint="eastAsia" w:ascii="仿宋" w:hAnsi="仿宋" w:eastAsia="仿宋" w:cs="宋体"/>
                <w:lang w:bidi="ar"/>
              </w:rPr>
            </w:pPr>
            <w:r>
              <w:rPr>
                <w:rFonts w:hint="eastAsia" w:ascii="仿宋" w:hAnsi="仿宋" w:eastAsia="仿宋" w:cs="宋体"/>
                <w:bCs/>
              </w:rPr>
              <w:t xml:space="preserve">根据供应商提供的项目进度保证措施，包括工期计划表、保障项目进度、实施措施、管理措施、技术措施。由</w:t>
            </w:r>
            <w:r>
              <w:rPr>
                <w:rFonts w:hint="eastAsia" w:ascii="仿宋" w:hAnsi="仿宋" w:eastAsia="仿宋" w:cs="宋体"/>
                <w:bCs/>
              </w:rPr>
              <w:t xml:space="preserve">评审小组</w:t>
            </w:r>
            <w:r>
              <w:rPr>
                <w:rFonts w:hint="eastAsia" w:ascii="仿宋" w:hAnsi="仿宋" w:eastAsia="仿宋" w:cs="宋体"/>
                <w:bCs/>
              </w:rPr>
              <w:t xml:space="preserve">进行评审，方案优于采购需求的得6分；符合采购需求的得3分；不符合采购需求及未提供的不得分。</w:t>
            </w:r>
            <w:r/>
          </w:p>
        </w:tc>
      </w:tr>
      <w:tr>
        <w:trPr>
          <w:cantSplit/>
          <w:jc w:val="center"/>
          <w:trHeight w:val="1611"/>
        </w:trPr>
        <w:tc>
          <w:tcPr>
            <w:tcBorders>
              <w:left w:val="single" w:color="000000" w:sz="4" w:space="0"/>
              <w:right w:val="single" w:color="000000" w:sz="4" w:space="0"/>
            </w:tcBorders>
            <w:tcW w:w="1333" w:type="dxa"/>
            <w:vAlign w:val="center"/>
            <w:vMerge w:val="continue"/>
            <w:textDirection w:val="lrTb"/>
            <w:noWrap w:val="false"/>
          </w:tcPr>
          <w:p>
            <w:pPr>
              <w:jc w:val="center"/>
              <w:widowControl/>
              <w:rPr>
                <w:rFonts w:hint="eastAsia" w:ascii="仿宋" w:hAnsi="仿宋" w:eastAsia="仿宋"/>
                <w:sz w:val="24"/>
              </w:rPr>
            </w:pPr>
            <w:r>
              <w:rPr>
                <w:rFonts w:hint="eastAsia" w:ascii="仿宋" w:hAnsi="仿宋" w:eastAsia="仿宋"/>
                <w:sz w:val="24"/>
              </w:rPr>
            </w:r>
            <w:r/>
          </w:p>
        </w:tc>
        <w:tc>
          <w:tcPr>
            <w:tcBorders>
              <w:top w:val="single" w:color="000000" w:sz="4" w:space="0"/>
              <w:left w:val="none" w:color="000000" w:sz="4" w:space="0"/>
              <w:bottom w:val="single" w:color="000000" w:sz="4" w:space="0"/>
              <w:right w:val="single" w:color="000000" w:sz="4" w:space="0"/>
            </w:tcBorders>
            <w:tcW w:w="1734" w:type="dxa"/>
            <w:vAlign w:val="center"/>
            <w:textDirection w:val="lrTb"/>
            <w:noWrap w:val="false"/>
          </w:tcPr>
          <w:p>
            <w:pPr>
              <w:jc w:val="center"/>
              <w:widowControl/>
              <w:rPr>
                <w:rFonts w:hint="eastAsia" w:ascii="仿宋" w:hAnsi="仿宋" w:eastAsia="仿宋" w:cs="宋体"/>
                <w:b/>
              </w:rPr>
            </w:pPr>
            <w:r>
              <w:rPr>
                <w:rFonts w:hint="eastAsia" w:ascii="仿宋" w:hAnsi="仿宋" w:eastAsia="仿宋" w:cs="宋体"/>
                <w:b/>
              </w:rPr>
              <w:t xml:space="preserve">项目安全保密方案及措施（6分）</w:t>
            </w:r>
            <w:r/>
          </w:p>
        </w:tc>
        <w:tc>
          <w:tcPr>
            <w:tcBorders>
              <w:top w:val="single" w:color="000000" w:sz="4" w:space="0"/>
              <w:left w:val="none" w:color="000000" w:sz="4" w:space="0"/>
              <w:bottom w:val="single" w:color="000000" w:sz="4" w:space="0"/>
              <w:right w:val="single" w:color="000000" w:sz="4" w:space="0"/>
            </w:tcBorders>
            <w:tcW w:w="6317" w:type="dxa"/>
            <w:textDirection w:val="lrTb"/>
            <w:noWrap w:val="false"/>
          </w:tcPr>
          <w:p>
            <w:pPr>
              <w:spacing w:line="360" w:lineRule="auto"/>
            </w:pPr>
            <w:r>
              <w:rPr>
                <w:rFonts w:hint="eastAsia" w:ascii="仿宋" w:hAnsi="仿宋" w:eastAsia="仿宋" w:cs="宋体"/>
                <w:bCs/>
              </w:rPr>
              <w:t xml:space="preserve">根据供应商提供的项目安全保密方案及措施，包括安全生产、数据保密、保密措施等。由</w:t>
            </w:r>
            <w:r>
              <w:rPr>
                <w:rFonts w:hint="eastAsia" w:ascii="仿宋" w:hAnsi="仿宋" w:eastAsia="仿宋" w:cs="宋体"/>
                <w:bCs/>
              </w:rPr>
              <w:t xml:space="preserve">评审小组</w:t>
            </w:r>
            <w:r>
              <w:rPr>
                <w:rFonts w:hint="eastAsia" w:ascii="仿宋" w:hAnsi="仿宋" w:eastAsia="仿宋" w:cs="宋体"/>
                <w:bCs/>
              </w:rPr>
              <w:t xml:space="preserve">进行评审，方案优于采购需求的得6分；符合采购需求的得3分；不符合采购需求及未提供的不得分。</w:t>
            </w:r>
            <w:r/>
          </w:p>
        </w:tc>
      </w:tr>
      <w:tr>
        <w:trPr>
          <w:cantSplit/>
          <w:jc w:val="center"/>
          <w:trHeight w:val="2081"/>
        </w:trPr>
        <w:tc>
          <w:tcPr>
            <w:tcBorders>
              <w:left w:val="single" w:color="000000" w:sz="4" w:space="0"/>
              <w:bottom w:val="single" w:color="000000" w:sz="4" w:space="0"/>
              <w:right w:val="single" w:color="000000" w:sz="4" w:space="0"/>
            </w:tcBorders>
            <w:tcW w:w="1333" w:type="dxa"/>
            <w:vAlign w:val="center"/>
            <w:vMerge w:val="continue"/>
            <w:textDirection w:val="lrTb"/>
            <w:noWrap w:val="false"/>
          </w:tcPr>
          <w:p>
            <w:pPr>
              <w:jc w:val="center"/>
              <w:widowControl/>
              <w:rPr>
                <w:rFonts w:hint="eastAsia" w:ascii="仿宋" w:hAnsi="仿宋" w:eastAsia="仿宋"/>
                <w:sz w:val="24"/>
              </w:rPr>
            </w:pPr>
            <w:r>
              <w:rPr>
                <w:rFonts w:hint="eastAsia" w:ascii="仿宋" w:hAnsi="仿宋" w:eastAsia="仿宋"/>
                <w:sz w:val="24"/>
              </w:rPr>
            </w:r>
            <w:r/>
          </w:p>
        </w:tc>
        <w:tc>
          <w:tcPr>
            <w:tcBorders>
              <w:top w:val="single" w:color="000000" w:sz="4" w:space="0"/>
              <w:left w:val="none" w:color="000000" w:sz="4" w:space="0"/>
              <w:bottom w:val="single" w:color="000000" w:sz="4" w:space="0"/>
              <w:right w:val="single" w:color="000000" w:sz="4" w:space="0"/>
            </w:tcBorders>
            <w:tcW w:w="1734" w:type="dxa"/>
            <w:vAlign w:val="center"/>
            <w:textDirection w:val="lrTb"/>
            <w:noWrap w:val="false"/>
          </w:tcPr>
          <w:p>
            <w:pPr>
              <w:jc w:val="center"/>
              <w:widowControl/>
              <w:rPr>
                <w:rFonts w:hint="eastAsia" w:ascii="仿宋" w:hAnsi="仿宋" w:eastAsia="仿宋" w:cs="宋体"/>
                <w:b/>
              </w:rPr>
            </w:pPr>
            <w:r>
              <w:rPr>
                <w:rFonts w:hint="eastAsia" w:ascii="仿宋" w:hAnsi="仿宋" w:eastAsia="仿宋" w:cs="宋体"/>
                <w:b/>
              </w:rPr>
              <w:t xml:space="preserve">售后服务承诺（3分）</w:t>
            </w:r>
            <w:r/>
          </w:p>
        </w:tc>
        <w:tc>
          <w:tcPr>
            <w:tcBorders>
              <w:top w:val="single" w:color="000000" w:sz="4" w:space="0"/>
              <w:left w:val="none" w:color="000000" w:sz="4" w:space="0"/>
              <w:bottom w:val="single" w:color="000000" w:sz="4" w:space="0"/>
              <w:right w:val="single" w:color="000000" w:sz="4" w:space="0"/>
            </w:tcBorders>
            <w:tcW w:w="6317" w:type="dxa"/>
            <w:textDirection w:val="lrTb"/>
            <w:noWrap w:val="false"/>
          </w:tcPr>
          <w:p>
            <w:pPr>
              <w:spacing w:line="360" w:lineRule="auto"/>
              <w:rPr>
                <w:rFonts w:hint="eastAsia" w:ascii="仿宋" w:hAnsi="仿宋" w:eastAsia="仿宋" w:cs="宋体"/>
              </w:rPr>
            </w:pPr>
            <w:r>
              <w:rPr>
                <w:rFonts w:hint="eastAsia" w:ascii="仿宋" w:hAnsi="仿宋" w:eastAsia="仿宋" w:cs="宋体"/>
                <w:b/>
              </w:rPr>
              <w:t xml:space="preserve">供应商须承诺在接到采购人紧急事件通知后4小时内到达现场解决或提供解决方案，承诺书格式自拟，不提供承诺书的本评分项不得分。</w:t>
            </w:r>
            <w:r>
              <w:rPr>
                <w:rFonts w:hint="eastAsia" w:ascii="仿宋" w:hAnsi="仿宋" w:eastAsia="仿宋" w:cs="宋体"/>
                <w:bCs/>
              </w:rPr>
              <w:t xml:space="preserve">供应商提供的售后服务方案应包括售后服务承诺、售后服务内容、响应时间、响应方式等。由</w:t>
            </w:r>
            <w:r>
              <w:rPr>
                <w:rFonts w:hint="eastAsia" w:ascii="仿宋" w:hAnsi="仿宋" w:eastAsia="仿宋" w:cs="宋体"/>
                <w:bCs/>
              </w:rPr>
              <w:t xml:space="preserve">评审小组</w:t>
            </w:r>
            <w:r>
              <w:rPr>
                <w:rFonts w:hint="eastAsia" w:ascii="仿宋" w:hAnsi="仿宋" w:eastAsia="仿宋" w:cs="宋体"/>
                <w:bCs/>
              </w:rPr>
              <w:t xml:space="preserve">进行评审，方案优于采购需求的得3分；符合采购需求的得1分；不符合采购需求及未提供的不得分。</w:t>
            </w:r>
            <w:r/>
          </w:p>
        </w:tc>
      </w:tr>
      <w:tr>
        <w:trPr>
          <w:cantSplit/>
          <w:jc w:val="center"/>
          <w:trHeight w:val="2018"/>
        </w:trPr>
        <w:tc>
          <w:tcPr>
            <w:tcBorders>
              <w:top w:val="single" w:color="000000" w:sz="4" w:space="0"/>
              <w:left w:val="single" w:color="000000" w:sz="4" w:space="0"/>
              <w:right w:val="single" w:color="000000" w:sz="4" w:space="0"/>
            </w:tcBorders>
            <w:tcW w:w="1333" w:type="dxa"/>
            <w:vAlign w:val="center"/>
            <w:vMerge w:val="restart"/>
            <w:textDirection w:val="lrTb"/>
            <w:noWrap w:val="false"/>
          </w:tcPr>
          <w:p>
            <w:pPr>
              <w:jc w:val="center"/>
              <w:widowControl/>
              <w:rPr>
                <w:rFonts w:hint="eastAsia" w:ascii="仿宋" w:hAnsi="仿宋" w:eastAsia="仿宋"/>
                <w:sz w:val="24"/>
              </w:rPr>
            </w:pPr>
            <w:r>
              <w:rPr>
                <w:rFonts w:hint="eastAsia" w:ascii="仿宋" w:hAnsi="仿宋" w:eastAsia="仿宋"/>
                <w:sz w:val="24"/>
              </w:rPr>
              <w:t xml:space="preserve">商务部分</w:t>
            </w:r>
            <w:r/>
          </w:p>
          <w:p>
            <w:pPr>
              <w:jc w:val="center"/>
              <w:widowControl/>
              <w:rPr>
                <w:rFonts w:hint="eastAsia" w:ascii="仿宋" w:hAnsi="仿宋" w:eastAsia="仿宋"/>
                <w:sz w:val="24"/>
              </w:rPr>
            </w:pPr>
            <w:r>
              <w:rPr>
                <w:rFonts w:hint="eastAsia" w:ascii="仿宋" w:hAnsi="仿宋" w:eastAsia="仿宋"/>
                <w:sz w:val="24"/>
              </w:rPr>
              <w:t xml:space="preserve">（3</w:t>
            </w:r>
            <w:r>
              <w:rPr>
                <w:rFonts w:hint="eastAsia" w:ascii="仿宋" w:hAnsi="仿宋" w:eastAsia="仿宋"/>
                <w:sz w:val="24"/>
              </w:rPr>
              <w:t xml:space="preserve">5</w:t>
            </w:r>
            <w:r>
              <w:rPr>
                <w:rFonts w:hint="eastAsia" w:ascii="仿宋" w:hAnsi="仿宋" w:eastAsia="仿宋"/>
                <w:sz w:val="24"/>
              </w:rPr>
              <w:t xml:space="preserve">分）</w:t>
            </w:r>
            <w:r/>
          </w:p>
        </w:tc>
        <w:tc>
          <w:tcPr>
            <w:tcBorders>
              <w:top w:val="single" w:color="000000" w:sz="4" w:space="0"/>
              <w:left w:val="none" w:color="000000" w:sz="4" w:space="0"/>
              <w:bottom w:val="single" w:color="000000" w:sz="4" w:space="0"/>
              <w:right w:val="single" w:color="000000" w:sz="4" w:space="0"/>
            </w:tcBorders>
            <w:tcW w:w="1734" w:type="dxa"/>
            <w:vAlign w:val="center"/>
            <w:textDirection w:val="lrTb"/>
            <w:noWrap w:val="false"/>
          </w:tcPr>
          <w:p>
            <w:pPr>
              <w:jc w:val="center"/>
              <w:widowControl/>
              <w:rPr>
                <w:rFonts w:hint="eastAsia" w:ascii="仿宋" w:hAnsi="仿宋" w:eastAsia="仿宋"/>
                <w:sz w:val="24"/>
              </w:rPr>
            </w:pPr>
            <w:r>
              <w:rPr>
                <w:rFonts w:hint="eastAsia" w:ascii="仿宋" w:hAnsi="仿宋" w:eastAsia="仿宋" w:cs="宋体"/>
                <w:b/>
              </w:rPr>
              <w:t xml:space="preserve">供应</w:t>
            </w:r>
            <w:r>
              <w:rPr>
                <w:rFonts w:hint="eastAsia" w:ascii="仿宋" w:hAnsi="仿宋" w:eastAsia="仿宋" w:cs="宋体"/>
                <w:b/>
              </w:rPr>
              <w:t xml:space="preserve">商实力</w:t>
            </w:r>
            <w:r>
              <w:rPr>
                <w:rFonts w:hint="eastAsia" w:ascii="仿宋" w:hAnsi="仿宋" w:eastAsia="仿宋" w:cs="宋体"/>
                <w:b/>
              </w:rPr>
              <w:t xml:space="preserve">  （6分）</w:t>
            </w:r>
            <w:r/>
          </w:p>
        </w:tc>
        <w:tc>
          <w:tcPr>
            <w:tcBorders>
              <w:top w:val="single" w:color="000000" w:sz="4" w:space="0"/>
              <w:left w:val="none" w:color="000000" w:sz="4" w:space="0"/>
              <w:bottom w:val="single" w:color="000000" w:sz="4" w:space="0"/>
              <w:right w:val="single" w:color="000000" w:sz="4" w:space="0"/>
            </w:tcBorders>
            <w:tcW w:w="6317" w:type="dxa"/>
            <w:vAlign w:val="center"/>
            <w:textDirection w:val="lrTb"/>
            <w:noWrap w:val="false"/>
          </w:tcPr>
          <w:p>
            <w:pPr>
              <w:spacing w:line="360" w:lineRule="auto"/>
              <w:tabs>
                <w:tab w:val="left" w:pos="315" w:leader="none"/>
                <w:tab w:val="left" w:pos="720" w:leader="none"/>
              </w:tabs>
              <w:rPr>
                <w:rFonts w:hint="eastAsia" w:ascii="仿宋" w:hAnsi="仿宋" w:eastAsia="仿宋" w:cs="宋体"/>
              </w:rPr>
            </w:pPr>
            <w:r>
              <w:rPr>
                <w:rFonts w:hint="eastAsia" w:ascii="仿宋" w:hAnsi="仿宋" w:eastAsia="仿宋" w:cs="宋体"/>
                <w:bCs/>
              </w:rPr>
              <w:t xml:space="preserve">1.</w:t>
            </w:r>
            <w:r>
              <w:rPr>
                <w:rFonts w:hint="eastAsia" w:ascii="仿宋" w:hAnsi="仿宋" w:eastAsia="仿宋" w:cs="宋体"/>
              </w:rPr>
              <w:t xml:space="preserve">供应商具有质量管理体系证书、环境管理体系认证证书、职业健康安全管理体系证书、信息安全管理体系认证的，每有一个得1分，本项最多4分；</w:t>
            </w:r>
            <w:r/>
          </w:p>
          <w:p>
            <w:pPr>
              <w:spacing w:line="360" w:lineRule="auto"/>
              <w:tabs>
                <w:tab w:val="left" w:pos="315" w:leader="none"/>
                <w:tab w:val="left" w:pos="720" w:leader="none"/>
              </w:tabs>
              <w:rPr>
                <w:rFonts w:hint="eastAsia" w:ascii="仿宋" w:hAnsi="仿宋" w:eastAsia="仿宋"/>
              </w:rPr>
            </w:pPr>
            <w:r>
              <w:rPr>
                <w:rFonts w:hint="eastAsia" w:ascii="仿宋" w:hAnsi="仿宋" w:eastAsia="仿宋" w:cs="宋体"/>
              </w:rPr>
              <w:t xml:space="preserve">2.</w:t>
            </w:r>
            <w:r>
              <w:rPr>
                <w:rFonts w:hint="eastAsia" w:ascii="仿宋" w:hAnsi="仿宋" w:eastAsia="仿宋" w:cs="宋体"/>
                <w:bCs/>
              </w:rPr>
              <w:t xml:space="preserve">供应商近5年内</w:t>
            </w:r>
            <w:r>
              <w:rPr>
                <w:rFonts w:hint="eastAsia" w:ascii="仿宋" w:hAnsi="仿宋" w:eastAsia="仿宋" w:cs="宋体"/>
                <w:bCs/>
                <w:lang w:val="zh-CN"/>
              </w:rPr>
              <w:t xml:space="preserve">获得过</w:t>
            </w:r>
            <w:r>
              <w:rPr>
                <w:rFonts w:hint="eastAsia" w:ascii="仿宋" w:hAnsi="仿宋" w:eastAsia="仿宋" w:cs="宋体"/>
                <w:bCs/>
              </w:rPr>
              <w:t xml:space="preserve">市</w:t>
            </w:r>
            <w:r>
              <w:rPr>
                <w:rFonts w:hint="eastAsia" w:ascii="仿宋" w:hAnsi="仿宋" w:eastAsia="仿宋" w:cs="宋体"/>
                <w:bCs/>
                <w:lang w:val="zh-CN"/>
              </w:rPr>
              <w:t xml:space="preserve">级测绘地理信息科技进步奖</w:t>
            </w:r>
            <w:r>
              <w:rPr>
                <w:rFonts w:hint="eastAsia" w:ascii="仿宋" w:hAnsi="仿宋" w:eastAsia="仿宋" w:cs="宋体"/>
                <w:bCs/>
              </w:rPr>
              <w:t xml:space="preserve">或优秀测绘地理信息工程奖</w:t>
            </w:r>
            <w:r>
              <w:rPr>
                <w:rFonts w:hint="eastAsia" w:ascii="仿宋" w:hAnsi="仿宋" w:eastAsia="仿宋" w:cs="宋体"/>
                <w:bCs/>
                <w:lang w:val="zh-CN"/>
              </w:rPr>
              <w:t xml:space="preserve">的，有一个得</w:t>
            </w:r>
            <w:r>
              <w:rPr>
                <w:rFonts w:hint="eastAsia" w:ascii="仿宋" w:hAnsi="仿宋" w:eastAsia="仿宋" w:cs="宋体"/>
                <w:bCs/>
              </w:rPr>
              <w:t xml:space="preserve">1</w:t>
            </w:r>
            <w:r>
              <w:rPr>
                <w:rFonts w:hint="eastAsia" w:ascii="仿宋" w:hAnsi="仿宋" w:eastAsia="仿宋" w:cs="宋体"/>
                <w:bCs/>
                <w:lang w:val="zh-CN"/>
              </w:rPr>
              <w:t xml:space="preserve">分；获得过</w:t>
            </w:r>
            <w:r>
              <w:rPr>
                <w:rFonts w:hint="eastAsia" w:ascii="仿宋" w:hAnsi="仿宋" w:eastAsia="仿宋" w:cs="宋体"/>
                <w:bCs/>
              </w:rPr>
              <w:t xml:space="preserve">省</w:t>
            </w:r>
            <w:r>
              <w:rPr>
                <w:rFonts w:hint="eastAsia" w:ascii="仿宋" w:hAnsi="仿宋" w:eastAsia="仿宋" w:cs="宋体"/>
                <w:bCs/>
                <w:lang w:val="zh-CN"/>
              </w:rPr>
              <w:t xml:space="preserve">级</w:t>
            </w:r>
            <w:r>
              <w:rPr>
                <w:rFonts w:hint="eastAsia" w:ascii="仿宋" w:hAnsi="仿宋" w:eastAsia="仿宋" w:cs="宋体"/>
                <w:bCs/>
                <w:lang w:val="zh-CN"/>
              </w:rPr>
              <w:t xml:space="preserve">及</w:t>
            </w:r>
            <w:r>
              <w:rPr>
                <w:rFonts w:hint="eastAsia" w:ascii="仿宋" w:hAnsi="仿宋" w:eastAsia="仿宋" w:cs="宋体"/>
                <w:bCs/>
              </w:rPr>
              <w:t xml:space="preserve">以上</w:t>
            </w:r>
            <w:r>
              <w:rPr>
                <w:rFonts w:hint="eastAsia" w:ascii="仿宋" w:hAnsi="仿宋" w:eastAsia="仿宋" w:cs="宋体"/>
                <w:bCs/>
                <w:lang w:val="zh-CN"/>
              </w:rPr>
              <w:t xml:space="preserve">测绘地理信息科技进步奖</w:t>
            </w:r>
            <w:r>
              <w:rPr>
                <w:rFonts w:hint="eastAsia" w:ascii="仿宋" w:hAnsi="仿宋" w:eastAsia="仿宋" w:cs="宋体"/>
                <w:bCs/>
              </w:rPr>
              <w:t xml:space="preserve">或优秀测绘地理信息工程奖</w:t>
            </w:r>
            <w:r>
              <w:rPr>
                <w:rFonts w:hint="eastAsia" w:ascii="仿宋" w:hAnsi="仿宋" w:eastAsia="仿宋" w:cs="宋体"/>
                <w:bCs/>
                <w:lang w:val="zh-CN"/>
              </w:rPr>
              <w:t xml:space="preserve">的，有一个得</w:t>
            </w:r>
            <w:r>
              <w:rPr>
                <w:rFonts w:hint="eastAsia" w:ascii="仿宋" w:hAnsi="仿宋" w:eastAsia="仿宋" w:cs="宋体"/>
                <w:bCs/>
              </w:rPr>
              <w:t xml:space="preserve">2</w:t>
            </w:r>
            <w:r>
              <w:rPr>
                <w:rFonts w:hint="eastAsia" w:ascii="仿宋" w:hAnsi="仿宋" w:eastAsia="仿宋" w:cs="宋体"/>
                <w:bCs/>
                <w:lang w:val="zh-CN"/>
              </w:rPr>
              <w:t xml:space="preserve">分；</w:t>
            </w:r>
            <w:r>
              <w:rPr>
                <w:rFonts w:hint="eastAsia" w:ascii="仿宋" w:hAnsi="仿宋" w:eastAsia="仿宋" w:cs="宋体"/>
                <w:bCs/>
              </w:rPr>
              <w:t xml:space="preserve">本项最多2</w:t>
            </w:r>
            <w:r>
              <w:rPr>
                <w:rFonts w:hint="eastAsia" w:ascii="仿宋" w:hAnsi="仿宋" w:eastAsia="仿宋" w:cs="宋体"/>
                <w:bCs/>
                <w:lang w:val="zh-CN"/>
              </w:rPr>
              <w:t xml:space="preserve">分</w:t>
            </w:r>
            <w:r>
              <w:rPr>
                <w:rFonts w:hint="eastAsia" w:ascii="仿宋" w:hAnsi="仿宋" w:eastAsia="仿宋" w:cs="宋体"/>
                <w:bCs/>
              </w:rPr>
              <w:t xml:space="preserve">。</w:t>
            </w:r>
            <w:r/>
          </w:p>
        </w:tc>
      </w:tr>
      <w:tr>
        <w:trPr>
          <w:jc w:val="center"/>
        </w:trPr>
        <w:tc>
          <w:tcPr>
            <w:tcBorders>
              <w:left w:val="single" w:color="000000" w:sz="4" w:space="0"/>
              <w:right w:val="single" w:color="000000" w:sz="4" w:space="0"/>
            </w:tcBorders>
            <w:tcW w:w="1333" w:type="dxa"/>
            <w:vAlign w:val="center"/>
            <w:vMerge w:val="continue"/>
            <w:textDirection w:val="lrTb"/>
            <w:noWrap w:val="false"/>
          </w:tcPr>
          <w:p>
            <w:pPr>
              <w:jc w:val="center"/>
              <w:widowControl/>
              <w:rPr>
                <w:rFonts w:hint="eastAsia" w:ascii="仿宋" w:hAnsi="仿宋" w:eastAsia="仿宋"/>
                <w:sz w:val="24"/>
              </w:rPr>
            </w:pPr>
            <w:r>
              <w:rPr>
                <w:rFonts w:hint="eastAsia" w:ascii="仿宋" w:hAnsi="仿宋" w:eastAsia="仿宋"/>
                <w:sz w:val="24"/>
              </w:rPr>
            </w:r>
            <w:r/>
          </w:p>
        </w:tc>
        <w:tc>
          <w:tcPr>
            <w:tcBorders>
              <w:top w:val="single" w:color="000000" w:sz="4" w:space="0"/>
              <w:left w:val="none" w:color="000000" w:sz="4" w:space="0"/>
              <w:bottom w:val="single" w:color="000000" w:sz="4" w:space="0"/>
              <w:right w:val="single" w:color="000000" w:sz="4" w:space="0"/>
            </w:tcBorders>
            <w:tcW w:w="1734" w:type="dxa"/>
            <w:vAlign w:val="center"/>
            <w:textDirection w:val="lrTb"/>
            <w:noWrap w:val="false"/>
          </w:tcPr>
          <w:p>
            <w:pPr>
              <w:jc w:val="center"/>
              <w:rPr>
                <w:rFonts w:hint="eastAsia" w:ascii="仿宋" w:hAnsi="仿宋" w:eastAsia="仿宋"/>
                <w:sz w:val="24"/>
              </w:rPr>
            </w:pPr>
            <w:r>
              <w:rPr>
                <w:rFonts w:hint="eastAsia" w:ascii="仿宋" w:hAnsi="仿宋" w:eastAsia="仿宋" w:cs="宋体"/>
                <w:b/>
              </w:rPr>
              <w:t xml:space="preserve">类似业绩    （</w:t>
            </w:r>
            <w:r>
              <w:rPr>
                <w:rFonts w:hint="eastAsia" w:ascii="仿宋" w:hAnsi="仿宋" w:eastAsia="仿宋" w:cs="宋体"/>
                <w:b/>
              </w:rPr>
              <w:t xml:space="preserve">6</w:t>
            </w:r>
            <w:r>
              <w:rPr>
                <w:rFonts w:hint="eastAsia" w:ascii="仿宋" w:hAnsi="仿宋" w:eastAsia="仿宋" w:cs="宋体"/>
                <w:b/>
              </w:rPr>
              <w:t xml:space="preserve">分）</w:t>
            </w:r>
            <w:r/>
          </w:p>
        </w:tc>
        <w:tc>
          <w:tcPr>
            <w:tcBorders>
              <w:top w:val="single" w:color="000000" w:sz="4" w:space="0"/>
              <w:left w:val="none" w:color="000000" w:sz="4" w:space="0"/>
              <w:bottom w:val="single" w:color="000000" w:sz="4" w:space="0"/>
              <w:right w:val="single" w:color="000000" w:sz="4" w:space="0"/>
            </w:tcBorders>
            <w:tcW w:w="6317" w:type="dxa"/>
            <w:vAlign w:val="center"/>
            <w:textDirection w:val="lrTb"/>
            <w:noWrap w:val="false"/>
          </w:tcPr>
          <w:p>
            <w:pPr>
              <w:spacing w:line="360" w:lineRule="auto"/>
              <w:rPr>
                <w:rFonts w:hint="eastAsia" w:ascii="仿宋" w:hAnsi="仿宋" w:eastAsia="仿宋" w:cs="宋体"/>
                <w:bCs/>
              </w:rPr>
            </w:pPr>
            <w:r>
              <w:rPr>
                <w:rFonts w:hint="eastAsia" w:ascii="仿宋" w:hAnsi="仿宋" w:eastAsia="仿宋" w:cs="宋体"/>
                <w:bCs/>
              </w:rPr>
              <w:t xml:space="preserve">供应商提供自2020年1月1日以来（以合同签订时间为准）承担过与本项目相关的类似业绩（</w:t>
            </w:r>
            <w:r>
              <w:rPr>
                <w:rFonts w:hint="eastAsia" w:ascii="仿宋" w:hAnsi="仿宋" w:eastAsia="仿宋" w:cs="宋体"/>
                <w:bCs/>
              </w:rPr>
              <w:t xml:space="preserve">自然资源、农业、林业、高标准农田等相关的调查、核查、监测服务、质量控制服务、数据库系统等</w:t>
            </w:r>
            <w:r>
              <w:rPr>
                <w:rFonts w:hint="eastAsia" w:ascii="仿宋" w:hAnsi="仿宋" w:eastAsia="仿宋" w:cs="宋体"/>
                <w:bCs/>
              </w:rPr>
              <w:t xml:space="preserve">），提供中标（成交）通知书和合同扫描件，每提供一个得1分，本项最多得</w:t>
            </w:r>
            <w:r>
              <w:rPr>
                <w:rFonts w:hint="eastAsia" w:ascii="仿宋" w:hAnsi="仿宋" w:eastAsia="仿宋" w:cs="宋体"/>
                <w:bCs/>
              </w:rPr>
              <w:t xml:space="preserve">6</w:t>
            </w:r>
            <w:r>
              <w:rPr>
                <w:rFonts w:hint="eastAsia" w:ascii="仿宋" w:hAnsi="仿宋" w:eastAsia="仿宋" w:cs="宋体"/>
                <w:bCs/>
              </w:rPr>
              <w:t xml:space="preserve">分。</w:t>
            </w:r>
            <w:r/>
          </w:p>
          <w:p>
            <w:pPr>
              <w:pStyle w:val="1005"/>
              <w:ind w:firstLine="0"/>
              <w:spacing w:line="360" w:lineRule="auto"/>
              <w:rPr>
                <w:rFonts w:hint="eastAsia" w:ascii="仿宋" w:hAnsi="仿宋" w:eastAsia="仿宋"/>
                <w:sz w:val="24"/>
                <w:szCs w:val="24"/>
                <w:lang w:bidi="ar"/>
              </w:rPr>
            </w:pPr>
            <w:r>
              <w:rPr>
                <w:rFonts w:hint="eastAsia" w:ascii="仿宋" w:hAnsi="仿宋" w:eastAsia="仿宋" w:cs="宋体"/>
                <w:b/>
                <w:szCs w:val="21"/>
              </w:rPr>
              <w:t xml:space="preserve">注：响应文件中提供中标（成交）通知书、完整合同扫描件加盖公章，合同须能反映项目名称、甲乙双方单位名称，以及合同签订时间，未提供或提供不全的不得分。分包合同不计业绩。</w:t>
            </w:r>
            <w:r/>
          </w:p>
        </w:tc>
      </w:tr>
      <w:tr>
        <w:trPr>
          <w:jc w:val="center"/>
        </w:trPr>
        <w:tc>
          <w:tcPr>
            <w:tcBorders>
              <w:left w:val="single" w:color="000000" w:sz="4" w:space="0"/>
              <w:right w:val="single" w:color="000000" w:sz="4" w:space="0"/>
            </w:tcBorders>
            <w:tcW w:w="1333" w:type="dxa"/>
            <w:vAlign w:val="center"/>
            <w:vMerge w:val="continue"/>
            <w:textDirection w:val="lrTb"/>
            <w:noWrap w:val="false"/>
          </w:tcPr>
          <w:p>
            <w:pPr>
              <w:jc w:val="center"/>
              <w:widowControl/>
              <w:rPr>
                <w:rFonts w:hint="eastAsia" w:ascii="仿宋" w:hAnsi="仿宋" w:eastAsia="仿宋"/>
                <w:sz w:val="24"/>
              </w:rPr>
            </w:pPr>
            <w:r>
              <w:rPr>
                <w:rFonts w:hint="eastAsia" w:ascii="仿宋" w:hAnsi="仿宋" w:eastAsia="仿宋"/>
                <w:sz w:val="24"/>
              </w:rPr>
            </w:r>
            <w:r/>
          </w:p>
        </w:tc>
        <w:tc>
          <w:tcPr>
            <w:tcBorders>
              <w:top w:val="single" w:color="000000" w:sz="4" w:space="0"/>
              <w:left w:val="none" w:color="000000" w:sz="4" w:space="0"/>
              <w:bottom w:val="single" w:color="000000" w:sz="4" w:space="0"/>
              <w:right w:val="single" w:color="000000" w:sz="4" w:space="0"/>
            </w:tcBorders>
            <w:tcW w:w="1734" w:type="dxa"/>
            <w:vAlign w:val="center"/>
            <w:textDirection w:val="lrTb"/>
            <w:noWrap w:val="false"/>
          </w:tcPr>
          <w:p>
            <w:pPr>
              <w:jc w:val="center"/>
              <w:widowControl/>
              <w:rPr>
                <w:rFonts w:hint="eastAsia" w:ascii="仿宋" w:hAnsi="仿宋" w:eastAsia="仿宋"/>
                <w:sz w:val="24"/>
              </w:rPr>
            </w:pPr>
            <w:r>
              <w:rPr>
                <w:rFonts w:hint="eastAsia" w:ascii="仿宋" w:hAnsi="仿宋" w:eastAsia="仿宋" w:cs="宋体"/>
                <w:b/>
              </w:rPr>
              <w:t xml:space="preserve">项目组人员能力（20分）</w:t>
            </w:r>
            <w:r/>
          </w:p>
        </w:tc>
        <w:tc>
          <w:tcPr>
            <w:tcBorders>
              <w:top w:val="single" w:color="000000" w:sz="4" w:space="0"/>
              <w:left w:val="none" w:color="000000" w:sz="4" w:space="0"/>
              <w:bottom w:val="single" w:color="000000" w:sz="4" w:space="0"/>
              <w:right w:val="single" w:color="000000" w:sz="4" w:space="0"/>
            </w:tcBorders>
            <w:tcW w:w="6317" w:type="dxa"/>
            <w:vAlign w:val="center"/>
            <w:textDirection w:val="lrTb"/>
            <w:noWrap w:val="false"/>
          </w:tcPr>
          <w:p>
            <w:pPr>
              <w:spacing w:line="360" w:lineRule="auto"/>
              <w:rPr>
                <w:rFonts w:hint="eastAsia" w:ascii="仿宋" w:hAnsi="仿宋" w:eastAsia="仿宋" w:cs="宋体"/>
                <w:bCs/>
              </w:rPr>
            </w:pPr>
            <w:r>
              <w:rPr>
                <w:rFonts w:hint="eastAsia" w:ascii="仿宋" w:hAnsi="仿宋" w:eastAsia="仿宋" w:cs="宋体"/>
                <w:bCs/>
              </w:rPr>
              <w:t xml:space="preserve">1、项目负责人要求：（5分）</w:t>
            </w:r>
            <w:r/>
          </w:p>
          <w:p>
            <w:pPr>
              <w:spacing w:line="360" w:lineRule="auto"/>
              <w:rPr>
                <w:rFonts w:hint="eastAsia" w:ascii="仿宋" w:hAnsi="仿宋" w:eastAsia="仿宋" w:cs="宋体"/>
                <w:bCs/>
              </w:rPr>
            </w:pPr>
            <w:r>
              <w:rPr>
                <w:rFonts w:hint="eastAsia" w:ascii="仿宋" w:hAnsi="仿宋" w:eastAsia="仿宋" w:cs="宋体"/>
                <w:bCs/>
              </w:rPr>
              <w:t xml:space="preserve">（1）项目负责人具有测绘相关专业高级工程师及以上职称的得2分，具有测绘相关专业中级工程师职称的得1分；本项最多得2分。</w:t>
            </w:r>
            <w:r/>
          </w:p>
          <w:p>
            <w:pPr>
              <w:spacing w:line="360" w:lineRule="auto"/>
              <w:rPr>
                <w:rFonts w:hint="eastAsia" w:ascii="仿宋" w:hAnsi="仿宋" w:eastAsia="仿宋" w:cs="宋体"/>
                <w:bCs/>
              </w:rPr>
            </w:pPr>
            <w:r>
              <w:rPr>
                <w:rFonts w:hint="eastAsia" w:ascii="仿宋" w:hAnsi="仿宋" w:eastAsia="仿宋" w:cs="宋体"/>
                <w:bCs/>
              </w:rPr>
              <w:t xml:space="preserve">（2）项目负责人具有注册测绘师资格证书的得2分。</w:t>
            </w:r>
            <w:r/>
          </w:p>
          <w:p>
            <w:pPr>
              <w:spacing w:line="360" w:lineRule="auto"/>
              <w:rPr>
                <w:rFonts w:hint="eastAsia" w:ascii="仿宋" w:hAnsi="仿宋" w:eastAsia="仿宋" w:cs="宋体"/>
                <w:bCs/>
              </w:rPr>
            </w:pPr>
            <w:r>
              <w:rPr>
                <w:rFonts w:hint="eastAsia" w:ascii="仿宋" w:hAnsi="仿宋" w:eastAsia="仿宋" w:cs="宋体"/>
                <w:bCs/>
              </w:rPr>
              <w:t xml:space="preserve">（3）项目负责人具有国家地理信息安全保密培训合格证书或涉密测绘成果管理人员岗位培训合格证书的得1分。</w:t>
            </w:r>
            <w:r/>
          </w:p>
          <w:p>
            <w:pPr>
              <w:spacing w:line="360" w:lineRule="auto"/>
              <w:rPr>
                <w:rFonts w:hint="eastAsia" w:ascii="仿宋" w:hAnsi="仿宋" w:eastAsia="仿宋" w:cs="宋体"/>
                <w:bCs/>
              </w:rPr>
            </w:pPr>
            <w:r>
              <w:rPr>
                <w:rFonts w:hint="eastAsia" w:ascii="仿宋" w:hAnsi="仿宋" w:eastAsia="仿宋" w:cs="宋体"/>
                <w:bCs/>
              </w:rPr>
              <w:t xml:space="preserve">2、技术负责人要求：（5分）</w:t>
            </w:r>
            <w:r/>
          </w:p>
          <w:p>
            <w:pPr>
              <w:spacing w:line="360" w:lineRule="auto"/>
              <w:rPr>
                <w:rFonts w:hint="eastAsia" w:ascii="仿宋" w:hAnsi="仿宋" w:eastAsia="仿宋" w:cs="宋体"/>
                <w:bCs/>
              </w:rPr>
            </w:pPr>
            <w:r>
              <w:rPr>
                <w:rFonts w:hint="eastAsia" w:ascii="仿宋" w:hAnsi="仿宋" w:eastAsia="仿宋" w:cs="宋体"/>
                <w:bCs/>
              </w:rPr>
              <w:t xml:space="preserve">（1）技术负责人具有测绘相关专业高级及以上工程师职称的得2分，具有测绘相关专业中级工程师职称的得1分；本项最多得2分。</w:t>
            </w:r>
            <w:r/>
          </w:p>
          <w:p>
            <w:pPr>
              <w:spacing w:line="360" w:lineRule="auto"/>
              <w:rPr>
                <w:rFonts w:hint="eastAsia" w:ascii="仿宋" w:hAnsi="仿宋" w:eastAsia="仿宋" w:cs="宋体"/>
                <w:bCs/>
              </w:rPr>
            </w:pPr>
            <w:r>
              <w:rPr>
                <w:rFonts w:hint="eastAsia" w:ascii="仿宋" w:hAnsi="仿宋" w:eastAsia="仿宋" w:cs="宋体"/>
                <w:bCs/>
              </w:rPr>
              <w:t xml:space="preserve">（2）技术负责人具有注册测绘师资格证书的得2分。</w:t>
            </w:r>
            <w:r/>
          </w:p>
          <w:p>
            <w:pPr>
              <w:spacing w:line="360" w:lineRule="auto"/>
              <w:rPr>
                <w:rFonts w:hint="eastAsia" w:ascii="仿宋" w:hAnsi="仿宋" w:eastAsia="仿宋" w:cs="宋体"/>
                <w:bCs/>
              </w:rPr>
            </w:pPr>
            <w:r>
              <w:rPr>
                <w:rFonts w:hint="eastAsia" w:ascii="仿宋" w:hAnsi="仿宋" w:eastAsia="仿宋" w:cs="宋体"/>
                <w:bCs/>
              </w:rPr>
              <w:t xml:space="preserve">（3）技术负责人具有国家地理信息安全保密培训合格证书或涉密测绘成果管理人员岗位培训合格证书的得1分。</w:t>
            </w:r>
            <w:r/>
          </w:p>
          <w:p>
            <w:pPr>
              <w:spacing w:line="360" w:lineRule="auto"/>
              <w:rPr>
                <w:rFonts w:hint="eastAsia" w:ascii="仿宋" w:hAnsi="仿宋" w:eastAsia="仿宋" w:cs="宋体"/>
                <w:bCs/>
              </w:rPr>
            </w:pPr>
            <w:r>
              <w:rPr>
                <w:rFonts w:hint="eastAsia" w:ascii="仿宋" w:hAnsi="仿宋" w:eastAsia="仿宋" w:cs="宋体"/>
                <w:bCs/>
              </w:rPr>
              <w:t xml:space="preserve">3、项目团队成员要求（</w:t>
            </w:r>
            <w:r>
              <w:rPr>
                <w:rFonts w:hint="eastAsia" w:ascii="仿宋" w:hAnsi="仿宋" w:eastAsia="仿宋" w:cs="宋体"/>
                <w:bCs/>
              </w:rPr>
              <w:t xml:space="preserve">除项目</w:t>
            </w:r>
            <w:r>
              <w:rPr>
                <w:rFonts w:hint="eastAsia" w:ascii="仿宋" w:hAnsi="仿宋" w:eastAsia="仿宋" w:cs="宋体"/>
                <w:bCs/>
              </w:rPr>
              <w:t xml:space="preserve">负责人与技术负责人）：（10分）</w:t>
            </w:r>
            <w:r/>
          </w:p>
          <w:p>
            <w:pPr>
              <w:spacing w:line="360" w:lineRule="auto"/>
              <w:rPr>
                <w:rFonts w:hint="eastAsia" w:ascii="仿宋" w:hAnsi="仿宋" w:eastAsia="仿宋" w:cs="宋体"/>
                <w:bCs/>
              </w:rPr>
            </w:pPr>
            <w:r>
              <w:rPr>
                <w:rFonts w:hint="eastAsia" w:ascii="仿宋" w:hAnsi="仿宋" w:eastAsia="仿宋" w:cs="宋体"/>
                <w:bCs/>
              </w:rPr>
              <w:t xml:space="preserve">（1）团队人员数量不少于10人,在此基础上团体成员每增加一名</w:t>
            </w:r>
            <w:r>
              <w:rPr>
                <w:rFonts w:hint="eastAsia" w:ascii="仿宋" w:hAnsi="仿宋" w:eastAsia="仿宋" w:cs="宋体"/>
                <w:bCs/>
                <w:sz w:val="24"/>
              </w:rPr>
              <w:t xml:space="preserve">得0.5分，</w:t>
            </w:r>
            <w:r>
              <w:rPr>
                <w:rFonts w:hint="eastAsia" w:ascii="仿宋" w:hAnsi="仿宋" w:eastAsia="仿宋" w:cs="宋体"/>
                <w:bCs/>
              </w:rPr>
              <w:t xml:space="preserve">本项最多得1分。（增加人员须具有测绘相关专业中级工程师及以上职称）</w:t>
            </w:r>
            <w:r/>
          </w:p>
          <w:p>
            <w:pPr>
              <w:spacing w:line="360" w:lineRule="auto"/>
              <w:rPr>
                <w:rFonts w:hint="eastAsia" w:ascii="仿宋" w:hAnsi="仿宋" w:eastAsia="仿宋" w:cs="宋体"/>
                <w:bCs/>
              </w:rPr>
            </w:pPr>
            <w:r>
              <w:rPr>
                <w:rFonts w:hint="eastAsia" w:ascii="仿宋" w:hAnsi="仿宋" w:eastAsia="仿宋" w:cs="宋体"/>
                <w:bCs/>
              </w:rPr>
              <w:t xml:space="preserve">（2）团队成员中具有农田水利工程、环境工程、土地与国土、测绘、城乡规划、农学、软件工程、摄影测量与遥感、地图学与地理信息系统、计算机科学与技术、土壤学、土地资源管理等专业高级工程师及以上职称的，每提供1人得1分；具有中级工程师职称的，每提供1人得0.5分，本项最多得3分。</w:t>
            </w:r>
            <w:r/>
          </w:p>
          <w:p>
            <w:pPr>
              <w:spacing w:line="360" w:lineRule="auto"/>
              <w:rPr>
                <w:rFonts w:hint="eastAsia" w:ascii="仿宋" w:hAnsi="仿宋" w:eastAsia="仿宋" w:cs="宋体"/>
                <w:bCs/>
              </w:rPr>
            </w:pPr>
            <w:r>
              <w:rPr>
                <w:rFonts w:hint="eastAsia" w:ascii="仿宋" w:hAnsi="仿宋" w:eastAsia="仿宋" w:cs="宋体"/>
                <w:bCs/>
              </w:rPr>
              <w:t xml:space="preserve">（3）团体成员具有国家地理信息安全保密培训合格证书的或具有涉密测绘成果管理人员岗位培训合格证书的，每提供1人得1分，本项最多得</w:t>
            </w:r>
            <w:r>
              <w:rPr>
                <w:rFonts w:hint="eastAsia" w:ascii="仿宋" w:hAnsi="仿宋" w:eastAsia="仿宋" w:cs="宋体"/>
                <w:bCs/>
              </w:rPr>
              <w:t xml:space="preserve">3</w:t>
            </w:r>
            <w:r>
              <w:rPr>
                <w:rFonts w:hint="eastAsia" w:ascii="仿宋" w:hAnsi="仿宋" w:eastAsia="仿宋" w:cs="宋体"/>
                <w:bCs/>
              </w:rPr>
              <w:t xml:space="preserve">分。</w:t>
            </w:r>
            <w:r/>
          </w:p>
          <w:p>
            <w:pPr>
              <w:spacing w:line="360" w:lineRule="auto"/>
              <w:rPr>
                <w:rFonts w:hint="eastAsia" w:ascii="仿宋" w:hAnsi="仿宋" w:eastAsia="仿宋" w:cs="宋体"/>
                <w:bCs/>
              </w:rPr>
            </w:pPr>
            <w:r>
              <w:rPr>
                <w:rFonts w:hint="eastAsia" w:ascii="仿宋" w:hAnsi="仿宋" w:eastAsia="仿宋" w:cs="宋体"/>
                <w:bCs/>
              </w:rPr>
              <w:t xml:space="preserve">（4）</w:t>
            </w:r>
            <w:r>
              <w:rPr>
                <w:rFonts w:hint="eastAsia" w:ascii="仿宋" w:hAnsi="仿宋" w:eastAsia="仿宋"/>
              </w:rPr>
              <w:t xml:space="preserve">团队成员具有注册测绘师的，有1人得1分，最高得</w:t>
            </w:r>
            <w:r>
              <w:rPr>
                <w:rFonts w:hint="eastAsia" w:ascii="仿宋" w:hAnsi="仿宋" w:eastAsia="仿宋"/>
              </w:rPr>
              <w:t xml:space="preserve">2</w:t>
            </w:r>
            <w:r>
              <w:rPr>
                <w:rFonts w:hint="eastAsia" w:ascii="仿宋" w:hAnsi="仿宋" w:eastAsia="仿宋"/>
              </w:rPr>
              <w:t xml:space="preserve">分。</w:t>
            </w:r>
            <w:r/>
          </w:p>
          <w:p>
            <w:pPr>
              <w:spacing w:line="360" w:lineRule="auto"/>
              <w:rPr>
                <w:rFonts w:hint="eastAsia" w:ascii="仿宋" w:hAnsi="仿宋" w:eastAsia="仿宋" w:cs="宋体"/>
                <w:bCs/>
              </w:rPr>
            </w:pPr>
            <w:r>
              <w:rPr>
                <w:rFonts w:hint="eastAsia" w:ascii="仿宋" w:hAnsi="仿宋" w:eastAsia="仿宋" w:cs="宋体"/>
                <w:bCs/>
              </w:rPr>
              <w:t xml:space="preserve">（5）团队成员中具有无人机驾驶合格证的，每提供1人得0.5分，本项最多得1分。</w:t>
            </w:r>
            <w:r/>
          </w:p>
          <w:p>
            <w:pPr>
              <w:pStyle w:val="1066"/>
              <w:ind w:firstLine="0"/>
              <w:spacing w:line="360" w:lineRule="auto"/>
              <w:rPr>
                <w:rFonts w:hint="eastAsia" w:ascii="仿宋" w:hAnsi="仿宋" w:eastAsia="仿宋"/>
                <w:sz w:val="24"/>
              </w:rPr>
            </w:pPr>
            <w:r>
              <w:rPr>
                <w:rFonts w:hint="eastAsia" w:ascii="仿宋" w:hAnsi="仿宋" w:eastAsia="仿宋" w:cs="宋体"/>
                <w:bCs/>
                <w:szCs w:val="21"/>
              </w:rPr>
              <w:t xml:space="preserve">注：</w:t>
            </w:r>
            <w:r>
              <w:rPr>
                <w:rFonts w:hint="eastAsia" w:ascii="仿宋" w:hAnsi="仿宋" w:eastAsia="仿宋" w:cs="宋体"/>
                <w:b/>
                <w:szCs w:val="21"/>
              </w:rPr>
              <w:t xml:space="preserve">以上人员不可重复，提供项目参与人员相关证书扫描件和近六个月中任意一个月由本单位为其缴纳社会保险，提供</w:t>
            </w:r>
            <w:r>
              <w:rPr>
                <w:rFonts w:hint="eastAsia" w:ascii="仿宋" w:hAnsi="仿宋" w:eastAsia="仿宋" w:cs="宋体"/>
                <w:b/>
                <w:szCs w:val="21"/>
              </w:rPr>
              <w:t xml:space="preserve">人社部门</w:t>
            </w:r>
            <w:r>
              <w:rPr>
                <w:rFonts w:hint="eastAsia" w:ascii="仿宋" w:hAnsi="仿宋" w:eastAsia="仿宋" w:cs="宋体"/>
                <w:b/>
                <w:szCs w:val="21"/>
              </w:rPr>
              <w:t xml:space="preserve">网站上查询的有效的带</w:t>
            </w:r>
            <w:r>
              <w:rPr>
                <w:rFonts w:hint="eastAsia" w:ascii="仿宋" w:hAnsi="仿宋" w:eastAsia="仿宋" w:cs="宋体"/>
                <w:b/>
                <w:szCs w:val="21"/>
              </w:rPr>
              <w:t xml:space="preserve">二维码或</w:t>
            </w:r>
            <w:r>
              <w:rPr>
                <w:rFonts w:hint="eastAsia" w:ascii="仿宋" w:hAnsi="仿宋" w:eastAsia="仿宋" w:cs="宋体"/>
                <w:b/>
                <w:szCs w:val="21"/>
              </w:rPr>
              <w:t xml:space="preserve">验证码的养老保险证明扫描件（同时提供江苏人社APP扫描截图），</w:t>
            </w:r>
            <w:r>
              <w:rPr>
                <w:rFonts w:hint="eastAsia" w:ascii="仿宋" w:hAnsi="仿宋" w:eastAsia="仿宋" w:cs="宋体"/>
                <w:b/>
                <w:szCs w:val="21"/>
              </w:rPr>
              <w:t xml:space="preserve">已退休仍在执业有效期内应提供退休证明及返聘合同，</w:t>
            </w:r>
            <w:r>
              <w:rPr>
                <w:rFonts w:hint="eastAsia" w:ascii="仿宋" w:hAnsi="仿宋" w:eastAsia="仿宋" w:cs="宋体"/>
                <w:b/>
                <w:szCs w:val="21"/>
              </w:rPr>
              <w:t xml:space="preserve">事业单位可不提供保险，但需提供为该单位正式人员的证明，职称证书如未写明专业，需另提供职称评审表或提供毕业证书扫描件加盖公章）</w:t>
            </w:r>
            <w:r/>
          </w:p>
        </w:tc>
      </w:tr>
      <w:tr>
        <w:trPr>
          <w:cantSplit/>
          <w:jc w:val="center"/>
          <w:trHeight w:val="322"/>
        </w:trPr>
        <w:tc>
          <w:tcPr>
            <w:tcBorders>
              <w:left w:val="single" w:color="000000" w:sz="4" w:space="0"/>
              <w:bottom w:val="single" w:color="000000" w:sz="4" w:space="0"/>
              <w:right w:val="single" w:color="000000" w:sz="4" w:space="0"/>
            </w:tcBorders>
            <w:tcW w:w="1333" w:type="dxa"/>
            <w:vAlign w:val="center"/>
            <w:vMerge w:val="continue"/>
            <w:textDirection w:val="lrTb"/>
            <w:noWrap w:val="false"/>
          </w:tcPr>
          <w:p>
            <w:pPr>
              <w:jc w:val="center"/>
              <w:widowControl/>
              <w:rPr>
                <w:rFonts w:hint="eastAsia" w:ascii="仿宋" w:hAnsi="仿宋" w:eastAsia="仿宋"/>
                <w:sz w:val="24"/>
              </w:rPr>
            </w:pPr>
            <w:r>
              <w:rPr>
                <w:rFonts w:hint="eastAsia" w:ascii="仿宋" w:hAnsi="仿宋" w:eastAsia="仿宋"/>
                <w:sz w:val="24"/>
              </w:rPr>
            </w:r>
            <w:r/>
          </w:p>
        </w:tc>
        <w:tc>
          <w:tcPr>
            <w:tcBorders>
              <w:top w:val="single" w:color="000000" w:sz="4" w:space="0"/>
              <w:left w:val="none" w:color="000000" w:sz="4" w:space="0"/>
              <w:bottom w:val="single" w:color="000000" w:sz="4" w:space="0"/>
              <w:right w:val="single" w:color="000000" w:sz="4" w:space="0"/>
            </w:tcBorders>
            <w:tcW w:w="1734" w:type="dxa"/>
            <w:vAlign w:val="center"/>
            <w:textDirection w:val="lrTb"/>
            <w:noWrap w:val="false"/>
          </w:tcPr>
          <w:p>
            <w:pPr>
              <w:spacing w:line="360" w:lineRule="auto"/>
              <w:widowControl/>
              <w:rPr>
                <w:rFonts w:hint="eastAsia" w:ascii="仿宋" w:hAnsi="仿宋" w:eastAsia="仿宋" w:cs="宋体"/>
                <w:b/>
              </w:rPr>
            </w:pPr>
            <w:r>
              <w:rPr>
                <w:rFonts w:hint="eastAsia" w:ascii="仿宋" w:hAnsi="仿宋" w:eastAsia="仿宋" w:cs="宋体"/>
                <w:b/>
              </w:rPr>
              <w:t xml:space="preserve">拟投入设备（3分）</w:t>
            </w:r>
            <w:r/>
          </w:p>
        </w:tc>
        <w:tc>
          <w:tcPr>
            <w:tcBorders>
              <w:top w:val="single" w:color="000000" w:sz="4" w:space="0"/>
              <w:left w:val="none" w:color="000000" w:sz="4" w:space="0"/>
              <w:bottom w:val="single" w:color="000000" w:sz="4" w:space="0"/>
              <w:right w:val="single" w:color="000000" w:sz="4" w:space="0"/>
            </w:tcBorders>
            <w:tcW w:w="6317" w:type="dxa"/>
            <w:vAlign w:val="center"/>
            <w:textDirection w:val="lrTb"/>
            <w:noWrap w:val="false"/>
          </w:tcPr>
          <w:p>
            <w:pPr>
              <w:spacing w:line="360" w:lineRule="auto"/>
              <w:widowControl/>
              <w:rPr>
                <w:rFonts w:hint="eastAsia" w:ascii="仿宋" w:hAnsi="仿宋" w:eastAsia="仿宋" w:cs="宋体"/>
                <w:bCs/>
              </w:rPr>
            </w:pPr>
            <w:r>
              <w:rPr>
                <w:rFonts w:hint="eastAsia" w:ascii="仿宋" w:hAnsi="仿宋" w:eastAsia="仿宋" w:cs="宋体"/>
                <w:bCs/>
              </w:rPr>
              <w:t xml:space="preserve">同时具有</w:t>
            </w:r>
            <w:r>
              <w:rPr>
                <w:rFonts w:hint="eastAsia" w:ascii="仿宋" w:hAnsi="仿宋" w:eastAsia="仿宋" w:cs="宋体"/>
                <w:bCs/>
              </w:rPr>
              <w:t xml:space="preserve">（购置或租赁）</w:t>
            </w:r>
            <w:r>
              <w:rPr>
                <w:rFonts w:hint="eastAsia" w:ascii="仿宋" w:hAnsi="仿宋" w:eastAsia="仿宋" w:cs="宋体"/>
                <w:bCs/>
              </w:rPr>
              <w:t xml:space="preserve">无人机设备、GNSS接收机，</w:t>
            </w:r>
            <w:r>
              <w:rPr>
                <w:rFonts w:hint="eastAsia" w:ascii="仿宋" w:hAnsi="仿宋" w:eastAsia="仿宋" w:cs="宋体"/>
                <w:bCs/>
              </w:rPr>
              <w:t xml:space="preserve">每同时</w:t>
            </w:r>
            <w:r>
              <w:rPr>
                <w:rFonts w:hint="eastAsia" w:ascii="仿宋" w:hAnsi="仿宋" w:eastAsia="仿宋" w:cs="宋体"/>
                <w:bCs/>
              </w:rPr>
              <w:t xml:space="preserve">具备1套得1分，最高得3分，不提供不得分。</w:t>
            </w:r>
            <w:r/>
          </w:p>
          <w:p>
            <w:pPr>
              <w:pStyle w:val="1066"/>
              <w:ind w:firstLine="0"/>
              <w:spacing w:line="360" w:lineRule="auto"/>
              <w:rPr>
                <w:rFonts w:hint="eastAsia" w:ascii="仿宋" w:hAnsi="仿宋" w:eastAsia="仿宋" w:cs="宋体"/>
                <w:bCs/>
                <w:szCs w:val="21"/>
              </w:rPr>
            </w:pPr>
            <w:r>
              <w:rPr>
                <w:rFonts w:hint="eastAsia" w:ascii="仿宋" w:hAnsi="仿宋" w:eastAsia="仿宋" w:cs="宋体"/>
                <w:b/>
                <w:szCs w:val="21"/>
              </w:rPr>
              <w:t xml:space="preserve">注:</w:t>
            </w:r>
            <w:r>
              <w:rPr>
                <w:rFonts w:hint="eastAsia"/>
              </w:rPr>
              <w:t xml:space="preserve"> </w:t>
            </w:r>
            <w:r>
              <w:rPr>
                <w:rFonts w:hint="eastAsia" w:ascii="仿宋" w:hAnsi="仿宋" w:eastAsia="仿宋" w:cs="宋体"/>
                <w:b/>
                <w:szCs w:val="21"/>
              </w:rPr>
              <w:t xml:space="preserve">须提供购置发票原件扫描件或租赁合同原件扫描件加盖公章，否则不得分。</w:t>
            </w:r>
            <w:r/>
          </w:p>
        </w:tc>
      </w:tr>
    </w:tbl>
    <w:p>
      <w:r/>
      <w:r/>
    </w:p>
    <w:p>
      <w:pPr>
        <w:pStyle w:val="706"/>
      </w:pPr>
      <w:r>
        <w:br w:type="page" w:clear="all"/>
      </w:r>
      <w:r>
        <w:rPr>
          <w:rFonts w:hint="eastAsia"/>
        </w:rPr>
        <w:t xml:space="preserve">第五章</w:t>
      </w:r>
      <w:r>
        <w:rPr>
          <w:rFonts w:hint="eastAsia"/>
        </w:rPr>
        <w:t xml:space="preserve">  </w:t>
      </w:r>
      <w:bookmarkEnd w:id="105"/>
      <w:r>
        <w:rPr>
          <w:rFonts w:hint="eastAsia"/>
        </w:rPr>
        <w:t xml:space="preserve">拟签订</w:t>
      </w:r>
      <w:r>
        <w:rPr>
          <w:rFonts w:hint="eastAsia"/>
        </w:rPr>
        <w:t xml:space="preserve">的合同文本（仅供参考）</w:t>
      </w:r>
      <w:r/>
    </w:p>
    <w:p>
      <w:pPr>
        <w:ind w:firstLine="420"/>
        <w:spacing w:line="360" w:lineRule="exact"/>
        <w:rPr>
          <w:rFonts w:hint="eastAsia" w:ascii="仿宋" w:hAnsi="仿宋" w:eastAsia="仿宋" w:cs="仿宋"/>
        </w:rPr>
      </w:pPr>
      <w:r>
        <w:rPr>
          <w:rFonts w:hint="eastAsia" w:ascii="仿宋" w:hAnsi="仿宋" w:eastAsia="仿宋" w:cs="仿宋"/>
        </w:rPr>
        <w:t xml:space="preserve">注：本合同仅为合同的参考文本，合同签订双方可根据项目的具体要求进行修订，但合同条款不得与采购文件和</w:t>
      </w:r>
      <w:r>
        <w:rPr>
          <w:rFonts w:hint="eastAsia" w:ascii="仿宋" w:hAnsi="仿宋" w:eastAsia="仿宋" w:cs="仿宋"/>
          <w:bCs/>
        </w:rPr>
        <w:t xml:space="preserve">投标</w:t>
      </w:r>
      <w:r>
        <w:rPr>
          <w:rFonts w:hint="eastAsia" w:ascii="仿宋" w:hAnsi="仿宋" w:eastAsia="仿宋" w:cs="仿宋"/>
          <w:bCs/>
        </w:rPr>
        <w:t xml:space="preserve">文件</w:t>
      </w:r>
      <w:r>
        <w:rPr>
          <w:rFonts w:hint="eastAsia" w:ascii="仿宋" w:hAnsi="仿宋" w:eastAsia="仿宋" w:cs="仿宋"/>
        </w:rPr>
        <w:t xml:space="preserve">有实质性偏离。</w:t>
      </w:r>
      <w:r/>
    </w:p>
    <w:p>
      <w:pPr>
        <w:jc w:val="left"/>
        <w:spacing w:line="360" w:lineRule="exact"/>
        <w:rPr>
          <w:rFonts w:hint="eastAsia" w:ascii="仿宋" w:hAnsi="仿宋" w:eastAsia="仿宋" w:cs="仿宋"/>
        </w:rPr>
      </w:pPr>
      <w:r>
        <w:rPr>
          <w:rFonts w:hint="eastAsia" w:ascii="仿宋" w:hAnsi="仿宋" w:eastAsia="仿宋" w:cs="仿宋"/>
        </w:rPr>
      </w:r>
      <w:r/>
    </w:p>
    <w:p>
      <w:pPr>
        <w:jc w:val="center"/>
        <w:rPr>
          <w:rFonts w:ascii="方正小标宋_GBK" w:hAnsi="仿宋" w:eastAsia="方正小标宋_GBK" w:cs="仿宋"/>
          <w:sz w:val="44"/>
          <w:szCs w:val="44"/>
          <w:lang w:val="zh-CN"/>
        </w:rPr>
      </w:pPr>
      <w:r>
        <w:rPr>
          <w:rFonts w:hint="eastAsia" w:ascii="方正小标宋_GBK" w:hAnsi="仿宋" w:eastAsia="方正小标宋_GBK" w:cs="仿宋"/>
          <w:sz w:val="44"/>
          <w:szCs w:val="44"/>
          <w:lang w:val="zh-CN"/>
        </w:rPr>
        <w:t xml:space="preserve">政府采购合同（示范文本）</w:t>
      </w:r>
      <w:r/>
    </w:p>
    <w:p>
      <w:pPr>
        <w:jc w:val="center"/>
        <w:rPr>
          <w:rFonts w:ascii="方正小标宋_GBK" w:hAnsi="仿宋" w:eastAsia="方正小标宋_GBK" w:cs="仿宋"/>
          <w:sz w:val="44"/>
          <w:szCs w:val="44"/>
          <w:lang w:val="zh-CN"/>
        </w:rPr>
      </w:pPr>
      <w:r>
        <w:rPr>
          <w:rFonts w:hint="eastAsia" w:ascii="方正小标宋_GBK" w:hAnsi="仿宋" w:eastAsia="方正小标宋_GBK" w:cs="仿宋"/>
          <w:sz w:val="44"/>
          <w:szCs w:val="44"/>
          <w:lang w:val="zh-CN"/>
        </w:rPr>
        <w:t xml:space="preserve">（服务类）</w:t>
      </w:r>
      <w:r/>
    </w:p>
    <w:p>
      <w:pPr>
        <w:ind w:firstLine="480"/>
        <w:spacing w:line="400" w:lineRule="exact"/>
        <w:rPr>
          <w:rFonts w:hint="eastAsia" w:ascii="仿宋" w:hAnsi="仿宋" w:eastAsia="仿宋" w:cs="仿宋"/>
          <w:sz w:val="24"/>
          <w:lang w:val="zh-CN"/>
        </w:rPr>
      </w:pPr>
      <w:r>
        <w:rPr>
          <w:rFonts w:hint="eastAsia" w:ascii="仿宋" w:hAnsi="仿宋" w:eastAsia="仿宋" w:cs="仿宋"/>
          <w:sz w:val="24"/>
          <w:lang w:val="zh-CN"/>
        </w:rPr>
      </w:r>
      <w:r/>
    </w:p>
    <w:p>
      <w:pPr>
        <w:ind w:firstLine="480"/>
        <w:spacing w:line="400" w:lineRule="exact"/>
        <w:rPr>
          <w:rFonts w:hint="eastAsia" w:ascii="仿宋" w:hAnsi="仿宋" w:eastAsia="仿宋" w:cs="仿宋"/>
          <w:sz w:val="24"/>
          <w:lang w:val="zh-CN"/>
        </w:rPr>
      </w:pPr>
      <w:r>
        <w:rPr>
          <w:rFonts w:hint="eastAsia" w:ascii="仿宋" w:hAnsi="仿宋" w:eastAsia="仿宋" w:cs="仿宋"/>
          <w:sz w:val="24"/>
          <w:lang w:val="zh-CN"/>
        </w:rPr>
        <w:t xml:space="preserve">合同编号：</w:t>
      </w:r>
      <w:r>
        <w:rPr>
          <w:rFonts w:hint="eastAsia" w:ascii="仿宋" w:hAnsi="仿宋" w:eastAsia="仿宋" w:cs="仿宋"/>
          <w:sz w:val="24"/>
          <w:u w:val="single"/>
          <w:lang w:val="zh-CN"/>
        </w:rPr>
        <w:t xml:space="preserve">                         </w:t>
      </w:r>
      <w:r>
        <w:rPr>
          <w:rFonts w:hint="eastAsia" w:ascii="仿宋" w:hAnsi="仿宋" w:eastAsia="仿宋" w:cs="仿宋"/>
          <w:sz w:val="24"/>
          <w:lang w:val="zh-CN"/>
        </w:rPr>
        <w:t xml:space="preserve">            </w:t>
      </w:r>
      <w:r/>
    </w:p>
    <w:p>
      <w:pPr>
        <w:ind w:firstLine="480"/>
        <w:spacing w:line="400" w:lineRule="exact"/>
        <w:rPr>
          <w:rFonts w:hint="eastAsia" w:ascii="仿宋" w:hAnsi="仿宋" w:eastAsia="仿宋" w:cs="仿宋"/>
          <w:sz w:val="24"/>
          <w:lang w:val="zh-CN"/>
        </w:rPr>
      </w:pPr>
      <w:r>
        <w:rPr>
          <w:rFonts w:hint="eastAsia" w:ascii="仿宋" w:hAnsi="仿宋" w:eastAsia="仿宋" w:cs="仿宋"/>
          <w:sz w:val="24"/>
          <w:lang w:val="zh-CN"/>
        </w:rPr>
        <w:t xml:space="preserve">甲方（采购人）：</w:t>
      </w:r>
      <w:r>
        <w:rPr>
          <w:rFonts w:hint="eastAsia" w:ascii="仿宋" w:hAnsi="仿宋" w:eastAsia="仿宋" w:cs="仿宋"/>
          <w:sz w:val="24"/>
          <w:u w:val="single"/>
          <w:lang w:val="zh-CN"/>
        </w:rPr>
        <w:t xml:space="preserve">                    </w:t>
      </w:r>
      <w:r/>
    </w:p>
    <w:p>
      <w:pPr>
        <w:ind w:firstLine="480"/>
        <w:spacing w:line="400" w:lineRule="exact"/>
        <w:rPr>
          <w:rFonts w:hint="eastAsia" w:ascii="仿宋" w:hAnsi="仿宋" w:eastAsia="仿宋" w:cs="仿宋"/>
          <w:sz w:val="24"/>
          <w:lang w:val="zh-CN"/>
        </w:rPr>
      </w:pPr>
      <w:r>
        <w:rPr>
          <w:rFonts w:hint="eastAsia" w:ascii="仿宋" w:hAnsi="仿宋" w:eastAsia="仿宋" w:cs="仿宋"/>
          <w:sz w:val="24"/>
          <w:lang w:val="zh-CN"/>
        </w:rPr>
        <w:t xml:space="preserve">住所地：</w:t>
      </w:r>
      <w:r>
        <w:rPr>
          <w:rFonts w:hint="eastAsia" w:ascii="仿宋" w:hAnsi="仿宋" w:eastAsia="仿宋" w:cs="仿宋"/>
          <w:sz w:val="24"/>
          <w:u w:val="single"/>
          <w:lang w:val="zh-CN"/>
        </w:rPr>
        <w:t xml:space="preserve">                           </w:t>
      </w:r>
      <w:r>
        <w:rPr>
          <w:rFonts w:ascii="仿宋" w:hAnsi="仿宋" w:eastAsia="仿宋" w:cs="仿宋"/>
          <w:sz w:val="24"/>
          <w:lang w:val="zh-CN"/>
        </w:rPr>
        <w:t xml:space="preserve">                                  </w:t>
      </w:r>
      <w:r/>
    </w:p>
    <w:p>
      <w:pPr>
        <w:ind w:firstLine="480"/>
        <w:spacing w:line="400" w:lineRule="exact"/>
        <w:rPr>
          <w:rFonts w:hint="eastAsia" w:ascii="仿宋" w:hAnsi="仿宋" w:eastAsia="仿宋" w:cs="仿宋"/>
          <w:sz w:val="24"/>
          <w:lang w:val="zh-CN"/>
        </w:rPr>
      </w:pPr>
      <w:r>
        <w:rPr>
          <w:rFonts w:hint="eastAsia" w:ascii="仿宋" w:hAnsi="仿宋" w:eastAsia="仿宋" w:cs="仿宋"/>
          <w:sz w:val="24"/>
          <w:lang w:val="zh-CN"/>
        </w:rPr>
        <w:t xml:space="preserve">乙方（供应商）：</w:t>
      </w:r>
      <w:r>
        <w:rPr>
          <w:rFonts w:hint="eastAsia" w:ascii="仿宋" w:hAnsi="仿宋" w:eastAsia="仿宋" w:cs="仿宋"/>
          <w:sz w:val="24"/>
          <w:u w:val="single"/>
          <w:lang w:val="zh-CN"/>
        </w:rPr>
        <w:t xml:space="preserve">                    </w:t>
      </w:r>
      <w:r/>
    </w:p>
    <w:p>
      <w:pPr>
        <w:ind w:firstLine="480"/>
        <w:jc w:val="left"/>
        <w:spacing w:line="400" w:lineRule="exact"/>
        <w:rPr>
          <w:rFonts w:hint="eastAsia" w:ascii="仿宋" w:hAnsi="仿宋" w:eastAsia="仿宋" w:cs="仿宋"/>
          <w:sz w:val="24"/>
          <w:u w:val="single"/>
        </w:rPr>
      </w:pPr>
      <w:r>
        <w:rPr>
          <w:rFonts w:hint="eastAsia" w:ascii="仿宋" w:hAnsi="仿宋" w:eastAsia="仿宋" w:cs="仿宋"/>
          <w:sz w:val="24"/>
          <w:lang w:val="zh-CN"/>
        </w:rPr>
        <w:t xml:space="preserve">住所地：</w:t>
      </w:r>
      <w:r>
        <w:rPr>
          <w:rFonts w:hint="eastAsia" w:ascii="仿宋" w:hAnsi="仿宋" w:eastAsia="仿宋" w:cs="仿宋"/>
          <w:sz w:val="24"/>
          <w:u w:val="single"/>
          <w:lang w:val="zh-CN"/>
        </w:rPr>
        <w:t xml:space="preserve">                          </w:t>
      </w:r>
      <w:r/>
    </w:p>
    <w:p>
      <w:pPr>
        <w:ind w:firstLine="482"/>
        <w:spacing w:line="400" w:lineRule="exact"/>
        <w:rPr>
          <w:rFonts w:hint="eastAsia" w:ascii="仿宋" w:hAnsi="仿宋" w:eastAsia="仿宋" w:cs="仿宋"/>
          <w:sz w:val="24"/>
          <w:lang w:val="zh-CN"/>
        </w:rPr>
      </w:pPr>
      <w:r>
        <w:rPr>
          <w:rFonts w:hint="eastAsia" w:ascii="仿宋" w:hAnsi="仿宋" w:eastAsia="仿宋" w:cs="仿宋"/>
          <w:sz w:val="24"/>
          <w:lang w:val="zh-CN"/>
        </w:rPr>
        <w:t xml:space="preserve">乙方于</w:t>
      </w:r>
      <w:r>
        <w:rPr>
          <w:rFonts w:hint="eastAsia" w:ascii="仿宋" w:hAnsi="仿宋" w:eastAsia="仿宋" w:cs="仿宋"/>
          <w:sz w:val="24"/>
          <w:u w:val="single"/>
          <w:lang w:val="zh-CN"/>
        </w:rPr>
        <w:t xml:space="preserve">    </w:t>
      </w:r>
      <w:r>
        <w:rPr>
          <w:rFonts w:hint="eastAsia" w:ascii="仿宋" w:hAnsi="仿宋" w:eastAsia="仿宋" w:cs="仿宋"/>
          <w:sz w:val="24"/>
          <w:lang w:val="zh-CN"/>
        </w:rPr>
        <w:t xml:space="preserve">年</w:t>
      </w:r>
      <w:r>
        <w:rPr>
          <w:rFonts w:hint="eastAsia" w:ascii="仿宋" w:hAnsi="仿宋" w:eastAsia="仿宋" w:cs="仿宋"/>
          <w:sz w:val="24"/>
          <w:u w:val="single"/>
          <w:lang w:val="zh-CN"/>
        </w:rPr>
        <w:t xml:space="preserve">  </w:t>
      </w:r>
      <w:r>
        <w:rPr>
          <w:rFonts w:hint="eastAsia" w:ascii="仿宋" w:hAnsi="仿宋" w:eastAsia="仿宋" w:cs="仿宋"/>
          <w:sz w:val="24"/>
          <w:lang w:val="zh-CN"/>
        </w:rPr>
        <w:t xml:space="preserve">月</w:t>
      </w:r>
      <w:r>
        <w:rPr>
          <w:rFonts w:hint="eastAsia" w:ascii="仿宋" w:hAnsi="仿宋" w:eastAsia="仿宋" w:cs="仿宋"/>
          <w:sz w:val="24"/>
          <w:u w:val="single"/>
          <w:lang w:val="zh-CN"/>
        </w:rPr>
        <w:t xml:space="preserve">   </w:t>
      </w:r>
      <w:r>
        <w:rPr>
          <w:rFonts w:hint="eastAsia" w:ascii="仿宋" w:hAnsi="仿宋" w:eastAsia="仿宋" w:cs="仿宋"/>
          <w:sz w:val="24"/>
          <w:lang w:val="zh-CN"/>
        </w:rPr>
        <w:t xml:space="preserve">日参加了</w:t>
      </w:r>
      <w:r>
        <w:rPr>
          <w:rFonts w:hint="eastAsia" w:ascii="仿宋" w:hAnsi="仿宋" w:eastAsia="仿宋" w:cs="仿宋"/>
          <w:sz w:val="24"/>
          <w:u w:val="single"/>
          <w:lang w:val="zh-CN"/>
        </w:rPr>
        <w:t xml:space="preserve"> （采购人或者代理机构） </w:t>
      </w:r>
      <w:r>
        <w:rPr>
          <w:rFonts w:hint="eastAsia" w:ascii="仿宋" w:hAnsi="仿宋" w:eastAsia="仿宋" w:cs="仿宋"/>
          <w:sz w:val="24"/>
          <w:lang w:val="zh-CN"/>
        </w:rPr>
        <w:t xml:space="preserve">组织的“ </w:t>
      </w:r>
      <w:r>
        <w:rPr>
          <w:rFonts w:hint="eastAsia" w:ascii="仿宋" w:hAnsi="仿宋" w:eastAsia="仿宋" w:cs="仿宋"/>
          <w:sz w:val="24"/>
          <w:u w:val="single"/>
          <w:lang w:val="zh-CN"/>
        </w:rPr>
        <w:t xml:space="preserve"> （项目名称及项目编号）  </w:t>
      </w:r>
      <w:r>
        <w:rPr>
          <w:rFonts w:hint="eastAsia" w:ascii="仿宋" w:hAnsi="仿宋" w:eastAsia="仿宋" w:cs="仿宋"/>
          <w:sz w:val="24"/>
          <w:lang w:val="zh-CN"/>
        </w:rPr>
        <w:t xml:space="preserve">”政府采购活动，经评标评审，确定乙方为</w:t>
      </w:r>
      <w:r>
        <w:rPr>
          <w:rFonts w:hint="eastAsia" w:ascii="仿宋" w:hAnsi="仿宋" w:eastAsia="仿宋" w:cs="仿宋"/>
          <w:sz w:val="24"/>
          <w:u w:val="single"/>
          <w:lang w:val="zh-CN"/>
        </w:rPr>
        <w:t xml:space="preserve"> （包及包名称） </w:t>
      </w:r>
      <w:r>
        <w:rPr>
          <w:rFonts w:hint="eastAsia" w:ascii="仿宋" w:hAnsi="仿宋" w:eastAsia="仿宋" w:cs="仿宋"/>
          <w:sz w:val="24"/>
          <w:lang w:val="zh-CN"/>
        </w:rPr>
        <w:t xml:space="preserve">的供应商，按照《中华人民共和国民法典》《中华人民共和国政府采购法》和相关的法律法规规定，以及招标（采购）文件要求，经甲乙双方协商一致，签订本政府采购合同。</w:t>
      </w:r>
      <w:r/>
    </w:p>
    <w:p>
      <w:pPr>
        <w:ind w:firstLine="482"/>
        <w:spacing w:line="400" w:lineRule="exact"/>
        <w:rPr>
          <w:rFonts w:hint="eastAsia" w:ascii="仿宋" w:hAnsi="仿宋" w:eastAsia="仿宋" w:cs="仿宋"/>
          <w:sz w:val="24"/>
          <w:lang w:val="zh-CN"/>
        </w:rPr>
      </w:pPr>
      <w:r>
        <w:rPr>
          <w:rFonts w:hint="eastAsia" w:ascii="仿宋" w:hAnsi="仿宋" w:eastAsia="仿宋" w:cs="仿宋"/>
          <w:sz w:val="24"/>
          <w:lang w:val="zh-CN"/>
        </w:rPr>
        <w:t xml:space="preserve">第一条 合同标的</w:t>
      </w:r>
      <w:r/>
    </w:p>
    <w:p>
      <w:pPr>
        <w:ind w:firstLine="482"/>
        <w:spacing w:line="400" w:lineRule="exact"/>
        <w:rPr>
          <w:rFonts w:hint="eastAsia" w:ascii="仿宋" w:hAnsi="仿宋" w:eastAsia="仿宋" w:cs="仿宋"/>
          <w:sz w:val="24"/>
          <w:lang w:val="zh-CN"/>
        </w:rPr>
      </w:pPr>
      <w:r>
        <w:rPr>
          <w:rFonts w:hint="eastAsia" w:ascii="仿宋" w:hAnsi="仿宋" w:eastAsia="仿宋" w:cs="仿宋"/>
          <w:sz w:val="24"/>
          <w:lang w:val="zh-CN"/>
        </w:rPr>
        <w:t xml:space="preserve">服务名称：</w:t>
      </w:r>
      <w:r/>
    </w:p>
    <w:p>
      <w:pPr>
        <w:ind w:firstLine="482"/>
        <w:spacing w:line="400" w:lineRule="exact"/>
        <w:rPr>
          <w:rFonts w:hint="eastAsia" w:ascii="仿宋" w:hAnsi="仿宋" w:eastAsia="仿宋" w:cs="仿宋"/>
          <w:sz w:val="24"/>
          <w:lang w:val="zh-CN"/>
        </w:rPr>
      </w:pPr>
      <w:r>
        <w:rPr>
          <w:rFonts w:hint="eastAsia" w:ascii="仿宋" w:hAnsi="仿宋" w:eastAsia="仿宋" w:cs="仿宋"/>
          <w:sz w:val="24"/>
          <w:lang w:val="zh-CN"/>
        </w:rPr>
        <w:t xml:space="preserve">服务内容：</w:t>
      </w:r>
      <w:r/>
    </w:p>
    <w:p>
      <w:pPr>
        <w:ind w:firstLine="482"/>
        <w:spacing w:line="400" w:lineRule="exact"/>
        <w:rPr>
          <w:rFonts w:hint="eastAsia" w:ascii="仿宋" w:hAnsi="仿宋" w:eastAsia="仿宋" w:cs="仿宋"/>
          <w:sz w:val="24"/>
          <w:lang w:val="zh-CN"/>
        </w:rPr>
      </w:pPr>
      <w:r>
        <w:rPr>
          <w:rFonts w:ascii="仿宋" w:hAnsi="仿宋" w:eastAsia="仿宋" w:cs="仿宋"/>
          <w:sz w:val="24"/>
          <w:lang w:val="zh-CN"/>
        </w:rPr>
        <w:t xml:space="preserve">……</w:t>
      </w:r>
      <w:r>
        <w:rPr>
          <w:rFonts w:ascii="仿宋" w:hAnsi="仿宋" w:eastAsia="仿宋" w:cs="仿宋"/>
          <w:sz w:val="24"/>
          <w:lang w:val="zh-CN"/>
        </w:rPr>
        <w:t xml:space="preserve">……</w:t>
      </w:r>
      <w:r/>
    </w:p>
    <w:p>
      <w:pPr>
        <w:ind w:firstLine="482"/>
        <w:spacing w:line="400" w:lineRule="exact"/>
        <w:rPr>
          <w:rFonts w:hint="eastAsia" w:ascii="仿宋" w:hAnsi="仿宋" w:eastAsia="仿宋" w:cs="仿宋"/>
          <w:sz w:val="24"/>
          <w:lang w:val="zh-CN"/>
        </w:rPr>
      </w:pPr>
      <w:r>
        <w:rPr>
          <w:rFonts w:hint="eastAsia" w:ascii="仿宋" w:hAnsi="仿宋" w:eastAsia="仿宋" w:cs="仿宋"/>
          <w:sz w:val="24"/>
          <w:lang w:val="zh-CN"/>
        </w:rPr>
        <w:t xml:space="preserve">技术标准：</w:t>
      </w:r>
      <w:r/>
    </w:p>
    <w:p>
      <w:pPr>
        <w:ind w:firstLine="482"/>
        <w:spacing w:line="400" w:lineRule="exact"/>
        <w:rPr>
          <w:rFonts w:hint="eastAsia" w:ascii="仿宋" w:hAnsi="仿宋" w:eastAsia="仿宋" w:cs="仿宋"/>
          <w:sz w:val="24"/>
          <w:lang w:val="zh-CN"/>
        </w:rPr>
      </w:pPr>
      <w:r>
        <w:rPr>
          <w:rFonts w:hint="eastAsia" w:ascii="仿宋" w:hAnsi="仿宋" w:eastAsia="仿宋" w:cs="仿宋"/>
          <w:sz w:val="24"/>
          <w:lang w:val="zh-CN"/>
        </w:rPr>
        <w:t xml:space="preserve">……</w:t>
      </w:r>
      <w:r/>
    </w:p>
    <w:p>
      <w:pPr>
        <w:ind w:firstLine="482"/>
        <w:spacing w:line="400" w:lineRule="exact"/>
        <w:rPr>
          <w:rFonts w:hint="eastAsia" w:ascii="仿宋" w:hAnsi="仿宋" w:eastAsia="仿宋" w:cs="仿宋"/>
          <w:sz w:val="24"/>
          <w:lang w:val="zh-CN"/>
        </w:rPr>
      </w:pPr>
      <w:r>
        <w:rPr>
          <w:rFonts w:hint="eastAsia" w:ascii="仿宋" w:hAnsi="仿宋" w:eastAsia="仿宋" w:cs="仿宋"/>
          <w:sz w:val="24"/>
          <w:lang w:val="zh-CN"/>
        </w:rPr>
        <w:t xml:space="preserve">第二条  合同总金额</w:t>
      </w:r>
      <w:r/>
    </w:p>
    <w:p>
      <w:pPr>
        <w:ind w:firstLine="482"/>
        <w:spacing w:line="400" w:lineRule="exact"/>
        <w:rPr>
          <w:rFonts w:hint="eastAsia" w:ascii="仿宋" w:hAnsi="仿宋" w:eastAsia="仿宋" w:cs="仿宋"/>
          <w:sz w:val="24"/>
          <w:lang w:val="zh-CN"/>
        </w:rPr>
      </w:pPr>
      <w:r>
        <w:rPr>
          <w:rFonts w:hint="eastAsia" w:ascii="仿宋" w:hAnsi="仿宋" w:eastAsia="仿宋" w:cs="仿宋"/>
          <w:sz w:val="24"/>
          <w:lang w:val="zh-CN"/>
        </w:rPr>
        <w:t xml:space="preserve">合同总金额为人民币（大写）：</w:t>
      </w:r>
      <w:r>
        <w:rPr>
          <w:rFonts w:hint="eastAsia" w:ascii="仿宋" w:hAnsi="仿宋" w:eastAsia="仿宋" w:cs="仿宋"/>
          <w:sz w:val="24"/>
          <w:u w:val="single"/>
          <w:lang w:val="zh-CN"/>
        </w:rPr>
        <w:t xml:space="preserve">             </w:t>
      </w:r>
      <w:r>
        <w:rPr>
          <w:rFonts w:hint="eastAsia" w:ascii="仿宋" w:hAnsi="仿宋" w:eastAsia="仿宋" w:cs="仿宋"/>
          <w:sz w:val="24"/>
          <w:lang w:val="zh-CN"/>
        </w:rPr>
        <w:t xml:space="preserve">（￥</w:t>
      </w:r>
      <w:r>
        <w:rPr>
          <w:rFonts w:hint="eastAsia" w:ascii="仿宋" w:hAnsi="仿宋" w:eastAsia="仿宋" w:cs="仿宋"/>
          <w:sz w:val="24"/>
          <w:u w:val="single"/>
          <w:lang w:val="zh-CN"/>
        </w:rPr>
        <w:t xml:space="preserve">        </w:t>
      </w:r>
      <w:r>
        <w:rPr>
          <w:rFonts w:hint="eastAsia" w:ascii="仿宋" w:hAnsi="仿宋" w:eastAsia="仿宋" w:cs="仿宋"/>
          <w:sz w:val="24"/>
          <w:lang w:val="zh-CN"/>
        </w:rPr>
        <w:t xml:space="preserve">）。</w:t>
      </w:r>
      <w:r/>
    </w:p>
    <w:p>
      <w:pPr>
        <w:ind w:firstLine="482"/>
        <w:spacing w:line="400" w:lineRule="exact"/>
        <w:rPr>
          <w:rFonts w:hint="eastAsia" w:ascii="仿宋" w:hAnsi="仿宋" w:eastAsia="仿宋" w:cs="仿宋"/>
          <w:sz w:val="24"/>
          <w:lang w:val="zh-CN"/>
        </w:rPr>
      </w:pPr>
      <w:r>
        <w:rPr>
          <w:rFonts w:hint="eastAsia" w:ascii="仿宋" w:hAnsi="仿宋" w:eastAsia="仿宋" w:cs="仿宋"/>
          <w:sz w:val="24"/>
          <w:lang w:val="zh-CN"/>
        </w:rPr>
        <w:t xml:space="preserve">该价款包括了服务价格及与之配套的设计、制造、正版软件、检验、包装、运输、保险、税费以及安装、组织验收、培训、技术服务（包括技术资料、图纸提供等）、质保期服务等全部价款，除此之外，甲方不再向乙方支付其他任何费用。</w:t>
      </w:r>
      <w:r/>
    </w:p>
    <w:p>
      <w:pPr>
        <w:ind w:firstLine="482"/>
        <w:spacing w:line="400" w:lineRule="exact"/>
        <w:rPr>
          <w:rFonts w:hint="eastAsia" w:ascii="仿宋" w:hAnsi="仿宋" w:eastAsia="仿宋" w:cs="仿宋"/>
          <w:sz w:val="24"/>
          <w:lang w:val="zh-CN"/>
        </w:rPr>
      </w:pPr>
      <w:r>
        <w:rPr>
          <w:rFonts w:hint="eastAsia" w:ascii="仿宋" w:hAnsi="仿宋" w:eastAsia="仿宋" w:cs="仿宋"/>
          <w:sz w:val="24"/>
          <w:lang w:val="zh-CN"/>
        </w:rPr>
        <w:t xml:space="preserve">……</w:t>
      </w:r>
      <w:r/>
    </w:p>
    <w:p>
      <w:pPr>
        <w:ind w:firstLine="482"/>
        <w:spacing w:line="400" w:lineRule="exact"/>
        <w:rPr>
          <w:rFonts w:hint="eastAsia" w:ascii="仿宋" w:hAnsi="仿宋" w:eastAsia="仿宋" w:cs="仿宋"/>
          <w:sz w:val="24"/>
          <w:lang w:val="zh-CN"/>
        </w:rPr>
      </w:pPr>
      <w:r>
        <w:rPr>
          <w:rFonts w:hint="eastAsia" w:ascii="仿宋" w:hAnsi="仿宋" w:eastAsia="仿宋" w:cs="仿宋"/>
          <w:sz w:val="24"/>
          <w:lang w:val="zh-CN"/>
        </w:rPr>
        <w:t xml:space="preserve">第三条  服务交付</w:t>
      </w:r>
      <w:r/>
    </w:p>
    <w:p>
      <w:pPr>
        <w:ind w:firstLine="482"/>
        <w:spacing w:line="400" w:lineRule="exact"/>
        <w:rPr>
          <w:rFonts w:hint="eastAsia" w:ascii="仿宋" w:hAnsi="仿宋" w:eastAsia="仿宋" w:cs="仿宋"/>
          <w:sz w:val="24"/>
          <w:lang w:val="zh-CN"/>
        </w:rPr>
      </w:pPr>
      <w:r>
        <w:rPr>
          <w:rFonts w:hint="eastAsia" w:ascii="仿宋" w:hAnsi="仿宋" w:eastAsia="仿宋" w:cs="仿宋"/>
          <w:sz w:val="24"/>
          <w:lang w:val="zh-CN"/>
        </w:rPr>
        <w:t xml:space="preserve">1、交付日期： </w:t>
      </w:r>
      <w:r/>
    </w:p>
    <w:p>
      <w:pPr>
        <w:ind w:firstLine="482"/>
        <w:spacing w:line="400" w:lineRule="exact"/>
        <w:rPr>
          <w:rFonts w:hint="eastAsia" w:ascii="仿宋" w:hAnsi="仿宋" w:eastAsia="仿宋" w:cs="仿宋"/>
          <w:sz w:val="24"/>
          <w:lang w:val="zh-CN"/>
        </w:rPr>
      </w:pPr>
      <w:r>
        <w:rPr>
          <w:rFonts w:hint="eastAsia" w:ascii="仿宋" w:hAnsi="仿宋" w:eastAsia="仿宋" w:cs="仿宋"/>
          <w:sz w:val="24"/>
          <w:lang w:val="zh-CN"/>
        </w:rPr>
        <w:t xml:space="preserve">2、交付地点：</w:t>
      </w:r>
      <w:r/>
    </w:p>
    <w:p>
      <w:pPr>
        <w:ind w:firstLine="482"/>
        <w:spacing w:line="400" w:lineRule="exact"/>
        <w:rPr>
          <w:rFonts w:hint="eastAsia" w:ascii="仿宋" w:hAnsi="仿宋" w:eastAsia="仿宋" w:cs="仿宋"/>
          <w:sz w:val="24"/>
          <w:lang w:val="zh-CN"/>
        </w:rPr>
      </w:pPr>
      <w:r>
        <w:rPr>
          <w:rFonts w:hint="eastAsia" w:ascii="仿宋" w:hAnsi="仿宋" w:eastAsia="仿宋" w:cs="仿宋"/>
          <w:sz w:val="24"/>
          <w:lang w:val="zh-CN"/>
        </w:rPr>
        <w:t xml:space="preserve">……</w:t>
      </w:r>
      <w:r/>
    </w:p>
    <w:p>
      <w:pPr>
        <w:ind w:firstLine="482"/>
        <w:spacing w:line="400" w:lineRule="exact"/>
        <w:rPr>
          <w:rFonts w:hint="eastAsia" w:ascii="仿宋" w:hAnsi="仿宋" w:eastAsia="仿宋" w:cs="仿宋"/>
          <w:sz w:val="24"/>
          <w:lang w:val="zh-CN"/>
        </w:rPr>
      </w:pPr>
      <w:r>
        <w:rPr>
          <w:rFonts w:hint="eastAsia" w:ascii="仿宋" w:hAnsi="仿宋" w:eastAsia="仿宋" w:cs="仿宋"/>
          <w:sz w:val="24"/>
          <w:lang w:val="zh-CN"/>
        </w:rPr>
        <w:t xml:space="preserve">第四条  交付验收</w:t>
      </w:r>
      <w:r/>
    </w:p>
    <w:p>
      <w:pPr>
        <w:ind w:firstLine="482"/>
        <w:spacing w:line="400" w:lineRule="exact"/>
        <w:rPr>
          <w:rFonts w:hint="eastAsia" w:ascii="仿宋" w:hAnsi="仿宋" w:eastAsia="仿宋" w:cs="仿宋"/>
          <w:sz w:val="24"/>
          <w:lang w:val="zh-CN"/>
        </w:rPr>
      </w:pPr>
      <w:r>
        <w:rPr>
          <w:rFonts w:hint="eastAsia" w:ascii="仿宋" w:hAnsi="仿宋" w:eastAsia="仿宋" w:cs="仿宋"/>
          <w:sz w:val="24"/>
          <w:lang w:val="zh-CN"/>
        </w:rPr>
        <w:t xml:space="preserve">1、甲方应当根据国家、行业验收标准，以及合同约定验收方案，明确验收时间、方式、程序和内容等事项，组成验收小组，在收到乙方项目验收建议之日起【】日内，对采购项目进行实质性验收（验收建议有明显不当的除外）。乙方应对提交的服务成果</w:t>
      </w:r>
      <w:r>
        <w:rPr>
          <w:rFonts w:hint="eastAsia" w:ascii="仿宋" w:hAnsi="仿宋" w:eastAsia="仿宋" w:cs="仿宋"/>
          <w:sz w:val="24"/>
          <w:lang w:val="zh-CN"/>
        </w:rPr>
        <w:t xml:space="preserve">作出</w:t>
      </w:r>
      <w:r>
        <w:rPr>
          <w:rFonts w:hint="eastAsia" w:ascii="仿宋" w:hAnsi="仿宋" w:eastAsia="仿宋" w:cs="仿宋"/>
          <w:sz w:val="24"/>
          <w:lang w:val="zh-CN"/>
        </w:rPr>
        <w:t xml:space="preserve">全面检查和整理，并列出清单，作为甲方验收和使用技术条件依据，清单应随提交的服务成果交给甲方。</w:t>
      </w:r>
      <w:r/>
    </w:p>
    <w:p>
      <w:pPr>
        <w:ind w:firstLine="482"/>
        <w:spacing w:line="400" w:lineRule="exact"/>
        <w:rPr>
          <w:rFonts w:hint="eastAsia" w:ascii="仿宋" w:hAnsi="仿宋" w:eastAsia="仿宋" w:cs="仿宋"/>
          <w:sz w:val="24"/>
          <w:lang w:val="zh-CN"/>
        </w:rPr>
      </w:pPr>
      <w:r>
        <w:rPr>
          <w:rFonts w:hint="eastAsia" w:ascii="仿宋" w:hAnsi="仿宋" w:eastAsia="仿宋" w:cs="仿宋"/>
          <w:sz w:val="24"/>
          <w:lang w:val="zh-CN"/>
        </w:rPr>
        <w:t xml:space="preserve">2、对大型或复杂的政府采购项目，甲方可以邀请国家认可的质量检测机构参与验收工作，并出具验收报告，相关费用负担由甲乙双方商定。</w:t>
      </w:r>
      <w:r/>
    </w:p>
    <w:p>
      <w:pPr>
        <w:ind w:firstLine="482"/>
        <w:spacing w:line="400" w:lineRule="exact"/>
        <w:rPr>
          <w:rFonts w:hint="eastAsia" w:ascii="仿宋" w:hAnsi="仿宋" w:eastAsia="仿宋" w:cs="仿宋"/>
          <w:sz w:val="24"/>
          <w:lang w:val="zh-CN"/>
        </w:rPr>
      </w:pPr>
      <w:r>
        <w:rPr>
          <w:rFonts w:ascii="仿宋" w:hAnsi="仿宋" w:eastAsia="仿宋" w:cs="仿宋"/>
          <w:sz w:val="24"/>
          <w:lang w:val="zh-CN"/>
        </w:rPr>
        <w:t xml:space="preserve">3</w:t>
      </w:r>
      <w:r>
        <w:rPr>
          <w:rFonts w:hint="eastAsia" w:ascii="仿宋" w:hAnsi="仿宋" w:eastAsia="仿宋" w:cs="仿宋"/>
          <w:sz w:val="24"/>
          <w:lang w:val="zh-CN"/>
        </w:rPr>
        <w:t xml:space="preserve">、乙方在指定地点提交服务成果后，甲乙双方应依据招标文件、投标文件等文件材料的要求共同验收，并且出具书面验收报告。</w:t>
      </w:r>
      <w:r/>
    </w:p>
    <w:p>
      <w:pPr>
        <w:ind w:firstLine="482"/>
        <w:spacing w:line="400" w:lineRule="exact"/>
        <w:rPr>
          <w:rFonts w:hint="eastAsia" w:ascii="仿宋" w:hAnsi="仿宋" w:eastAsia="仿宋" w:cs="仿宋"/>
          <w:sz w:val="24"/>
          <w:lang w:val="zh-CN"/>
        </w:rPr>
      </w:pPr>
      <w:r>
        <w:rPr>
          <w:rFonts w:hint="eastAsia" w:ascii="仿宋" w:hAnsi="仿宋" w:eastAsia="仿宋" w:cs="仿宋"/>
          <w:sz w:val="24"/>
          <w:lang w:val="zh-CN"/>
        </w:rPr>
        <w:t xml:space="preserve">……</w:t>
      </w:r>
      <w:r/>
    </w:p>
    <w:p>
      <w:pPr>
        <w:ind w:firstLine="482"/>
        <w:spacing w:line="400" w:lineRule="exact"/>
        <w:rPr>
          <w:rFonts w:hint="eastAsia" w:ascii="仿宋" w:hAnsi="仿宋" w:eastAsia="仿宋" w:cs="仿宋"/>
          <w:sz w:val="24"/>
          <w:lang w:val="zh-CN"/>
        </w:rPr>
      </w:pPr>
      <w:r>
        <w:rPr>
          <w:rFonts w:hint="eastAsia" w:ascii="仿宋" w:hAnsi="仿宋" w:eastAsia="仿宋" w:cs="仿宋"/>
          <w:sz w:val="24"/>
          <w:lang w:val="zh-CN"/>
        </w:rPr>
        <w:t xml:space="preserve">第五条  所有权归属</w:t>
      </w:r>
      <w:r/>
    </w:p>
    <w:p>
      <w:pPr>
        <w:ind w:firstLine="482"/>
        <w:spacing w:line="400" w:lineRule="exact"/>
        <w:rPr>
          <w:rFonts w:hint="eastAsia" w:ascii="仿宋" w:hAnsi="仿宋" w:eastAsia="仿宋" w:cs="仿宋"/>
          <w:sz w:val="24"/>
          <w:lang w:val="zh-CN"/>
        </w:rPr>
      </w:pPr>
      <w:r>
        <w:rPr>
          <w:rFonts w:hint="eastAsia" w:ascii="仿宋" w:hAnsi="仿宋" w:eastAsia="仿宋" w:cs="仿宋"/>
          <w:sz w:val="24"/>
          <w:lang w:val="zh-CN"/>
        </w:rPr>
        <w:t xml:space="preserve">乙方将服务成果交付甲方，并且经甲乙双方共同验收合格后所有权转移给甲方，在所有权转移之前，标的物损毁、灭失的风险归乙方，乙方保证所交付的服务成果的所有权完全属于</w:t>
      </w:r>
      <w:r>
        <w:rPr>
          <w:rFonts w:hint="eastAsia" w:ascii="仿宋" w:hAnsi="仿宋" w:eastAsia="仿宋" w:cs="仿宋"/>
          <w:sz w:val="24"/>
          <w:lang w:val="zh-CN"/>
        </w:rPr>
        <w:t xml:space="preserve">乙方且</w:t>
      </w:r>
      <w:r>
        <w:rPr>
          <w:rFonts w:hint="eastAsia" w:ascii="仿宋" w:hAnsi="仿宋" w:eastAsia="仿宋" w:cs="仿宋"/>
          <w:sz w:val="24"/>
          <w:lang w:val="zh-CN"/>
        </w:rPr>
        <w:t xml:space="preserve">无任何抵押、查封等产权瑕疵。</w:t>
      </w:r>
      <w:r/>
    </w:p>
    <w:p>
      <w:pPr>
        <w:ind w:firstLine="482"/>
        <w:spacing w:line="400" w:lineRule="exact"/>
        <w:rPr>
          <w:rFonts w:hint="eastAsia" w:ascii="仿宋" w:hAnsi="仿宋" w:eastAsia="仿宋" w:cs="仿宋"/>
          <w:sz w:val="24"/>
          <w:lang w:val="zh-CN"/>
        </w:rPr>
      </w:pPr>
      <w:r>
        <w:rPr>
          <w:rFonts w:hint="eastAsia" w:ascii="仿宋" w:hAnsi="仿宋" w:eastAsia="仿宋" w:cs="仿宋"/>
          <w:sz w:val="24"/>
          <w:lang w:val="zh-CN"/>
        </w:rPr>
        <w:t xml:space="preserve">如乙方交付的服务成果有产权瑕疵的，视为乙方违约，乙方须向甲方支付【】%的违约金；如果合同总金额价款已经支付完毕或者开始支付合同价款时才发现产权有瑕疵的，乙方仍须支付上述违约金并且赔偿甲方由此所遭受的一切损失。</w:t>
      </w:r>
      <w:r/>
    </w:p>
    <w:p>
      <w:pPr>
        <w:ind w:firstLine="482"/>
        <w:spacing w:line="400" w:lineRule="exact"/>
        <w:rPr>
          <w:rFonts w:hint="eastAsia" w:ascii="仿宋" w:hAnsi="仿宋" w:eastAsia="仿宋" w:cs="仿宋"/>
          <w:sz w:val="24"/>
          <w:lang w:val="zh-CN"/>
        </w:rPr>
      </w:pPr>
      <w:r>
        <w:rPr>
          <w:rFonts w:hint="eastAsia" w:ascii="仿宋" w:hAnsi="仿宋" w:eastAsia="仿宋" w:cs="仿宋"/>
          <w:sz w:val="24"/>
          <w:lang w:val="zh-CN"/>
        </w:rPr>
        <w:t xml:space="preserve">第六条  包装、装运及运输</w:t>
      </w:r>
      <w:r/>
    </w:p>
    <w:p>
      <w:pPr>
        <w:ind w:firstLine="482"/>
        <w:spacing w:line="400" w:lineRule="exact"/>
        <w:rPr>
          <w:rFonts w:hint="eastAsia" w:ascii="仿宋" w:hAnsi="仿宋" w:eastAsia="仿宋" w:cs="仿宋"/>
          <w:sz w:val="24"/>
          <w:lang w:val="zh-CN"/>
        </w:rPr>
      </w:pPr>
      <w:r>
        <w:rPr>
          <w:rFonts w:hint="eastAsia" w:ascii="仿宋" w:hAnsi="仿宋" w:eastAsia="仿宋" w:cs="仿宋"/>
          <w:sz w:val="24"/>
          <w:lang w:val="zh-CN"/>
        </w:rPr>
        <w:t xml:space="preserve">1、乙方负责包装、装运和运输，由于不适当的包装、装运和运输造成任何损坏均由乙方负责。</w:t>
      </w:r>
      <w:r/>
    </w:p>
    <w:p>
      <w:pPr>
        <w:ind w:firstLine="482"/>
        <w:spacing w:line="400" w:lineRule="exact"/>
        <w:rPr>
          <w:rFonts w:hint="eastAsia" w:ascii="仿宋" w:hAnsi="仿宋" w:eastAsia="仿宋" w:cs="仿宋"/>
          <w:sz w:val="24"/>
          <w:lang w:val="zh-CN"/>
        </w:rPr>
      </w:pPr>
      <w:r>
        <w:rPr>
          <w:rFonts w:hint="eastAsia" w:ascii="仿宋" w:hAnsi="仿宋" w:eastAsia="仿宋" w:cs="仿宋"/>
          <w:sz w:val="24"/>
          <w:lang w:val="zh-CN"/>
        </w:rPr>
        <w:t xml:space="preserve">2、包装费、运费及相关费用已包含在合同总金额内。</w:t>
      </w:r>
      <w:r/>
    </w:p>
    <w:p>
      <w:pPr>
        <w:ind w:firstLine="482"/>
        <w:spacing w:line="400" w:lineRule="exact"/>
        <w:rPr>
          <w:rFonts w:hint="eastAsia" w:ascii="仿宋" w:hAnsi="仿宋" w:eastAsia="仿宋" w:cs="仿宋"/>
          <w:sz w:val="24"/>
          <w:lang w:val="zh-CN"/>
        </w:rPr>
      </w:pPr>
      <w:r>
        <w:rPr>
          <w:rFonts w:hint="eastAsia" w:ascii="仿宋" w:hAnsi="仿宋" w:eastAsia="仿宋" w:cs="仿宋"/>
          <w:sz w:val="24"/>
          <w:lang w:val="zh-CN"/>
        </w:rPr>
        <w:t xml:space="preserve">……</w:t>
      </w:r>
      <w:r/>
    </w:p>
    <w:p>
      <w:pPr>
        <w:ind w:firstLine="482"/>
        <w:spacing w:line="400" w:lineRule="exact"/>
        <w:rPr>
          <w:rFonts w:hint="eastAsia" w:ascii="仿宋" w:hAnsi="仿宋" w:eastAsia="仿宋" w:cs="仿宋"/>
          <w:sz w:val="24"/>
          <w:lang w:val="zh-CN"/>
        </w:rPr>
      </w:pPr>
      <w:r>
        <w:rPr>
          <w:rFonts w:hint="eastAsia" w:ascii="仿宋" w:hAnsi="仿宋" w:eastAsia="仿宋" w:cs="仿宋"/>
          <w:sz w:val="24"/>
          <w:lang w:val="zh-CN"/>
        </w:rPr>
        <w:t xml:space="preserve">第七条  款项支付</w:t>
      </w:r>
      <w:r/>
    </w:p>
    <w:p>
      <w:pPr>
        <w:ind w:firstLine="482"/>
        <w:spacing w:line="400" w:lineRule="exact"/>
        <w:rPr>
          <w:rFonts w:hint="eastAsia" w:ascii="仿宋" w:hAnsi="仿宋" w:eastAsia="仿宋" w:cs="仿宋"/>
          <w:sz w:val="24"/>
          <w:lang w:val="zh-CN"/>
        </w:rPr>
      </w:pPr>
      <w:r>
        <w:rPr>
          <w:rFonts w:hint="eastAsia" w:ascii="仿宋" w:hAnsi="仿宋" w:eastAsia="仿宋" w:cs="仿宋"/>
          <w:sz w:val="24"/>
          <w:lang w:val="zh-CN"/>
        </w:rPr>
        <w:t xml:space="preserve">1、服务成果交付甲方，经甲乙双方共同验收合格后由甲方负责办理支付手续。</w:t>
      </w:r>
      <w:r/>
    </w:p>
    <w:p>
      <w:pPr>
        <w:ind w:firstLine="482"/>
        <w:spacing w:line="400" w:lineRule="exact"/>
        <w:rPr>
          <w:rFonts w:hint="eastAsia" w:ascii="仿宋" w:hAnsi="仿宋" w:eastAsia="仿宋" w:cs="仿宋"/>
          <w:sz w:val="24"/>
          <w:lang w:val="zh-CN"/>
        </w:rPr>
      </w:pPr>
      <w:r>
        <w:rPr>
          <w:rFonts w:hint="eastAsia" w:ascii="仿宋" w:hAnsi="仿宋" w:eastAsia="仿宋" w:cs="仿宋"/>
          <w:sz w:val="24"/>
          <w:lang w:val="zh-CN"/>
        </w:rPr>
        <w:t xml:space="preserve">2、允许乙方提供电子发票，甲方自收到合格发票之日起【】日内支付资金，并不得附加未经约定的其他条件。</w:t>
      </w:r>
      <w:r/>
    </w:p>
    <w:p>
      <w:pPr>
        <w:ind w:firstLine="482"/>
        <w:spacing w:line="400" w:lineRule="exact"/>
        <w:rPr>
          <w:rFonts w:hint="eastAsia" w:ascii="仿宋" w:hAnsi="仿宋" w:eastAsia="仿宋" w:cs="仿宋"/>
          <w:sz w:val="24"/>
          <w:lang w:val="zh-CN"/>
        </w:rPr>
      </w:pPr>
      <w:r>
        <w:rPr>
          <w:rFonts w:hint="eastAsia" w:ascii="仿宋" w:hAnsi="仿宋" w:eastAsia="仿宋" w:cs="仿宋"/>
          <w:sz w:val="24"/>
          <w:lang w:val="zh-CN"/>
        </w:rPr>
        <w:t xml:space="preserve">3、付款方式 </w:t>
      </w:r>
      <w:r/>
    </w:p>
    <w:p>
      <w:pPr>
        <w:ind w:firstLine="480"/>
        <w:spacing w:line="440" w:lineRule="exact"/>
        <w:tabs>
          <w:tab w:val="left" w:pos="840" w:leader="none"/>
        </w:tabs>
        <w:rPr>
          <w:rFonts w:hint="eastAsia" w:ascii="仿宋" w:hAnsi="仿宋" w:eastAsia="仿宋" w:cs="仿宋"/>
          <w:sz w:val="24"/>
          <w:lang w:val="zh-CN"/>
        </w:rPr>
      </w:pPr>
      <w:r>
        <w:rPr>
          <w:rFonts w:hint="eastAsia" w:ascii="仿宋" w:hAnsi="仿宋" w:eastAsia="仿宋" w:cs="仿宋"/>
          <w:sz w:val="24"/>
          <w:lang w:val="zh-CN"/>
        </w:rPr>
        <w:t xml:space="preserve">3.1预付款比例：</w:t>
      </w:r>
      <w:r>
        <w:rPr>
          <w:rFonts w:hint="eastAsia" w:ascii="仿宋" w:hAnsi="仿宋" w:eastAsia="仿宋" w:cs="仿宋"/>
          <w:sz w:val="24"/>
          <w:u w:val="single"/>
          <w:lang w:val="zh-CN"/>
        </w:rPr>
        <w:t xml:space="preserve">    </w:t>
      </w:r>
      <w:r>
        <w:rPr>
          <w:rFonts w:hint="eastAsia" w:ascii="仿宋" w:hAnsi="仿宋" w:eastAsia="仿宋" w:cs="仿宋"/>
          <w:sz w:val="24"/>
          <w:lang w:val="zh-CN"/>
        </w:rPr>
        <w:t xml:space="preserve">％，于政府采购合同签订生效并具备实施条件后【】日内支付。</w:t>
      </w:r>
      <w:r/>
    </w:p>
    <w:p>
      <w:pPr>
        <w:ind w:firstLine="480"/>
        <w:spacing w:line="440" w:lineRule="exact"/>
        <w:rPr>
          <w:rFonts w:hint="eastAsia" w:ascii="仿宋" w:hAnsi="仿宋" w:eastAsia="仿宋" w:cs="仿宋"/>
          <w:sz w:val="24"/>
          <w:lang w:val="zh-CN"/>
        </w:rPr>
      </w:pPr>
      <w:r>
        <w:rPr>
          <w:rFonts w:hint="eastAsia" w:ascii="仿宋" w:hAnsi="仿宋" w:eastAsia="仿宋" w:cs="仿宋"/>
          <w:sz w:val="24"/>
          <w:lang w:val="zh-CN"/>
        </w:rPr>
        <w:t xml:space="preserve">……</w:t>
      </w:r>
      <w:r/>
    </w:p>
    <w:p>
      <w:pPr>
        <w:ind w:firstLine="482"/>
        <w:spacing w:line="400" w:lineRule="exact"/>
        <w:rPr>
          <w:rFonts w:hint="eastAsia" w:ascii="仿宋" w:hAnsi="仿宋" w:eastAsia="仿宋" w:cs="仿宋"/>
          <w:sz w:val="24"/>
          <w:lang w:val="zh-CN"/>
        </w:rPr>
      </w:pPr>
      <w:r>
        <w:rPr>
          <w:rFonts w:hint="eastAsia" w:ascii="仿宋" w:hAnsi="仿宋" w:eastAsia="仿宋" w:cs="仿宋"/>
          <w:sz w:val="24"/>
          <w:lang w:val="zh-CN"/>
        </w:rPr>
        <w:t xml:space="preserve">第八条  履约保证金</w:t>
      </w:r>
      <w:r/>
    </w:p>
    <w:p>
      <w:pPr>
        <w:ind w:firstLine="482"/>
        <w:spacing w:line="400" w:lineRule="exact"/>
        <w:rPr>
          <w:rFonts w:hint="eastAsia" w:ascii="仿宋" w:hAnsi="仿宋" w:eastAsia="仿宋" w:cs="仿宋"/>
          <w:sz w:val="24"/>
          <w:lang w:val="zh-CN"/>
        </w:rPr>
      </w:pPr>
      <w:r>
        <w:rPr>
          <w:rFonts w:ascii="仿宋" w:hAnsi="仿宋" w:eastAsia="仿宋" w:cs="仿宋"/>
          <w:sz w:val="24"/>
          <w:lang w:val="zh-CN"/>
        </w:rPr>
        <w:t xml:space="preserve">1</w:t>
      </w:r>
      <w:r>
        <w:rPr>
          <w:rFonts w:hint="eastAsia" w:ascii="仿宋" w:hAnsi="仿宋" w:eastAsia="仿宋" w:cs="仿宋"/>
          <w:sz w:val="24"/>
          <w:lang w:val="zh-CN"/>
        </w:rPr>
        <w:t xml:space="preserve">、履约保证金用于补偿甲方因乙方不能履行或不能完全履行合同义务而蒙受的损失。</w:t>
      </w:r>
      <w:r/>
    </w:p>
    <w:p>
      <w:pPr>
        <w:ind w:firstLine="482"/>
        <w:spacing w:line="400" w:lineRule="exact"/>
        <w:rPr>
          <w:rFonts w:hint="eastAsia" w:ascii="仿宋" w:hAnsi="仿宋" w:eastAsia="仿宋" w:cs="仿宋"/>
          <w:sz w:val="24"/>
          <w:lang w:val="zh-CN"/>
        </w:rPr>
      </w:pPr>
      <w:r>
        <w:rPr>
          <w:rFonts w:ascii="仿宋" w:hAnsi="仿宋" w:eastAsia="仿宋" w:cs="仿宋"/>
          <w:sz w:val="24"/>
          <w:lang w:val="zh-CN"/>
        </w:rPr>
        <w:t xml:space="preserve">2</w:t>
      </w:r>
      <w:r>
        <w:rPr>
          <w:rFonts w:hint="eastAsia" w:ascii="仿宋" w:hAnsi="仿宋" w:eastAsia="仿宋" w:cs="仿宋"/>
          <w:sz w:val="24"/>
          <w:lang w:val="zh-CN"/>
        </w:rPr>
        <w:t xml:space="preserve">、乙方应当以支票、汇票、本票或者金融机构、担保机构出具的保函等非现金形式提交履约保证金，提交形式：</w:t>
      </w:r>
      <w:r>
        <w:rPr>
          <w:rFonts w:hint="eastAsia" w:ascii="仿宋" w:hAnsi="仿宋" w:eastAsia="仿宋" w:cs="仿宋"/>
          <w:sz w:val="24"/>
          <w:u w:val="single"/>
          <w:lang w:val="zh-CN"/>
        </w:rPr>
        <w:t xml:space="preserve">              </w:t>
      </w:r>
      <w:r>
        <w:rPr>
          <w:rFonts w:hint="eastAsia" w:ascii="仿宋" w:hAnsi="仿宋" w:eastAsia="仿宋" w:cs="仿宋"/>
          <w:sz w:val="24"/>
          <w:lang w:val="zh-CN"/>
        </w:rPr>
        <w:t xml:space="preserve">，金额：人民币（大写）</w:t>
      </w:r>
      <w:r>
        <w:rPr>
          <w:rFonts w:eastAsia="仿宋" w:cs="Calibri"/>
          <w:sz w:val="24"/>
          <w:u w:val="single"/>
          <w:lang w:val="zh-CN"/>
        </w:rPr>
        <w:t xml:space="preserve">           </w:t>
      </w:r>
      <w:r>
        <w:rPr>
          <w:rFonts w:hint="eastAsia" w:ascii="仿宋" w:hAnsi="仿宋" w:eastAsia="仿宋" w:cs="仿宋"/>
          <w:sz w:val="24"/>
          <w:u w:val="single"/>
          <w:lang w:val="zh-CN"/>
        </w:rPr>
        <w:t xml:space="preserve"> </w:t>
      </w:r>
      <w:r>
        <w:rPr>
          <w:rFonts w:hint="eastAsia" w:ascii="仿宋" w:hAnsi="仿宋" w:eastAsia="仿宋" w:cs="仿宋"/>
          <w:sz w:val="24"/>
          <w:lang w:val="zh-CN"/>
        </w:rPr>
        <w:t xml:space="preserve">（￥</w:t>
      </w:r>
      <w:r>
        <w:rPr>
          <w:rFonts w:eastAsia="仿宋" w:cs="Calibri"/>
          <w:sz w:val="24"/>
          <w:u w:val="single"/>
          <w:lang w:val="zh-CN"/>
        </w:rPr>
        <w:t xml:space="preserve">      </w:t>
      </w:r>
      <w:r>
        <w:rPr>
          <w:rFonts w:ascii="仿宋" w:hAnsi="仿宋" w:eastAsia="仿宋" w:cs="仿宋"/>
          <w:sz w:val="24"/>
          <w:u w:val="single"/>
          <w:lang w:val="zh-CN"/>
        </w:rPr>
        <w:t xml:space="preserve"> </w:t>
      </w:r>
      <w:r>
        <w:rPr>
          <w:rFonts w:hint="eastAsia" w:ascii="仿宋" w:hAnsi="仿宋" w:eastAsia="仿宋" w:cs="仿宋"/>
          <w:sz w:val="24"/>
          <w:lang w:val="zh-CN"/>
        </w:rPr>
        <w:t xml:space="preserve"> ）元（履约保证金不得超过政府采购合同金额的10%）。</w:t>
      </w:r>
      <w:r/>
    </w:p>
    <w:p>
      <w:pPr>
        <w:ind w:firstLine="482"/>
        <w:spacing w:line="400" w:lineRule="exact"/>
        <w:rPr>
          <w:rFonts w:hint="eastAsia" w:ascii="仿宋" w:hAnsi="仿宋" w:eastAsia="仿宋" w:cs="仿宋"/>
          <w:sz w:val="24"/>
          <w:lang w:val="zh-CN"/>
        </w:rPr>
      </w:pPr>
      <w:r>
        <w:rPr>
          <w:rFonts w:hint="eastAsia" w:ascii="仿宋" w:hAnsi="仿宋" w:eastAsia="仿宋" w:cs="仿宋"/>
          <w:sz w:val="24"/>
          <w:lang w:val="zh-CN"/>
        </w:rPr>
        <w:t xml:space="preserve">3、在采购标的交付验收合格无质量问题后，甲方在【】日内退还履约保证金。</w:t>
      </w:r>
      <w:r/>
    </w:p>
    <w:p>
      <w:pPr>
        <w:ind w:firstLine="482"/>
        <w:spacing w:line="400" w:lineRule="exact"/>
        <w:rPr>
          <w:rFonts w:hint="eastAsia" w:ascii="仿宋" w:hAnsi="仿宋" w:eastAsia="仿宋" w:cs="仿宋"/>
          <w:sz w:val="24"/>
          <w:lang w:val="zh-CN"/>
        </w:rPr>
      </w:pPr>
      <w:r>
        <w:rPr>
          <w:rFonts w:hint="eastAsia" w:ascii="仿宋" w:hAnsi="仿宋" w:eastAsia="仿宋" w:cs="仿宋"/>
          <w:sz w:val="24"/>
          <w:lang w:val="zh-CN"/>
        </w:rPr>
        <w:t xml:space="preserve">……</w:t>
      </w:r>
      <w:r/>
    </w:p>
    <w:p>
      <w:pPr>
        <w:ind w:firstLine="482"/>
        <w:spacing w:line="400" w:lineRule="exact"/>
        <w:rPr>
          <w:rFonts w:hint="eastAsia" w:ascii="仿宋" w:hAnsi="仿宋" w:eastAsia="仿宋" w:cs="仿宋"/>
          <w:sz w:val="24"/>
          <w:lang w:val="zh-CN"/>
        </w:rPr>
      </w:pPr>
      <w:r>
        <w:rPr>
          <w:rFonts w:hint="eastAsia" w:ascii="仿宋" w:hAnsi="仿宋" w:eastAsia="仿宋" w:cs="仿宋"/>
          <w:sz w:val="24"/>
          <w:lang w:val="zh-CN"/>
        </w:rPr>
        <w:t xml:space="preserve">第九条  售后服务及承诺</w:t>
      </w:r>
      <w:r/>
    </w:p>
    <w:p>
      <w:pPr>
        <w:ind w:firstLine="482"/>
        <w:spacing w:line="400" w:lineRule="exact"/>
        <w:rPr>
          <w:rFonts w:hint="eastAsia" w:ascii="仿宋" w:hAnsi="仿宋" w:eastAsia="仿宋" w:cs="仿宋"/>
          <w:sz w:val="24"/>
          <w:lang w:val="zh-CN"/>
        </w:rPr>
      </w:pPr>
      <w:r>
        <w:rPr>
          <w:rFonts w:hint="eastAsia" w:ascii="仿宋" w:hAnsi="仿宋" w:eastAsia="仿宋" w:cs="仿宋"/>
          <w:sz w:val="24"/>
          <w:lang w:val="zh-CN"/>
        </w:rPr>
        <w:t xml:space="preserve">1、服务质量保证期限自提交服务验收合格之日起</w:t>
      </w:r>
      <w:r>
        <w:rPr>
          <w:rFonts w:hint="eastAsia" w:ascii="仿宋" w:hAnsi="仿宋" w:eastAsia="仿宋" w:cs="仿宋"/>
          <w:sz w:val="24"/>
          <w:u w:val="single"/>
          <w:lang w:val="zh-CN"/>
        </w:rPr>
        <w:t xml:space="preserve">     </w:t>
      </w:r>
      <w:r>
        <w:rPr>
          <w:rFonts w:hint="eastAsia" w:ascii="仿宋" w:hAnsi="仿宋" w:eastAsia="仿宋" w:cs="仿宋"/>
          <w:sz w:val="24"/>
          <w:lang w:val="zh-CN"/>
        </w:rPr>
        <w:t xml:space="preserve">年，在质量保证期内，乙方应对服务出现的问题负责处理并承担一切费用，并且赔偿甲方的损失。</w:t>
      </w:r>
      <w:r/>
    </w:p>
    <w:p>
      <w:pPr>
        <w:ind w:firstLine="482"/>
        <w:spacing w:line="400" w:lineRule="exact"/>
        <w:rPr>
          <w:rFonts w:hint="eastAsia" w:ascii="仿宋" w:hAnsi="仿宋" w:eastAsia="仿宋" w:cs="仿宋"/>
          <w:sz w:val="24"/>
          <w:lang w:val="zh-CN"/>
        </w:rPr>
      </w:pPr>
      <w:r>
        <w:rPr>
          <w:rFonts w:hint="eastAsia" w:ascii="仿宋" w:hAnsi="仿宋" w:eastAsia="仿宋" w:cs="仿宋"/>
          <w:sz w:val="24"/>
          <w:lang w:val="zh-CN"/>
        </w:rPr>
        <w:t xml:space="preserve">2、乙方有完善的服务体系，有能力提供持续的、本地化售后服务。</w:t>
      </w:r>
      <w:r/>
    </w:p>
    <w:p>
      <w:pPr>
        <w:ind w:firstLine="482"/>
        <w:spacing w:line="400" w:lineRule="exact"/>
        <w:rPr>
          <w:rFonts w:hint="eastAsia" w:ascii="仿宋" w:hAnsi="仿宋" w:eastAsia="仿宋" w:cs="仿宋"/>
          <w:sz w:val="24"/>
          <w:lang w:val="zh-CN"/>
        </w:rPr>
      </w:pPr>
      <w:r>
        <w:rPr>
          <w:rFonts w:hint="eastAsia" w:ascii="仿宋" w:hAnsi="仿宋" w:eastAsia="仿宋" w:cs="仿宋"/>
          <w:sz w:val="24"/>
          <w:lang w:val="zh-CN"/>
        </w:rPr>
        <w:t xml:space="preserve">3、乙方负责系统安装和调试以及操作人员培训，并制定详细的培训计划，使操作人员能独立进行管理、操作、维护和故障处理等工作，做好相关记录及技术文档收集整理，待验收后移交。</w:t>
      </w:r>
      <w:r/>
    </w:p>
    <w:p>
      <w:pPr>
        <w:ind w:firstLine="482"/>
        <w:spacing w:line="400" w:lineRule="exact"/>
        <w:rPr>
          <w:rFonts w:hint="eastAsia" w:ascii="仿宋" w:hAnsi="仿宋" w:eastAsia="仿宋" w:cs="仿宋"/>
          <w:sz w:val="24"/>
          <w:lang w:val="zh-CN"/>
        </w:rPr>
      </w:pPr>
      <w:r>
        <w:rPr>
          <w:rFonts w:hint="eastAsia" w:ascii="仿宋" w:hAnsi="仿宋" w:eastAsia="仿宋" w:cs="仿宋"/>
          <w:sz w:val="24"/>
          <w:lang w:val="zh-CN"/>
        </w:rPr>
        <w:t xml:space="preserve">4、服务范围：负责招标文件所涉及到的所有服务。</w:t>
      </w:r>
      <w:r/>
    </w:p>
    <w:p>
      <w:pPr>
        <w:ind w:firstLine="482"/>
        <w:spacing w:line="400" w:lineRule="exact"/>
        <w:rPr>
          <w:rFonts w:hint="eastAsia" w:ascii="仿宋" w:hAnsi="仿宋" w:eastAsia="仿宋" w:cs="仿宋"/>
          <w:sz w:val="24"/>
          <w:lang w:val="zh-CN"/>
        </w:rPr>
      </w:pPr>
      <w:r>
        <w:rPr>
          <w:rFonts w:hint="eastAsia" w:ascii="仿宋" w:hAnsi="仿宋" w:eastAsia="仿宋" w:cs="仿宋"/>
          <w:sz w:val="24"/>
          <w:lang w:val="zh-CN"/>
        </w:rPr>
        <w:t xml:space="preserve">……</w:t>
      </w:r>
      <w:r/>
    </w:p>
    <w:p>
      <w:pPr>
        <w:ind w:firstLine="482"/>
        <w:spacing w:line="400" w:lineRule="exact"/>
        <w:rPr>
          <w:rFonts w:hint="eastAsia" w:ascii="仿宋" w:hAnsi="仿宋" w:eastAsia="仿宋" w:cs="仿宋"/>
          <w:sz w:val="24"/>
          <w:lang w:val="zh-CN"/>
        </w:rPr>
      </w:pPr>
      <w:r>
        <w:rPr>
          <w:rFonts w:hint="eastAsia" w:ascii="仿宋" w:hAnsi="仿宋" w:eastAsia="仿宋" w:cs="仿宋"/>
          <w:sz w:val="24"/>
          <w:lang w:val="zh-CN"/>
        </w:rPr>
        <w:t xml:space="preserve">第十条  知识产权</w:t>
      </w:r>
      <w:r/>
    </w:p>
    <w:p>
      <w:pPr>
        <w:ind w:firstLine="482"/>
        <w:spacing w:line="400" w:lineRule="exact"/>
        <w:rPr>
          <w:rFonts w:hint="eastAsia" w:ascii="仿宋" w:hAnsi="仿宋" w:eastAsia="仿宋" w:cs="仿宋"/>
          <w:sz w:val="24"/>
          <w:lang w:val="zh-CN"/>
        </w:rPr>
      </w:pPr>
      <w:r>
        <w:rPr>
          <w:rFonts w:hint="eastAsia" w:ascii="仿宋" w:hAnsi="仿宋" w:eastAsia="仿宋" w:cs="仿宋"/>
          <w:sz w:val="24"/>
          <w:lang w:val="zh-CN"/>
        </w:rPr>
        <w:t xml:space="preserve">1、乙方保证，甲方在享受服务或者服务的任何一部分时，免受第三方提出的侵犯其专利权、商标权或其他知识产权的起诉。如发生此类纠纷，由乙方承担一切责任；如因此给甲方造成损失的，乙方负责全额赔偿。</w:t>
      </w:r>
      <w:r/>
    </w:p>
    <w:p>
      <w:pPr>
        <w:ind w:firstLine="482"/>
        <w:spacing w:line="400" w:lineRule="exact"/>
        <w:rPr>
          <w:rFonts w:hint="eastAsia" w:ascii="仿宋" w:hAnsi="仿宋" w:eastAsia="仿宋" w:cs="仿宋"/>
          <w:sz w:val="24"/>
          <w:lang w:val="zh-CN"/>
        </w:rPr>
      </w:pPr>
      <w:r>
        <w:rPr>
          <w:rFonts w:hint="eastAsia" w:ascii="仿宋" w:hAnsi="仿宋" w:eastAsia="仿宋" w:cs="仿宋"/>
          <w:sz w:val="24"/>
          <w:lang w:val="zh-CN"/>
        </w:rPr>
        <w:t xml:space="preserve">2、乙方为执行本合同而提供的技术资料或者其他相关资料、软件等由甲方永久免费使用。</w:t>
      </w:r>
      <w:r/>
    </w:p>
    <w:p>
      <w:pPr>
        <w:ind w:firstLine="482"/>
        <w:spacing w:line="400" w:lineRule="exact"/>
        <w:rPr>
          <w:rFonts w:hint="eastAsia" w:ascii="仿宋" w:hAnsi="仿宋" w:eastAsia="仿宋" w:cs="仿宋"/>
          <w:sz w:val="24"/>
          <w:lang w:val="zh-CN"/>
        </w:rPr>
      </w:pPr>
      <w:r>
        <w:rPr>
          <w:rFonts w:hint="eastAsia" w:ascii="仿宋" w:hAnsi="仿宋" w:eastAsia="仿宋" w:cs="仿宋"/>
          <w:sz w:val="24"/>
          <w:lang w:val="zh-CN"/>
        </w:rPr>
        <w:t xml:space="preserve">……</w:t>
      </w:r>
      <w:r/>
    </w:p>
    <w:p>
      <w:pPr>
        <w:ind w:firstLine="482"/>
        <w:spacing w:line="400" w:lineRule="exact"/>
        <w:rPr>
          <w:rFonts w:hint="eastAsia" w:ascii="仿宋" w:hAnsi="仿宋" w:eastAsia="仿宋" w:cs="仿宋"/>
          <w:sz w:val="24"/>
          <w:lang w:val="zh-CN"/>
        </w:rPr>
      </w:pPr>
      <w:r>
        <w:rPr>
          <w:rFonts w:hint="eastAsia" w:ascii="仿宋" w:hAnsi="仿宋" w:eastAsia="仿宋" w:cs="仿宋"/>
          <w:sz w:val="24"/>
          <w:lang w:val="zh-CN"/>
        </w:rPr>
        <w:t xml:space="preserve">第十一条  甲方责任</w:t>
      </w:r>
      <w:r/>
    </w:p>
    <w:p>
      <w:pPr>
        <w:ind w:firstLine="482"/>
        <w:spacing w:line="400" w:lineRule="exact"/>
        <w:rPr>
          <w:rFonts w:hint="eastAsia" w:ascii="仿宋" w:hAnsi="仿宋" w:eastAsia="仿宋" w:cs="仿宋"/>
          <w:sz w:val="24"/>
          <w:lang w:val="zh-CN"/>
        </w:rPr>
      </w:pPr>
      <w:r>
        <w:rPr>
          <w:rFonts w:hint="eastAsia" w:ascii="仿宋" w:hAnsi="仿宋" w:eastAsia="仿宋" w:cs="仿宋"/>
          <w:sz w:val="24"/>
          <w:lang w:val="zh-CN"/>
        </w:rPr>
        <w:t xml:space="preserve">1、及时办理付款手续。</w:t>
      </w:r>
      <w:r/>
    </w:p>
    <w:p>
      <w:pPr>
        <w:ind w:firstLine="482"/>
        <w:spacing w:line="400" w:lineRule="exact"/>
        <w:rPr>
          <w:rFonts w:hint="eastAsia" w:ascii="仿宋" w:hAnsi="仿宋" w:eastAsia="仿宋" w:cs="仿宋"/>
          <w:sz w:val="24"/>
          <w:lang w:val="zh-CN"/>
        </w:rPr>
      </w:pPr>
      <w:r>
        <w:rPr>
          <w:rFonts w:hint="eastAsia" w:ascii="仿宋" w:hAnsi="仿宋" w:eastAsia="仿宋" w:cs="仿宋"/>
          <w:sz w:val="24"/>
          <w:lang w:val="zh-CN"/>
        </w:rPr>
        <w:t xml:space="preserve">2、负责提供工作场地，协助乙方办理有关事宜。</w:t>
      </w:r>
      <w:r/>
    </w:p>
    <w:p>
      <w:pPr>
        <w:ind w:firstLine="482"/>
        <w:spacing w:line="400" w:lineRule="exact"/>
        <w:rPr>
          <w:rFonts w:hint="eastAsia" w:ascii="仿宋" w:hAnsi="仿宋" w:eastAsia="仿宋" w:cs="仿宋"/>
          <w:sz w:val="24"/>
          <w:lang w:val="zh-CN"/>
        </w:rPr>
      </w:pPr>
      <w:r>
        <w:rPr>
          <w:rFonts w:hint="eastAsia" w:ascii="仿宋" w:hAnsi="仿宋" w:eastAsia="仿宋" w:cs="仿宋"/>
          <w:sz w:val="24"/>
          <w:lang w:val="zh-CN"/>
        </w:rPr>
        <w:t xml:space="preserve">3、对合同条款及所知悉的乙方商业秘密负有保密义务。</w:t>
      </w:r>
      <w:r/>
    </w:p>
    <w:p>
      <w:pPr>
        <w:ind w:firstLine="482"/>
        <w:spacing w:line="400" w:lineRule="exact"/>
        <w:rPr>
          <w:rFonts w:hint="eastAsia" w:ascii="仿宋" w:hAnsi="仿宋" w:eastAsia="仿宋" w:cs="仿宋"/>
          <w:sz w:val="24"/>
          <w:lang w:val="zh-CN"/>
        </w:rPr>
      </w:pPr>
      <w:r>
        <w:rPr>
          <w:rFonts w:hint="eastAsia" w:ascii="仿宋" w:hAnsi="仿宋" w:eastAsia="仿宋" w:cs="仿宋"/>
          <w:sz w:val="24"/>
          <w:lang w:val="zh-CN"/>
        </w:rPr>
        <w:t xml:space="preserve">……</w:t>
      </w:r>
      <w:r/>
    </w:p>
    <w:p>
      <w:pPr>
        <w:ind w:firstLine="482"/>
        <w:spacing w:line="400" w:lineRule="exact"/>
        <w:rPr>
          <w:rFonts w:hint="eastAsia" w:ascii="仿宋" w:hAnsi="仿宋" w:eastAsia="仿宋" w:cs="仿宋"/>
          <w:sz w:val="24"/>
          <w:lang w:val="zh-CN"/>
        </w:rPr>
      </w:pPr>
      <w:r>
        <w:rPr>
          <w:rFonts w:hint="eastAsia" w:ascii="仿宋" w:hAnsi="仿宋" w:eastAsia="仿宋" w:cs="仿宋"/>
          <w:sz w:val="24"/>
          <w:lang w:val="zh-CN"/>
        </w:rPr>
        <w:t xml:space="preserve">第十二条  乙方责任</w:t>
      </w:r>
      <w:r/>
    </w:p>
    <w:p>
      <w:pPr>
        <w:ind w:firstLine="482"/>
        <w:spacing w:line="400" w:lineRule="exact"/>
        <w:rPr>
          <w:rFonts w:hint="eastAsia" w:ascii="仿宋" w:hAnsi="仿宋" w:eastAsia="仿宋" w:cs="仿宋"/>
          <w:sz w:val="24"/>
          <w:lang w:val="zh-CN"/>
        </w:rPr>
      </w:pPr>
      <w:r>
        <w:rPr>
          <w:rFonts w:hint="eastAsia" w:ascii="仿宋" w:hAnsi="仿宋" w:eastAsia="仿宋" w:cs="仿宋"/>
          <w:sz w:val="24"/>
          <w:lang w:val="zh-CN"/>
        </w:rPr>
        <w:t xml:space="preserve">1、保证所提供服务为投标文件承诺服务，符合相关法律法规规定并且满足甲方的需求，保证其配套项目部件为全新的未使用的且符合相关的质量要求。</w:t>
      </w:r>
      <w:r/>
    </w:p>
    <w:p>
      <w:pPr>
        <w:ind w:firstLine="482"/>
        <w:spacing w:line="400" w:lineRule="exact"/>
        <w:rPr>
          <w:rFonts w:hint="eastAsia" w:ascii="仿宋" w:hAnsi="仿宋" w:eastAsia="仿宋" w:cs="仿宋"/>
          <w:sz w:val="24"/>
          <w:lang w:val="zh-CN"/>
        </w:rPr>
      </w:pPr>
      <w:r>
        <w:rPr>
          <w:rFonts w:hint="eastAsia" w:ascii="仿宋" w:hAnsi="仿宋" w:eastAsia="仿宋" w:cs="仿宋"/>
          <w:sz w:val="24"/>
          <w:lang w:val="zh-CN"/>
        </w:rPr>
        <w:t xml:space="preserve">2、保证所提供服务的售后服务，严格依据投标文件及相关承诺，对服务以</w:t>
      </w:r>
      <w:r>
        <w:rPr>
          <w:rFonts w:hint="eastAsia" w:ascii="仿宋" w:hAnsi="仿宋" w:eastAsia="仿宋" w:cs="仿宋"/>
          <w:sz w:val="24"/>
          <w:lang w:val="zh-CN"/>
        </w:rPr>
        <w:t xml:space="preserve">及与之配套的项目进行保修、维护等服务。</w:t>
      </w:r>
      <w:r/>
    </w:p>
    <w:p>
      <w:pPr>
        <w:ind w:firstLine="482"/>
        <w:spacing w:line="400" w:lineRule="exact"/>
        <w:rPr>
          <w:rFonts w:hint="eastAsia" w:ascii="仿宋" w:hAnsi="仿宋" w:eastAsia="仿宋" w:cs="仿宋"/>
          <w:sz w:val="24"/>
          <w:lang w:val="zh-CN"/>
        </w:rPr>
      </w:pPr>
      <w:r>
        <w:rPr>
          <w:rFonts w:hint="eastAsia" w:ascii="仿宋" w:hAnsi="仿宋" w:eastAsia="仿宋" w:cs="仿宋"/>
          <w:sz w:val="24"/>
          <w:lang w:val="zh-CN"/>
        </w:rPr>
        <w:t xml:space="preserve">3、保证其所供服务不存在侵犯第三方知识产权的行为，否则由此产生的损失由乙方承担。</w:t>
      </w:r>
      <w:r/>
    </w:p>
    <w:p>
      <w:pPr>
        <w:ind w:firstLine="482"/>
        <w:spacing w:line="400" w:lineRule="exact"/>
        <w:rPr>
          <w:rFonts w:hint="eastAsia" w:ascii="仿宋" w:hAnsi="仿宋" w:eastAsia="仿宋" w:cs="仿宋"/>
          <w:sz w:val="24"/>
          <w:lang w:val="zh-CN"/>
        </w:rPr>
      </w:pPr>
      <w:r>
        <w:rPr>
          <w:rFonts w:hint="eastAsia" w:ascii="仿宋" w:hAnsi="仿宋" w:eastAsia="仿宋" w:cs="仿宋"/>
          <w:sz w:val="24"/>
          <w:lang w:val="zh-CN"/>
        </w:rPr>
        <w:t xml:space="preserve">……</w:t>
      </w:r>
      <w:r/>
    </w:p>
    <w:p>
      <w:pPr>
        <w:ind w:firstLine="482"/>
        <w:spacing w:line="400" w:lineRule="exact"/>
        <w:rPr>
          <w:rFonts w:hint="eastAsia" w:ascii="仿宋" w:hAnsi="仿宋" w:eastAsia="仿宋" w:cs="仿宋"/>
          <w:sz w:val="24"/>
          <w:lang w:val="zh-CN"/>
        </w:rPr>
      </w:pPr>
      <w:r>
        <w:rPr>
          <w:rFonts w:hint="eastAsia" w:ascii="仿宋" w:hAnsi="仿宋" w:eastAsia="仿宋" w:cs="仿宋"/>
          <w:sz w:val="24"/>
          <w:lang w:val="zh-CN"/>
        </w:rPr>
        <w:t xml:space="preserve">第十三条  违约责任</w:t>
      </w:r>
      <w:r/>
    </w:p>
    <w:p>
      <w:pPr>
        <w:ind w:firstLine="482"/>
        <w:spacing w:line="400" w:lineRule="exact"/>
        <w:rPr>
          <w:rFonts w:hint="eastAsia" w:ascii="仿宋" w:hAnsi="仿宋" w:eastAsia="仿宋" w:cs="仿宋"/>
          <w:sz w:val="24"/>
          <w:lang w:val="zh-CN"/>
        </w:rPr>
      </w:pPr>
      <w:r>
        <w:rPr>
          <w:rFonts w:hint="eastAsia" w:ascii="仿宋" w:hAnsi="仿宋" w:eastAsia="仿宋" w:cs="仿宋"/>
          <w:sz w:val="24"/>
          <w:lang w:val="zh-CN"/>
        </w:rPr>
        <w:t xml:space="preserve">1、乙方所供服务成果及与之配套项目等不符合合同约定标准，甲方有权拒收。同时，乙方向甲方支付合同总金额【】%的违约金。</w:t>
      </w:r>
      <w:r/>
    </w:p>
    <w:p>
      <w:pPr>
        <w:ind w:firstLine="482"/>
        <w:spacing w:line="400" w:lineRule="exact"/>
        <w:rPr>
          <w:rFonts w:hint="eastAsia" w:ascii="仿宋" w:hAnsi="仿宋" w:eastAsia="仿宋" w:cs="仿宋"/>
          <w:sz w:val="24"/>
          <w:lang w:val="zh-CN"/>
        </w:rPr>
      </w:pPr>
      <w:r>
        <w:rPr>
          <w:rFonts w:hint="eastAsia" w:ascii="仿宋" w:hAnsi="仿宋" w:eastAsia="仿宋" w:cs="仿宋"/>
          <w:sz w:val="24"/>
          <w:lang w:val="zh-CN"/>
        </w:rPr>
        <w:t xml:space="preserve">2、乙方不能交付服务成果时，乙方向甲方支付合同总金额【】%的违约金。</w:t>
      </w:r>
      <w:r/>
    </w:p>
    <w:p>
      <w:pPr>
        <w:ind w:firstLine="482"/>
        <w:spacing w:line="400" w:lineRule="exact"/>
        <w:rPr>
          <w:rFonts w:hint="eastAsia" w:ascii="仿宋" w:hAnsi="仿宋" w:eastAsia="仿宋" w:cs="仿宋"/>
          <w:sz w:val="24"/>
          <w:lang w:val="zh-CN"/>
        </w:rPr>
      </w:pPr>
      <w:r>
        <w:rPr>
          <w:rFonts w:hint="eastAsia" w:ascii="仿宋" w:hAnsi="仿宋" w:eastAsia="仿宋" w:cs="仿宋"/>
          <w:sz w:val="24"/>
          <w:lang w:val="zh-CN"/>
        </w:rPr>
        <w:t xml:space="preserve">3、乙方逾期交付服务成果时，每逾1日乙方向甲方支付合同总金额【】‰的滞纳金。逾期交付超过【】日，甲方有权决定是否继续履行合同，如甲方决定终止履行合同的，乙方向甲方支付合同总金额【】%的违约金，并且赔偿甲方因此所遭受的损失。</w:t>
      </w:r>
      <w:r/>
    </w:p>
    <w:p>
      <w:pPr>
        <w:ind w:firstLine="482"/>
        <w:spacing w:line="400" w:lineRule="exact"/>
        <w:rPr>
          <w:rFonts w:hint="eastAsia" w:ascii="仿宋" w:hAnsi="仿宋" w:eastAsia="仿宋" w:cs="仿宋"/>
          <w:sz w:val="24"/>
          <w:lang w:val="zh-CN"/>
        </w:rPr>
      </w:pPr>
      <w:r>
        <w:rPr>
          <w:rFonts w:hint="eastAsia" w:ascii="仿宋" w:hAnsi="仿宋" w:eastAsia="仿宋" w:cs="仿宋"/>
          <w:sz w:val="24"/>
          <w:lang w:val="zh-CN"/>
        </w:rPr>
        <w:t xml:space="preserve">4.甲方逾期退还履约保证金的违约责任：采购人延迟退还供应商缴纳的履约保证金的，应当支付逾期利息。双方对逾期利息的利率有约定的，约定利率不得低于合同订立时1年</w:t>
      </w:r>
      <w:r>
        <w:rPr>
          <w:rFonts w:hint="eastAsia" w:ascii="仿宋" w:hAnsi="仿宋" w:eastAsia="仿宋" w:cs="仿宋"/>
          <w:sz w:val="24"/>
          <w:lang w:val="zh-CN"/>
        </w:rPr>
        <w:t xml:space="preserve">期贷款市场</w:t>
      </w:r>
      <w:r>
        <w:rPr>
          <w:rFonts w:hint="eastAsia" w:ascii="仿宋" w:hAnsi="仿宋" w:eastAsia="仿宋" w:cs="仿宋"/>
          <w:sz w:val="24"/>
          <w:lang w:val="zh-CN"/>
        </w:rPr>
        <w:t xml:space="preserve">报价利率；未作约定的，按照每日利率万分之五支付逾期利息。</w:t>
      </w:r>
      <w:r/>
    </w:p>
    <w:p>
      <w:pPr>
        <w:ind w:firstLine="480"/>
        <w:rPr>
          <w:rFonts w:hint="eastAsia" w:ascii="仿宋" w:hAnsi="仿宋" w:eastAsia="仿宋" w:cs="仿宋"/>
          <w:sz w:val="24"/>
          <w:lang w:val="zh-CN"/>
        </w:rPr>
      </w:pPr>
      <w:r>
        <w:rPr>
          <w:rFonts w:hint="eastAsia" w:ascii="仿宋" w:hAnsi="仿宋" w:eastAsia="仿宋" w:cs="仿宋"/>
          <w:sz w:val="24"/>
          <w:lang w:val="zh-CN"/>
        </w:rPr>
        <w:t xml:space="preserve">5.甲方逾期支付资金的违约责任：</w:t>
      </w:r>
      <w:r>
        <w:rPr>
          <w:rFonts w:hint="eastAsia" w:ascii="仿宋" w:hAnsi="仿宋" w:eastAsia="仿宋" w:cs="仿宋"/>
          <w:sz w:val="24"/>
          <w:u w:val="single"/>
          <w:lang w:val="zh-CN"/>
        </w:rPr>
        <w:t xml:space="preserve">            </w:t>
      </w:r>
      <w:r>
        <w:rPr>
          <w:rFonts w:hint="eastAsia" w:ascii="仿宋" w:hAnsi="仿宋" w:eastAsia="仿宋" w:cs="仿宋"/>
          <w:sz w:val="24"/>
          <w:lang w:val="zh-CN"/>
        </w:rPr>
        <w:t xml:space="preserve">。</w:t>
      </w:r>
      <w:r/>
    </w:p>
    <w:p>
      <w:pPr>
        <w:ind w:firstLine="482"/>
        <w:spacing w:line="400" w:lineRule="exact"/>
        <w:rPr>
          <w:rFonts w:hint="eastAsia" w:ascii="仿宋" w:hAnsi="仿宋" w:eastAsia="仿宋" w:cs="仿宋"/>
          <w:sz w:val="24"/>
          <w:lang w:val="zh-CN"/>
        </w:rPr>
      </w:pPr>
      <w:r>
        <w:rPr>
          <w:rFonts w:hint="eastAsia" w:ascii="仿宋" w:hAnsi="仿宋" w:eastAsia="仿宋" w:cs="仿宋"/>
          <w:sz w:val="24"/>
          <w:lang w:val="zh-CN"/>
        </w:rPr>
        <w:t xml:space="preserve">6.因甲方原因导致变更、中止或者终止政府采购合同的，甲方对供应商受到的损失予以赔偿或者补偿：</w:t>
      </w:r>
      <w:r>
        <w:rPr>
          <w:rFonts w:hint="eastAsia" w:ascii="仿宋" w:hAnsi="仿宋" w:eastAsia="仿宋" w:cs="仿宋"/>
          <w:sz w:val="24"/>
          <w:u w:val="single"/>
          <w:lang w:val="zh-CN"/>
        </w:rPr>
        <w:t xml:space="preserve">            </w:t>
      </w:r>
      <w:r>
        <w:rPr>
          <w:rFonts w:hint="eastAsia" w:ascii="仿宋" w:hAnsi="仿宋" w:eastAsia="仿宋" w:cs="仿宋"/>
          <w:sz w:val="24"/>
          <w:lang w:val="zh-CN"/>
        </w:rPr>
        <w:t xml:space="preserve">。</w:t>
      </w:r>
      <w:r/>
    </w:p>
    <w:p>
      <w:pPr>
        <w:ind w:firstLine="482"/>
        <w:spacing w:line="400" w:lineRule="exact"/>
        <w:rPr>
          <w:rFonts w:hint="eastAsia" w:ascii="仿宋" w:hAnsi="仿宋" w:eastAsia="仿宋" w:cs="仿宋"/>
          <w:sz w:val="24"/>
          <w:lang w:val="zh-CN"/>
        </w:rPr>
      </w:pPr>
      <w:r>
        <w:rPr>
          <w:rFonts w:hint="eastAsia" w:ascii="仿宋" w:hAnsi="仿宋" w:eastAsia="仿宋" w:cs="仿宋"/>
          <w:sz w:val="24"/>
          <w:lang w:val="zh-CN"/>
        </w:rPr>
        <w:t xml:space="preserve">7、因甲方过错而给乙方造成的损失，由甲方负担。</w:t>
      </w:r>
      <w:r/>
    </w:p>
    <w:p>
      <w:pPr>
        <w:ind w:firstLine="482"/>
        <w:spacing w:line="400" w:lineRule="exact"/>
        <w:rPr>
          <w:rFonts w:hint="eastAsia" w:ascii="仿宋" w:hAnsi="仿宋" w:eastAsia="仿宋" w:cs="仿宋"/>
          <w:sz w:val="24"/>
          <w:lang w:val="zh-CN"/>
        </w:rPr>
      </w:pPr>
      <w:r>
        <w:rPr>
          <w:rFonts w:hint="eastAsia" w:ascii="仿宋" w:hAnsi="仿宋" w:eastAsia="仿宋" w:cs="仿宋"/>
          <w:sz w:val="24"/>
          <w:lang w:val="zh-CN"/>
        </w:rPr>
        <w:t xml:space="preserve">……</w:t>
      </w:r>
      <w:r/>
    </w:p>
    <w:p>
      <w:pPr>
        <w:ind w:firstLine="482"/>
        <w:spacing w:line="400" w:lineRule="exact"/>
        <w:rPr>
          <w:rFonts w:hint="eastAsia" w:ascii="仿宋" w:hAnsi="仿宋" w:eastAsia="仿宋" w:cs="仿宋"/>
          <w:sz w:val="24"/>
          <w:lang w:val="zh-CN"/>
        </w:rPr>
      </w:pPr>
      <w:r>
        <w:rPr>
          <w:rFonts w:hint="eastAsia" w:ascii="仿宋" w:hAnsi="仿宋" w:eastAsia="仿宋" w:cs="仿宋"/>
          <w:sz w:val="24"/>
          <w:lang w:val="zh-CN"/>
        </w:rPr>
        <w:t xml:space="preserve">第十四条  不可抗力</w:t>
      </w:r>
      <w:r/>
    </w:p>
    <w:p>
      <w:pPr>
        <w:ind w:firstLine="482"/>
        <w:spacing w:line="400" w:lineRule="exact"/>
        <w:rPr>
          <w:rFonts w:hint="eastAsia" w:ascii="仿宋" w:hAnsi="仿宋" w:eastAsia="仿宋" w:cs="仿宋"/>
          <w:sz w:val="24"/>
          <w:lang w:val="zh-CN"/>
        </w:rPr>
      </w:pPr>
      <w:r>
        <w:rPr>
          <w:rFonts w:hint="eastAsia" w:ascii="仿宋" w:hAnsi="仿宋" w:eastAsia="仿宋" w:cs="仿宋"/>
          <w:sz w:val="24"/>
          <w:lang w:val="zh-CN"/>
        </w:rPr>
        <w:t xml:space="preserve">甲乙双方的任何一方由于不可抗力不能履行合同时，应当及时通知对方不能履行或不能完全履行的情况和理由；在取得有关主管机关证明以后，允许延期履行、部分履行或者终止履行合同的，根据情况可部分或全部免予承担违约责任。</w:t>
      </w:r>
      <w:r/>
    </w:p>
    <w:p>
      <w:pPr>
        <w:ind w:firstLine="482"/>
        <w:spacing w:line="400" w:lineRule="exact"/>
        <w:rPr>
          <w:rFonts w:hint="eastAsia" w:ascii="仿宋" w:hAnsi="仿宋" w:eastAsia="仿宋" w:cs="仿宋"/>
          <w:sz w:val="24"/>
          <w:lang w:val="zh-CN"/>
        </w:rPr>
      </w:pPr>
      <w:r>
        <w:rPr>
          <w:rFonts w:hint="eastAsia" w:ascii="仿宋" w:hAnsi="仿宋" w:eastAsia="仿宋" w:cs="仿宋"/>
          <w:sz w:val="24"/>
          <w:lang w:val="zh-CN"/>
        </w:rPr>
        <w:t xml:space="preserve">……</w:t>
      </w:r>
      <w:r/>
    </w:p>
    <w:p>
      <w:pPr>
        <w:ind w:firstLine="482"/>
        <w:spacing w:line="400" w:lineRule="exact"/>
        <w:rPr>
          <w:rFonts w:hint="eastAsia" w:ascii="仿宋" w:hAnsi="仿宋" w:eastAsia="仿宋" w:cs="仿宋"/>
          <w:sz w:val="24"/>
          <w:lang w:val="zh-CN"/>
        </w:rPr>
      </w:pPr>
      <w:r>
        <w:rPr>
          <w:rFonts w:hint="eastAsia" w:ascii="仿宋" w:hAnsi="仿宋" w:eastAsia="仿宋" w:cs="仿宋"/>
          <w:sz w:val="24"/>
          <w:lang w:val="zh-CN"/>
        </w:rPr>
        <w:t xml:space="preserve">第十五条  保密</w:t>
      </w:r>
      <w:r/>
    </w:p>
    <w:p>
      <w:pPr>
        <w:ind w:firstLine="482"/>
        <w:spacing w:line="400" w:lineRule="exact"/>
        <w:rPr>
          <w:rFonts w:hint="eastAsia" w:ascii="仿宋" w:hAnsi="仿宋" w:eastAsia="仿宋" w:cs="仿宋"/>
          <w:sz w:val="24"/>
          <w:lang w:val="zh-CN"/>
        </w:rPr>
      </w:pPr>
      <w:r>
        <w:rPr>
          <w:rFonts w:hint="eastAsia" w:ascii="仿宋" w:hAnsi="仿宋" w:eastAsia="仿宋" w:cs="仿宋"/>
          <w:sz w:val="24"/>
          <w:lang w:val="zh-CN"/>
        </w:rPr>
        <w:t xml:space="preserve">乙方在合同履行期间知悉甲方的工作秘密（包括相关业务信息），不得透露或以其他方式提供给合同双方以外的其他方（包括乙方内部与本合同无关的任何人员），乙方的保密责任不因本合同的终止而终止。</w:t>
      </w:r>
      <w:r/>
    </w:p>
    <w:p>
      <w:pPr>
        <w:ind w:firstLine="482"/>
        <w:spacing w:line="400" w:lineRule="exact"/>
        <w:rPr>
          <w:rFonts w:hint="eastAsia" w:ascii="仿宋" w:hAnsi="仿宋" w:eastAsia="仿宋" w:cs="仿宋"/>
          <w:sz w:val="24"/>
          <w:lang w:val="zh-CN"/>
        </w:rPr>
      </w:pPr>
      <w:r>
        <w:rPr>
          <w:rFonts w:hint="eastAsia" w:ascii="仿宋" w:hAnsi="仿宋" w:eastAsia="仿宋" w:cs="仿宋"/>
          <w:sz w:val="24"/>
          <w:lang w:val="zh-CN"/>
        </w:rPr>
        <w:t xml:space="preserve">乙方违反本合同所规定的保密义务，应按照本合同总金额的【】%支付违约金。</w:t>
      </w:r>
      <w:r/>
    </w:p>
    <w:p>
      <w:pPr>
        <w:ind w:firstLine="482"/>
        <w:spacing w:line="400" w:lineRule="exact"/>
        <w:rPr>
          <w:rFonts w:hint="eastAsia" w:ascii="仿宋" w:hAnsi="仿宋" w:eastAsia="仿宋" w:cs="仿宋"/>
          <w:sz w:val="24"/>
          <w:lang w:val="zh-CN"/>
        </w:rPr>
      </w:pPr>
      <w:r>
        <w:rPr>
          <w:rFonts w:hint="eastAsia" w:ascii="仿宋" w:hAnsi="仿宋" w:eastAsia="仿宋" w:cs="仿宋"/>
          <w:sz w:val="24"/>
          <w:lang w:val="zh-CN"/>
        </w:rPr>
        <w:t xml:space="preserve">……</w:t>
      </w:r>
      <w:r/>
    </w:p>
    <w:p>
      <w:pPr>
        <w:ind w:firstLine="482"/>
        <w:spacing w:line="400" w:lineRule="exact"/>
        <w:rPr>
          <w:rFonts w:hint="eastAsia" w:ascii="仿宋" w:hAnsi="仿宋" w:eastAsia="仿宋" w:cs="仿宋"/>
          <w:sz w:val="24"/>
          <w:lang w:val="zh-CN"/>
        </w:rPr>
      </w:pPr>
      <w:r>
        <w:rPr>
          <w:rFonts w:hint="eastAsia" w:ascii="仿宋" w:hAnsi="仿宋" w:eastAsia="仿宋" w:cs="仿宋"/>
          <w:sz w:val="24"/>
          <w:lang w:val="zh-CN"/>
        </w:rPr>
        <w:t xml:space="preserve">第十六条  争议解决</w:t>
      </w:r>
      <w:r/>
    </w:p>
    <w:p>
      <w:pPr>
        <w:ind w:firstLine="482"/>
        <w:spacing w:line="400" w:lineRule="exact"/>
        <w:rPr>
          <w:rFonts w:hint="eastAsia" w:ascii="仿宋" w:hAnsi="仿宋" w:eastAsia="仿宋" w:cs="仿宋"/>
          <w:sz w:val="24"/>
          <w:lang w:val="zh-CN"/>
        </w:rPr>
      </w:pPr>
      <w:r>
        <w:rPr>
          <w:rFonts w:hint="eastAsia" w:ascii="仿宋" w:hAnsi="仿宋" w:eastAsia="仿宋" w:cs="仿宋"/>
          <w:sz w:val="24"/>
          <w:lang w:val="zh-CN"/>
        </w:rPr>
        <w:t xml:space="preserve">甲乙双方在合同履行中发生争议，应通过协商解决。如协商不成，可以向合同签订地法院提起诉讼。</w:t>
      </w:r>
      <w:r/>
    </w:p>
    <w:p>
      <w:pPr>
        <w:ind w:firstLine="482"/>
        <w:spacing w:line="400" w:lineRule="exact"/>
        <w:rPr>
          <w:rFonts w:hint="eastAsia" w:ascii="仿宋" w:hAnsi="仿宋" w:eastAsia="仿宋" w:cs="仿宋"/>
          <w:sz w:val="24"/>
          <w:lang w:val="zh-CN"/>
        </w:rPr>
      </w:pPr>
      <w:r>
        <w:rPr>
          <w:rFonts w:hint="eastAsia" w:ascii="仿宋" w:hAnsi="仿宋" w:eastAsia="仿宋" w:cs="仿宋"/>
          <w:sz w:val="24"/>
          <w:lang w:val="zh-CN"/>
        </w:rPr>
        <w:t xml:space="preserve">……</w:t>
      </w:r>
      <w:r/>
    </w:p>
    <w:p>
      <w:pPr>
        <w:ind w:firstLine="482"/>
        <w:spacing w:line="400" w:lineRule="exact"/>
        <w:rPr>
          <w:rFonts w:hint="eastAsia" w:ascii="仿宋" w:hAnsi="仿宋" w:eastAsia="仿宋" w:cs="仿宋"/>
          <w:sz w:val="24"/>
          <w:lang w:val="zh-CN"/>
        </w:rPr>
      </w:pPr>
      <w:r>
        <w:rPr>
          <w:rFonts w:hint="eastAsia" w:ascii="仿宋" w:hAnsi="仿宋" w:eastAsia="仿宋" w:cs="仿宋"/>
          <w:sz w:val="24"/>
          <w:lang w:val="zh-CN"/>
        </w:rPr>
        <w:t xml:space="preserve">第十七条  合同生效及其他</w:t>
      </w:r>
      <w:r/>
    </w:p>
    <w:p>
      <w:pPr>
        <w:ind w:firstLine="482"/>
        <w:spacing w:line="400" w:lineRule="exact"/>
        <w:rPr>
          <w:rFonts w:hint="eastAsia" w:ascii="仿宋" w:hAnsi="仿宋" w:eastAsia="仿宋" w:cs="仿宋"/>
          <w:sz w:val="24"/>
          <w:lang w:val="zh-CN"/>
        </w:rPr>
      </w:pPr>
      <w:r>
        <w:rPr>
          <w:rFonts w:hint="eastAsia" w:ascii="仿宋" w:hAnsi="仿宋" w:eastAsia="仿宋" w:cs="仿宋"/>
          <w:sz w:val="24"/>
          <w:lang w:val="zh-CN"/>
        </w:rPr>
        <w:t xml:space="preserve">1、除招标文件规定且甲方事先书面同意外，乙方不得部分或者全部转让、分包履行其应履行的合同项下的义务。</w:t>
      </w:r>
      <w:r/>
    </w:p>
    <w:p>
      <w:pPr>
        <w:ind w:firstLine="482"/>
        <w:spacing w:line="400" w:lineRule="exact"/>
        <w:rPr>
          <w:rFonts w:hint="eastAsia" w:ascii="仿宋" w:hAnsi="仿宋" w:eastAsia="仿宋" w:cs="仿宋"/>
          <w:sz w:val="24"/>
          <w:lang w:val="zh-CN"/>
        </w:rPr>
      </w:pPr>
      <w:r>
        <w:rPr>
          <w:rFonts w:hint="eastAsia" w:ascii="仿宋" w:hAnsi="仿宋" w:eastAsia="仿宋" w:cs="仿宋"/>
          <w:sz w:val="24"/>
          <w:lang w:val="zh-CN"/>
        </w:rPr>
        <w:t xml:space="preserve">2、合同由甲、乙双方法定代表人（或者被授权代表）签字并加盖单位公章。 </w:t>
      </w:r>
      <w:r/>
    </w:p>
    <w:p>
      <w:pPr>
        <w:ind w:firstLine="482"/>
        <w:spacing w:line="400" w:lineRule="exact"/>
        <w:rPr>
          <w:rFonts w:hint="eastAsia" w:ascii="仿宋" w:hAnsi="仿宋" w:eastAsia="仿宋" w:cs="仿宋"/>
          <w:sz w:val="24"/>
          <w:lang w:val="zh-CN"/>
        </w:rPr>
      </w:pPr>
      <w:r>
        <w:rPr>
          <w:rFonts w:hint="eastAsia" w:ascii="仿宋" w:hAnsi="仿宋" w:eastAsia="仿宋" w:cs="仿宋"/>
          <w:sz w:val="24"/>
          <w:lang w:val="zh-CN"/>
        </w:rPr>
        <w:t xml:space="preserve">3、本合同一式</w:t>
      </w:r>
      <w:r>
        <w:rPr>
          <w:rFonts w:hint="eastAsia" w:ascii="仿宋" w:hAnsi="仿宋" w:eastAsia="仿宋" w:cs="仿宋"/>
          <w:sz w:val="24"/>
          <w:u w:val="single"/>
          <w:lang w:val="zh-CN"/>
        </w:rPr>
        <w:t xml:space="preserve"> </w:t>
      </w:r>
      <w:r>
        <w:rPr>
          <w:rFonts w:ascii="仿宋" w:hAnsi="仿宋" w:eastAsia="仿宋" w:cs="仿宋"/>
          <w:sz w:val="24"/>
          <w:u w:val="single"/>
          <w:lang w:val="zh-CN"/>
        </w:rPr>
        <w:t xml:space="preserve"> </w:t>
      </w:r>
      <w:r>
        <w:rPr>
          <w:rFonts w:hint="eastAsia" w:ascii="仿宋" w:hAnsi="仿宋" w:eastAsia="仿宋" w:cs="仿宋"/>
          <w:sz w:val="24"/>
          <w:lang w:val="zh-CN"/>
        </w:rPr>
        <w:t xml:space="preserve">份，甲方</w:t>
      </w:r>
      <w:r>
        <w:rPr>
          <w:rFonts w:hint="eastAsia" w:ascii="仿宋" w:hAnsi="仿宋" w:eastAsia="仿宋" w:cs="仿宋"/>
          <w:sz w:val="24"/>
          <w:u w:val="single"/>
          <w:lang w:val="zh-CN"/>
        </w:rPr>
        <w:t xml:space="preserve"> </w:t>
      </w:r>
      <w:r>
        <w:rPr>
          <w:rFonts w:ascii="仿宋" w:hAnsi="仿宋" w:eastAsia="仿宋" w:cs="仿宋"/>
          <w:sz w:val="24"/>
          <w:u w:val="single"/>
          <w:lang w:val="zh-CN"/>
        </w:rPr>
        <w:t xml:space="preserve"> </w:t>
      </w:r>
      <w:r>
        <w:rPr>
          <w:rFonts w:hint="eastAsia" w:ascii="仿宋" w:hAnsi="仿宋" w:eastAsia="仿宋" w:cs="仿宋"/>
          <w:sz w:val="24"/>
          <w:lang w:val="zh-CN"/>
        </w:rPr>
        <w:t xml:space="preserve">份，乙方</w:t>
      </w:r>
      <w:r>
        <w:rPr>
          <w:rFonts w:hint="eastAsia" w:ascii="仿宋" w:hAnsi="仿宋" w:eastAsia="仿宋" w:cs="仿宋"/>
          <w:sz w:val="24"/>
          <w:u w:val="single"/>
          <w:lang w:val="zh-CN"/>
        </w:rPr>
        <w:t xml:space="preserve"> </w:t>
      </w:r>
      <w:r>
        <w:rPr>
          <w:rFonts w:ascii="仿宋" w:hAnsi="仿宋" w:eastAsia="仿宋" w:cs="仿宋"/>
          <w:sz w:val="24"/>
          <w:u w:val="single"/>
          <w:lang w:val="zh-CN"/>
        </w:rPr>
        <w:t xml:space="preserve"> </w:t>
      </w:r>
      <w:r>
        <w:rPr>
          <w:rFonts w:hint="eastAsia" w:ascii="仿宋" w:hAnsi="仿宋" w:eastAsia="仿宋" w:cs="仿宋"/>
          <w:sz w:val="24"/>
          <w:lang w:val="zh-CN"/>
        </w:rPr>
        <w:t xml:space="preserve">份。</w:t>
      </w:r>
      <w:r/>
    </w:p>
    <w:p>
      <w:pPr>
        <w:ind w:firstLine="482"/>
        <w:spacing w:line="400" w:lineRule="exact"/>
        <w:rPr>
          <w:rFonts w:hint="eastAsia" w:ascii="仿宋" w:hAnsi="仿宋" w:eastAsia="仿宋" w:cs="仿宋"/>
          <w:sz w:val="24"/>
          <w:lang w:val="zh-CN"/>
        </w:rPr>
      </w:pPr>
      <w:r>
        <w:rPr>
          <w:rFonts w:hint="eastAsia" w:ascii="仿宋" w:hAnsi="仿宋" w:eastAsia="仿宋" w:cs="仿宋"/>
          <w:sz w:val="24"/>
          <w:lang w:val="zh-CN"/>
        </w:rPr>
        <w:t xml:space="preserve">……</w:t>
      </w:r>
      <w:r/>
    </w:p>
    <w:p>
      <w:pPr>
        <w:ind w:firstLine="482"/>
        <w:spacing w:line="400" w:lineRule="exact"/>
        <w:rPr>
          <w:rFonts w:hint="eastAsia" w:ascii="仿宋" w:hAnsi="仿宋" w:eastAsia="仿宋" w:cs="仿宋"/>
          <w:sz w:val="24"/>
          <w:lang w:val="zh-CN"/>
        </w:rPr>
      </w:pPr>
      <w:r>
        <w:rPr>
          <w:rFonts w:hint="eastAsia" w:ascii="仿宋" w:hAnsi="仿宋" w:eastAsia="仿宋" w:cs="仿宋"/>
          <w:sz w:val="24"/>
          <w:lang w:val="zh-CN"/>
        </w:rPr>
        <w:t xml:space="preserve">第十八条   服务期限</w:t>
      </w:r>
      <w:r/>
    </w:p>
    <w:p>
      <w:pPr>
        <w:ind w:firstLine="482"/>
        <w:spacing w:line="400" w:lineRule="exact"/>
        <w:rPr>
          <w:rFonts w:hint="eastAsia" w:ascii="仿宋" w:hAnsi="仿宋" w:eastAsia="仿宋" w:cs="仿宋"/>
          <w:sz w:val="24"/>
          <w:lang w:val="zh-CN"/>
        </w:rPr>
      </w:pPr>
      <w:r>
        <w:rPr>
          <w:rFonts w:hint="eastAsia" w:ascii="仿宋" w:hAnsi="仿宋" w:eastAsia="仿宋" w:cs="仿宋"/>
          <w:sz w:val="24"/>
          <w:lang w:val="zh-CN"/>
        </w:rPr>
        <w:t xml:space="preserve">本合同服务期限为</w:t>
      </w:r>
      <w:r>
        <w:rPr>
          <w:rFonts w:hint="eastAsia" w:ascii="仿宋" w:hAnsi="仿宋" w:eastAsia="仿宋" w:cs="仿宋"/>
          <w:sz w:val="24"/>
          <w:u w:val="single"/>
          <w:lang w:val="zh-CN"/>
        </w:rPr>
        <w:t xml:space="preserve">  </w:t>
      </w:r>
      <w:r>
        <w:rPr>
          <w:rFonts w:hint="eastAsia" w:ascii="仿宋" w:hAnsi="仿宋" w:eastAsia="仿宋" w:cs="仿宋"/>
          <w:sz w:val="24"/>
          <w:lang w:val="zh-CN"/>
        </w:rPr>
        <w:t xml:space="preserve">年；服务期限自 </w:t>
      </w:r>
      <w:r>
        <w:rPr>
          <w:rFonts w:hint="eastAsia" w:ascii="仿宋" w:hAnsi="仿宋" w:eastAsia="仿宋" w:cs="仿宋"/>
          <w:sz w:val="24"/>
          <w:u w:val="single"/>
          <w:lang w:val="zh-CN"/>
        </w:rPr>
        <w:t xml:space="preserve">    </w:t>
      </w:r>
      <w:r>
        <w:rPr>
          <w:rFonts w:hint="eastAsia" w:ascii="仿宋" w:hAnsi="仿宋" w:eastAsia="仿宋" w:cs="仿宋"/>
          <w:sz w:val="24"/>
          <w:lang w:val="zh-CN"/>
        </w:rPr>
        <w:t xml:space="preserve">年</w:t>
      </w:r>
      <w:r>
        <w:rPr>
          <w:rFonts w:hint="eastAsia" w:ascii="仿宋" w:hAnsi="仿宋" w:eastAsia="仿宋" w:cs="仿宋"/>
          <w:sz w:val="24"/>
          <w:u w:val="single"/>
          <w:lang w:val="zh-CN"/>
        </w:rPr>
        <w:t xml:space="preserve">    </w:t>
      </w:r>
      <w:r>
        <w:rPr>
          <w:rFonts w:hint="eastAsia" w:ascii="仿宋" w:hAnsi="仿宋" w:eastAsia="仿宋" w:cs="仿宋"/>
          <w:sz w:val="24"/>
          <w:lang w:val="zh-CN"/>
        </w:rPr>
        <w:t xml:space="preserve">月</w:t>
      </w:r>
      <w:r>
        <w:rPr>
          <w:rFonts w:hint="eastAsia" w:ascii="仿宋" w:hAnsi="仿宋" w:eastAsia="仿宋" w:cs="仿宋"/>
          <w:sz w:val="24"/>
          <w:u w:val="single"/>
          <w:lang w:val="zh-CN"/>
        </w:rPr>
        <w:t xml:space="preserve">   </w:t>
      </w:r>
      <w:r>
        <w:rPr>
          <w:rFonts w:hint="eastAsia" w:ascii="仿宋" w:hAnsi="仿宋" w:eastAsia="仿宋" w:cs="仿宋"/>
          <w:sz w:val="24"/>
          <w:lang w:val="zh-CN"/>
        </w:rPr>
        <w:t xml:space="preserve">日起至</w:t>
      </w:r>
      <w:r>
        <w:rPr>
          <w:rFonts w:hint="eastAsia" w:ascii="仿宋" w:hAnsi="仿宋" w:eastAsia="仿宋" w:cs="仿宋"/>
          <w:sz w:val="24"/>
          <w:u w:val="single"/>
          <w:lang w:val="zh-CN"/>
        </w:rPr>
        <w:t xml:space="preserve">   </w:t>
      </w:r>
      <w:r>
        <w:rPr>
          <w:rFonts w:hint="eastAsia" w:ascii="仿宋" w:hAnsi="仿宋" w:eastAsia="仿宋" w:cs="仿宋"/>
          <w:sz w:val="24"/>
          <w:lang w:val="zh-CN"/>
        </w:rPr>
        <w:t xml:space="preserve">年</w:t>
      </w:r>
      <w:r>
        <w:rPr>
          <w:rFonts w:hint="eastAsia" w:ascii="仿宋" w:hAnsi="仿宋" w:eastAsia="仿宋" w:cs="仿宋"/>
          <w:sz w:val="24"/>
          <w:u w:val="single"/>
          <w:lang w:val="zh-CN"/>
        </w:rPr>
        <w:t xml:space="preserve">   </w:t>
      </w:r>
      <w:r>
        <w:rPr>
          <w:rFonts w:hint="eastAsia" w:ascii="仿宋" w:hAnsi="仿宋" w:eastAsia="仿宋" w:cs="仿宋"/>
          <w:sz w:val="24"/>
          <w:lang w:val="zh-CN"/>
        </w:rPr>
        <w:t xml:space="preserve">月</w:t>
      </w:r>
      <w:r>
        <w:rPr>
          <w:rFonts w:hint="eastAsia" w:ascii="仿宋" w:hAnsi="仿宋" w:eastAsia="仿宋" w:cs="仿宋"/>
          <w:sz w:val="24"/>
          <w:u w:val="single"/>
          <w:lang w:val="zh-CN"/>
        </w:rPr>
        <w:t xml:space="preserve">   </w:t>
      </w:r>
      <w:r>
        <w:rPr>
          <w:rFonts w:hint="eastAsia" w:ascii="仿宋" w:hAnsi="仿宋" w:eastAsia="仿宋" w:cs="仿宋"/>
          <w:sz w:val="24"/>
          <w:lang w:val="zh-CN"/>
        </w:rPr>
        <w:t xml:space="preserve">日止。</w:t>
      </w:r>
      <w:r/>
    </w:p>
    <w:p>
      <w:pPr>
        <w:ind w:firstLine="482"/>
        <w:spacing w:line="400" w:lineRule="exact"/>
        <w:rPr>
          <w:rFonts w:hint="eastAsia" w:ascii="仿宋" w:hAnsi="仿宋" w:eastAsia="仿宋" w:cs="仿宋"/>
          <w:sz w:val="24"/>
          <w:lang w:val="zh-CN"/>
        </w:rPr>
      </w:pPr>
      <w:r>
        <w:rPr>
          <w:rFonts w:hint="eastAsia" w:ascii="仿宋" w:hAnsi="仿宋" w:eastAsia="仿宋" w:cs="仿宋"/>
          <w:sz w:val="24"/>
          <w:lang w:val="zh-CN"/>
        </w:rPr>
        <w:t xml:space="preserve">第十九条  下列文件为本合同不可分割部分</w:t>
      </w:r>
      <w:r/>
    </w:p>
    <w:p>
      <w:pPr>
        <w:ind w:firstLine="482"/>
        <w:spacing w:line="400" w:lineRule="exact"/>
        <w:rPr>
          <w:rFonts w:hint="eastAsia" w:ascii="仿宋" w:hAnsi="仿宋" w:eastAsia="仿宋" w:cs="仿宋"/>
          <w:sz w:val="24"/>
          <w:lang w:val="zh-CN"/>
        </w:rPr>
      </w:pPr>
      <w:r>
        <w:rPr>
          <w:rFonts w:hint="eastAsia" w:ascii="仿宋" w:hAnsi="仿宋" w:eastAsia="仿宋" w:cs="仿宋"/>
          <w:sz w:val="24"/>
          <w:lang w:val="zh-CN"/>
        </w:rPr>
        <w:t xml:space="preserve">1、政府采购招标（采购）文件（包括澄清、修改）；</w:t>
      </w:r>
      <w:r/>
    </w:p>
    <w:p>
      <w:pPr>
        <w:ind w:firstLine="482"/>
        <w:spacing w:line="400" w:lineRule="exact"/>
        <w:rPr>
          <w:rFonts w:hint="eastAsia" w:ascii="仿宋" w:hAnsi="仿宋" w:eastAsia="仿宋" w:cs="仿宋"/>
          <w:sz w:val="24"/>
          <w:lang w:val="zh-CN"/>
        </w:rPr>
      </w:pPr>
      <w:r>
        <w:rPr>
          <w:rFonts w:hint="eastAsia" w:ascii="仿宋" w:hAnsi="仿宋" w:eastAsia="仿宋" w:cs="仿宋"/>
          <w:sz w:val="24"/>
          <w:lang w:val="zh-CN"/>
        </w:rPr>
        <w:t xml:space="preserve">2、乙方投标（响应）文件；</w:t>
      </w:r>
      <w:r/>
    </w:p>
    <w:p>
      <w:pPr>
        <w:ind w:firstLine="482"/>
        <w:spacing w:line="400" w:lineRule="exact"/>
        <w:rPr>
          <w:rFonts w:hint="eastAsia" w:ascii="仿宋" w:hAnsi="仿宋" w:eastAsia="仿宋" w:cs="仿宋"/>
          <w:sz w:val="24"/>
          <w:lang w:val="zh-CN"/>
        </w:rPr>
      </w:pPr>
      <w:r>
        <w:rPr>
          <w:rFonts w:hint="eastAsia" w:ascii="仿宋" w:hAnsi="仿宋" w:eastAsia="仿宋" w:cs="仿宋"/>
          <w:sz w:val="24"/>
          <w:lang w:val="zh-CN"/>
        </w:rPr>
        <w:t xml:space="preserve">3、中标（成交）通知书；</w:t>
      </w:r>
      <w:r/>
    </w:p>
    <w:p>
      <w:pPr>
        <w:ind w:firstLine="482"/>
        <w:spacing w:line="400" w:lineRule="exact"/>
        <w:rPr>
          <w:rFonts w:hint="eastAsia" w:ascii="仿宋" w:hAnsi="仿宋" w:eastAsia="仿宋" w:cs="仿宋"/>
          <w:sz w:val="24"/>
          <w:lang w:val="zh-CN"/>
        </w:rPr>
      </w:pPr>
      <w:r>
        <w:rPr>
          <w:rFonts w:hint="eastAsia" w:ascii="仿宋" w:hAnsi="仿宋" w:eastAsia="仿宋" w:cs="仿宋"/>
          <w:sz w:val="24"/>
          <w:lang w:val="zh-CN"/>
        </w:rPr>
        <w:t xml:space="preserve">4、中标人在评标评审过程中做出的有关澄清、说明、承诺或者补正文件；</w:t>
      </w:r>
      <w:r/>
    </w:p>
    <w:p>
      <w:pPr>
        <w:ind w:firstLine="482"/>
        <w:spacing w:line="400" w:lineRule="exact"/>
        <w:rPr>
          <w:rFonts w:hint="eastAsia" w:ascii="仿宋" w:hAnsi="仿宋" w:eastAsia="仿宋" w:cs="仿宋"/>
          <w:sz w:val="24"/>
          <w:lang w:val="zh-CN"/>
        </w:rPr>
      </w:pPr>
      <w:r>
        <w:rPr>
          <w:rFonts w:hint="eastAsia" w:ascii="仿宋" w:hAnsi="仿宋" w:eastAsia="仿宋" w:cs="仿宋"/>
          <w:sz w:val="24"/>
          <w:lang w:val="zh-CN"/>
        </w:rPr>
        <w:t xml:space="preserve">5、政府采购委托协议书；</w:t>
      </w:r>
      <w:r/>
    </w:p>
    <w:p>
      <w:pPr>
        <w:ind w:firstLine="482"/>
        <w:spacing w:line="400" w:lineRule="exact"/>
        <w:rPr>
          <w:rFonts w:hint="eastAsia" w:ascii="仿宋" w:hAnsi="仿宋" w:eastAsia="仿宋" w:cs="仿宋"/>
          <w:sz w:val="24"/>
          <w:lang w:val="zh-CN"/>
        </w:rPr>
      </w:pPr>
      <w:r>
        <w:rPr>
          <w:rFonts w:hint="eastAsia" w:ascii="仿宋" w:hAnsi="仿宋" w:eastAsia="仿宋" w:cs="仿宋"/>
          <w:sz w:val="24"/>
          <w:lang w:val="zh-CN"/>
        </w:rPr>
      </w:r>
      <w:r/>
    </w:p>
    <w:p>
      <w:pPr>
        <w:ind w:firstLine="482"/>
        <w:spacing w:line="400" w:lineRule="exact"/>
        <w:rPr>
          <w:rFonts w:hint="eastAsia" w:ascii="仿宋" w:hAnsi="仿宋" w:eastAsia="仿宋" w:cs="仿宋"/>
          <w:sz w:val="24"/>
          <w:lang w:val="zh-CN"/>
        </w:rPr>
      </w:pPr>
      <w:r>
        <w:rPr>
          <w:rFonts w:hint="eastAsia" w:ascii="仿宋" w:hAnsi="仿宋" w:eastAsia="仿宋" w:cs="仿宋"/>
          <w:sz w:val="24"/>
          <w:lang w:val="zh-CN"/>
        </w:rPr>
        <w:t xml:space="preserve">甲    方：                             乙    方：</w:t>
      </w:r>
      <w:r/>
    </w:p>
    <w:p>
      <w:pPr>
        <w:ind w:firstLine="482"/>
        <w:spacing w:line="400" w:lineRule="exact"/>
        <w:rPr>
          <w:rFonts w:hint="eastAsia" w:ascii="仿宋" w:hAnsi="仿宋" w:eastAsia="仿宋" w:cs="仿宋"/>
          <w:sz w:val="24"/>
          <w:lang w:val="zh-CN"/>
        </w:rPr>
      </w:pPr>
      <w:r>
        <w:rPr>
          <w:rFonts w:hint="eastAsia" w:ascii="仿宋" w:hAnsi="仿宋" w:eastAsia="仿宋" w:cs="仿宋"/>
          <w:sz w:val="24"/>
          <w:lang w:val="zh-CN"/>
        </w:rPr>
        <w:t xml:space="preserve">单位名称（公章）：                       单位名称（公章）：</w:t>
      </w:r>
      <w:r/>
    </w:p>
    <w:p>
      <w:pPr>
        <w:ind w:firstLine="482"/>
        <w:spacing w:line="400" w:lineRule="exact"/>
        <w:rPr>
          <w:rFonts w:hint="eastAsia" w:ascii="仿宋" w:hAnsi="仿宋" w:eastAsia="仿宋" w:cs="仿宋"/>
          <w:sz w:val="24"/>
          <w:lang w:val="zh-CN"/>
        </w:rPr>
      </w:pPr>
      <w:r>
        <w:rPr>
          <w:rFonts w:hint="eastAsia" w:ascii="仿宋" w:hAnsi="仿宋" w:eastAsia="仿宋" w:cs="仿宋"/>
          <w:sz w:val="24"/>
          <w:lang w:val="zh-CN"/>
        </w:rPr>
        <w:t xml:space="preserve">法定代表人（被授权代表）签字：         法定代表人（被授权代表）签字：                </w:t>
      </w:r>
      <w:r/>
    </w:p>
    <w:p>
      <w:pPr>
        <w:ind w:firstLine="482"/>
        <w:spacing w:line="400" w:lineRule="exact"/>
        <w:rPr>
          <w:rFonts w:hint="eastAsia" w:ascii="仿宋" w:hAnsi="仿宋" w:eastAsia="仿宋" w:cs="仿宋"/>
          <w:sz w:val="24"/>
          <w:lang w:val="zh-CN"/>
        </w:rPr>
      </w:pPr>
      <w:r>
        <w:rPr>
          <w:rFonts w:hint="eastAsia" w:ascii="仿宋" w:hAnsi="仿宋" w:eastAsia="仿宋" w:cs="仿宋"/>
          <w:sz w:val="24"/>
          <w:lang w:val="zh-CN"/>
        </w:rPr>
        <w:t xml:space="preserve">电    话：                             电    话：</w:t>
      </w:r>
      <w:r/>
    </w:p>
    <w:p>
      <w:pPr>
        <w:ind w:firstLine="482"/>
        <w:spacing w:line="400" w:lineRule="exact"/>
        <w:tabs>
          <w:tab w:val="left" w:pos="7820" w:leader="none"/>
        </w:tabs>
        <w:rPr>
          <w:rFonts w:hint="eastAsia" w:ascii="仿宋" w:hAnsi="仿宋" w:eastAsia="仿宋" w:cs="仿宋"/>
          <w:sz w:val="24"/>
          <w:lang w:val="zh-CN"/>
        </w:rPr>
      </w:pPr>
      <w:r>
        <w:rPr>
          <w:rFonts w:hint="eastAsia" w:ascii="仿宋" w:hAnsi="仿宋" w:eastAsia="仿宋" w:cs="仿宋"/>
          <w:sz w:val="24"/>
          <w:lang w:val="zh-CN"/>
        </w:rPr>
      </w:r>
      <w:r/>
    </w:p>
    <w:p>
      <w:pPr>
        <w:ind w:firstLine="482"/>
        <w:spacing w:line="400" w:lineRule="exact"/>
        <w:tabs>
          <w:tab w:val="left" w:pos="7820" w:leader="none"/>
        </w:tabs>
        <w:rPr>
          <w:rFonts w:hint="eastAsia" w:ascii="仿宋" w:hAnsi="仿宋" w:eastAsia="仿宋" w:cs="仿宋"/>
          <w:sz w:val="24"/>
          <w:lang w:val="zh-CN"/>
        </w:rPr>
      </w:pPr>
      <w:r>
        <w:rPr>
          <w:rFonts w:hint="eastAsia" w:ascii="仿宋" w:hAnsi="仿宋" w:eastAsia="仿宋" w:cs="仿宋"/>
          <w:sz w:val="24"/>
          <w:lang w:val="zh-CN"/>
        </w:rPr>
        <w:t xml:space="preserve">年   月   日                           年   月   日</w:t>
      </w:r>
      <w:r/>
    </w:p>
    <w:p>
      <w:pPr>
        <w:spacing w:line="360" w:lineRule="auto"/>
        <w:rPr>
          <w:rFonts w:hint="eastAsia" w:ascii="宋体" w:hAnsi="宋体" w:cs="宋体"/>
          <w:szCs w:val="24"/>
        </w:rPr>
      </w:pPr>
      <w:r>
        <w:rPr>
          <w:rFonts w:hint="eastAsia" w:ascii="宋体" w:hAnsi="宋体" w:cs="宋体"/>
          <w:szCs w:val="24"/>
        </w:rPr>
      </w:r>
      <w:r/>
    </w:p>
    <w:p>
      <w:pPr>
        <w:pStyle w:val="706"/>
      </w:pPr>
      <w:r/>
      <w:bookmarkStart w:id="106" w:name="_Toc18515"/>
      <w:r>
        <w:rPr>
          <w:rFonts w:hint="eastAsia" w:ascii="黑体" w:hAnsi="黑体" w:eastAsia="黑体" w:cs="黑体"/>
        </w:rPr>
        <w:br w:type="page" w:clear="all"/>
      </w:r>
      <w:r>
        <w:rPr>
          <w:rFonts w:hint="eastAsia"/>
        </w:rPr>
        <w:t xml:space="preserve">第六章</w:t>
      </w:r>
      <w:r>
        <w:rPr>
          <w:rFonts w:hint="eastAsia"/>
        </w:rPr>
        <w:t xml:space="preserve">  </w:t>
      </w:r>
      <w:bookmarkEnd w:id="71"/>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106"/>
      <w:r>
        <w:rPr>
          <w:rFonts w:hint="eastAsia"/>
        </w:rPr>
        <w:t xml:space="preserve">采购需求</w:t>
      </w:r>
      <w:r/>
    </w:p>
    <w:p>
      <w:pPr>
        <w:ind w:firstLine="281"/>
        <w:spacing w:line="360" w:lineRule="auto"/>
        <w:rPr>
          <w:rFonts w:hint="eastAsia" w:ascii="仿宋" w:hAnsi="仿宋" w:eastAsia="仿宋" w:cs="宋体"/>
          <w:b/>
          <w:sz w:val="28"/>
          <w:szCs w:val="28"/>
        </w:rPr>
      </w:pPr>
      <w:r/>
      <w:bookmarkStart w:id="107" w:name="_Hlk190444697"/>
      <w:r/>
      <w:bookmarkStart w:id="108" w:name="_Toc26607"/>
      <w:r/>
      <w:bookmarkEnd w:id="91"/>
      <w:r/>
      <w:bookmarkEnd w:id="92"/>
      <w:r/>
      <w:bookmarkEnd w:id="93"/>
      <w:r/>
      <w:bookmarkEnd w:id="94"/>
      <w:r/>
      <w:bookmarkEnd w:id="95"/>
      <w:r/>
      <w:bookmarkEnd w:id="96"/>
      <w:r/>
      <w:bookmarkEnd w:id="97"/>
      <w:r/>
      <w:bookmarkEnd w:id="98"/>
      <w:r/>
      <w:bookmarkEnd w:id="99"/>
      <w:r/>
      <w:bookmarkEnd w:id="100"/>
      <w:r>
        <w:rPr>
          <w:rFonts w:hint="eastAsia" w:ascii="仿宋" w:hAnsi="仿宋" w:eastAsia="仿宋" w:cs="宋体"/>
          <w:b/>
          <w:sz w:val="28"/>
          <w:szCs w:val="28"/>
        </w:rPr>
        <w:t xml:space="preserve">一、项目概述</w:t>
      </w:r>
      <w:r/>
    </w:p>
    <w:p>
      <w:pPr>
        <w:ind w:firstLine="482"/>
        <w:jc w:val="left"/>
        <w:spacing w:line="360" w:lineRule="auto"/>
        <w:rPr>
          <w:rFonts w:hint="eastAsia" w:ascii="仿宋" w:hAnsi="仿宋" w:eastAsia="仿宋" w:cs="宋体"/>
          <w:b/>
          <w:bCs/>
          <w:sz w:val="24"/>
          <w:szCs w:val="24"/>
        </w:rPr>
      </w:pPr>
      <w:r>
        <w:rPr>
          <w:rFonts w:hint="eastAsia" w:ascii="仿宋" w:hAnsi="仿宋" w:eastAsia="仿宋" w:cs="宋体"/>
          <w:b/>
          <w:bCs/>
          <w:sz w:val="24"/>
          <w:szCs w:val="24"/>
        </w:rPr>
        <w:t xml:space="preserve">（一）项目理解</w:t>
      </w:r>
      <w:r/>
    </w:p>
    <w:p>
      <w:pPr>
        <w:ind w:firstLine="240"/>
        <w:spacing w:line="360" w:lineRule="auto"/>
        <w:rPr>
          <w:rFonts w:hint="eastAsia" w:ascii="仿宋" w:hAnsi="仿宋" w:eastAsia="仿宋" w:cs="宋体"/>
          <w:sz w:val="24"/>
          <w:szCs w:val="24"/>
        </w:rPr>
      </w:pPr>
      <w:r>
        <w:rPr>
          <w:rFonts w:hint="eastAsia" w:ascii="仿宋" w:hAnsi="仿宋" w:eastAsia="仿宋" w:cs="宋体"/>
          <w:sz w:val="24"/>
          <w:szCs w:val="24"/>
        </w:rPr>
        <w:t xml:space="preserve"> 为贯彻落实2024年江苏省委一号文件精神，了解掌握高标准农田数量、质量、利用情况以及宜建地块等状况，加快推动相关信息“上图入库”，建设全省高标准农田数据库，实现动态监测监管，按照《关于做好全省高标准农田检查评估、上图入库”工作的通知》（苏农建〔2024〕6号）的工作要求，依据《江苏省高标准农田调查摸底上图入库工作总体执行方案》以及相关政策文件和技术标准，开展全市高标准农田调查摸底上图入库工作。</w:t>
      </w:r>
      <w:r/>
    </w:p>
    <w:p>
      <w:pPr>
        <w:ind w:firstLine="482"/>
        <w:jc w:val="left"/>
        <w:spacing w:line="360" w:lineRule="auto"/>
        <w:rPr>
          <w:rFonts w:hint="eastAsia" w:ascii="仿宋" w:hAnsi="仿宋" w:eastAsia="仿宋" w:cs="宋体"/>
          <w:b/>
          <w:bCs/>
          <w:sz w:val="24"/>
          <w:szCs w:val="24"/>
        </w:rPr>
      </w:pPr>
      <w:r>
        <w:rPr>
          <w:rFonts w:hint="eastAsia" w:ascii="仿宋" w:hAnsi="仿宋" w:eastAsia="仿宋" w:cs="宋体"/>
          <w:b/>
          <w:bCs/>
          <w:sz w:val="24"/>
          <w:szCs w:val="24"/>
        </w:rPr>
        <w:t xml:space="preserve">（二）项目工作需求</w:t>
      </w:r>
      <w:r/>
    </w:p>
    <w:p>
      <w:pPr>
        <w:ind w:firstLine="480"/>
        <w:jc w:val="left"/>
        <w:spacing w:line="360" w:lineRule="auto"/>
        <w:rPr>
          <w:rFonts w:hint="eastAsia" w:ascii="仿宋" w:hAnsi="仿宋" w:eastAsia="仿宋" w:cs="宋体"/>
          <w:sz w:val="24"/>
          <w:szCs w:val="24"/>
        </w:rPr>
      </w:pPr>
      <w:r>
        <w:rPr>
          <w:rFonts w:hint="eastAsia" w:ascii="仿宋" w:hAnsi="仿宋" w:eastAsia="仿宋" w:cs="宋体"/>
          <w:sz w:val="24"/>
          <w:szCs w:val="24"/>
        </w:rPr>
        <w:t xml:space="preserve">2011年以来已建成并完成上图入库的高标准农田项目，包括：清查评估入库的2011-2018年各级各有关部门建设管理的高标准农田项目，2019-2023年农业农村部门统一建设管理并纳入全国农田建设综合监测监管平台的高标准农田项目；以及耕地内未建高标准农田区域地块。</w:t>
      </w:r>
      <w:r/>
    </w:p>
    <w:p>
      <w:pPr>
        <w:ind w:firstLine="482"/>
        <w:jc w:val="left"/>
        <w:spacing w:line="360" w:lineRule="auto"/>
        <w:rPr>
          <w:rFonts w:hint="eastAsia" w:ascii="仿宋" w:hAnsi="仿宋" w:eastAsia="仿宋" w:cs="宋体"/>
          <w:b/>
          <w:bCs/>
          <w:sz w:val="24"/>
          <w:szCs w:val="24"/>
        </w:rPr>
      </w:pPr>
      <w:r>
        <w:rPr>
          <w:rFonts w:hint="eastAsia" w:ascii="仿宋" w:hAnsi="仿宋" w:eastAsia="仿宋" w:cs="宋体"/>
          <w:b/>
          <w:bCs/>
          <w:sz w:val="24"/>
          <w:szCs w:val="24"/>
        </w:rPr>
        <w:t xml:space="preserve">（三）项目工作准备</w:t>
      </w:r>
      <w:r/>
    </w:p>
    <w:p>
      <w:pPr>
        <w:ind w:firstLine="480"/>
        <w:jc w:val="left"/>
        <w:spacing w:line="360" w:lineRule="auto"/>
        <w:rPr>
          <w:rFonts w:hint="eastAsia" w:ascii="仿宋" w:hAnsi="仿宋" w:eastAsia="仿宋" w:cs="宋体"/>
          <w:sz w:val="24"/>
          <w:szCs w:val="24"/>
        </w:rPr>
      </w:pPr>
      <w:r>
        <w:rPr>
          <w:rFonts w:hint="eastAsia" w:ascii="仿宋" w:hAnsi="仿宋" w:eastAsia="仿宋" w:cs="宋体"/>
          <w:sz w:val="24"/>
          <w:szCs w:val="24"/>
        </w:rPr>
        <w:t xml:space="preserve">本次调查摸底工作需充分利用已有数据，在已有数据的基础上开展实地调查与核实，需要充分收集并利用已有高标准农田竣工图纸、工程设施定点定位表、工程设施矢量数据等基础资料。对已有基础数据进行收集汇总、分析整理，建立共享目录和共享机制，实现相关数据资料的共享交换，支撑调查摸底工作的开展。</w:t>
      </w:r>
      <w:r/>
    </w:p>
    <w:p>
      <w:pPr>
        <w:ind w:firstLine="480"/>
        <w:jc w:val="left"/>
        <w:spacing w:line="360" w:lineRule="auto"/>
        <w:rPr>
          <w:rFonts w:hint="eastAsia" w:ascii="仿宋" w:hAnsi="仿宋" w:eastAsia="仿宋" w:cs="宋体"/>
          <w:sz w:val="24"/>
          <w:szCs w:val="24"/>
        </w:rPr>
      </w:pPr>
      <w:r>
        <w:rPr>
          <w:rFonts w:hint="eastAsia" w:ascii="仿宋" w:hAnsi="仿宋" w:eastAsia="仿宋" w:cs="宋体"/>
          <w:sz w:val="24"/>
          <w:szCs w:val="24"/>
        </w:rPr>
        <w:t xml:space="preserve">从数据类型上看数据，主要包括以下几种类型：</w:t>
      </w:r>
      <w:r/>
    </w:p>
    <w:p>
      <w:pPr>
        <w:ind w:firstLine="480"/>
        <w:jc w:val="left"/>
        <w:spacing w:line="360" w:lineRule="auto"/>
        <w:rPr>
          <w:rFonts w:hint="eastAsia" w:ascii="仿宋" w:hAnsi="仿宋" w:eastAsia="仿宋" w:cs="宋体"/>
          <w:sz w:val="24"/>
          <w:szCs w:val="24"/>
        </w:rPr>
      </w:pPr>
      <w:r>
        <w:rPr>
          <w:rFonts w:hint="eastAsia" w:ascii="仿宋" w:hAnsi="仿宋" w:eastAsia="仿宋" w:cs="宋体"/>
          <w:sz w:val="24"/>
          <w:szCs w:val="24"/>
        </w:rPr>
        <w:t xml:space="preserve">（1）高标准农田建设相关成果数据：包括2011-2023年全市高标准农田项目上图入库数据，高标准农田项目验收资料、高标准农田竣工图、竣工影像、竣工验收报告，高标准农田项目工程设施清单、工程管护信息等高标准农田建设有关成果资料，可用于工作底图校核确认、工程信息内业上图等。</w:t>
      </w:r>
      <w:r/>
    </w:p>
    <w:p>
      <w:pPr>
        <w:ind w:firstLine="480"/>
        <w:jc w:val="left"/>
        <w:spacing w:line="360" w:lineRule="auto"/>
        <w:rPr>
          <w:rFonts w:hint="eastAsia" w:ascii="仿宋" w:hAnsi="仿宋" w:eastAsia="仿宋" w:cs="宋体"/>
          <w:sz w:val="24"/>
          <w:szCs w:val="24"/>
        </w:rPr>
      </w:pPr>
      <w:r>
        <w:rPr>
          <w:rFonts w:hint="eastAsia" w:ascii="仿宋" w:hAnsi="仿宋" w:eastAsia="仿宋" w:cs="宋体"/>
          <w:sz w:val="24"/>
          <w:szCs w:val="24"/>
        </w:rPr>
        <w:t xml:space="preserve">（2）农田调查有关数据：包括各部门已有经营流转信息清单，区域种植分布情况、产量资料等已有统计资料，可用于农田调查信息预录。</w:t>
      </w:r>
      <w:r/>
    </w:p>
    <w:p>
      <w:pPr>
        <w:ind w:firstLine="480"/>
        <w:jc w:val="left"/>
        <w:spacing w:line="360" w:lineRule="auto"/>
        <w:rPr>
          <w:rFonts w:hint="eastAsia" w:ascii="仿宋" w:hAnsi="仿宋" w:eastAsia="仿宋" w:cs="宋体"/>
          <w:sz w:val="24"/>
          <w:szCs w:val="24"/>
        </w:rPr>
      </w:pPr>
      <w:r>
        <w:rPr>
          <w:rFonts w:hint="eastAsia" w:ascii="仿宋" w:hAnsi="仿宋" w:eastAsia="仿宋" w:cs="宋体"/>
          <w:sz w:val="24"/>
          <w:szCs w:val="24"/>
        </w:rPr>
        <w:t xml:space="preserve">（3）其他数据：包括土地利用变更最新调查成果、高分辨率卫星遥感影像、行政区划数据等其他可辅助调查摸底开展的有关数据。</w:t>
      </w:r>
      <w:r/>
    </w:p>
    <w:p>
      <w:pPr>
        <w:ind w:firstLine="482"/>
        <w:jc w:val="left"/>
        <w:spacing w:line="360" w:lineRule="auto"/>
        <w:rPr>
          <w:rFonts w:hint="eastAsia" w:ascii="仿宋" w:hAnsi="仿宋" w:eastAsia="仿宋" w:cs="宋体"/>
          <w:b/>
          <w:bCs/>
          <w:sz w:val="24"/>
          <w:szCs w:val="24"/>
        </w:rPr>
      </w:pPr>
      <w:r>
        <w:rPr>
          <w:rFonts w:hint="eastAsia" w:ascii="仿宋" w:hAnsi="仿宋" w:eastAsia="仿宋" w:cs="宋体"/>
          <w:b/>
          <w:bCs/>
          <w:sz w:val="24"/>
          <w:szCs w:val="24"/>
        </w:rPr>
        <w:t xml:space="preserve">（四）建设目标</w:t>
      </w:r>
      <w:r/>
    </w:p>
    <w:p>
      <w:pPr>
        <w:ind w:firstLine="480"/>
        <w:jc w:val="left"/>
        <w:spacing w:line="360" w:lineRule="auto"/>
        <w:rPr>
          <w:rFonts w:hint="eastAsia" w:ascii="仿宋" w:hAnsi="仿宋" w:eastAsia="仿宋" w:cs="宋体"/>
          <w:sz w:val="24"/>
          <w:szCs w:val="24"/>
        </w:rPr>
      </w:pPr>
      <w:r>
        <w:rPr>
          <w:rFonts w:hint="eastAsia" w:ascii="仿宋" w:hAnsi="仿宋" w:eastAsia="仿宋" w:cs="宋体"/>
          <w:sz w:val="24"/>
          <w:szCs w:val="24"/>
        </w:rPr>
        <w:t xml:space="preserve"> 对已建高标准农田开展全面调查摸底工作，查清兴化市高标准农田数量、质量、分布、利用状况和未建区域宜建性，推动相关信息“上图入库”，实现“底数清、位置准、情况明”的目标。为加快推进农田数字化建设，实现“以图管田”、分类管理、精准施策，提供科学准确的数据信息支撑，对兴化市高标准农田高水平建设管理基础，高质量推进耕地建设与利用具有重要意义。</w:t>
      </w:r>
      <w:r/>
    </w:p>
    <w:p>
      <w:pPr>
        <w:ind w:firstLine="422"/>
        <w:spacing w:line="360" w:lineRule="auto"/>
        <w:rPr>
          <w:rFonts w:hint="eastAsia" w:ascii="仿宋" w:hAnsi="仿宋" w:eastAsia="仿宋" w:cs="宋体"/>
          <w:b/>
          <w:sz w:val="24"/>
          <w:szCs w:val="24"/>
        </w:rPr>
      </w:pPr>
      <w:r>
        <w:rPr>
          <w:rFonts w:hint="eastAsia" w:ascii="仿宋" w:hAnsi="仿宋" w:eastAsia="仿宋" w:cs="宋体"/>
          <w:b/>
          <w:sz w:val="24"/>
          <w:szCs w:val="24"/>
        </w:rPr>
        <w:t xml:space="preserve">（1）摸清高标准农田项目及工程底数</w:t>
      </w:r>
      <w:r/>
    </w:p>
    <w:p>
      <w:pPr>
        <w:ind w:firstLine="480"/>
        <w:jc w:val="left"/>
        <w:spacing w:line="360" w:lineRule="auto"/>
        <w:rPr>
          <w:rFonts w:hint="eastAsia" w:ascii="仿宋" w:hAnsi="仿宋" w:eastAsia="仿宋" w:cs="宋体"/>
          <w:sz w:val="24"/>
          <w:szCs w:val="24"/>
        </w:rPr>
      </w:pPr>
      <w:r>
        <w:rPr>
          <w:rFonts w:hint="eastAsia" w:ascii="仿宋" w:hAnsi="仿宋" w:eastAsia="仿宋" w:cs="宋体"/>
          <w:sz w:val="24"/>
          <w:szCs w:val="24"/>
        </w:rPr>
        <w:t xml:space="preserve">通过对高标准农田项目位置和面积复查校核、工程数量清查上图和运行状态评估，掌握已建高标准农田在耕地的分布情况、工程设施运行状况、建成的质量等级，以及未建区域底数等，为今后实施高标准农田新增和改造提升建设提供依据。</w:t>
      </w:r>
      <w:r/>
    </w:p>
    <w:p>
      <w:pPr>
        <w:ind w:firstLine="422"/>
        <w:spacing w:line="360" w:lineRule="auto"/>
        <w:rPr>
          <w:rFonts w:hint="eastAsia" w:ascii="仿宋" w:hAnsi="仿宋" w:eastAsia="仿宋" w:cs="宋体"/>
          <w:b/>
          <w:sz w:val="24"/>
          <w:szCs w:val="24"/>
        </w:rPr>
      </w:pPr>
      <w:r>
        <w:rPr>
          <w:rFonts w:hint="eastAsia" w:ascii="仿宋" w:hAnsi="仿宋" w:eastAsia="仿宋" w:cs="宋体"/>
          <w:b/>
          <w:sz w:val="24"/>
          <w:szCs w:val="24"/>
        </w:rPr>
        <w:t xml:space="preserve">（2）掌握高标准农田建设实际利用情况和建设潜力</w:t>
      </w:r>
      <w:r/>
    </w:p>
    <w:p>
      <w:pPr>
        <w:ind w:firstLine="420"/>
        <w:spacing w:line="360" w:lineRule="auto"/>
        <w:rPr>
          <w:rFonts w:hint="eastAsia" w:ascii="仿宋" w:hAnsi="仿宋" w:eastAsia="仿宋" w:cs="宋体"/>
          <w:sz w:val="24"/>
          <w:szCs w:val="24"/>
        </w:rPr>
      </w:pPr>
      <w:r>
        <w:rPr>
          <w:rFonts w:hint="eastAsia" w:ascii="仿宋" w:hAnsi="仿宋" w:eastAsia="仿宋" w:cs="宋体"/>
          <w:sz w:val="24"/>
          <w:szCs w:val="24"/>
        </w:rPr>
        <w:t xml:space="preserve">通过对高标准农田粮食产能、耕地质量、耕地流转等情况进行调查和数据采集，充分掌握高标准农田的实际利用情况，对未建区域</w:t>
      </w:r>
      <w:r>
        <w:rPr>
          <w:rFonts w:hint="eastAsia" w:ascii="仿宋" w:hAnsi="仿宋" w:eastAsia="仿宋" w:cs="宋体"/>
          <w:sz w:val="24"/>
          <w:szCs w:val="24"/>
        </w:rPr>
        <w:t xml:space="preserve">宜建性开展</w:t>
      </w:r>
      <w:r>
        <w:rPr>
          <w:rFonts w:hint="eastAsia" w:ascii="仿宋" w:hAnsi="仿宋" w:eastAsia="仿宋" w:cs="宋体"/>
          <w:sz w:val="24"/>
          <w:szCs w:val="24"/>
        </w:rPr>
        <w:t xml:space="preserve">评估，为进一步挖掘潜力、发挥效益提供参考。</w:t>
      </w:r>
      <w:r/>
    </w:p>
    <w:p>
      <w:pPr>
        <w:ind w:firstLine="422"/>
        <w:spacing w:line="360" w:lineRule="auto"/>
        <w:rPr>
          <w:rFonts w:hint="eastAsia" w:ascii="仿宋" w:hAnsi="仿宋" w:eastAsia="仿宋" w:cs="宋体"/>
          <w:b/>
          <w:sz w:val="24"/>
          <w:szCs w:val="24"/>
        </w:rPr>
      </w:pPr>
      <w:r>
        <w:rPr>
          <w:rFonts w:hint="eastAsia" w:ascii="仿宋" w:hAnsi="仿宋" w:eastAsia="仿宋" w:cs="宋体"/>
          <w:b/>
          <w:sz w:val="24"/>
          <w:szCs w:val="24"/>
        </w:rPr>
        <w:t xml:space="preserve">（3）夯实高标准农田建设数据管理基础</w:t>
      </w:r>
      <w:r/>
    </w:p>
    <w:p>
      <w:pPr>
        <w:ind w:firstLine="420"/>
        <w:spacing w:line="360" w:lineRule="auto"/>
        <w:rPr>
          <w:rFonts w:hint="eastAsia" w:ascii="仿宋" w:hAnsi="仿宋" w:eastAsia="仿宋" w:cs="宋体"/>
          <w:sz w:val="24"/>
          <w:szCs w:val="24"/>
        </w:rPr>
      </w:pPr>
      <w:r>
        <w:rPr>
          <w:rFonts w:hint="eastAsia" w:ascii="仿宋" w:hAnsi="仿宋" w:eastAsia="仿宋" w:cs="宋体"/>
          <w:sz w:val="24"/>
          <w:szCs w:val="24"/>
        </w:rPr>
        <w:t xml:space="preserve">通过调查摸底工作形成的数据成果，能更好地促进高标准农田管理信息化，与相关农业数据叠加融合，形成多维立体的耕地信息图，为农业农村部门实现“以图管田”奠定基础。</w:t>
      </w:r>
      <w:r/>
    </w:p>
    <w:p>
      <w:pPr>
        <w:ind w:firstLine="281"/>
        <w:spacing w:line="360" w:lineRule="auto"/>
        <w:rPr>
          <w:rFonts w:hint="eastAsia" w:ascii="仿宋" w:hAnsi="仿宋" w:eastAsia="仿宋" w:cs="宋体"/>
          <w:b/>
          <w:sz w:val="28"/>
          <w:szCs w:val="28"/>
        </w:rPr>
      </w:pPr>
      <w:r>
        <w:rPr>
          <w:rFonts w:hint="eastAsia" w:ascii="仿宋" w:hAnsi="仿宋" w:eastAsia="仿宋" w:cs="宋体"/>
          <w:b/>
          <w:sz w:val="28"/>
          <w:szCs w:val="28"/>
        </w:rPr>
        <w:t xml:space="preserve">二、项目实施方案</w:t>
      </w:r>
      <w:r/>
    </w:p>
    <w:p>
      <w:pPr>
        <w:ind w:firstLine="420"/>
        <w:spacing w:line="360" w:lineRule="auto"/>
        <w:rPr>
          <w:rFonts w:hint="eastAsia" w:ascii="仿宋" w:hAnsi="仿宋" w:eastAsia="仿宋" w:cs="宋体"/>
          <w:sz w:val="24"/>
          <w:szCs w:val="24"/>
        </w:rPr>
      </w:pPr>
      <w:r>
        <w:rPr>
          <w:rFonts w:hint="eastAsia" w:ascii="仿宋" w:hAnsi="仿宋" w:eastAsia="仿宋" w:cs="宋体"/>
          <w:sz w:val="24"/>
          <w:szCs w:val="24"/>
        </w:rPr>
        <w:t xml:space="preserve">（一）依据项目总体进度规划及任务安排，将本项目分为四个标段：</w:t>
      </w:r>
      <w:r/>
    </w:p>
    <w:p>
      <w:pPr>
        <w:ind w:firstLine="420"/>
        <w:spacing w:line="360" w:lineRule="auto"/>
        <w:rPr>
          <w:rFonts w:hint="eastAsia" w:ascii="仿宋" w:hAnsi="仿宋" w:eastAsia="仿宋" w:cs="宋体"/>
          <w:sz w:val="24"/>
          <w:szCs w:val="24"/>
        </w:rPr>
      </w:pPr>
      <w:r>
        <w:rPr>
          <w:rFonts w:hint="eastAsia" w:ascii="仿宋" w:hAnsi="仿宋" w:eastAsia="仿宋" w:cs="宋体"/>
          <w:b/>
          <w:bCs/>
          <w:sz w:val="24"/>
          <w:szCs w:val="24"/>
        </w:rPr>
        <w:t xml:space="preserve">包1：</w:t>
      </w:r>
      <w:r>
        <w:rPr>
          <w:rFonts w:hint="eastAsia" w:ascii="仿宋" w:hAnsi="仿宋" w:eastAsia="仿宋" w:cs="宋体"/>
          <w:sz w:val="24"/>
          <w:szCs w:val="24"/>
        </w:rPr>
        <w:t xml:space="preserve">东北片区范围包括戴窑镇、</w:t>
      </w:r>
      <w:r>
        <w:rPr>
          <w:rFonts w:hint="eastAsia" w:ascii="仿宋" w:hAnsi="仿宋" w:eastAsia="仿宋" w:cs="宋体"/>
          <w:sz w:val="24"/>
          <w:szCs w:val="24"/>
        </w:rPr>
        <w:t xml:space="preserve">合陈镇</w:t>
      </w:r>
      <w:r>
        <w:rPr>
          <w:rFonts w:hint="eastAsia" w:ascii="仿宋" w:hAnsi="仿宋" w:eastAsia="仿宋" w:cs="宋体"/>
          <w:sz w:val="24"/>
          <w:szCs w:val="24"/>
        </w:rPr>
        <w:t xml:space="preserve">、大营镇、</w:t>
      </w:r>
      <w:r>
        <w:rPr>
          <w:rFonts w:hint="eastAsia" w:ascii="仿宋" w:hAnsi="仿宋" w:eastAsia="仿宋" w:cs="宋体"/>
          <w:sz w:val="24"/>
          <w:szCs w:val="24"/>
        </w:rPr>
        <w:t xml:space="preserve">新垛镇</w:t>
      </w:r>
      <w:r>
        <w:rPr>
          <w:rFonts w:hint="eastAsia" w:ascii="仿宋" w:hAnsi="仿宋" w:eastAsia="仿宋" w:cs="宋体"/>
          <w:sz w:val="24"/>
          <w:szCs w:val="24"/>
        </w:rPr>
        <w:t xml:space="preserve">、永丰镇、安丰镇、昌荣镇、林湖乡，耕地面积为66.29万亩，耕地面积上已建高标准农田面积（截止到2023年底）为37.68万亩；</w:t>
      </w:r>
      <w:r>
        <w:rPr>
          <w:rFonts w:hint="eastAsia" w:ascii="仿宋" w:hAnsi="仿宋" w:eastAsia="仿宋" w:cs="宋体"/>
          <w:b/>
          <w:bCs/>
          <w:sz w:val="24"/>
          <w:szCs w:val="24"/>
        </w:rPr>
        <w:t xml:space="preserve">采购包1服务内容包含对采购包2、采购包3、采购包4片区调查摸底成果数据进行审核把关，协助组织全市调查数据对上汇交</w:t>
      </w:r>
      <w:r>
        <w:rPr>
          <w:rFonts w:hint="eastAsia" w:ascii="仿宋" w:hAnsi="仿宋" w:eastAsia="仿宋" w:cs="宋体"/>
          <w:sz w:val="24"/>
          <w:szCs w:val="24"/>
        </w:rPr>
        <w:t xml:space="preserve">。</w:t>
      </w:r>
      <w:r/>
    </w:p>
    <w:p>
      <w:pPr>
        <w:ind w:firstLine="420"/>
        <w:spacing w:line="360" w:lineRule="auto"/>
        <w:rPr>
          <w:rFonts w:hint="eastAsia" w:ascii="仿宋" w:hAnsi="仿宋" w:eastAsia="仿宋" w:cs="宋体"/>
          <w:sz w:val="24"/>
          <w:szCs w:val="24"/>
        </w:rPr>
      </w:pPr>
      <w:r>
        <w:rPr>
          <w:rFonts w:hint="eastAsia" w:ascii="仿宋" w:hAnsi="仿宋" w:eastAsia="仿宋" w:cs="宋体"/>
          <w:b/>
          <w:bCs/>
          <w:sz w:val="24"/>
          <w:szCs w:val="24"/>
        </w:rPr>
        <w:t xml:space="preserve">包2：</w:t>
      </w:r>
      <w:r>
        <w:rPr>
          <w:rFonts w:hint="eastAsia" w:ascii="仿宋" w:hAnsi="仿宋" w:eastAsia="仿宋" w:cs="宋体"/>
          <w:sz w:val="24"/>
          <w:szCs w:val="24"/>
        </w:rPr>
        <w:t xml:space="preserve">东南片区范围包括戴南镇、陶庄镇、</w:t>
      </w:r>
      <w:r>
        <w:rPr>
          <w:rFonts w:hint="eastAsia" w:ascii="仿宋" w:hAnsi="仿宋" w:eastAsia="仿宋" w:cs="宋体"/>
          <w:sz w:val="24"/>
          <w:szCs w:val="24"/>
        </w:rPr>
        <w:t xml:space="preserve">狄</w:t>
      </w:r>
      <w:r>
        <w:rPr>
          <w:rFonts w:hint="eastAsia" w:ascii="仿宋" w:hAnsi="仿宋" w:eastAsia="仿宋" w:cs="宋体"/>
          <w:sz w:val="24"/>
          <w:szCs w:val="24"/>
        </w:rPr>
        <w:t xml:space="preserve">垛镇、大垛镇，耕地面积为35.52万亩，耕地面积上已建高标准农田面积（截止到2023年底）为31.59万亩。</w:t>
      </w:r>
      <w:r/>
    </w:p>
    <w:p>
      <w:pPr>
        <w:ind w:firstLine="420"/>
        <w:spacing w:line="360" w:lineRule="auto"/>
        <w:rPr>
          <w:rFonts w:hint="eastAsia" w:ascii="仿宋" w:hAnsi="仿宋" w:eastAsia="仿宋" w:cs="宋体"/>
          <w:b/>
          <w:bCs/>
          <w:sz w:val="24"/>
          <w:szCs w:val="24"/>
        </w:rPr>
      </w:pPr>
      <w:r>
        <w:rPr>
          <w:rFonts w:hint="eastAsia" w:ascii="仿宋" w:hAnsi="仿宋" w:eastAsia="仿宋" w:cs="宋体"/>
          <w:b/>
          <w:bCs/>
          <w:sz w:val="24"/>
          <w:szCs w:val="24"/>
        </w:rPr>
        <w:t xml:space="preserve">包3：</w:t>
      </w:r>
      <w:r>
        <w:rPr>
          <w:rFonts w:hint="eastAsia" w:ascii="仿宋" w:hAnsi="仿宋" w:eastAsia="仿宋" w:cs="宋体"/>
          <w:sz w:val="24"/>
          <w:szCs w:val="24"/>
        </w:rPr>
        <w:t xml:space="preserve">西北片区范围包括沙沟镇、</w:t>
      </w:r>
      <w:r>
        <w:rPr>
          <w:rFonts w:hint="eastAsia" w:ascii="仿宋" w:hAnsi="仿宋" w:eastAsia="仿宋" w:cs="宋体"/>
          <w:sz w:val="24"/>
          <w:szCs w:val="24"/>
        </w:rPr>
        <w:t xml:space="preserve">千垛镇</w:t>
      </w:r>
      <w:r>
        <w:rPr>
          <w:rFonts w:hint="eastAsia" w:ascii="仿宋" w:hAnsi="仿宋" w:eastAsia="仿宋" w:cs="宋体"/>
          <w:sz w:val="24"/>
          <w:szCs w:val="24"/>
        </w:rPr>
        <w:t xml:space="preserve">、中堡镇、大邹镇、钓鱼镇、海南镇、兴东镇、垛田街道、昭阳街道，耕地面积为53.32万亩，耕地面积上已建</w:t>
      </w:r>
      <w:r>
        <w:rPr>
          <w:rFonts w:hint="eastAsia" w:ascii="仿宋" w:hAnsi="仿宋" w:eastAsia="仿宋" w:cs="宋体"/>
          <w:sz w:val="24"/>
          <w:szCs w:val="24"/>
        </w:rPr>
        <w:t xml:space="preserve">高标准农田面积（截止到2023年底）为29.16万亩。</w:t>
      </w:r>
      <w:r/>
    </w:p>
    <w:p>
      <w:pPr>
        <w:ind w:firstLine="420"/>
        <w:spacing w:line="360" w:lineRule="auto"/>
        <w:rPr>
          <w:rFonts w:hint="eastAsia" w:ascii="仿宋" w:hAnsi="仿宋" w:eastAsia="仿宋" w:cs="宋体"/>
          <w:sz w:val="24"/>
          <w:szCs w:val="24"/>
        </w:rPr>
      </w:pPr>
      <w:r>
        <w:rPr>
          <w:rFonts w:hint="eastAsia" w:ascii="仿宋" w:hAnsi="仿宋" w:eastAsia="仿宋" w:cs="宋体"/>
          <w:b/>
          <w:bCs/>
          <w:sz w:val="24"/>
          <w:szCs w:val="24"/>
        </w:rPr>
        <w:t xml:space="preserve">包4：</w:t>
      </w:r>
      <w:r>
        <w:rPr>
          <w:rFonts w:hint="eastAsia" w:ascii="仿宋" w:hAnsi="仿宋" w:eastAsia="仿宋" w:cs="宋体"/>
          <w:sz w:val="24"/>
          <w:szCs w:val="24"/>
        </w:rPr>
        <w:t xml:space="preserve">西南片区范围包括周庄镇、</w:t>
      </w:r>
      <w:r>
        <w:rPr>
          <w:rFonts w:hint="eastAsia" w:ascii="仿宋" w:hAnsi="仿宋" w:eastAsia="仿宋" w:cs="宋体"/>
          <w:sz w:val="24"/>
          <w:szCs w:val="24"/>
        </w:rPr>
        <w:t xml:space="preserve">陈堡镇</w:t>
      </w:r>
      <w:r>
        <w:rPr>
          <w:rFonts w:hint="eastAsia" w:ascii="仿宋" w:hAnsi="仿宋" w:eastAsia="仿宋" w:cs="宋体"/>
          <w:sz w:val="24"/>
          <w:szCs w:val="24"/>
        </w:rPr>
        <w:t xml:space="preserve">、沈伦镇、</w:t>
      </w:r>
      <w:r>
        <w:rPr>
          <w:rFonts w:hint="eastAsia" w:ascii="仿宋" w:hAnsi="仿宋" w:eastAsia="仿宋" w:cs="宋体"/>
          <w:sz w:val="24"/>
          <w:szCs w:val="24"/>
        </w:rPr>
        <w:t xml:space="preserve">竹泓镇</w:t>
      </w:r>
      <w:r>
        <w:rPr>
          <w:rFonts w:hint="eastAsia" w:ascii="仿宋" w:hAnsi="仿宋" w:eastAsia="仿宋" w:cs="宋体"/>
          <w:sz w:val="24"/>
          <w:szCs w:val="24"/>
        </w:rPr>
        <w:t xml:space="preserve">、临城街道，耕地面积为33.66万亩，耕地面积上已建高标准农田面积（截止到2023年底）为24.73万亩。</w:t>
      </w:r>
      <w:r/>
    </w:p>
    <w:tbl>
      <w:tblPr>
        <w:tblStyle w:val="720"/>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93"/>
        <w:gridCol w:w="3799"/>
        <w:gridCol w:w="1077"/>
        <w:gridCol w:w="1077"/>
        <w:gridCol w:w="1077"/>
        <w:gridCol w:w="1077"/>
      </w:tblGrid>
      <w:tr>
        <w:trPr/>
        <w:tc>
          <w:tcPr>
            <w:tcW w:w="793" w:type="dxa"/>
            <w:vAlign w:val="center"/>
            <w:textDirection w:val="lrTb"/>
            <w:noWrap w:val="false"/>
          </w:tcPr>
          <w:p>
            <w:pPr>
              <w:jc w:val="center"/>
              <w:rPr>
                <w:rFonts w:hint="eastAsia" w:ascii="仿宋" w:hAnsi="仿宋" w:eastAsia="仿宋" w:cs="宋体"/>
                <w:b/>
                <w:bCs/>
                <w:sz w:val="22"/>
                <w:szCs w:val="22"/>
              </w:rPr>
            </w:pPr>
            <w:r>
              <w:rPr>
                <w:rFonts w:hint="eastAsia" w:ascii="仿宋" w:hAnsi="仿宋" w:eastAsia="仿宋" w:cs="宋体"/>
                <w:b/>
                <w:bCs/>
                <w:sz w:val="22"/>
                <w:szCs w:val="22"/>
              </w:rPr>
              <w:t xml:space="preserve">标段</w:t>
            </w:r>
            <w:r/>
          </w:p>
        </w:tc>
        <w:tc>
          <w:tcPr>
            <w:tcW w:w="3799" w:type="dxa"/>
            <w:vAlign w:val="center"/>
            <w:textDirection w:val="lrTb"/>
            <w:noWrap w:val="false"/>
          </w:tcPr>
          <w:p>
            <w:pPr>
              <w:jc w:val="center"/>
              <w:rPr>
                <w:rFonts w:hint="eastAsia" w:ascii="仿宋" w:hAnsi="仿宋" w:eastAsia="仿宋" w:cs="宋体"/>
                <w:b/>
                <w:bCs/>
                <w:sz w:val="22"/>
                <w:szCs w:val="22"/>
              </w:rPr>
            </w:pPr>
            <w:r>
              <w:rPr>
                <w:rFonts w:hint="eastAsia" w:ascii="仿宋" w:hAnsi="仿宋" w:eastAsia="仿宋" w:cs="宋体"/>
                <w:b/>
                <w:bCs/>
                <w:sz w:val="22"/>
                <w:szCs w:val="22"/>
              </w:rPr>
              <w:t xml:space="preserve">片区</w:t>
            </w:r>
            <w:r/>
          </w:p>
        </w:tc>
        <w:tc>
          <w:tcPr>
            <w:tcW w:w="1077" w:type="dxa"/>
            <w:vAlign w:val="center"/>
            <w:textDirection w:val="lrTb"/>
            <w:noWrap w:val="false"/>
          </w:tcPr>
          <w:p>
            <w:pPr>
              <w:jc w:val="center"/>
              <w:rPr>
                <w:rFonts w:hint="eastAsia" w:ascii="仿宋" w:hAnsi="仿宋" w:eastAsia="仿宋" w:cs="宋体"/>
                <w:b/>
                <w:bCs/>
                <w:sz w:val="22"/>
                <w:szCs w:val="22"/>
              </w:rPr>
            </w:pPr>
            <w:r>
              <w:rPr>
                <w:rFonts w:hint="eastAsia" w:ascii="仿宋" w:hAnsi="仿宋" w:eastAsia="仿宋" w:cs="宋体"/>
                <w:b/>
                <w:bCs/>
                <w:sz w:val="22"/>
                <w:szCs w:val="22"/>
              </w:rPr>
              <w:t xml:space="preserve">耕地</w:t>
            </w:r>
            <w:r>
              <w:rPr>
                <w:rFonts w:ascii="仿宋" w:hAnsi="仿宋" w:eastAsia="仿宋" w:cs="宋体"/>
                <w:b/>
                <w:bCs/>
                <w:sz w:val="22"/>
                <w:szCs w:val="22"/>
              </w:rPr>
              <w:br/>
            </w:r>
            <w:r>
              <w:rPr>
                <w:rFonts w:hint="eastAsia" w:ascii="仿宋" w:hAnsi="仿宋" w:eastAsia="仿宋" w:cs="宋体"/>
                <w:b/>
                <w:bCs/>
                <w:sz w:val="22"/>
                <w:szCs w:val="22"/>
              </w:rPr>
              <w:t xml:space="preserve">万亩</w:t>
            </w:r>
            <w:r/>
          </w:p>
        </w:tc>
        <w:tc>
          <w:tcPr>
            <w:tcW w:w="1077" w:type="dxa"/>
            <w:vAlign w:val="center"/>
            <w:textDirection w:val="lrTb"/>
            <w:noWrap w:val="false"/>
          </w:tcPr>
          <w:p>
            <w:pPr>
              <w:jc w:val="center"/>
              <w:rPr>
                <w:rFonts w:hint="eastAsia" w:ascii="仿宋" w:hAnsi="仿宋" w:eastAsia="仿宋" w:cs="宋体"/>
                <w:b/>
                <w:bCs/>
                <w:sz w:val="22"/>
                <w:szCs w:val="22"/>
              </w:rPr>
            </w:pPr>
            <w:r>
              <w:rPr>
                <w:rFonts w:hint="eastAsia" w:ascii="仿宋" w:hAnsi="仿宋" w:eastAsia="仿宋" w:cs="宋体"/>
                <w:b/>
                <w:bCs/>
                <w:sz w:val="22"/>
                <w:szCs w:val="22"/>
              </w:rPr>
              <w:t xml:space="preserve">已建</w:t>
            </w:r>
            <w:r>
              <w:rPr>
                <w:rFonts w:ascii="仿宋" w:hAnsi="仿宋" w:eastAsia="仿宋" w:cs="宋体"/>
                <w:b/>
                <w:bCs/>
                <w:sz w:val="22"/>
                <w:szCs w:val="22"/>
              </w:rPr>
              <w:br/>
            </w:r>
            <w:r>
              <w:rPr>
                <w:rFonts w:hint="eastAsia" w:ascii="仿宋" w:hAnsi="仿宋" w:eastAsia="仿宋" w:cs="宋体"/>
                <w:b/>
                <w:bCs/>
                <w:sz w:val="22"/>
                <w:szCs w:val="22"/>
              </w:rPr>
              <w:t xml:space="preserve">万亩</w:t>
            </w:r>
            <w:r/>
          </w:p>
        </w:tc>
        <w:tc>
          <w:tcPr>
            <w:tcW w:w="1077" w:type="dxa"/>
            <w:vAlign w:val="center"/>
            <w:textDirection w:val="lrTb"/>
            <w:noWrap w:val="false"/>
          </w:tcPr>
          <w:p>
            <w:pPr>
              <w:jc w:val="center"/>
              <w:rPr>
                <w:rFonts w:hint="eastAsia" w:ascii="仿宋" w:hAnsi="仿宋" w:eastAsia="仿宋" w:cs="宋体"/>
                <w:b/>
                <w:bCs/>
                <w:sz w:val="22"/>
                <w:szCs w:val="22"/>
              </w:rPr>
            </w:pPr>
            <w:r>
              <w:rPr>
                <w:rFonts w:hint="eastAsia" w:ascii="仿宋" w:hAnsi="仿宋" w:eastAsia="仿宋" w:cs="宋体"/>
                <w:b/>
                <w:bCs/>
                <w:sz w:val="22"/>
                <w:szCs w:val="22"/>
              </w:rPr>
              <w:t xml:space="preserve">未建</w:t>
            </w:r>
            <w:r>
              <w:rPr>
                <w:rFonts w:ascii="仿宋" w:hAnsi="仿宋" w:eastAsia="仿宋" w:cs="宋体"/>
                <w:b/>
                <w:bCs/>
                <w:sz w:val="22"/>
                <w:szCs w:val="22"/>
              </w:rPr>
              <w:br/>
            </w:r>
            <w:r>
              <w:rPr>
                <w:rFonts w:hint="eastAsia" w:ascii="仿宋" w:hAnsi="仿宋" w:eastAsia="仿宋" w:cs="宋体"/>
                <w:b/>
                <w:bCs/>
                <w:sz w:val="22"/>
                <w:szCs w:val="22"/>
              </w:rPr>
              <w:t xml:space="preserve">万亩</w:t>
            </w:r>
            <w:r/>
          </w:p>
        </w:tc>
        <w:tc>
          <w:tcPr>
            <w:tcW w:w="1077" w:type="dxa"/>
            <w:vAlign w:val="center"/>
            <w:textDirection w:val="lrTb"/>
            <w:noWrap w:val="false"/>
          </w:tcPr>
          <w:p>
            <w:pPr>
              <w:jc w:val="center"/>
              <w:rPr>
                <w:rFonts w:hint="eastAsia" w:ascii="仿宋" w:hAnsi="仿宋" w:eastAsia="仿宋" w:cs="宋体"/>
                <w:b/>
                <w:bCs/>
                <w:sz w:val="22"/>
                <w:szCs w:val="22"/>
              </w:rPr>
            </w:pPr>
            <w:r>
              <w:rPr>
                <w:rFonts w:hint="eastAsia" w:ascii="仿宋" w:hAnsi="仿宋" w:eastAsia="仿宋" w:cs="宋体"/>
                <w:b/>
                <w:bCs/>
                <w:sz w:val="22"/>
                <w:szCs w:val="22"/>
              </w:rPr>
              <w:t xml:space="preserve">总预算万元</w:t>
            </w:r>
            <w:r/>
          </w:p>
        </w:tc>
      </w:tr>
      <w:tr>
        <w:trPr/>
        <w:tc>
          <w:tcPr>
            <w:tcW w:w="793" w:type="dxa"/>
            <w:vAlign w:val="center"/>
            <w:textDirection w:val="lrTb"/>
            <w:noWrap w:val="false"/>
          </w:tcPr>
          <w:p>
            <w:pPr>
              <w:jc w:val="center"/>
              <w:rPr>
                <w:rFonts w:hint="eastAsia" w:ascii="仿宋" w:hAnsi="仿宋" w:eastAsia="仿宋" w:cs="宋体"/>
                <w:sz w:val="22"/>
                <w:szCs w:val="22"/>
              </w:rPr>
            </w:pPr>
            <w:r>
              <w:rPr>
                <w:rFonts w:hint="eastAsia" w:ascii="仿宋" w:hAnsi="仿宋" w:eastAsia="仿宋" w:cs="宋体"/>
                <w:sz w:val="22"/>
                <w:szCs w:val="22"/>
              </w:rPr>
              <w:t xml:space="preserve">包1</w:t>
            </w:r>
            <w:r/>
          </w:p>
        </w:tc>
        <w:tc>
          <w:tcPr>
            <w:tcW w:w="3799" w:type="dxa"/>
            <w:vAlign w:val="center"/>
            <w:textDirection w:val="lrTb"/>
            <w:noWrap w:val="false"/>
          </w:tcPr>
          <w:p>
            <w:pPr>
              <w:jc w:val="left"/>
              <w:rPr>
                <w:rFonts w:hint="eastAsia" w:ascii="仿宋" w:hAnsi="仿宋" w:eastAsia="仿宋" w:cs="宋体"/>
                <w:sz w:val="22"/>
                <w:szCs w:val="22"/>
              </w:rPr>
            </w:pPr>
            <w:r>
              <w:rPr>
                <w:rFonts w:hint="eastAsia" w:ascii="仿宋" w:hAnsi="仿宋" w:eastAsia="仿宋" w:cs="宋体"/>
                <w:sz w:val="22"/>
                <w:szCs w:val="22"/>
              </w:rPr>
              <w:t xml:space="preserve">东北片区范围包括戴窑镇、</w:t>
            </w:r>
            <w:r>
              <w:rPr>
                <w:rFonts w:hint="eastAsia" w:ascii="仿宋" w:hAnsi="仿宋" w:eastAsia="仿宋" w:cs="宋体"/>
                <w:sz w:val="22"/>
                <w:szCs w:val="22"/>
              </w:rPr>
              <w:t xml:space="preserve">合陈镇</w:t>
            </w:r>
            <w:r>
              <w:rPr>
                <w:rFonts w:hint="eastAsia" w:ascii="仿宋" w:hAnsi="仿宋" w:eastAsia="仿宋" w:cs="宋体"/>
                <w:sz w:val="22"/>
                <w:szCs w:val="22"/>
              </w:rPr>
              <w:t xml:space="preserve">、大营镇、</w:t>
            </w:r>
            <w:r>
              <w:rPr>
                <w:rFonts w:hint="eastAsia" w:ascii="仿宋" w:hAnsi="仿宋" w:eastAsia="仿宋" w:cs="宋体"/>
                <w:sz w:val="22"/>
                <w:szCs w:val="22"/>
              </w:rPr>
              <w:t xml:space="preserve">新垛镇</w:t>
            </w:r>
            <w:r>
              <w:rPr>
                <w:rFonts w:hint="eastAsia" w:ascii="仿宋" w:hAnsi="仿宋" w:eastAsia="仿宋" w:cs="宋体"/>
                <w:sz w:val="22"/>
                <w:szCs w:val="22"/>
              </w:rPr>
              <w:t xml:space="preserve">、永丰镇、安丰镇、昌荣镇、林湖乡</w:t>
            </w:r>
            <w:r/>
          </w:p>
        </w:tc>
        <w:tc>
          <w:tcPr>
            <w:tcW w:w="1077" w:type="dxa"/>
            <w:vAlign w:val="center"/>
            <w:textDirection w:val="lrTb"/>
            <w:noWrap w:val="false"/>
          </w:tcPr>
          <w:p>
            <w:pPr>
              <w:jc w:val="center"/>
              <w:rPr>
                <w:rFonts w:hint="eastAsia" w:ascii="仿宋" w:hAnsi="仿宋" w:eastAsia="仿宋" w:cs="宋体"/>
                <w:sz w:val="22"/>
                <w:szCs w:val="22"/>
              </w:rPr>
            </w:pPr>
            <w:r>
              <w:rPr>
                <w:rFonts w:ascii="仿宋" w:hAnsi="仿宋" w:eastAsia="仿宋" w:cs="宋体"/>
                <w:sz w:val="22"/>
                <w:szCs w:val="22"/>
              </w:rPr>
              <w:t xml:space="preserve">66.29</w:t>
            </w:r>
            <w:r/>
          </w:p>
        </w:tc>
        <w:tc>
          <w:tcPr>
            <w:tcW w:w="1077" w:type="dxa"/>
            <w:vAlign w:val="center"/>
            <w:textDirection w:val="lrTb"/>
            <w:noWrap w:val="false"/>
          </w:tcPr>
          <w:p>
            <w:pPr>
              <w:jc w:val="center"/>
              <w:rPr>
                <w:rFonts w:hint="eastAsia" w:ascii="仿宋" w:hAnsi="仿宋" w:eastAsia="仿宋" w:cs="宋体"/>
                <w:sz w:val="22"/>
                <w:szCs w:val="22"/>
              </w:rPr>
            </w:pPr>
            <w:r>
              <w:rPr>
                <w:rFonts w:ascii="仿宋" w:hAnsi="仿宋" w:eastAsia="仿宋" w:cs="宋体"/>
                <w:sz w:val="22"/>
                <w:szCs w:val="22"/>
              </w:rPr>
              <w:t xml:space="preserve">37.68</w:t>
            </w:r>
            <w:r/>
          </w:p>
        </w:tc>
        <w:tc>
          <w:tcPr>
            <w:tcW w:w="1077" w:type="dxa"/>
            <w:vAlign w:val="center"/>
            <w:textDirection w:val="lrTb"/>
            <w:noWrap w:val="false"/>
          </w:tcPr>
          <w:p>
            <w:pPr>
              <w:jc w:val="center"/>
              <w:rPr>
                <w:rFonts w:hint="eastAsia" w:ascii="仿宋" w:hAnsi="仿宋" w:eastAsia="仿宋" w:cs="宋体"/>
                <w:sz w:val="22"/>
                <w:szCs w:val="22"/>
              </w:rPr>
            </w:pPr>
            <w:r>
              <w:rPr>
                <w:rFonts w:ascii="仿宋" w:hAnsi="仿宋" w:eastAsia="仿宋" w:cs="宋体"/>
                <w:sz w:val="22"/>
                <w:szCs w:val="22"/>
              </w:rPr>
              <w:t xml:space="preserve">28.61</w:t>
            </w:r>
            <w:r/>
          </w:p>
        </w:tc>
        <w:tc>
          <w:tcPr>
            <w:tcW w:w="1077" w:type="dxa"/>
            <w:vAlign w:val="center"/>
            <w:textDirection w:val="lrTb"/>
            <w:noWrap w:val="false"/>
          </w:tcPr>
          <w:p>
            <w:pPr>
              <w:jc w:val="center"/>
              <w:rPr>
                <w:rFonts w:hint="eastAsia" w:ascii="仿宋" w:hAnsi="仿宋" w:eastAsia="仿宋" w:cs="宋体"/>
                <w:sz w:val="22"/>
                <w:szCs w:val="22"/>
              </w:rPr>
            </w:pPr>
            <w:r>
              <w:rPr>
                <w:rFonts w:ascii="仿宋" w:hAnsi="仿宋" w:eastAsia="仿宋" w:cs="宋体"/>
                <w:sz w:val="22"/>
                <w:szCs w:val="22"/>
              </w:rPr>
              <w:t xml:space="preserve">2</w:t>
            </w:r>
            <w:r>
              <w:rPr>
                <w:rFonts w:hint="eastAsia" w:ascii="仿宋" w:hAnsi="仿宋" w:eastAsia="仿宋" w:cs="宋体"/>
                <w:sz w:val="22"/>
                <w:szCs w:val="22"/>
              </w:rPr>
              <w:t xml:space="preserve">7</w:t>
            </w:r>
            <w:r>
              <w:rPr>
                <w:rFonts w:ascii="仿宋" w:hAnsi="仿宋" w:eastAsia="仿宋" w:cs="宋体"/>
                <w:sz w:val="22"/>
                <w:szCs w:val="22"/>
              </w:rPr>
              <w:t xml:space="preserve">5.994</w:t>
            </w:r>
            <w:r/>
          </w:p>
        </w:tc>
      </w:tr>
      <w:tr>
        <w:trPr/>
        <w:tc>
          <w:tcPr>
            <w:tcW w:w="793" w:type="dxa"/>
            <w:vAlign w:val="center"/>
            <w:textDirection w:val="lrTb"/>
            <w:noWrap w:val="false"/>
          </w:tcPr>
          <w:p>
            <w:pPr>
              <w:jc w:val="center"/>
              <w:rPr>
                <w:rFonts w:hint="eastAsia" w:ascii="仿宋" w:hAnsi="仿宋" w:eastAsia="仿宋" w:cs="宋体"/>
                <w:sz w:val="22"/>
                <w:szCs w:val="22"/>
              </w:rPr>
            </w:pPr>
            <w:r>
              <w:rPr>
                <w:rFonts w:hint="eastAsia" w:ascii="仿宋" w:hAnsi="仿宋" w:eastAsia="仿宋" w:cs="宋体"/>
                <w:sz w:val="22"/>
                <w:szCs w:val="22"/>
              </w:rPr>
              <w:t xml:space="preserve">包2</w:t>
            </w:r>
            <w:r/>
          </w:p>
        </w:tc>
        <w:tc>
          <w:tcPr>
            <w:tcW w:w="3799" w:type="dxa"/>
            <w:vAlign w:val="center"/>
            <w:textDirection w:val="lrTb"/>
            <w:noWrap w:val="false"/>
          </w:tcPr>
          <w:p>
            <w:pPr>
              <w:jc w:val="left"/>
              <w:rPr>
                <w:rFonts w:hint="eastAsia" w:ascii="仿宋" w:hAnsi="仿宋" w:eastAsia="仿宋" w:cs="宋体"/>
                <w:sz w:val="22"/>
                <w:szCs w:val="22"/>
              </w:rPr>
            </w:pPr>
            <w:r>
              <w:rPr>
                <w:rFonts w:hint="eastAsia" w:ascii="仿宋" w:hAnsi="仿宋" w:eastAsia="仿宋" w:cs="宋体"/>
                <w:sz w:val="22"/>
                <w:szCs w:val="22"/>
              </w:rPr>
              <w:t xml:space="preserve">东南片区范围包括戴南镇、陶庄镇、</w:t>
            </w:r>
            <w:r>
              <w:rPr>
                <w:rFonts w:hint="eastAsia" w:ascii="仿宋" w:hAnsi="仿宋" w:eastAsia="仿宋" w:cs="宋体"/>
                <w:sz w:val="22"/>
                <w:szCs w:val="22"/>
              </w:rPr>
              <w:t xml:space="preserve">狄</w:t>
            </w:r>
            <w:r>
              <w:rPr>
                <w:rFonts w:hint="eastAsia" w:ascii="仿宋" w:hAnsi="仿宋" w:eastAsia="仿宋" w:cs="宋体"/>
                <w:sz w:val="22"/>
                <w:szCs w:val="22"/>
              </w:rPr>
              <w:t xml:space="preserve">垛镇、大垛镇</w:t>
            </w:r>
            <w:r/>
          </w:p>
        </w:tc>
        <w:tc>
          <w:tcPr>
            <w:tcW w:w="1077" w:type="dxa"/>
            <w:vAlign w:val="center"/>
            <w:textDirection w:val="lrTb"/>
            <w:noWrap w:val="false"/>
          </w:tcPr>
          <w:p>
            <w:pPr>
              <w:jc w:val="center"/>
              <w:rPr>
                <w:rFonts w:hint="eastAsia" w:ascii="仿宋" w:hAnsi="仿宋" w:eastAsia="仿宋" w:cs="宋体"/>
                <w:sz w:val="22"/>
                <w:szCs w:val="22"/>
              </w:rPr>
            </w:pPr>
            <w:r>
              <w:rPr>
                <w:rFonts w:ascii="仿宋" w:hAnsi="仿宋" w:eastAsia="仿宋" w:cs="宋体"/>
                <w:sz w:val="22"/>
                <w:szCs w:val="22"/>
              </w:rPr>
              <w:t xml:space="preserve">35.52</w:t>
            </w:r>
            <w:r/>
          </w:p>
        </w:tc>
        <w:tc>
          <w:tcPr>
            <w:tcW w:w="1077" w:type="dxa"/>
            <w:vAlign w:val="center"/>
            <w:textDirection w:val="lrTb"/>
            <w:noWrap w:val="false"/>
          </w:tcPr>
          <w:p>
            <w:pPr>
              <w:jc w:val="center"/>
              <w:rPr>
                <w:rFonts w:hint="eastAsia" w:ascii="仿宋" w:hAnsi="仿宋" w:eastAsia="仿宋" w:cs="宋体"/>
                <w:sz w:val="22"/>
                <w:szCs w:val="22"/>
              </w:rPr>
            </w:pPr>
            <w:r>
              <w:rPr>
                <w:rFonts w:ascii="仿宋" w:hAnsi="仿宋" w:eastAsia="仿宋" w:cs="宋体"/>
                <w:sz w:val="22"/>
                <w:szCs w:val="22"/>
              </w:rPr>
              <w:t xml:space="preserve">31.59</w:t>
            </w:r>
            <w:r/>
          </w:p>
        </w:tc>
        <w:tc>
          <w:tcPr>
            <w:tcW w:w="1077" w:type="dxa"/>
            <w:vAlign w:val="center"/>
            <w:textDirection w:val="lrTb"/>
            <w:noWrap w:val="false"/>
          </w:tcPr>
          <w:p>
            <w:pPr>
              <w:jc w:val="center"/>
              <w:rPr>
                <w:rFonts w:hint="eastAsia" w:ascii="仿宋" w:hAnsi="仿宋" w:eastAsia="仿宋" w:cs="宋体"/>
                <w:sz w:val="22"/>
                <w:szCs w:val="22"/>
              </w:rPr>
            </w:pPr>
            <w:r>
              <w:rPr>
                <w:rFonts w:ascii="仿宋" w:hAnsi="仿宋" w:eastAsia="仿宋" w:cs="宋体"/>
                <w:sz w:val="22"/>
                <w:szCs w:val="22"/>
              </w:rPr>
              <w:t xml:space="preserve">3.93</w:t>
            </w:r>
            <w:r/>
          </w:p>
        </w:tc>
        <w:tc>
          <w:tcPr>
            <w:tcW w:w="1077" w:type="dxa"/>
            <w:vAlign w:val="center"/>
            <w:textDirection w:val="lrTb"/>
            <w:noWrap w:val="false"/>
          </w:tcPr>
          <w:p>
            <w:pPr>
              <w:jc w:val="center"/>
              <w:rPr>
                <w:rFonts w:hint="eastAsia" w:ascii="仿宋" w:hAnsi="仿宋" w:eastAsia="仿宋" w:cs="宋体"/>
                <w:sz w:val="22"/>
                <w:szCs w:val="22"/>
              </w:rPr>
            </w:pPr>
            <w:r>
              <w:rPr>
                <w:rFonts w:ascii="仿宋" w:hAnsi="仿宋" w:eastAsia="仿宋" w:cs="宋体"/>
                <w:sz w:val="22"/>
                <w:szCs w:val="22"/>
              </w:rPr>
              <w:t xml:space="preserve">202.947</w:t>
            </w:r>
            <w:r/>
          </w:p>
        </w:tc>
      </w:tr>
      <w:tr>
        <w:trPr/>
        <w:tc>
          <w:tcPr>
            <w:tcW w:w="793" w:type="dxa"/>
            <w:vAlign w:val="center"/>
            <w:textDirection w:val="lrTb"/>
            <w:noWrap w:val="false"/>
          </w:tcPr>
          <w:p>
            <w:pPr>
              <w:jc w:val="center"/>
              <w:rPr>
                <w:rFonts w:hint="eastAsia" w:ascii="仿宋" w:hAnsi="仿宋" w:eastAsia="仿宋" w:cs="宋体"/>
                <w:sz w:val="22"/>
                <w:szCs w:val="22"/>
              </w:rPr>
            </w:pPr>
            <w:r>
              <w:rPr>
                <w:rFonts w:hint="eastAsia" w:ascii="仿宋" w:hAnsi="仿宋" w:eastAsia="仿宋" w:cs="宋体"/>
                <w:sz w:val="22"/>
                <w:szCs w:val="22"/>
              </w:rPr>
              <w:t xml:space="preserve">包3</w:t>
            </w:r>
            <w:r/>
          </w:p>
        </w:tc>
        <w:tc>
          <w:tcPr>
            <w:tcW w:w="3799" w:type="dxa"/>
            <w:vAlign w:val="center"/>
            <w:textDirection w:val="lrTb"/>
            <w:noWrap w:val="false"/>
          </w:tcPr>
          <w:p>
            <w:pPr>
              <w:jc w:val="left"/>
              <w:rPr>
                <w:rFonts w:hint="eastAsia" w:ascii="仿宋" w:hAnsi="仿宋" w:eastAsia="仿宋" w:cs="宋体"/>
                <w:sz w:val="22"/>
                <w:szCs w:val="22"/>
              </w:rPr>
            </w:pPr>
            <w:r>
              <w:rPr>
                <w:rFonts w:hint="eastAsia" w:ascii="仿宋" w:hAnsi="仿宋" w:eastAsia="仿宋" w:cs="宋体"/>
                <w:sz w:val="22"/>
                <w:szCs w:val="22"/>
              </w:rPr>
              <w:t xml:space="preserve">西北片区范围包括沙沟镇、</w:t>
            </w:r>
            <w:r>
              <w:rPr>
                <w:rFonts w:hint="eastAsia" w:ascii="仿宋" w:hAnsi="仿宋" w:eastAsia="仿宋" w:cs="宋体"/>
                <w:sz w:val="22"/>
                <w:szCs w:val="22"/>
              </w:rPr>
              <w:t xml:space="preserve">千垛镇</w:t>
            </w:r>
            <w:r>
              <w:rPr>
                <w:rFonts w:hint="eastAsia" w:ascii="仿宋" w:hAnsi="仿宋" w:eastAsia="仿宋" w:cs="宋体"/>
                <w:sz w:val="22"/>
                <w:szCs w:val="22"/>
              </w:rPr>
              <w:t xml:space="preserve">、中堡镇、大邹镇、钓鱼镇、海南镇、兴东镇、垛田街道、昭阳街道</w:t>
            </w:r>
            <w:r/>
          </w:p>
        </w:tc>
        <w:tc>
          <w:tcPr>
            <w:tcW w:w="1077" w:type="dxa"/>
            <w:vAlign w:val="center"/>
            <w:textDirection w:val="lrTb"/>
            <w:noWrap w:val="false"/>
          </w:tcPr>
          <w:p>
            <w:pPr>
              <w:jc w:val="center"/>
              <w:rPr>
                <w:rFonts w:hint="eastAsia" w:ascii="仿宋" w:hAnsi="仿宋" w:eastAsia="仿宋" w:cs="宋体"/>
                <w:sz w:val="22"/>
                <w:szCs w:val="22"/>
              </w:rPr>
            </w:pPr>
            <w:r>
              <w:rPr>
                <w:rFonts w:ascii="仿宋" w:hAnsi="仿宋" w:eastAsia="仿宋" w:cs="宋体"/>
                <w:sz w:val="22"/>
                <w:szCs w:val="22"/>
              </w:rPr>
              <w:t xml:space="preserve">53.32</w:t>
            </w:r>
            <w:r/>
          </w:p>
        </w:tc>
        <w:tc>
          <w:tcPr>
            <w:tcW w:w="1077" w:type="dxa"/>
            <w:vAlign w:val="center"/>
            <w:textDirection w:val="lrTb"/>
            <w:noWrap w:val="false"/>
          </w:tcPr>
          <w:p>
            <w:pPr>
              <w:jc w:val="center"/>
              <w:rPr>
                <w:rFonts w:hint="eastAsia" w:ascii="仿宋" w:hAnsi="仿宋" w:eastAsia="仿宋" w:cs="宋体"/>
                <w:sz w:val="22"/>
                <w:szCs w:val="22"/>
              </w:rPr>
            </w:pPr>
            <w:r>
              <w:rPr>
                <w:rFonts w:ascii="仿宋" w:hAnsi="仿宋" w:eastAsia="仿宋" w:cs="宋体"/>
                <w:sz w:val="22"/>
                <w:szCs w:val="22"/>
              </w:rPr>
              <w:t xml:space="preserve">29.16</w:t>
            </w:r>
            <w:r/>
          </w:p>
        </w:tc>
        <w:tc>
          <w:tcPr>
            <w:tcW w:w="1077" w:type="dxa"/>
            <w:vAlign w:val="center"/>
            <w:textDirection w:val="lrTb"/>
            <w:noWrap w:val="false"/>
          </w:tcPr>
          <w:p>
            <w:pPr>
              <w:jc w:val="center"/>
              <w:rPr>
                <w:rFonts w:hint="eastAsia" w:ascii="仿宋" w:hAnsi="仿宋" w:eastAsia="仿宋" w:cs="宋体"/>
                <w:sz w:val="22"/>
                <w:szCs w:val="22"/>
              </w:rPr>
            </w:pPr>
            <w:r>
              <w:rPr>
                <w:rFonts w:ascii="仿宋" w:hAnsi="仿宋" w:eastAsia="仿宋" w:cs="宋体"/>
                <w:sz w:val="22"/>
                <w:szCs w:val="22"/>
              </w:rPr>
              <w:t xml:space="preserve">24.16</w:t>
            </w:r>
            <w:r/>
          </w:p>
        </w:tc>
        <w:tc>
          <w:tcPr>
            <w:tcW w:w="1077" w:type="dxa"/>
            <w:vAlign w:val="center"/>
            <w:textDirection w:val="lrTb"/>
            <w:noWrap w:val="false"/>
          </w:tcPr>
          <w:p>
            <w:pPr>
              <w:jc w:val="center"/>
              <w:rPr>
                <w:rFonts w:hint="eastAsia" w:ascii="仿宋" w:hAnsi="仿宋" w:eastAsia="仿宋" w:cs="宋体"/>
                <w:sz w:val="22"/>
                <w:szCs w:val="22"/>
              </w:rPr>
            </w:pPr>
            <w:r>
              <w:rPr>
                <w:rFonts w:ascii="仿宋" w:hAnsi="仿宋" w:eastAsia="仿宋" w:cs="宋体"/>
                <w:sz w:val="22"/>
                <w:szCs w:val="22"/>
              </w:rPr>
              <w:t xml:space="preserve">207.868</w:t>
            </w:r>
            <w:r/>
          </w:p>
        </w:tc>
      </w:tr>
      <w:tr>
        <w:trPr/>
        <w:tc>
          <w:tcPr>
            <w:tcW w:w="793" w:type="dxa"/>
            <w:vAlign w:val="center"/>
            <w:textDirection w:val="lrTb"/>
            <w:noWrap w:val="false"/>
          </w:tcPr>
          <w:p>
            <w:pPr>
              <w:jc w:val="center"/>
              <w:rPr>
                <w:rFonts w:hint="eastAsia" w:ascii="仿宋" w:hAnsi="仿宋" w:eastAsia="仿宋" w:cs="宋体"/>
                <w:sz w:val="22"/>
                <w:szCs w:val="22"/>
              </w:rPr>
            </w:pPr>
            <w:r>
              <w:rPr>
                <w:rFonts w:hint="eastAsia" w:ascii="仿宋" w:hAnsi="仿宋" w:eastAsia="仿宋" w:cs="宋体"/>
                <w:sz w:val="22"/>
                <w:szCs w:val="22"/>
              </w:rPr>
              <w:t xml:space="preserve">包4</w:t>
            </w:r>
            <w:r/>
          </w:p>
        </w:tc>
        <w:tc>
          <w:tcPr>
            <w:tcW w:w="3799" w:type="dxa"/>
            <w:vAlign w:val="center"/>
            <w:textDirection w:val="lrTb"/>
            <w:noWrap w:val="false"/>
          </w:tcPr>
          <w:p>
            <w:pPr>
              <w:jc w:val="left"/>
              <w:rPr>
                <w:rFonts w:hint="eastAsia" w:ascii="仿宋" w:hAnsi="仿宋" w:eastAsia="仿宋" w:cs="宋体"/>
                <w:sz w:val="22"/>
                <w:szCs w:val="22"/>
              </w:rPr>
            </w:pPr>
            <w:r>
              <w:rPr>
                <w:rFonts w:hint="eastAsia" w:ascii="仿宋" w:hAnsi="仿宋" w:eastAsia="仿宋" w:cs="宋体"/>
                <w:sz w:val="22"/>
                <w:szCs w:val="22"/>
              </w:rPr>
              <w:t xml:space="preserve">西南片区范围包括周庄镇、</w:t>
            </w:r>
            <w:r>
              <w:rPr>
                <w:rFonts w:hint="eastAsia" w:ascii="仿宋" w:hAnsi="仿宋" w:eastAsia="仿宋" w:cs="宋体"/>
                <w:sz w:val="22"/>
                <w:szCs w:val="22"/>
              </w:rPr>
              <w:t xml:space="preserve">陈堡镇</w:t>
            </w:r>
            <w:r>
              <w:rPr>
                <w:rFonts w:hint="eastAsia" w:ascii="仿宋" w:hAnsi="仿宋" w:eastAsia="仿宋" w:cs="宋体"/>
                <w:sz w:val="22"/>
                <w:szCs w:val="22"/>
              </w:rPr>
              <w:t xml:space="preserve">、沈伦镇、</w:t>
            </w:r>
            <w:r>
              <w:rPr>
                <w:rFonts w:hint="eastAsia" w:ascii="仿宋" w:hAnsi="仿宋" w:eastAsia="仿宋" w:cs="宋体"/>
                <w:sz w:val="22"/>
                <w:szCs w:val="22"/>
              </w:rPr>
              <w:t xml:space="preserve">竹泓镇</w:t>
            </w:r>
            <w:r>
              <w:rPr>
                <w:rFonts w:hint="eastAsia" w:ascii="仿宋" w:hAnsi="仿宋" w:eastAsia="仿宋" w:cs="宋体"/>
                <w:sz w:val="22"/>
                <w:szCs w:val="22"/>
              </w:rPr>
              <w:t xml:space="preserve">、临城街道</w:t>
            </w:r>
            <w:r/>
          </w:p>
        </w:tc>
        <w:tc>
          <w:tcPr>
            <w:tcW w:w="1077" w:type="dxa"/>
            <w:vAlign w:val="center"/>
            <w:textDirection w:val="lrTb"/>
            <w:noWrap w:val="false"/>
          </w:tcPr>
          <w:p>
            <w:pPr>
              <w:jc w:val="center"/>
              <w:rPr>
                <w:rFonts w:hint="eastAsia" w:ascii="仿宋" w:hAnsi="仿宋" w:eastAsia="仿宋" w:cs="宋体"/>
                <w:sz w:val="22"/>
                <w:szCs w:val="22"/>
              </w:rPr>
            </w:pPr>
            <w:r>
              <w:rPr>
                <w:rFonts w:ascii="仿宋" w:hAnsi="仿宋" w:eastAsia="仿宋" w:cs="宋体"/>
                <w:sz w:val="22"/>
                <w:szCs w:val="22"/>
              </w:rPr>
              <w:t xml:space="preserve">33.66</w:t>
            </w:r>
            <w:r/>
          </w:p>
        </w:tc>
        <w:tc>
          <w:tcPr>
            <w:tcW w:w="1077" w:type="dxa"/>
            <w:vAlign w:val="center"/>
            <w:textDirection w:val="lrTb"/>
            <w:noWrap w:val="false"/>
          </w:tcPr>
          <w:p>
            <w:pPr>
              <w:jc w:val="center"/>
              <w:rPr>
                <w:rFonts w:hint="eastAsia" w:ascii="仿宋" w:hAnsi="仿宋" w:eastAsia="仿宋" w:cs="宋体"/>
                <w:sz w:val="22"/>
                <w:szCs w:val="22"/>
              </w:rPr>
            </w:pPr>
            <w:r>
              <w:rPr>
                <w:rFonts w:ascii="仿宋" w:hAnsi="仿宋" w:eastAsia="仿宋" w:cs="宋体"/>
                <w:sz w:val="22"/>
                <w:szCs w:val="22"/>
              </w:rPr>
              <w:t xml:space="preserve">24.73</w:t>
            </w:r>
            <w:r/>
          </w:p>
        </w:tc>
        <w:tc>
          <w:tcPr>
            <w:tcW w:w="1077" w:type="dxa"/>
            <w:vAlign w:val="center"/>
            <w:textDirection w:val="lrTb"/>
            <w:noWrap w:val="false"/>
          </w:tcPr>
          <w:p>
            <w:pPr>
              <w:jc w:val="center"/>
              <w:rPr>
                <w:rFonts w:hint="eastAsia" w:ascii="仿宋" w:hAnsi="仿宋" w:eastAsia="仿宋" w:cs="宋体"/>
                <w:sz w:val="22"/>
                <w:szCs w:val="22"/>
              </w:rPr>
            </w:pPr>
            <w:r>
              <w:rPr>
                <w:rFonts w:ascii="仿宋" w:hAnsi="仿宋" w:eastAsia="仿宋" w:cs="宋体"/>
                <w:sz w:val="22"/>
                <w:szCs w:val="22"/>
              </w:rPr>
              <w:t xml:space="preserve">8.93</w:t>
            </w:r>
            <w:r/>
          </w:p>
        </w:tc>
        <w:tc>
          <w:tcPr>
            <w:tcW w:w="1077" w:type="dxa"/>
            <w:vAlign w:val="center"/>
            <w:textDirection w:val="lrTb"/>
            <w:noWrap w:val="false"/>
          </w:tcPr>
          <w:p>
            <w:pPr>
              <w:jc w:val="center"/>
              <w:rPr>
                <w:rFonts w:hint="eastAsia" w:ascii="仿宋" w:hAnsi="仿宋" w:eastAsia="仿宋" w:cs="宋体"/>
                <w:sz w:val="22"/>
                <w:szCs w:val="22"/>
              </w:rPr>
            </w:pPr>
            <w:r>
              <w:rPr>
                <w:rFonts w:ascii="仿宋" w:hAnsi="仿宋" w:eastAsia="仿宋" w:cs="宋体"/>
                <w:sz w:val="22"/>
                <w:szCs w:val="22"/>
              </w:rPr>
              <w:t xml:space="preserve">164.729</w:t>
            </w:r>
            <w:r/>
          </w:p>
        </w:tc>
      </w:tr>
      <w:tr>
        <w:trPr/>
        <w:tc>
          <w:tcPr>
            <w:tcW w:w="793" w:type="dxa"/>
            <w:vAlign w:val="center"/>
            <w:textDirection w:val="lrTb"/>
            <w:noWrap w:val="false"/>
          </w:tcPr>
          <w:p>
            <w:pPr>
              <w:jc w:val="center"/>
              <w:spacing w:line="360" w:lineRule="auto"/>
              <w:rPr>
                <w:rFonts w:hint="eastAsia" w:ascii="仿宋" w:hAnsi="仿宋" w:eastAsia="仿宋" w:cs="宋体"/>
                <w:sz w:val="22"/>
                <w:szCs w:val="22"/>
              </w:rPr>
            </w:pPr>
            <w:r>
              <w:rPr>
                <w:rFonts w:hint="eastAsia" w:ascii="仿宋" w:hAnsi="仿宋" w:eastAsia="仿宋" w:cs="宋体"/>
                <w:sz w:val="22"/>
                <w:szCs w:val="22"/>
              </w:rPr>
            </w:r>
            <w:r/>
          </w:p>
        </w:tc>
        <w:tc>
          <w:tcPr>
            <w:tcW w:w="3799" w:type="dxa"/>
            <w:vAlign w:val="center"/>
            <w:textDirection w:val="lrTb"/>
            <w:noWrap w:val="false"/>
          </w:tcPr>
          <w:p>
            <w:pPr>
              <w:jc w:val="center"/>
              <w:spacing w:line="360" w:lineRule="auto"/>
              <w:rPr>
                <w:rFonts w:hint="eastAsia" w:ascii="仿宋" w:hAnsi="仿宋" w:eastAsia="仿宋" w:cs="宋体"/>
                <w:sz w:val="22"/>
                <w:szCs w:val="22"/>
              </w:rPr>
            </w:pPr>
            <w:r>
              <w:rPr>
                <w:rFonts w:hint="eastAsia" w:ascii="仿宋" w:hAnsi="仿宋" w:eastAsia="仿宋" w:cs="宋体"/>
                <w:sz w:val="22"/>
                <w:szCs w:val="22"/>
              </w:rPr>
            </w:r>
            <w:r/>
          </w:p>
        </w:tc>
        <w:tc>
          <w:tcPr>
            <w:tcW w:w="1077" w:type="dxa"/>
            <w:vAlign w:val="center"/>
            <w:textDirection w:val="lrTb"/>
            <w:noWrap w:val="false"/>
          </w:tcPr>
          <w:p>
            <w:pPr>
              <w:jc w:val="center"/>
              <w:rPr>
                <w:rFonts w:hint="eastAsia" w:ascii="仿宋" w:hAnsi="仿宋" w:eastAsia="仿宋" w:cs="宋体"/>
                <w:sz w:val="22"/>
                <w:szCs w:val="22"/>
              </w:rPr>
            </w:pPr>
            <w:r>
              <w:rPr>
                <w:rFonts w:ascii="仿宋" w:hAnsi="仿宋" w:eastAsia="仿宋" w:cs="宋体"/>
                <w:sz w:val="22"/>
                <w:szCs w:val="22"/>
              </w:rPr>
              <w:t xml:space="preserve">188.79</w:t>
            </w:r>
            <w:r/>
          </w:p>
        </w:tc>
        <w:tc>
          <w:tcPr>
            <w:tcW w:w="1077" w:type="dxa"/>
            <w:vAlign w:val="center"/>
            <w:textDirection w:val="lrTb"/>
            <w:noWrap w:val="false"/>
          </w:tcPr>
          <w:p>
            <w:pPr>
              <w:jc w:val="center"/>
              <w:rPr>
                <w:rFonts w:hint="eastAsia" w:ascii="仿宋" w:hAnsi="仿宋" w:eastAsia="仿宋" w:cs="宋体"/>
                <w:sz w:val="22"/>
                <w:szCs w:val="22"/>
              </w:rPr>
            </w:pPr>
            <w:r>
              <w:rPr>
                <w:rFonts w:ascii="仿宋" w:hAnsi="仿宋" w:eastAsia="仿宋" w:cs="宋体"/>
                <w:sz w:val="22"/>
                <w:szCs w:val="22"/>
              </w:rPr>
              <w:t xml:space="preserve">123.16</w:t>
            </w:r>
            <w:r/>
          </w:p>
        </w:tc>
        <w:tc>
          <w:tcPr>
            <w:tcW w:w="1077" w:type="dxa"/>
            <w:vAlign w:val="center"/>
            <w:textDirection w:val="lrTb"/>
            <w:noWrap w:val="false"/>
          </w:tcPr>
          <w:p>
            <w:pPr>
              <w:jc w:val="center"/>
              <w:rPr>
                <w:rFonts w:hint="eastAsia" w:ascii="仿宋" w:hAnsi="仿宋" w:eastAsia="仿宋" w:cs="宋体"/>
                <w:sz w:val="22"/>
                <w:szCs w:val="22"/>
              </w:rPr>
            </w:pPr>
            <w:r>
              <w:rPr>
                <w:rFonts w:ascii="仿宋" w:hAnsi="仿宋" w:eastAsia="仿宋" w:cs="宋体"/>
                <w:sz w:val="22"/>
                <w:szCs w:val="22"/>
              </w:rPr>
              <w:t xml:space="preserve">65.63</w:t>
            </w:r>
            <w:r/>
          </w:p>
        </w:tc>
        <w:tc>
          <w:tcPr>
            <w:tcW w:w="1077" w:type="dxa"/>
            <w:vAlign w:val="center"/>
            <w:textDirection w:val="lrTb"/>
            <w:noWrap w:val="false"/>
          </w:tcPr>
          <w:p>
            <w:pPr>
              <w:jc w:val="center"/>
              <w:rPr>
                <w:rFonts w:hint="eastAsia" w:ascii="仿宋" w:hAnsi="仿宋" w:eastAsia="仿宋" w:cs="宋体"/>
                <w:b/>
                <w:bCs/>
                <w:sz w:val="22"/>
                <w:szCs w:val="22"/>
              </w:rPr>
            </w:pPr>
            <w:r>
              <w:rPr>
                <w:rFonts w:ascii="仿宋" w:hAnsi="仿宋" w:eastAsia="仿宋" w:cs="宋体"/>
                <w:b/>
                <w:bCs/>
                <w:sz w:val="22"/>
                <w:szCs w:val="22"/>
              </w:rPr>
              <w:t xml:space="preserve">8</w:t>
            </w:r>
            <w:r>
              <w:rPr>
                <w:rFonts w:hint="eastAsia" w:ascii="仿宋" w:hAnsi="仿宋" w:eastAsia="仿宋" w:cs="宋体"/>
                <w:b/>
                <w:bCs/>
                <w:sz w:val="22"/>
                <w:szCs w:val="22"/>
              </w:rPr>
              <w:t xml:space="preserve">5</w:t>
            </w:r>
            <w:r>
              <w:rPr>
                <w:rFonts w:ascii="仿宋" w:hAnsi="仿宋" w:eastAsia="仿宋" w:cs="宋体"/>
                <w:b/>
                <w:bCs/>
                <w:sz w:val="22"/>
                <w:szCs w:val="22"/>
              </w:rPr>
              <w:t xml:space="preserve">1.538</w:t>
            </w:r>
            <w:r/>
          </w:p>
        </w:tc>
      </w:tr>
    </w:tbl>
    <w:p>
      <w:pPr>
        <w:spacing w:line="360" w:lineRule="auto"/>
        <w:rPr>
          <w:rFonts w:hint="eastAsia" w:ascii="仿宋" w:hAnsi="仿宋" w:eastAsia="仿宋" w:cs="宋体"/>
          <w:sz w:val="24"/>
          <w:szCs w:val="24"/>
        </w:rPr>
      </w:pPr>
      <w:r>
        <w:rPr>
          <w:rFonts w:hint="eastAsia" w:ascii="仿宋" w:hAnsi="仿宋" w:eastAsia="仿宋" w:cs="宋体"/>
          <w:sz w:val="24"/>
          <w:szCs w:val="24"/>
        </w:rPr>
      </w:r>
      <w:r/>
    </w:p>
    <w:p>
      <w:pPr>
        <w:ind w:firstLine="420"/>
        <w:spacing w:line="360" w:lineRule="auto"/>
        <w:rPr>
          <w:rFonts w:hint="eastAsia" w:ascii="仿宋" w:hAnsi="仿宋" w:eastAsia="仿宋" w:cs="宋体"/>
          <w:sz w:val="24"/>
          <w:szCs w:val="24"/>
        </w:rPr>
      </w:pPr>
      <w:r>
        <w:rPr>
          <w:rFonts w:hint="eastAsia" w:ascii="仿宋" w:hAnsi="仿宋" w:eastAsia="仿宋" w:cs="宋体"/>
          <w:sz w:val="24"/>
          <w:szCs w:val="24"/>
        </w:rPr>
        <w:t xml:space="preserve">（二）项目技术方案</w:t>
      </w:r>
      <w:r/>
    </w:p>
    <w:p>
      <w:pPr>
        <w:ind w:firstLine="420"/>
        <w:spacing w:line="360" w:lineRule="auto"/>
        <w:rPr>
          <w:rFonts w:hint="eastAsia" w:ascii="仿宋" w:hAnsi="仿宋" w:eastAsia="仿宋" w:cs="宋体"/>
          <w:sz w:val="24"/>
          <w:szCs w:val="24"/>
        </w:rPr>
      </w:pPr>
      <w:r>
        <w:rPr>
          <w:rFonts w:hint="eastAsia" w:ascii="仿宋" w:hAnsi="仿宋" w:eastAsia="仿宋" w:cs="宋体"/>
          <w:sz w:val="24"/>
          <w:szCs w:val="24"/>
        </w:rPr>
        <w:t xml:space="preserve">采购包1、采购包2、采购包3、采购包4共同内容：</w:t>
      </w:r>
      <w:r/>
    </w:p>
    <w:p>
      <w:pPr>
        <w:ind w:firstLine="420"/>
        <w:spacing w:line="360" w:lineRule="auto"/>
        <w:rPr>
          <w:rFonts w:hint="eastAsia" w:ascii="仿宋" w:hAnsi="仿宋" w:eastAsia="仿宋" w:cs="宋体"/>
          <w:sz w:val="24"/>
          <w:szCs w:val="24"/>
        </w:rPr>
      </w:pPr>
      <w:r>
        <w:rPr>
          <w:rFonts w:hint="eastAsia" w:ascii="仿宋" w:hAnsi="仿宋" w:eastAsia="仿宋" w:cs="宋体"/>
          <w:sz w:val="24"/>
          <w:szCs w:val="24"/>
        </w:rPr>
        <w:t xml:space="preserve">1、方案编制</w:t>
      </w:r>
      <w:r/>
    </w:p>
    <w:p>
      <w:pPr>
        <w:ind w:firstLine="420"/>
        <w:spacing w:line="360" w:lineRule="auto"/>
        <w:rPr>
          <w:rFonts w:hint="eastAsia" w:ascii="仿宋" w:hAnsi="仿宋" w:eastAsia="仿宋" w:cs="宋体"/>
          <w:sz w:val="24"/>
          <w:szCs w:val="24"/>
        </w:rPr>
      </w:pPr>
      <w:r>
        <w:rPr>
          <w:rFonts w:hint="eastAsia" w:ascii="仿宋" w:hAnsi="仿宋" w:eastAsia="仿宋" w:cs="宋体"/>
          <w:sz w:val="24"/>
          <w:szCs w:val="24"/>
        </w:rPr>
        <w:t xml:space="preserve">工作方案、质量控制方案编制。开展项目调研，编制调查摸底工作方案，明确调查摸底工作的目标、内容、步骤、技术路线、进度安排、责任分工、工作措施、工作保障等，明确质量控制重点、质量控制节点、质量控制措施，为实施调查摸底工作提供具体指导。</w:t>
      </w:r>
      <w:r/>
    </w:p>
    <w:p>
      <w:pPr>
        <w:ind w:firstLine="420"/>
        <w:spacing w:line="360" w:lineRule="auto"/>
        <w:rPr>
          <w:rFonts w:hint="eastAsia" w:ascii="仿宋" w:hAnsi="仿宋" w:eastAsia="仿宋" w:cs="宋体"/>
          <w:sz w:val="24"/>
          <w:szCs w:val="24"/>
        </w:rPr>
      </w:pPr>
      <w:r>
        <w:rPr>
          <w:rFonts w:hint="eastAsia" w:ascii="仿宋" w:hAnsi="仿宋" w:eastAsia="仿宋" w:cs="宋体"/>
          <w:sz w:val="24"/>
          <w:szCs w:val="24"/>
        </w:rPr>
        <w:t xml:space="preserve">2、根据市级工作专班工作安排，承担调查摸底宣传工作以及相关业务培训。</w:t>
      </w:r>
      <w:r/>
    </w:p>
    <w:p>
      <w:pPr>
        <w:ind w:firstLine="420"/>
        <w:spacing w:line="360" w:lineRule="auto"/>
        <w:rPr>
          <w:rFonts w:hint="eastAsia" w:ascii="仿宋" w:hAnsi="仿宋" w:eastAsia="仿宋" w:cs="宋体"/>
          <w:sz w:val="24"/>
          <w:szCs w:val="24"/>
        </w:rPr>
      </w:pPr>
      <w:r>
        <w:rPr>
          <w:rFonts w:hint="eastAsia" w:ascii="仿宋" w:hAnsi="仿宋" w:eastAsia="仿宋" w:cs="宋体"/>
          <w:sz w:val="24"/>
          <w:szCs w:val="24"/>
        </w:rPr>
        <w:t xml:space="preserve">3、硬件保障（此项由中标人提供）</w:t>
      </w:r>
      <w:r/>
    </w:p>
    <w:p>
      <w:pPr>
        <w:ind w:firstLine="420"/>
        <w:spacing w:line="360" w:lineRule="auto"/>
        <w:rPr>
          <w:rFonts w:hint="eastAsia" w:ascii="仿宋" w:hAnsi="仿宋" w:eastAsia="仿宋" w:cs="宋体"/>
          <w:sz w:val="24"/>
          <w:szCs w:val="24"/>
        </w:rPr>
      </w:pPr>
      <w:r>
        <w:rPr>
          <w:rFonts w:hint="eastAsia" w:ascii="仿宋" w:hAnsi="仿宋" w:eastAsia="仿宋" w:cs="宋体"/>
          <w:sz w:val="24"/>
          <w:szCs w:val="24"/>
        </w:rPr>
        <w:t xml:space="preserve">配备满足调查摸底工具（WEB）系统单机运行的PC终端（各中标单位配备1台全新PC 终端硬件，待项目完成后移交甲方保管）。硬件配置要求如下：</w:t>
      </w:r>
      <w:r/>
    </w:p>
    <w:tbl>
      <w:tblPr>
        <w:tblW w:w="908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5" w:type="dxa"/>
          <w:top w:w="15" w:type="dxa"/>
          <w:right w:w="15" w:type="dxa"/>
          <w:bottom w:w="15" w:type="dxa"/>
        </w:tblCellMar>
        <w:tblLook w:val="04A0" w:firstRow="1" w:lastRow="0" w:firstColumn="1" w:lastColumn="0" w:noHBand="0" w:noVBand="1"/>
      </w:tblPr>
      <w:tblGrid>
        <w:gridCol w:w="935"/>
        <w:gridCol w:w="861"/>
        <w:gridCol w:w="1395"/>
        <w:gridCol w:w="1695"/>
        <w:gridCol w:w="3298"/>
        <w:gridCol w:w="902"/>
      </w:tblGrid>
      <w:tr>
        <w:trPr>
          <w:jc w:val="center"/>
          <w:trHeight w:val="430"/>
          <w:tblHeader/>
        </w:trPr>
        <w:tc>
          <w:tcPr>
            <w:tcMar>
              <w:left w:w="62" w:type="dxa"/>
              <w:top w:w="0" w:type="dxa"/>
              <w:right w:w="62" w:type="dxa"/>
              <w:bottom w:w="0" w:type="dxa"/>
            </w:tcMar>
            <w:tcW w:w="935" w:type="dxa"/>
            <w:vAlign w:val="center"/>
            <w:textDirection w:val="lrTb"/>
            <w:noWrap w:val="false"/>
          </w:tcPr>
          <w:p>
            <w:pPr>
              <w:jc w:val="center"/>
              <w:spacing w:line="440" w:lineRule="exact"/>
              <w:rPr>
                <w:rFonts w:hint="eastAsia" w:ascii="仿宋" w:hAnsi="仿宋" w:eastAsia="仿宋" w:cs="宋体"/>
                <w:b/>
                <w:bCs/>
                <w:sz w:val="24"/>
                <w:szCs w:val="24"/>
              </w:rPr>
            </w:pPr>
            <w:r>
              <w:rPr>
                <w:rFonts w:hint="eastAsia" w:ascii="仿宋" w:hAnsi="仿宋" w:eastAsia="仿宋" w:cs="宋体"/>
                <w:b/>
                <w:bCs/>
                <w:sz w:val="24"/>
                <w:szCs w:val="24"/>
              </w:rPr>
              <w:t xml:space="preserve">CPU</w:t>
            </w:r>
            <w:r/>
          </w:p>
        </w:tc>
        <w:tc>
          <w:tcPr>
            <w:tcMar>
              <w:left w:w="62" w:type="dxa"/>
              <w:top w:w="0" w:type="dxa"/>
              <w:right w:w="62" w:type="dxa"/>
              <w:bottom w:w="0" w:type="dxa"/>
            </w:tcMar>
            <w:tcW w:w="861" w:type="dxa"/>
            <w:vAlign w:val="center"/>
            <w:textDirection w:val="lrTb"/>
            <w:noWrap w:val="false"/>
          </w:tcPr>
          <w:p>
            <w:pPr>
              <w:jc w:val="center"/>
              <w:spacing w:line="440" w:lineRule="exact"/>
              <w:rPr>
                <w:rFonts w:hint="eastAsia" w:ascii="仿宋" w:hAnsi="仿宋" w:eastAsia="仿宋" w:cs="宋体"/>
                <w:b/>
                <w:bCs/>
                <w:sz w:val="24"/>
                <w:szCs w:val="24"/>
              </w:rPr>
            </w:pPr>
            <w:r>
              <w:rPr>
                <w:rFonts w:hint="eastAsia" w:ascii="仿宋" w:hAnsi="仿宋" w:eastAsia="仿宋" w:cs="宋体"/>
                <w:b/>
                <w:bCs/>
                <w:sz w:val="24"/>
                <w:szCs w:val="24"/>
              </w:rPr>
              <w:t xml:space="preserve">内存</w:t>
            </w:r>
            <w:r/>
          </w:p>
        </w:tc>
        <w:tc>
          <w:tcPr>
            <w:tcMar>
              <w:left w:w="62" w:type="dxa"/>
              <w:top w:w="0" w:type="dxa"/>
              <w:right w:w="62" w:type="dxa"/>
              <w:bottom w:w="0" w:type="dxa"/>
            </w:tcMar>
            <w:tcW w:w="1395" w:type="dxa"/>
            <w:vAlign w:val="center"/>
            <w:textDirection w:val="lrTb"/>
            <w:noWrap w:val="false"/>
          </w:tcPr>
          <w:p>
            <w:pPr>
              <w:jc w:val="center"/>
              <w:rPr>
                <w:rFonts w:hint="eastAsia" w:ascii="仿宋" w:hAnsi="仿宋" w:eastAsia="仿宋" w:cs="宋体"/>
                <w:b/>
                <w:bCs/>
                <w:sz w:val="24"/>
                <w:szCs w:val="24"/>
              </w:rPr>
            </w:pPr>
            <w:r>
              <w:rPr>
                <w:rFonts w:hint="eastAsia" w:ascii="仿宋" w:hAnsi="仿宋" w:eastAsia="仿宋" w:cs="宋体"/>
                <w:b/>
                <w:bCs/>
                <w:sz w:val="24"/>
                <w:szCs w:val="24"/>
              </w:rPr>
              <w:t xml:space="preserve">磁盘</w:t>
            </w:r>
            <w:r>
              <w:rPr>
                <w:rFonts w:hint="eastAsia" w:ascii="仿宋" w:hAnsi="仿宋" w:eastAsia="仿宋" w:cs="宋体"/>
                <w:b/>
                <w:bCs/>
                <w:sz w:val="24"/>
                <w:szCs w:val="24"/>
              </w:rPr>
              <w:br/>
              <w:t xml:space="preserve">（固态）</w:t>
            </w:r>
            <w:r/>
          </w:p>
        </w:tc>
        <w:tc>
          <w:tcPr>
            <w:tcMar>
              <w:left w:w="62" w:type="dxa"/>
              <w:top w:w="0" w:type="dxa"/>
              <w:right w:w="62" w:type="dxa"/>
              <w:bottom w:w="0" w:type="dxa"/>
            </w:tcMar>
            <w:tcW w:w="1695" w:type="dxa"/>
            <w:vAlign w:val="center"/>
            <w:textDirection w:val="lrTb"/>
            <w:noWrap w:val="false"/>
          </w:tcPr>
          <w:p>
            <w:pPr>
              <w:jc w:val="center"/>
              <w:spacing w:line="440" w:lineRule="exact"/>
              <w:rPr>
                <w:rFonts w:hint="eastAsia" w:ascii="仿宋" w:hAnsi="仿宋" w:eastAsia="仿宋" w:cs="宋体"/>
                <w:b/>
                <w:bCs/>
                <w:sz w:val="24"/>
                <w:szCs w:val="24"/>
              </w:rPr>
            </w:pPr>
            <w:r>
              <w:rPr>
                <w:rFonts w:hint="eastAsia" w:ascii="仿宋" w:hAnsi="仿宋" w:eastAsia="仿宋" w:cs="宋体"/>
                <w:b/>
                <w:bCs/>
                <w:sz w:val="24"/>
                <w:szCs w:val="24"/>
              </w:rPr>
              <w:t xml:space="preserve">网络联通要求</w:t>
            </w:r>
            <w:r/>
          </w:p>
        </w:tc>
        <w:tc>
          <w:tcPr>
            <w:tcMar>
              <w:left w:w="62" w:type="dxa"/>
              <w:top w:w="0" w:type="dxa"/>
              <w:right w:w="62" w:type="dxa"/>
              <w:bottom w:w="0" w:type="dxa"/>
            </w:tcMar>
            <w:tcW w:w="3298" w:type="dxa"/>
            <w:vAlign w:val="center"/>
            <w:textDirection w:val="lrTb"/>
            <w:noWrap w:val="false"/>
          </w:tcPr>
          <w:p>
            <w:pPr>
              <w:ind w:firstLine="420"/>
              <w:jc w:val="center"/>
              <w:spacing w:line="440" w:lineRule="exact"/>
              <w:rPr>
                <w:rFonts w:hint="eastAsia" w:ascii="仿宋" w:hAnsi="仿宋" w:eastAsia="仿宋" w:cs="宋体"/>
                <w:b/>
                <w:bCs/>
                <w:sz w:val="24"/>
                <w:szCs w:val="24"/>
              </w:rPr>
            </w:pPr>
            <w:r>
              <w:rPr>
                <w:rFonts w:hint="eastAsia" w:ascii="仿宋" w:hAnsi="仿宋" w:eastAsia="仿宋" w:cs="宋体"/>
                <w:b/>
                <w:bCs/>
                <w:sz w:val="24"/>
                <w:szCs w:val="24"/>
              </w:rPr>
              <w:t xml:space="preserve">备注</w:t>
            </w:r>
            <w:r/>
          </w:p>
        </w:tc>
        <w:tc>
          <w:tcPr>
            <w:tcMar>
              <w:left w:w="62" w:type="dxa"/>
              <w:top w:w="0" w:type="dxa"/>
              <w:right w:w="62" w:type="dxa"/>
              <w:bottom w:w="0" w:type="dxa"/>
            </w:tcMar>
            <w:tcW w:w="902" w:type="dxa"/>
            <w:vAlign w:val="center"/>
            <w:textDirection w:val="lrTb"/>
            <w:noWrap w:val="false"/>
          </w:tcPr>
          <w:p>
            <w:pPr>
              <w:jc w:val="center"/>
              <w:spacing w:line="440" w:lineRule="exact"/>
              <w:rPr>
                <w:rFonts w:hint="eastAsia" w:ascii="仿宋" w:hAnsi="仿宋" w:eastAsia="仿宋" w:cs="宋体"/>
                <w:b/>
                <w:bCs/>
                <w:sz w:val="24"/>
                <w:szCs w:val="24"/>
              </w:rPr>
            </w:pPr>
            <w:r>
              <w:rPr>
                <w:rFonts w:hint="eastAsia" w:ascii="仿宋" w:hAnsi="仿宋" w:eastAsia="仿宋" w:cs="宋体"/>
                <w:b/>
                <w:bCs/>
                <w:sz w:val="24"/>
                <w:szCs w:val="24"/>
              </w:rPr>
              <w:t xml:space="preserve">标段</w:t>
            </w:r>
            <w:r/>
          </w:p>
        </w:tc>
      </w:tr>
      <w:tr>
        <w:trPr>
          <w:jc w:val="center"/>
          <w:trHeight w:val="1389"/>
        </w:trPr>
        <w:tc>
          <w:tcPr>
            <w:tcMar>
              <w:left w:w="62" w:type="dxa"/>
              <w:top w:w="0" w:type="dxa"/>
              <w:right w:w="62" w:type="dxa"/>
              <w:bottom w:w="0" w:type="dxa"/>
            </w:tcMar>
            <w:tcW w:w="935" w:type="dxa"/>
            <w:vAlign w:val="center"/>
            <w:textDirection w:val="lrTb"/>
            <w:noWrap w:val="false"/>
          </w:tcPr>
          <w:p>
            <w:pPr>
              <w:jc w:val="center"/>
              <w:spacing w:line="440" w:lineRule="exact"/>
              <w:rPr>
                <w:rFonts w:hint="eastAsia" w:ascii="仿宋" w:hAnsi="仿宋" w:eastAsia="仿宋" w:cs="宋体"/>
                <w:sz w:val="24"/>
                <w:szCs w:val="24"/>
              </w:rPr>
            </w:pPr>
            <w:r>
              <w:rPr>
                <w:rFonts w:hint="eastAsia" w:ascii="仿宋" w:hAnsi="仿宋" w:eastAsia="仿宋" w:cs="宋体"/>
                <w:sz w:val="24"/>
                <w:szCs w:val="24"/>
              </w:rPr>
              <w:t xml:space="preserve">16核</w:t>
            </w:r>
            <w:r/>
          </w:p>
        </w:tc>
        <w:tc>
          <w:tcPr>
            <w:tcMar>
              <w:left w:w="62" w:type="dxa"/>
              <w:top w:w="0" w:type="dxa"/>
              <w:right w:w="62" w:type="dxa"/>
              <w:bottom w:w="0" w:type="dxa"/>
            </w:tcMar>
            <w:tcW w:w="861" w:type="dxa"/>
            <w:vAlign w:val="center"/>
            <w:textDirection w:val="lrTb"/>
            <w:noWrap w:val="false"/>
          </w:tcPr>
          <w:p>
            <w:pPr>
              <w:jc w:val="center"/>
              <w:spacing w:line="440" w:lineRule="exact"/>
              <w:rPr>
                <w:rFonts w:hint="eastAsia" w:ascii="仿宋" w:hAnsi="仿宋" w:eastAsia="仿宋" w:cs="宋体"/>
                <w:sz w:val="24"/>
                <w:szCs w:val="24"/>
              </w:rPr>
            </w:pPr>
            <w:r>
              <w:rPr>
                <w:rFonts w:hint="eastAsia" w:ascii="仿宋" w:hAnsi="仿宋" w:eastAsia="仿宋" w:cs="宋体"/>
                <w:sz w:val="24"/>
                <w:szCs w:val="24"/>
              </w:rPr>
              <w:t xml:space="preserve">32GB</w:t>
            </w:r>
            <w:r/>
          </w:p>
        </w:tc>
        <w:tc>
          <w:tcPr>
            <w:tcMar>
              <w:left w:w="62" w:type="dxa"/>
              <w:top w:w="0" w:type="dxa"/>
              <w:right w:w="62" w:type="dxa"/>
              <w:bottom w:w="0" w:type="dxa"/>
            </w:tcMar>
            <w:tcW w:w="1395" w:type="dxa"/>
            <w:vAlign w:val="center"/>
            <w:textDirection w:val="lrTb"/>
            <w:noWrap w:val="false"/>
          </w:tcPr>
          <w:p>
            <w:pPr>
              <w:jc w:val="center"/>
              <w:spacing w:line="440" w:lineRule="exact"/>
              <w:rPr>
                <w:rFonts w:hint="eastAsia" w:ascii="仿宋" w:hAnsi="仿宋" w:eastAsia="仿宋" w:cs="宋体"/>
                <w:sz w:val="24"/>
                <w:szCs w:val="24"/>
              </w:rPr>
            </w:pPr>
            <w:r>
              <w:rPr>
                <w:rFonts w:hint="eastAsia" w:ascii="仿宋" w:hAnsi="仿宋" w:eastAsia="仿宋" w:cs="宋体"/>
                <w:sz w:val="24"/>
                <w:szCs w:val="24"/>
              </w:rPr>
              <w:t xml:space="preserve">1TB</w:t>
            </w:r>
            <w:r/>
          </w:p>
        </w:tc>
        <w:tc>
          <w:tcPr>
            <w:tcMar>
              <w:left w:w="62" w:type="dxa"/>
              <w:top w:w="0" w:type="dxa"/>
              <w:right w:w="62" w:type="dxa"/>
              <w:bottom w:w="0" w:type="dxa"/>
            </w:tcMar>
            <w:tcW w:w="1695" w:type="dxa"/>
            <w:vAlign w:val="center"/>
            <w:textDirection w:val="lrTb"/>
            <w:noWrap w:val="false"/>
          </w:tcPr>
          <w:p>
            <w:pPr>
              <w:jc w:val="center"/>
              <w:spacing w:line="440" w:lineRule="exact"/>
              <w:rPr>
                <w:rFonts w:hint="eastAsia" w:ascii="仿宋" w:hAnsi="仿宋" w:eastAsia="仿宋" w:cs="宋体"/>
                <w:sz w:val="24"/>
                <w:szCs w:val="24"/>
              </w:rPr>
            </w:pPr>
            <w:r>
              <w:rPr>
                <w:rFonts w:hint="eastAsia" w:ascii="仿宋" w:hAnsi="仿宋" w:eastAsia="仿宋" w:cs="宋体"/>
                <w:sz w:val="24"/>
                <w:szCs w:val="24"/>
              </w:rPr>
              <w:t xml:space="preserve">物理隔离</w:t>
            </w:r>
            <w:r/>
          </w:p>
        </w:tc>
        <w:tc>
          <w:tcPr>
            <w:tcMar>
              <w:left w:w="62" w:type="dxa"/>
              <w:top w:w="0" w:type="dxa"/>
              <w:right w:w="62" w:type="dxa"/>
              <w:bottom w:w="0" w:type="dxa"/>
            </w:tcMar>
            <w:tcW w:w="3298" w:type="dxa"/>
            <w:vAlign w:val="center"/>
            <w:textDirection w:val="lrTb"/>
            <w:noWrap w:val="false"/>
          </w:tcPr>
          <w:p>
            <w:pPr>
              <w:jc w:val="center"/>
              <w:rPr>
                <w:rFonts w:hint="eastAsia" w:ascii="仿宋" w:hAnsi="仿宋" w:eastAsia="仿宋" w:cs="宋体"/>
                <w:sz w:val="24"/>
                <w:szCs w:val="24"/>
              </w:rPr>
            </w:pPr>
            <w:r>
              <w:rPr>
                <w:rFonts w:hint="eastAsia" w:ascii="仿宋" w:hAnsi="仿宋" w:eastAsia="仿宋" w:cs="宋体"/>
                <w:sz w:val="24"/>
                <w:szCs w:val="24"/>
              </w:rPr>
              <w:t xml:space="preserve">安装部署单机</w:t>
            </w:r>
            <w:r>
              <w:rPr>
                <w:rFonts w:hint="eastAsia" w:ascii="仿宋" w:hAnsi="仿宋" w:eastAsia="仿宋" w:cs="宋体"/>
                <w:sz w:val="24"/>
                <w:szCs w:val="24"/>
              </w:rPr>
              <w:t xml:space="preserve">版调查</w:t>
            </w:r>
            <w:r>
              <w:rPr>
                <w:rFonts w:hint="eastAsia" w:ascii="仿宋" w:hAnsi="仿宋" w:eastAsia="仿宋" w:cs="宋体"/>
                <w:sz w:val="24"/>
                <w:szCs w:val="24"/>
              </w:rPr>
              <w:t xml:space="preserve">摸底工具（WEB）系统</w:t>
            </w:r>
            <w:r/>
          </w:p>
          <w:p>
            <w:pPr>
              <w:jc w:val="center"/>
              <w:rPr>
                <w:rFonts w:hint="eastAsia" w:ascii="仿宋" w:hAnsi="仿宋" w:eastAsia="仿宋" w:cs="宋体"/>
                <w:sz w:val="24"/>
                <w:szCs w:val="24"/>
              </w:rPr>
            </w:pPr>
            <w:r>
              <w:rPr>
                <w:rFonts w:hint="eastAsia" w:ascii="仿宋" w:hAnsi="仿宋" w:eastAsia="仿宋" w:cs="宋体"/>
                <w:sz w:val="24"/>
                <w:szCs w:val="24"/>
              </w:rPr>
              <w:t xml:space="preserve">外业调查成果自检、成果数据存储</w:t>
            </w:r>
            <w:r/>
          </w:p>
        </w:tc>
        <w:tc>
          <w:tcPr>
            <w:tcMar>
              <w:left w:w="62" w:type="dxa"/>
              <w:top w:w="0" w:type="dxa"/>
              <w:right w:w="62" w:type="dxa"/>
              <w:bottom w:w="0" w:type="dxa"/>
            </w:tcMar>
            <w:tcW w:w="902" w:type="dxa"/>
            <w:vAlign w:val="center"/>
            <w:textDirection w:val="lrTb"/>
            <w:noWrap w:val="false"/>
          </w:tcPr>
          <w:p>
            <w:pPr>
              <w:jc w:val="center"/>
              <w:rPr>
                <w:rFonts w:hint="eastAsia" w:ascii="仿宋" w:hAnsi="仿宋" w:eastAsia="仿宋" w:cs="宋体"/>
                <w:sz w:val="24"/>
                <w:szCs w:val="24"/>
              </w:rPr>
            </w:pPr>
            <w:r>
              <w:rPr>
                <w:rFonts w:hint="eastAsia" w:ascii="仿宋" w:hAnsi="仿宋" w:eastAsia="仿宋" w:cs="宋体"/>
                <w:sz w:val="24"/>
                <w:szCs w:val="24"/>
              </w:rPr>
              <w:t xml:space="preserve">包1</w:t>
            </w:r>
            <w:r/>
          </w:p>
        </w:tc>
      </w:tr>
      <w:tr>
        <w:trPr>
          <w:jc w:val="center"/>
          <w:trHeight w:val="860"/>
        </w:trPr>
        <w:tc>
          <w:tcPr>
            <w:tcMar>
              <w:left w:w="62" w:type="dxa"/>
              <w:top w:w="0" w:type="dxa"/>
              <w:right w:w="62" w:type="dxa"/>
              <w:bottom w:w="0" w:type="dxa"/>
            </w:tcMar>
            <w:tcW w:w="935" w:type="dxa"/>
            <w:vAlign w:val="center"/>
            <w:textDirection w:val="lrTb"/>
            <w:noWrap w:val="false"/>
          </w:tcPr>
          <w:p>
            <w:pPr>
              <w:jc w:val="center"/>
              <w:spacing w:line="440" w:lineRule="exact"/>
              <w:rPr>
                <w:rFonts w:hint="eastAsia" w:ascii="仿宋" w:hAnsi="仿宋" w:eastAsia="仿宋" w:cs="宋体"/>
                <w:sz w:val="24"/>
                <w:szCs w:val="24"/>
              </w:rPr>
            </w:pPr>
            <w:r>
              <w:rPr>
                <w:rFonts w:hint="eastAsia" w:ascii="仿宋" w:hAnsi="仿宋" w:eastAsia="仿宋" w:cs="宋体"/>
                <w:sz w:val="24"/>
                <w:szCs w:val="24"/>
              </w:rPr>
              <w:t xml:space="preserve">16核</w:t>
            </w:r>
            <w:r/>
          </w:p>
        </w:tc>
        <w:tc>
          <w:tcPr>
            <w:tcMar>
              <w:left w:w="62" w:type="dxa"/>
              <w:top w:w="0" w:type="dxa"/>
              <w:right w:w="62" w:type="dxa"/>
              <w:bottom w:w="0" w:type="dxa"/>
            </w:tcMar>
            <w:tcW w:w="861" w:type="dxa"/>
            <w:vAlign w:val="center"/>
            <w:textDirection w:val="lrTb"/>
            <w:noWrap w:val="false"/>
          </w:tcPr>
          <w:p>
            <w:pPr>
              <w:jc w:val="center"/>
              <w:spacing w:line="440" w:lineRule="exact"/>
              <w:rPr>
                <w:rFonts w:hint="eastAsia" w:ascii="仿宋" w:hAnsi="仿宋" w:eastAsia="仿宋" w:cs="宋体"/>
                <w:sz w:val="24"/>
                <w:szCs w:val="24"/>
              </w:rPr>
            </w:pPr>
            <w:r>
              <w:rPr>
                <w:rFonts w:hint="eastAsia" w:ascii="仿宋" w:hAnsi="仿宋" w:eastAsia="仿宋" w:cs="宋体"/>
                <w:sz w:val="24"/>
                <w:szCs w:val="24"/>
              </w:rPr>
              <w:t xml:space="preserve">32GB</w:t>
            </w:r>
            <w:r/>
          </w:p>
        </w:tc>
        <w:tc>
          <w:tcPr>
            <w:tcMar>
              <w:left w:w="62" w:type="dxa"/>
              <w:top w:w="0" w:type="dxa"/>
              <w:right w:w="62" w:type="dxa"/>
              <w:bottom w:w="0" w:type="dxa"/>
            </w:tcMar>
            <w:tcW w:w="1395" w:type="dxa"/>
            <w:vAlign w:val="center"/>
            <w:textDirection w:val="lrTb"/>
            <w:noWrap w:val="false"/>
          </w:tcPr>
          <w:p>
            <w:pPr>
              <w:jc w:val="center"/>
              <w:spacing w:line="440" w:lineRule="exact"/>
              <w:rPr>
                <w:rFonts w:hint="eastAsia" w:ascii="仿宋" w:hAnsi="仿宋" w:eastAsia="仿宋" w:cs="宋体"/>
                <w:sz w:val="24"/>
                <w:szCs w:val="24"/>
              </w:rPr>
            </w:pPr>
            <w:r>
              <w:rPr>
                <w:rFonts w:hint="eastAsia" w:ascii="仿宋" w:hAnsi="仿宋" w:eastAsia="仿宋" w:cs="宋体"/>
                <w:sz w:val="24"/>
                <w:szCs w:val="24"/>
              </w:rPr>
              <w:t xml:space="preserve">1TB</w:t>
            </w:r>
            <w:r/>
          </w:p>
        </w:tc>
        <w:tc>
          <w:tcPr>
            <w:tcMar>
              <w:left w:w="62" w:type="dxa"/>
              <w:top w:w="0" w:type="dxa"/>
              <w:right w:w="62" w:type="dxa"/>
              <w:bottom w:w="0" w:type="dxa"/>
            </w:tcMar>
            <w:tcW w:w="1695" w:type="dxa"/>
            <w:vAlign w:val="center"/>
            <w:textDirection w:val="lrTb"/>
            <w:noWrap w:val="false"/>
          </w:tcPr>
          <w:p>
            <w:pPr>
              <w:jc w:val="center"/>
              <w:spacing w:line="440" w:lineRule="exact"/>
              <w:rPr>
                <w:rFonts w:hint="eastAsia" w:ascii="仿宋" w:hAnsi="仿宋" w:eastAsia="仿宋" w:cs="宋体"/>
                <w:sz w:val="24"/>
                <w:szCs w:val="24"/>
              </w:rPr>
            </w:pPr>
            <w:r>
              <w:rPr>
                <w:rFonts w:hint="eastAsia" w:ascii="仿宋" w:hAnsi="仿宋" w:eastAsia="仿宋" w:cs="宋体"/>
                <w:sz w:val="24"/>
                <w:szCs w:val="24"/>
              </w:rPr>
              <w:t xml:space="preserve">物理隔离</w:t>
            </w:r>
            <w:r/>
          </w:p>
        </w:tc>
        <w:tc>
          <w:tcPr>
            <w:tcMar>
              <w:left w:w="62" w:type="dxa"/>
              <w:top w:w="0" w:type="dxa"/>
              <w:right w:w="62" w:type="dxa"/>
              <w:bottom w:w="0" w:type="dxa"/>
            </w:tcMar>
            <w:tcW w:w="3298" w:type="dxa"/>
            <w:vAlign w:val="center"/>
            <w:textDirection w:val="lrTb"/>
            <w:noWrap w:val="false"/>
          </w:tcPr>
          <w:p>
            <w:pPr>
              <w:jc w:val="center"/>
              <w:rPr>
                <w:rFonts w:hint="eastAsia" w:ascii="仿宋" w:hAnsi="仿宋" w:eastAsia="仿宋" w:cs="宋体"/>
                <w:sz w:val="24"/>
                <w:szCs w:val="24"/>
              </w:rPr>
            </w:pPr>
            <w:r>
              <w:rPr>
                <w:rFonts w:hint="eastAsia" w:ascii="仿宋" w:hAnsi="仿宋" w:eastAsia="仿宋" w:cs="宋体"/>
                <w:sz w:val="24"/>
                <w:szCs w:val="24"/>
              </w:rPr>
              <w:t xml:space="preserve">安装部署单机</w:t>
            </w:r>
            <w:r>
              <w:rPr>
                <w:rFonts w:hint="eastAsia" w:ascii="仿宋" w:hAnsi="仿宋" w:eastAsia="仿宋" w:cs="宋体"/>
                <w:sz w:val="24"/>
                <w:szCs w:val="24"/>
              </w:rPr>
              <w:t xml:space="preserve">版调查</w:t>
            </w:r>
            <w:r>
              <w:rPr>
                <w:rFonts w:hint="eastAsia" w:ascii="仿宋" w:hAnsi="仿宋" w:eastAsia="仿宋" w:cs="宋体"/>
                <w:sz w:val="24"/>
                <w:szCs w:val="24"/>
              </w:rPr>
              <w:t xml:space="preserve">摸底工具（WEB）系统</w:t>
            </w:r>
            <w:r/>
          </w:p>
          <w:p>
            <w:pPr>
              <w:jc w:val="center"/>
              <w:rPr>
                <w:rFonts w:hint="eastAsia" w:ascii="仿宋" w:hAnsi="仿宋" w:eastAsia="仿宋" w:cs="宋体"/>
                <w:sz w:val="24"/>
                <w:szCs w:val="24"/>
              </w:rPr>
            </w:pPr>
            <w:r>
              <w:rPr>
                <w:rFonts w:hint="eastAsia" w:ascii="仿宋" w:hAnsi="仿宋" w:eastAsia="仿宋" w:cs="宋体"/>
                <w:sz w:val="24"/>
                <w:szCs w:val="24"/>
              </w:rPr>
              <w:t xml:space="preserve">外业调查成果自检、成果数据存储</w:t>
            </w:r>
            <w:r/>
          </w:p>
        </w:tc>
        <w:tc>
          <w:tcPr>
            <w:tcMar>
              <w:left w:w="62" w:type="dxa"/>
              <w:top w:w="0" w:type="dxa"/>
              <w:right w:w="62" w:type="dxa"/>
              <w:bottom w:w="0" w:type="dxa"/>
            </w:tcMar>
            <w:tcW w:w="902" w:type="dxa"/>
            <w:vAlign w:val="center"/>
            <w:textDirection w:val="lrTb"/>
            <w:noWrap w:val="false"/>
          </w:tcPr>
          <w:p>
            <w:pPr>
              <w:jc w:val="center"/>
              <w:rPr>
                <w:rFonts w:hint="eastAsia" w:ascii="仿宋" w:hAnsi="仿宋" w:eastAsia="仿宋" w:cs="宋体"/>
                <w:sz w:val="24"/>
                <w:szCs w:val="24"/>
              </w:rPr>
            </w:pPr>
            <w:r>
              <w:rPr>
                <w:rFonts w:hint="eastAsia" w:ascii="仿宋" w:hAnsi="仿宋" w:eastAsia="仿宋" w:cs="宋体"/>
                <w:sz w:val="24"/>
                <w:szCs w:val="24"/>
              </w:rPr>
              <w:t xml:space="preserve">包2</w:t>
            </w:r>
            <w:r/>
          </w:p>
        </w:tc>
      </w:tr>
      <w:tr>
        <w:trPr>
          <w:jc w:val="center"/>
          <w:trHeight w:val="860"/>
        </w:trPr>
        <w:tc>
          <w:tcPr>
            <w:tcMar>
              <w:left w:w="62" w:type="dxa"/>
              <w:top w:w="0" w:type="dxa"/>
              <w:right w:w="62" w:type="dxa"/>
              <w:bottom w:w="0" w:type="dxa"/>
            </w:tcMar>
            <w:tcW w:w="935" w:type="dxa"/>
            <w:vAlign w:val="center"/>
            <w:textDirection w:val="lrTb"/>
            <w:noWrap w:val="false"/>
          </w:tcPr>
          <w:p>
            <w:pPr>
              <w:jc w:val="center"/>
              <w:spacing w:line="440" w:lineRule="exact"/>
              <w:rPr>
                <w:rFonts w:hint="eastAsia" w:ascii="仿宋" w:hAnsi="仿宋" w:eastAsia="仿宋" w:cs="宋体"/>
                <w:sz w:val="24"/>
                <w:szCs w:val="24"/>
              </w:rPr>
            </w:pPr>
            <w:r>
              <w:rPr>
                <w:rFonts w:hint="eastAsia" w:ascii="仿宋" w:hAnsi="仿宋" w:eastAsia="仿宋" w:cs="宋体"/>
                <w:sz w:val="24"/>
                <w:szCs w:val="24"/>
              </w:rPr>
              <w:t xml:space="preserve">16核</w:t>
            </w:r>
            <w:r/>
          </w:p>
        </w:tc>
        <w:tc>
          <w:tcPr>
            <w:tcMar>
              <w:left w:w="62" w:type="dxa"/>
              <w:top w:w="0" w:type="dxa"/>
              <w:right w:w="62" w:type="dxa"/>
              <w:bottom w:w="0" w:type="dxa"/>
            </w:tcMar>
            <w:tcW w:w="861" w:type="dxa"/>
            <w:vAlign w:val="center"/>
            <w:textDirection w:val="lrTb"/>
            <w:noWrap w:val="false"/>
          </w:tcPr>
          <w:p>
            <w:pPr>
              <w:jc w:val="center"/>
              <w:spacing w:line="440" w:lineRule="exact"/>
              <w:rPr>
                <w:rFonts w:hint="eastAsia" w:ascii="仿宋" w:hAnsi="仿宋" w:eastAsia="仿宋" w:cs="宋体"/>
                <w:sz w:val="24"/>
                <w:szCs w:val="24"/>
              </w:rPr>
            </w:pPr>
            <w:r>
              <w:rPr>
                <w:rFonts w:hint="eastAsia" w:ascii="仿宋" w:hAnsi="仿宋" w:eastAsia="仿宋" w:cs="宋体"/>
                <w:sz w:val="24"/>
                <w:szCs w:val="24"/>
              </w:rPr>
              <w:t xml:space="preserve">32GB</w:t>
            </w:r>
            <w:r/>
          </w:p>
        </w:tc>
        <w:tc>
          <w:tcPr>
            <w:tcMar>
              <w:left w:w="62" w:type="dxa"/>
              <w:top w:w="0" w:type="dxa"/>
              <w:right w:w="62" w:type="dxa"/>
              <w:bottom w:w="0" w:type="dxa"/>
            </w:tcMar>
            <w:tcW w:w="1395" w:type="dxa"/>
            <w:vAlign w:val="center"/>
            <w:textDirection w:val="lrTb"/>
            <w:noWrap w:val="false"/>
          </w:tcPr>
          <w:p>
            <w:pPr>
              <w:jc w:val="center"/>
              <w:spacing w:line="440" w:lineRule="exact"/>
              <w:rPr>
                <w:rFonts w:hint="eastAsia" w:ascii="仿宋" w:hAnsi="仿宋" w:eastAsia="仿宋" w:cs="宋体"/>
                <w:sz w:val="24"/>
                <w:szCs w:val="24"/>
              </w:rPr>
            </w:pPr>
            <w:r>
              <w:rPr>
                <w:rFonts w:hint="eastAsia" w:ascii="仿宋" w:hAnsi="仿宋" w:eastAsia="仿宋" w:cs="宋体"/>
                <w:sz w:val="24"/>
                <w:szCs w:val="24"/>
              </w:rPr>
              <w:t xml:space="preserve">1TB</w:t>
            </w:r>
            <w:r/>
          </w:p>
        </w:tc>
        <w:tc>
          <w:tcPr>
            <w:tcMar>
              <w:left w:w="62" w:type="dxa"/>
              <w:top w:w="0" w:type="dxa"/>
              <w:right w:w="62" w:type="dxa"/>
              <w:bottom w:w="0" w:type="dxa"/>
            </w:tcMar>
            <w:tcW w:w="1695" w:type="dxa"/>
            <w:vAlign w:val="center"/>
            <w:textDirection w:val="lrTb"/>
            <w:noWrap w:val="false"/>
          </w:tcPr>
          <w:p>
            <w:pPr>
              <w:jc w:val="center"/>
              <w:spacing w:line="440" w:lineRule="exact"/>
              <w:rPr>
                <w:rFonts w:hint="eastAsia" w:ascii="仿宋" w:hAnsi="仿宋" w:eastAsia="仿宋" w:cs="宋体"/>
                <w:sz w:val="24"/>
                <w:szCs w:val="24"/>
              </w:rPr>
            </w:pPr>
            <w:r>
              <w:rPr>
                <w:rFonts w:hint="eastAsia" w:ascii="仿宋" w:hAnsi="仿宋" w:eastAsia="仿宋" w:cs="宋体"/>
                <w:sz w:val="24"/>
                <w:szCs w:val="24"/>
              </w:rPr>
              <w:t xml:space="preserve">物理隔离</w:t>
            </w:r>
            <w:r/>
          </w:p>
        </w:tc>
        <w:tc>
          <w:tcPr>
            <w:tcMar>
              <w:left w:w="62" w:type="dxa"/>
              <w:top w:w="0" w:type="dxa"/>
              <w:right w:w="62" w:type="dxa"/>
              <w:bottom w:w="0" w:type="dxa"/>
            </w:tcMar>
            <w:tcW w:w="3298" w:type="dxa"/>
            <w:vAlign w:val="center"/>
            <w:textDirection w:val="lrTb"/>
            <w:noWrap w:val="false"/>
          </w:tcPr>
          <w:p>
            <w:pPr>
              <w:jc w:val="center"/>
              <w:rPr>
                <w:rFonts w:hint="eastAsia" w:ascii="仿宋" w:hAnsi="仿宋" w:eastAsia="仿宋" w:cs="宋体"/>
                <w:sz w:val="24"/>
                <w:szCs w:val="24"/>
              </w:rPr>
            </w:pPr>
            <w:r>
              <w:rPr>
                <w:rFonts w:hint="eastAsia" w:ascii="仿宋" w:hAnsi="仿宋" w:eastAsia="仿宋" w:cs="宋体"/>
                <w:sz w:val="24"/>
                <w:szCs w:val="24"/>
              </w:rPr>
              <w:t xml:space="preserve">安装部署单机</w:t>
            </w:r>
            <w:r>
              <w:rPr>
                <w:rFonts w:hint="eastAsia" w:ascii="仿宋" w:hAnsi="仿宋" w:eastAsia="仿宋" w:cs="宋体"/>
                <w:sz w:val="24"/>
                <w:szCs w:val="24"/>
              </w:rPr>
              <w:t xml:space="preserve">版调查</w:t>
            </w:r>
            <w:r>
              <w:rPr>
                <w:rFonts w:hint="eastAsia" w:ascii="仿宋" w:hAnsi="仿宋" w:eastAsia="仿宋" w:cs="宋体"/>
                <w:sz w:val="24"/>
                <w:szCs w:val="24"/>
              </w:rPr>
              <w:t xml:space="preserve">摸底工具（WEB）系统</w:t>
            </w:r>
            <w:r/>
          </w:p>
          <w:p>
            <w:pPr>
              <w:jc w:val="center"/>
              <w:rPr>
                <w:rFonts w:hint="eastAsia" w:ascii="仿宋" w:hAnsi="仿宋" w:eastAsia="仿宋" w:cs="宋体"/>
                <w:sz w:val="24"/>
                <w:szCs w:val="24"/>
              </w:rPr>
            </w:pPr>
            <w:r>
              <w:rPr>
                <w:rFonts w:hint="eastAsia" w:ascii="仿宋" w:hAnsi="仿宋" w:eastAsia="仿宋" w:cs="宋体"/>
                <w:sz w:val="24"/>
                <w:szCs w:val="24"/>
              </w:rPr>
              <w:t xml:space="preserve">外业调查成果自检、成果数据存储</w:t>
            </w:r>
            <w:r/>
          </w:p>
        </w:tc>
        <w:tc>
          <w:tcPr>
            <w:tcMar>
              <w:left w:w="62" w:type="dxa"/>
              <w:top w:w="0" w:type="dxa"/>
              <w:right w:w="62" w:type="dxa"/>
              <w:bottom w:w="0" w:type="dxa"/>
            </w:tcMar>
            <w:tcW w:w="902" w:type="dxa"/>
            <w:vAlign w:val="center"/>
            <w:textDirection w:val="lrTb"/>
            <w:noWrap w:val="false"/>
          </w:tcPr>
          <w:p>
            <w:pPr>
              <w:jc w:val="center"/>
              <w:rPr>
                <w:rFonts w:hint="eastAsia" w:ascii="仿宋" w:hAnsi="仿宋" w:eastAsia="仿宋" w:cs="宋体"/>
                <w:sz w:val="24"/>
                <w:szCs w:val="24"/>
              </w:rPr>
            </w:pPr>
            <w:r>
              <w:rPr>
                <w:rFonts w:hint="eastAsia" w:ascii="仿宋" w:hAnsi="仿宋" w:eastAsia="仿宋" w:cs="宋体"/>
                <w:sz w:val="24"/>
                <w:szCs w:val="24"/>
              </w:rPr>
              <w:t xml:space="preserve">包3</w:t>
            </w:r>
            <w:r/>
          </w:p>
        </w:tc>
      </w:tr>
      <w:tr>
        <w:trPr>
          <w:jc w:val="center"/>
          <w:trHeight w:val="860"/>
        </w:trPr>
        <w:tc>
          <w:tcPr>
            <w:tcMar>
              <w:left w:w="62" w:type="dxa"/>
              <w:top w:w="0" w:type="dxa"/>
              <w:right w:w="62" w:type="dxa"/>
              <w:bottom w:w="0" w:type="dxa"/>
            </w:tcMar>
            <w:tcW w:w="935" w:type="dxa"/>
            <w:vAlign w:val="center"/>
            <w:textDirection w:val="lrTb"/>
            <w:noWrap w:val="false"/>
          </w:tcPr>
          <w:p>
            <w:pPr>
              <w:jc w:val="center"/>
              <w:spacing w:line="440" w:lineRule="exact"/>
              <w:rPr>
                <w:rFonts w:hint="eastAsia" w:ascii="仿宋" w:hAnsi="仿宋" w:eastAsia="仿宋" w:cs="宋体"/>
                <w:sz w:val="24"/>
                <w:szCs w:val="24"/>
              </w:rPr>
            </w:pPr>
            <w:r>
              <w:rPr>
                <w:rFonts w:hint="eastAsia" w:ascii="仿宋" w:hAnsi="仿宋" w:eastAsia="仿宋" w:cs="宋体"/>
                <w:sz w:val="24"/>
                <w:szCs w:val="24"/>
              </w:rPr>
              <w:t xml:space="preserve">16核</w:t>
            </w:r>
            <w:r/>
          </w:p>
        </w:tc>
        <w:tc>
          <w:tcPr>
            <w:tcMar>
              <w:left w:w="62" w:type="dxa"/>
              <w:top w:w="0" w:type="dxa"/>
              <w:right w:w="62" w:type="dxa"/>
              <w:bottom w:w="0" w:type="dxa"/>
            </w:tcMar>
            <w:tcW w:w="861" w:type="dxa"/>
            <w:vAlign w:val="center"/>
            <w:textDirection w:val="lrTb"/>
            <w:noWrap w:val="false"/>
          </w:tcPr>
          <w:p>
            <w:pPr>
              <w:jc w:val="center"/>
              <w:spacing w:line="440" w:lineRule="exact"/>
              <w:rPr>
                <w:rFonts w:hint="eastAsia" w:ascii="仿宋" w:hAnsi="仿宋" w:eastAsia="仿宋" w:cs="宋体"/>
                <w:sz w:val="24"/>
                <w:szCs w:val="24"/>
              </w:rPr>
            </w:pPr>
            <w:r>
              <w:rPr>
                <w:rFonts w:hint="eastAsia" w:ascii="仿宋" w:hAnsi="仿宋" w:eastAsia="仿宋" w:cs="宋体"/>
                <w:sz w:val="24"/>
                <w:szCs w:val="24"/>
              </w:rPr>
              <w:t xml:space="preserve">32GB</w:t>
            </w:r>
            <w:r/>
          </w:p>
        </w:tc>
        <w:tc>
          <w:tcPr>
            <w:tcMar>
              <w:left w:w="62" w:type="dxa"/>
              <w:top w:w="0" w:type="dxa"/>
              <w:right w:w="62" w:type="dxa"/>
              <w:bottom w:w="0" w:type="dxa"/>
            </w:tcMar>
            <w:tcW w:w="1395" w:type="dxa"/>
            <w:vAlign w:val="center"/>
            <w:textDirection w:val="lrTb"/>
            <w:noWrap w:val="false"/>
          </w:tcPr>
          <w:p>
            <w:pPr>
              <w:jc w:val="center"/>
              <w:spacing w:line="440" w:lineRule="exact"/>
              <w:rPr>
                <w:rFonts w:hint="eastAsia" w:ascii="仿宋" w:hAnsi="仿宋" w:eastAsia="仿宋" w:cs="宋体"/>
                <w:sz w:val="24"/>
                <w:szCs w:val="24"/>
              </w:rPr>
            </w:pPr>
            <w:r>
              <w:rPr>
                <w:rFonts w:hint="eastAsia" w:ascii="仿宋" w:hAnsi="仿宋" w:eastAsia="仿宋" w:cs="宋体"/>
                <w:sz w:val="24"/>
                <w:szCs w:val="24"/>
              </w:rPr>
              <w:t xml:space="preserve">1TB</w:t>
            </w:r>
            <w:r/>
          </w:p>
        </w:tc>
        <w:tc>
          <w:tcPr>
            <w:tcMar>
              <w:left w:w="62" w:type="dxa"/>
              <w:top w:w="0" w:type="dxa"/>
              <w:right w:w="62" w:type="dxa"/>
              <w:bottom w:w="0" w:type="dxa"/>
            </w:tcMar>
            <w:tcW w:w="1695" w:type="dxa"/>
            <w:vAlign w:val="center"/>
            <w:textDirection w:val="lrTb"/>
            <w:noWrap w:val="false"/>
          </w:tcPr>
          <w:p>
            <w:pPr>
              <w:jc w:val="center"/>
              <w:spacing w:line="440" w:lineRule="exact"/>
              <w:rPr>
                <w:rFonts w:hint="eastAsia" w:ascii="仿宋" w:hAnsi="仿宋" w:eastAsia="仿宋" w:cs="宋体"/>
                <w:sz w:val="24"/>
                <w:szCs w:val="24"/>
              </w:rPr>
            </w:pPr>
            <w:r>
              <w:rPr>
                <w:rFonts w:hint="eastAsia" w:ascii="仿宋" w:hAnsi="仿宋" w:eastAsia="仿宋" w:cs="宋体"/>
                <w:sz w:val="24"/>
                <w:szCs w:val="24"/>
              </w:rPr>
              <w:t xml:space="preserve">联通互联网</w:t>
            </w:r>
            <w:r/>
          </w:p>
        </w:tc>
        <w:tc>
          <w:tcPr>
            <w:tcMar>
              <w:left w:w="62" w:type="dxa"/>
              <w:top w:w="0" w:type="dxa"/>
              <w:right w:w="62" w:type="dxa"/>
              <w:bottom w:w="0" w:type="dxa"/>
            </w:tcMar>
            <w:tcW w:w="3298" w:type="dxa"/>
            <w:vAlign w:val="center"/>
            <w:textDirection w:val="lrTb"/>
            <w:noWrap w:val="false"/>
          </w:tcPr>
          <w:p>
            <w:pPr>
              <w:jc w:val="center"/>
              <w:rPr>
                <w:rFonts w:hint="eastAsia" w:ascii="仿宋" w:hAnsi="仿宋" w:eastAsia="仿宋" w:cs="宋体"/>
                <w:sz w:val="24"/>
                <w:szCs w:val="24"/>
              </w:rPr>
            </w:pPr>
            <w:r>
              <w:rPr>
                <w:rFonts w:hint="eastAsia" w:ascii="仿宋" w:hAnsi="仿宋" w:eastAsia="仿宋" w:cs="宋体"/>
                <w:sz w:val="24"/>
                <w:szCs w:val="24"/>
              </w:rPr>
              <w:t xml:space="preserve">任务数据包下发、任务数据收集</w:t>
            </w:r>
            <w:r/>
          </w:p>
        </w:tc>
        <w:tc>
          <w:tcPr>
            <w:tcMar>
              <w:left w:w="62" w:type="dxa"/>
              <w:top w:w="0" w:type="dxa"/>
              <w:right w:w="62" w:type="dxa"/>
              <w:bottom w:w="0" w:type="dxa"/>
            </w:tcMar>
            <w:tcW w:w="902" w:type="dxa"/>
            <w:vAlign w:val="center"/>
            <w:textDirection w:val="lrTb"/>
            <w:noWrap w:val="false"/>
          </w:tcPr>
          <w:p>
            <w:pPr>
              <w:jc w:val="center"/>
              <w:rPr>
                <w:rFonts w:hint="eastAsia" w:ascii="仿宋" w:hAnsi="仿宋" w:eastAsia="仿宋" w:cs="宋体"/>
                <w:sz w:val="24"/>
                <w:szCs w:val="24"/>
              </w:rPr>
            </w:pPr>
            <w:r>
              <w:rPr>
                <w:rFonts w:hint="eastAsia" w:ascii="仿宋" w:hAnsi="仿宋" w:eastAsia="仿宋" w:cs="宋体"/>
                <w:sz w:val="24"/>
                <w:szCs w:val="24"/>
              </w:rPr>
              <w:t xml:space="preserve">包4</w:t>
            </w:r>
            <w:r/>
          </w:p>
        </w:tc>
      </w:tr>
    </w:tbl>
    <w:p>
      <w:pPr>
        <w:ind w:firstLine="420"/>
        <w:spacing w:line="360" w:lineRule="auto"/>
        <w:rPr>
          <w:rFonts w:hint="eastAsia" w:ascii="仿宋" w:hAnsi="仿宋" w:eastAsia="仿宋" w:cs="宋体"/>
          <w:sz w:val="24"/>
          <w:szCs w:val="24"/>
        </w:rPr>
      </w:pPr>
      <w:r>
        <w:rPr>
          <w:rFonts w:hint="eastAsia" w:ascii="仿宋" w:hAnsi="仿宋" w:eastAsia="仿宋" w:cs="宋体"/>
          <w:sz w:val="24"/>
          <w:szCs w:val="24"/>
        </w:rPr>
        <w:t xml:space="preserve">4、数据（资料）收集处理</w:t>
      </w:r>
      <w:r/>
    </w:p>
    <w:p>
      <w:pPr>
        <w:ind w:firstLine="420"/>
        <w:spacing w:line="360" w:lineRule="auto"/>
        <w:rPr>
          <w:rFonts w:hint="eastAsia" w:ascii="仿宋" w:hAnsi="仿宋" w:eastAsia="仿宋" w:cs="宋体"/>
          <w:sz w:val="24"/>
          <w:szCs w:val="24"/>
        </w:rPr>
      </w:pPr>
      <w:r>
        <w:rPr>
          <w:rFonts w:hint="eastAsia" w:ascii="仿宋" w:hAnsi="仿宋" w:eastAsia="仿宋" w:cs="宋体"/>
          <w:sz w:val="24"/>
          <w:szCs w:val="24"/>
        </w:rPr>
        <w:t xml:space="preserve">按照省级制定和下发的数据资料参考表，收集整合高标准农田竣工图纸、工程设施定点定位表、工程设施矢量数据等基础资料。对收集的资料进行综合分析与初步整理，包括资料的可利用性分析、资料的匹配性分析和资料的综合分析，将整理分析后的纸质图件成果扫描矢量化，按省级相关技术规程完成内业数据处理，进行各类调查成果叠加分析。</w:t>
      </w:r>
      <w:r/>
    </w:p>
    <w:p>
      <w:pPr>
        <w:ind w:firstLine="420"/>
        <w:spacing w:line="360" w:lineRule="auto"/>
        <w:rPr>
          <w:rFonts w:hint="eastAsia" w:ascii="仿宋" w:hAnsi="仿宋" w:eastAsia="仿宋" w:cs="宋体"/>
          <w:sz w:val="24"/>
          <w:szCs w:val="24"/>
        </w:rPr>
      </w:pPr>
      <w:r>
        <w:rPr>
          <w:rFonts w:hint="eastAsia" w:ascii="仿宋" w:hAnsi="仿宋" w:eastAsia="仿宋" w:cs="宋体"/>
          <w:sz w:val="24"/>
          <w:szCs w:val="24"/>
        </w:rPr>
        <w:t xml:space="preserve">5、高标准农田项目位置面积复查与校核比对（配合省级制作工作底图）</w:t>
      </w:r>
      <w:r/>
    </w:p>
    <w:p>
      <w:pPr>
        <w:ind w:firstLine="420"/>
        <w:spacing w:line="360" w:lineRule="auto"/>
        <w:rPr>
          <w:rFonts w:hint="eastAsia" w:ascii="仿宋" w:hAnsi="仿宋" w:eastAsia="仿宋" w:cs="宋体"/>
          <w:sz w:val="24"/>
          <w:szCs w:val="24"/>
        </w:rPr>
      </w:pPr>
      <w:r>
        <w:rPr>
          <w:rFonts w:hint="eastAsia" w:ascii="仿宋" w:hAnsi="仿宋" w:eastAsia="仿宋" w:cs="宋体"/>
          <w:sz w:val="24"/>
          <w:szCs w:val="24"/>
        </w:rPr>
        <w:t xml:space="preserve">据省级下发的 2011-2023 年度高标准农田上图入库项目清单与基础数据，按照规程要求核实修正项目清单与基本信息，补录缺失矢量与信息，补录自建补建项目，合并重复上图项目，修订和划定项目范围，完成上图入库数据审核确认与汇交。配合省市两级对工作底图进行专题核查，核实确认项目重叠情况、耕地与永久基本农田建设情况分析成果。</w:t>
      </w:r>
      <w:r/>
    </w:p>
    <w:p>
      <w:pPr>
        <w:ind w:firstLine="420"/>
        <w:spacing w:line="360" w:lineRule="auto"/>
        <w:rPr>
          <w:rFonts w:hint="eastAsia" w:ascii="仿宋" w:hAnsi="仿宋" w:eastAsia="仿宋" w:cs="宋体"/>
          <w:sz w:val="24"/>
          <w:szCs w:val="24"/>
        </w:rPr>
      </w:pPr>
      <w:r>
        <w:rPr>
          <w:rFonts w:hint="eastAsia" w:ascii="仿宋" w:hAnsi="仿宋" w:eastAsia="仿宋" w:cs="宋体"/>
          <w:sz w:val="24"/>
          <w:szCs w:val="24"/>
        </w:rPr>
        <w:t xml:space="preserve">6、数据采集与调查</w:t>
      </w:r>
      <w:r/>
    </w:p>
    <w:p>
      <w:pPr>
        <w:ind w:firstLine="420"/>
        <w:spacing w:line="360" w:lineRule="auto"/>
        <w:rPr>
          <w:rFonts w:hint="eastAsia" w:ascii="仿宋" w:hAnsi="仿宋" w:eastAsia="仿宋" w:cs="宋体"/>
          <w:sz w:val="24"/>
          <w:szCs w:val="24"/>
        </w:rPr>
      </w:pPr>
      <w:r>
        <w:rPr>
          <w:rFonts w:hint="eastAsia" w:ascii="仿宋" w:hAnsi="仿宋" w:eastAsia="仿宋" w:cs="宋体"/>
          <w:sz w:val="24"/>
          <w:szCs w:val="24"/>
        </w:rPr>
        <w:t xml:space="preserve">（1）工程设施采集与上图</w:t>
      </w:r>
      <w:r/>
    </w:p>
    <w:p>
      <w:pPr>
        <w:ind w:firstLine="420"/>
        <w:spacing w:line="360" w:lineRule="auto"/>
        <w:rPr>
          <w:rFonts w:hint="eastAsia" w:ascii="仿宋" w:hAnsi="仿宋" w:eastAsia="仿宋" w:cs="宋体"/>
          <w:sz w:val="24"/>
          <w:szCs w:val="24"/>
        </w:rPr>
      </w:pPr>
      <w:r>
        <w:rPr>
          <w:rFonts w:hint="eastAsia" w:ascii="仿宋" w:hAnsi="仿宋" w:eastAsia="仿宋" w:cs="宋体"/>
          <w:sz w:val="24"/>
          <w:szCs w:val="24"/>
        </w:rPr>
        <w:t xml:space="preserve">以建成高标准农田项目为调查单元，依据工作底图和调查摸底工具，通过资料收集、数据处理、实地踏勘等方式，调查核实项目范围内各类工程设施信息，重点采集工程设施的属性信息、运行状态和管护情况等信息，以及其他关联工程类别和矢量信息，完成数据上图。</w:t>
      </w:r>
      <w:r/>
    </w:p>
    <w:p>
      <w:pPr>
        <w:ind w:firstLine="420"/>
        <w:spacing w:line="360" w:lineRule="auto"/>
        <w:rPr>
          <w:rFonts w:hint="eastAsia" w:ascii="仿宋" w:hAnsi="仿宋" w:eastAsia="仿宋" w:cs="宋体"/>
          <w:sz w:val="24"/>
          <w:szCs w:val="24"/>
        </w:rPr>
      </w:pPr>
      <w:r>
        <w:rPr>
          <w:rFonts w:hint="eastAsia" w:ascii="仿宋" w:hAnsi="仿宋" w:eastAsia="仿宋" w:cs="宋体"/>
          <w:sz w:val="24"/>
          <w:szCs w:val="24"/>
        </w:rPr>
        <w:t xml:space="preserve">（2）产量信息采集与产能评估</w:t>
      </w:r>
      <w:r/>
    </w:p>
    <w:p>
      <w:pPr>
        <w:ind w:firstLine="420"/>
        <w:spacing w:line="360" w:lineRule="auto"/>
        <w:rPr>
          <w:rFonts w:hint="eastAsia" w:ascii="仿宋" w:hAnsi="仿宋" w:eastAsia="仿宋" w:cs="宋体"/>
          <w:sz w:val="24"/>
          <w:szCs w:val="24"/>
        </w:rPr>
      </w:pPr>
      <w:r>
        <w:rPr>
          <w:rFonts w:hint="eastAsia" w:ascii="仿宋" w:hAnsi="仿宋" w:eastAsia="仿宋" w:cs="宋体"/>
          <w:sz w:val="24"/>
          <w:szCs w:val="24"/>
        </w:rPr>
        <w:t xml:space="preserve">以建成高标准农田地块为调查单元，依据工作底图和调查摸底工具，结合工程信息采集，同步对种植结构、利用情况、粮食单产等信息进行采集和逐级</w:t>
      </w:r>
      <w:r>
        <w:rPr>
          <w:rFonts w:hint="eastAsia" w:ascii="仿宋" w:hAnsi="仿宋" w:eastAsia="仿宋" w:cs="宋体"/>
          <w:sz w:val="24"/>
          <w:szCs w:val="24"/>
        </w:rPr>
        <w:t xml:space="preserve">汇总、质检、入库，省级</w:t>
      </w:r>
      <w:r>
        <w:rPr>
          <w:rFonts w:hint="eastAsia" w:ascii="仿宋" w:hAnsi="仿宋" w:eastAsia="仿宋" w:cs="宋体"/>
          <w:sz w:val="24"/>
          <w:szCs w:val="24"/>
        </w:rPr>
        <w:t xml:space="preserve">以内业处理</w:t>
      </w:r>
      <w:r>
        <w:rPr>
          <w:rFonts w:hint="eastAsia" w:ascii="仿宋" w:hAnsi="仿宋" w:eastAsia="仿宋" w:cs="宋体"/>
          <w:sz w:val="24"/>
          <w:szCs w:val="24"/>
        </w:rPr>
        <w:t xml:space="preserve">方式，对已建高标准农田粮食综合生产能力进行评估。</w:t>
      </w:r>
      <w:r/>
    </w:p>
    <w:p>
      <w:pPr>
        <w:ind w:firstLine="420"/>
        <w:spacing w:line="360" w:lineRule="auto"/>
        <w:rPr>
          <w:rFonts w:hint="eastAsia" w:ascii="仿宋" w:hAnsi="仿宋" w:eastAsia="仿宋" w:cs="宋体"/>
          <w:sz w:val="24"/>
          <w:szCs w:val="24"/>
        </w:rPr>
      </w:pPr>
      <w:r>
        <w:rPr>
          <w:rFonts w:hint="eastAsia" w:ascii="仿宋" w:hAnsi="仿宋" w:eastAsia="仿宋" w:cs="宋体"/>
          <w:sz w:val="24"/>
          <w:szCs w:val="24"/>
        </w:rPr>
        <w:t xml:space="preserve">（3）种植经营模式调查</w:t>
      </w:r>
      <w:r/>
    </w:p>
    <w:p>
      <w:pPr>
        <w:ind w:firstLine="420"/>
        <w:spacing w:line="360" w:lineRule="auto"/>
        <w:rPr>
          <w:rFonts w:hint="eastAsia" w:ascii="仿宋" w:hAnsi="仿宋" w:eastAsia="仿宋" w:cs="宋体"/>
          <w:sz w:val="24"/>
          <w:szCs w:val="24"/>
        </w:rPr>
      </w:pPr>
      <w:r>
        <w:rPr>
          <w:rFonts w:hint="eastAsia" w:ascii="仿宋" w:hAnsi="仿宋" w:eastAsia="仿宋" w:cs="宋体"/>
          <w:sz w:val="24"/>
          <w:szCs w:val="24"/>
        </w:rPr>
        <w:t xml:space="preserve">以建成高标准农田地块为调查单元，依据工作底图和调查摸底工具，结合工程信息、产量信息采集，利用最新承包地流转调查登记和村级承包地流转备案资料等，同步对耕地范围内的高标准农田规模流转、经营主体类别、经营模式等信息进行采集。</w:t>
      </w:r>
      <w:r/>
    </w:p>
    <w:p>
      <w:pPr>
        <w:ind w:firstLine="420"/>
        <w:spacing w:line="360" w:lineRule="auto"/>
        <w:rPr>
          <w:rFonts w:hint="eastAsia" w:ascii="仿宋" w:hAnsi="仿宋" w:eastAsia="仿宋" w:cs="宋体"/>
          <w:sz w:val="24"/>
          <w:szCs w:val="24"/>
        </w:rPr>
      </w:pPr>
      <w:r>
        <w:rPr>
          <w:rFonts w:hint="eastAsia" w:ascii="仿宋" w:hAnsi="仿宋" w:eastAsia="仿宋" w:cs="宋体"/>
          <w:sz w:val="24"/>
          <w:szCs w:val="24"/>
        </w:rPr>
        <w:t xml:space="preserve">（4）耕地内未建高标准农田区域调查</w:t>
      </w:r>
      <w:r/>
    </w:p>
    <w:p>
      <w:pPr>
        <w:ind w:firstLine="420"/>
        <w:spacing w:line="360" w:lineRule="auto"/>
        <w:rPr>
          <w:rFonts w:hint="eastAsia" w:ascii="仿宋" w:hAnsi="仿宋" w:eastAsia="仿宋" w:cs="宋体"/>
          <w:sz w:val="24"/>
          <w:szCs w:val="24"/>
        </w:rPr>
      </w:pPr>
      <w:r>
        <w:rPr>
          <w:rFonts w:hint="eastAsia" w:ascii="仿宋" w:hAnsi="仿宋" w:eastAsia="仿宋" w:cs="宋体"/>
          <w:sz w:val="24"/>
          <w:szCs w:val="24"/>
        </w:rPr>
        <w:t xml:space="preserve">以高标准农田项目范围外耕地地块为信息采集单元，依据省级下发工作底图，结合种植情况调查成果、第三次全国国土调查坡度图成果等资料，从田块连片度、道路通达情况、土地平整度、是否灌区内、宜机化、利用情况等方面进行宜</w:t>
      </w:r>
      <w:r>
        <w:rPr>
          <w:rFonts w:hint="eastAsia" w:ascii="仿宋" w:hAnsi="仿宋" w:eastAsia="仿宋" w:cs="宋体"/>
          <w:sz w:val="24"/>
          <w:szCs w:val="24"/>
        </w:rPr>
        <w:t xml:space="preserve">建条件</w:t>
      </w:r>
      <w:r>
        <w:rPr>
          <w:rFonts w:hint="eastAsia" w:ascii="仿宋" w:hAnsi="仿宋" w:eastAsia="仿宋" w:cs="宋体"/>
          <w:sz w:val="24"/>
          <w:szCs w:val="24"/>
        </w:rPr>
        <w:t xml:space="preserve">调查。</w:t>
      </w:r>
      <w:r/>
    </w:p>
    <w:p>
      <w:pPr>
        <w:ind w:firstLine="420"/>
        <w:spacing w:line="360" w:lineRule="auto"/>
        <w:rPr>
          <w:rFonts w:hint="eastAsia" w:ascii="仿宋" w:hAnsi="仿宋" w:eastAsia="仿宋" w:cs="宋体"/>
          <w:sz w:val="24"/>
          <w:szCs w:val="24"/>
        </w:rPr>
      </w:pPr>
      <w:r>
        <w:rPr>
          <w:rFonts w:hint="eastAsia" w:ascii="仿宋" w:hAnsi="仿宋" w:eastAsia="仿宋" w:cs="宋体"/>
          <w:sz w:val="24"/>
          <w:szCs w:val="24"/>
        </w:rPr>
        <w:t xml:space="preserve">（5）评估单元划定</w:t>
      </w:r>
      <w:r/>
    </w:p>
    <w:p>
      <w:pPr>
        <w:ind w:firstLine="420"/>
        <w:spacing w:line="360" w:lineRule="auto"/>
        <w:rPr>
          <w:rFonts w:hint="eastAsia" w:ascii="仿宋" w:hAnsi="仿宋" w:eastAsia="仿宋" w:cs="宋体"/>
          <w:sz w:val="24"/>
          <w:szCs w:val="24"/>
        </w:rPr>
      </w:pPr>
      <w:r>
        <w:rPr>
          <w:rFonts w:hint="eastAsia" w:ascii="仿宋" w:hAnsi="仿宋" w:eastAsia="仿宋" w:cs="宋体"/>
          <w:sz w:val="24"/>
          <w:szCs w:val="24"/>
        </w:rPr>
        <w:t xml:space="preserve">根据有关规程要求，结合耕地范围内已建高标准农田工程及地块的内业数据处理与外</w:t>
      </w:r>
      <w:r>
        <w:rPr>
          <w:rFonts w:hint="eastAsia" w:ascii="仿宋" w:hAnsi="仿宋" w:eastAsia="仿宋" w:cs="宋体"/>
          <w:sz w:val="24"/>
          <w:szCs w:val="24"/>
        </w:rPr>
        <w:t xml:space="preserve">业信息</w:t>
      </w:r>
      <w:r>
        <w:rPr>
          <w:rFonts w:hint="eastAsia" w:ascii="仿宋" w:hAnsi="仿宋" w:eastAsia="仿宋" w:cs="宋体"/>
          <w:sz w:val="24"/>
          <w:szCs w:val="24"/>
        </w:rPr>
        <w:t xml:space="preserve">调查，完成综合等级评估单元（耕作田块）矢量的划定。</w:t>
      </w:r>
      <w:r/>
    </w:p>
    <w:p>
      <w:pPr>
        <w:ind w:firstLine="420"/>
        <w:spacing w:line="360" w:lineRule="auto"/>
        <w:rPr>
          <w:rFonts w:hint="eastAsia" w:ascii="仿宋" w:hAnsi="仿宋" w:eastAsia="仿宋" w:cs="宋体"/>
          <w:sz w:val="24"/>
          <w:szCs w:val="24"/>
        </w:rPr>
      </w:pPr>
      <w:r>
        <w:rPr>
          <w:rFonts w:hint="eastAsia" w:ascii="仿宋" w:hAnsi="仿宋" w:eastAsia="仿宋" w:cs="宋体"/>
          <w:sz w:val="24"/>
          <w:szCs w:val="24"/>
        </w:rPr>
        <w:t xml:space="preserve">（6）调查信息自检汇总</w:t>
      </w:r>
      <w:r/>
    </w:p>
    <w:p>
      <w:pPr>
        <w:ind w:firstLine="420"/>
        <w:spacing w:line="360" w:lineRule="auto"/>
        <w:rPr>
          <w:rFonts w:hint="eastAsia" w:ascii="仿宋" w:hAnsi="仿宋" w:eastAsia="仿宋" w:cs="宋体"/>
          <w:sz w:val="24"/>
          <w:szCs w:val="24"/>
        </w:rPr>
      </w:pPr>
      <w:r>
        <w:rPr>
          <w:rFonts w:hint="eastAsia" w:ascii="仿宋" w:hAnsi="仿宋" w:eastAsia="仿宋" w:cs="宋体"/>
          <w:sz w:val="24"/>
          <w:szCs w:val="24"/>
        </w:rPr>
        <w:t xml:space="preserve">利用调查摸底工具，</w:t>
      </w:r>
      <w:r>
        <w:rPr>
          <w:rFonts w:hint="eastAsia" w:ascii="仿宋" w:hAnsi="仿宋" w:eastAsia="仿宋" w:cs="宋体"/>
          <w:sz w:val="24"/>
          <w:szCs w:val="24"/>
        </w:rPr>
        <w:t xml:space="preserve">对内业</w:t>
      </w:r>
      <w:r>
        <w:rPr>
          <w:rFonts w:hint="eastAsia" w:ascii="仿宋" w:hAnsi="仿宋" w:eastAsia="仿宋" w:cs="宋体"/>
          <w:sz w:val="24"/>
          <w:szCs w:val="24"/>
        </w:rPr>
        <w:t xml:space="preserve">预处理和实地调查数据的完整性、规范性、真实性和准确性进行内业自检审核，并进行汇总。</w:t>
      </w:r>
      <w:r/>
    </w:p>
    <w:p>
      <w:pPr>
        <w:ind w:firstLine="420"/>
        <w:spacing w:line="360" w:lineRule="auto"/>
        <w:rPr>
          <w:rFonts w:hint="eastAsia" w:ascii="仿宋" w:hAnsi="仿宋" w:eastAsia="仿宋" w:cs="宋体"/>
          <w:sz w:val="24"/>
          <w:szCs w:val="24"/>
        </w:rPr>
      </w:pPr>
      <w:r>
        <w:rPr>
          <w:rFonts w:hint="eastAsia" w:ascii="仿宋" w:hAnsi="仿宋" w:eastAsia="仿宋" w:cs="宋体"/>
          <w:sz w:val="24"/>
          <w:szCs w:val="24"/>
        </w:rPr>
        <w:t xml:space="preserve">7、数据成果汇总</w:t>
      </w:r>
      <w:r/>
    </w:p>
    <w:p>
      <w:pPr>
        <w:ind w:firstLine="420"/>
        <w:spacing w:line="360" w:lineRule="auto"/>
        <w:rPr>
          <w:rFonts w:hint="eastAsia" w:ascii="仿宋" w:hAnsi="仿宋" w:eastAsia="仿宋" w:cs="宋体"/>
          <w:sz w:val="24"/>
          <w:szCs w:val="24"/>
        </w:rPr>
      </w:pPr>
      <w:r>
        <w:rPr>
          <w:rFonts w:hint="eastAsia" w:ascii="仿宋" w:hAnsi="仿宋" w:eastAsia="仿宋" w:cs="宋体"/>
          <w:sz w:val="24"/>
          <w:szCs w:val="24"/>
        </w:rPr>
        <w:t xml:space="preserve">对高标准农田调查摸底上图入库工作的成果数据进行检查，保证数据完整性、空间数学基础与数据格式正确性、标准符合性、空间拓扑、</w:t>
      </w:r>
      <w:r>
        <w:rPr>
          <w:rFonts w:hint="eastAsia" w:ascii="仿宋" w:hAnsi="仿宋" w:eastAsia="仿宋" w:cs="宋体"/>
          <w:sz w:val="24"/>
          <w:szCs w:val="24"/>
        </w:rPr>
        <w:t xml:space="preserve">图数一致性</w:t>
      </w:r>
      <w:r>
        <w:rPr>
          <w:rFonts w:hint="eastAsia" w:ascii="仿宋" w:hAnsi="仿宋" w:eastAsia="仿宋" w:cs="宋体"/>
          <w:sz w:val="24"/>
          <w:szCs w:val="24"/>
        </w:rPr>
        <w:t xml:space="preserve">等方面的质量。汇总上报区域范围内已建高标准农田工程设施、粮食产能、耕地流转等高标准农田调查摸底数据及其他调查数据。</w:t>
      </w:r>
      <w:r/>
    </w:p>
    <w:p>
      <w:pPr>
        <w:ind w:firstLine="420"/>
        <w:spacing w:line="360" w:lineRule="auto"/>
        <w:rPr>
          <w:rFonts w:hint="eastAsia" w:ascii="仿宋" w:hAnsi="仿宋" w:eastAsia="仿宋" w:cs="宋体"/>
          <w:sz w:val="24"/>
          <w:szCs w:val="24"/>
        </w:rPr>
      </w:pPr>
      <w:r>
        <w:rPr>
          <w:rFonts w:hint="eastAsia" w:ascii="仿宋" w:hAnsi="仿宋" w:eastAsia="仿宋" w:cs="宋体"/>
          <w:sz w:val="24"/>
          <w:szCs w:val="24"/>
        </w:rPr>
        <w:t xml:space="preserve">8、调查摸底成果编制</w:t>
      </w:r>
      <w:r/>
    </w:p>
    <w:p>
      <w:pPr>
        <w:ind w:firstLine="420"/>
        <w:spacing w:line="360" w:lineRule="auto"/>
        <w:rPr>
          <w:rFonts w:hint="eastAsia" w:ascii="仿宋" w:hAnsi="仿宋" w:eastAsia="仿宋" w:cs="宋体"/>
          <w:sz w:val="24"/>
          <w:szCs w:val="24"/>
        </w:rPr>
      </w:pPr>
      <w:r>
        <w:rPr>
          <w:rFonts w:hint="eastAsia" w:ascii="仿宋" w:hAnsi="仿宋" w:eastAsia="仿宋" w:cs="宋体"/>
          <w:sz w:val="24"/>
          <w:szCs w:val="24"/>
        </w:rPr>
        <w:t xml:space="preserve">根据高标准农田调查摸底数据，编制高标准农田调查摸底工作总结报告和工作技术报告。</w:t>
      </w:r>
      <w:r/>
    </w:p>
    <w:p>
      <w:pPr>
        <w:ind w:firstLine="420"/>
        <w:spacing w:line="360" w:lineRule="auto"/>
        <w:rPr>
          <w:rFonts w:hint="eastAsia" w:ascii="仿宋" w:hAnsi="仿宋" w:eastAsia="仿宋" w:cs="宋体"/>
          <w:sz w:val="24"/>
          <w:szCs w:val="24"/>
        </w:rPr>
      </w:pPr>
      <w:r>
        <w:rPr>
          <w:rFonts w:hint="eastAsia" w:ascii="仿宋" w:hAnsi="仿宋" w:eastAsia="仿宋" w:cs="宋体"/>
          <w:sz w:val="24"/>
          <w:szCs w:val="24"/>
        </w:rPr>
        <w:t xml:space="preserve">9、采购包1、采购包2、采购包3、采购包4还需按照招标人要求参加省、市关于本项目组织的各类活动。</w:t>
      </w:r>
      <w:r/>
    </w:p>
    <w:p>
      <w:pPr>
        <w:ind w:firstLine="420"/>
        <w:spacing w:line="360" w:lineRule="auto"/>
        <w:rPr>
          <w:rFonts w:hint="eastAsia" w:ascii="仿宋" w:hAnsi="仿宋" w:eastAsia="仿宋" w:cs="宋体"/>
          <w:b/>
          <w:bCs/>
          <w:sz w:val="24"/>
          <w:szCs w:val="24"/>
        </w:rPr>
      </w:pPr>
      <w:r>
        <w:rPr>
          <w:rFonts w:hint="eastAsia" w:ascii="仿宋" w:hAnsi="仿宋" w:eastAsia="仿宋" w:cs="宋体"/>
          <w:b/>
          <w:bCs/>
          <w:sz w:val="24"/>
          <w:szCs w:val="24"/>
        </w:rPr>
        <w:t xml:space="preserve">（三）采购包1增加内容及采购包2、采购包3、采购包4配合及协助要求</w:t>
      </w:r>
      <w:r/>
    </w:p>
    <w:p>
      <w:pPr>
        <w:ind w:firstLine="420"/>
        <w:spacing w:line="360" w:lineRule="auto"/>
        <w:rPr>
          <w:rFonts w:hint="eastAsia" w:ascii="仿宋" w:hAnsi="仿宋" w:eastAsia="仿宋" w:cs="宋体"/>
          <w:sz w:val="24"/>
          <w:szCs w:val="24"/>
        </w:rPr>
      </w:pPr>
      <w:r>
        <w:rPr>
          <w:rFonts w:hint="eastAsia" w:ascii="仿宋" w:hAnsi="仿宋" w:eastAsia="仿宋" w:cs="宋体"/>
          <w:sz w:val="24"/>
          <w:szCs w:val="24"/>
        </w:rPr>
        <w:t xml:space="preserve">1、采购包1除了完成自身片区工作任务以外，作为牵头标，还要做好以下</w:t>
      </w:r>
      <w:r>
        <w:rPr>
          <w:rFonts w:hint="eastAsia" w:ascii="仿宋" w:hAnsi="仿宋" w:eastAsia="仿宋" w:cs="宋体"/>
          <w:sz w:val="24"/>
          <w:szCs w:val="24"/>
        </w:rPr>
        <w:t xml:space="preserve">工作：</w:t>
      </w:r>
      <w:r/>
    </w:p>
    <w:p>
      <w:pPr>
        <w:ind w:firstLine="480"/>
        <w:spacing w:line="360" w:lineRule="auto"/>
        <w:rPr>
          <w:rFonts w:hint="eastAsia" w:ascii="仿宋" w:hAnsi="仿宋" w:eastAsia="仿宋" w:cs="宋体"/>
          <w:sz w:val="24"/>
          <w:szCs w:val="24"/>
        </w:rPr>
      </w:pPr>
      <w:r>
        <w:rPr>
          <w:rFonts w:hint="eastAsia" w:ascii="仿宋" w:hAnsi="仿宋" w:eastAsia="仿宋" w:cs="宋体"/>
          <w:sz w:val="24"/>
          <w:szCs w:val="24"/>
        </w:rPr>
        <w:t xml:space="preserve">①负责为工作专班提供工作支持、协助采购人组织相关业务培训；</w:t>
      </w:r>
      <w:r/>
    </w:p>
    <w:p>
      <w:pPr>
        <w:ind w:firstLine="480"/>
        <w:spacing w:line="360" w:lineRule="auto"/>
        <w:rPr>
          <w:rFonts w:hint="eastAsia" w:ascii="仿宋" w:hAnsi="仿宋" w:eastAsia="仿宋" w:cs="宋体"/>
          <w:sz w:val="24"/>
          <w:szCs w:val="24"/>
        </w:rPr>
      </w:pPr>
      <w:r>
        <w:rPr>
          <w:rFonts w:hint="eastAsia" w:ascii="仿宋" w:hAnsi="仿宋" w:eastAsia="仿宋" w:cs="宋体"/>
          <w:sz w:val="24"/>
          <w:szCs w:val="24"/>
        </w:rPr>
        <w:t xml:space="preserve">②对采购包2、采购包3、采购包4片区调查摸底成果数据的规范性、完整行、真实性、准确性进行审核把关；</w:t>
      </w:r>
      <w:r/>
    </w:p>
    <w:p>
      <w:pPr>
        <w:ind w:firstLine="480"/>
        <w:spacing w:line="360" w:lineRule="auto"/>
        <w:rPr>
          <w:rFonts w:hint="eastAsia" w:ascii="仿宋" w:hAnsi="仿宋" w:eastAsia="仿宋" w:cs="宋体"/>
          <w:sz w:val="24"/>
          <w:szCs w:val="24"/>
        </w:rPr>
      </w:pPr>
      <w:r>
        <w:rPr>
          <w:rFonts w:hint="eastAsia" w:ascii="仿宋" w:hAnsi="仿宋" w:eastAsia="仿宋" w:cs="宋体"/>
          <w:sz w:val="24"/>
          <w:szCs w:val="24"/>
        </w:rPr>
        <w:t xml:space="preserve">③协助组织全市调查数据对上汇交。根据采购人划分区域，统筹各标段全市四个片区相关数据整合，利用省级质检软件开展数据检查及汇交工作(</w:t>
      </w:r>
      <w:r>
        <w:rPr>
          <w:rFonts w:hint="eastAsia" w:ascii="仿宋" w:hAnsi="仿宋" w:eastAsia="仿宋" w:cs="宋体"/>
          <w:sz w:val="24"/>
          <w:szCs w:val="24"/>
        </w:rPr>
        <w:t xml:space="preserve">内业质控</w:t>
      </w:r>
      <w:r>
        <w:rPr>
          <w:rFonts w:hint="eastAsia" w:ascii="仿宋" w:hAnsi="仿宋" w:eastAsia="仿宋" w:cs="宋体"/>
          <w:sz w:val="24"/>
          <w:szCs w:val="24"/>
        </w:rPr>
        <w:t xml:space="preserve">)，保证数据完整性、空间数学基础与数据格式正确性、标准符合性、空间拓扑、</w:t>
      </w:r>
      <w:r>
        <w:rPr>
          <w:rFonts w:hint="eastAsia" w:ascii="仿宋" w:hAnsi="仿宋" w:eastAsia="仿宋" w:cs="宋体"/>
          <w:sz w:val="24"/>
          <w:szCs w:val="24"/>
        </w:rPr>
        <w:t xml:space="preserve">图属一致性</w:t>
      </w:r>
      <w:r>
        <w:rPr>
          <w:rFonts w:hint="eastAsia" w:ascii="仿宋" w:hAnsi="仿宋" w:eastAsia="仿宋" w:cs="宋体"/>
          <w:sz w:val="24"/>
          <w:szCs w:val="24"/>
        </w:rPr>
        <w:t xml:space="preserve">等方面的质量，最终全市形成统一成果资料，对上汇交数据，直至通过市、省的验收。</w:t>
      </w:r>
      <w:r/>
    </w:p>
    <w:p>
      <w:pPr>
        <w:ind w:firstLine="420"/>
        <w:spacing w:line="360" w:lineRule="auto"/>
        <w:rPr>
          <w:rFonts w:hint="eastAsia" w:ascii="仿宋" w:hAnsi="仿宋" w:eastAsia="仿宋" w:cs="宋体"/>
          <w:sz w:val="24"/>
          <w:szCs w:val="24"/>
        </w:rPr>
      </w:pPr>
      <w:r>
        <w:rPr>
          <w:rFonts w:hint="eastAsia" w:ascii="仿宋" w:hAnsi="仿宋" w:eastAsia="仿宋" w:cs="宋体"/>
          <w:sz w:val="24"/>
          <w:szCs w:val="24"/>
        </w:rPr>
        <w:t xml:space="preserve">2、采购包2、采购包3、采购包4配合及协助要求</w:t>
      </w:r>
      <w:r/>
    </w:p>
    <w:p>
      <w:pPr>
        <w:ind w:firstLine="420"/>
        <w:spacing w:line="360" w:lineRule="auto"/>
        <w:rPr>
          <w:rFonts w:hint="eastAsia" w:ascii="仿宋" w:hAnsi="仿宋" w:eastAsia="仿宋" w:cs="宋体"/>
          <w:sz w:val="24"/>
          <w:szCs w:val="24"/>
        </w:rPr>
      </w:pPr>
      <w:r>
        <w:rPr>
          <w:rFonts w:hint="eastAsia" w:ascii="仿宋" w:hAnsi="仿宋" w:eastAsia="仿宋" w:cs="宋体"/>
          <w:sz w:val="24"/>
          <w:szCs w:val="24"/>
        </w:rPr>
        <w:t xml:space="preserve">采购包2、采购包3、采购包4在保质保量完成所属片区工作内容的基础上，需绝对配合、协助采购包1完成以上工作内容。若因自身所属片区成果质量问题以及后期配合、协助问题导致采购项目进程、成果验收延误（包括项目质量问题），将追究其所属片区的责任。</w:t>
      </w:r>
      <w:r/>
    </w:p>
    <w:p>
      <w:pPr>
        <w:ind w:firstLine="420"/>
        <w:spacing w:line="360" w:lineRule="auto"/>
        <w:rPr>
          <w:rFonts w:hint="eastAsia" w:ascii="仿宋" w:hAnsi="仿宋" w:eastAsia="仿宋" w:cs="宋体"/>
          <w:b/>
          <w:bCs/>
          <w:sz w:val="24"/>
          <w:szCs w:val="24"/>
        </w:rPr>
      </w:pPr>
      <w:r>
        <w:rPr>
          <w:rFonts w:hint="eastAsia" w:ascii="仿宋" w:hAnsi="仿宋" w:eastAsia="仿宋" w:cs="宋体"/>
          <w:b/>
          <w:bCs/>
          <w:sz w:val="24"/>
          <w:szCs w:val="24"/>
        </w:rPr>
        <w:t xml:space="preserve">备注：本项目响应投标单位均需承诺响应“采购包1增加内容及采购包2、采购包3、采购包4配合及协助要求”，并提供响应承诺书，格式自拟，否则做无效标处理。</w:t>
      </w:r>
      <w:r/>
    </w:p>
    <w:p>
      <w:pPr>
        <w:ind w:firstLine="420"/>
        <w:spacing w:line="360" w:lineRule="auto"/>
        <w:rPr>
          <w:rFonts w:hint="eastAsia" w:ascii="仿宋" w:hAnsi="仿宋" w:eastAsia="仿宋" w:cs="宋体"/>
          <w:b/>
          <w:bCs/>
          <w:sz w:val="24"/>
          <w:szCs w:val="24"/>
        </w:rPr>
      </w:pPr>
      <w:r>
        <w:rPr>
          <w:rFonts w:hint="eastAsia" w:ascii="仿宋" w:hAnsi="仿宋" w:eastAsia="仿宋" w:cs="宋体"/>
          <w:b/>
          <w:bCs/>
          <w:sz w:val="24"/>
          <w:szCs w:val="24"/>
        </w:rPr>
        <w:t xml:space="preserve">（四）总体技术指标要求</w:t>
      </w:r>
      <w:r/>
    </w:p>
    <w:p>
      <w:pPr>
        <w:ind w:firstLine="480"/>
        <w:jc w:val="left"/>
        <w:spacing w:line="360" w:lineRule="auto"/>
        <w:rPr>
          <w:rFonts w:hint="eastAsia" w:ascii="仿宋" w:hAnsi="仿宋" w:eastAsia="仿宋" w:cs="宋体"/>
          <w:bCs/>
          <w:sz w:val="24"/>
          <w:szCs w:val="24"/>
        </w:rPr>
      </w:pPr>
      <w:r>
        <w:rPr>
          <w:rFonts w:hint="eastAsia" w:ascii="仿宋" w:hAnsi="仿宋" w:eastAsia="仿宋" w:cs="宋体"/>
          <w:bCs/>
          <w:sz w:val="24"/>
          <w:szCs w:val="24"/>
        </w:rPr>
        <w:t xml:space="preserve">1、参考依据</w:t>
      </w:r>
      <w:r/>
    </w:p>
    <w:p>
      <w:pPr>
        <w:ind w:firstLine="480"/>
        <w:jc w:val="left"/>
        <w:spacing w:line="360" w:lineRule="auto"/>
        <w:rPr>
          <w:rFonts w:hint="eastAsia" w:ascii="仿宋" w:hAnsi="仿宋" w:eastAsia="仿宋" w:cs="宋体"/>
          <w:bCs/>
          <w:sz w:val="24"/>
          <w:szCs w:val="24"/>
        </w:rPr>
      </w:pPr>
      <w:r>
        <w:rPr>
          <w:rFonts w:hint="eastAsia" w:ascii="仿宋" w:hAnsi="仿宋" w:eastAsia="仿宋" w:cs="宋体"/>
          <w:bCs/>
          <w:sz w:val="24"/>
          <w:szCs w:val="24"/>
        </w:rPr>
        <w:t xml:space="preserve">《国土资源部 国家发展改革委 财政部 水利部 农业部关于切实做好高标准农田建设统一上图入库工作的通知》（</w:t>
      </w:r>
      <w:r>
        <w:rPr>
          <w:rFonts w:hint="eastAsia" w:ascii="仿宋" w:hAnsi="仿宋" w:eastAsia="仿宋" w:cs="宋体"/>
          <w:bCs/>
          <w:sz w:val="24"/>
          <w:szCs w:val="24"/>
        </w:rPr>
        <w:t xml:space="preserve">国土资发〔2017〕</w:t>
      </w:r>
      <w:r>
        <w:rPr>
          <w:rFonts w:hint="eastAsia" w:ascii="仿宋" w:hAnsi="仿宋" w:eastAsia="仿宋" w:cs="宋体"/>
          <w:bCs/>
          <w:sz w:val="24"/>
          <w:szCs w:val="24"/>
        </w:rPr>
        <w:t xml:space="preserve">115号）</w:t>
      </w:r>
      <w:r/>
    </w:p>
    <w:p>
      <w:pPr>
        <w:ind w:firstLine="480"/>
        <w:jc w:val="left"/>
        <w:spacing w:line="360" w:lineRule="auto"/>
        <w:rPr>
          <w:rFonts w:hint="eastAsia" w:ascii="仿宋" w:hAnsi="仿宋" w:eastAsia="仿宋" w:cs="宋体"/>
          <w:bCs/>
          <w:sz w:val="24"/>
          <w:szCs w:val="24"/>
        </w:rPr>
      </w:pPr>
      <w:r>
        <w:rPr>
          <w:rFonts w:hint="eastAsia" w:ascii="仿宋" w:hAnsi="仿宋" w:eastAsia="仿宋" w:cs="宋体"/>
          <w:bCs/>
          <w:sz w:val="24"/>
          <w:szCs w:val="24"/>
        </w:rPr>
        <w:t xml:space="preserve">《省政府办公厅关于印发江苏省高标准农田建设标准的通知》（苏政办发〔2021〕21号）</w:t>
      </w:r>
      <w:r/>
    </w:p>
    <w:p>
      <w:pPr>
        <w:ind w:firstLine="480"/>
        <w:jc w:val="left"/>
        <w:spacing w:line="360" w:lineRule="auto"/>
        <w:rPr>
          <w:rFonts w:hint="eastAsia" w:ascii="仿宋" w:hAnsi="仿宋" w:eastAsia="仿宋" w:cs="宋体"/>
          <w:bCs/>
          <w:sz w:val="24"/>
          <w:szCs w:val="24"/>
        </w:rPr>
      </w:pPr>
      <w:r>
        <w:rPr>
          <w:rFonts w:hint="eastAsia" w:ascii="仿宋" w:hAnsi="仿宋" w:eastAsia="仿宋" w:cs="宋体"/>
          <w:bCs/>
          <w:sz w:val="24"/>
          <w:szCs w:val="24"/>
        </w:rPr>
        <w:t xml:space="preserve">《全国高标准农田建设规划（2021-2030年）》</w:t>
      </w:r>
      <w:r/>
    </w:p>
    <w:p>
      <w:pPr>
        <w:ind w:firstLine="480"/>
        <w:jc w:val="left"/>
        <w:spacing w:line="360" w:lineRule="auto"/>
        <w:rPr>
          <w:rFonts w:hint="eastAsia" w:ascii="仿宋" w:hAnsi="仿宋" w:eastAsia="仿宋" w:cs="宋体"/>
          <w:bCs/>
          <w:sz w:val="24"/>
          <w:szCs w:val="24"/>
        </w:rPr>
      </w:pPr>
      <w:r>
        <w:rPr>
          <w:rFonts w:hint="eastAsia" w:ascii="仿宋" w:hAnsi="仿宋" w:eastAsia="仿宋" w:cs="宋体"/>
          <w:bCs/>
          <w:sz w:val="24"/>
          <w:szCs w:val="24"/>
        </w:rPr>
        <w:t xml:space="preserve">《关于做好全省高标准农田调查摸底、“上图入库”工作的通知》（苏农建〔2024〕6号）</w:t>
      </w:r>
      <w:r/>
    </w:p>
    <w:p>
      <w:pPr>
        <w:ind w:firstLine="480"/>
        <w:jc w:val="left"/>
        <w:spacing w:line="360" w:lineRule="auto"/>
        <w:rPr>
          <w:rFonts w:hint="eastAsia" w:ascii="仿宋" w:hAnsi="仿宋" w:eastAsia="仿宋" w:cs="宋体"/>
          <w:bCs/>
          <w:sz w:val="24"/>
          <w:szCs w:val="24"/>
        </w:rPr>
      </w:pPr>
      <w:r>
        <w:rPr>
          <w:rFonts w:hint="eastAsia" w:ascii="仿宋" w:hAnsi="仿宋" w:eastAsia="仿宋" w:cs="宋体"/>
          <w:bCs/>
          <w:sz w:val="24"/>
          <w:szCs w:val="24"/>
        </w:rPr>
        <w:t xml:space="preserve">《高标准农田建设评价规范》（GB/T 33130-2016）</w:t>
      </w:r>
      <w:r/>
    </w:p>
    <w:p>
      <w:pPr>
        <w:ind w:firstLine="480"/>
        <w:jc w:val="left"/>
        <w:spacing w:line="360" w:lineRule="auto"/>
        <w:rPr>
          <w:rFonts w:hint="eastAsia" w:ascii="仿宋" w:hAnsi="仿宋" w:eastAsia="仿宋" w:cs="宋体"/>
          <w:bCs/>
          <w:sz w:val="24"/>
          <w:szCs w:val="24"/>
        </w:rPr>
      </w:pPr>
      <w:r>
        <w:rPr>
          <w:rFonts w:hint="eastAsia" w:ascii="仿宋" w:hAnsi="仿宋" w:eastAsia="仿宋" w:cs="宋体"/>
          <w:bCs/>
          <w:sz w:val="24"/>
          <w:szCs w:val="24"/>
        </w:rPr>
        <w:t xml:space="preserve">《耕地质量等级》（GB/T 33469-2016）</w:t>
      </w:r>
      <w:r/>
    </w:p>
    <w:p>
      <w:pPr>
        <w:ind w:firstLine="480"/>
        <w:jc w:val="left"/>
        <w:spacing w:line="360" w:lineRule="auto"/>
        <w:rPr>
          <w:rFonts w:hint="eastAsia" w:ascii="仿宋" w:hAnsi="仿宋" w:eastAsia="仿宋" w:cs="宋体"/>
          <w:bCs/>
          <w:sz w:val="24"/>
          <w:szCs w:val="24"/>
        </w:rPr>
      </w:pPr>
      <w:r>
        <w:rPr>
          <w:rFonts w:hint="eastAsia" w:ascii="仿宋" w:hAnsi="仿宋" w:eastAsia="仿宋" w:cs="宋体"/>
          <w:bCs/>
          <w:sz w:val="24"/>
          <w:szCs w:val="24"/>
        </w:rPr>
        <w:t xml:space="preserve">《土地利用现状分类》（GB/T 21010-2017）</w:t>
      </w:r>
      <w:r/>
    </w:p>
    <w:p>
      <w:pPr>
        <w:ind w:firstLine="480"/>
        <w:jc w:val="left"/>
        <w:spacing w:line="360" w:lineRule="auto"/>
        <w:rPr>
          <w:rFonts w:hint="eastAsia" w:ascii="仿宋" w:hAnsi="仿宋" w:eastAsia="仿宋" w:cs="宋体"/>
          <w:bCs/>
          <w:sz w:val="24"/>
          <w:szCs w:val="24"/>
        </w:rPr>
      </w:pPr>
      <w:r>
        <w:rPr>
          <w:rFonts w:hint="eastAsia" w:ascii="仿宋" w:hAnsi="仿宋" w:eastAsia="仿宋" w:cs="宋体"/>
          <w:bCs/>
          <w:sz w:val="24"/>
          <w:szCs w:val="24"/>
        </w:rPr>
        <w:t xml:space="preserve">《灌溉与排水工程设计标准》（GB 50288-2018）</w:t>
      </w:r>
      <w:r/>
    </w:p>
    <w:p>
      <w:pPr>
        <w:ind w:firstLine="480"/>
        <w:jc w:val="left"/>
        <w:spacing w:line="360" w:lineRule="auto"/>
        <w:rPr>
          <w:rFonts w:hint="eastAsia" w:ascii="仿宋" w:hAnsi="仿宋" w:eastAsia="仿宋" w:cs="宋体"/>
          <w:bCs/>
          <w:sz w:val="24"/>
          <w:szCs w:val="24"/>
        </w:rPr>
      </w:pPr>
      <w:r>
        <w:rPr>
          <w:rFonts w:hint="eastAsia" w:ascii="仿宋" w:hAnsi="仿宋" w:eastAsia="仿宋" w:cs="宋体"/>
          <w:bCs/>
          <w:sz w:val="24"/>
          <w:szCs w:val="24"/>
        </w:rPr>
        <w:t xml:space="preserve">《信息安全技术 数据库管理系统安全技术要求》（GB/T 20273-2019）</w:t>
      </w:r>
      <w:r/>
    </w:p>
    <w:p>
      <w:pPr>
        <w:ind w:firstLine="480"/>
        <w:jc w:val="left"/>
        <w:spacing w:line="360" w:lineRule="auto"/>
        <w:rPr>
          <w:rFonts w:hint="eastAsia" w:ascii="仿宋" w:hAnsi="仿宋" w:eastAsia="仿宋" w:cs="宋体"/>
          <w:bCs/>
          <w:sz w:val="24"/>
          <w:szCs w:val="24"/>
        </w:rPr>
      </w:pPr>
      <w:r>
        <w:rPr>
          <w:rFonts w:hint="eastAsia" w:ascii="仿宋" w:hAnsi="仿宋" w:eastAsia="仿宋" w:cs="宋体"/>
          <w:bCs/>
          <w:sz w:val="24"/>
          <w:szCs w:val="24"/>
        </w:rPr>
        <w:t xml:space="preserve">《基础地理信息数字成果元数据》（GB/T 39608-2020）</w:t>
      </w:r>
      <w:r/>
    </w:p>
    <w:p>
      <w:pPr>
        <w:ind w:firstLine="480"/>
        <w:jc w:val="left"/>
        <w:spacing w:line="360" w:lineRule="auto"/>
        <w:rPr>
          <w:rFonts w:hint="eastAsia" w:ascii="仿宋" w:hAnsi="仿宋" w:eastAsia="仿宋" w:cs="宋体"/>
          <w:bCs/>
          <w:sz w:val="24"/>
          <w:szCs w:val="24"/>
        </w:rPr>
      </w:pPr>
      <w:r>
        <w:rPr>
          <w:rFonts w:hint="eastAsia" w:ascii="仿宋" w:hAnsi="仿宋" w:eastAsia="仿宋" w:cs="宋体"/>
          <w:bCs/>
          <w:sz w:val="24"/>
          <w:szCs w:val="24"/>
        </w:rPr>
        <w:t xml:space="preserve">《渠道防渗衬砌工程技术标准》（GB/T 50600-2020）</w:t>
      </w:r>
      <w:r/>
    </w:p>
    <w:p>
      <w:pPr>
        <w:ind w:firstLine="480"/>
        <w:jc w:val="left"/>
        <w:spacing w:line="360" w:lineRule="auto"/>
        <w:rPr>
          <w:rFonts w:hint="eastAsia" w:ascii="仿宋" w:hAnsi="仿宋" w:eastAsia="仿宋" w:cs="宋体"/>
          <w:bCs/>
          <w:sz w:val="24"/>
          <w:szCs w:val="24"/>
        </w:rPr>
      </w:pPr>
      <w:r>
        <w:rPr>
          <w:rFonts w:hint="eastAsia" w:ascii="仿宋" w:hAnsi="仿宋" w:eastAsia="仿宋" w:cs="宋体"/>
          <w:bCs/>
          <w:sz w:val="24"/>
          <w:szCs w:val="24"/>
        </w:rPr>
        <w:t xml:space="preserve">《高标准农田建设通则》（GB/T 30600-2022）</w:t>
      </w:r>
      <w:r/>
    </w:p>
    <w:p>
      <w:pPr>
        <w:ind w:firstLine="480"/>
        <w:jc w:val="left"/>
        <w:spacing w:line="360" w:lineRule="auto"/>
        <w:rPr>
          <w:rFonts w:hint="eastAsia" w:ascii="仿宋" w:hAnsi="仿宋" w:eastAsia="仿宋" w:cs="宋体"/>
          <w:bCs/>
          <w:sz w:val="24"/>
          <w:szCs w:val="24"/>
        </w:rPr>
      </w:pPr>
      <w:r>
        <w:rPr>
          <w:rFonts w:hint="eastAsia" w:ascii="仿宋" w:hAnsi="仿宋" w:eastAsia="仿宋" w:cs="宋体"/>
          <w:bCs/>
          <w:sz w:val="24"/>
          <w:szCs w:val="24"/>
        </w:rPr>
        <w:t xml:space="preserve">《全国耕地类型区、耕地地力等级划分》（NY/T 309—1996）</w:t>
      </w:r>
      <w:r/>
    </w:p>
    <w:p>
      <w:pPr>
        <w:ind w:firstLine="480"/>
        <w:jc w:val="left"/>
        <w:spacing w:line="360" w:lineRule="auto"/>
        <w:rPr>
          <w:rFonts w:hint="eastAsia" w:ascii="仿宋" w:hAnsi="仿宋" w:eastAsia="仿宋" w:cs="宋体"/>
          <w:bCs/>
          <w:sz w:val="24"/>
          <w:szCs w:val="24"/>
        </w:rPr>
      </w:pPr>
      <w:r>
        <w:rPr>
          <w:rFonts w:hint="eastAsia" w:ascii="仿宋" w:hAnsi="仿宋" w:eastAsia="仿宋" w:cs="宋体"/>
          <w:bCs/>
          <w:sz w:val="24"/>
          <w:szCs w:val="24"/>
        </w:rPr>
        <w:t xml:space="preserve">《耕地地力调查与质量评价技术规程》（NY/T 1634—2008）</w:t>
      </w:r>
      <w:r/>
    </w:p>
    <w:p>
      <w:pPr>
        <w:ind w:firstLine="480"/>
        <w:jc w:val="left"/>
        <w:spacing w:line="360" w:lineRule="auto"/>
        <w:rPr>
          <w:rFonts w:hint="eastAsia" w:ascii="仿宋" w:hAnsi="仿宋" w:eastAsia="仿宋" w:cs="宋体"/>
          <w:bCs/>
          <w:sz w:val="24"/>
          <w:szCs w:val="24"/>
        </w:rPr>
      </w:pPr>
      <w:r>
        <w:rPr>
          <w:rFonts w:hint="eastAsia" w:ascii="仿宋" w:hAnsi="仿宋" w:eastAsia="仿宋" w:cs="宋体"/>
          <w:bCs/>
          <w:sz w:val="24"/>
          <w:szCs w:val="24"/>
        </w:rPr>
        <w:t xml:space="preserve">《高标准农田建设项目制图及其图例规范》（DB32/T 3721-2020）</w:t>
      </w:r>
      <w:r/>
    </w:p>
    <w:p>
      <w:pPr>
        <w:ind w:firstLine="480"/>
        <w:jc w:val="left"/>
        <w:spacing w:line="360" w:lineRule="auto"/>
        <w:rPr>
          <w:rFonts w:hint="eastAsia" w:ascii="仿宋" w:hAnsi="仿宋" w:eastAsia="仿宋" w:cs="宋体"/>
          <w:bCs/>
          <w:sz w:val="24"/>
          <w:szCs w:val="24"/>
        </w:rPr>
      </w:pPr>
      <w:r>
        <w:rPr>
          <w:rFonts w:hint="eastAsia" w:ascii="仿宋" w:hAnsi="仿宋" w:eastAsia="仿宋" w:cs="宋体"/>
          <w:bCs/>
          <w:sz w:val="24"/>
          <w:szCs w:val="24"/>
        </w:rPr>
        <w:t xml:space="preserve">《高标准农田建设评价规范》（讨论稿）</w:t>
      </w:r>
      <w:r/>
    </w:p>
    <w:p>
      <w:pPr>
        <w:ind w:firstLine="480"/>
        <w:jc w:val="left"/>
        <w:spacing w:line="360" w:lineRule="auto"/>
        <w:rPr>
          <w:rFonts w:hint="eastAsia" w:ascii="仿宋" w:hAnsi="仿宋" w:eastAsia="仿宋" w:cs="宋体"/>
          <w:bCs/>
          <w:sz w:val="24"/>
          <w:szCs w:val="24"/>
        </w:rPr>
      </w:pPr>
      <w:r>
        <w:rPr>
          <w:rFonts w:hint="eastAsia" w:ascii="仿宋" w:hAnsi="仿宋" w:eastAsia="仿宋" w:cs="宋体"/>
          <w:bCs/>
          <w:sz w:val="24"/>
          <w:szCs w:val="24"/>
        </w:rPr>
        <w:t xml:space="preserve">2、数学基础</w:t>
      </w:r>
      <w:r/>
    </w:p>
    <w:p>
      <w:pPr>
        <w:ind w:firstLine="480"/>
        <w:jc w:val="left"/>
        <w:spacing w:line="360" w:lineRule="auto"/>
        <w:rPr>
          <w:rFonts w:hint="eastAsia" w:ascii="仿宋" w:hAnsi="仿宋" w:eastAsia="仿宋" w:cs="宋体"/>
          <w:bCs/>
          <w:sz w:val="24"/>
          <w:szCs w:val="24"/>
        </w:rPr>
      </w:pPr>
      <w:r>
        <w:rPr>
          <w:rFonts w:hint="eastAsia" w:ascii="仿宋" w:hAnsi="仿宋" w:eastAsia="仿宋" w:cs="宋体"/>
          <w:bCs/>
          <w:sz w:val="24"/>
          <w:szCs w:val="24"/>
        </w:rPr>
        <w:t xml:space="preserve">（1）空间定位</w:t>
      </w:r>
      <w:r/>
    </w:p>
    <w:p>
      <w:pPr>
        <w:ind w:firstLine="480"/>
        <w:jc w:val="left"/>
        <w:spacing w:line="360" w:lineRule="auto"/>
        <w:rPr>
          <w:rFonts w:hint="eastAsia" w:ascii="仿宋" w:hAnsi="仿宋" w:eastAsia="仿宋" w:cs="宋体"/>
          <w:bCs/>
          <w:sz w:val="24"/>
          <w:szCs w:val="24"/>
        </w:rPr>
      </w:pPr>
      <w:r>
        <w:rPr>
          <w:rFonts w:hint="eastAsia" w:ascii="仿宋" w:hAnsi="仿宋" w:eastAsia="仿宋" w:cs="宋体"/>
          <w:bCs/>
          <w:sz w:val="24"/>
          <w:szCs w:val="24"/>
        </w:rPr>
        <w:t xml:space="preserve">坐标系统：采用2000国家大地坐标系；</w:t>
      </w:r>
      <w:r/>
    </w:p>
    <w:p>
      <w:pPr>
        <w:ind w:firstLine="480"/>
        <w:jc w:val="left"/>
        <w:spacing w:line="360" w:lineRule="auto"/>
        <w:rPr>
          <w:rFonts w:hint="eastAsia" w:ascii="仿宋" w:hAnsi="仿宋" w:eastAsia="仿宋" w:cs="宋体"/>
          <w:bCs/>
          <w:sz w:val="24"/>
          <w:szCs w:val="24"/>
        </w:rPr>
      </w:pPr>
      <w:r>
        <w:rPr>
          <w:rFonts w:hint="eastAsia" w:ascii="仿宋" w:hAnsi="仿宋" w:eastAsia="仿宋" w:cs="宋体"/>
          <w:bCs/>
          <w:sz w:val="24"/>
          <w:szCs w:val="24"/>
        </w:rPr>
        <w:t xml:space="preserve">投影系统：采用高斯-克吕格投影，采用标准3度分带平面直角坐标系；</w:t>
      </w:r>
      <w:r/>
    </w:p>
    <w:p>
      <w:pPr>
        <w:ind w:firstLine="480"/>
        <w:jc w:val="left"/>
        <w:spacing w:line="360" w:lineRule="auto"/>
        <w:rPr>
          <w:rFonts w:hint="eastAsia" w:ascii="仿宋" w:hAnsi="仿宋" w:eastAsia="仿宋" w:cs="宋体"/>
          <w:bCs/>
          <w:sz w:val="24"/>
          <w:szCs w:val="24"/>
        </w:rPr>
      </w:pPr>
      <w:r>
        <w:rPr>
          <w:rFonts w:hint="eastAsia" w:ascii="仿宋" w:hAnsi="仿宋" w:eastAsia="仿宋" w:cs="宋体"/>
          <w:bCs/>
          <w:sz w:val="24"/>
          <w:szCs w:val="24"/>
        </w:rPr>
        <w:t xml:space="preserve">高程系统：采用1985国家高程基准。</w:t>
      </w:r>
      <w:r/>
    </w:p>
    <w:p>
      <w:pPr>
        <w:ind w:firstLine="480"/>
        <w:jc w:val="left"/>
        <w:spacing w:line="360" w:lineRule="auto"/>
        <w:rPr>
          <w:rFonts w:hint="eastAsia" w:ascii="仿宋" w:hAnsi="仿宋" w:eastAsia="仿宋" w:cs="宋体"/>
          <w:bCs/>
          <w:sz w:val="24"/>
          <w:szCs w:val="24"/>
        </w:rPr>
      </w:pPr>
      <w:r>
        <w:rPr>
          <w:rFonts w:hint="eastAsia" w:ascii="仿宋" w:hAnsi="仿宋" w:eastAsia="仿宋" w:cs="宋体"/>
          <w:bCs/>
          <w:sz w:val="24"/>
          <w:szCs w:val="24"/>
        </w:rPr>
        <w:t xml:space="preserve">（2）计量单位</w:t>
      </w:r>
      <w:r/>
    </w:p>
    <w:p>
      <w:pPr>
        <w:ind w:firstLine="480"/>
        <w:jc w:val="left"/>
        <w:spacing w:line="360" w:lineRule="auto"/>
        <w:rPr>
          <w:rFonts w:hint="eastAsia" w:ascii="仿宋" w:hAnsi="仿宋" w:eastAsia="仿宋" w:cs="宋体"/>
          <w:bCs/>
          <w:sz w:val="24"/>
          <w:szCs w:val="24"/>
        </w:rPr>
      </w:pPr>
      <w:r>
        <w:rPr>
          <w:rFonts w:hint="eastAsia" w:ascii="仿宋" w:hAnsi="仿宋" w:eastAsia="仿宋" w:cs="宋体"/>
          <w:bCs/>
          <w:sz w:val="24"/>
          <w:szCs w:val="24"/>
        </w:rPr>
        <w:t xml:space="preserve">采用法定计量单位，数据精度在各项调查摸底工作技术规程规范中做详细说明。</w:t>
      </w:r>
      <w:r/>
    </w:p>
    <w:p>
      <w:pPr>
        <w:ind w:firstLine="480"/>
        <w:jc w:val="left"/>
        <w:spacing w:line="360" w:lineRule="auto"/>
        <w:rPr>
          <w:rFonts w:hint="eastAsia" w:ascii="仿宋" w:hAnsi="仿宋" w:eastAsia="仿宋" w:cs="宋体"/>
          <w:bCs/>
          <w:sz w:val="24"/>
          <w:szCs w:val="24"/>
        </w:rPr>
      </w:pPr>
      <w:r>
        <w:rPr>
          <w:rFonts w:hint="eastAsia" w:ascii="仿宋" w:hAnsi="仿宋" w:eastAsia="仿宋" w:cs="宋体"/>
          <w:bCs/>
          <w:sz w:val="24"/>
          <w:szCs w:val="24"/>
        </w:rPr>
        <w:t xml:space="preserve">长度单位：根据需要采用千米（km）或米（m）计量；</w:t>
      </w:r>
      <w:r/>
    </w:p>
    <w:p>
      <w:pPr>
        <w:ind w:firstLine="480"/>
        <w:jc w:val="left"/>
        <w:spacing w:line="360" w:lineRule="auto"/>
        <w:rPr>
          <w:rFonts w:hint="eastAsia" w:ascii="仿宋" w:hAnsi="仿宋" w:eastAsia="仿宋" w:cs="宋体"/>
          <w:bCs/>
          <w:sz w:val="24"/>
          <w:szCs w:val="24"/>
        </w:rPr>
      </w:pPr>
      <w:r>
        <w:rPr>
          <w:rFonts w:hint="eastAsia" w:ascii="仿宋" w:hAnsi="仿宋" w:eastAsia="仿宋" w:cs="宋体"/>
          <w:bCs/>
          <w:sz w:val="24"/>
          <w:szCs w:val="24"/>
        </w:rPr>
        <w:t xml:space="preserve">面积单位：采用公顷（hm2），面积统计汇总单位采用公顷（hm2），万亩、</w:t>
      </w:r>
      <w:r>
        <w:rPr>
          <w:rFonts w:hint="eastAsia" w:ascii="仿宋" w:hAnsi="仿宋" w:eastAsia="仿宋" w:cs="宋体"/>
          <w:bCs/>
          <w:sz w:val="24"/>
          <w:szCs w:val="24"/>
        </w:rPr>
        <w:t xml:space="preserve">亩作为</w:t>
      </w:r>
      <w:r>
        <w:rPr>
          <w:rFonts w:hint="eastAsia" w:ascii="仿宋" w:hAnsi="仿宋" w:eastAsia="仿宋" w:cs="宋体"/>
          <w:bCs/>
          <w:sz w:val="24"/>
          <w:szCs w:val="24"/>
        </w:rPr>
        <w:t xml:space="preserve">辅助单位；</w:t>
      </w:r>
      <w:r/>
    </w:p>
    <w:p>
      <w:pPr>
        <w:ind w:firstLine="480"/>
        <w:jc w:val="left"/>
        <w:spacing w:line="360" w:lineRule="auto"/>
        <w:rPr>
          <w:rFonts w:hint="eastAsia" w:ascii="仿宋" w:hAnsi="仿宋" w:eastAsia="仿宋" w:cs="宋体"/>
          <w:bCs/>
          <w:sz w:val="24"/>
          <w:szCs w:val="24"/>
        </w:rPr>
      </w:pPr>
      <w:r>
        <w:rPr>
          <w:rFonts w:hint="eastAsia" w:ascii="仿宋" w:hAnsi="仿宋" w:eastAsia="仿宋" w:cs="宋体"/>
          <w:bCs/>
          <w:sz w:val="24"/>
          <w:szCs w:val="24"/>
        </w:rPr>
        <w:t xml:space="preserve">坐标单位：采用米（m）；</w:t>
      </w:r>
      <w:r/>
    </w:p>
    <w:p>
      <w:pPr>
        <w:ind w:firstLine="480"/>
        <w:jc w:val="left"/>
        <w:spacing w:line="360" w:lineRule="auto"/>
        <w:rPr>
          <w:rFonts w:hint="eastAsia" w:ascii="仿宋" w:hAnsi="仿宋" w:eastAsia="仿宋" w:cs="宋体"/>
          <w:bCs/>
          <w:sz w:val="24"/>
          <w:szCs w:val="24"/>
        </w:rPr>
      </w:pPr>
      <w:r>
        <w:rPr>
          <w:rFonts w:hint="eastAsia" w:ascii="仿宋" w:hAnsi="仿宋" w:eastAsia="仿宋" w:cs="宋体"/>
          <w:bCs/>
          <w:sz w:val="24"/>
          <w:szCs w:val="24"/>
        </w:rPr>
        <w:t xml:space="preserve">日期：采用公元纪年，时间采用北京时间；</w:t>
      </w:r>
      <w:r/>
    </w:p>
    <w:p>
      <w:pPr>
        <w:ind w:firstLine="480"/>
        <w:jc w:val="left"/>
        <w:spacing w:line="360" w:lineRule="auto"/>
        <w:rPr>
          <w:rFonts w:hint="eastAsia" w:ascii="仿宋" w:hAnsi="仿宋" w:eastAsia="仿宋" w:cs="宋体"/>
          <w:b/>
          <w:bCs/>
          <w:sz w:val="24"/>
          <w:szCs w:val="24"/>
        </w:rPr>
      </w:pPr>
      <w:r>
        <w:rPr>
          <w:rFonts w:hint="eastAsia" w:ascii="仿宋" w:hAnsi="仿宋" w:eastAsia="仿宋" w:cs="宋体"/>
          <w:bCs/>
          <w:sz w:val="24"/>
          <w:szCs w:val="24"/>
        </w:rPr>
        <w:t xml:space="preserve">比例：采用百分比（%）的形式。</w:t>
      </w:r>
      <w:r/>
    </w:p>
    <w:p>
      <w:pPr>
        <w:ind w:firstLine="420"/>
        <w:spacing w:line="360" w:lineRule="auto"/>
        <w:rPr>
          <w:rFonts w:hint="eastAsia" w:ascii="仿宋" w:hAnsi="仿宋" w:eastAsia="仿宋" w:cs="宋体"/>
          <w:b/>
          <w:bCs/>
          <w:sz w:val="24"/>
          <w:szCs w:val="24"/>
        </w:rPr>
      </w:pPr>
      <w:r>
        <w:rPr>
          <w:rFonts w:hint="eastAsia" w:ascii="仿宋" w:hAnsi="仿宋" w:eastAsia="仿宋" w:cs="宋体"/>
          <w:b/>
          <w:bCs/>
          <w:sz w:val="24"/>
          <w:szCs w:val="24"/>
        </w:rPr>
        <w:t xml:space="preserve">（五）服务要求</w:t>
      </w:r>
      <w:r/>
    </w:p>
    <w:p>
      <w:pPr>
        <w:pStyle w:val="854"/>
        <w:ind w:left="0" w:firstLine="480"/>
        <w:spacing w:after="0" w:line="360" w:lineRule="auto"/>
        <w:widowControl/>
        <w:rPr>
          <w:rFonts w:hint="eastAsia" w:ascii="仿宋" w:hAnsi="仿宋" w:eastAsia="仿宋" w:cs="宋体"/>
          <w:sz w:val="24"/>
          <w:szCs w:val="24"/>
        </w:rPr>
      </w:pPr>
      <w:r>
        <w:rPr>
          <w:rFonts w:hint="eastAsia" w:ascii="仿宋" w:hAnsi="仿宋" w:eastAsia="仿宋" w:cs="宋体"/>
          <w:sz w:val="24"/>
          <w:szCs w:val="24"/>
        </w:rPr>
        <w:t xml:space="preserve">1、技术要求</w:t>
      </w:r>
      <w:r/>
    </w:p>
    <w:p>
      <w:pPr>
        <w:pStyle w:val="854"/>
        <w:ind w:left="0" w:firstLine="480"/>
        <w:spacing w:after="0" w:line="360" w:lineRule="auto"/>
        <w:widowControl/>
        <w:rPr>
          <w:rFonts w:hint="eastAsia" w:ascii="仿宋" w:hAnsi="仿宋" w:eastAsia="仿宋" w:cs="宋体"/>
          <w:sz w:val="24"/>
          <w:szCs w:val="24"/>
        </w:rPr>
      </w:pPr>
      <w:r>
        <w:rPr>
          <w:rFonts w:hint="eastAsia" w:ascii="仿宋" w:hAnsi="仿宋" w:eastAsia="仿宋" w:cs="宋体"/>
          <w:sz w:val="24"/>
          <w:szCs w:val="24"/>
        </w:rPr>
        <w:t xml:space="preserve">高标准农田项目位置面积复查与校核比对质量控制检查覆盖范围为100%，高标准农田项目信息采集与上</w:t>
      </w:r>
      <w:r>
        <w:rPr>
          <w:rFonts w:hint="eastAsia" w:ascii="仿宋" w:hAnsi="仿宋" w:eastAsia="仿宋" w:cs="宋体"/>
          <w:sz w:val="24"/>
          <w:szCs w:val="24"/>
        </w:rPr>
        <w:t xml:space="preserve">图数据</w:t>
      </w:r>
      <w:r>
        <w:rPr>
          <w:rFonts w:hint="eastAsia" w:ascii="仿宋" w:hAnsi="仿宋" w:eastAsia="仿宋" w:cs="宋体"/>
          <w:sz w:val="24"/>
          <w:szCs w:val="24"/>
        </w:rPr>
        <w:t xml:space="preserve">需按质量控制规范进行外业调查质量控制和100%内业质检，数据总体合格率不低于99%，其他具体技术要求符合江苏省高标准农田数据质量管理操作规程。</w:t>
      </w:r>
      <w:r/>
    </w:p>
    <w:p>
      <w:pPr>
        <w:pStyle w:val="854"/>
        <w:ind w:left="0" w:firstLine="480"/>
        <w:spacing w:after="0" w:line="360" w:lineRule="auto"/>
        <w:widowControl/>
        <w:rPr>
          <w:rFonts w:hint="eastAsia" w:ascii="仿宋" w:hAnsi="仿宋" w:eastAsia="仿宋" w:cs="宋体"/>
          <w:sz w:val="24"/>
          <w:szCs w:val="24"/>
        </w:rPr>
      </w:pPr>
      <w:r>
        <w:rPr>
          <w:rFonts w:hint="eastAsia" w:ascii="仿宋" w:hAnsi="仿宋" w:eastAsia="仿宋" w:cs="宋体"/>
          <w:sz w:val="24"/>
          <w:szCs w:val="24"/>
        </w:rPr>
        <w:t xml:space="preserve">2、工作成果要求</w:t>
      </w:r>
      <w:r/>
    </w:p>
    <w:p>
      <w:pPr>
        <w:pStyle w:val="854"/>
        <w:spacing w:after="0" w:line="360" w:lineRule="auto"/>
        <w:widowControl/>
        <w:rPr>
          <w:rFonts w:hint="eastAsia" w:ascii="仿宋" w:hAnsi="仿宋" w:eastAsia="仿宋" w:cs="宋体"/>
          <w:sz w:val="24"/>
          <w:szCs w:val="24"/>
        </w:rPr>
      </w:pPr>
      <w:r>
        <w:rPr>
          <w:rFonts w:hint="eastAsia" w:ascii="仿宋" w:hAnsi="仿宋" w:eastAsia="仿宋" w:cs="宋体"/>
          <w:sz w:val="24"/>
          <w:szCs w:val="24"/>
        </w:rPr>
        <w:t xml:space="preserve">（1）数据成果</w:t>
      </w:r>
      <w:r/>
    </w:p>
    <w:p>
      <w:pPr>
        <w:pStyle w:val="854"/>
        <w:spacing w:after="0" w:line="360" w:lineRule="auto"/>
        <w:widowControl/>
        <w:rPr>
          <w:rFonts w:hint="eastAsia" w:ascii="仿宋" w:hAnsi="仿宋" w:eastAsia="仿宋" w:cs="宋体"/>
          <w:sz w:val="24"/>
          <w:szCs w:val="24"/>
        </w:rPr>
      </w:pPr>
      <w:r>
        <w:rPr>
          <w:rFonts w:hint="eastAsia" w:ascii="仿宋" w:hAnsi="仿宋" w:eastAsia="仿宋" w:cs="宋体"/>
          <w:sz w:val="24"/>
          <w:szCs w:val="24"/>
        </w:rPr>
        <w:t xml:space="preserve">汇总高标准农田项目、工程设施、粮食产能、耕地流转、</w:t>
      </w:r>
      <w:r>
        <w:rPr>
          <w:rFonts w:hint="eastAsia" w:ascii="仿宋" w:hAnsi="仿宋" w:eastAsia="仿宋" w:cs="宋体"/>
          <w:sz w:val="24"/>
          <w:szCs w:val="24"/>
        </w:rPr>
        <w:t xml:space="preserve">宜建性评估</w:t>
      </w:r>
      <w:r>
        <w:rPr>
          <w:rFonts w:hint="eastAsia" w:ascii="仿宋" w:hAnsi="仿宋" w:eastAsia="仿宋" w:cs="宋体"/>
          <w:sz w:val="24"/>
          <w:szCs w:val="24"/>
        </w:rPr>
        <w:t xml:space="preserve">等调查摸底数据。</w:t>
      </w:r>
      <w:r/>
    </w:p>
    <w:p>
      <w:pPr>
        <w:pStyle w:val="854"/>
        <w:spacing w:after="0" w:line="360" w:lineRule="auto"/>
        <w:widowControl/>
        <w:rPr>
          <w:rFonts w:hint="eastAsia" w:ascii="仿宋" w:hAnsi="仿宋" w:eastAsia="仿宋" w:cs="宋体"/>
          <w:sz w:val="24"/>
          <w:szCs w:val="24"/>
        </w:rPr>
      </w:pPr>
      <w:r>
        <w:rPr>
          <w:rFonts w:hint="eastAsia" w:ascii="仿宋" w:hAnsi="仿宋" w:eastAsia="仿宋" w:cs="宋体"/>
          <w:sz w:val="24"/>
          <w:szCs w:val="24"/>
        </w:rPr>
        <w:t xml:space="preserve">①兴化市行政区内已建高标准农田项目数据；</w:t>
      </w:r>
      <w:r/>
    </w:p>
    <w:p>
      <w:pPr>
        <w:pStyle w:val="854"/>
        <w:spacing w:after="0" w:line="360" w:lineRule="auto"/>
        <w:widowControl/>
        <w:rPr>
          <w:rFonts w:hint="eastAsia" w:ascii="仿宋" w:hAnsi="仿宋" w:eastAsia="仿宋" w:cs="宋体"/>
          <w:sz w:val="24"/>
          <w:szCs w:val="24"/>
        </w:rPr>
      </w:pPr>
      <w:r>
        <w:rPr>
          <w:rFonts w:hint="eastAsia" w:ascii="仿宋" w:hAnsi="仿宋" w:eastAsia="仿宋" w:cs="宋体"/>
          <w:sz w:val="24"/>
          <w:szCs w:val="24"/>
        </w:rPr>
        <w:t xml:space="preserve">②兴化市行政区内已建高标准农田工程设施数据；</w:t>
      </w:r>
      <w:r/>
    </w:p>
    <w:p>
      <w:pPr>
        <w:pStyle w:val="854"/>
        <w:spacing w:after="0" w:line="360" w:lineRule="auto"/>
        <w:widowControl/>
        <w:rPr>
          <w:rFonts w:hint="eastAsia" w:ascii="仿宋" w:hAnsi="仿宋" w:eastAsia="仿宋" w:cs="宋体"/>
          <w:sz w:val="24"/>
          <w:szCs w:val="24"/>
        </w:rPr>
      </w:pPr>
      <w:r>
        <w:rPr>
          <w:rFonts w:hint="eastAsia" w:ascii="仿宋" w:hAnsi="仿宋" w:eastAsia="仿宋" w:cs="宋体"/>
          <w:sz w:val="24"/>
          <w:szCs w:val="24"/>
        </w:rPr>
        <w:t xml:space="preserve">③兴化市行政区内已建高标准农田粮食产能数据；</w:t>
      </w:r>
      <w:r/>
    </w:p>
    <w:p>
      <w:pPr>
        <w:pStyle w:val="854"/>
        <w:spacing w:after="0" w:line="360" w:lineRule="auto"/>
        <w:widowControl/>
        <w:rPr>
          <w:rFonts w:hint="eastAsia" w:ascii="仿宋" w:hAnsi="仿宋" w:eastAsia="仿宋" w:cs="宋体"/>
          <w:sz w:val="24"/>
          <w:szCs w:val="24"/>
        </w:rPr>
      </w:pPr>
      <w:r>
        <w:rPr>
          <w:rFonts w:hint="eastAsia" w:ascii="仿宋" w:hAnsi="仿宋" w:eastAsia="仿宋" w:cs="宋体"/>
          <w:sz w:val="24"/>
          <w:szCs w:val="24"/>
        </w:rPr>
        <w:t xml:space="preserve">④兴化市行政区内已建高标准农田耕地流转数据；</w:t>
      </w:r>
      <w:r/>
    </w:p>
    <w:p>
      <w:pPr>
        <w:pStyle w:val="854"/>
        <w:spacing w:after="0" w:line="360" w:lineRule="auto"/>
        <w:widowControl/>
        <w:rPr>
          <w:rFonts w:hint="eastAsia" w:ascii="仿宋" w:hAnsi="仿宋" w:eastAsia="仿宋" w:cs="宋体"/>
          <w:sz w:val="24"/>
          <w:szCs w:val="24"/>
        </w:rPr>
      </w:pPr>
      <w:r>
        <w:rPr>
          <w:rFonts w:hint="eastAsia" w:ascii="仿宋" w:hAnsi="仿宋" w:eastAsia="仿宋" w:cs="宋体"/>
          <w:sz w:val="24"/>
          <w:szCs w:val="24"/>
        </w:rPr>
        <w:t xml:space="preserve">⑤兴化市行政区内未建高标准农田</w:t>
      </w:r>
      <w:r>
        <w:rPr>
          <w:rFonts w:hint="eastAsia" w:ascii="仿宋" w:hAnsi="仿宋" w:eastAsia="仿宋" w:cs="宋体"/>
          <w:sz w:val="24"/>
          <w:szCs w:val="24"/>
        </w:rPr>
        <w:t xml:space="preserve">宜建性评估</w:t>
      </w:r>
      <w:r>
        <w:rPr>
          <w:rFonts w:hint="eastAsia" w:ascii="仿宋" w:hAnsi="仿宋" w:eastAsia="仿宋" w:cs="宋体"/>
          <w:sz w:val="24"/>
          <w:szCs w:val="24"/>
        </w:rPr>
        <w:t xml:space="preserve">数据。</w:t>
      </w:r>
      <w:r/>
    </w:p>
    <w:p>
      <w:pPr>
        <w:pStyle w:val="854"/>
        <w:spacing w:after="0" w:line="360" w:lineRule="auto"/>
        <w:widowControl/>
        <w:rPr>
          <w:rFonts w:hint="eastAsia" w:ascii="仿宋" w:hAnsi="仿宋" w:eastAsia="仿宋" w:cs="宋体"/>
          <w:sz w:val="24"/>
          <w:szCs w:val="24"/>
        </w:rPr>
      </w:pPr>
      <w:r>
        <w:rPr>
          <w:rFonts w:hint="eastAsia" w:ascii="仿宋" w:hAnsi="仿宋" w:eastAsia="仿宋" w:cs="宋体"/>
          <w:sz w:val="24"/>
          <w:szCs w:val="24"/>
        </w:rPr>
        <w:t xml:space="preserve">（2）文字成果</w:t>
      </w:r>
      <w:r/>
    </w:p>
    <w:p>
      <w:pPr>
        <w:pStyle w:val="854"/>
        <w:spacing w:after="0" w:line="360" w:lineRule="auto"/>
        <w:widowControl/>
        <w:rPr>
          <w:rFonts w:hint="eastAsia" w:ascii="仿宋" w:hAnsi="仿宋" w:eastAsia="仿宋" w:cs="宋体"/>
          <w:sz w:val="24"/>
          <w:szCs w:val="24"/>
        </w:rPr>
      </w:pPr>
      <w:r>
        <w:rPr>
          <w:rFonts w:hint="eastAsia" w:ascii="仿宋" w:hAnsi="仿宋" w:eastAsia="仿宋" w:cs="宋体"/>
          <w:sz w:val="24"/>
          <w:szCs w:val="24"/>
        </w:rPr>
        <w:t xml:space="preserve">编制高标准农田调查摸底工作分析报告。</w:t>
      </w:r>
      <w:r/>
    </w:p>
    <w:p>
      <w:pPr>
        <w:pStyle w:val="854"/>
        <w:spacing w:after="0" w:line="360" w:lineRule="auto"/>
        <w:widowControl/>
        <w:rPr>
          <w:rFonts w:hint="eastAsia" w:ascii="仿宋" w:hAnsi="仿宋" w:eastAsia="仿宋" w:cs="宋体"/>
          <w:sz w:val="24"/>
          <w:szCs w:val="24"/>
        </w:rPr>
      </w:pPr>
      <w:r>
        <w:rPr>
          <w:rFonts w:hint="eastAsia" w:ascii="仿宋" w:hAnsi="仿宋" w:eastAsia="仿宋" w:cs="宋体"/>
          <w:sz w:val="24"/>
          <w:szCs w:val="24"/>
        </w:rPr>
        <w:t xml:space="preserve">①兴化市高标准农田调查摸底工作报告；</w:t>
      </w:r>
      <w:r/>
    </w:p>
    <w:p>
      <w:pPr>
        <w:pStyle w:val="854"/>
        <w:spacing w:after="0" w:line="360" w:lineRule="auto"/>
        <w:widowControl/>
        <w:rPr>
          <w:rFonts w:hint="eastAsia" w:ascii="仿宋" w:hAnsi="仿宋" w:eastAsia="仿宋" w:cs="宋体"/>
          <w:sz w:val="24"/>
          <w:szCs w:val="24"/>
        </w:rPr>
      </w:pPr>
      <w:r>
        <w:rPr>
          <w:rFonts w:hint="eastAsia" w:ascii="仿宋" w:hAnsi="仿宋" w:eastAsia="仿宋" w:cs="宋体"/>
          <w:sz w:val="24"/>
          <w:szCs w:val="24"/>
        </w:rPr>
        <w:t xml:space="preserve">②兴化市高标准农田调查摸底技术报告；</w:t>
      </w:r>
      <w:r/>
    </w:p>
    <w:p>
      <w:pPr>
        <w:pStyle w:val="854"/>
        <w:spacing w:after="0" w:line="360" w:lineRule="auto"/>
        <w:widowControl/>
        <w:rPr>
          <w:rFonts w:hint="eastAsia" w:ascii="仿宋" w:hAnsi="仿宋" w:eastAsia="仿宋" w:cs="宋体"/>
          <w:sz w:val="24"/>
          <w:szCs w:val="24"/>
        </w:rPr>
      </w:pPr>
      <w:r>
        <w:rPr>
          <w:rFonts w:hint="eastAsia" w:ascii="仿宋" w:hAnsi="仿宋" w:eastAsia="仿宋" w:cs="宋体"/>
          <w:sz w:val="24"/>
          <w:szCs w:val="24"/>
        </w:rPr>
        <w:t xml:space="preserve">③兴化市高标准农田调查摸底质量控制报告。</w:t>
      </w:r>
      <w:r/>
    </w:p>
    <w:p>
      <w:pPr>
        <w:pStyle w:val="854"/>
        <w:spacing w:after="0" w:line="360" w:lineRule="auto"/>
        <w:widowControl/>
        <w:rPr>
          <w:rFonts w:hint="eastAsia" w:ascii="仿宋" w:hAnsi="仿宋" w:eastAsia="仿宋" w:cs="宋体"/>
          <w:sz w:val="24"/>
          <w:szCs w:val="24"/>
        </w:rPr>
      </w:pPr>
      <w:r>
        <w:rPr>
          <w:rFonts w:hint="eastAsia" w:ascii="仿宋" w:hAnsi="仿宋" w:eastAsia="仿宋" w:cs="宋体"/>
          <w:sz w:val="24"/>
          <w:szCs w:val="24"/>
        </w:rPr>
        <w:t xml:space="preserve">3、人员配备：</w:t>
      </w:r>
      <w:r/>
    </w:p>
    <w:p>
      <w:pPr>
        <w:pStyle w:val="854"/>
        <w:ind w:left="0" w:firstLine="480"/>
        <w:spacing w:after="0" w:line="360" w:lineRule="auto"/>
        <w:widowControl/>
        <w:rPr>
          <w:rFonts w:hint="eastAsia" w:ascii="仿宋" w:hAnsi="仿宋" w:eastAsia="仿宋" w:cs="宋体"/>
          <w:sz w:val="24"/>
          <w:szCs w:val="24"/>
        </w:rPr>
      </w:pPr>
      <w:r>
        <w:rPr>
          <w:rFonts w:hint="eastAsia" w:ascii="仿宋" w:hAnsi="仿宋" w:eastAsia="仿宋" w:cs="宋体"/>
          <w:sz w:val="24"/>
          <w:szCs w:val="24"/>
        </w:rPr>
        <w:t xml:space="preserve">本项目各分包均需配备项目负责人1名，技术负责人1名，对项目技术服务保障负总责。团队其他在项目区服务成员（数据采集与调查）人数不少于10人。所有技术团队人员，合同履约期内如需变更，须采购人同意并履行相应变更手续，且新变更人员不得低于被变更人员投标响应时的技术资质和水平。当采购人需要现场服务时，除正常驻点办公人员外的其他人员须在24小时之内到位，否则，投标人按照项目负责人、技术负责人1000元人民币/人/天的标准向采购人支付违约金，其他人员按照500元人民币/人/天的标准向采购人支付违约金。</w:t>
      </w:r>
      <w:r/>
    </w:p>
    <w:p>
      <w:pPr>
        <w:pStyle w:val="854"/>
        <w:ind w:left="0"/>
        <w:spacing w:after="0" w:line="360" w:lineRule="auto"/>
        <w:widowControl/>
        <w:rPr>
          <w:rFonts w:hint="eastAsia" w:ascii="仿宋" w:hAnsi="仿宋" w:eastAsia="仿宋" w:cs="宋体"/>
          <w:sz w:val="24"/>
          <w:szCs w:val="24"/>
        </w:rPr>
      </w:pPr>
      <w:r>
        <w:rPr>
          <w:rFonts w:hint="eastAsia" w:ascii="仿宋" w:hAnsi="仿宋" w:eastAsia="仿宋" w:cs="宋体"/>
          <w:sz w:val="24"/>
          <w:szCs w:val="24"/>
        </w:rPr>
        <w:t xml:space="preserve">当技术团队人员不能满足合同服务的进度计划或质量要求时，采购人有权要求投标人继续增派(和/或更换)人员。投标人在接到通知7天内，增派(和/或更换)的人员应到岗，否则，投标人按照500元人民币/人/天的标准向采购人支付违约金，直至按照采购人的要求增派(和/或更换)的人员到岗为止。</w:t>
      </w:r>
      <w:r/>
    </w:p>
    <w:p>
      <w:pPr>
        <w:pStyle w:val="854"/>
        <w:ind w:left="0"/>
        <w:spacing w:after="0" w:line="360" w:lineRule="auto"/>
        <w:widowControl/>
        <w:rPr>
          <w:rFonts w:hint="eastAsia" w:ascii="仿宋" w:hAnsi="仿宋" w:eastAsia="仿宋" w:cs="宋体"/>
          <w:b/>
          <w:bCs/>
          <w:sz w:val="24"/>
          <w:szCs w:val="24"/>
        </w:rPr>
      </w:pPr>
      <w:r>
        <w:rPr>
          <w:rFonts w:hint="eastAsia" w:ascii="仿宋" w:hAnsi="仿宋" w:eastAsia="仿宋" w:cs="宋体"/>
          <w:b/>
          <w:bCs/>
          <w:sz w:val="24"/>
          <w:szCs w:val="24"/>
        </w:rPr>
        <w:t xml:space="preserve">注：人员配备需提供详细人员名单及</w:t>
      </w:r>
      <w:r>
        <w:rPr>
          <w:rFonts w:hint="eastAsia" w:ascii="仿宋" w:hAnsi="仿宋" w:eastAsia="仿宋" w:cs="宋体"/>
          <w:b/>
          <w:bCs/>
          <w:sz w:val="24"/>
          <w:szCs w:val="24"/>
        </w:rPr>
        <w:t xml:space="preserve">社保证明</w:t>
      </w:r>
      <w:r>
        <w:rPr>
          <w:rFonts w:hint="eastAsia" w:ascii="仿宋" w:hAnsi="仿宋" w:eastAsia="仿宋" w:cs="宋体"/>
          <w:b/>
          <w:bCs/>
          <w:sz w:val="24"/>
          <w:szCs w:val="24"/>
        </w:rPr>
        <w:t xml:space="preserve">，格式自拟。</w:t>
      </w:r>
      <w:r/>
    </w:p>
    <w:p>
      <w:pPr>
        <w:pStyle w:val="854"/>
        <w:ind w:left="0" w:firstLine="422"/>
        <w:spacing w:after="0" w:line="360" w:lineRule="auto"/>
        <w:widowControl/>
        <w:rPr>
          <w:rFonts w:hint="eastAsia" w:ascii="仿宋" w:hAnsi="仿宋" w:eastAsia="仿宋" w:cs="宋体"/>
          <w:b/>
        </w:rPr>
      </w:pPr>
      <w:r>
        <w:rPr>
          <w:rFonts w:hint="eastAsia" w:ascii="仿宋" w:hAnsi="仿宋" w:eastAsia="仿宋" w:cs="宋体"/>
          <w:b/>
        </w:rPr>
      </w:r>
      <w:r/>
    </w:p>
    <w:p>
      <w:pPr>
        <w:ind w:firstLine="281"/>
        <w:spacing w:line="360" w:lineRule="auto"/>
        <w:rPr>
          <w:rFonts w:hint="eastAsia" w:ascii="仿宋" w:hAnsi="仿宋" w:eastAsia="仿宋" w:cs="宋体"/>
          <w:b/>
          <w:sz w:val="28"/>
          <w:szCs w:val="28"/>
        </w:rPr>
      </w:pPr>
      <w:r>
        <w:rPr>
          <w:rFonts w:hint="eastAsia" w:ascii="仿宋" w:hAnsi="仿宋" w:eastAsia="仿宋" w:cs="宋体"/>
          <w:b/>
          <w:sz w:val="28"/>
          <w:szCs w:val="28"/>
        </w:rPr>
        <w:t xml:space="preserve">三、重难点分析及合理化建议</w:t>
      </w:r>
      <w:r/>
    </w:p>
    <w:p>
      <w:pPr>
        <w:ind w:firstLine="480"/>
        <w:spacing w:line="360" w:lineRule="auto"/>
        <w:rPr>
          <w:rFonts w:hint="eastAsia" w:ascii="仿宋" w:hAnsi="仿宋" w:eastAsia="仿宋" w:cs="宋体"/>
          <w:sz w:val="24"/>
          <w:szCs w:val="24"/>
        </w:rPr>
      </w:pPr>
      <w:r>
        <w:rPr>
          <w:rFonts w:hint="eastAsia" w:ascii="仿宋" w:hAnsi="仿宋" w:eastAsia="仿宋" w:cs="宋体"/>
          <w:sz w:val="24"/>
          <w:szCs w:val="24"/>
        </w:rPr>
        <w:t xml:space="preserve">1、重点分析</w:t>
      </w:r>
      <w:r/>
    </w:p>
    <w:p>
      <w:pPr>
        <w:ind w:firstLine="480"/>
        <w:spacing w:line="360" w:lineRule="auto"/>
        <w:rPr>
          <w:rFonts w:hint="eastAsia" w:ascii="仿宋" w:hAnsi="仿宋" w:eastAsia="仿宋" w:cs="宋体"/>
          <w:sz w:val="24"/>
          <w:szCs w:val="24"/>
        </w:rPr>
      </w:pPr>
      <w:r>
        <w:rPr>
          <w:rFonts w:ascii="仿宋" w:hAnsi="仿宋" w:eastAsia="仿宋" w:cs="宋体"/>
          <w:sz w:val="24"/>
          <w:szCs w:val="24"/>
        </w:rPr>
        <w:t xml:space="preserve">项目实施主要是摸清底数工作，既要保证数据采集的全面性，更要保证数</w:t>
      </w:r>
      <w:r>
        <w:rPr>
          <w:rFonts w:ascii="仿宋" w:hAnsi="仿宋" w:eastAsia="仿宋" w:cs="宋体"/>
          <w:sz w:val="24"/>
          <w:szCs w:val="24"/>
        </w:rPr>
        <w:t xml:space="preserve">据采集的准确性，还要考虑数据的标准化和一致性，工程设施、耕地地块的调查与评估是</w:t>
      </w:r>
      <w:r>
        <w:rPr>
          <w:rFonts w:hint="eastAsia" w:ascii="仿宋" w:hAnsi="仿宋" w:eastAsia="仿宋" w:cs="宋体"/>
          <w:sz w:val="24"/>
          <w:szCs w:val="24"/>
        </w:rPr>
        <w:t xml:space="preserve">重中之重</w:t>
      </w:r>
      <w:r>
        <w:rPr>
          <w:rFonts w:ascii="仿宋" w:hAnsi="仿宋" w:eastAsia="仿宋" w:cs="宋体"/>
          <w:sz w:val="24"/>
          <w:szCs w:val="24"/>
        </w:rPr>
        <w:t xml:space="preserve">。此次项目实施的重点主要包括：摸清底数、数据采集的全面性与准确性、数据的标准化与一致性、工程设施的调查与评估、耕地地块的调查与评估、数据质量控制与信息核查、技术与人员与培训以及安全。</w:t>
      </w:r>
      <w:r/>
    </w:p>
    <w:p>
      <w:pPr>
        <w:ind w:firstLine="480"/>
        <w:spacing w:line="360" w:lineRule="auto"/>
      </w:pPr>
      <w:r>
        <w:rPr>
          <w:rFonts w:hint="eastAsia" w:ascii="仿宋" w:hAnsi="仿宋" w:eastAsia="仿宋" w:cs="宋体"/>
          <w:sz w:val="24"/>
          <w:szCs w:val="24"/>
        </w:rPr>
        <w:t xml:space="preserve">2、难点分析</w:t>
      </w:r>
      <w:r/>
    </w:p>
    <w:p>
      <w:pPr>
        <w:ind w:firstLine="480"/>
        <w:spacing w:line="360" w:lineRule="auto"/>
        <w:rPr>
          <w:rFonts w:hint="eastAsia" w:ascii="仿宋" w:hAnsi="仿宋" w:eastAsia="仿宋" w:cs="宋体"/>
          <w:sz w:val="24"/>
          <w:szCs w:val="24"/>
        </w:rPr>
      </w:pPr>
      <w:r>
        <w:rPr>
          <w:rFonts w:ascii="仿宋" w:hAnsi="仿宋" w:eastAsia="仿宋" w:cs="宋体"/>
          <w:sz w:val="24"/>
          <w:szCs w:val="24"/>
        </w:rPr>
        <w:t xml:space="preserve">高标准农田调查摸底上图入库项目资料收集整理难度比较大，数据处理过程中的复杂性、数据来源多样且分散、数据标准和格式不统一等，都造成大规模外业数据采集有一定难度</w:t>
      </w:r>
      <w:r>
        <w:rPr>
          <w:rFonts w:hint="eastAsia" w:ascii="仿宋" w:hAnsi="仿宋" w:eastAsia="仿宋" w:cs="宋体"/>
          <w:sz w:val="24"/>
          <w:szCs w:val="24"/>
        </w:rPr>
        <w:t xml:space="preserve">。</w:t>
      </w:r>
      <w:r>
        <w:rPr>
          <w:rFonts w:ascii="仿宋" w:hAnsi="仿宋" w:eastAsia="仿宋" w:cs="宋体"/>
          <w:sz w:val="24"/>
          <w:szCs w:val="24"/>
        </w:rPr>
        <w:t xml:space="preserve">此次项目实施的难点主要包括：资料收集整理难度大、数据处理过程中的复杂性、大规模外业数据采集有难度、工程设施现状评估主观性、数据质量控制问题等。项目实施的难点与项目的风险和挑战紧密相连。通过识别和分析难点，项目团队能够提前制定风险应对措施，降低风险发生的可能性和影响程度。</w:t>
      </w:r>
      <w:r/>
    </w:p>
    <w:p>
      <w:pPr>
        <w:ind w:firstLine="480"/>
        <w:spacing w:line="360" w:lineRule="auto"/>
        <w:rPr>
          <w:szCs w:val="22"/>
          <w:lang w:val="zh-CN"/>
        </w:rPr>
      </w:pPr>
      <w:r>
        <w:rPr>
          <w:rFonts w:hint="eastAsia" w:ascii="仿宋" w:hAnsi="仿宋" w:eastAsia="仿宋" w:cs="宋体"/>
          <w:sz w:val="24"/>
          <w:szCs w:val="24"/>
        </w:rPr>
        <w:t xml:space="preserve">3、合理化建议</w:t>
      </w:r>
      <w:r/>
    </w:p>
    <w:p>
      <w:pPr>
        <w:ind w:firstLine="480"/>
        <w:spacing w:line="360" w:lineRule="auto"/>
        <w:rPr>
          <w:rFonts w:hint="eastAsia" w:ascii="仿宋" w:hAnsi="仿宋" w:eastAsia="仿宋" w:cs="宋体"/>
          <w:sz w:val="24"/>
          <w:szCs w:val="24"/>
        </w:rPr>
      </w:pPr>
      <w:r>
        <w:rPr>
          <w:rFonts w:ascii="仿宋" w:hAnsi="仿宋" w:eastAsia="仿宋" w:cs="宋体"/>
          <w:sz w:val="24"/>
          <w:szCs w:val="24"/>
          <w:lang w:val="zh-CN"/>
        </w:rPr>
        <w:t xml:space="preserve">为确保</w:t>
      </w:r>
      <w:r>
        <w:rPr>
          <w:rFonts w:ascii="仿宋" w:hAnsi="仿宋" w:eastAsia="仿宋" w:cs="宋体"/>
          <w:sz w:val="24"/>
          <w:szCs w:val="24"/>
        </w:rPr>
        <w:t xml:space="preserve">高标准农田调查摸底、上图入库服务项目</w:t>
      </w:r>
      <w:r>
        <w:rPr>
          <w:rFonts w:ascii="仿宋" w:hAnsi="仿宋" w:eastAsia="仿宋" w:cs="宋体"/>
          <w:sz w:val="24"/>
          <w:szCs w:val="24"/>
          <w:lang w:val="zh-CN"/>
        </w:rPr>
        <w:t xml:space="preserve">顺利实施，</w:t>
      </w:r>
      <w:r>
        <w:rPr>
          <w:rFonts w:ascii="仿宋" w:hAnsi="仿宋" w:eastAsia="仿宋" w:cs="宋体"/>
          <w:sz w:val="24"/>
          <w:szCs w:val="24"/>
        </w:rPr>
        <w:t xml:space="preserve">针对实施过程中的重点和难点分析，提出有关合理化建议，包括：引进采集设备及</w:t>
      </w:r>
      <w:r>
        <w:rPr>
          <w:rFonts w:ascii="仿宋" w:hAnsi="仿宋" w:eastAsia="仿宋" w:cs="宋体"/>
          <w:sz w:val="24"/>
          <w:szCs w:val="24"/>
          <w:lang w:val="zh-CN"/>
        </w:rPr>
        <w:t xml:space="preserve">技术，</w:t>
      </w:r>
      <w:r>
        <w:rPr>
          <w:rFonts w:ascii="仿宋" w:hAnsi="仿宋" w:eastAsia="仿宋" w:cs="宋体"/>
          <w:sz w:val="24"/>
          <w:szCs w:val="24"/>
        </w:rPr>
        <w:t xml:space="preserve">进行质量控制和信息核查，</w:t>
      </w:r>
      <w:r>
        <w:rPr>
          <w:rFonts w:ascii="仿宋" w:hAnsi="仿宋" w:eastAsia="仿宋" w:cs="宋体"/>
          <w:sz w:val="24"/>
          <w:szCs w:val="24"/>
          <w:lang w:val="zh-CN"/>
        </w:rPr>
        <w:t xml:space="preserve">数据质量</w:t>
      </w:r>
      <w:r>
        <w:rPr>
          <w:rFonts w:ascii="仿宋" w:hAnsi="仿宋" w:eastAsia="仿宋" w:cs="宋体"/>
          <w:sz w:val="24"/>
          <w:szCs w:val="24"/>
        </w:rPr>
        <w:t xml:space="preserve">保障</w:t>
      </w:r>
      <w:r>
        <w:rPr>
          <w:rFonts w:ascii="仿宋" w:hAnsi="仿宋" w:eastAsia="仿宋" w:cs="宋体"/>
          <w:sz w:val="24"/>
          <w:szCs w:val="24"/>
          <w:lang w:val="zh-CN"/>
        </w:rPr>
        <w:t xml:space="preserve">技术，</w:t>
      </w:r>
      <w:r>
        <w:rPr>
          <w:rFonts w:ascii="仿宋" w:hAnsi="仿宋" w:eastAsia="仿宋" w:cs="宋体"/>
          <w:sz w:val="24"/>
          <w:szCs w:val="24"/>
        </w:rPr>
        <w:t xml:space="preserve">加强人员培训及技术指导，</w:t>
      </w:r>
      <w:r>
        <w:rPr>
          <w:rFonts w:ascii="仿宋" w:hAnsi="仿宋" w:eastAsia="仿宋" w:cs="宋体"/>
          <w:sz w:val="24"/>
          <w:szCs w:val="24"/>
          <w:lang w:val="zh-CN"/>
        </w:rPr>
        <w:t xml:space="preserve">项目进度管理的数字化工具，</w:t>
      </w:r>
      <w:r>
        <w:rPr>
          <w:rFonts w:ascii="仿宋" w:hAnsi="仿宋" w:eastAsia="仿宋" w:cs="宋体"/>
          <w:sz w:val="24"/>
          <w:szCs w:val="24"/>
        </w:rPr>
        <w:t xml:space="preserve">优化数据保密与安全管理机制以及加强宣传力度等。在项目实施的过程中，团队可以识别并改进项目中繁琐、低效的流程，简化操作步骤，减少不必要的环节，从而显著提高项目执行效率。</w:t>
      </w:r>
      <w:r/>
    </w:p>
    <w:p>
      <w:pPr>
        <w:ind w:firstLine="281"/>
        <w:spacing w:line="360" w:lineRule="auto"/>
        <w:rPr>
          <w:rFonts w:hint="eastAsia" w:ascii="仿宋" w:hAnsi="仿宋" w:eastAsia="仿宋" w:cs="宋体"/>
          <w:b/>
          <w:sz w:val="28"/>
          <w:szCs w:val="28"/>
        </w:rPr>
      </w:pPr>
      <w:r>
        <w:rPr>
          <w:rFonts w:hint="eastAsia" w:ascii="仿宋" w:hAnsi="仿宋" w:eastAsia="仿宋" w:cs="宋体"/>
          <w:b/>
          <w:sz w:val="28"/>
          <w:szCs w:val="28"/>
        </w:rPr>
        <w:t xml:space="preserve">四、质量控制</w:t>
      </w:r>
      <w:r/>
    </w:p>
    <w:p>
      <w:pPr>
        <w:ind w:firstLine="480"/>
        <w:spacing w:line="360" w:lineRule="auto"/>
        <w:rPr>
          <w:rFonts w:hint="eastAsia" w:ascii="仿宋" w:hAnsi="仿宋" w:eastAsia="仿宋" w:cs="宋体"/>
          <w:sz w:val="24"/>
          <w:szCs w:val="24"/>
        </w:rPr>
      </w:pPr>
      <w:r>
        <w:rPr>
          <w:rFonts w:hint="eastAsia" w:ascii="仿宋" w:hAnsi="仿宋" w:eastAsia="仿宋" w:cs="宋体"/>
          <w:sz w:val="24"/>
          <w:szCs w:val="24"/>
        </w:rPr>
        <w:t xml:space="preserve">质量控制包括质量控制重点事项、控制节点、控制措施、控制目标等方案。</w:t>
      </w:r>
      <w:r/>
    </w:p>
    <w:p>
      <w:pPr>
        <w:ind w:firstLine="480"/>
        <w:spacing w:line="360" w:lineRule="auto"/>
        <w:rPr>
          <w:rFonts w:hint="eastAsia" w:ascii="仿宋" w:hAnsi="仿宋" w:eastAsia="仿宋" w:cs="宋体"/>
          <w:sz w:val="24"/>
          <w:szCs w:val="24"/>
        </w:rPr>
      </w:pPr>
      <w:r>
        <w:rPr>
          <w:rFonts w:hint="eastAsia" w:ascii="仿宋" w:hAnsi="仿宋" w:eastAsia="仿宋" w:cs="宋体"/>
          <w:sz w:val="24"/>
          <w:szCs w:val="24"/>
        </w:rPr>
        <w:t xml:space="preserve">建立严格的质量审核流程，对高标准农田调查摸底上图入库工作的各阶段成果进行多层级审核，确保数据的准确性和完整性。设置专门的质量控制小组，负责定期对项目数据进行抽检和复核，及时发现并纠正错误。同时，建立反馈机制，鼓励项目团队成员、相关利益方以及公众对项目成果提出意见和建议，以便持续改进和优化。</w:t>
      </w:r>
      <w:r/>
    </w:p>
    <w:p>
      <w:pPr>
        <w:ind w:firstLine="480"/>
        <w:spacing w:line="360" w:lineRule="auto"/>
        <w:rPr>
          <w:rFonts w:hint="eastAsia" w:ascii="仿宋" w:hAnsi="仿宋" w:eastAsia="仿宋" w:cs="宋体"/>
          <w:sz w:val="24"/>
          <w:szCs w:val="24"/>
        </w:rPr>
      </w:pPr>
      <w:r>
        <w:rPr>
          <w:rFonts w:hint="eastAsia" w:ascii="仿宋" w:hAnsi="仿宋" w:eastAsia="仿宋" w:cs="宋体"/>
          <w:sz w:val="24"/>
          <w:szCs w:val="24"/>
        </w:rPr>
        <w:t xml:space="preserve">在项目执行过程中，注重总结经验教训，对质量控制流程和方法进行持续改进和优化。定期召开质量控制会议，分析质量控制中存在的问题和不足，探讨改进措施。同时，关注行业动态和技术发展，积极引进新技术、新方法，提高质量控制水平和效率。</w:t>
      </w:r>
      <w:r/>
    </w:p>
    <w:p>
      <w:pPr>
        <w:ind w:firstLine="480"/>
        <w:spacing w:line="360" w:lineRule="auto"/>
        <w:rPr>
          <w:rFonts w:hint="eastAsia" w:ascii="仿宋" w:hAnsi="仿宋" w:eastAsia="仿宋" w:cs="宋体"/>
          <w:sz w:val="24"/>
          <w:szCs w:val="24"/>
        </w:rPr>
      </w:pPr>
      <w:r>
        <w:rPr>
          <w:rFonts w:hint="eastAsia" w:ascii="仿宋" w:hAnsi="仿宋" w:eastAsia="仿宋" w:cs="宋体"/>
          <w:sz w:val="24"/>
          <w:szCs w:val="24"/>
        </w:rPr>
        <w:t xml:space="preserve">完成的所有成果要求数量齐全、质量有保证，须通过上级部门质量检查。若中标人提供的成果质量不合格造成返工的，由中标人自行承担相关费用。</w:t>
      </w:r>
      <w:r/>
    </w:p>
    <w:p>
      <w:pPr>
        <w:ind w:firstLine="281"/>
        <w:spacing w:line="360" w:lineRule="auto"/>
        <w:rPr>
          <w:rFonts w:hint="eastAsia" w:ascii="仿宋" w:hAnsi="仿宋" w:eastAsia="仿宋" w:cs="宋体"/>
          <w:b/>
          <w:sz w:val="28"/>
          <w:szCs w:val="28"/>
        </w:rPr>
      </w:pPr>
      <w:r>
        <w:rPr>
          <w:rFonts w:hint="eastAsia" w:ascii="仿宋" w:hAnsi="仿宋" w:eastAsia="仿宋" w:cs="宋体"/>
          <w:b/>
          <w:sz w:val="28"/>
          <w:szCs w:val="28"/>
        </w:rPr>
        <w:t xml:space="preserve">五、项目管理</w:t>
      </w:r>
      <w:r/>
    </w:p>
    <w:p>
      <w:pPr>
        <w:ind w:firstLine="480"/>
        <w:spacing w:line="360" w:lineRule="auto"/>
        <w:rPr>
          <w:rFonts w:hint="eastAsia" w:ascii="仿宋" w:hAnsi="仿宋" w:eastAsia="仿宋" w:cs="宋体"/>
          <w:sz w:val="24"/>
          <w:szCs w:val="24"/>
        </w:rPr>
      </w:pPr>
      <w:r>
        <w:rPr>
          <w:rFonts w:hint="eastAsia" w:ascii="仿宋" w:hAnsi="仿宋" w:eastAsia="仿宋" w:cs="宋体"/>
          <w:sz w:val="24"/>
          <w:szCs w:val="24"/>
        </w:rPr>
        <w:t xml:space="preserve">项目管理包括项目组织管理、人员培训管理、技术管理、质量管理等制度是否健全、责任分工及安全责任四个方面。</w:t>
      </w:r>
      <w:r/>
    </w:p>
    <w:p>
      <w:pPr>
        <w:ind w:firstLine="480"/>
        <w:spacing w:line="360" w:lineRule="auto"/>
        <w:rPr>
          <w:rFonts w:hint="eastAsia" w:ascii="仿宋" w:hAnsi="仿宋" w:eastAsia="仿宋" w:cs="宋体"/>
          <w:sz w:val="24"/>
          <w:szCs w:val="24"/>
        </w:rPr>
      </w:pPr>
      <w:r>
        <w:rPr>
          <w:rFonts w:hint="eastAsia" w:ascii="仿宋" w:hAnsi="仿宋" w:eastAsia="仿宋" w:cs="宋体"/>
          <w:sz w:val="24"/>
          <w:szCs w:val="24"/>
        </w:rPr>
        <w:t xml:space="preserve">为有效管理本项目，在项目开始初期，需要和甲方一起协调沟通，建立并完善合适的组织机构。项目质量管理组织机构是确保项目顺利实施、质量达标的重要保障。质量管理组织机构的设计和建设有助于明确各级管理职责，确保各项工作落实到位，保证项目各项任务的高质量完成。通过培训，使参训人员全面了解国家及地方高标准农田建设相关政策法规、项目实施方案及技术规范；技术人员熟练掌握高标准农田建设标准及技术要求、调查摸底技术方法及操作流程、上图入库软件操作及数据管理。</w:t>
      </w:r>
      <w:r/>
    </w:p>
    <w:p>
      <w:pPr>
        <w:ind w:firstLine="281"/>
        <w:spacing w:line="360" w:lineRule="auto"/>
        <w:rPr>
          <w:rFonts w:hint="eastAsia" w:ascii="仿宋" w:hAnsi="仿宋" w:eastAsia="仿宋" w:cs="宋体"/>
          <w:b/>
          <w:sz w:val="28"/>
          <w:szCs w:val="28"/>
        </w:rPr>
      </w:pPr>
      <w:r>
        <w:rPr>
          <w:rFonts w:hint="eastAsia" w:ascii="仿宋" w:hAnsi="仿宋" w:eastAsia="仿宋" w:cs="宋体"/>
          <w:b/>
          <w:sz w:val="28"/>
          <w:szCs w:val="28"/>
        </w:rPr>
        <w:t xml:space="preserve">六、进度保障措施</w:t>
      </w:r>
      <w:r/>
    </w:p>
    <w:p>
      <w:pPr>
        <w:ind w:firstLine="480"/>
        <w:spacing w:line="360" w:lineRule="auto"/>
        <w:rPr>
          <w:rFonts w:hint="eastAsia" w:ascii="仿宋" w:hAnsi="仿宋" w:eastAsia="仿宋" w:cs="宋体"/>
          <w:sz w:val="24"/>
          <w:szCs w:val="24"/>
        </w:rPr>
      </w:pPr>
      <w:r>
        <w:rPr>
          <w:rFonts w:hint="eastAsia" w:ascii="仿宋" w:hAnsi="仿宋" w:eastAsia="仿宋" w:cs="宋体"/>
          <w:sz w:val="24"/>
          <w:szCs w:val="24"/>
        </w:rPr>
        <w:t xml:space="preserve">在项目实施过程中，应将严格按照《江苏省高标准农田调查摸底上图入库工作总体执行方案》及相关操作规程规定的技术路线和流程开展调查摸底工作。项目进度保证措施，包括工期计划表、保障项目进度、实施措施、管理措施、技术措施。</w:t>
      </w:r>
      <w:r/>
    </w:p>
    <w:p>
      <w:pPr>
        <w:ind w:firstLine="480"/>
        <w:spacing w:line="360" w:lineRule="auto"/>
        <w:rPr>
          <w:rFonts w:hint="eastAsia" w:ascii="仿宋" w:hAnsi="仿宋" w:eastAsia="仿宋" w:cs="宋体"/>
          <w:b/>
          <w:sz w:val="28"/>
          <w:szCs w:val="28"/>
        </w:rPr>
      </w:pPr>
      <w:r>
        <w:rPr>
          <w:rFonts w:hint="eastAsia" w:ascii="仿宋" w:hAnsi="仿宋" w:eastAsia="仿宋" w:cs="宋体"/>
          <w:sz w:val="24"/>
          <w:szCs w:val="24"/>
        </w:rPr>
        <w:t xml:space="preserve">为确保项目按时高效完成，需采取以下具体措施：一是建立项目进度监控机制，定期召开项目进度会议，对比实际进度与计划进度，及时调整资源分配和工作计划。二是加强与相关部门的沟通协调，及时解决项目实施过程中遇到的问题，减少外部因素对项目进度的干扰。三是建立应急响应机制，针对可能出现的突发情况，制定应急预案，确保项目在面临挑战时仍能按计划推进。通过这些综合措施，确保高标准农田调查摸底上图入库项目能够按期高质量完成。</w:t>
      </w:r>
      <w:r/>
    </w:p>
    <w:p>
      <w:pPr>
        <w:ind w:firstLine="281"/>
        <w:spacing w:line="360" w:lineRule="auto"/>
        <w:rPr>
          <w:rFonts w:hint="eastAsia" w:ascii="仿宋" w:hAnsi="仿宋" w:eastAsia="仿宋" w:cs="宋体"/>
          <w:b/>
          <w:sz w:val="28"/>
          <w:szCs w:val="28"/>
        </w:rPr>
      </w:pPr>
      <w:r>
        <w:rPr>
          <w:rFonts w:hint="eastAsia" w:ascii="仿宋" w:hAnsi="仿宋" w:eastAsia="仿宋" w:cs="宋体"/>
          <w:b/>
          <w:sz w:val="28"/>
          <w:szCs w:val="28"/>
        </w:rPr>
        <w:t xml:space="preserve">七、项目安全保密方案及措施</w:t>
      </w:r>
      <w:r/>
    </w:p>
    <w:p>
      <w:pPr>
        <w:pStyle w:val="854"/>
        <w:ind w:left="0" w:firstLine="480"/>
        <w:spacing w:after="0" w:line="360" w:lineRule="auto"/>
        <w:widowControl/>
        <w:rPr>
          <w:rFonts w:hint="eastAsia" w:ascii="仿宋" w:hAnsi="仿宋" w:eastAsia="仿宋" w:cs="宋体"/>
          <w:sz w:val="24"/>
          <w:szCs w:val="24"/>
        </w:rPr>
      </w:pPr>
      <w:r>
        <w:rPr>
          <w:rFonts w:hint="eastAsia" w:ascii="仿宋" w:hAnsi="仿宋" w:eastAsia="仿宋" w:cs="宋体"/>
          <w:sz w:val="24"/>
          <w:szCs w:val="24"/>
        </w:rPr>
        <w:t xml:space="preserve">（一）安全生产要求</w:t>
      </w:r>
      <w:r/>
    </w:p>
    <w:p>
      <w:pPr>
        <w:pStyle w:val="854"/>
        <w:ind w:left="0" w:firstLine="720"/>
        <w:spacing w:after="0" w:line="360" w:lineRule="auto"/>
        <w:widowControl/>
        <w:rPr>
          <w:rFonts w:hint="eastAsia" w:ascii="仿宋" w:hAnsi="仿宋" w:eastAsia="仿宋" w:cs="宋体"/>
          <w:sz w:val="24"/>
          <w:szCs w:val="24"/>
        </w:rPr>
      </w:pPr>
      <w:r>
        <w:rPr>
          <w:rFonts w:hint="eastAsia" w:ascii="仿宋" w:hAnsi="仿宋" w:eastAsia="仿宋" w:cs="宋体"/>
          <w:sz w:val="24"/>
          <w:szCs w:val="24"/>
        </w:rPr>
        <w:t xml:space="preserve">技术服务保障团队在项目实施过程中必须严格执行安全生产管理制度，做好安全保障工作，不因项目实施而危及自身及第三方人员、财产安全。中标人应及时为项目投入人员购买人身意外等保险，若发生任何安全事故，由中标人自行承担相关责任。</w:t>
      </w:r>
      <w:r/>
    </w:p>
    <w:p>
      <w:pPr>
        <w:pStyle w:val="854"/>
        <w:ind w:left="0" w:firstLine="480"/>
        <w:spacing w:after="0" w:line="360" w:lineRule="auto"/>
        <w:widowControl/>
        <w:rPr>
          <w:rFonts w:hint="eastAsia" w:ascii="仿宋" w:hAnsi="仿宋" w:eastAsia="仿宋" w:cs="宋体"/>
          <w:sz w:val="24"/>
          <w:szCs w:val="24"/>
        </w:rPr>
      </w:pPr>
      <w:r>
        <w:rPr>
          <w:rFonts w:hint="eastAsia" w:ascii="仿宋" w:hAnsi="仿宋" w:eastAsia="仿宋" w:cs="宋体"/>
          <w:sz w:val="24"/>
          <w:szCs w:val="24"/>
        </w:rPr>
        <w:t xml:space="preserve">（二）数据安全保密要求</w:t>
      </w:r>
      <w:r/>
    </w:p>
    <w:p>
      <w:pPr>
        <w:pStyle w:val="854"/>
        <w:ind w:firstLine="480"/>
        <w:spacing w:after="0" w:line="360" w:lineRule="auto"/>
        <w:widowControl/>
        <w:rPr>
          <w:rFonts w:hint="eastAsia" w:ascii="仿宋" w:hAnsi="仿宋" w:eastAsia="仿宋" w:cs="宋体"/>
          <w:sz w:val="24"/>
          <w:szCs w:val="24"/>
        </w:rPr>
      </w:pPr>
      <w:r>
        <w:rPr>
          <w:rFonts w:hint="eastAsia" w:ascii="仿宋" w:hAnsi="仿宋" w:eastAsia="仿宋" w:cs="宋体"/>
          <w:sz w:val="24"/>
          <w:szCs w:val="24"/>
        </w:rPr>
        <w:t xml:space="preserve">中标人对本项目涉及的所有信息及数据具有保密义务，在工作过程中要严格遵守工作保密制度，不经过采购人同意不得向任何第三方提供项目相关信息，如造成信息泄露或其他损失由中标人承担。</w:t>
      </w:r>
      <w:r/>
    </w:p>
    <w:p>
      <w:pPr>
        <w:pStyle w:val="854"/>
        <w:ind w:left="0" w:firstLine="480"/>
        <w:spacing w:after="0" w:line="360" w:lineRule="auto"/>
        <w:widowControl/>
        <w:rPr>
          <w:rFonts w:hint="eastAsia" w:ascii="仿宋" w:hAnsi="仿宋" w:eastAsia="仿宋" w:cs="宋体"/>
          <w:sz w:val="24"/>
          <w:szCs w:val="24"/>
        </w:rPr>
      </w:pPr>
      <w:r>
        <w:rPr>
          <w:rFonts w:hint="eastAsia" w:ascii="仿宋" w:hAnsi="仿宋" w:eastAsia="仿宋" w:cs="宋体"/>
          <w:sz w:val="24"/>
          <w:szCs w:val="24"/>
        </w:rPr>
        <w:t xml:space="preserve"> （三）数据保密措施</w:t>
      </w:r>
      <w:r/>
    </w:p>
    <w:p>
      <w:pPr>
        <w:ind w:firstLine="480"/>
        <w:spacing w:line="360" w:lineRule="auto"/>
        <w:rPr>
          <w:rFonts w:hint="eastAsia" w:ascii="仿宋" w:hAnsi="仿宋" w:eastAsia="仿宋" w:cs="宋体"/>
          <w:sz w:val="24"/>
          <w:szCs w:val="24"/>
        </w:rPr>
      </w:pPr>
      <w:r>
        <w:rPr>
          <w:rFonts w:hint="eastAsia" w:ascii="仿宋" w:hAnsi="仿宋" w:eastAsia="仿宋" w:cs="宋体"/>
          <w:sz w:val="24"/>
          <w:szCs w:val="24"/>
        </w:rPr>
        <w:t xml:space="preserve">为确保数据保密措施的有效实施，采取以下具体措施：</w:t>
      </w:r>
      <w:r/>
    </w:p>
    <w:p>
      <w:pPr>
        <w:ind w:left="105" w:firstLine="480"/>
        <w:spacing w:line="360" w:lineRule="auto"/>
        <w:rPr>
          <w:rFonts w:hint="eastAsia" w:ascii="仿宋" w:hAnsi="仿宋" w:eastAsia="仿宋" w:cs="宋体"/>
          <w:sz w:val="24"/>
          <w:szCs w:val="24"/>
        </w:rPr>
      </w:pPr>
      <w:r>
        <w:rPr>
          <w:rFonts w:hint="eastAsia" w:ascii="仿宋" w:hAnsi="仿宋" w:eastAsia="仿宋" w:cs="宋体"/>
          <w:sz w:val="24"/>
          <w:szCs w:val="24"/>
        </w:rPr>
        <w:t xml:space="preserve">1、建立数据保密责任制度，明确各岗位人员在数据保密工作中的职责和义务，确保数据保密工作有人负责、有人监督。</w:t>
      </w:r>
      <w:r/>
    </w:p>
    <w:p>
      <w:pPr>
        <w:ind w:left="105" w:firstLine="480"/>
        <w:spacing w:line="360" w:lineRule="auto"/>
        <w:rPr>
          <w:rFonts w:hint="eastAsia" w:ascii="仿宋" w:hAnsi="仿宋" w:eastAsia="仿宋" w:cs="宋体"/>
          <w:sz w:val="24"/>
          <w:szCs w:val="24"/>
        </w:rPr>
      </w:pPr>
      <w:r>
        <w:rPr>
          <w:rFonts w:hint="eastAsia" w:ascii="仿宋" w:hAnsi="仿宋" w:eastAsia="仿宋" w:cs="宋体"/>
          <w:sz w:val="24"/>
          <w:szCs w:val="24"/>
        </w:rPr>
        <w:t xml:space="preserve">2、严格控制数据访问权限，只有经过授权的人员才能访问相关数据。对访问数据进行操作的人员，实行严格的身份验证和访问控制，确保数据不被非法访问或篡改。</w:t>
      </w:r>
      <w:r/>
    </w:p>
    <w:p>
      <w:pPr>
        <w:ind w:left="105" w:firstLine="480"/>
        <w:spacing w:line="360" w:lineRule="auto"/>
        <w:rPr>
          <w:rFonts w:hint="eastAsia" w:ascii="仿宋" w:hAnsi="仿宋" w:eastAsia="仿宋" w:cs="宋体"/>
          <w:b/>
          <w:sz w:val="28"/>
          <w:szCs w:val="28"/>
        </w:rPr>
      </w:pPr>
      <w:r>
        <w:rPr>
          <w:rFonts w:hint="eastAsia" w:ascii="仿宋" w:hAnsi="仿宋" w:eastAsia="仿宋" w:cs="宋体"/>
          <w:sz w:val="24"/>
          <w:szCs w:val="24"/>
        </w:rPr>
        <w:t xml:space="preserve">3、加强数据安全培训，提高项目团队成员的数据保密意识和技能。定期对团队成员进行数据保密培训，使其了解数据保密的重要性、掌握数据保密的方法和技巧。</w:t>
      </w:r>
      <w:r/>
    </w:p>
    <w:p>
      <w:pPr>
        <w:ind w:firstLine="281"/>
        <w:spacing w:line="360" w:lineRule="auto"/>
        <w:rPr>
          <w:rFonts w:hint="eastAsia" w:ascii="仿宋" w:hAnsi="仿宋" w:eastAsia="仿宋" w:cs="宋体"/>
          <w:b/>
          <w:sz w:val="28"/>
          <w:szCs w:val="28"/>
        </w:rPr>
      </w:pPr>
      <w:r>
        <w:rPr>
          <w:rFonts w:hint="eastAsia" w:ascii="仿宋" w:hAnsi="仿宋" w:eastAsia="仿宋" w:cs="宋体"/>
          <w:b/>
          <w:sz w:val="28"/>
          <w:szCs w:val="28"/>
        </w:rPr>
        <w:t xml:space="preserve">八、售后服务承诺</w:t>
      </w:r>
      <w:r/>
    </w:p>
    <w:p>
      <w:pPr>
        <w:ind w:firstLine="482"/>
        <w:jc w:val="left"/>
        <w:spacing w:line="360" w:lineRule="auto"/>
        <w:rPr>
          <w:rFonts w:hint="eastAsia" w:ascii="仿宋" w:hAnsi="仿宋" w:eastAsia="仿宋" w:cs="宋体"/>
          <w:b/>
          <w:sz w:val="24"/>
          <w:szCs w:val="24"/>
        </w:rPr>
      </w:pPr>
      <w:r>
        <w:rPr>
          <w:rFonts w:hint="eastAsia" w:ascii="仿宋" w:hAnsi="仿宋" w:eastAsia="仿宋" w:cs="宋体"/>
          <w:b/>
          <w:sz w:val="24"/>
          <w:szCs w:val="24"/>
        </w:rPr>
        <w:t xml:space="preserve">（一）售后服务内容</w:t>
      </w:r>
      <w:r/>
    </w:p>
    <w:p>
      <w:pPr>
        <w:ind w:firstLine="480"/>
        <w:jc w:val="left"/>
        <w:spacing w:line="360" w:lineRule="auto"/>
        <w:rPr>
          <w:rFonts w:hint="eastAsia" w:ascii="仿宋" w:hAnsi="仿宋" w:eastAsia="仿宋" w:cs="宋体"/>
          <w:bCs/>
          <w:sz w:val="24"/>
          <w:szCs w:val="24"/>
          <w:lang w:val="zh-CN"/>
        </w:rPr>
      </w:pPr>
      <w:r>
        <w:rPr>
          <w:rFonts w:hint="eastAsia" w:ascii="仿宋" w:hAnsi="仿宋" w:eastAsia="仿宋" w:cs="宋体"/>
          <w:bCs/>
          <w:sz w:val="24"/>
          <w:szCs w:val="24"/>
          <w:lang w:val="zh-CN"/>
        </w:rPr>
        <w:t xml:space="preserve">供应商须承诺在接到采购人紧急事件通知后4小时内到达现场解决或提供解决方案。供应商应按照采购内容，规划设计合理可行的售后服务方案，售后服务方案包括售后服务承诺、售后服务内容、响应时间、响应方式等内容。</w:t>
      </w:r>
      <w:r/>
    </w:p>
    <w:p>
      <w:pPr>
        <w:ind w:firstLine="480"/>
        <w:jc w:val="left"/>
        <w:spacing w:line="360" w:lineRule="auto"/>
        <w:rPr>
          <w:rFonts w:hint="eastAsia" w:ascii="仿宋" w:hAnsi="仿宋" w:eastAsia="仿宋" w:cs="宋体"/>
          <w:bCs/>
          <w:sz w:val="24"/>
          <w:szCs w:val="24"/>
          <w:lang w:val="zh-CN"/>
        </w:rPr>
      </w:pPr>
      <w:r>
        <w:rPr>
          <w:rFonts w:hint="eastAsia" w:ascii="仿宋" w:hAnsi="仿宋" w:eastAsia="仿宋" w:cs="宋体"/>
          <w:bCs/>
          <w:sz w:val="24"/>
          <w:szCs w:val="24"/>
          <w:lang w:val="zh-CN"/>
        </w:rPr>
        <w:t xml:space="preserve">项目通过验收后，成交供应商须为本项目提供1年免费维保。</w:t>
      </w:r>
      <w:r/>
    </w:p>
    <w:p>
      <w:pPr>
        <w:ind w:firstLine="482"/>
        <w:jc w:val="left"/>
        <w:spacing w:line="360" w:lineRule="auto"/>
        <w:rPr>
          <w:rFonts w:hint="eastAsia" w:ascii="仿宋" w:hAnsi="仿宋" w:eastAsia="仿宋" w:cs="宋体"/>
          <w:b/>
          <w:sz w:val="24"/>
          <w:szCs w:val="24"/>
          <w:lang w:val="zh-CN"/>
        </w:rPr>
      </w:pPr>
      <w:r>
        <w:rPr>
          <w:rFonts w:hint="eastAsia" w:ascii="仿宋" w:hAnsi="仿宋" w:eastAsia="仿宋" w:cs="宋体"/>
          <w:b/>
          <w:sz w:val="24"/>
          <w:szCs w:val="24"/>
        </w:rPr>
        <w:t xml:space="preserve">（二）</w:t>
      </w:r>
      <w:r>
        <w:rPr>
          <w:rFonts w:hint="eastAsia" w:ascii="仿宋" w:hAnsi="仿宋" w:eastAsia="仿宋" w:cs="宋体"/>
          <w:b/>
          <w:sz w:val="24"/>
          <w:szCs w:val="24"/>
          <w:lang w:val="zh-CN"/>
        </w:rPr>
        <w:t xml:space="preserve">验收服务</w:t>
      </w:r>
      <w:r/>
    </w:p>
    <w:p>
      <w:pPr>
        <w:ind w:firstLine="480"/>
        <w:jc w:val="left"/>
        <w:spacing w:line="360" w:lineRule="auto"/>
        <w:rPr>
          <w:rFonts w:hint="eastAsia" w:ascii="仿宋" w:hAnsi="仿宋" w:eastAsia="仿宋" w:cs="宋体"/>
          <w:bCs/>
          <w:sz w:val="24"/>
          <w:szCs w:val="24"/>
          <w:lang w:val="zh-CN"/>
        </w:rPr>
      </w:pPr>
      <w:r>
        <w:rPr>
          <w:rFonts w:hint="eastAsia" w:ascii="仿宋" w:hAnsi="仿宋" w:eastAsia="仿宋" w:cs="宋体"/>
          <w:bCs/>
          <w:sz w:val="24"/>
          <w:szCs w:val="24"/>
          <w:lang w:val="zh-CN"/>
        </w:rPr>
        <w:t xml:space="preserve">项目符合国家、行业、地方相关规定，并满足采购人要求。</w:t>
      </w:r>
      <w:r/>
    </w:p>
    <w:p>
      <w:pPr>
        <w:ind w:firstLine="480"/>
        <w:jc w:val="left"/>
        <w:spacing w:line="360" w:lineRule="auto"/>
        <w:rPr>
          <w:rFonts w:hint="eastAsia" w:ascii="仿宋" w:hAnsi="仿宋" w:eastAsia="仿宋" w:cs="宋体"/>
          <w:bCs/>
          <w:sz w:val="24"/>
          <w:szCs w:val="24"/>
          <w:lang w:val="zh-CN"/>
        </w:rPr>
      </w:pPr>
      <w:r>
        <w:rPr>
          <w:rFonts w:hint="eastAsia" w:ascii="仿宋" w:hAnsi="仿宋" w:eastAsia="仿宋" w:cs="宋体"/>
          <w:bCs/>
          <w:sz w:val="24"/>
          <w:szCs w:val="24"/>
        </w:rPr>
        <w:t xml:space="preserve">1、</w:t>
      </w:r>
      <w:r>
        <w:rPr>
          <w:rFonts w:hint="eastAsia" w:ascii="仿宋" w:hAnsi="仿宋" w:eastAsia="仿宋" w:cs="宋体"/>
          <w:bCs/>
          <w:sz w:val="24"/>
          <w:szCs w:val="24"/>
          <w:lang w:val="zh-CN"/>
        </w:rPr>
        <w:t xml:space="preserve">文字类成果需通过工作专班的评审；</w:t>
      </w:r>
      <w:r/>
    </w:p>
    <w:p>
      <w:pPr>
        <w:ind w:firstLine="480"/>
        <w:jc w:val="left"/>
        <w:spacing w:line="360" w:lineRule="auto"/>
        <w:rPr>
          <w:rFonts w:hint="eastAsia" w:ascii="仿宋" w:hAnsi="仿宋" w:eastAsia="仿宋" w:cs="宋体"/>
          <w:bCs/>
          <w:sz w:val="24"/>
          <w:szCs w:val="24"/>
          <w:lang w:val="zh-CN"/>
        </w:rPr>
      </w:pPr>
      <w:r>
        <w:rPr>
          <w:rFonts w:hint="eastAsia" w:ascii="仿宋" w:hAnsi="仿宋" w:eastAsia="仿宋" w:cs="宋体"/>
          <w:bCs/>
          <w:sz w:val="24"/>
          <w:szCs w:val="24"/>
        </w:rPr>
        <w:t xml:space="preserve">2、</w:t>
      </w:r>
      <w:r>
        <w:rPr>
          <w:rFonts w:hint="eastAsia" w:ascii="仿宋" w:hAnsi="仿宋" w:eastAsia="仿宋" w:cs="宋体"/>
          <w:bCs/>
          <w:sz w:val="24"/>
          <w:szCs w:val="24"/>
          <w:lang w:val="zh-CN"/>
        </w:rPr>
        <w:t xml:space="preserve">数据类成果需满足规程规范，通过软件质检并满足质量控制标准；</w:t>
      </w:r>
      <w:r/>
    </w:p>
    <w:p>
      <w:pPr>
        <w:ind w:firstLine="480"/>
        <w:jc w:val="left"/>
        <w:spacing w:line="360" w:lineRule="auto"/>
        <w:rPr>
          <w:rFonts w:hint="eastAsia" w:ascii="仿宋" w:hAnsi="仿宋" w:eastAsia="仿宋" w:cs="宋体"/>
          <w:bCs/>
          <w:sz w:val="24"/>
          <w:szCs w:val="24"/>
          <w:lang w:val="zh-CN"/>
        </w:rPr>
      </w:pPr>
      <w:r>
        <w:rPr>
          <w:rFonts w:hint="eastAsia" w:ascii="仿宋" w:hAnsi="仿宋" w:eastAsia="仿宋" w:cs="宋体"/>
          <w:sz w:val="24"/>
          <w:szCs w:val="24"/>
        </w:rPr>
        <w:t xml:space="preserve">3、</w:t>
      </w:r>
      <w:r>
        <w:rPr>
          <w:rFonts w:hint="eastAsia" w:ascii="仿宋" w:hAnsi="仿宋" w:eastAsia="仿宋" w:cs="宋体"/>
          <w:bCs/>
          <w:sz w:val="24"/>
          <w:szCs w:val="24"/>
          <w:lang w:val="zh-CN"/>
        </w:rPr>
        <w:t xml:space="preserve">需提供年度阶段性工作成果，工作成果需通过采购人组织的评审，并出具验收报告。</w:t>
      </w:r>
      <w:r/>
    </w:p>
    <w:p>
      <w:pPr>
        <w:ind w:firstLine="482"/>
        <w:jc w:val="left"/>
        <w:spacing w:line="360" w:lineRule="auto"/>
        <w:rPr>
          <w:rFonts w:hint="eastAsia" w:ascii="仿宋" w:hAnsi="仿宋" w:eastAsia="仿宋" w:cs="宋体"/>
          <w:b/>
          <w:sz w:val="24"/>
          <w:szCs w:val="24"/>
          <w:lang w:val="zh-CN"/>
        </w:rPr>
      </w:pPr>
      <w:r>
        <w:rPr>
          <w:rFonts w:hint="eastAsia" w:ascii="仿宋" w:hAnsi="仿宋" w:eastAsia="仿宋" w:cs="宋体"/>
          <w:b/>
          <w:sz w:val="24"/>
          <w:szCs w:val="24"/>
          <w:lang w:val="zh-CN"/>
        </w:rPr>
        <w:t xml:space="preserve">（</w:t>
      </w:r>
      <w:r>
        <w:rPr>
          <w:rFonts w:hint="eastAsia" w:ascii="仿宋" w:hAnsi="仿宋" w:eastAsia="仿宋" w:cs="宋体"/>
          <w:b/>
          <w:sz w:val="24"/>
          <w:szCs w:val="24"/>
        </w:rPr>
        <w:t xml:space="preserve">三</w:t>
      </w:r>
      <w:r>
        <w:rPr>
          <w:rFonts w:hint="eastAsia" w:ascii="仿宋" w:hAnsi="仿宋" w:eastAsia="仿宋" w:cs="宋体"/>
          <w:b/>
          <w:sz w:val="24"/>
          <w:szCs w:val="24"/>
          <w:lang w:val="zh-CN"/>
        </w:rPr>
        <w:t xml:space="preserve">）本地化服务承诺</w:t>
      </w:r>
      <w:r/>
    </w:p>
    <w:p>
      <w:pPr>
        <w:pStyle w:val="854"/>
        <w:ind w:left="0" w:firstLine="480"/>
        <w:spacing w:after="0" w:line="360" w:lineRule="auto"/>
        <w:widowControl/>
        <w:rPr>
          <w:rFonts w:hint="eastAsia" w:ascii="仿宋" w:hAnsi="仿宋" w:eastAsia="仿宋" w:cs="宋体"/>
          <w:sz w:val="24"/>
          <w:szCs w:val="24"/>
        </w:rPr>
      </w:pPr>
      <w:r>
        <w:rPr>
          <w:rFonts w:hint="eastAsia" w:ascii="仿宋" w:hAnsi="仿宋" w:eastAsia="仿宋" w:cs="宋体"/>
          <w:sz w:val="24"/>
          <w:szCs w:val="24"/>
        </w:rPr>
        <w:t xml:space="preserve">响应供应商提供本地化服务承诺函，承诺中标后5日内将在本地设立服务机构并派驻服务人员。</w:t>
      </w:r>
      <w:r/>
    </w:p>
    <w:p>
      <w:pPr>
        <w:pStyle w:val="854"/>
        <w:ind w:left="0" w:firstLine="482"/>
        <w:spacing w:after="0" w:line="360" w:lineRule="auto"/>
        <w:widowControl/>
        <w:rPr>
          <w:rFonts w:hint="eastAsia" w:ascii="仿宋" w:hAnsi="仿宋" w:eastAsia="仿宋" w:cs="宋体"/>
          <w:b/>
          <w:sz w:val="24"/>
          <w:szCs w:val="24"/>
          <w:lang w:val="zh-CN"/>
        </w:rPr>
      </w:pPr>
      <w:r>
        <w:rPr>
          <w:rFonts w:hint="eastAsia" w:ascii="仿宋" w:hAnsi="仿宋" w:eastAsia="仿宋" w:cs="宋体"/>
          <w:b/>
          <w:sz w:val="24"/>
          <w:szCs w:val="24"/>
          <w:lang w:val="zh-CN"/>
        </w:rPr>
        <w:t xml:space="preserve">（</w:t>
      </w:r>
      <w:r>
        <w:rPr>
          <w:rFonts w:hint="eastAsia" w:ascii="仿宋" w:hAnsi="仿宋" w:eastAsia="仿宋" w:cs="宋体"/>
          <w:b/>
          <w:sz w:val="24"/>
          <w:szCs w:val="24"/>
        </w:rPr>
        <w:t xml:space="preserve">四</w:t>
      </w:r>
      <w:r>
        <w:rPr>
          <w:rFonts w:hint="eastAsia" w:ascii="仿宋" w:hAnsi="仿宋" w:eastAsia="仿宋" w:cs="宋体"/>
          <w:b/>
          <w:sz w:val="24"/>
          <w:szCs w:val="24"/>
          <w:lang w:val="zh-CN"/>
        </w:rPr>
        <w:t xml:space="preserve">）其他要求</w:t>
      </w:r>
      <w:r/>
    </w:p>
    <w:p>
      <w:pPr>
        <w:pStyle w:val="854"/>
        <w:ind w:left="0" w:firstLine="480"/>
        <w:spacing w:after="0" w:line="360" w:lineRule="auto"/>
        <w:widowControl/>
        <w:rPr>
          <w:rFonts w:hint="eastAsia" w:ascii="仿宋" w:hAnsi="仿宋" w:eastAsia="仿宋" w:cs="宋体"/>
          <w:sz w:val="24"/>
          <w:szCs w:val="24"/>
        </w:rPr>
      </w:pPr>
      <w:r>
        <w:rPr>
          <w:rFonts w:hint="eastAsia" w:ascii="仿宋" w:hAnsi="仿宋" w:eastAsia="仿宋" w:cs="宋体"/>
          <w:sz w:val="24"/>
          <w:szCs w:val="24"/>
        </w:rPr>
        <w:t xml:space="preserve">若调查</w:t>
      </w:r>
      <w:r>
        <w:rPr>
          <w:rFonts w:hint="eastAsia" w:ascii="仿宋" w:hAnsi="仿宋" w:eastAsia="仿宋" w:cs="宋体"/>
          <w:sz w:val="24"/>
          <w:szCs w:val="24"/>
        </w:rPr>
        <w:t xml:space="preserve">成果经上级（市级、省级）质量核查不合格，由中标人负责重新调查整改，直至数据通过逐级质检并入库，中标人同时应承</w:t>
      </w:r>
      <w:r>
        <w:rPr>
          <w:rFonts w:hint="eastAsia" w:ascii="仿宋" w:hAnsi="仿宋" w:eastAsia="仿宋" w:cs="宋体"/>
          <w:sz w:val="24"/>
          <w:szCs w:val="24"/>
        </w:rPr>
        <w:t xml:space="preserve">担调查</w:t>
      </w:r>
      <w:r>
        <w:rPr>
          <w:rFonts w:hint="eastAsia" w:ascii="仿宋" w:hAnsi="仿宋" w:eastAsia="仿宋" w:cs="宋体"/>
          <w:sz w:val="24"/>
          <w:szCs w:val="24"/>
        </w:rPr>
        <w:t xml:space="preserve">成果的整改和省市两级重复质检费用。</w:t>
      </w:r>
      <w:r/>
    </w:p>
    <w:p>
      <w:pPr>
        <w:pStyle w:val="854"/>
        <w:ind w:left="0" w:firstLine="482"/>
        <w:spacing w:after="0" w:line="360" w:lineRule="auto"/>
        <w:widowControl/>
        <w:rPr>
          <w:rFonts w:hint="eastAsia" w:ascii="仿宋" w:hAnsi="仿宋" w:eastAsia="仿宋" w:cs="宋体"/>
          <w:b/>
          <w:sz w:val="28"/>
          <w:szCs w:val="28"/>
        </w:rPr>
      </w:pPr>
      <w:r>
        <w:rPr>
          <w:rFonts w:hint="eastAsia" w:ascii="仿宋" w:hAnsi="仿宋" w:eastAsia="仿宋" w:cs="宋体"/>
          <w:b/>
          <w:bCs/>
          <w:sz w:val="24"/>
          <w:szCs w:val="24"/>
        </w:rPr>
        <w:t xml:space="preserve">备注：以上服务要求须提供响应承诺书，格式自拟。</w:t>
      </w:r>
      <w:r/>
    </w:p>
    <w:p>
      <w:pPr>
        <w:ind w:firstLine="562"/>
        <w:jc w:val="left"/>
        <w:spacing w:line="360" w:lineRule="auto"/>
        <w:rPr>
          <w:rFonts w:hint="eastAsia" w:ascii="仿宋" w:hAnsi="仿宋" w:eastAsia="仿宋" w:cs="宋体"/>
          <w:b/>
          <w:sz w:val="28"/>
          <w:szCs w:val="28"/>
        </w:rPr>
      </w:pPr>
      <w:r>
        <w:rPr>
          <w:rFonts w:hint="eastAsia" w:ascii="仿宋" w:hAnsi="仿宋" w:eastAsia="仿宋" w:cs="宋体"/>
          <w:b/>
          <w:sz w:val="28"/>
          <w:szCs w:val="28"/>
        </w:rPr>
        <w:t xml:space="preserve">九、服务期限和地点：</w:t>
      </w:r>
      <w:r/>
    </w:p>
    <w:p>
      <w:pPr>
        <w:ind w:firstLine="480"/>
        <w:spacing w:line="360" w:lineRule="auto"/>
        <w:rPr>
          <w:rFonts w:hint="eastAsia" w:ascii="仿宋" w:hAnsi="仿宋" w:eastAsia="仿宋" w:cs="宋体"/>
          <w:bCs/>
          <w:sz w:val="24"/>
          <w:szCs w:val="24"/>
        </w:rPr>
      </w:pPr>
      <w:r>
        <w:rPr>
          <w:rFonts w:hint="eastAsia" w:ascii="仿宋" w:hAnsi="仿宋" w:eastAsia="仿宋" w:cs="宋体"/>
          <w:bCs/>
          <w:sz w:val="24"/>
          <w:szCs w:val="24"/>
        </w:rPr>
        <w:t xml:space="preserve">1、服务期限：</w:t>
      </w:r>
      <w:r/>
    </w:p>
    <w:p>
      <w:pPr>
        <w:ind w:firstLine="480"/>
        <w:spacing w:line="360" w:lineRule="auto"/>
        <w:rPr>
          <w:rFonts w:hint="eastAsia" w:ascii="仿宋" w:hAnsi="仿宋" w:eastAsia="仿宋" w:cs="宋体"/>
          <w:bCs/>
          <w:sz w:val="24"/>
          <w:szCs w:val="24"/>
        </w:rPr>
      </w:pPr>
      <w:r>
        <w:rPr>
          <w:rFonts w:hint="eastAsia" w:ascii="仿宋" w:hAnsi="仿宋" w:eastAsia="仿宋" w:cs="宋体"/>
          <w:bCs/>
          <w:sz w:val="24"/>
          <w:szCs w:val="24"/>
        </w:rPr>
        <w:t xml:space="preserve">2025年11月底前完成所属区域耕地范围内已建高标准农田区域调查摸底，12月底前完成质量控制工作，提交质控成果。</w:t>
      </w:r>
      <w:r>
        <w:rPr>
          <w:rFonts w:hint="eastAsia" w:ascii="仿宋" w:hAnsi="仿宋" w:eastAsia="仿宋" w:cs="宋体"/>
          <w:b/>
          <w:sz w:val="24"/>
          <w:szCs w:val="24"/>
        </w:rPr>
        <w:t xml:space="preserve">（具体以省级时间要求为准）</w:t>
      </w:r>
      <w:r/>
    </w:p>
    <w:p>
      <w:pPr>
        <w:ind w:firstLine="480"/>
        <w:spacing w:line="360" w:lineRule="auto"/>
        <w:rPr>
          <w:rFonts w:hint="eastAsia" w:ascii="仿宋" w:hAnsi="仿宋" w:eastAsia="仿宋" w:cs="宋体"/>
          <w:bCs/>
          <w:sz w:val="24"/>
          <w:szCs w:val="24"/>
        </w:rPr>
      </w:pPr>
      <w:r>
        <w:rPr>
          <w:rFonts w:hint="eastAsia" w:ascii="仿宋" w:hAnsi="仿宋" w:eastAsia="仿宋" w:cs="宋体"/>
          <w:bCs/>
          <w:sz w:val="24"/>
          <w:szCs w:val="24"/>
        </w:rPr>
        <w:t xml:space="preserve">2、地点：采购人指定地点。</w:t>
      </w:r>
      <w:bookmarkEnd w:id="107"/>
      <w:r/>
      <w:r/>
    </w:p>
    <w:p>
      <w:pPr>
        <w:ind w:firstLine="562"/>
        <w:jc w:val="left"/>
        <w:spacing w:line="360" w:lineRule="auto"/>
        <w:rPr>
          <w:rFonts w:hint="eastAsia" w:ascii="仿宋" w:hAnsi="仿宋" w:eastAsia="仿宋" w:cs="宋体"/>
          <w:b/>
          <w:sz w:val="28"/>
          <w:szCs w:val="28"/>
        </w:rPr>
      </w:pPr>
      <w:r>
        <w:rPr>
          <w:rFonts w:hint="eastAsia" w:ascii="仿宋" w:hAnsi="仿宋" w:eastAsia="仿宋" w:cs="宋体"/>
          <w:b/>
          <w:sz w:val="28"/>
          <w:szCs w:val="28"/>
        </w:rPr>
        <w:t xml:space="preserve">十、付款方式：</w:t>
      </w:r>
      <w:r/>
    </w:p>
    <w:p>
      <w:pPr>
        <w:pStyle w:val="1015"/>
        <w:ind w:firstLine="480"/>
        <w:spacing w:before="0"/>
        <w:rPr>
          <w:rFonts w:hint="eastAsia" w:ascii="仿宋" w:hAnsi="仿宋" w:eastAsia="仿宋" w:cs="宋体"/>
          <w:szCs w:val="24"/>
          <w:lang w:bidi="ar"/>
        </w:rPr>
      </w:pPr>
      <w:r>
        <w:rPr>
          <w:rFonts w:hint="eastAsia" w:ascii="仿宋" w:hAnsi="仿宋" w:eastAsia="仿宋" w:cs="宋体"/>
          <w:szCs w:val="24"/>
          <w:lang w:bidi="ar"/>
        </w:rPr>
        <w:t xml:space="preserve">1、付款方式：分两次支付。合同签订后第一年底成交人根据</w:t>
      </w:r>
      <w:r>
        <w:rPr>
          <w:rFonts w:hint="eastAsia" w:ascii="仿宋" w:hAnsi="仿宋" w:eastAsia="仿宋" w:cs="宋体"/>
          <w:szCs w:val="24"/>
          <w:lang w:bidi="ar"/>
        </w:rPr>
        <w:t xml:space="preserve">省级要求</w:t>
      </w:r>
      <w:r>
        <w:rPr>
          <w:rFonts w:hint="eastAsia" w:ascii="仿宋" w:hAnsi="仿宋" w:eastAsia="仿宋" w:cs="宋体"/>
          <w:szCs w:val="24"/>
          <w:lang w:bidi="ar"/>
        </w:rPr>
        <w:t xml:space="preserve">完成并提交所有成果后采购人向成交人支付合同总额70%的款项；第二年通过省级项目验收合格后采购人向成交人支付合同总额的剩余款项。</w:t>
      </w:r>
      <w:r/>
    </w:p>
    <w:p>
      <w:pPr>
        <w:pStyle w:val="1015"/>
        <w:ind w:firstLine="480"/>
        <w:spacing w:before="0"/>
        <w:rPr>
          <w:rFonts w:hint="eastAsia" w:ascii="仿宋" w:hAnsi="仿宋" w:eastAsia="仿宋" w:cs="宋体"/>
          <w:szCs w:val="24"/>
          <w:lang w:bidi="ar"/>
        </w:rPr>
      </w:pPr>
      <w:r>
        <w:rPr>
          <w:rFonts w:hint="eastAsia" w:ascii="仿宋" w:hAnsi="仿宋" w:eastAsia="仿宋" w:cs="宋体"/>
          <w:szCs w:val="24"/>
          <w:lang w:bidi="ar"/>
        </w:rPr>
        <w:t xml:space="preserve">2、每次采购人向成交人支付款项时，成交人都应提供支付款项同等金额的发票，因成交人未按采购人要求出具相应票据导致的延迟付款，采购人不承担违约责任。成交人须无条件接受因财政资金下达造成的支付金额比例调整或延迟支付。</w:t>
      </w:r>
      <w:r/>
    </w:p>
    <w:p>
      <w:pPr>
        <w:pStyle w:val="1015"/>
        <w:ind w:firstLine="482"/>
        <w:spacing w:before="0"/>
        <w:rPr>
          <w:rFonts w:hint="eastAsia" w:ascii="仿宋" w:hAnsi="仿宋" w:eastAsia="仿宋" w:cs="宋体"/>
          <w:b/>
          <w:bCs/>
          <w:szCs w:val="24"/>
        </w:rPr>
      </w:pPr>
      <w:r>
        <w:rPr>
          <w:rFonts w:hint="eastAsia" w:ascii="仿宋" w:hAnsi="仿宋" w:eastAsia="仿宋" w:cs="宋体"/>
          <w:b/>
          <w:bCs/>
          <w:szCs w:val="24"/>
          <w:lang w:bidi="ar"/>
        </w:rPr>
        <w:t xml:space="preserve">具体付款时间以财政支付节点及有关要求为准。 </w:t>
      </w:r>
      <w:r/>
    </w:p>
    <w:p>
      <w:pPr>
        <w:ind w:firstLine="562"/>
        <w:spacing w:line="360" w:lineRule="auto"/>
        <w:rPr>
          <w:rFonts w:hint="eastAsia" w:ascii="仿宋" w:hAnsi="仿宋" w:eastAsia="仿宋" w:cs="宋体"/>
          <w:b/>
          <w:bCs/>
          <w:sz w:val="28"/>
          <w:szCs w:val="28"/>
        </w:rPr>
      </w:pPr>
      <w:r>
        <w:rPr>
          <w:rFonts w:hint="eastAsia" w:ascii="仿宋" w:hAnsi="仿宋" w:eastAsia="仿宋" w:cs="宋体"/>
          <w:b/>
          <w:bCs/>
          <w:sz w:val="28"/>
          <w:szCs w:val="28"/>
        </w:rPr>
        <w:t xml:space="preserve">十一、项目说明：</w:t>
      </w:r>
      <w:r/>
    </w:p>
    <w:p>
      <w:pPr>
        <w:ind w:firstLine="480"/>
        <w:spacing w:line="360" w:lineRule="auto"/>
        <w:rPr>
          <w:rFonts w:hint="eastAsia" w:ascii="仿宋" w:hAnsi="仿宋" w:eastAsia="仿宋" w:cs="宋体"/>
          <w:sz w:val="24"/>
          <w:szCs w:val="24"/>
        </w:rPr>
      </w:pPr>
      <w:r>
        <w:rPr>
          <w:rFonts w:hint="eastAsia" w:ascii="仿宋" w:hAnsi="仿宋" w:eastAsia="仿宋" w:cs="宋体"/>
          <w:sz w:val="24"/>
          <w:szCs w:val="24"/>
        </w:rPr>
        <w:t xml:space="preserve">1、本项目的报价为综合报价，报价应包括本项目服务工作所需的人工费、工具采购费用和研发费用、技术评审论证费用、成果鉴定验收费用、管理费、差旅费、利润、税金等完成合同所需的一切本身和不可或缺的所有工作开支、政策性文件规定及合同包含的所有风险、责任等全部费用。除非因特殊原因并经双方协商同意，响应单位不得再要求追加任何费用。同时，除非合同条款中另有规定，否则，响应单位所报价格在合同实施期间不因市场变化因素而变动</w:t>
      </w:r>
      <w:r/>
    </w:p>
    <w:p>
      <w:pPr>
        <w:ind w:firstLine="480"/>
        <w:spacing w:line="360" w:lineRule="auto"/>
        <w:rPr>
          <w:rFonts w:hint="eastAsia" w:ascii="仿宋" w:hAnsi="仿宋" w:eastAsia="仿宋" w:cs="宋体"/>
          <w:sz w:val="24"/>
          <w:szCs w:val="24"/>
        </w:rPr>
      </w:pPr>
      <w:r>
        <w:rPr>
          <w:rFonts w:hint="eastAsia" w:ascii="仿宋" w:hAnsi="仿宋" w:eastAsia="仿宋" w:cs="宋体"/>
          <w:sz w:val="24"/>
          <w:szCs w:val="24"/>
        </w:rPr>
        <w:t xml:space="preserve">2、本项目所形成的数据成果归采购人所有。项目任务实施中涉及的相关保密数据、资料、文档等按照相应相关保密规定执行，成交投标人有对资料保密的义务。不得以商业目的使用该资料或者开发和生产其他产品；成交单位可根据需要对资料内容进行必要的修改和对数据格式进行转换，但未经许可，不得</w:t>
      </w:r>
      <w:r>
        <w:rPr>
          <w:rFonts w:hint="eastAsia" w:ascii="仿宋" w:hAnsi="仿宋" w:eastAsia="仿宋" w:cs="宋体"/>
          <w:sz w:val="24"/>
          <w:szCs w:val="24"/>
        </w:rPr>
        <w:t xml:space="preserve">将修改、转换后的数据对外发布和提供。</w:t>
      </w:r>
      <w:r/>
    </w:p>
    <w:p>
      <w:pPr>
        <w:ind w:firstLine="480"/>
        <w:spacing w:line="360" w:lineRule="auto"/>
        <w:rPr>
          <w:rFonts w:hint="eastAsia" w:ascii="仿宋" w:hAnsi="仿宋" w:eastAsia="仿宋" w:cs="宋体"/>
          <w:sz w:val="24"/>
          <w:szCs w:val="24"/>
        </w:rPr>
      </w:pPr>
      <w:r>
        <w:rPr>
          <w:rFonts w:hint="eastAsia" w:ascii="仿宋" w:hAnsi="仿宋" w:eastAsia="仿宋" w:cs="宋体"/>
          <w:sz w:val="24"/>
          <w:szCs w:val="24"/>
        </w:rPr>
        <w:t xml:space="preserve">3、响应单位必须承诺采购文件中提出的全部服务要求；如果以其中某些条款不响应时，应在文件中逐条列出，未列出的视同响应。</w:t>
      </w:r>
      <w:r/>
    </w:p>
    <w:p>
      <w:pPr>
        <w:ind w:firstLine="480"/>
        <w:spacing w:line="360" w:lineRule="auto"/>
        <w:rPr>
          <w:rFonts w:hint="eastAsia" w:ascii="仿宋" w:hAnsi="仿宋" w:eastAsia="仿宋" w:cs="宋体"/>
          <w:sz w:val="24"/>
          <w:szCs w:val="24"/>
        </w:rPr>
      </w:pPr>
      <w:r>
        <w:rPr>
          <w:rFonts w:hint="eastAsia" w:ascii="仿宋" w:hAnsi="仿宋" w:eastAsia="仿宋" w:cs="宋体"/>
          <w:sz w:val="24"/>
          <w:szCs w:val="24"/>
        </w:rPr>
        <w:t xml:space="preserve">4、中标单位工作人员在岗履行职责期间（包括上下班途中），发生自身的人身伤害、伤亡，均</w:t>
      </w:r>
      <w:r>
        <w:rPr>
          <w:rFonts w:hint="eastAsia" w:ascii="仿宋" w:hAnsi="仿宋" w:eastAsia="仿宋" w:cs="宋体"/>
          <w:sz w:val="24"/>
          <w:szCs w:val="24"/>
        </w:rPr>
        <w:t xml:space="preserve">由成交</w:t>
      </w:r>
      <w:r>
        <w:rPr>
          <w:rFonts w:hint="eastAsia" w:ascii="仿宋" w:hAnsi="仿宋" w:eastAsia="仿宋" w:cs="宋体"/>
          <w:sz w:val="24"/>
          <w:szCs w:val="24"/>
        </w:rPr>
        <w:t xml:space="preserve">单位负责处理并承担经济和道义上的责任，采购单位不承担任何责任。</w:t>
      </w:r>
      <w:r/>
    </w:p>
    <w:p>
      <w:pPr>
        <w:ind w:firstLine="480"/>
        <w:spacing w:line="360" w:lineRule="auto"/>
        <w:rPr>
          <w:rFonts w:hint="eastAsia" w:ascii="仿宋" w:hAnsi="仿宋" w:eastAsia="仿宋" w:cs="宋体"/>
          <w:sz w:val="24"/>
          <w:szCs w:val="24"/>
        </w:rPr>
      </w:pPr>
      <w:r>
        <w:rPr>
          <w:rFonts w:hint="eastAsia" w:ascii="仿宋" w:hAnsi="仿宋" w:eastAsia="仿宋" w:cs="宋体"/>
          <w:sz w:val="24"/>
          <w:szCs w:val="24"/>
        </w:rPr>
        <w:t xml:space="preserve">5、响应单位必须保证全部响应资料的真实性，在中标结果公示期间，中标单位须提供相关响应原件资料以供与复印件资料核对。如有虚假或对磋商文件所要求说明的情况故意隐瞒或虚报，取消其成交的资格，并将按照《中华人民共和国政府采购法》相关条款给予处罚。</w:t>
      </w:r>
      <w:r/>
    </w:p>
    <w:p>
      <w:pPr>
        <w:ind w:firstLine="480"/>
        <w:spacing w:line="360" w:lineRule="auto"/>
        <w:rPr>
          <w:rFonts w:hint="eastAsia" w:ascii="仿宋" w:hAnsi="仿宋" w:eastAsia="仿宋" w:cs="宋体"/>
          <w:sz w:val="24"/>
          <w:szCs w:val="24"/>
        </w:rPr>
      </w:pPr>
      <w:r>
        <w:rPr>
          <w:rFonts w:hint="eastAsia" w:ascii="仿宋" w:hAnsi="仿宋" w:eastAsia="仿宋" w:cs="宋体"/>
          <w:sz w:val="24"/>
          <w:szCs w:val="24"/>
        </w:rPr>
        <w:t xml:space="preserve">6、知识产权：中标单位应保证需方免除且供方承担由于需方在使用其投标的产品或其任何一部分时而引起第三方提出的侵犯专利权、商标权或工业设计权的起诉、行动、行政程序索赔、请求等以及需方为此而产生的损失和损害、费用和支出（包括律师费）。</w:t>
      </w:r>
      <w:r/>
    </w:p>
    <w:p>
      <w:pPr>
        <w:ind w:firstLine="482"/>
        <w:spacing w:line="360" w:lineRule="auto"/>
        <w:rPr>
          <w:rFonts w:hint="eastAsia" w:ascii="仿宋" w:hAnsi="仿宋" w:eastAsia="仿宋" w:cs="宋体"/>
          <w:b/>
          <w:bCs/>
          <w:sz w:val="24"/>
          <w:szCs w:val="24"/>
        </w:rPr>
      </w:pPr>
      <w:r>
        <w:rPr>
          <w:rFonts w:hint="eastAsia" w:ascii="仿宋" w:hAnsi="仿宋" w:eastAsia="仿宋" w:cs="宋体"/>
          <w:b/>
          <w:bCs/>
          <w:sz w:val="24"/>
          <w:szCs w:val="24"/>
        </w:rPr>
        <w:t xml:space="preserve">7、中标人不得将服务进行转包。未经采购人书面同意，中标人也不得采用分包的形式履行合同，否则采购人有权终止合同。转包或分包造成采购人损失的，中标人应承担赔偿责任。</w:t>
      </w:r>
      <w:r/>
    </w:p>
    <w:p>
      <w:pPr>
        <w:ind w:firstLine="482"/>
        <w:spacing w:line="360" w:lineRule="auto"/>
        <w:rPr>
          <w:rFonts w:hint="eastAsia" w:ascii="仿宋" w:hAnsi="仿宋" w:eastAsia="仿宋" w:cs="宋体"/>
          <w:b/>
          <w:bCs/>
          <w:sz w:val="24"/>
          <w:szCs w:val="24"/>
        </w:rPr>
      </w:pPr>
      <w:r>
        <w:rPr>
          <w:rFonts w:hint="eastAsia" w:ascii="仿宋" w:hAnsi="仿宋" w:eastAsia="仿宋" w:cs="宋体"/>
          <w:b/>
          <w:bCs/>
          <w:sz w:val="24"/>
          <w:szCs w:val="24"/>
        </w:rPr>
        <w:t xml:space="preserve">8、凡在全省范围内已经承担过3个以上（不含3个）县级（市、区）高标准农田调查摸底上图入库工作保障服务的(不含地级市技术服务)，不得再参加该采购项目。</w:t>
      </w:r>
      <w:r/>
    </w:p>
    <w:p>
      <w:pPr>
        <w:ind w:firstLine="480"/>
        <w:spacing w:line="360" w:lineRule="auto"/>
        <w:rPr>
          <w:rFonts w:hint="eastAsia" w:ascii="仿宋" w:hAnsi="仿宋" w:eastAsia="仿宋" w:cs="宋体"/>
          <w:sz w:val="24"/>
          <w:szCs w:val="24"/>
        </w:rPr>
      </w:pPr>
      <w:r>
        <w:rPr>
          <w:rFonts w:hint="eastAsia" w:ascii="仿宋" w:hAnsi="仿宋" w:eastAsia="仿宋" w:cs="宋体"/>
          <w:sz w:val="24"/>
          <w:szCs w:val="24"/>
        </w:rPr>
        <w:t xml:space="preserve">9、凡涉及采购文件的补充说明和修改，均以书面文件通知为准。</w:t>
      </w:r>
      <w:r/>
    </w:p>
    <w:p>
      <w:pPr>
        <w:pStyle w:val="1015"/>
        <w:ind w:firstLine="480"/>
        <w:rPr>
          <w:rFonts w:hint="eastAsia" w:ascii="宋体" w:hAnsi="宋体" w:cs="宋体"/>
          <w:b/>
          <w:bCs/>
          <w:sz w:val="28"/>
          <w:szCs w:val="28"/>
        </w:rPr>
      </w:pPr>
      <w:r>
        <w:rPr>
          <w:rFonts w:hint="eastAsia" w:ascii="仿宋" w:hAnsi="仿宋" w:eastAsia="仿宋" w:cs="宋体"/>
          <w:szCs w:val="24"/>
        </w:rPr>
        <w:t xml:space="preserve">10、采购人、代理机构对本次采购结果不作任何解释。</w:t>
      </w:r>
      <w:r>
        <w:rPr>
          <w:rFonts w:hint="eastAsia" w:ascii="宋体" w:hAnsi="宋体" w:cs="宋体"/>
          <w:b/>
          <w:bCs/>
          <w:sz w:val="28"/>
          <w:szCs w:val="28"/>
          <w:lang w:bidi="ar"/>
        </w:rPr>
        <w:t xml:space="preserve"> </w:t>
      </w:r>
      <w:r/>
    </w:p>
    <w:p>
      <w:pPr>
        <w:pStyle w:val="706"/>
      </w:pPr>
      <w:r>
        <w:rPr>
          <w:rFonts w:hint="eastAsia" w:ascii="黑体" w:hAnsi="黑体" w:eastAsia="黑体" w:cs="黑体"/>
        </w:rPr>
        <w:br w:type="page" w:clear="all"/>
      </w:r>
      <w:r>
        <w:rPr>
          <w:rFonts w:hint="eastAsia"/>
        </w:rPr>
        <w:t xml:space="preserve">第七章</w:t>
      </w:r>
      <w:r>
        <w:rPr>
          <w:rFonts w:hint="eastAsia"/>
        </w:rPr>
        <w:t xml:space="preserve">  </w:t>
      </w:r>
      <w:r>
        <w:rPr>
          <w:rFonts w:hint="eastAsia"/>
        </w:rPr>
        <w:t xml:space="preserve">投标文件相关格式</w:t>
      </w:r>
      <w:bookmarkEnd w:id="108"/>
      <w:r/>
      <w:r/>
    </w:p>
    <w:p>
      <w:pPr>
        <w:jc w:val="center"/>
        <w:spacing w:line="360" w:lineRule="auto"/>
        <w:widowControl/>
        <w:rPr>
          <w:rFonts w:hint="eastAsia" w:ascii="仿宋" w:hAnsi="仿宋" w:eastAsia="仿宋" w:cs="仿宋"/>
          <w:b/>
          <w:bCs/>
          <w:sz w:val="28"/>
          <w:szCs w:val="28"/>
        </w:rPr>
      </w:pPr>
      <w:r>
        <w:rPr>
          <w:rFonts w:hint="eastAsia" w:ascii="仿宋" w:hAnsi="仿宋" w:eastAsia="仿宋" w:cs="仿宋"/>
          <w:b/>
          <w:bCs/>
          <w:sz w:val="28"/>
          <w:szCs w:val="28"/>
        </w:rPr>
        <w:t xml:space="preserve">一、投标函</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致：</w:t>
      </w:r>
      <w:r>
        <w:rPr>
          <w:rFonts w:hint="eastAsia" w:ascii="仿宋" w:hAnsi="仿宋" w:eastAsia="仿宋" w:cs="仿宋"/>
          <w:sz w:val="24"/>
          <w:szCs w:val="24"/>
        </w:rPr>
        <w:t xml:space="preserve">兴化市农业农村局</w:t>
      </w:r>
      <w:r/>
    </w:p>
    <w:p>
      <w:pPr>
        <w:ind w:firstLine="482"/>
        <w:spacing w:line="360" w:lineRule="auto"/>
        <w:rPr>
          <w:rFonts w:hint="eastAsia" w:ascii="仿宋" w:hAnsi="仿宋" w:eastAsia="仿宋" w:cs="仿宋"/>
          <w:sz w:val="24"/>
          <w:szCs w:val="24"/>
        </w:rPr>
      </w:pPr>
      <w:r>
        <w:rPr>
          <w:rFonts w:hint="eastAsia" w:ascii="仿宋" w:hAnsi="仿宋" w:eastAsia="仿宋" w:cs="仿宋"/>
          <w:sz w:val="24"/>
          <w:szCs w:val="24"/>
        </w:rPr>
        <w:t xml:space="preserve">根据项目</w:t>
      </w:r>
      <w:r>
        <w:rPr>
          <w:rFonts w:hint="eastAsia" w:ascii="仿宋" w:hAnsi="仿宋" w:eastAsia="仿宋" w:cs="仿宋"/>
          <w:sz w:val="24"/>
          <w:szCs w:val="24"/>
          <w:u w:val="single"/>
        </w:rPr>
        <w:t xml:space="preserve">　   </w:t>
      </w:r>
      <w:r>
        <w:rPr>
          <w:rFonts w:hint="eastAsia" w:ascii="仿宋" w:hAnsi="仿宋" w:eastAsia="仿宋" w:cs="仿宋"/>
          <w:sz w:val="24"/>
          <w:szCs w:val="24"/>
          <w:u w:val="single"/>
        </w:rPr>
        <w:t xml:space="preserve">（名称）    </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[项目编号</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]招标文件，</w:t>
      </w:r>
      <w:r>
        <w:rPr>
          <w:rFonts w:hint="eastAsia" w:ascii="仿宋" w:hAnsi="仿宋" w:eastAsia="仿宋" w:cs="仿宋"/>
          <w:sz w:val="24"/>
          <w:szCs w:val="24"/>
          <w:u w:val="single"/>
        </w:rPr>
        <w:t xml:space="preserve">  </w:t>
      </w:r>
      <w:r>
        <w:rPr>
          <w:rFonts w:hint="eastAsia" w:ascii="仿宋" w:hAnsi="仿宋" w:eastAsia="仿宋" w:cs="仿宋"/>
          <w:sz w:val="24"/>
          <w:szCs w:val="24"/>
          <w:u w:val="single"/>
        </w:rPr>
        <w:t xml:space="preserve">（姓名）</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代表我方</w:t>
      </w:r>
      <w:r>
        <w:rPr>
          <w:rFonts w:hint="eastAsia" w:ascii="仿宋" w:hAnsi="仿宋" w:eastAsia="仿宋" w:cs="仿宋"/>
          <w:sz w:val="24"/>
          <w:szCs w:val="24"/>
          <w:u w:val="single"/>
        </w:rPr>
        <w:t xml:space="preserve">（   </w:t>
      </w:r>
      <w:r>
        <w:rPr>
          <w:rFonts w:hint="eastAsia" w:ascii="仿宋" w:hAnsi="仿宋" w:eastAsia="仿宋" w:cs="仿宋"/>
          <w:sz w:val="24"/>
          <w:szCs w:val="24"/>
          <w:u w:val="single"/>
        </w:rPr>
        <w:t xml:space="preserve">投标人的名称</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全权处理本次投标的有关事宜。</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据此函，投标人承诺并同意如下： </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1.投标人唯一投标报价见《开标一览表》。</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2.投标人将按招标文件的规定履行合同责任和义务。</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3.投标人已详细审查全部招标文件，投标人对招标文件的内容完全响应，完全理解并同意放弃对这方面有不明及误解的权利。</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4.投标人同意在中标后接受第三方在项目运营管理上的统一安排和协调。</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5.投标有效期为开标之日后90天。</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6.投标人同意提供按照贵方可能要求的与其投标有关的一切数据或资料，完全理解贵方不一定接受最低价的投标或收到的任何投标。</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7.</w:t>
      </w:r>
      <w:r>
        <w:rPr>
          <w:rFonts w:hint="eastAsia" w:ascii="仿宋" w:hAnsi="仿宋" w:eastAsia="仿宋" w:cs="仿宋"/>
          <w:sz w:val="24"/>
          <w:szCs w:val="24"/>
        </w:rPr>
        <w:t xml:space="preserve">江苏瑞恒项目管理有限公司</w:t>
      </w:r>
      <w:r>
        <w:rPr>
          <w:rFonts w:hint="eastAsia" w:ascii="仿宋" w:hAnsi="仿宋" w:eastAsia="仿宋" w:cs="仿宋"/>
          <w:sz w:val="24"/>
          <w:szCs w:val="24"/>
        </w:rPr>
        <w:t xml:space="preserve">有权将我单位本项目的《开标一览表》予以公示，公示的方式由</w:t>
      </w:r>
      <w:r>
        <w:rPr>
          <w:rFonts w:hint="eastAsia" w:ascii="仿宋" w:hAnsi="仿宋" w:eastAsia="仿宋" w:cs="仿宋"/>
          <w:sz w:val="24"/>
          <w:szCs w:val="24"/>
        </w:rPr>
        <w:t xml:space="preserve">江苏瑞恒项目管理有限公司</w:t>
      </w:r>
      <w:r>
        <w:rPr>
          <w:rFonts w:hint="eastAsia" w:ascii="仿宋" w:hAnsi="仿宋" w:eastAsia="仿宋" w:cs="仿宋"/>
          <w:sz w:val="24"/>
          <w:szCs w:val="24"/>
        </w:rPr>
        <w:t xml:space="preserve">确定。</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8.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9.与本投标有关的一切正式往来信函请寄：</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地址： </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电话： </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　　　　                                         投标人：（电子签章）  </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　　　                                           日期：   年  月  日</w:t>
      </w:r>
      <w:r/>
    </w:p>
    <w:p>
      <w:pPr>
        <w:spacing w:line="360" w:lineRule="auto"/>
        <w:rPr>
          <w:rFonts w:hint="eastAsia" w:ascii="仿宋" w:hAnsi="仿宋" w:eastAsia="仿宋" w:cs="仿宋"/>
          <w:sz w:val="24"/>
          <w:szCs w:val="24"/>
        </w:rPr>
      </w:pPr>
      <w:r>
        <w:rPr>
          <w:rFonts w:hint="eastAsia" w:ascii="仿宋" w:hAnsi="仿宋" w:eastAsia="仿宋" w:cs="仿宋"/>
          <w:sz w:val="24"/>
          <w:szCs w:val="24"/>
        </w:rPr>
      </w:r>
      <w:r/>
    </w:p>
    <w:p>
      <w:pPr>
        <w:pStyle w:val="908"/>
        <w:ind w:firstLine="0"/>
        <w:rPr>
          <w:rFonts w:hint="eastAsia" w:ascii="仿宋" w:hAnsi="仿宋" w:eastAsia="仿宋" w:cs="仿宋"/>
          <w:sz w:val="24"/>
          <w:szCs w:val="24"/>
        </w:rPr>
      </w:pPr>
      <w:r>
        <w:rPr>
          <w:rFonts w:hint="eastAsia" w:ascii="仿宋" w:hAnsi="仿宋" w:eastAsia="仿宋" w:cs="仿宋"/>
          <w:sz w:val="24"/>
          <w:szCs w:val="24"/>
        </w:rPr>
      </w:r>
      <w:r/>
    </w:p>
    <w:p>
      <w:pPr>
        <w:jc w:val="left"/>
        <w:widowControl/>
        <w:rPr>
          <w:rFonts w:hint="eastAsia" w:ascii="仿宋" w:hAnsi="仿宋" w:eastAsia="仿宋" w:cs="仿宋"/>
          <w:b/>
          <w:bCs/>
          <w:sz w:val="28"/>
          <w:szCs w:val="28"/>
        </w:rPr>
      </w:pPr>
      <w:r>
        <w:rPr>
          <w:rFonts w:hint="eastAsia" w:ascii="仿宋" w:hAnsi="仿宋" w:eastAsia="仿宋" w:cs="仿宋"/>
          <w:b/>
          <w:bCs/>
          <w:sz w:val="28"/>
          <w:szCs w:val="28"/>
        </w:rPr>
        <w:br w:type="page" w:clear="all"/>
      </w:r>
      <w:r/>
    </w:p>
    <w:p>
      <w:pPr>
        <w:spacing w:line="360" w:lineRule="auto"/>
        <w:widowControl/>
        <w:rPr>
          <w:rFonts w:hint="eastAsia" w:ascii="仿宋" w:hAnsi="仿宋" w:eastAsia="仿宋" w:cs="仿宋"/>
          <w:b/>
          <w:bCs/>
          <w:sz w:val="28"/>
          <w:szCs w:val="28"/>
        </w:rPr>
      </w:pPr>
      <w:r>
        <w:rPr>
          <w:rFonts w:hint="eastAsia" w:ascii="仿宋" w:hAnsi="仿宋" w:eastAsia="仿宋" w:cs="仿宋"/>
          <w:b/>
          <w:bCs/>
          <w:sz w:val="28"/>
          <w:szCs w:val="28"/>
        </w:rPr>
        <w:t xml:space="preserve">二、开标一览表</w:t>
      </w:r>
      <w:r/>
    </w:p>
    <w:p>
      <w:pPr>
        <w:spacing w:line="360" w:lineRule="auto"/>
        <w:rPr>
          <w:rFonts w:hint="eastAsia" w:ascii="仿宋" w:hAnsi="仿宋" w:eastAsia="仿宋" w:cs="仿宋"/>
          <w:sz w:val="24"/>
          <w:szCs w:val="24"/>
        </w:rPr>
      </w:pPr>
      <w:r>
        <w:rPr>
          <w:rFonts w:hint="eastAsia" w:ascii="仿宋" w:hAnsi="仿宋" w:eastAsia="仿宋" w:cs="仿宋"/>
          <w:sz w:val="24"/>
          <w:szCs w:val="24"/>
        </w:rPr>
      </w:r>
      <w:r/>
    </w:p>
    <w:p>
      <w:pPr>
        <w:spacing w:line="360" w:lineRule="auto"/>
        <w:rPr>
          <w:rFonts w:hint="eastAsia" w:ascii="仿宋" w:hAnsi="仿宋" w:eastAsia="仿宋" w:cs="仿宋"/>
          <w:sz w:val="24"/>
          <w:u w:val="single"/>
        </w:rPr>
      </w:pPr>
      <w:r>
        <w:rPr>
          <w:rFonts w:hint="eastAsia" w:ascii="仿宋" w:hAnsi="仿宋" w:eastAsia="仿宋" w:cs="仿宋"/>
          <w:sz w:val="24"/>
        </w:rPr>
        <w:t xml:space="preserve">项目名称：</w:t>
      </w:r>
      <w:r>
        <w:rPr>
          <w:rFonts w:hint="eastAsia" w:ascii="仿宋" w:hAnsi="仿宋" w:eastAsia="仿宋" w:cs="仿宋"/>
          <w:sz w:val="24"/>
          <w:u w:val="single"/>
        </w:rPr>
        <w:t xml:space="preserve">         </w:t>
      </w:r>
      <w:r/>
    </w:p>
    <w:p>
      <w:pPr>
        <w:spacing w:line="360" w:lineRule="auto"/>
        <w:rPr>
          <w:rFonts w:hint="eastAsia" w:ascii="仿宋" w:hAnsi="仿宋" w:eastAsia="仿宋" w:cs="仿宋"/>
          <w:sz w:val="24"/>
          <w:u w:val="single"/>
        </w:rPr>
      </w:pPr>
      <w:r>
        <w:rPr>
          <w:rFonts w:hint="eastAsia" w:ascii="仿宋" w:hAnsi="仿宋" w:eastAsia="仿宋" w:cs="仿宋"/>
          <w:sz w:val="24"/>
        </w:rPr>
        <w:t xml:space="preserve">项目编号：</w:t>
      </w:r>
      <w:r>
        <w:rPr>
          <w:rFonts w:hint="eastAsia" w:ascii="仿宋" w:hAnsi="仿宋" w:eastAsia="仿宋" w:cs="仿宋"/>
          <w:sz w:val="24"/>
          <w:szCs w:val="24"/>
          <w:u w:val="single"/>
        </w:rPr>
        <w:t xml:space="preserve">        </w:t>
      </w:r>
      <w:r>
        <w:rPr>
          <w:rFonts w:hint="eastAsia" w:ascii="仿宋" w:hAnsi="仿宋" w:eastAsia="仿宋" w:cs="仿宋"/>
          <w:sz w:val="24"/>
          <w:u w:val="single"/>
        </w:rPr>
        <w:t xml:space="preserve"> </w:t>
      </w:r>
      <w:r/>
    </w:p>
    <w:p>
      <w:pPr>
        <w:ind w:firstLine="6240"/>
        <w:rPr>
          <w:rFonts w:hint="eastAsia" w:ascii="仿宋" w:hAnsi="仿宋" w:eastAsia="仿宋" w:cs="仿宋"/>
          <w:sz w:val="24"/>
        </w:rPr>
      </w:pPr>
      <w:r>
        <w:rPr>
          <w:rFonts w:hint="eastAsia" w:ascii="仿宋" w:hAnsi="仿宋" w:eastAsia="仿宋" w:cs="仿宋"/>
          <w:sz w:val="24"/>
        </w:rPr>
        <w:t xml:space="preserve">单位：元</w:t>
      </w:r>
      <w:r/>
    </w:p>
    <w:tbl>
      <w:tblPr>
        <w:tblW w:w="8914"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Look w:val="04A0" w:firstRow="1" w:lastRow="0" w:firstColumn="1" w:lastColumn="0" w:noHBand="0" w:noVBand="1"/>
      </w:tblPr>
      <w:tblGrid>
        <w:gridCol w:w="2862"/>
        <w:gridCol w:w="3673"/>
        <w:gridCol w:w="2379"/>
      </w:tblGrid>
      <w:tr>
        <w:trPr>
          <w:cantSplit/>
          <w:jc w:val="center"/>
          <w:trHeight w:val="884"/>
        </w:trPr>
        <w:tc>
          <w:tcPr>
            <w:tcW w:w="2862" w:type="dxa"/>
            <w:vAlign w:val="center"/>
            <w:textDirection w:val="lrTb"/>
            <w:noWrap w:val="false"/>
          </w:tcPr>
          <w:p>
            <w:pPr>
              <w:jc w:val="center"/>
              <w:rPr>
                <w:rFonts w:hint="eastAsia" w:ascii="仿宋" w:hAnsi="仿宋" w:eastAsia="仿宋" w:cs="仿宋"/>
                <w:sz w:val="24"/>
              </w:rPr>
            </w:pPr>
            <w:r>
              <w:rPr>
                <w:rFonts w:hint="eastAsia" w:ascii="仿宋" w:hAnsi="仿宋" w:eastAsia="仿宋" w:cs="仿宋"/>
                <w:sz w:val="24"/>
              </w:rPr>
              <w:t xml:space="preserve">项目名称</w:t>
            </w:r>
            <w:r/>
          </w:p>
        </w:tc>
        <w:tc>
          <w:tcPr>
            <w:tcW w:w="3673" w:type="dxa"/>
            <w:vAlign w:val="center"/>
            <w:textDirection w:val="lrTb"/>
            <w:noWrap w:val="false"/>
          </w:tcPr>
          <w:p>
            <w:pPr>
              <w:jc w:val="center"/>
              <w:rPr>
                <w:rFonts w:hint="eastAsia" w:ascii="仿宋" w:hAnsi="仿宋" w:eastAsia="仿宋" w:cs="仿宋"/>
                <w:sz w:val="24"/>
              </w:rPr>
            </w:pPr>
            <w:r>
              <w:rPr>
                <w:rFonts w:hint="eastAsia" w:ascii="仿宋" w:hAnsi="仿宋" w:eastAsia="仿宋" w:cs="仿宋"/>
                <w:sz w:val="24"/>
              </w:rPr>
              <w:t xml:space="preserve">项目内容</w:t>
            </w:r>
            <w:r/>
          </w:p>
        </w:tc>
        <w:tc>
          <w:tcPr>
            <w:tcW w:w="2379" w:type="dxa"/>
            <w:vAlign w:val="center"/>
            <w:textDirection w:val="lrTb"/>
            <w:noWrap w:val="false"/>
          </w:tcPr>
          <w:p>
            <w:pPr>
              <w:jc w:val="center"/>
              <w:rPr>
                <w:rFonts w:hint="eastAsia" w:ascii="仿宋" w:hAnsi="仿宋" w:eastAsia="仿宋" w:cs="仿宋"/>
                <w:sz w:val="24"/>
              </w:rPr>
            </w:pPr>
            <w:r>
              <w:rPr>
                <w:rFonts w:hint="eastAsia" w:ascii="仿宋" w:hAnsi="仿宋" w:eastAsia="仿宋" w:cs="仿宋"/>
                <w:sz w:val="24"/>
              </w:rPr>
              <w:t xml:space="preserve">总价（小写）</w:t>
            </w:r>
            <w:r/>
          </w:p>
        </w:tc>
      </w:tr>
      <w:tr>
        <w:trPr>
          <w:cantSplit/>
          <w:jc w:val="center"/>
          <w:trHeight w:val="923"/>
        </w:trPr>
        <w:tc>
          <w:tcPr>
            <w:tcW w:w="2862" w:type="dxa"/>
            <w:vAlign w:val="center"/>
            <w:textDirection w:val="lrTb"/>
            <w:noWrap w:val="false"/>
          </w:tcPr>
          <w:p>
            <w:pPr>
              <w:jc w:val="center"/>
              <w:rPr>
                <w:rFonts w:hint="eastAsia" w:ascii="仿宋" w:hAnsi="仿宋" w:eastAsia="仿宋" w:cs="仿宋"/>
                <w:sz w:val="24"/>
              </w:rPr>
            </w:pPr>
            <w:r>
              <w:rPr>
                <w:rFonts w:hint="eastAsia" w:ascii="仿宋" w:hAnsi="仿宋" w:eastAsia="仿宋" w:cs="仿宋"/>
                <w:sz w:val="24"/>
              </w:rPr>
            </w:r>
            <w:r/>
          </w:p>
        </w:tc>
        <w:tc>
          <w:tcPr>
            <w:tcW w:w="3673" w:type="dxa"/>
            <w:vAlign w:val="center"/>
            <w:textDirection w:val="lrTb"/>
            <w:noWrap w:val="false"/>
          </w:tcPr>
          <w:p>
            <w:pPr>
              <w:jc w:val="center"/>
              <w:rPr>
                <w:rFonts w:hint="eastAsia" w:ascii="仿宋" w:hAnsi="仿宋" w:eastAsia="仿宋" w:cs="仿宋"/>
                <w:sz w:val="24"/>
              </w:rPr>
            </w:pPr>
            <w:r>
              <w:rPr>
                <w:rFonts w:hint="eastAsia" w:ascii="仿宋" w:hAnsi="仿宋" w:eastAsia="仿宋" w:cs="仿宋"/>
                <w:sz w:val="24"/>
              </w:rPr>
              <w:t xml:space="preserve">详见投标文件  </w:t>
            </w:r>
            <w:r/>
          </w:p>
        </w:tc>
        <w:tc>
          <w:tcPr>
            <w:tcW w:w="2379" w:type="dxa"/>
            <w:vAlign w:val="center"/>
            <w:textDirection w:val="lrTb"/>
            <w:noWrap w:val="false"/>
          </w:tcPr>
          <w:p>
            <w:pPr>
              <w:jc w:val="center"/>
              <w:rPr>
                <w:rFonts w:hint="eastAsia" w:ascii="仿宋" w:hAnsi="仿宋" w:eastAsia="仿宋" w:cs="仿宋"/>
                <w:sz w:val="24"/>
              </w:rPr>
            </w:pPr>
            <w:r>
              <w:rPr>
                <w:rFonts w:hint="eastAsia" w:ascii="仿宋" w:hAnsi="仿宋" w:eastAsia="仿宋" w:cs="仿宋"/>
                <w:sz w:val="24"/>
              </w:rPr>
            </w:r>
            <w:r/>
          </w:p>
        </w:tc>
      </w:tr>
      <w:tr>
        <w:trPr>
          <w:cantSplit/>
          <w:jc w:val="center"/>
          <w:trHeight w:val="923"/>
        </w:trPr>
        <w:tc>
          <w:tcPr>
            <w:tcW w:w="2862" w:type="dxa"/>
            <w:vAlign w:val="center"/>
            <w:textDirection w:val="lrTb"/>
            <w:noWrap w:val="false"/>
          </w:tcPr>
          <w:p>
            <w:pPr>
              <w:jc w:val="center"/>
              <w:rPr>
                <w:rFonts w:hint="eastAsia" w:ascii="仿宋" w:hAnsi="仿宋" w:eastAsia="仿宋" w:cs="仿宋"/>
                <w:sz w:val="24"/>
              </w:rPr>
            </w:pPr>
            <w:r>
              <w:rPr>
                <w:rFonts w:hint="eastAsia" w:ascii="仿宋" w:hAnsi="仿宋" w:eastAsia="仿宋" w:cs="仿宋"/>
                <w:sz w:val="24"/>
              </w:rPr>
              <w:t xml:space="preserve">总价（小写）</w:t>
            </w:r>
            <w:r/>
          </w:p>
        </w:tc>
        <w:tc>
          <w:tcPr>
            <w:tcW w:w="3673" w:type="dxa"/>
            <w:vAlign w:val="center"/>
            <w:textDirection w:val="lrTb"/>
            <w:noWrap w:val="false"/>
          </w:tcPr>
          <w:p>
            <w:pPr>
              <w:jc w:val="center"/>
              <w:rPr>
                <w:rFonts w:hint="eastAsia" w:ascii="仿宋" w:hAnsi="仿宋" w:eastAsia="仿宋" w:cs="仿宋"/>
                <w:sz w:val="24"/>
              </w:rPr>
            </w:pPr>
            <w:r>
              <w:rPr>
                <w:rFonts w:hint="eastAsia" w:ascii="仿宋" w:hAnsi="仿宋" w:eastAsia="仿宋" w:cs="仿宋"/>
                <w:sz w:val="24"/>
              </w:rPr>
            </w:r>
            <w:r/>
          </w:p>
        </w:tc>
        <w:tc>
          <w:tcPr>
            <w:tcW w:w="2379" w:type="dxa"/>
            <w:vAlign w:val="center"/>
            <w:textDirection w:val="lrTb"/>
            <w:noWrap w:val="false"/>
          </w:tcPr>
          <w:p>
            <w:pPr>
              <w:jc w:val="center"/>
              <w:rPr>
                <w:rFonts w:hint="eastAsia" w:ascii="仿宋" w:hAnsi="仿宋" w:eastAsia="仿宋" w:cs="仿宋"/>
                <w:sz w:val="24"/>
              </w:rPr>
            </w:pPr>
            <w:r>
              <w:rPr>
                <w:rFonts w:hint="eastAsia" w:ascii="仿宋" w:hAnsi="仿宋" w:eastAsia="仿宋" w:cs="仿宋"/>
                <w:sz w:val="24"/>
              </w:rPr>
            </w:r>
            <w:r/>
          </w:p>
        </w:tc>
      </w:tr>
    </w:tbl>
    <w:p>
      <w:pPr>
        <w:rPr>
          <w:rFonts w:hint="eastAsia" w:ascii="仿宋" w:hAnsi="仿宋" w:eastAsia="仿宋" w:cs="仿宋"/>
          <w:sz w:val="24"/>
        </w:rPr>
      </w:pPr>
      <w:r>
        <w:rPr>
          <w:rFonts w:hint="eastAsia" w:ascii="仿宋" w:hAnsi="仿宋" w:eastAsia="仿宋" w:cs="仿宋"/>
          <w:sz w:val="24"/>
        </w:rPr>
      </w:r>
      <w:r/>
    </w:p>
    <w:p>
      <w:pPr>
        <w:rPr>
          <w:rFonts w:hint="eastAsia" w:ascii="仿宋" w:hAnsi="仿宋" w:eastAsia="仿宋" w:cs="仿宋"/>
          <w:sz w:val="24"/>
        </w:rPr>
      </w:pPr>
      <w:r>
        <w:rPr>
          <w:rFonts w:hint="eastAsia" w:ascii="仿宋" w:hAnsi="仿宋" w:eastAsia="仿宋" w:cs="仿宋"/>
          <w:sz w:val="24"/>
        </w:rPr>
      </w:r>
      <w:r/>
    </w:p>
    <w:p>
      <w:pPr>
        <w:rPr>
          <w:rFonts w:hint="eastAsia" w:ascii="仿宋" w:hAnsi="仿宋" w:eastAsia="仿宋" w:cs="仿宋"/>
          <w:sz w:val="24"/>
        </w:rPr>
      </w:pPr>
      <w:r>
        <w:rPr>
          <w:rFonts w:hint="eastAsia" w:ascii="仿宋" w:hAnsi="仿宋" w:eastAsia="仿宋" w:cs="仿宋"/>
          <w:sz w:val="24"/>
        </w:rPr>
      </w:r>
      <w:r/>
    </w:p>
    <w:p>
      <w:pPr>
        <w:rPr>
          <w:rFonts w:hint="eastAsia" w:ascii="仿宋" w:hAnsi="仿宋" w:eastAsia="仿宋" w:cs="仿宋"/>
          <w:sz w:val="24"/>
        </w:rPr>
      </w:pPr>
      <w:r>
        <w:rPr>
          <w:rFonts w:hint="eastAsia" w:ascii="仿宋" w:hAnsi="仿宋" w:eastAsia="仿宋" w:cs="仿宋"/>
          <w:sz w:val="24"/>
        </w:rPr>
      </w:r>
      <w:r/>
    </w:p>
    <w:p>
      <w:pPr>
        <w:rPr>
          <w:rFonts w:hint="eastAsia" w:ascii="仿宋" w:hAnsi="仿宋" w:eastAsia="仿宋" w:cs="仿宋"/>
          <w:sz w:val="24"/>
        </w:rPr>
      </w:pPr>
      <w:r>
        <w:rPr>
          <w:rFonts w:hint="eastAsia" w:ascii="仿宋" w:hAnsi="仿宋" w:eastAsia="仿宋" w:cs="仿宋"/>
          <w:sz w:val="24"/>
        </w:rPr>
      </w:r>
      <w:r/>
    </w:p>
    <w:p>
      <w:pPr>
        <w:rPr>
          <w:rFonts w:hint="eastAsia" w:ascii="仿宋" w:hAnsi="仿宋" w:eastAsia="仿宋" w:cs="仿宋"/>
          <w:sz w:val="24"/>
        </w:rPr>
      </w:pPr>
      <w:r>
        <w:rPr>
          <w:rFonts w:hint="eastAsia" w:ascii="仿宋" w:hAnsi="仿宋" w:eastAsia="仿宋" w:cs="仿宋"/>
          <w:sz w:val="24"/>
        </w:rPr>
      </w:r>
      <w:r/>
    </w:p>
    <w:p>
      <w:pPr>
        <w:ind w:firstLine="3000"/>
        <w:spacing w:line="300" w:lineRule="auto"/>
        <w:rPr>
          <w:rFonts w:hint="eastAsia" w:ascii="仿宋" w:hAnsi="仿宋" w:eastAsia="仿宋" w:cs="仿宋"/>
          <w:sz w:val="24"/>
        </w:rPr>
      </w:pPr>
      <w:r>
        <w:rPr>
          <w:rFonts w:hint="eastAsia" w:ascii="仿宋" w:hAnsi="仿宋" w:eastAsia="仿宋" w:cs="仿宋"/>
          <w:sz w:val="24"/>
        </w:rPr>
        <w:t xml:space="preserve">投标人：</w:t>
      </w:r>
      <w:r>
        <w:rPr>
          <w:rFonts w:hint="eastAsia" w:ascii="仿宋" w:hAnsi="仿宋" w:eastAsia="仿宋" w:cs="仿宋"/>
          <w:sz w:val="24"/>
          <w:u w:val="single"/>
        </w:rPr>
        <w:t xml:space="preserve">           </w:t>
      </w:r>
      <w:r>
        <w:rPr>
          <w:rFonts w:hint="eastAsia" w:ascii="仿宋" w:hAnsi="仿宋" w:eastAsia="仿宋" w:cs="仿宋"/>
          <w:sz w:val="24"/>
        </w:rPr>
        <w:t xml:space="preserve">（</w:t>
      </w:r>
      <w:r>
        <w:rPr>
          <w:rFonts w:hint="eastAsia" w:ascii="仿宋" w:hAnsi="仿宋" w:eastAsia="仿宋" w:cs="仿宋"/>
          <w:sz w:val="24"/>
        </w:rPr>
        <w:t xml:space="preserve">盖电子</w:t>
      </w:r>
      <w:r>
        <w:rPr>
          <w:rFonts w:hint="eastAsia" w:ascii="仿宋" w:hAnsi="仿宋" w:eastAsia="仿宋" w:cs="仿宋"/>
          <w:sz w:val="24"/>
        </w:rPr>
        <w:t xml:space="preserve">签章）</w:t>
      </w:r>
      <w:r/>
    </w:p>
    <w:p>
      <w:pPr>
        <w:spacing w:line="360" w:lineRule="auto"/>
        <w:rPr>
          <w:rFonts w:hint="eastAsia" w:ascii="仿宋" w:hAnsi="仿宋" w:eastAsia="仿宋" w:cs="仿宋"/>
          <w:sz w:val="24"/>
        </w:rPr>
      </w:pPr>
      <w:r>
        <w:rPr>
          <w:rFonts w:hint="eastAsia" w:ascii="仿宋" w:hAnsi="仿宋" w:eastAsia="仿宋" w:cs="仿宋"/>
          <w:sz w:val="24"/>
        </w:rPr>
        <w:t xml:space="preserve">                      </w:t>
      </w:r>
      <w:r/>
    </w:p>
    <w:p>
      <w:pPr>
        <w:ind w:firstLine="3120"/>
        <w:spacing w:line="360" w:lineRule="auto"/>
        <w:rPr>
          <w:rFonts w:hint="eastAsia" w:ascii="仿宋" w:hAnsi="仿宋" w:eastAsia="仿宋" w:cs="仿宋"/>
          <w:sz w:val="24"/>
        </w:rPr>
      </w:pPr>
      <w:r>
        <w:rPr>
          <w:rFonts w:hint="eastAsia" w:ascii="仿宋" w:hAnsi="仿宋" w:eastAsia="仿宋" w:cs="仿宋"/>
          <w:sz w:val="24"/>
        </w:rPr>
        <w:t xml:space="preserve">日期：   年  月  日</w:t>
      </w:r>
      <w:r/>
    </w:p>
    <w:p>
      <w:pPr>
        <w:spacing w:line="360" w:lineRule="auto"/>
        <w:rPr>
          <w:rFonts w:hint="eastAsia" w:ascii="仿宋" w:hAnsi="仿宋" w:eastAsia="仿宋" w:cs="仿宋"/>
          <w:sz w:val="24"/>
          <w:szCs w:val="24"/>
        </w:rPr>
      </w:pPr>
      <w:r>
        <w:rPr>
          <w:rFonts w:hint="eastAsia" w:ascii="仿宋" w:hAnsi="仿宋" w:eastAsia="仿宋" w:cs="仿宋"/>
          <w:sz w:val="24"/>
          <w:szCs w:val="24"/>
        </w:rPr>
      </w:r>
      <w:r/>
    </w:p>
    <w:p>
      <w:pPr>
        <w:spacing w:line="360" w:lineRule="auto"/>
        <w:rPr>
          <w:rFonts w:hint="eastAsia" w:ascii="仿宋" w:hAnsi="仿宋" w:eastAsia="仿宋" w:cs="仿宋"/>
          <w:sz w:val="24"/>
          <w:szCs w:val="24"/>
        </w:rPr>
      </w:pPr>
      <w:r>
        <w:rPr>
          <w:rFonts w:hint="eastAsia" w:ascii="仿宋" w:hAnsi="仿宋" w:eastAsia="仿宋" w:cs="仿宋"/>
          <w:sz w:val="24"/>
          <w:szCs w:val="24"/>
        </w:rPr>
      </w:r>
      <w:r/>
    </w:p>
    <w:p>
      <w:pPr>
        <w:spacing w:line="360" w:lineRule="auto"/>
        <w:rPr>
          <w:rFonts w:hint="eastAsia" w:ascii="仿宋" w:hAnsi="仿宋" w:eastAsia="仿宋" w:cs="仿宋"/>
          <w:sz w:val="24"/>
          <w:szCs w:val="24"/>
        </w:rPr>
      </w:pPr>
      <w:r>
        <w:rPr>
          <w:rFonts w:hint="eastAsia" w:ascii="仿宋" w:hAnsi="仿宋" w:eastAsia="仿宋" w:cs="仿宋"/>
          <w:sz w:val="24"/>
          <w:szCs w:val="24"/>
        </w:rPr>
      </w:r>
      <w:r/>
    </w:p>
    <w:p>
      <w:pPr>
        <w:spacing w:line="360" w:lineRule="auto"/>
        <w:rPr>
          <w:rFonts w:hint="eastAsia" w:ascii="仿宋" w:hAnsi="仿宋" w:eastAsia="仿宋" w:cs="仿宋"/>
          <w:sz w:val="24"/>
          <w:szCs w:val="24"/>
        </w:rPr>
      </w:pPr>
      <w:r>
        <w:rPr>
          <w:rFonts w:hint="eastAsia" w:ascii="仿宋" w:hAnsi="仿宋" w:eastAsia="仿宋" w:cs="仿宋"/>
          <w:sz w:val="24"/>
          <w:szCs w:val="24"/>
        </w:rPr>
      </w:r>
      <w:r/>
    </w:p>
    <w:p>
      <w:pPr>
        <w:pStyle w:val="1015"/>
        <w:ind w:firstLine="0"/>
        <w:spacing w:line="480" w:lineRule="exact"/>
        <w:rPr>
          <w:rFonts w:hint="eastAsia" w:ascii="仿宋" w:hAnsi="仿宋" w:eastAsia="仿宋" w:cs="仿宋"/>
          <w:szCs w:val="21"/>
        </w:rPr>
      </w:pPr>
      <w:r>
        <w:rPr>
          <w:rFonts w:hint="eastAsia" w:ascii="仿宋" w:hAnsi="仿宋" w:eastAsia="仿宋" w:cs="仿宋"/>
          <w:szCs w:val="21"/>
        </w:rPr>
        <w:t xml:space="preserve">注：</w:t>
      </w:r>
      <w:r/>
    </w:p>
    <w:p>
      <w:pPr>
        <w:pStyle w:val="1015"/>
        <w:ind w:firstLine="0"/>
        <w:spacing w:line="480" w:lineRule="exact"/>
        <w:rPr>
          <w:rFonts w:hint="eastAsia" w:ascii="仿宋" w:hAnsi="仿宋" w:eastAsia="仿宋" w:cs="仿宋"/>
          <w:szCs w:val="21"/>
        </w:rPr>
      </w:pPr>
      <w:r>
        <w:rPr>
          <w:rFonts w:hint="eastAsia" w:ascii="仿宋" w:hAnsi="仿宋" w:eastAsia="仿宋" w:cs="仿宋"/>
          <w:szCs w:val="21"/>
        </w:rPr>
        <w:t xml:space="preserve">1.投标人对以上数据的真实性负责。</w:t>
      </w:r>
      <w:r/>
    </w:p>
    <w:p>
      <w:pPr>
        <w:pStyle w:val="874"/>
        <w:rPr>
          <w:rFonts w:hint="eastAsia" w:ascii="仿宋" w:hAnsi="仿宋" w:eastAsia="仿宋" w:cs="仿宋"/>
          <w:b/>
          <w:bCs/>
          <w:sz w:val="24"/>
        </w:rPr>
      </w:pPr>
      <w:r>
        <w:rPr>
          <w:rFonts w:hint="eastAsia" w:ascii="仿宋" w:hAnsi="仿宋" w:eastAsia="仿宋" w:cs="仿宋"/>
          <w:b/>
          <w:bCs/>
          <w:sz w:val="24"/>
        </w:rPr>
        <w:t xml:space="preserve">2.该表作为参考表格，实际格式以电子标格式为准。</w:t>
      </w:r>
      <w:r/>
    </w:p>
    <w:p>
      <w:pPr>
        <w:pStyle w:val="874"/>
        <w:rPr>
          <w:rFonts w:hint="eastAsia" w:ascii="仿宋" w:hAnsi="仿宋" w:eastAsia="仿宋" w:cs="仿宋"/>
          <w:sz w:val="24"/>
          <w:szCs w:val="24"/>
        </w:rPr>
      </w:pPr>
      <w:r>
        <w:rPr>
          <w:rFonts w:hint="eastAsia" w:ascii="仿宋" w:hAnsi="仿宋" w:eastAsia="仿宋" w:cs="仿宋"/>
          <w:sz w:val="24"/>
          <w:szCs w:val="24"/>
        </w:rPr>
      </w:r>
      <w:r/>
    </w:p>
    <w:p>
      <w:pPr>
        <w:pStyle w:val="874"/>
        <w:rPr>
          <w:rFonts w:hint="eastAsia" w:ascii="仿宋" w:hAnsi="仿宋" w:eastAsia="仿宋" w:cs="仿宋"/>
          <w:sz w:val="24"/>
          <w:szCs w:val="24"/>
        </w:rPr>
      </w:pPr>
      <w:r>
        <w:rPr>
          <w:rFonts w:hint="eastAsia" w:ascii="仿宋" w:hAnsi="仿宋" w:eastAsia="仿宋" w:cs="仿宋"/>
          <w:sz w:val="24"/>
          <w:szCs w:val="24"/>
        </w:rPr>
      </w:r>
      <w:r/>
    </w:p>
    <w:p>
      <w:pPr>
        <w:pStyle w:val="874"/>
        <w:rPr>
          <w:rFonts w:hint="eastAsia" w:ascii="仿宋" w:hAnsi="仿宋" w:eastAsia="仿宋" w:cs="仿宋"/>
          <w:sz w:val="24"/>
          <w:szCs w:val="24"/>
        </w:rPr>
      </w:pPr>
      <w:r>
        <w:rPr>
          <w:rFonts w:hint="eastAsia" w:ascii="仿宋" w:hAnsi="仿宋" w:eastAsia="仿宋" w:cs="仿宋"/>
          <w:sz w:val="24"/>
          <w:szCs w:val="24"/>
        </w:rPr>
      </w:r>
      <w:r/>
    </w:p>
    <w:p>
      <w:pPr>
        <w:pStyle w:val="874"/>
        <w:rPr>
          <w:rFonts w:hint="eastAsia" w:ascii="仿宋" w:hAnsi="仿宋" w:eastAsia="仿宋" w:cs="仿宋"/>
          <w:sz w:val="24"/>
          <w:szCs w:val="24"/>
        </w:rPr>
      </w:pPr>
      <w:r>
        <w:rPr>
          <w:rFonts w:hint="eastAsia" w:ascii="仿宋" w:hAnsi="仿宋" w:eastAsia="仿宋" w:cs="仿宋"/>
          <w:sz w:val="24"/>
          <w:szCs w:val="24"/>
        </w:rPr>
      </w:r>
      <w:r/>
    </w:p>
    <w:p>
      <w:pPr>
        <w:pStyle w:val="874"/>
        <w:rPr>
          <w:rFonts w:hint="eastAsia" w:ascii="仿宋" w:hAnsi="仿宋" w:eastAsia="仿宋" w:cs="仿宋"/>
          <w:sz w:val="24"/>
          <w:szCs w:val="24"/>
        </w:rPr>
      </w:pPr>
      <w:r>
        <w:rPr>
          <w:rFonts w:hint="eastAsia" w:ascii="仿宋" w:hAnsi="仿宋" w:eastAsia="仿宋" w:cs="仿宋"/>
          <w:sz w:val="24"/>
          <w:szCs w:val="24"/>
        </w:rPr>
      </w:r>
      <w:r/>
    </w:p>
    <w:p>
      <w:pPr>
        <w:jc w:val="left"/>
        <w:widowControl/>
        <w:rPr>
          <w:rFonts w:hint="eastAsia" w:ascii="仿宋" w:hAnsi="仿宋" w:eastAsia="仿宋"/>
          <w:b/>
          <w:bCs/>
          <w:sz w:val="28"/>
          <w:szCs w:val="28"/>
        </w:rPr>
      </w:pPr>
      <w:r>
        <w:rPr>
          <w:rFonts w:hint="eastAsia" w:ascii="仿宋" w:hAnsi="仿宋" w:eastAsia="仿宋" w:cs="仿宋"/>
          <w:b/>
          <w:bCs/>
          <w:sz w:val="28"/>
          <w:szCs w:val="28"/>
        </w:rPr>
        <w:br w:type="page" w:clear="all"/>
      </w:r>
      <w:r>
        <w:rPr>
          <w:rFonts w:ascii="仿宋" w:hAnsi="仿宋" w:eastAsia="仿宋"/>
          <w:b/>
          <w:bCs/>
          <w:sz w:val="28"/>
          <w:szCs w:val="28"/>
        </w:rPr>
        <w:t xml:space="preserve">三、分项价格表格式</w:t>
      </w:r>
      <w:r/>
    </w:p>
    <w:p>
      <w:pPr>
        <w:pStyle w:val="1015"/>
        <w:ind w:firstLine="600"/>
        <w:spacing w:line="480" w:lineRule="exact"/>
        <w:rPr>
          <w:rFonts w:hint="eastAsia" w:ascii="宋体" w:hAnsi="宋体"/>
          <w:szCs w:val="24"/>
        </w:rPr>
      </w:pPr>
      <w:r>
        <w:rPr>
          <w:rFonts w:ascii="宋体" w:hAnsi="宋体"/>
          <w:szCs w:val="24"/>
        </w:rPr>
        <w:t xml:space="preserve">项目名称：</w:t>
      </w:r>
      <w:r>
        <w:rPr>
          <w:rFonts w:hint="eastAsia" w:ascii="宋体" w:hAnsi="宋体"/>
          <w:szCs w:val="24"/>
        </w:rPr>
        <w:t xml:space="preserve">兴化市高标准农田“调查摸底”上图入库项目</w:t>
      </w:r>
      <w:r/>
    </w:p>
    <w:p>
      <w:pPr>
        <w:pStyle w:val="1015"/>
        <w:ind w:firstLine="600"/>
        <w:spacing w:line="480" w:lineRule="exact"/>
        <w:rPr>
          <w:rFonts w:hint="eastAsia" w:ascii="宋体" w:hAnsi="宋体"/>
          <w:szCs w:val="24"/>
        </w:rPr>
      </w:pPr>
      <w:r>
        <w:rPr>
          <w:rFonts w:ascii="宋体" w:hAnsi="宋体"/>
          <w:szCs w:val="24"/>
        </w:rPr>
        <w:t xml:space="preserve">项目编号：</w:t>
      </w:r>
      <w:r>
        <w:rPr>
          <w:rFonts w:hint="eastAsia" w:ascii="宋体" w:hAnsi="宋体"/>
          <w:szCs w:val="24"/>
        </w:rPr>
        <w:t xml:space="preserve">  </w:t>
      </w:r>
      <w:r/>
    </w:p>
    <w:tbl>
      <w:tblPr>
        <w:tblW w:w="0" w:type="auto"/>
        <w:tblInd w:w="5" w:type="dxa"/>
        <w:shd w:val="clear" w:color="auto" w:fill="ffffff"/>
        <w:tblCellMar>
          <w:left w:w="0" w:type="dxa"/>
          <w:right w:w="0" w:type="dxa"/>
        </w:tblCellMar>
        <w:tblLook w:val="0000" w:firstRow="0" w:lastRow="0" w:firstColumn="0" w:lastColumn="0" w:noHBand="0" w:noVBand="0"/>
      </w:tblPr>
      <w:tblGrid>
        <w:gridCol w:w="515"/>
        <w:gridCol w:w="679"/>
        <w:gridCol w:w="836"/>
        <w:gridCol w:w="2937"/>
        <w:gridCol w:w="598"/>
        <w:gridCol w:w="638"/>
        <w:gridCol w:w="1006"/>
        <w:gridCol w:w="1076"/>
      </w:tblGrid>
      <w:tr>
        <w:trPr>
          <w:trHeight w:val="300"/>
          <w:tblHeader/>
        </w:trPr>
        <w:tc>
          <w:tcPr>
            <w:shd w:val="clear" w:color="auto" w:fill="ffffff"/>
            <w:tcBorders>
              <w:top w:val="single" w:color="auto" w:sz="4" w:space="0"/>
              <w:left w:val="single" w:color="auto" w:sz="4" w:space="0"/>
              <w:bottom w:val="single" w:color="auto" w:sz="4" w:space="0"/>
              <w:right w:val="single" w:color="auto" w:sz="4" w:space="0"/>
            </w:tcBorders>
            <w:tcW w:w="552" w:type="dxa"/>
            <w:vAlign w:val="center"/>
            <w:vMerge w:val="restart"/>
            <w:textDirection w:val="lrTb"/>
            <w:noWrap w:val="false"/>
          </w:tcPr>
          <w:p>
            <w:pPr>
              <w:pStyle w:val="906"/>
              <w:jc w:val="center"/>
              <w:spacing w:line="270" w:lineRule="atLeast"/>
              <w:widowControl/>
              <w:rPr>
                <w:rFonts w:hint="eastAsia" w:ascii="宋体" w:hAnsi="宋体" w:cs="宋体"/>
                <w:sz w:val="18"/>
                <w:szCs w:val="18"/>
              </w:rPr>
            </w:pPr>
            <w:r>
              <w:rPr>
                <w:rFonts w:hint="eastAsia" w:ascii="宋体" w:hAnsi="宋体" w:cs="宋体"/>
                <w:sz w:val="18"/>
                <w:szCs w:val="18"/>
              </w:rPr>
              <w:t xml:space="preserve">序号</w:t>
            </w:r>
            <w:r/>
          </w:p>
        </w:tc>
        <w:tc>
          <w:tcPr>
            <w:shd w:val="clear" w:color="auto" w:fill="ffffff"/>
            <w:tcBorders>
              <w:top w:val="single" w:color="auto" w:sz="4" w:space="0"/>
              <w:left w:val="single" w:color="auto" w:sz="4" w:space="0"/>
              <w:bottom w:val="single" w:color="auto" w:sz="4" w:space="0"/>
              <w:right w:val="single" w:color="auto" w:sz="4" w:space="0"/>
            </w:tcBorders>
            <w:tcW w:w="736" w:type="dxa"/>
            <w:vAlign w:val="center"/>
            <w:vMerge w:val="restart"/>
            <w:textDirection w:val="lrTb"/>
            <w:noWrap w:val="false"/>
          </w:tcPr>
          <w:p>
            <w:pPr>
              <w:pStyle w:val="906"/>
              <w:jc w:val="center"/>
              <w:spacing w:line="270" w:lineRule="atLeast"/>
              <w:widowControl/>
              <w:rPr>
                <w:rFonts w:hint="eastAsia" w:ascii="宋体" w:hAnsi="宋体" w:cs="宋体"/>
                <w:sz w:val="18"/>
                <w:szCs w:val="18"/>
              </w:rPr>
            </w:pPr>
            <w:r>
              <w:rPr>
                <w:rFonts w:hint="eastAsia" w:ascii="宋体" w:hAnsi="宋体" w:cs="宋体"/>
                <w:sz w:val="18"/>
                <w:szCs w:val="18"/>
              </w:rPr>
              <w:t xml:space="preserve">工作项目</w:t>
            </w:r>
            <w:r/>
          </w:p>
        </w:tc>
        <w:tc>
          <w:tcPr>
            <w:shd w:val="clear" w:color="auto" w:fill="ffffff"/>
            <w:tcBorders>
              <w:top w:val="single" w:color="auto" w:sz="4" w:space="0"/>
              <w:left w:val="single" w:color="auto" w:sz="4" w:space="0"/>
              <w:bottom w:val="single" w:color="auto" w:sz="4" w:space="0"/>
              <w:right w:val="single" w:color="auto" w:sz="4" w:space="0"/>
            </w:tcBorders>
            <w:tcW w:w="911" w:type="dxa"/>
            <w:vAlign w:val="center"/>
            <w:vMerge w:val="restart"/>
            <w:textDirection w:val="lrTb"/>
            <w:noWrap w:val="false"/>
          </w:tcPr>
          <w:p>
            <w:pPr>
              <w:pStyle w:val="906"/>
              <w:jc w:val="center"/>
              <w:spacing w:line="270" w:lineRule="atLeast"/>
              <w:widowControl/>
              <w:rPr>
                <w:rFonts w:hint="eastAsia" w:ascii="宋体" w:hAnsi="宋体" w:cs="宋体"/>
                <w:sz w:val="18"/>
                <w:szCs w:val="18"/>
              </w:rPr>
            </w:pPr>
            <w:r>
              <w:rPr>
                <w:rFonts w:hint="eastAsia" w:ascii="宋体" w:hAnsi="宋体" w:cs="宋体"/>
                <w:sz w:val="18"/>
                <w:szCs w:val="18"/>
              </w:rPr>
              <w:t xml:space="preserve">工作任务</w:t>
            </w:r>
            <w:r/>
          </w:p>
        </w:tc>
        <w:tc>
          <w:tcPr>
            <w:shd w:val="clear" w:color="auto" w:fill="ffffff"/>
            <w:tcBorders>
              <w:top w:val="single" w:color="auto" w:sz="4" w:space="0"/>
              <w:left w:val="single" w:color="auto" w:sz="4" w:space="0"/>
              <w:bottom w:val="single" w:color="auto" w:sz="4" w:space="0"/>
              <w:right w:val="single" w:color="auto" w:sz="4" w:space="0"/>
            </w:tcBorders>
            <w:tcW w:w="3204" w:type="dxa"/>
            <w:vAlign w:val="center"/>
            <w:vMerge w:val="restart"/>
            <w:textDirection w:val="lrTb"/>
            <w:noWrap w:val="false"/>
          </w:tcPr>
          <w:p>
            <w:pPr>
              <w:pStyle w:val="906"/>
              <w:jc w:val="center"/>
              <w:spacing w:line="270" w:lineRule="atLeast"/>
              <w:widowControl/>
              <w:rPr>
                <w:rFonts w:hint="eastAsia" w:ascii="宋体" w:hAnsi="宋体" w:cs="宋体"/>
                <w:sz w:val="18"/>
                <w:szCs w:val="18"/>
              </w:rPr>
            </w:pPr>
            <w:r>
              <w:rPr>
                <w:rFonts w:hint="eastAsia" w:ascii="宋体" w:hAnsi="宋体" w:cs="宋体"/>
                <w:sz w:val="18"/>
                <w:szCs w:val="18"/>
              </w:rPr>
              <w:t xml:space="preserve">工作内容</w:t>
            </w:r>
            <w:r/>
          </w:p>
        </w:tc>
        <w:tc>
          <w:tcPr>
            <w:shd w:val="clear" w:color="auto" w:fill="ffffff"/>
            <w:tcBorders>
              <w:top w:val="single" w:color="auto" w:sz="4" w:space="0"/>
              <w:left w:val="single" w:color="auto" w:sz="4" w:space="0"/>
              <w:bottom w:val="single" w:color="auto" w:sz="4" w:space="0"/>
              <w:right w:val="single" w:color="auto" w:sz="4" w:space="0"/>
            </w:tcBorders>
            <w:tcW w:w="645" w:type="dxa"/>
            <w:vAlign w:val="center"/>
            <w:vMerge w:val="restart"/>
            <w:textDirection w:val="lrTb"/>
            <w:noWrap w:val="false"/>
          </w:tcPr>
          <w:p>
            <w:pPr>
              <w:pStyle w:val="906"/>
              <w:jc w:val="center"/>
              <w:spacing w:line="270" w:lineRule="atLeast"/>
              <w:widowControl/>
              <w:rPr>
                <w:rFonts w:hint="eastAsia" w:ascii="宋体" w:hAnsi="宋体" w:cs="宋体"/>
                <w:sz w:val="18"/>
                <w:szCs w:val="18"/>
              </w:rPr>
            </w:pPr>
            <w:r>
              <w:rPr>
                <w:rFonts w:hint="eastAsia" w:ascii="宋体" w:hAnsi="宋体" w:cs="宋体"/>
                <w:sz w:val="18"/>
                <w:szCs w:val="18"/>
              </w:rPr>
              <w:t xml:space="preserve">单位</w:t>
            </w:r>
            <w:r/>
          </w:p>
        </w:tc>
        <w:tc>
          <w:tcPr>
            <w:shd w:val="clear" w:color="auto" w:fill="ffffff"/>
            <w:tcBorders>
              <w:top w:val="single" w:color="auto" w:sz="4" w:space="0"/>
              <w:left w:val="single" w:color="auto" w:sz="4" w:space="0"/>
              <w:bottom w:val="single" w:color="auto" w:sz="4" w:space="0"/>
              <w:right w:val="single" w:color="auto" w:sz="4" w:space="0"/>
            </w:tcBorders>
            <w:tcW w:w="690" w:type="dxa"/>
            <w:vAlign w:val="center"/>
            <w:vMerge w:val="restart"/>
            <w:textDirection w:val="lrTb"/>
            <w:noWrap w:val="false"/>
          </w:tcPr>
          <w:p>
            <w:pPr>
              <w:pStyle w:val="906"/>
              <w:jc w:val="center"/>
              <w:spacing w:line="270" w:lineRule="atLeast"/>
              <w:widowControl/>
              <w:rPr>
                <w:rFonts w:hint="eastAsia" w:ascii="宋体" w:hAnsi="宋体" w:cs="宋体"/>
                <w:sz w:val="18"/>
                <w:szCs w:val="18"/>
              </w:rPr>
            </w:pPr>
            <w:r>
              <w:rPr>
                <w:rFonts w:hint="eastAsia" w:ascii="宋体" w:hAnsi="宋体" w:cs="宋体"/>
                <w:sz w:val="18"/>
                <w:szCs w:val="18"/>
              </w:rPr>
              <w:t xml:space="preserve">数量</w:t>
            </w:r>
            <w:r/>
          </w:p>
        </w:tc>
        <w:tc>
          <w:tcPr>
            <w:shd w:val="clear" w:color="auto" w:fill="ffffff"/>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pStyle w:val="906"/>
              <w:jc w:val="center"/>
              <w:spacing w:line="270" w:lineRule="atLeast"/>
              <w:widowControl/>
              <w:rPr>
                <w:rFonts w:hint="eastAsia" w:ascii="宋体" w:hAnsi="宋体" w:cs="宋体"/>
                <w:sz w:val="18"/>
                <w:szCs w:val="18"/>
              </w:rPr>
            </w:pPr>
            <w:r>
              <w:rPr>
                <w:rFonts w:hint="eastAsia" w:ascii="宋体" w:hAnsi="宋体" w:cs="宋体"/>
                <w:sz w:val="18"/>
                <w:szCs w:val="18"/>
              </w:rPr>
              <w:t xml:space="preserve">单价</w:t>
            </w:r>
            <w:r/>
          </w:p>
        </w:tc>
        <w:tc>
          <w:tcPr>
            <w:shd w:val="clear" w:color="auto" w:fill="ffffff"/>
            <w:tcBorders>
              <w:top w:val="single" w:color="auto" w:sz="4" w:space="0"/>
              <w:left w:val="single" w:color="auto" w:sz="4" w:space="0"/>
              <w:bottom w:val="single" w:color="auto" w:sz="4" w:space="0"/>
              <w:right w:val="single" w:color="auto" w:sz="4" w:space="0"/>
            </w:tcBorders>
            <w:tcW w:w="1158" w:type="dxa"/>
            <w:vAlign w:val="center"/>
            <w:textDirection w:val="lrTb"/>
            <w:noWrap w:val="false"/>
          </w:tcPr>
          <w:p>
            <w:pPr>
              <w:pStyle w:val="906"/>
              <w:jc w:val="center"/>
              <w:spacing w:line="270" w:lineRule="atLeast"/>
              <w:widowControl/>
              <w:rPr>
                <w:rFonts w:hint="eastAsia" w:ascii="宋体" w:hAnsi="宋体" w:cs="宋体"/>
                <w:sz w:val="18"/>
                <w:szCs w:val="18"/>
              </w:rPr>
            </w:pPr>
            <w:r>
              <w:rPr>
                <w:rFonts w:hint="eastAsia" w:ascii="宋体" w:hAnsi="宋体" w:cs="宋体"/>
                <w:sz w:val="18"/>
                <w:szCs w:val="18"/>
              </w:rPr>
              <w:t xml:space="preserve">合价</w:t>
            </w:r>
            <w:r/>
          </w:p>
        </w:tc>
      </w:tr>
      <w:tr>
        <w:trPr>
          <w:trHeight w:val="590"/>
          <w:tblHeader/>
        </w:trPr>
        <w:tc>
          <w:tcPr>
            <w:shd w:val="clear" w:color="auto" w:fill="ffffff"/>
            <w:tcBorders>
              <w:top w:val="single" w:color="auto" w:sz="4" w:space="0"/>
              <w:left w:val="single" w:color="auto" w:sz="4" w:space="0"/>
              <w:bottom w:val="single" w:color="auto" w:sz="4" w:space="0"/>
              <w:right w:val="single" w:color="auto" w:sz="4" w:space="0"/>
            </w:tcBorders>
            <w:tcW w:w="552" w:type="dxa"/>
            <w:vAlign w:val="center"/>
            <w:vMerge w:val="continue"/>
            <w:textDirection w:val="lrTb"/>
            <w:noWrap w:val="false"/>
          </w:tcPr>
          <w:p>
            <w:pPr>
              <w:jc w:val="center"/>
              <w:rPr>
                <w:rFonts w:hint="eastAsia" w:ascii="宋体" w:hAnsi="宋体" w:cs="宋体"/>
                <w:sz w:val="18"/>
                <w:szCs w:val="18"/>
              </w:rPr>
            </w:pPr>
            <w:r>
              <w:rPr>
                <w:rFonts w:hint="eastAsia" w:ascii="宋体" w:hAnsi="宋体" w:cs="宋体"/>
                <w:sz w:val="18"/>
                <w:szCs w:val="18"/>
              </w:rPr>
            </w:r>
            <w:r/>
          </w:p>
        </w:tc>
        <w:tc>
          <w:tcPr>
            <w:shd w:val="clear" w:color="auto" w:fill="ffffff"/>
            <w:tcBorders>
              <w:top w:val="single" w:color="auto" w:sz="4" w:space="0"/>
              <w:left w:val="single" w:color="auto" w:sz="4" w:space="0"/>
              <w:bottom w:val="single" w:color="auto" w:sz="4" w:space="0"/>
              <w:right w:val="single" w:color="auto" w:sz="4" w:space="0"/>
            </w:tcBorders>
            <w:tcW w:w="736" w:type="dxa"/>
            <w:vAlign w:val="center"/>
            <w:vMerge w:val="continue"/>
            <w:textDirection w:val="lrTb"/>
            <w:noWrap w:val="false"/>
          </w:tcPr>
          <w:p>
            <w:pPr>
              <w:jc w:val="center"/>
              <w:rPr>
                <w:rFonts w:hint="eastAsia" w:ascii="宋体" w:hAnsi="宋体" w:cs="宋体"/>
                <w:sz w:val="18"/>
                <w:szCs w:val="18"/>
              </w:rPr>
            </w:pPr>
            <w:r>
              <w:rPr>
                <w:rFonts w:hint="eastAsia" w:ascii="宋体" w:hAnsi="宋体" w:cs="宋体"/>
                <w:sz w:val="18"/>
                <w:szCs w:val="18"/>
              </w:rPr>
            </w:r>
            <w:r/>
          </w:p>
        </w:tc>
        <w:tc>
          <w:tcPr>
            <w:shd w:val="clear" w:color="auto" w:fill="ffffff"/>
            <w:tcBorders>
              <w:top w:val="single" w:color="auto" w:sz="4" w:space="0"/>
              <w:left w:val="single" w:color="auto" w:sz="4" w:space="0"/>
              <w:bottom w:val="single" w:color="auto" w:sz="4" w:space="0"/>
              <w:right w:val="single" w:color="auto" w:sz="4" w:space="0"/>
            </w:tcBorders>
            <w:tcW w:w="911" w:type="dxa"/>
            <w:vAlign w:val="center"/>
            <w:vMerge w:val="continue"/>
            <w:textDirection w:val="lrTb"/>
            <w:noWrap w:val="false"/>
          </w:tcPr>
          <w:p>
            <w:pPr>
              <w:jc w:val="center"/>
              <w:rPr>
                <w:rFonts w:hint="eastAsia" w:ascii="宋体" w:hAnsi="宋体" w:cs="宋体"/>
                <w:sz w:val="18"/>
                <w:szCs w:val="18"/>
              </w:rPr>
            </w:pPr>
            <w:r>
              <w:rPr>
                <w:rFonts w:hint="eastAsia" w:ascii="宋体" w:hAnsi="宋体" w:cs="宋体"/>
                <w:sz w:val="18"/>
                <w:szCs w:val="18"/>
              </w:rPr>
            </w:r>
            <w:r/>
          </w:p>
        </w:tc>
        <w:tc>
          <w:tcPr>
            <w:shd w:val="clear" w:color="auto" w:fill="ffffff"/>
            <w:tcBorders>
              <w:top w:val="single" w:color="auto" w:sz="4" w:space="0"/>
              <w:left w:val="single" w:color="auto" w:sz="4" w:space="0"/>
              <w:bottom w:val="single" w:color="auto" w:sz="4" w:space="0"/>
              <w:right w:val="single" w:color="auto" w:sz="4" w:space="0"/>
            </w:tcBorders>
            <w:tcW w:w="3204" w:type="dxa"/>
            <w:vAlign w:val="center"/>
            <w:vMerge w:val="continue"/>
            <w:textDirection w:val="lrTb"/>
            <w:noWrap w:val="false"/>
          </w:tcPr>
          <w:p>
            <w:pPr>
              <w:jc w:val="center"/>
              <w:rPr>
                <w:rFonts w:hint="eastAsia" w:ascii="宋体" w:hAnsi="宋体" w:cs="宋体"/>
                <w:sz w:val="18"/>
                <w:szCs w:val="18"/>
              </w:rPr>
            </w:pPr>
            <w:r>
              <w:rPr>
                <w:rFonts w:hint="eastAsia" w:ascii="宋体" w:hAnsi="宋体" w:cs="宋体"/>
                <w:sz w:val="18"/>
                <w:szCs w:val="18"/>
              </w:rPr>
            </w:r>
            <w:r/>
          </w:p>
        </w:tc>
        <w:tc>
          <w:tcPr>
            <w:shd w:val="clear" w:color="auto" w:fill="ffffff"/>
            <w:tcBorders>
              <w:top w:val="single" w:color="auto" w:sz="4" w:space="0"/>
              <w:left w:val="single" w:color="auto" w:sz="4" w:space="0"/>
              <w:bottom w:val="single" w:color="auto" w:sz="4" w:space="0"/>
              <w:right w:val="single" w:color="auto" w:sz="4" w:space="0"/>
            </w:tcBorders>
            <w:tcW w:w="645" w:type="dxa"/>
            <w:vAlign w:val="center"/>
            <w:vMerge w:val="continue"/>
            <w:textDirection w:val="lrTb"/>
            <w:noWrap w:val="false"/>
          </w:tcPr>
          <w:p>
            <w:pPr>
              <w:jc w:val="center"/>
              <w:rPr>
                <w:rFonts w:hint="eastAsia" w:ascii="宋体" w:hAnsi="宋体" w:cs="宋体"/>
                <w:sz w:val="18"/>
                <w:szCs w:val="18"/>
              </w:rPr>
            </w:pPr>
            <w:r>
              <w:rPr>
                <w:rFonts w:hint="eastAsia" w:ascii="宋体" w:hAnsi="宋体" w:cs="宋体"/>
                <w:sz w:val="18"/>
                <w:szCs w:val="18"/>
              </w:rPr>
            </w:r>
            <w:r/>
          </w:p>
        </w:tc>
        <w:tc>
          <w:tcPr>
            <w:shd w:val="clear" w:color="auto" w:fill="ffffff"/>
            <w:tcBorders>
              <w:top w:val="single" w:color="auto" w:sz="4" w:space="0"/>
              <w:left w:val="single" w:color="auto" w:sz="4" w:space="0"/>
              <w:bottom w:val="single" w:color="auto" w:sz="4" w:space="0"/>
              <w:right w:val="single" w:color="auto" w:sz="4" w:space="0"/>
            </w:tcBorders>
            <w:tcW w:w="690" w:type="dxa"/>
            <w:vAlign w:val="center"/>
            <w:vMerge w:val="continue"/>
            <w:textDirection w:val="lrTb"/>
            <w:noWrap w:val="false"/>
          </w:tcPr>
          <w:p>
            <w:pPr>
              <w:jc w:val="center"/>
              <w:rPr>
                <w:rFonts w:hint="eastAsia" w:ascii="宋体" w:hAnsi="宋体" w:cs="宋体"/>
                <w:sz w:val="18"/>
                <w:szCs w:val="18"/>
              </w:rPr>
            </w:pPr>
            <w:r>
              <w:rPr>
                <w:rFonts w:hint="eastAsia" w:ascii="宋体" w:hAnsi="宋体" w:cs="宋体"/>
                <w:sz w:val="18"/>
                <w:szCs w:val="18"/>
              </w:rPr>
            </w:r>
            <w:r/>
          </w:p>
        </w:tc>
        <w:tc>
          <w:tcPr>
            <w:shd w:val="clear" w:color="auto" w:fill="ffffff"/>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pStyle w:val="906"/>
              <w:jc w:val="center"/>
              <w:spacing w:line="270" w:lineRule="atLeast"/>
              <w:widowControl/>
              <w:rPr>
                <w:rFonts w:hint="eastAsia" w:ascii="宋体" w:hAnsi="宋体" w:cs="宋体"/>
                <w:sz w:val="18"/>
                <w:szCs w:val="18"/>
              </w:rPr>
            </w:pPr>
            <w:r>
              <w:rPr>
                <w:rFonts w:hint="eastAsia" w:ascii="宋体" w:hAnsi="宋体" w:cs="宋体"/>
                <w:sz w:val="18"/>
                <w:szCs w:val="18"/>
              </w:rPr>
              <w:t xml:space="preserve">（万元）</w:t>
            </w:r>
            <w:r/>
          </w:p>
        </w:tc>
        <w:tc>
          <w:tcPr>
            <w:shd w:val="clear" w:color="auto" w:fill="ffffff"/>
            <w:tcBorders>
              <w:top w:val="single" w:color="auto" w:sz="4" w:space="0"/>
              <w:left w:val="single" w:color="auto" w:sz="4" w:space="0"/>
              <w:bottom w:val="single" w:color="auto" w:sz="4" w:space="0"/>
              <w:right w:val="single" w:color="auto" w:sz="4" w:space="0"/>
            </w:tcBorders>
            <w:tcW w:w="1158" w:type="dxa"/>
            <w:vAlign w:val="center"/>
            <w:textDirection w:val="lrTb"/>
            <w:noWrap w:val="false"/>
          </w:tcPr>
          <w:p>
            <w:pPr>
              <w:pStyle w:val="906"/>
              <w:jc w:val="center"/>
              <w:spacing w:line="270" w:lineRule="atLeast"/>
              <w:widowControl/>
              <w:rPr>
                <w:rFonts w:hint="eastAsia" w:ascii="宋体" w:hAnsi="宋体" w:cs="宋体"/>
                <w:sz w:val="18"/>
                <w:szCs w:val="18"/>
              </w:rPr>
            </w:pPr>
            <w:r>
              <w:rPr>
                <w:rFonts w:hint="eastAsia" w:ascii="宋体" w:hAnsi="宋体" w:cs="宋体"/>
                <w:sz w:val="18"/>
                <w:szCs w:val="18"/>
              </w:rPr>
              <w:t xml:space="preserve">（万元）</w:t>
            </w:r>
            <w:r/>
          </w:p>
        </w:tc>
      </w:tr>
      <w:tr>
        <w:trPr>
          <w:trHeight w:val="1208"/>
        </w:trPr>
        <w:tc>
          <w:tcPr>
            <w:shd w:val="clear" w:color="auto" w:fill="ffffff"/>
            <w:tcBorders>
              <w:top w:val="single" w:color="auto" w:sz="4" w:space="0"/>
              <w:left w:val="single" w:color="auto" w:sz="4" w:space="0"/>
              <w:bottom w:val="single" w:color="auto" w:sz="4" w:space="0"/>
              <w:right w:val="single" w:color="auto" w:sz="4" w:space="0"/>
            </w:tcBorders>
            <w:tcW w:w="552" w:type="dxa"/>
            <w:vAlign w:val="center"/>
            <w:vMerge w:val="restart"/>
            <w:textDirection w:val="lrTb"/>
            <w:noWrap w:val="false"/>
          </w:tcPr>
          <w:p>
            <w:pPr>
              <w:pStyle w:val="906"/>
              <w:jc w:val="center"/>
              <w:spacing w:line="270" w:lineRule="atLeast"/>
              <w:widowControl/>
              <w:rPr>
                <w:rFonts w:hint="eastAsia" w:ascii="宋体" w:hAnsi="宋体" w:cs="宋体"/>
                <w:sz w:val="18"/>
                <w:szCs w:val="18"/>
              </w:rPr>
            </w:pPr>
            <w:r>
              <w:rPr>
                <w:rFonts w:hint="eastAsia" w:ascii="宋体" w:hAnsi="宋体" w:cs="宋体"/>
                <w:sz w:val="18"/>
                <w:szCs w:val="18"/>
              </w:rPr>
              <w:t xml:space="preserve">1</w:t>
            </w:r>
            <w:r/>
          </w:p>
        </w:tc>
        <w:tc>
          <w:tcPr>
            <w:shd w:val="clear" w:color="auto" w:fill="ffffff"/>
            <w:tcBorders>
              <w:top w:val="single" w:color="auto" w:sz="4" w:space="0"/>
              <w:left w:val="single" w:color="auto" w:sz="4" w:space="0"/>
              <w:bottom w:val="single" w:color="auto" w:sz="4" w:space="0"/>
              <w:right w:val="single" w:color="auto" w:sz="4" w:space="0"/>
            </w:tcBorders>
            <w:tcW w:w="736" w:type="dxa"/>
            <w:vAlign w:val="center"/>
            <w:vMerge w:val="restart"/>
            <w:textDirection w:val="lrTb"/>
            <w:noWrap w:val="false"/>
          </w:tcPr>
          <w:p>
            <w:pPr>
              <w:pStyle w:val="906"/>
              <w:jc w:val="center"/>
              <w:spacing w:line="270" w:lineRule="atLeast"/>
              <w:widowControl/>
              <w:rPr>
                <w:rFonts w:hint="eastAsia" w:ascii="宋体" w:hAnsi="宋体" w:cs="宋体"/>
                <w:sz w:val="18"/>
                <w:szCs w:val="18"/>
              </w:rPr>
            </w:pPr>
            <w:r>
              <w:rPr>
                <w:rFonts w:hint="eastAsia" w:ascii="宋体" w:hAnsi="宋体" w:cs="宋体"/>
                <w:sz w:val="18"/>
                <w:szCs w:val="18"/>
              </w:rPr>
              <w:t xml:space="preserve">前期准备工作</w:t>
            </w:r>
            <w:r/>
          </w:p>
        </w:tc>
        <w:tc>
          <w:tcPr>
            <w:shd w:val="clear" w:color="auto" w:fill="ffffff"/>
            <w:tcBorders>
              <w:top w:val="single" w:color="auto" w:sz="4" w:space="0"/>
              <w:left w:val="single" w:color="auto" w:sz="4" w:space="0"/>
              <w:bottom w:val="single" w:color="auto" w:sz="4" w:space="0"/>
              <w:right w:val="single" w:color="auto" w:sz="4" w:space="0"/>
            </w:tcBorders>
            <w:tcW w:w="911" w:type="dxa"/>
            <w:vAlign w:val="center"/>
            <w:textDirection w:val="lrTb"/>
            <w:noWrap w:val="false"/>
          </w:tcPr>
          <w:p>
            <w:pPr>
              <w:pStyle w:val="906"/>
              <w:jc w:val="center"/>
              <w:spacing w:line="270" w:lineRule="atLeast"/>
              <w:widowControl/>
              <w:rPr>
                <w:rFonts w:hint="eastAsia" w:ascii="宋体" w:hAnsi="宋体" w:cs="宋体"/>
                <w:sz w:val="18"/>
                <w:szCs w:val="18"/>
              </w:rPr>
            </w:pPr>
            <w:r>
              <w:rPr>
                <w:rFonts w:hint="eastAsia" w:ascii="宋体" w:hAnsi="宋体" w:cs="宋体"/>
                <w:sz w:val="18"/>
                <w:szCs w:val="18"/>
              </w:rPr>
              <w:t xml:space="preserve">方案编制</w:t>
            </w:r>
            <w:r/>
          </w:p>
        </w:tc>
        <w:tc>
          <w:tcPr>
            <w:shd w:val="clear" w:color="auto" w:fill="ffffff"/>
            <w:tcBorders>
              <w:top w:val="single" w:color="auto" w:sz="4" w:space="0"/>
              <w:left w:val="single" w:color="auto" w:sz="4" w:space="0"/>
              <w:bottom w:val="single" w:color="auto" w:sz="4" w:space="0"/>
              <w:right w:val="single" w:color="auto" w:sz="4" w:space="0"/>
            </w:tcBorders>
            <w:tcW w:w="3204" w:type="dxa"/>
            <w:vAlign w:val="center"/>
            <w:textDirection w:val="lrTb"/>
            <w:noWrap w:val="false"/>
          </w:tcPr>
          <w:p>
            <w:pPr>
              <w:pStyle w:val="906"/>
              <w:jc w:val="center"/>
              <w:spacing w:line="270" w:lineRule="atLeast"/>
              <w:widowControl/>
              <w:rPr>
                <w:rFonts w:hint="eastAsia" w:ascii="宋体" w:hAnsi="宋体" w:cs="宋体"/>
                <w:sz w:val="18"/>
                <w:szCs w:val="18"/>
              </w:rPr>
            </w:pPr>
            <w:r>
              <w:rPr>
                <w:rFonts w:hint="eastAsia" w:ascii="宋体" w:hAnsi="宋体" w:cs="宋体"/>
                <w:sz w:val="18"/>
                <w:szCs w:val="18"/>
              </w:rPr>
              <w:t xml:space="preserve">开展项目调研，编制调查摸底工作方案，明确调查摸底工作的目标、内容、步骤、技术路线、进度安排、责任分工、工作措施、工作保障等。</w:t>
            </w:r>
            <w:r/>
          </w:p>
        </w:tc>
        <w:tc>
          <w:tcPr>
            <w:shd w:val="clear" w:color="auto" w:fill="ffffff"/>
            <w:tcBorders>
              <w:top w:val="single" w:color="auto" w:sz="4" w:space="0"/>
              <w:left w:val="single" w:color="auto" w:sz="4" w:space="0"/>
              <w:bottom w:val="single" w:color="auto" w:sz="4" w:space="0"/>
              <w:right w:val="single" w:color="auto" w:sz="4" w:space="0"/>
            </w:tcBorders>
            <w:tcW w:w="645"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r>
            <w:r/>
          </w:p>
        </w:tc>
        <w:tc>
          <w:tcPr>
            <w:shd w:val="clear" w:color="auto" w:fill="ffffff"/>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r>
            <w:r/>
          </w:p>
        </w:tc>
        <w:tc>
          <w:tcPr>
            <w:shd w:val="clear" w:color="auto" w:fill="ffffff"/>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r>
            <w:r/>
          </w:p>
        </w:tc>
        <w:tc>
          <w:tcPr>
            <w:shd w:val="clear" w:color="auto" w:fill="ffffff"/>
            <w:tcBorders>
              <w:top w:val="single" w:color="auto" w:sz="4" w:space="0"/>
              <w:left w:val="single" w:color="auto" w:sz="4" w:space="0"/>
              <w:bottom w:val="single" w:color="auto" w:sz="4" w:space="0"/>
              <w:right w:val="single" w:color="auto" w:sz="4" w:space="0"/>
            </w:tcBorders>
            <w:tcW w:w="1158"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r>
            <w:r/>
          </w:p>
        </w:tc>
      </w:tr>
      <w:tr>
        <w:trPr>
          <w:trHeight w:val="605"/>
        </w:trPr>
        <w:tc>
          <w:tcPr>
            <w:shd w:val="clear" w:color="auto" w:fill="ffffff"/>
            <w:tcBorders>
              <w:top w:val="single" w:color="auto" w:sz="4" w:space="0"/>
              <w:left w:val="single" w:color="auto" w:sz="4" w:space="0"/>
              <w:bottom w:val="single" w:color="auto" w:sz="4" w:space="0"/>
              <w:right w:val="single" w:color="auto" w:sz="4" w:space="0"/>
            </w:tcBorders>
            <w:tcW w:w="552" w:type="dxa"/>
            <w:vAlign w:val="center"/>
            <w:vMerge w:val="continue"/>
            <w:textDirection w:val="lrTb"/>
            <w:noWrap w:val="false"/>
          </w:tcPr>
          <w:p>
            <w:pPr>
              <w:jc w:val="center"/>
              <w:rPr>
                <w:rFonts w:hint="eastAsia" w:ascii="宋体" w:hAnsi="宋体" w:cs="宋体"/>
                <w:sz w:val="18"/>
                <w:szCs w:val="18"/>
              </w:rPr>
            </w:pPr>
            <w:r>
              <w:rPr>
                <w:rFonts w:hint="eastAsia" w:ascii="宋体" w:hAnsi="宋体" w:cs="宋体"/>
                <w:sz w:val="18"/>
                <w:szCs w:val="18"/>
              </w:rPr>
            </w:r>
            <w:r/>
          </w:p>
        </w:tc>
        <w:tc>
          <w:tcPr>
            <w:shd w:val="clear" w:color="auto" w:fill="ffffff"/>
            <w:tcBorders>
              <w:top w:val="single" w:color="auto" w:sz="4" w:space="0"/>
              <w:left w:val="single" w:color="auto" w:sz="4" w:space="0"/>
              <w:bottom w:val="single" w:color="auto" w:sz="4" w:space="0"/>
              <w:right w:val="single" w:color="auto" w:sz="4" w:space="0"/>
            </w:tcBorders>
            <w:tcW w:w="736" w:type="dxa"/>
            <w:vAlign w:val="center"/>
            <w:vMerge w:val="continue"/>
            <w:textDirection w:val="lrTb"/>
            <w:noWrap w:val="false"/>
          </w:tcPr>
          <w:p>
            <w:pPr>
              <w:jc w:val="center"/>
              <w:rPr>
                <w:rFonts w:hint="eastAsia" w:ascii="宋体" w:hAnsi="宋体" w:cs="宋体"/>
                <w:sz w:val="18"/>
                <w:szCs w:val="18"/>
              </w:rPr>
            </w:pPr>
            <w:r>
              <w:rPr>
                <w:rFonts w:hint="eastAsia" w:ascii="宋体" w:hAnsi="宋体" w:cs="宋体"/>
                <w:sz w:val="18"/>
                <w:szCs w:val="18"/>
              </w:rPr>
            </w:r>
            <w:r/>
          </w:p>
        </w:tc>
        <w:tc>
          <w:tcPr>
            <w:shd w:val="clear" w:color="auto" w:fill="ffffff"/>
            <w:tcBorders>
              <w:top w:val="single" w:color="auto" w:sz="4" w:space="0"/>
              <w:left w:val="single" w:color="auto" w:sz="4" w:space="0"/>
              <w:bottom w:val="single" w:color="auto" w:sz="4" w:space="0"/>
              <w:right w:val="single" w:color="auto" w:sz="4" w:space="0"/>
            </w:tcBorders>
            <w:tcW w:w="911" w:type="dxa"/>
            <w:vAlign w:val="center"/>
            <w:textDirection w:val="lrTb"/>
            <w:noWrap w:val="false"/>
          </w:tcPr>
          <w:p>
            <w:pPr>
              <w:pStyle w:val="906"/>
              <w:jc w:val="center"/>
              <w:spacing w:line="270" w:lineRule="atLeast"/>
              <w:widowControl/>
              <w:rPr>
                <w:rFonts w:hint="eastAsia" w:ascii="宋体" w:hAnsi="宋体" w:cs="宋体"/>
                <w:sz w:val="18"/>
                <w:szCs w:val="18"/>
              </w:rPr>
            </w:pPr>
            <w:r>
              <w:rPr>
                <w:rFonts w:hint="eastAsia" w:ascii="宋体" w:hAnsi="宋体" w:cs="宋体"/>
                <w:sz w:val="18"/>
                <w:szCs w:val="18"/>
              </w:rPr>
              <w:t xml:space="preserve">宣传培训</w:t>
            </w:r>
            <w:r/>
          </w:p>
        </w:tc>
        <w:tc>
          <w:tcPr>
            <w:shd w:val="clear" w:color="auto" w:fill="ffffff"/>
            <w:tcBorders>
              <w:top w:val="single" w:color="auto" w:sz="4" w:space="0"/>
              <w:left w:val="single" w:color="auto" w:sz="4" w:space="0"/>
              <w:bottom w:val="single" w:color="auto" w:sz="4" w:space="0"/>
              <w:right w:val="single" w:color="auto" w:sz="4" w:space="0"/>
            </w:tcBorders>
            <w:tcW w:w="3204" w:type="dxa"/>
            <w:vAlign w:val="center"/>
            <w:textDirection w:val="lrTb"/>
            <w:noWrap w:val="false"/>
          </w:tcPr>
          <w:p>
            <w:pPr>
              <w:pStyle w:val="906"/>
              <w:jc w:val="center"/>
              <w:spacing w:line="270" w:lineRule="atLeast"/>
              <w:widowControl/>
              <w:rPr>
                <w:rFonts w:hint="eastAsia" w:ascii="宋体" w:hAnsi="宋体" w:cs="宋体"/>
                <w:sz w:val="18"/>
                <w:szCs w:val="18"/>
              </w:rPr>
            </w:pPr>
            <w:r>
              <w:rPr>
                <w:rFonts w:hint="eastAsia" w:ascii="宋体" w:hAnsi="宋体" w:cs="宋体"/>
                <w:sz w:val="18"/>
                <w:szCs w:val="18"/>
              </w:rPr>
              <w:t xml:space="preserve">开展调查摸底宣传工作以及相关业务培训。</w:t>
            </w:r>
            <w:r/>
          </w:p>
        </w:tc>
        <w:tc>
          <w:tcPr>
            <w:shd w:val="clear" w:color="auto" w:fill="ffffff"/>
            <w:tcBorders>
              <w:top w:val="single" w:color="auto" w:sz="4" w:space="0"/>
              <w:left w:val="single" w:color="auto" w:sz="4" w:space="0"/>
              <w:bottom w:val="single" w:color="auto" w:sz="4" w:space="0"/>
              <w:right w:val="single" w:color="auto" w:sz="4" w:space="0"/>
            </w:tcBorders>
            <w:tcW w:w="645"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r>
            <w:r/>
          </w:p>
        </w:tc>
        <w:tc>
          <w:tcPr>
            <w:shd w:val="clear" w:color="auto" w:fill="ffffff"/>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r>
            <w:r/>
          </w:p>
        </w:tc>
        <w:tc>
          <w:tcPr>
            <w:shd w:val="clear" w:color="auto" w:fill="ffffff"/>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r>
            <w:r/>
          </w:p>
        </w:tc>
        <w:tc>
          <w:tcPr>
            <w:shd w:val="clear" w:color="auto" w:fill="ffffff"/>
            <w:tcBorders>
              <w:top w:val="single" w:color="auto" w:sz="4" w:space="0"/>
              <w:left w:val="single" w:color="auto" w:sz="4" w:space="0"/>
              <w:bottom w:val="single" w:color="auto" w:sz="4" w:space="0"/>
              <w:right w:val="single" w:color="auto" w:sz="4" w:space="0"/>
            </w:tcBorders>
            <w:tcW w:w="1158"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r>
            <w:r/>
          </w:p>
        </w:tc>
      </w:tr>
      <w:tr>
        <w:trPr>
          <w:trHeight w:val="719"/>
        </w:trPr>
        <w:tc>
          <w:tcPr>
            <w:shd w:val="clear" w:color="auto" w:fill="ffffff"/>
            <w:tcBorders>
              <w:top w:val="single" w:color="auto" w:sz="4" w:space="0"/>
              <w:left w:val="single" w:color="auto" w:sz="4" w:space="0"/>
              <w:bottom w:val="single" w:color="auto" w:sz="4" w:space="0"/>
              <w:right w:val="single" w:color="auto" w:sz="4" w:space="0"/>
            </w:tcBorders>
            <w:tcW w:w="552" w:type="dxa"/>
            <w:vAlign w:val="center"/>
            <w:vMerge w:val="continue"/>
            <w:textDirection w:val="lrTb"/>
            <w:noWrap w:val="false"/>
          </w:tcPr>
          <w:p>
            <w:pPr>
              <w:jc w:val="center"/>
              <w:rPr>
                <w:rFonts w:hint="eastAsia" w:ascii="宋体" w:hAnsi="宋体" w:cs="宋体"/>
                <w:sz w:val="18"/>
                <w:szCs w:val="18"/>
              </w:rPr>
            </w:pPr>
            <w:r>
              <w:rPr>
                <w:rFonts w:hint="eastAsia" w:ascii="宋体" w:hAnsi="宋体" w:cs="宋体"/>
                <w:sz w:val="18"/>
                <w:szCs w:val="18"/>
              </w:rPr>
            </w:r>
            <w:r/>
          </w:p>
        </w:tc>
        <w:tc>
          <w:tcPr>
            <w:shd w:val="clear" w:color="auto" w:fill="ffffff"/>
            <w:tcBorders>
              <w:top w:val="single" w:color="auto" w:sz="4" w:space="0"/>
              <w:left w:val="single" w:color="auto" w:sz="4" w:space="0"/>
              <w:bottom w:val="single" w:color="auto" w:sz="4" w:space="0"/>
              <w:right w:val="single" w:color="auto" w:sz="4" w:space="0"/>
            </w:tcBorders>
            <w:tcW w:w="736" w:type="dxa"/>
            <w:vAlign w:val="center"/>
            <w:vMerge w:val="continue"/>
            <w:textDirection w:val="lrTb"/>
            <w:noWrap w:val="false"/>
          </w:tcPr>
          <w:p>
            <w:pPr>
              <w:jc w:val="center"/>
              <w:rPr>
                <w:rFonts w:hint="eastAsia" w:ascii="宋体" w:hAnsi="宋体" w:cs="宋体"/>
                <w:sz w:val="18"/>
                <w:szCs w:val="18"/>
              </w:rPr>
            </w:pPr>
            <w:r>
              <w:rPr>
                <w:rFonts w:hint="eastAsia" w:ascii="宋体" w:hAnsi="宋体" w:cs="宋体"/>
                <w:sz w:val="18"/>
                <w:szCs w:val="18"/>
              </w:rPr>
            </w:r>
            <w:r/>
          </w:p>
        </w:tc>
        <w:tc>
          <w:tcPr>
            <w:shd w:val="clear" w:color="auto" w:fill="ffffff"/>
            <w:tcBorders>
              <w:top w:val="single" w:color="auto" w:sz="4" w:space="0"/>
              <w:left w:val="single" w:color="auto" w:sz="4" w:space="0"/>
              <w:bottom w:val="single" w:color="auto" w:sz="4" w:space="0"/>
              <w:right w:val="single" w:color="auto" w:sz="4" w:space="0"/>
            </w:tcBorders>
            <w:tcW w:w="911" w:type="dxa"/>
            <w:vAlign w:val="center"/>
            <w:textDirection w:val="lrTb"/>
            <w:noWrap w:val="false"/>
          </w:tcPr>
          <w:p>
            <w:pPr>
              <w:pStyle w:val="906"/>
              <w:jc w:val="center"/>
              <w:spacing w:line="270" w:lineRule="atLeast"/>
              <w:widowControl/>
              <w:rPr>
                <w:rFonts w:hint="eastAsia" w:ascii="宋体" w:hAnsi="宋体" w:cs="宋体"/>
                <w:sz w:val="18"/>
                <w:szCs w:val="18"/>
              </w:rPr>
            </w:pPr>
            <w:r>
              <w:rPr>
                <w:rFonts w:hint="eastAsia" w:ascii="宋体" w:hAnsi="宋体" w:cs="宋体"/>
                <w:sz w:val="18"/>
                <w:szCs w:val="18"/>
              </w:rPr>
              <w:t xml:space="preserve">设备保障</w:t>
            </w:r>
            <w:r/>
          </w:p>
        </w:tc>
        <w:tc>
          <w:tcPr>
            <w:shd w:val="clear" w:color="auto" w:fill="ffffff"/>
            <w:tcBorders>
              <w:top w:val="single" w:color="auto" w:sz="4" w:space="0"/>
              <w:left w:val="single" w:color="auto" w:sz="4" w:space="0"/>
              <w:bottom w:val="single" w:color="auto" w:sz="4" w:space="0"/>
              <w:right w:val="single" w:color="auto" w:sz="4" w:space="0"/>
            </w:tcBorders>
            <w:tcW w:w="3204" w:type="dxa"/>
            <w:vAlign w:val="center"/>
            <w:textDirection w:val="lrTb"/>
            <w:noWrap w:val="false"/>
          </w:tcPr>
          <w:p>
            <w:pPr>
              <w:pStyle w:val="906"/>
              <w:jc w:val="center"/>
              <w:spacing w:line="270" w:lineRule="atLeast"/>
              <w:widowControl/>
              <w:rPr>
                <w:rFonts w:hint="eastAsia" w:ascii="宋体" w:hAnsi="宋体" w:cs="宋体"/>
                <w:sz w:val="18"/>
                <w:szCs w:val="18"/>
              </w:rPr>
            </w:pPr>
            <w:r>
              <w:rPr>
                <w:rFonts w:hint="eastAsia" w:ascii="宋体" w:hAnsi="宋体" w:cs="宋体"/>
                <w:sz w:val="18"/>
                <w:szCs w:val="18"/>
              </w:rPr>
              <w:t xml:space="preserve">配备满足调查摸底工具（WEB）系统单机运行的PC终端1台。</w:t>
            </w:r>
            <w:r/>
          </w:p>
        </w:tc>
        <w:tc>
          <w:tcPr>
            <w:shd w:val="clear" w:color="auto" w:fill="ffffff"/>
            <w:tcBorders>
              <w:top w:val="single" w:color="auto" w:sz="4" w:space="0"/>
              <w:left w:val="single" w:color="auto" w:sz="4" w:space="0"/>
              <w:bottom w:val="single" w:color="auto" w:sz="4" w:space="0"/>
              <w:right w:val="single" w:color="auto" w:sz="4" w:space="0"/>
            </w:tcBorders>
            <w:tcW w:w="645"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r>
            <w:r/>
          </w:p>
        </w:tc>
        <w:tc>
          <w:tcPr>
            <w:shd w:val="clear" w:color="auto" w:fill="ffffff"/>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r>
            <w:r/>
          </w:p>
        </w:tc>
        <w:tc>
          <w:tcPr>
            <w:shd w:val="clear" w:color="auto" w:fill="ffffff"/>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r>
            <w:r/>
          </w:p>
        </w:tc>
        <w:tc>
          <w:tcPr>
            <w:shd w:val="clear" w:color="auto" w:fill="ffffff"/>
            <w:tcBorders>
              <w:top w:val="single" w:color="auto" w:sz="4" w:space="0"/>
              <w:left w:val="single" w:color="auto" w:sz="4" w:space="0"/>
              <w:bottom w:val="single" w:color="auto" w:sz="4" w:space="0"/>
              <w:right w:val="single" w:color="auto" w:sz="4" w:space="0"/>
            </w:tcBorders>
            <w:tcW w:w="1158"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r>
            <w:r/>
          </w:p>
        </w:tc>
      </w:tr>
      <w:tr>
        <w:trPr>
          <w:trHeight w:val="1655"/>
        </w:trPr>
        <w:tc>
          <w:tcPr>
            <w:shd w:val="clear" w:color="auto" w:fill="ffffff"/>
            <w:tcBorders>
              <w:top w:val="single" w:color="auto" w:sz="4" w:space="0"/>
              <w:left w:val="single" w:color="auto" w:sz="4" w:space="0"/>
              <w:bottom w:val="single" w:color="auto" w:sz="4" w:space="0"/>
              <w:right w:val="single" w:color="auto" w:sz="4" w:space="0"/>
            </w:tcBorders>
            <w:tcW w:w="552" w:type="dxa"/>
            <w:vAlign w:val="center"/>
            <w:textDirection w:val="lrTb"/>
            <w:noWrap w:val="false"/>
          </w:tcPr>
          <w:p>
            <w:pPr>
              <w:pStyle w:val="906"/>
              <w:jc w:val="center"/>
              <w:spacing w:line="270" w:lineRule="atLeast"/>
              <w:widowControl/>
              <w:rPr>
                <w:rFonts w:hint="eastAsia" w:ascii="宋体" w:hAnsi="宋体" w:cs="宋体"/>
                <w:sz w:val="18"/>
                <w:szCs w:val="18"/>
              </w:rPr>
            </w:pPr>
            <w:r>
              <w:rPr>
                <w:rFonts w:hint="eastAsia" w:ascii="宋体" w:hAnsi="宋体" w:cs="宋体"/>
                <w:sz w:val="18"/>
                <w:szCs w:val="18"/>
              </w:rPr>
              <w:t xml:space="preserve">2</w:t>
            </w:r>
            <w:r/>
          </w:p>
        </w:tc>
        <w:tc>
          <w:tcPr>
            <w:gridSpan w:val="2"/>
            <w:shd w:val="clear" w:color="auto" w:fill="ffffff"/>
            <w:tcBorders>
              <w:top w:val="single" w:color="auto" w:sz="4" w:space="0"/>
              <w:left w:val="single" w:color="auto" w:sz="4" w:space="0"/>
              <w:bottom w:val="single" w:color="auto" w:sz="4" w:space="0"/>
              <w:right w:val="single" w:color="auto" w:sz="4" w:space="0"/>
            </w:tcBorders>
            <w:tcW w:w="1647" w:type="dxa"/>
            <w:vAlign w:val="center"/>
            <w:textDirection w:val="lrTb"/>
            <w:noWrap w:val="false"/>
          </w:tcPr>
          <w:p>
            <w:pPr>
              <w:pStyle w:val="906"/>
              <w:jc w:val="center"/>
              <w:spacing w:line="270" w:lineRule="atLeast"/>
              <w:widowControl/>
              <w:rPr>
                <w:rFonts w:hint="eastAsia" w:ascii="宋体" w:hAnsi="宋体" w:cs="宋体"/>
                <w:sz w:val="18"/>
                <w:szCs w:val="18"/>
              </w:rPr>
            </w:pPr>
            <w:r>
              <w:rPr>
                <w:rFonts w:ascii="宋体" w:hAnsi="宋体" w:cs="宋体"/>
                <w:sz w:val="18"/>
                <w:szCs w:val="18"/>
              </w:rPr>
              <w:t xml:space="preserve">数据收集整理，配合省、市级相关工作</w:t>
            </w:r>
            <w:r/>
          </w:p>
        </w:tc>
        <w:tc>
          <w:tcPr>
            <w:shd w:val="clear" w:color="auto" w:fill="ffffff"/>
            <w:tcBorders>
              <w:top w:val="single" w:color="auto" w:sz="4" w:space="0"/>
              <w:left w:val="single" w:color="auto" w:sz="4" w:space="0"/>
              <w:bottom w:val="single" w:color="auto" w:sz="4" w:space="0"/>
              <w:right w:val="single" w:color="auto" w:sz="4" w:space="0"/>
            </w:tcBorders>
            <w:tcW w:w="3204" w:type="dxa"/>
            <w:vAlign w:val="center"/>
            <w:textDirection w:val="lrTb"/>
            <w:noWrap w:val="false"/>
          </w:tcPr>
          <w:p>
            <w:pPr>
              <w:pStyle w:val="906"/>
              <w:jc w:val="center"/>
              <w:spacing w:line="270" w:lineRule="atLeast"/>
              <w:widowControl/>
              <w:rPr>
                <w:rFonts w:hint="eastAsia" w:ascii="宋体" w:hAnsi="宋体" w:cs="宋体"/>
                <w:sz w:val="18"/>
                <w:szCs w:val="18"/>
              </w:rPr>
            </w:pPr>
            <w:r>
              <w:rPr>
                <w:rFonts w:ascii="宋体" w:hAnsi="宋体" w:cs="宋体"/>
                <w:sz w:val="18"/>
                <w:szCs w:val="18"/>
              </w:rPr>
              <w:t xml:space="preserve">按照省级制定和下发的数据资料参考表，收集整合高标准农田竣工图纸、工程设施定点定位表、工程设施矢量数据等基础资料。对收集的资料进行综合分析与初步整理，包括资料的可利用性分析、资料的匹配性分析和资料的综合分析，将整理分析后的纸质图件成果扫描矢量化，进行各类调查成果叠加分析；负责全市调查摸底技术协调、进度汇总等；配合调查摸底工具验证和优化工作、综合质量评估和省、市级质检等相关工作。</w:t>
            </w:r>
            <w:r/>
          </w:p>
        </w:tc>
        <w:tc>
          <w:tcPr>
            <w:shd w:val="clear" w:color="auto" w:fill="ffffff"/>
            <w:tcBorders>
              <w:top w:val="single" w:color="auto" w:sz="4" w:space="0"/>
              <w:left w:val="single" w:color="auto" w:sz="4" w:space="0"/>
              <w:bottom w:val="single" w:color="auto" w:sz="4" w:space="0"/>
              <w:right w:val="single" w:color="auto" w:sz="4" w:space="0"/>
            </w:tcBorders>
            <w:tcW w:w="645"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r>
            <w:r/>
          </w:p>
        </w:tc>
        <w:tc>
          <w:tcPr>
            <w:shd w:val="clear" w:color="auto" w:fill="ffffff"/>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r>
            <w:r/>
          </w:p>
        </w:tc>
        <w:tc>
          <w:tcPr>
            <w:shd w:val="clear" w:color="auto" w:fill="ffffff"/>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r>
            <w:r/>
          </w:p>
        </w:tc>
        <w:tc>
          <w:tcPr>
            <w:shd w:val="clear" w:color="auto" w:fill="ffffff"/>
            <w:tcBorders>
              <w:top w:val="single" w:color="auto" w:sz="4" w:space="0"/>
              <w:left w:val="single" w:color="auto" w:sz="4" w:space="0"/>
              <w:bottom w:val="single" w:color="auto" w:sz="4" w:space="0"/>
              <w:right w:val="single" w:color="auto" w:sz="4" w:space="0"/>
            </w:tcBorders>
            <w:tcW w:w="1158"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r>
            <w:r/>
          </w:p>
        </w:tc>
      </w:tr>
      <w:tr>
        <w:trPr>
          <w:trHeight w:val="2152"/>
        </w:trPr>
        <w:tc>
          <w:tcPr>
            <w:shd w:val="clear" w:color="auto" w:fill="ffffff"/>
            <w:tcBorders>
              <w:top w:val="single" w:color="auto" w:sz="4" w:space="0"/>
              <w:left w:val="single" w:color="auto" w:sz="4" w:space="0"/>
              <w:bottom w:val="single" w:color="auto" w:sz="4" w:space="0"/>
              <w:right w:val="single" w:color="auto" w:sz="4" w:space="0"/>
            </w:tcBorders>
            <w:tcW w:w="552" w:type="dxa"/>
            <w:vAlign w:val="center"/>
            <w:textDirection w:val="lrTb"/>
            <w:noWrap w:val="false"/>
          </w:tcPr>
          <w:p>
            <w:pPr>
              <w:pStyle w:val="906"/>
              <w:jc w:val="center"/>
              <w:spacing w:line="270" w:lineRule="atLeast"/>
              <w:widowControl/>
              <w:rPr>
                <w:rFonts w:hint="eastAsia" w:ascii="宋体" w:hAnsi="宋体" w:cs="宋体"/>
                <w:sz w:val="18"/>
                <w:szCs w:val="18"/>
              </w:rPr>
            </w:pPr>
            <w:r>
              <w:rPr>
                <w:rFonts w:hint="eastAsia" w:ascii="宋体" w:hAnsi="宋体" w:cs="宋体"/>
                <w:sz w:val="18"/>
                <w:szCs w:val="18"/>
              </w:rPr>
              <w:t xml:space="preserve">3</w:t>
            </w:r>
            <w:r/>
          </w:p>
        </w:tc>
        <w:tc>
          <w:tcPr>
            <w:gridSpan w:val="2"/>
            <w:shd w:val="clear" w:color="auto" w:fill="ffffff"/>
            <w:tcBorders>
              <w:top w:val="single" w:color="auto" w:sz="4" w:space="0"/>
              <w:left w:val="single" w:color="auto" w:sz="4" w:space="0"/>
              <w:bottom w:val="single" w:color="auto" w:sz="4" w:space="0"/>
              <w:right w:val="single" w:color="auto" w:sz="4" w:space="0"/>
            </w:tcBorders>
            <w:tcW w:w="1647" w:type="dxa"/>
            <w:vAlign w:val="center"/>
            <w:textDirection w:val="lrTb"/>
            <w:noWrap w:val="false"/>
          </w:tcPr>
          <w:p>
            <w:pPr>
              <w:pStyle w:val="906"/>
              <w:jc w:val="center"/>
              <w:spacing w:line="270" w:lineRule="atLeast"/>
              <w:widowControl/>
              <w:rPr>
                <w:rFonts w:hint="eastAsia" w:ascii="宋体" w:hAnsi="宋体" w:cs="宋体"/>
                <w:sz w:val="18"/>
                <w:szCs w:val="18"/>
              </w:rPr>
            </w:pPr>
            <w:r>
              <w:rPr>
                <w:rFonts w:ascii="宋体" w:hAnsi="宋体" w:cs="宋体"/>
                <w:sz w:val="18"/>
                <w:szCs w:val="18"/>
              </w:rPr>
              <w:t xml:space="preserve">高标准农田项目位置面积复查与校核比对</w:t>
            </w:r>
            <w:r/>
          </w:p>
        </w:tc>
        <w:tc>
          <w:tcPr>
            <w:shd w:val="clear" w:color="auto" w:fill="ffffff"/>
            <w:tcBorders>
              <w:top w:val="single" w:color="auto" w:sz="4" w:space="0"/>
              <w:left w:val="single" w:color="auto" w:sz="4" w:space="0"/>
              <w:bottom w:val="single" w:color="auto" w:sz="4" w:space="0"/>
              <w:right w:val="single" w:color="auto" w:sz="4" w:space="0"/>
            </w:tcBorders>
            <w:tcW w:w="3204" w:type="dxa"/>
            <w:vAlign w:val="center"/>
            <w:textDirection w:val="lrTb"/>
            <w:noWrap w:val="false"/>
          </w:tcPr>
          <w:p>
            <w:pPr>
              <w:pStyle w:val="906"/>
              <w:jc w:val="center"/>
              <w:spacing w:line="270" w:lineRule="atLeast"/>
              <w:widowControl/>
              <w:rPr>
                <w:rFonts w:hint="eastAsia" w:ascii="宋体" w:hAnsi="宋体" w:cs="宋体"/>
                <w:sz w:val="18"/>
                <w:szCs w:val="18"/>
              </w:rPr>
            </w:pPr>
            <w:r>
              <w:rPr>
                <w:rFonts w:hint="eastAsia" w:ascii="宋体" w:hAnsi="宋体" w:cs="宋体"/>
                <w:sz w:val="18"/>
                <w:szCs w:val="18"/>
              </w:rPr>
              <w:t xml:space="preserve">根</w:t>
            </w:r>
            <w:r>
              <w:rPr>
                <w:rFonts w:ascii="宋体" w:hAnsi="宋体" w:cs="宋体"/>
                <w:sz w:val="18"/>
                <w:szCs w:val="18"/>
              </w:rPr>
              <w:t xml:space="preserve">据省级下发的2011—2023年度高标准农田上图入库项目清单与基础数据，核实修正项目清单与基本信息，补录缺失矢量与信息，补录自建补建项目，合并重复上图项目，修订和划定项目范围，完成上图入库数据审核确认与汇交。核实确认项目重叠情况、耕地与永久基本农田建设情况分析成果。</w:t>
            </w:r>
            <w:r/>
          </w:p>
        </w:tc>
        <w:tc>
          <w:tcPr>
            <w:shd w:val="clear" w:color="auto" w:fill="ffffff"/>
            <w:tcBorders>
              <w:top w:val="single" w:color="auto" w:sz="4" w:space="0"/>
              <w:left w:val="single" w:color="auto" w:sz="4" w:space="0"/>
              <w:bottom w:val="single" w:color="auto" w:sz="4" w:space="0"/>
              <w:right w:val="single" w:color="auto" w:sz="4" w:space="0"/>
            </w:tcBorders>
            <w:tcW w:w="645"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r>
            <w:r/>
          </w:p>
        </w:tc>
        <w:tc>
          <w:tcPr>
            <w:shd w:val="clear" w:color="auto" w:fill="ffffff"/>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r>
            <w:r/>
          </w:p>
        </w:tc>
        <w:tc>
          <w:tcPr>
            <w:shd w:val="clear" w:color="auto" w:fill="ffffff"/>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r>
            <w:r/>
          </w:p>
        </w:tc>
        <w:tc>
          <w:tcPr>
            <w:shd w:val="clear" w:color="auto" w:fill="ffffff"/>
            <w:tcBorders>
              <w:top w:val="single" w:color="auto" w:sz="4" w:space="0"/>
              <w:left w:val="single" w:color="auto" w:sz="4" w:space="0"/>
              <w:bottom w:val="single" w:color="auto" w:sz="4" w:space="0"/>
              <w:right w:val="single" w:color="auto" w:sz="4" w:space="0"/>
            </w:tcBorders>
            <w:tcW w:w="1158"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r>
            <w:r/>
          </w:p>
        </w:tc>
      </w:tr>
      <w:tr>
        <w:trPr>
          <w:trHeight w:val="2039"/>
        </w:trPr>
        <w:tc>
          <w:tcPr>
            <w:shd w:val="clear" w:color="auto" w:fill="ffffff"/>
            <w:tcBorders>
              <w:top w:val="single" w:color="auto" w:sz="4" w:space="0"/>
              <w:left w:val="single" w:color="auto" w:sz="4" w:space="0"/>
              <w:bottom w:val="single" w:color="auto" w:sz="4" w:space="0"/>
              <w:right w:val="single" w:color="auto" w:sz="4" w:space="0"/>
            </w:tcBorders>
            <w:tcW w:w="552" w:type="dxa"/>
            <w:vAlign w:val="center"/>
            <w:vMerge w:val="restart"/>
            <w:textDirection w:val="lrTb"/>
            <w:noWrap w:val="false"/>
          </w:tcPr>
          <w:p>
            <w:pPr>
              <w:pStyle w:val="906"/>
              <w:jc w:val="center"/>
              <w:spacing w:line="270" w:lineRule="atLeast"/>
              <w:widowControl/>
              <w:rPr>
                <w:rFonts w:hint="eastAsia" w:ascii="宋体" w:hAnsi="宋体" w:cs="宋体"/>
                <w:sz w:val="18"/>
                <w:szCs w:val="18"/>
              </w:rPr>
            </w:pPr>
            <w:r>
              <w:rPr>
                <w:rFonts w:hint="eastAsia" w:ascii="宋体" w:hAnsi="宋体" w:cs="宋体"/>
                <w:sz w:val="18"/>
                <w:szCs w:val="18"/>
              </w:rPr>
              <w:t xml:space="preserve">4</w:t>
            </w:r>
            <w:r/>
          </w:p>
        </w:tc>
        <w:tc>
          <w:tcPr>
            <w:shd w:val="clear" w:color="auto" w:fill="ffffff"/>
            <w:tcBorders>
              <w:top w:val="single" w:color="auto" w:sz="4" w:space="0"/>
              <w:left w:val="single" w:color="auto" w:sz="4" w:space="0"/>
              <w:bottom w:val="single" w:color="auto" w:sz="4" w:space="0"/>
              <w:right w:val="single" w:color="auto" w:sz="4" w:space="0"/>
            </w:tcBorders>
            <w:tcW w:w="736" w:type="dxa"/>
            <w:vAlign w:val="center"/>
            <w:vMerge w:val="restart"/>
            <w:textDirection w:val="lrTb"/>
            <w:noWrap w:val="false"/>
          </w:tcPr>
          <w:p>
            <w:pPr>
              <w:pStyle w:val="906"/>
              <w:spacing w:line="270" w:lineRule="atLeast"/>
              <w:widowControl/>
              <w:rPr>
                <w:rFonts w:hint="eastAsia" w:ascii="宋体" w:hAnsi="宋体" w:cs="宋体"/>
                <w:sz w:val="18"/>
                <w:szCs w:val="18"/>
              </w:rPr>
            </w:pPr>
            <w:r>
              <w:rPr>
                <w:rFonts w:ascii="宋体" w:hAnsi="宋体" w:cs="宋体"/>
                <w:sz w:val="18"/>
                <w:szCs w:val="18"/>
              </w:rPr>
              <w:t xml:space="preserve">数据采集与调查摸底工作</w:t>
            </w:r>
            <w:r/>
          </w:p>
        </w:tc>
        <w:tc>
          <w:tcPr>
            <w:shd w:val="clear" w:color="auto" w:fill="ffffff"/>
            <w:tcBorders>
              <w:top w:val="single" w:color="auto" w:sz="4" w:space="0"/>
              <w:left w:val="single" w:color="auto" w:sz="4" w:space="0"/>
              <w:bottom w:val="single" w:color="auto" w:sz="4" w:space="0"/>
              <w:right w:val="single" w:color="auto" w:sz="4" w:space="0"/>
            </w:tcBorders>
            <w:tcW w:w="911" w:type="dxa"/>
            <w:vAlign w:val="center"/>
            <w:textDirection w:val="lrTb"/>
            <w:noWrap w:val="false"/>
          </w:tcPr>
          <w:p>
            <w:pPr>
              <w:pStyle w:val="906"/>
              <w:spacing w:line="270" w:lineRule="atLeast"/>
              <w:widowControl/>
              <w:rPr>
                <w:rFonts w:hint="eastAsia" w:ascii="宋体" w:hAnsi="宋体" w:cs="宋体"/>
                <w:sz w:val="18"/>
                <w:szCs w:val="18"/>
              </w:rPr>
            </w:pPr>
            <w:r>
              <w:rPr>
                <w:rFonts w:ascii="宋体" w:hAnsi="宋体" w:cs="宋体"/>
                <w:sz w:val="18"/>
                <w:szCs w:val="18"/>
              </w:rPr>
              <w:t xml:space="preserve">工程设施采集与上图</w:t>
            </w:r>
            <w:r/>
          </w:p>
        </w:tc>
        <w:tc>
          <w:tcPr>
            <w:shd w:val="clear" w:color="auto" w:fill="ffffff"/>
            <w:tcBorders>
              <w:top w:val="single" w:color="auto" w:sz="4" w:space="0"/>
              <w:left w:val="single" w:color="auto" w:sz="4" w:space="0"/>
              <w:bottom w:val="single" w:color="auto" w:sz="4" w:space="0"/>
              <w:right w:val="single" w:color="auto" w:sz="4" w:space="0"/>
            </w:tcBorders>
            <w:tcW w:w="3204" w:type="dxa"/>
            <w:vAlign w:val="center"/>
            <w:textDirection w:val="lrTb"/>
            <w:noWrap w:val="false"/>
          </w:tcPr>
          <w:p>
            <w:pPr>
              <w:pStyle w:val="906"/>
              <w:jc w:val="center"/>
              <w:spacing w:line="270" w:lineRule="atLeast"/>
              <w:widowControl/>
              <w:rPr>
                <w:rFonts w:hint="eastAsia" w:ascii="宋体" w:hAnsi="宋体" w:cs="宋体"/>
                <w:sz w:val="18"/>
                <w:szCs w:val="18"/>
              </w:rPr>
            </w:pPr>
            <w:r>
              <w:rPr>
                <w:rFonts w:ascii="宋体" w:hAnsi="宋体" w:cs="宋体"/>
                <w:sz w:val="18"/>
                <w:szCs w:val="18"/>
              </w:rPr>
              <w:t xml:space="preserve">以建成高标准农田项目为调查单元，依据工作底图和调查摸底工具，通过资料收集、数据处理、实地踏勘等方式，调查核实项目范围内各类工程设施信息，重点采集工程设施的属性信息、运行状态和管护情况等信息，以及其他关联工程类别和矢量信息，完成数据上图。</w:t>
            </w:r>
            <w:r/>
          </w:p>
        </w:tc>
        <w:tc>
          <w:tcPr>
            <w:shd w:val="clear" w:color="auto" w:fill="ffffff"/>
            <w:tcBorders>
              <w:top w:val="single" w:color="auto" w:sz="4" w:space="0"/>
              <w:left w:val="single" w:color="auto" w:sz="4" w:space="0"/>
              <w:bottom w:val="single" w:color="auto" w:sz="4" w:space="0"/>
              <w:right w:val="single" w:color="auto" w:sz="4" w:space="0"/>
            </w:tcBorders>
            <w:tcW w:w="645"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r>
            <w:r/>
          </w:p>
        </w:tc>
        <w:tc>
          <w:tcPr>
            <w:shd w:val="clear" w:color="auto" w:fill="ffffff"/>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r>
            <w:r/>
          </w:p>
        </w:tc>
        <w:tc>
          <w:tcPr>
            <w:shd w:val="clear" w:color="auto" w:fill="ffffff"/>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r>
            <w:r/>
          </w:p>
        </w:tc>
        <w:tc>
          <w:tcPr>
            <w:shd w:val="clear" w:color="auto" w:fill="ffffff"/>
            <w:tcBorders>
              <w:top w:val="single" w:color="auto" w:sz="4" w:space="0"/>
              <w:left w:val="single" w:color="auto" w:sz="4" w:space="0"/>
              <w:bottom w:val="single" w:color="auto" w:sz="4" w:space="0"/>
              <w:right w:val="single" w:color="auto" w:sz="4" w:space="0"/>
            </w:tcBorders>
            <w:tcW w:w="1158"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r>
            <w:r/>
          </w:p>
        </w:tc>
      </w:tr>
      <w:tr>
        <w:trPr>
          <w:trHeight w:val="1927"/>
        </w:trPr>
        <w:tc>
          <w:tcPr>
            <w:shd w:val="clear" w:color="auto" w:fill="ffffff"/>
            <w:tcBorders>
              <w:top w:val="single" w:color="auto" w:sz="4" w:space="0"/>
              <w:left w:val="single" w:color="auto" w:sz="4" w:space="0"/>
              <w:right w:val="single" w:color="auto" w:sz="4" w:space="0"/>
            </w:tcBorders>
            <w:tcW w:w="552" w:type="dxa"/>
            <w:vAlign w:val="center"/>
            <w:vMerge w:val="continue"/>
            <w:textDirection w:val="lrTb"/>
            <w:noWrap w:val="false"/>
          </w:tcPr>
          <w:p>
            <w:pPr>
              <w:rPr>
                <w:rFonts w:hint="eastAsia" w:ascii="宋体" w:hAnsi="宋体" w:cs="宋体"/>
                <w:sz w:val="18"/>
                <w:szCs w:val="18"/>
              </w:rPr>
            </w:pPr>
            <w:r>
              <w:rPr>
                <w:rFonts w:hint="eastAsia" w:ascii="宋体" w:hAnsi="宋体" w:cs="宋体"/>
                <w:sz w:val="18"/>
                <w:szCs w:val="18"/>
              </w:rPr>
            </w:r>
            <w:r/>
          </w:p>
        </w:tc>
        <w:tc>
          <w:tcPr>
            <w:shd w:val="clear" w:color="auto" w:fill="ffffff"/>
            <w:tcBorders>
              <w:top w:val="single" w:color="auto" w:sz="4" w:space="0"/>
              <w:left w:val="single" w:color="auto" w:sz="4" w:space="0"/>
              <w:right w:val="single" w:color="auto" w:sz="4" w:space="0"/>
            </w:tcBorders>
            <w:tcW w:w="736" w:type="dxa"/>
            <w:vAlign w:val="center"/>
            <w:vMerge w:val="continue"/>
            <w:textDirection w:val="lrTb"/>
            <w:noWrap w:val="false"/>
          </w:tcPr>
          <w:p>
            <w:pPr>
              <w:rPr>
                <w:rFonts w:hint="eastAsia" w:ascii="宋体" w:hAnsi="宋体" w:cs="宋体"/>
                <w:sz w:val="18"/>
                <w:szCs w:val="18"/>
              </w:rPr>
            </w:pPr>
            <w:r>
              <w:rPr>
                <w:rFonts w:hint="eastAsia" w:ascii="宋体" w:hAnsi="宋体" w:cs="宋体"/>
                <w:sz w:val="18"/>
                <w:szCs w:val="18"/>
              </w:rPr>
            </w:r>
            <w:r/>
          </w:p>
        </w:tc>
        <w:tc>
          <w:tcPr>
            <w:shd w:val="clear" w:color="auto" w:fill="ffffff"/>
            <w:tcBorders>
              <w:top w:val="single" w:color="auto" w:sz="4" w:space="0"/>
              <w:left w:val="single" w:color="auto" w:sz="4" w:space="0"/>
              <w:bottom w:val="single" w:color="auto" w:sz="4" w:space="0"/>
              <w:right w:val="single" w:color="auto" w:sz="4" w:space="0"/>
            </w:tcBorders>
            <w:tcW w:w="911" w:type="dxa"/>
            <w:vAlign w:val="center"/>
            <w:textDirection w:val="lrTb"/>
            <w:noWrap w:val="false"/>
          </w:tcPr>
          <w:p>
            <w:pPr>
              <w:pStyle w:val="1065"/>
              <w:rPr>
                <w:rFonts w:eastAsia="宋体" w:cs="宋体"/>
                <w:sz w:val="18"/>
                <w:szCs w:val="18"/>
              </w:rPr>
            </w:pPr>
            <w:r>
              <w:rPr>
                <w:rFonts w:hint="default" w:eastAsia="宋体" w:cs="宋体"/>
                <w:sz w:val="18"/>
                <w:szCs w:val="18"/>
              </w:rPr>
              <w:t xml:space="preserve">产量信息采集与产能评估</w:t>
            </w:r>
            <w:r/>
          </w:p>
        </w:tc>
        <w:tc>
          <w:tcPr>
            <w:shd w:val="clear" w:color="auto" w:fill="ffffff"/>
            <w:tcBorders>
              <w:top w:val="single" w:color="auto" w:sz="4" w:space="0"/>
              <w:left w:val="single" w:color="auto" w:sz="4" w:space="0"/>
              <w:bottom w:val="single" w:color="auto" w:sz="4" w:space="0"/>
              <w:right w:val="single" w:color="auto" w:sz="4" w:space="0"/>
            </w:tcBorders>
            <w:tcW w:w="3204" w:type="dxa"/>
            <w:vAlign w:val="center"/>
            <w:textDirection w:val="lrTb"/>
            <w:noWrap w:val="false"/>
          </w:tcPr>
          <w:p>
            <w:pPr>
              <w:pStyle w:val="1065"/>
              <w:rPr>
                <w:rFonts w:eastAsia="宋体" w:cs="宋体"/>
                <w:sz w:val="18"/>
                <w:szCs w:val="18"/>
              </w:rPr>
            </w:pPr>
            <w:r>
              <w:rPr>
                <w:rFonts w:hint="default" w:eastAsia="宋体" w:cs="宋体"/>
                <w:sz w:val="18"/>
                <w:szCs w:val="18"/>
              </w:rPr>
              <w:t xml:space="preserve">以建成高标准农田地块为调查单元，依据工作底图和调查摸底工具，结合工程信息采集，同步对种植结构、利用情况、粮食单产等信息进行采集。未建区域，以耕地地块为调查单元，根据有关规程要求和调查摸底工具预设调查项，完成相关条件信息采集。</w:t>
            </w:r>
            <w:r/>
          </w:p>
        </w:tc>
        <w:tc>
          <w:tcPr>
            <w:shd w:val="clear" w:color="auto" w:fill="ffffff"/>
            <w:tcBorders>
              <w:top w:val="single" w:color="auto" w:sz="4" w:space="0"/>
              <w:left w:val="single" w:color="auto" w:sz="4" w:space="0"/>
              <w:bottom w:val="single" w:color="auto" w:sz="4" w:space="0"/>
              <w:right w:val="single" w:color="auto" w:sz="4" w:space="0"/>
            </w:tcBorders>
            <w:tcW w:w="645"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r>
            <w:r/>
          </w:p>
        </w:tc>
        <w:tc>
          <w:tcPr>
            <w:shd w:val="clear" w:color="auto" w:fill="ffffff"/>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r>
            <w:r/>
          </w:p>
        </w:tc>
        <w:tc>
          <w:tcPr>
            <w:shd w:val="clear" w:color="auto" w:fill="ffffff"/>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r>
            <w:r/>
          </w:p>
        </w:tc>
        <w:tc>
          <w:tcPr>
            <w:shd w:val="clear" w:color="auto" w:fill="ffffff"/>
            <w:tcBorders>
              <w:top w:val="single" w:color="auto" w:sz="4" w:space="0"/>
              <w:left w:val="single" w:color="auto" w:sz="4" w:space="0"/>
              <w:bottom w:val="single" w:color="auto" w:sz="4" w:space="0"/>
              <w:right w:val="single" w:color="auto" w:sz="4" w:space="0"/>
            </w:tcBorders>
            <w:tcW w:w="1158"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r>
            <w:r/>
          </w:p>
        </w:tc>
      </w:tr>
      <w:tr>
        <w:trPr>
          <w:trHeight w:val="1927"/>
        </w:trPr>
        <w:tc>
          <w:tcPr>
            <w:shd w:val="clear" w:color="auto" w:fill="ffffff"/>
            <w:tcBorders>
              <w:left w:val="single" w:color="auto" w:sz="4" w:space="0"/>
              <w:right w:val="single" w:color="auto" w:sz="4" w:space="0"/>
            </w:tcBorders>
            <w:tcW w:w="552" w:type="dxa"/>
            <w:vAlign w:val="center"/>
            <w:vMerge w:val="continue"/>
            <w:textDirection w:val="lrTb"/>
            <w:noWrap w:val="false"/>
          </w:tcPr>
          <w:p>
            <w:pPr>
              <w:rPr>
                <w:rFonts w:hint="eastAsia" w:ascii="宋体" w:hAnsi="宋体" w:cs="宋体"/>
                <w:sz w:val="18"/>
                <w:szCs w:val="18"/>
              </w:rPr>
            </w:pPr>
            <w:r>
              <w:rPr>
                <w:rFonts w:hint="eastAsia" w:ascii="宋体" w:hAnsi="宋体" w:cs="宋体"/>
                <w:sz w:val="18"/>
                <w:szCs w:val="18"/>
              </w:rPr>
            </w:r>
            <w:r/>
          </w:p>
        </w:tc>
        <w:tc>
          <w:tcPr>
            <w:shd w:val="clear" w:color="auto" w:fill="ffffff"/>
            <w:tcBorders>
              <w:left w:val="single" w:color="auto" w:sz="4" w:space="0"/>
              <w:right w:val="single" w:color="auto" w:sz="4" w:space="0"/>
            </w:tcBorders>
            <w:tcW w:w="736" w:type="dxa"/>
            <w:vAlign w:val="center"/>
            <w:vMerge w:val="continue"/>
            <w:textDirection w:val="lrTb"/>
            <w:noWrap w:val="false"/>
          </w:tcPr>
          <w:p>
            <w:pPr>
              <w:rPr>
                <w:rFonts w:hint="eastAsia" w:ascii="宋体" w:hAnsi="宋体" w:cs="宋体"/>
                <w:sz w:val="18"/>
                <w:szCs w:val="18"/>
              </w:rPr>
            </w:pPr>
            <w:r>
              <w:rPr>
                <w:rFonts w:hint="eastAsia" w:ascii="宋体" w:hAnsi="宋体" w:cs="宋体"/>
                <w:sz w:val="18"/>
                <w:szCs w:val="18"/>
              </w:rPr>
            </w:r>
            <w:r/>
          </w:p>
        </w:tc>
        <w:tc>
          <w:tcPr>
            <w:shd w:val="clear" w:color="auto" w:fill="ffffff"/>
            <w:tcBorders>
              <w:top w:val="single" w:color="auto" w:sz="4" w:space="0"/>
              <w:left w:val="single" w:color="auto" w:sz="4" w:space="0"/>
              <w:bottom w:val="single" w:color="auto" w:sz="4" w:space="0"/>
              <w:right w:val="single" w:color="auto" w:sz="4" w:space="0"/>
            </w:tcBorders>
            <w:tcW w:w="911" w:type="dxa"/>
            <w:vAlign w:val="center"/>
            <w:textDirection w:val="lrTb"/>
            <w:noWrap w:val="false"/>
          </w:tcPr>
          <w:p>
            <w:pPr>
              <w:pStyle w:val="1065"/>
              <w:rPr>
                <w:rFonts w:eastAsia="宋体" w:cs="宋体"/>
                <w:sz w:val="18"/>
                <w:szCs w:val="18"/>
              </w:rPr>
            </w:pPr>
            <w:r>
              <w:rPr>
                <w:rFonts w:hint="default" w:eastAsia="宋体" w:cs="宋体"/>
                <w:sz w:val="18"/>
                <w:szCs w:val="18"/>
              </w:rPr>
              <w:t xml:space="preserve">种植经营模式调查</w:t>
            </w:r>
            <w:r/>
          </w:p>
        </w:tc>
        <w:tc>
          <w:tcPr>
            <w:shd w:val="clear" w:color="auto" w:fill="ffffff"/>
            <w:tcBorders>
              <w:top w:val="single" w:color="auto" w:sz="4" w:space="0"/>
              <w:left w:val="single" w:color="auto" w:sz="4" w:space="0"/>
              <w:bottom w:val="single" w:color="auto" w:sz="4" w:space="0"/>
              <w:right w:val="single" w:color="auto" w:sz="4" w:space="0"/>
            </w:tcBorders>
            <w:tcW w:w="3204" w:type="dxa"/>
            <w:vAlign w:val="center"/>
            <w:textDirection w:val="lrTb"/>
            <w:noWrap w:val="false"/>
          </w:tcPr>
          <w:p>
            <w:pPr>
              <w:pStyle w:val="1065"/>
              <w:rPr>
                <w:rFonts w:eastAsia="宋体" w:cs="宋体"/>
                <w:sz w:val="18"/>
                <w:szCs w:val="18"/>
              </w:rPr>
            </w:pPr>
            <w:r>
              <w:rPr>
                <w:rFonts w:hint="default" w:eastAsia="宋体" w:cs="宋体"/>
                <w:sz w:val="18"/>
                <w:szCs w:val="18"/>
              </w:rPr>
              <w:t xml:space="preserve">以建成高标准农田地块为调查单元，依据工作底图和调查摸底工具，结合工程信息、产量信息采集，利用最新承包地流转调查登记和村级承包地流转备案资料等，同步对耕地范围内的高标准农田规模流转、经营主体类别、经营模式等信息进行采集。</w:t>
            </w:r>
            <w:r/>
          </w:p>
        </w:tc>
        <w:tc>
          <w:tcPr>
            <w:shd w:val="clear" w:color="auto" w:fill="ffffff"/>
            <w:tcBorders>
              <w:top w:val="single" w:color="auto" w:sz="4" w:space="0"/>
              <w:left w:val="single" w:color="auto" w:sz="4" w:space="0"/>
              <w:bottom w:val="single" w:color="auto" w:sz="4" w:space="0"/>
              <w:right w:val="single" w:color="auto" w:sz="4" w:space="0"/>
            </w:tcBorders>
            <w:tcW w:w="645"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r>
            <w:r/>
          </w:p>
        </w:tc>
        <w:tc>
          <w:tcPr>
            <w:shd w:val="clear" w:color="auto" w:fill="ffffff"/>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r>
            <w:r/>
          </w:p>
        </w:tc>
        <w:tc>
          <w:tcPr>
            <w:shd w:val="clear" w:color="auto" w:fill="ffffff"/>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r>
            <w:r/>
          </w:p>
        </w:tc>
        <w:tc>
          <w:tcPr>
            <w:shd w:val="clear" w:color="auto" w:fill="ffffff"/>
            <w:tcBorders>
              <w:top w:val="single" w:color="auto" w:sz="4" w:space="0"/>
              <w:left w:val="single" w:color="auto" w:sz="4" w:space="0"/>
              <w:bottom w:val="single" w:color="auto" w:sz="4" w:space="0"/>
              <w:right w:val="single" w:color="auto" w:sz="4" w:space="0"/>
            </w:tcBorders>
            <w:tcW w:w="1158"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r>
            <w:r/>
          </w:p>
        </w:tc>
      </w:tr>
      <w:tr>
        <w:trPr>
          <w:trHeight w:val="1212"/>
        </w:trPr>
        <w:tc>
          <w:tcPr>
            <w:shd w:val="clear" w:color="auto" w:fill="ffffff"/>
            <w:tcBorders>
              <w:left w:val="single" w:color="auto" w:sz="4" w:space="0"/>
              <w:right w:val="single" w:color="auto" w:sz="4" w:space="0"/>
            </w:tcBorders>
            <w:tcW w:w="552" w:type="dxa"/>
            <w:vAlign w:val="center"/>
            <w:vMerge w:val="continue"/>
            <w:textDirection w:val="lrTb"/>
            <w:noWrap w:val="false"/>
          </w:tcPr>
          <w:p>
            <w:pPr>
              <w:rPr>
                <w:rFonts w:hint="eastAsia" w:ascii="宋体" w:hAnsi="宋体" w:cs="宋体"/>
                <w:sz w:val="18"/>
                <w:szCs w:val="18"/>
              </w:rPr>
            </w:pPr>
            <w:r>
              <w:rPr>
                <w:rFonts w:hint="eastAsia" w:ascii="宋体" w:hAnsi="宋体" w:cs="宋体"/>
                <w:sz w:val="18"/>
                <w:szCs w:val="18"/>
              </w:rPr>
            </w:r>
            <w:r/>
          </w:p>
        </w:tc>
        <w:tc>
          <w:tcPr>
            <w:shd w:val="clear" w:color="auto" w:fill="ffffff"/>
            <w:tcBorders>
              <w:left w:val="single" w:color="auto" w:sz="4" w:space="0"/>
              <w:right w:val="single" w:color="auto" w:sz="4" w:space="0"/>
            </w:tcBorders>
            <w:tcW w:w="736" w:type="dxa"/>
            <w:vAlign w:val="center"/>
            <w:vMerge w:val="continue"/>
            <w:textDirection w:val="lrTb"/>
            <w:noWrap w:val="false"/>
          </w:tcPr>
          <w:p>
            <w:pPr>
              <w:rPr>
                <w:rFonts w:hint="eastAsia" w:ascii="宋体" w:hAnsi="宋体" w:cs="宋体"/>
                <w:sz w:val="18"/>
                <w:szCs w:val="18"/>
              </w:rPr>
            </w:pPr>
            <w:r>
              <w:rPr>
                <w:rFonts w:hint="eastAsia" w:ascii="宋体" w:hAnsi="宋体" w:cs="宋体"/>
                <w:sz w:val="18"/>
                <w:szCs w:val="18"/>
              </w:rPr>
            </w:r>
            <w:r/>
          </w:p>
        </w:tc>
        <w:tc>
          <w:tcPr>
            <w:shd w:val="clear" w:color="auto" w:fill="ffffff"/>
            <w:tcBorders>
              <w:top w:val="single" w:color="auto" w:sz="4" w:space="0"/>
              <w:left w:val="single" w:color="auto" w:sz="4" w:space="0"/>
              <w:bottom w:val="single" w:color="auto" w:sz="4" w:space="0"/>
              <w:right w:val="single" w:color="auto" w:sz="4" w:space="0"/>
            </w:tcBorders>
            <w:tcW w:w="911" w:type="dxa"/>
            <w:vAlign w:val="center"/>
            <w:textDirection w:val="lrTb"/>
            <w:noWrap w:val="false"/>
          </w:tcPr>
          <w:p>
            <w:pPr>
              <w:pStyle w:val="1065"/>
              <w:rPr>
                <w:rFonts w:eastAsia="宋体" w:cs="宋体"/>
                <w:sz w:val="18"/>
                <w:szCs w:val="18"/>
              </w:rPr>
            </w:pPr>
            <w:r>
              <w:rPr>
                <w:rFonts w:hint="default" w:eastAsia="宋体" w:cs="宋体"/>
                <w:sz w:val="18"/>
                <w:szCs w:val="18"/>
              </w:rPr>
              <w:t xml:space="preserve">耕地内未建高标准农田区域调查</w:t>
            </w:r>
            <w:r/>
          </w:p>
        </w:tc>
        <w:tc>
          <w:tcPr>
            <w:shd w:val="clear" w:color="auto" w:fill="ffffff"/>
            <w:tcBorders>
              <w:top w:val="single" w:color="auto" w:sz="4" w:space="0"/>
              <w:left w:val="single" w:color="auto" w:sz="4" w:space="0"/>
              <w:bottom w:val="single" w:color="auto" w:sz="4" w:space="0"/>
              <w:right w:val="single" w:color="auto" w:sz="4" w:space="0"/>
            </w:tcBorders>
            <w:tcW w:w="3204" w:type="dxa"/>
            <w:vAlign w:val="center"/>
            <w:textDirection w:val="lrTb"/>
            <w:noWrap w:val="false"/>
          </w:tcPr>
          <w:p>
            <w:pPr>
              <w:pStyle w:val="1065"/>
              <w:rPr>
                <w:rFonts w:eastAsia="宋体" w:cs="宋体"/>
                <w:sz w:val="18"/>
                <w:szCs w:val="18"/>
              </w:rPr>
            </w:pPr>
            <w:r>
              <w:rPr>
                <w:rFonts w:hint="default" w:eastAsia="宋体" w:cs="宋体"/>
                <w:sz w:val="18"/>
                <w:szCs w:val="18"/>
              </w:rPr>
              <w:t xml:space="preserve">针对未建高标准农田区域，以耕地地块为调查单元，调查该地块的种植与利用现状等信息。</w:t>
            </w:r>
            <w:r/>
          </w:p>
        </w:tc>
        <w:tc>
          <w:tcPr>
            <w:shd w:val="clear" w:color="auto" w:fill="ffffff"/>
            <w:tcBorders>
              <w:top w:val="single" w:color="auto" w:sz="4" w:space="0"/>
              <w:left w:val="single" w:color="auto" w:sz="4" w:space="0"/>
              <w:bottom w:val="single" w:color="auto" w:sz="4" w:space="0"/>
              <w:right w:val="single" w:color="auto" w:sz="4" w:space="0"/>
            </w:tcBorders>
            <w:tcW w:w="645"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r>
            <w:r/>
          </w:p>
        </w:tc>
        <w:tc>
          <w:tcPr>
            <w:shd w:val="clear" w:color="auto" w:fill="ffffff"/>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r>
            <w:r/>
          </w:p>
        </w:tc>
        <w:tc>
          <w:tcPr>
            <w:shd w:val="clear" w:color="auto" w:fill="ffffff"/>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r>
            <w:r/>
          </w:p>
        </w:tc>
        <w:tc>
          <w:tcPr>
            <w:shd w:val="clear" w:color="auto" w:fill="ffffff"/>
            <w:tcBorders>
              <w:top w:val="single" w:color="auto" w:sz="4" w:space="0"/>
              <w:left w:val="single" w:color="auto" w:sz="4" w:space="0"/>
              <w:bottom w:val="single" w:color="auto" w:sz="4" w:space="0"/>
              <w:right w:val="single" w:color="auto" w:sz="4" w:space="0"/>
            </w:tcBorders>
            <w:tcW w:w="1158"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r>
            <w:r/>
          </w:p>
        </w:tc>
      </w:tr>
      <w:tr>
        <w:trPr>
          <w:trHeight w:val="1147"/>
        </w:trPr>
        <w:tc>
          <w:tcPr>
            <w:shd w:val="clear" w:color="auto" w:fill="ffffff"/>
            <w:tcBorders>
              <w:left w:val="single" w:color="auto" w:sz="4" w:space="0"/>
              <w:bottom w:val="single" w:color="auto" w:sz="4" w:space="0"/>
              <w:right w:val="single" w:color="auto" w:sz="4" w:space="0"/>
            </w:tcBorders>
            <w:tcW w:w="552" w:type="dxa"/>
            <w:vAlign w:val="center"/>
            <w:vMerge w:val="continue"/>
            <w:textDirection w:val="lrTb"/>
            <w:noWrap w:val="false"/>
          </w:tcPr>
          <w:p>
            <w:pPr>
              <w:rPr>
                <w:rFonts w:hint="eastAsia" w:ascii="宋体" w:hAnsi="宋体" w:cs="宋体"/>
                <w:sz w:val="18"/>
                <w:szCs w:val="18"/>
              </w:rPr>
            </w:pPr>
            <w:r>
              <w:rPr>
                <w:rFonts w:hint="eastAsia" w:ascii="宋体" w:hAnsi="宋体" w:cs="宋体"/>
                <w:sz w:val="18"/>
                <w:szCs w:val="18"/>
              </w:rPr>
            </w:r>
            <w:r/>
          </w:p>
        </w:tc>
        <w:tc>
          <w:tcPr>
            <w:shd w:val="clear" w:color="auto" w:fill="ffffff"/>
            <w:tcBorders>
              <w:left w:val="single" w:color="auto" w:sz="4" w:space="0"/>
              <w:bottom w:val="single" w:color="auto" w:sz="4" w:space="0"/>
              <w:right w:val="single" w:color="auto" w:sz="4" w:space="0"/>
            </w:tcBorders>
            <w:tcW w:w="736" w:type="dxa"/>
            <w:vAlign w:val="center"/>
            <w:vMerge w:val="continue"/>
            <w:textDirection w:val="lrTb"/>
            <w:noWrap w:val="false"/>
          </w:tcPr>
          <w:p>
            <w:pPr>
              <w:rPr>
                <w:rFonts w:hint="eastAsia" w:ascii="宋体" w:hAnsi="宋体" w:cs="宋体"/>
                <w:sz w:val="18"/>
                <w:szCs w:val="18"/>
              </w:rPr>
            </w:pPr>
            <w:r>
              <w:rPr>
                <w:rFonts w:hint="eastAsia" w:ascii="宋体" w:hAnsi="宋体" w:cs="宋体"/>
                <w:sz w:val="18"/>
                <w:szCs w:val="18"/>
              </w:rPr>
            </w:r>
            <w:r/>
          </w:p>
        </w:tc>
        <w:tc>
          <w:tcPr>
            <w:shd w:val="clear" w:color="auto" w:fill="ffffff"/>
            <w:tcBorders>
              <w:top w:val="single" w:color="auto" w:sz="4" w:space="0"/>
              <w:left w:val="single" w:color="auto" w:sz="4" w:space="0"/>
              <w:bottom w:val="single" w:color="auto" w:sz="4" w:space="0"/>
              <w:right w:val="single" w:color="auto" w:sz="4" w:space="0"/>
            </w:tcBorders>
            <w:tcW w:w="911" w:type="dxa"/>
            <w:vAlign w:val="center"/>
            <w:textDirection w:val="lrTb"/>
            <w:noWrap w:val="false"/>
          </w:tcPr>
          <w:p>
            <w:pPr>
              <w:pStyle w:val="1065"/>
              <w:rPr>
                <w:rFonts w:eastAsia="宋体" w:cs="宋体"/>
                <w:sz w:val="18"/>
                <w:szCs w:val="18"/>
              </w:rPr>
            </w:pPr>
            <w:r>
              <w:rPr>
                <w:rFonts w:hint="default" w:eastAsia="宋体" w:cs="宋体"/>
                <w:sz w:val="18"/>
                <w:szCs w:val="18"/>
              </w:rPr>
              <w:t xml:space="preserve">调查信息自检汇总</w:t>
            </w:r>
            <w:r/>
          </w:p>
        </w:tc>
        <w:tc>
          <w:tcPr>
            <w:shd w:val="clear" w:color="auto" w:fill="ffffff"/>
            <w:tcBorders>
              <w:top w:val="single" w:color="auto" w:sz="4" w:space="0"/>
              <w:left w:val="single" w:color="auto" w:sz="4" w:space="0"/>
              <w:bottom w:val="single" w:color="auto" w:sz="4" w:space="0"/>
              <w:right w:val="single" w:color="auto" w:sz="4" w:space="0"/>
            </w:tcBorders>
            <w:tcW w:w="3204" w:type="dxa"/>
            <w:vAlign w:val="center"/>
            <w:textDirection w:val="lrTb"/>
            <w:noWrap w:val="false"/>
          </w:tcPr>
          <w:p>
            <w:pPr>
              <w:pStyle w:val="1065"/>
              <w:rPr>
                <w:rFonts w:eastAsia="宋体" w:cs="宋体"/>
                <w:sz w:val="18"/>
                <w:szCs w:val="18"/>
              </w:rPr>
            </w:pPr>
            <w:r>
              <w:rPr>
                <w:rFonts w:hint="default" w:eastAsia="宋体" w:cs="宋体"/>
                <w:sz w:val="18"/>
                <w:szCs w:val="18"/>
              </w:rPr>
              <w:t xml:space="preserve">利用调查摸底工具，</w:t>
            </w:r>
            <w:r>
              <w:rPr>
                <w:rFonts w:hint="default" w:eastAsia="宋体" w:cs="宋体"/>
                <w:sz w:val="18"/>
                <w:szCs w:val="18"/>
              </w:rPr>
              <w:t xml:space="preserve">对内业</w:t>
            </w:r>
            <w:r>
              <w:rPr>
                <w:rFonts w:hint="default" w:eastAsia="宋体" w:cs="宋体"/>
                <w:sz w:val="18"/>
                <w:szCs w:val="18"/>
              </w:rPr>
              <w:t xml:space="preserve">预处理和实地调查数据的完整性、规范性、真实性和准确性进行内业自检审核，并进行汇总。</w:t>
            </w:r>
            <w:r/>
          </w:p>
        </w:tc>
        <w:tc>
          <w:tcPr>
            <w:shd w:val="clear" w:color="auto" w:fill="ffffff"/>
            <w:tcBorders>
              <w:top w:val="single" w:color="auto" w:sz="4" w:space="0"/>
              <w:left w:val="single" w:color="auto" w:sz="4" w:space="0"/>
              <w:bottom w:val="single" w:color="auto" w:sz="4" w:space="0"/>
              <w:right w:val="single" w:color="auto" w:sz="4" w:space="0"/>
            </w:tcBorders>
            <w:tcW w:w="645"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r>
            <w:r/>
          </w:p>
        </w:tc>
        <w:tc>
          <w:tcPr>
            <w:shd w:val="clear" w:color="auto" w:fill="ffffff"/>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r>
            <w:r/>
          </w:p>
        </w:tc>
        <w:tc>
          <w:tcPr>
            <w:shd w:val="clear" w:color="auto" w:fill="ffffff"/>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r>
            <w:r/>
          </w:p>
        </w:tc>
        <w:tc>
          <w:tcPr>
            <w:shd w:val="clear" w:color="auto" w:fill="ffffff"/>
            <w:tcBorders>
              <w:top w:val="single" w:color="auto" w:sz="4" w:space="0"/>
              <w:left w:val="single" w:color="auto" w:sz="4" w:space="0"/>
              <w:bottom w:val="single" w:color="auto" w:sz="4" w:space="0"/>
              <w:right w:val="single" w:color="auto" w:sz="4" w:space="0"/>
            </w:tcBorders>
            <w:tcW w:w="1158"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r>
            <w:r/>
          </w:p>
        </w:tc>
      </w:tr>
      <w:tr>
        <w:trPr>
          <w:trHeight w:val="2429"/>
        </w:trPr>
        <w:tc>
          <w:tcPr>
            <w:shd w:val="clear" w:color="auto" w:fill="ffffff"/>
            <w:tcBorders>
              <w:top w:val="single" w:color="auto" w:sz="4" w:space="0"/>
              <w:left w:val="single" w:color="auto" w:sz="4" w:space="0"/>
              <w:bottom w:val="single" w:color="auto" w:sz="4" w:space="0"/>
              <w:right w:val="single" w:color="auto" w:sz="4" w:space="0"/>
            </w:tcBorders>
            <w:tcW w:w="552" w:type="dxa"/>
            <w:vAlign w:val="center"/>
            <w:textDirection w:val="lrTb"/>
            <w:noWrap w:val="false"/>
          </w:tcPr>
          <w:p>
            <w:pPr>
              <w:pStyle w:val="906"/>
              <w:jc w:val="center"/>
              <w:spacing w:line="270" w:lineRule="atLeast"/>
              <w:widowControl/>
              <w:rPr>
                <w:rFonts w:hint="eastAsia" w:ascii="宋体" w:hAnsi="宋体" w:cs="宋体"/>
                <w:sz w:val="18"/>
                <w:szCs w:val="18"/>
              </w:rPr>
            </w:pPr>
            <w:r>
              <w:rPr>
                <w:rFonts w:hint="eastAsia" w:ascii="宋体" w:hAnsi="宋体" w:cs="宋体"/>
                <w:sz w:val="18"/>
                <w:szCs w:val="18"/>
              </w:rPr>
              <w:t xml:space="preserve">5</w:t>
            </w:r>
            <w:r/>
          </w:p>
        </w:tc>
        <w:tc>
          <w:tcPr>
            <w:gridSpan w:val="2"/>
            <w:shd w:val="clear" w:color="auto" w:fill="ffffff"/>
            <w:tcBorders>
              <w:top w:val="single" w:color="auto" w:sz="4" w:space="0"/>
              <w:left w:val="single" w:color="auto" w:sz="4" w:space="0"/>
              <w:bottom w:val="single" w:color="auto" w:sz="4" w:space="0"/>
              <w:right w:val="single" w:color="auto" w:sz="4" w:space="0"/>
            </w:tcBorders>
            <w:tcW w:w="1647" w:type="dxa"/>
            <w:vAlign w:val="center"/>
            <w:textDirection w:val="lrTb"/>
            <w:noWrap w:val="false"/>
          </w:tcPr>
          <w:p>
            <w:pPr>
              <w:pStyle w:val="906"/>
              <w:jc w:val="center"/>
              <w:spacing w:line="270" w:lineRule="atLeast"/>
              <w:widowControl/>
              <w:rPr>
                <w:rFonts w:hint="eastAsia" w:ascii="宋体" w:hAnsi="宋体" w:cs="宋体"/>
                <w:sz w:val="18"/>
                <w:szCs w:val="18"/>
              </w:rPr>
            </w:pPr>
            <w:r>
              <w:rPr>
                <w:rFonts w:hint="eastAsia" w:ascii="宋体" w:hAnsi="宋体" w:cs="宋体"/>
                <w:sz w:val="18"/>
                <w:szCs w:val="18"/>
              </w:rPr>
              <w:t xml:space="preserve">数据成果汇总</w:t>
            </w:r>
            <w:r/>
          </w:p>
        </w:tc>
        <w:tc>
          <w:tcPr>
            <w:shd w:val="clear" w:color="auto" w:fill="ffffff"/>
            <w:tcBorders>
              <w:top w:val="single" w:color="auto" w:sz="4" w:space="0"/>
              <w:left w:val="single" w:color="auto" w:sz="4" w:space="0"/>
              <w:bottom w:val="single" w:color="auto" w:sz="4" w:space="0"/>
              <w:right w:val="single" w:color="auto" w:sz="4" w:space="0"/>
            </w:tcBorders>
            <w:tcW w:w="3204" w:type="dxa"/>
            <w:vAlign w:val="center"/>
            <w:textDirection w:val="lrTb"/>
            <w:noWrap w:val="false"/>
          </w:tcPr>
          <w:p>
            <w:pPr>
              <w:pStyle w:val="906"/>
              <w:jc w:val="center"/>
              <w:spacing w:line="270" w:lineRule="atLeast"/>
              <w:widowControl/>
              <w:rPr>
                <w:rFonts w:hint="eastAsia" w:ascii="宋体" w:hAnsi="宋体" w:cs="宋体"/>
                <w:sz w:val="18"/>
                <w:szCs w:val="18"/>
              </w:rPr>
            </w:pPr>
            <w:r>
              <w:rPr>
                <w:rFonts w:ascii="宋体" w:hAnsi="宋体" w:cs="宋体"/>
                <w:sz w:val="18"/>
                <w:szCs w:val="18"/>
              </w:rPr>
              <w:t xml:space="preserve">根据数据汇交及质检要求，对高标准农田调查摸底上图入库工作的成果数据进行检查，保证数据完整性、空间数学基础与数据格式正确性、标准符合性、空间拓扑、</w:t>
            </w:r>
            <w:r>
              <w:rPr>
                <w:rFonts w:ascii="宋体" w:hAnsi="宋体" w:cs="宋体"/>
                <w:sz w:val="18"/>
                <w:szCs w:val="18"/>
              </w:rPr>
              <w:t xml:space="preserve">图数一致性</w:t>
            </w:r>
            <w:r>
              <w:rPr>
                <w:rFonts w:ascii="宋体" w:hAnsi="宋体" w:cs="宋体"/>
                <w:sz w:val="18"/>
                <w:szCs w:val="18"/>
              </w:rPr>
              <w:t xml:space="preserve">等方面的质量汇总上报县域范围内已建高标准农田工程设施、粮食产能、耕地流转等高标准农田调查摸底数据及其他调查数据。</w:t>
            </w:r>
            <w:r/>
          </w:p>
        </w:tc>
        <w:tc>
          <w:tcPr>
            <w:shd w:val="clear" w:color="auto" w:fill="ffffff"/>
            <w:tcBorders>
              <w:top w:val="single" w:color="auto" w:sz="4" w:space="0"/>
              <w:left w:val="single" w:color="auto" w:sz="4" w:space="0"/>
              <w:bottom w:val="single" w:color="auto" w:sz="4" w:space="0"/>
              <w:right w:val="single" w:color="auto" w:sz="4" w:space="0"/>
            </w:tcBorders>
            <w:tcW w:w="645"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r>
            <w:r/>
          </w:p>
        </w:tc>
        <w:tc>
          <w:tcPr>
            <w:shd w:val="clear" w:color="auto" w:fill="ffffff"/>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r>
            <w:r/>
          </w:p>
        </w:tc>
        <w:tc>
          <w:tcPr>
            <w:shd w:val="clear" w:color="auto" w:fill="ffffff"/>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r>
            <w:r/>
          </w:p>
        </w:tc>
        <w:tc>
          <w:tcPr>
            <w:shd w:val="clear" w:color="auto" w:fill="ffffff"/>
            <w:tcBorders>
              <w:top w:val="single" w:color="auto" w:sz="4" w:space="0"/>
              <w:left w:val="single" w:color="auto" w:sz="4" w:space="0"/>
              <w:bottom w:val="single" w:color="auto" w:sz="4" w:space="0"/>
              <w:right w:val="single" w:color="auto" w:sz="4" w:space="0"/>
            </w:tcBorders>
            <w:tcW w:w="1158"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r>
            <w:r/>
          </w:p>
        </w:tc>
      </w:tr>
      <w:tr>
        <w:trPr>
          <w:trHeight w:val="1024"/>
        </w:trPr>
        <w:tc>
          <w:tcPr>
            <w:shd w:val="clear" w:color="auto" w:fill="ffffff"/>
            <w:tcBorders>
              <w:top w:val="single" w:color="auto" w:sz="4" w:space="0"/>
              <w:left w:val="single" w:color="auto" w:sz="4" w:space="0"/>
              <w:bottom w:val="single" w:color="auto" w:sz="4" w:space="0"/>
              <w:right w:val="single" w:color="auto" w:sz="4" w:space="0"/>
            </w:tcBorders>
            <w:tcW w:w="552" w:type="dxa"/>
            <w:vAlign w:val="center"/>
            <w:textDirection w:val="lrTb"/>
            <w:noWrap w:val="false"/>
          </w:tcPr>
          <w:p>
            <w:pPr>
              <w:pStyle w:val="906"/>
              <w:jc w:val="center"/>
              <w:spacing w:line="270" w:lineRule="atLeast"/>
              <w:widowControl/>
              <w:rPr>
                <w:rFonts w:hint="eastAsia" w:ascii="宋体" w:hAnsi="宋体" w:cs="宋体"/>
                <w:sz w:val="18"/>
                <w:szCs w:val="18"/>
              </w:rPr>
            </w:pPr>
            <w:r>
              <w:rPr>
                <w:rFonts w:hint="eastAsia" w:ascii="宋体" w:hAnsi="宋体" w:cs="宋体"/>
                <w:sz w:val="18"/>
                <w:szCs w:val="18"/>
              </w:rPr>
              <w:t xml:space="preserve">6</w:t>
            </w:r>
            <w:r/>
          </w:p>
        </w:tc>
        <w:tc>
          <w:tcPr>
            <w:gridSpan w:val="2"/>
            <w:shd w:val="clear" w:color="auto" w:fill="ffffff"/>
            <w:tcBorders>
              <w:top w:val="single" w:color="auto" w:sz="4" w:space="0"/>
              <w:left w:val="single" w:color="auto" w:sz="4" w:space="0"/>
              <w:bottom w:val="single" w:color="auto" w:sz="4" w:space="0"/>
              <w:right w:val="single" w:color="auto" w:sz="4" w:space="0"/>
            </w:tcBorders>
            <w:tcW w:w="1647" w:type="dxa"/>
            <w:vAlign w:val="center"/>
            <w:textDirection w:val="lrTb"/>
            <w:noWrap w:val="false"/>
          </w:tcPr>
          <w:p>
            <w:pPr>
              <w:pStyle w:val="1065"/>
              <w:rPr>
                <w:rFonts w:eastAsia="宋体" w:cs="宋体"/>
                <w:sz w:val="18"/>
                <w:szCs w:val="18"/>
              </w:rPr>
            </w:pPr>
            <w:r>
              <w:rPr>
                <w:rFonts w:hint="default" w:eastAsia="宋体" w:cs="宋体"/>
                <w:sz w:val="18"/>
                <w:szCs w:val="18"/>
              </w:rPr>
              <w:t xml:space="preserve">调查摸底成果编制</w:t>
            </w:r>
            <w:r/>
          </w:p>
        </w:tc>
        <w:tc>
          <w:tcPr>
            <w:shd w:val="clear" w:color="auto" w:fill="ffffff"/>
            <w:tcBorders>
              <w:top w:val="single" w:color="auto" w:sz="4" w:space="0"/>
              <w:left w:val="single" w:color="auto" w:sz="4" w:space="0"/>
              <w:bottom w:val="single" w:color="auto" w:sz="4" w:space="0"/>
              <w:right w:val="single" w:color="auto" w:sz="4" w:space="0"/>
            </w:tcBorders>
            <w:tcW w:w="3204" w:type="dxa"/>
            <w:vAlign w:val="center"/>
            <w:textDirection w:val="lrTb"/>
            <w:noWrap w:val="false"/>
          </w:tcPr>
          <w:p>
            <w:pPr>
              <w:pStyle w:val="1065"/>
              <w:rPr>
                <w:rFonts w:eastAsia="宋体" w:cs="宋体"/>
                <w:sz w:val="18"/>
                <w:szCs w:val="18"/>
              </w:rPr>
            </w:pPr>
            <w:r>
              <w:rPr>
                <w:rFonts w:hint="default" w:eastAsia="宋体" w:cs="宋体"/>
                <w:sz w:val="18"/>
                <w:szCs w:val="18"/>
              </w:rPr>
              <w:t xml:space="preserve">根据高标准农田调查摸底数据，编制</w:t>
            </w:r>
            <w:r>
              <w:rPr>
                <w:rFonts w:eastAsia="宋体" w:cs="宋体"/>
                <w:sz w:val="18"/>
                <w:szCs w:val="18"/>
              </w:rPr>
              <w:t xml:space="preserve">市</w:t>
            </w:r>
            <w:r>
              <w:rPr>
                <w:rFonts w:hint="default" w:eastAsia="宋体" w:cs="宋体"/>
                <w:sz w:val="18"/>
                <w:szCs w:val="18"/>
              </w:rPr>
              <w:t xml:space="preserve">级高标准农田调查摸底工作总结报告和质量控制报告。</w:t>
            </w:r>
            <w:r/>
          </w:p>
        </w:tc>
        <w:tc>
          <w:tcPr>
            <w:shd w:val="clear" w:color="auto" w:fill="ffffff"/>
            <w:tcBorders>
              <w:top w:val="single" w:color="auto" w:sz="4" w:space="0"/>
              <w:left w:val="single" w:color="auto" w:sz="4" w:space="0"/>
              <w:bottom w:val="single" w:color="auto" w:sz="4" w:space="0"/>
              <w:right w:val="single" w:color="auto" w:sz="4" w:space="0"/>
            </w:tcBorders>
            <w:tcW w:w="645"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r>
            <w:r/>
          </w:p>
        </w:tc>
        <w:tc>
          <w:tcPr>
            <w:shd w:val="clear" w:color="auto" w:fill="ffffff"/>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r>
            <w:r/>
          </w:p>
        </w:tc>
        <w:tc>
          <w:tcPr>
            <w:shd w:val="clear" w:color="auto" w:fill="ffffff"/>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r>
            <w:r/>
          </w:p>
        </w:tc>
        <w:tc>
          <w:tcPr>
            <w:shd w:val="clear" w:color="auto" w:fill="ffffff"/>
            <w:tcBorders>
              <w:top w:val="single" w:color="auto" w:sz="4" w:space="0"/>
              <w:left w:val="single" w:color="auto" w:sz="4" w:space="0"/>
              <w:bottom w:val="single" w:color="auto" w:sz="4" w:space="0"/>
              <w:right w:val="single" w:color="auto" w:sz="4" w:space="0"/>
            </w:tcBorders>
            <w:tcW w:w="1158"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r>
            <w:r/>
          </w:p>
        </w:tc>
      </w:tr>
      <w:tr>
        <w:trPr>
          <w:trHeight w:val="722"/>
        </w:trPr>
        <w:tc>
          <w:tcPr>
            <w:gridSpan w:val="5"/>
            <w:shd w:val="clear" w:color="auto" w:fill="ffffff"/>
            <w:tcBorders>
              <w:top w:val="single" w:color="auto" w:sz="4" w:space="0"/>
              <w:left w:val="single" w:color="auto" w:sz="4" w:space="0"/>
              <w:bottom w:val="single" w:color="auto" w:sz="4" w:space="0"/>
              <w:right w:val="single" w:color="auto" w:sz="4" w:space="0"/>
            </w:tcBorders>
            <w:tcW w:w="6048" w:type="dxa"/>
            <w:vAlign w:val="center"/>
            <w:textDirection w:val="lrTb"/>
            <w:noWrap w:val="false"/>
          </w:tcPr>
          <w:p>
            <w:pPr>
              <w:pStyle w:val="906"/>
              <w:jc w:val="center"/>
              <w:spacing w:line="270" w:lineRule="atLeast"/>
              <w:widowControl/>
              <w:rPr>
                <w:rFonts w:hint="eastAsia" w:ascii="宋体" w:hAnsi="宋体" w:cs="宋体"/>
                <w:sz w:val="18"/>
                <w:szCs w:val="18"/>
              </w:rPr>
            </w:pPr>
            <w:r>
              <w:rPr>
                <w:rFonts w:hint="eastAsia" w:ascii="宋体" w:hAnsi="宋体" w:cs="宋体"/>
                <w:sz w:val="18"/>
                <w:szCs w:val="18"/>
              </w:rPr>
              <w:t xml:space="preserve">合计（万元）</w:t>
            </w:r>
            <w:r/>
          </w:p>
        </w:tc>
        <w:tc>
          <w:tcPr>
            <w:gridSpan w:val="3"/>
            <w:shd w:val="clear" w:color="auto" w:fill="ffffff"/>
            <w:tcBorders>
              <w:top w:val="single" w:color="auto" w:sz="4" w:space="0"/>
              <w:left w:val="single" w:color="auto" w:sz="4" w:space="0"/>
              <w:bottom w:val="single" w:color="auto" w:sz="4" w:space="0"/>
              <w:right w:val="single" w:color="auto" w:sz="4" w:space="0"/>
            </w:tcBorders>
            <w:tcW w:w="2928"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r>
            <w:r/>
          </w:p>
        </w:tc>
      </w:tr>
    </w:tbl>
    <w:p>
      <w:pPr>
        <w:pStyle w:val="1015"/>
        <w:spacing w:line="480" w:lineRule="exact"/>
        <w:rPr>
          <w:rFonts w:hint="eastAsia" w:ascii="宋体" w:hAnsi="宋体"/>
          <w:szCs w:val="24"/>
        </w:rPr>
      </w:pPr>
      <w:r>
        <w:rPr>
          <w:rFonts w:hint="eastAsia" w:ascii="宋体" w:hAnsi="宋体"/>
          <w:szCs w:val="24"/>
        </w:rPr>
        <w:t xml:space="preserve">分项价格表可根据实际报价情况进行调整</w:t>
      </w:r>
      <w:r/>
    </w:p>
    <w:p>
      <w:pPr>
        <w:pStyle w:val="1015"/>
        <w:ind w:firstLine="2850"/>
        <w:spacing w:line="480" w:lineRule="exact"/>
        <w:rPr>
          <w:rFonts w:hint="eastAsia" w:ascii="宋体" w:hAnsi="宋体"/>
          <w:szCs w:val="24"/>
        </w:rPr>
      </w:pPr>
      <w:r>
        <w:rPr>
          <w:rFonts w:ascii="宋体" w:hAnsi="宋体"/>
          <w:szCs w:val="24"/>
        </w:rPr>
        <w:t xml:space="preserve">投标人：（电子签章）</w:t>
      </w:r>
      <w:r/>
    </w:p>
    <w:p>
      <w:pPr>
        <w:pStyle w:val="1015"/>
        <w:ind w:firstLine="600"/>
        <w:spacing w:line="480" w:lineRule="exact"/>
        <w:rPr>
          <w:rFonts w:hint="eastAsia" w:ascii="宋体" w:hAnsi="宋体"/>
          <w:sz w:val="30"/>
          <w:szCs w:val="30"/>
        </w:rPr>
      </w:pPr>
      <w:r>
        <w:rPr>
          <w:rFonts w:hint="eastAsia" w:ascii="宋体" w:hAnsi="宋体"/>
          <w:sz w:val="30"/>
          <w:szCs w:val="30"/>
        </w:rPr>
      </w:r>
      <w:r/>
    </w:p>
    <w:p>
      <w:pPr>
        <w:pStyle w:val="1015"/>
        <w:ind w:firstLine="3900"/>
        <w:spacing w:line="480" w:lineRule="exact"/>
        <w:rPr>
          <w:rFonts w:hint="eastAsia" w:ascii="宋体" w:hAnsi="宋体"/>
          <w:szCs w:val="24"/>
        </w:rPr>
      </w:pPr>
      <w:r>
        <w:rPr>
          <w:rFonts w:ascii="宋体" w:hAnsi="宋体"/>
          <w:szCs w:val="24"/>
        </w:rPr>
        <w:t xml:space="preserve">日期：   年  月  日</w:t>
      </w:r>
      <w:r/>
    </w:p>
    <w:p>
      <w:pPr>
        <w:pStyle w:val="1015"/>
        <w:ind w:firstLine="600"/>
        <w:spacing w:line="480" w:lineRule="exact"/>
        <w:rPr>
          <w:rFonts w:hint="eastAsia" w:ascii="宋体" w:hAnsi="宋体"/>
          <w:szCs w:val="24"/>
        </w:rPr>
      </w:pPr>
      <w:r>
        <w:rPr>
          <w:rFonts w:ascii="宋体" w:hAnsi="宋体"/>
          <w:szCs w:val="24"/>
        </w:rPr>
        <w:t xml:space="preserve">注：</w:t>
      </w:r>
      <w:r/>
    </w:p>
    <w:p>
      <w:pPr>
        <w:pStyle w:val="1015"/>
        <w:ind w:firstLine="600"/>
        <w:spacing w:line="480" w:lineRule="exact"/>
        <w:rPr>
          <w:rFonts w:hint="eastAsia" w:ascii="宋体" w:hAnsi="宋体"/>
          <w:szCs w:val="24"/>
        </w:rPr>
      </w:pPr>
      <w:r>
        <w:rPr>
          <w:rFonts w:ascii="宋体" w:hAnsi="宋体"/>
          <w:szCs w:val="24"/>
        </w:rPr>
        <w:t xml:space="preserve">①如果不提供详细分项报价的，将视为没有实质性响应招标文件。</w:t>
      </w:r>
      <w:r/>
    </w:p>
    <w:p>
      <w:pPr>
        <w:pStyle w:val="1015"/>
        <w:ind w:firstLine="600"/>
        <w:spacing w:line="480" w:lineRule="exact"/>
        <w:rPr>
          <w:rFonts w:hint="eastAsia" w:ascii="宋体" w:hAnsi="宋体"/>
          <w:szCs w:val="24"/>
        </w:rPr>
      </w:pPr>
      <w:r>
        <w:rPr>
          <w:rFonts w:ascii="宋体" w:hAnsi="宋体"/>
          <w:szCs w:val="24"/>
        </w:rPr>
        <w:t xml:space="preserve">②投标人对以上数据的真实性负责。</w:t>
      </w:r>
      <w:r/>
    </w:p>
    <w:p>
      <w:pPr>
        <w:pStyle w:val="1015"/>
        <w:ind w:firstLine="600"/>
        <w:spacing w:line="480" w:lineRule="exact"/>
        <w:rPr>
          <w:rFonts w:hint="eastAsia" w:ascii="宋体" w:hAnsi="宋体"/>
          <w:szCs w:val="24"/>
        </w:rPr>
      </w:pPr>
      <w:r>
        <w:rPr>
          <w:rFonts w:hint="eastAsia" w:ascii="宋体" w:hAnsi="宋体"/>
        </w:rPr>
        <w:t xml:space="preserve">江苏瑞恒项目管理</w:t>
      </w:r>
      <w:r>
        <w:rPr>
          <w:rFonts w:hint="eastAsia" w:ascii="宋体" w:hAnsi="宋体"/>
          <w:szCs w:val="24"/>
        </w:rPr>
        <w:t xml:space="preserve">有限公司</w:t>
      </w:r>
      <w:r>
        <w:rPr>
          <w:rFonts w:ascii="宋体" w:hAnsi="宋体"/>
          <w:szCs w:val="24"/>
        </w:rPr>
        <w:t xml:space="preserve">有权将以上内容进行公示。</w:t>
      </w:r>
      <w:r/>
    </w:p>
    <w:p>
      <w:pPr>
        <w:jc w:val="left"/>
        <w:widowControl/>
        <w:rPr>
          <w:rFonts w:hint="eastAsia" w:ascii="仿宋" w:hAnsi="仿宋" w:eastAsia="仿宋" w:cs="仿宋"/>
          <w:b/>
          <w:bCs/>
          <w:sz w:val="28"/>
          <w:szCs w:val="28"/>
        </w:rPr>
      </w:pPr>
      <w:r>
        <w:rPr>
          <w:rFonts w:hint="eastAsia" w:ascii="仿宋" w:hAnsi="仿宋" w:eastAsia="仿宋" w:cs="仿宋"/>
          <w:b/>
          <w:bCs/>
          <w:sz w:val="28"/>
          <w:szCs w:val="28"/>
        </w:rPr>
        <w:br w:type="page" w:clear="all"/>
      </w:r>
      <w:r/>
    </w:p>
    <w:p>
      <w:pPr>
        <w:spacing w:line="360" w:lineRule="auto"/>
        <w:widowControl/>
        <w:rPr>
          <w:rFonts w:hint="eastAsia" w:ascii="仿宋" w:hAnsi="仿宋" w:eastAsia="仿宋" w:cs="仿宋"/>
          <w:b/>
          <w:bCs/>
          <w:sz w:val="28"/>
          <w:szCs w:val="28"/>
        </w:rPr>
      </w:pPr>
      <w:r>
        <w:rPr>
          <w:rFonts w:hint="eastAsia" w:ascii="仿宋" w:hAnsi="仿宋" w:eastAsia="仿宋" w:cs="仿宋"/>
          <w:b/>
          <w:bCs/>
          <w:sz w:val="28"/>
          <w:szCs w:val="28"/>
        </w:rPr>
        <w:t xml:space="preserve">四、偏离表格式</w:t>
      </w:r>
      <w:r/>
    </w:p>
    <w:p>
      <w:pPr>
        <w:spacing w:line="360" w:lineRule="auto"/>
        <w:rPr>
          <w:rFonts w:hint="eastAsia" w:ascii="仿宋" w:hAnsi="仿宋" w:eastAsia="仿宋" w:cs="仿宋"/>
          <w:sz w:val="24"/>
          <w:szCs w:val="24"/>
        </w:rPr>
      </w:pPr>
      <w:r>
        <w:rPr>
          <w:rFonts w:hint="eastAsia" w:ascii="仿宋" w:hAnsi="仿宋" w:eastAsia="仿宋" w:cs="仿宋"/>
          <w:sz w:val="24"/>
          <w:szCs w:val="24"/>
        </w:rPr>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项目名称：</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项目编号：</w:t>
      </w:r>
      <w:r/>
    </w:p>
    <w:p>
      <w:pPr>
        <w:spacing w:line="360" w:lineRule="auto"/>
        <w:rPr>
          <w:rFonts w:hint="eastAsia" w:ascii="仿宋" w:hAnsi="仿宋" w:eastAsia="仿宋" w:cs="仿宋"/>
          <w:sz w:val="24"/>
          <w:szCs w:val="24"/>
        </w:rPr>
      </w:pPr>
      <w:r>
        <w:rPr>
          <w:rFonts w:hint="eastAsia" w:ascii="仿宋" w:hAnsi="仿宋" w:eastAsia="仿宋" w:cs="仿宋"/>
          <w:sz w:val="24"/>
          <w:szCs w:val="24"/>
        </w:rPr>
      </w:r>
      <w:r/>
    </w:p>
    <w:tbl>
      <w:tblPr>
        <w:tblW w:w="7920" w:type="dxa"/>
        <w:tblInd w:w="13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10"/>
        <w:gridCol w:w="1350"/>
        <w:gridCol w:w="1665"/>
        <w:gridCol w:w="1590"/>
        <w:gridCol w:w="2505"/>
      </w:tblGrid>
      <w:tr>
        <w:trPr>
          <w:trHeight w:val="794"/>
        </w:trPr>
        <w:tc>
          <w:tcPr>
            <w:tcW w:w="810" w:type="dxa"/>
            <w:vAlign w:val="center"/>
            <w:textDirection w:val="lrTb"/>
            <w:noWrap w:val="false"/>
          </w:tcPr>
          <w:p>
            <w:pPr>
              <w:jc w:val="center"/>
              <w:spacing w:line="360" w:lineRule="auto"/>
              <w:rPr>
                <w:rFonts w:hint="eastAsia" w:ascii="仿宋" w:hAnsi="仿宋" w:eastAsia="仿宋" w:cs="仿宋"/>
                <w:sz w:val="24"/>
                <w:szCs w:val="24"/>
              </w:rPr>
            </w:pPr>
            <w:r>
              <w:rPr>
                <w:rFonts w:hint="eastAsia" w:ascii="仿宋" w:hAnsi="仿宋" w:eastAsia="仿宋" w:cs="仿宋"/>
                <w:sz w:val="24"/>
                <w:szCs w:val="24"/>
              </w:rPr>
              <w:t xml:space="preserve">序号</w:t>
            </w:r>
            <w:r/>
          </w:p>
        </w:tc>
        <w:tc>
          <w:tcPr>
            <w:tcW w:w="1350" w:type="dxa"/>
            <w:vAlign w:val="center"/>
            <w:textDirection w:val="lrTb"/>
            <w:noWrap w:val="false"/>
          </w:tcPr>
          <w:p>
            <w:pPr>
              <w:jc w:val="center"/>
              <w:spacing w:line="360" w:lineRule="auto"/>
              <w:rPr>
                <w:rFonts w:hint="eastAsia" w:ascii="仿宋" w:hAnsi="仿宋" w:eastAsia="仿宋" w:cs="仿宋"/>
                <w:sz w:val="24"/>
                <w:szCs w:val="24"/>
              </w:rPr>
            </w:pPr>
            <w:r>
              <w:rPr>
                <w:rFonts w:hint="eastAsia" w:ascii="仿宋" w:hAnsi="仿宋" w:eastAsia="仿宋" w:cs="仿宋"/>
                <w:sz w:val="24"/>
                <w:szCs w:val="24"/>
              </w:rPr>
              <w:t xml:space="preserve">招标文件的要求</w:t>
            </w:r>
            <w:r/>
          </w:p>
        </w:tc>
        <w:tc>
          <w:tcPr>
            <w:tcW w:w="1665" w:type="dxa"/>
            <w:vAlign w:val="center"/>
            <w:textDirection w:val="lrTb"/>
            <w:noWrap w:val="false"/>
          </w:tcPr>
          <w:p>
            <w:pPr>
              <w:jc w:val="center"/>
              <w:spacing w:line="360" w:lineRule="auto"/>
              <w:rPr>
                <w:rFonts w:hint="eastAsia" w:ascii="仿宋" w:hAnsi="仿宋" w:eastAsia="仿宋" w:cs="仿宋"/>
                <w:sz w:val="24"/>
                <w:szCs w:val="24"/>
              </w:rPr>
            </w:pPr>
            <w:r>
              <w:rPr>
                <w:rFonts w:hint="eastAsia" w:ascii="仿宋" w:hAnsi="仿宋" w:eastAsia="仿宋" w:cs="仿宋"/>
                <w:sz w:val="24"/>
                <w:szCs w:val="24"/>
              </w:rPr>
              <w:t xml:space="preserve">投标文件中的内容</w:t>
            </w:r>
            <w:r/>
          </w:p>
        </w:tc>
        <w:tc>
          <w:tcPr>
            <w:tcW w:w="1590" w:type="dxa"/>
            <w:vAlign w:val="center"/>
            <w:textDirection w:val="lrTb"/>
            <w:noWrap w:val="false"/>
          </w:tcPr>
          <w:p>
            <w:pPr>
              <w:jc w:val="center"/>
              <w:spacing w:line="360" w:lineRule="auto"/>
              <w:rPr>
                <w:rFonts w:hint="eastAsia" w:ascii="仿宋" w:hAnsi="仿宋" w:eastAsia="仿宋" w:cs="仿宋"/>
                <w:sz w:val="24"/>
                <w:szCs w:val="24"/>
              </w:rPr>
            </w:pPr>
            <w:r>
              <w:rPr>
                <w:rFonts w:hint="eastAsia" w:ascii="仿宋" w:hAnsi="仿宋" w:eastAsia="仿宋" w:cs="仿宋"/>
                <w:sz w:val="24"/>
                <w:szCs w:val="24"/>
              </w:rPr>
              <w:t xml:space="preserve">（正/负/无）偏离</w:t>
            </w:r>
            <w:r/>
          </w:p>
        </w:tc>
        <w:tc>
          <w:tcPr>
            <w:tcW w:w="2505" w:type="dxa"/>
            <w:vAlign w:val="center"/>
            <w:textDirection w:val="lrTb"/>
            <w:noWrap w:val="false"/>
          </w:tcPr>
          <w:p>
            <w:pPr>
              <w:jc w:val="center"/>
              <w:spacing w:line="360" w:lineRule="auto"/>
              <w:rPr>
                <w:rFonts w:hint="eastAsia" w:ascii="仿宋" w:hAnsi="仿宋" w:eastAsia="仿宋" w:cs="仿宋"/>
                <w:sz w:val="24"/>
                <w:szCs w:val="24"/>
              </w:rPr>
            </w:pPr>
            <w:r>
              <w:rPr>
                <w:rFonts w:hint="eastAsia" w:ascii="仿宋" w:hAnsi="仿宋" w:eastAsia="仿宋" w:cs="仿宋"/>
                <w:sz w:val="24"/>
                <w:szCs w:val="24"/>
              </w:rPr>
              <w:t xml:space="preserve">说明</w:t>
            </w:r>
            <w:r/>
          </w:p>
        </w:tc>
      </w:tr>
      <w:tr>
        <w:trPr>
          <w:trHeight w:val="794"/>
        </w:trPr>
        <w:tc>
          <w:tcPr>
            <w:tcW w:w="810" w:type="dxa"/>
            <w:textDirection w:val="lrTb"/>
            <w:noWrap w:val="false"/>
          </w:tcPr>
          <w:p>
            <w:pPr>
              <w:spacing w:line="360" w:lineRule="auto"/>
              <w:rPr>
                <w:rFonts w:hint="eastAsia" w:ascii="仿宋" w:hAnsi="仿宋" w:eastAsia="仿宋" w:cs="仿宋"/>
                <w:sz w:val="24"/>
                <w:szCs w:val="24"/>
              </w:rPr>
            </w:pPr>
            <w:r>
              <w:rPr>
                <w:rFonts w:hint="eastAsia" w:ascii="仿宋" w:hAnsi="仿宋" w:eastAsia="仿宋" w:cs="仿宋"/>
                <w:sz w:val="24"/>
                <w:szCs w:val="24"/>
              </w:rPr>
            </w:r>
            <w:r/>
          </w:p>
        </w:tc>
        <w:tc>
          <w:tcPr>
            <w:tcW w:w="1350" w:type="dxa"/>
            <w:textDirection w:val="lrTb"/>
            <w:noWrap w:val="false"/>
          </w:tcPr>
          <w:p>
            <w:pPr>
              <w:spacing w:line="360" w:lineRule="auto"/>
              <w:rPr>
                <w:rFonts w:hint="eastAsia" w:ascii="仿宋" w:hAnsi="仿宋" w:eastAsia="仿宋" w:cs="仿宋"/>
                <w:sz w:val="24"/>
                <w:szCs w:val="24"/>
              </w:rPr>
            </w:pPr>
            <w:r>
              <w:rPr>
                <w:rFonts w:hint="eastAsia" w:ascii="仿宋" w:hAnsi="仿宋" w:eastAsia="仿宋" w:cs="仿宋"/>
                <w:sz w:val="24"/>
                <w:szCs w:val="24"/>
              </w:rPr>
            </w:r>
            <w:r/>
          </w:p>
        </w:tc>
        <w:tc>
          <w:tcPr>
            <w:tcW w:w="1665" w:type="dxa"/>
            <w:textDirection w:val="lrTb"/>
            <w:noWrap w:val="false"/>
          </w:tcPr>
          <w:p>
            <w:pPr>
              <w:spacing w:line="360" w:lineRule="auto"/>
              <w:rPr>
                <w:rFonts w:hint="eastAsia" w:ascii="仿宋" w:hAnsi="仿宋" w:eastAsia="仿宋" w:cs="仿宋"/>
                <w:sz w:val="24"/>
                <w:szCs w:val="24"/>
              </w:rPr>
            </w:pPr>
            <w:r>
              <w:rPr>
                <w:rFonts w:hint="eastAsia" w:ascii="仿宋" w:hAnsi="仿宋" w:eastAsia="仿宋" w:cs="仿宋"/>
                <w:sz w:val="24"/>
                <w:szCs w:val="24"/>
              </w:rPr>
            </w:r>
            <w:r/>
          </w:p>
        </w:tc>
        <w:tc>
          <w:tcPr>
            <w:tcW w:w="1590" w:type="dxa"/>
            <w:textDirection w:val="lrTb"/>
            <w:noWrap w:val="false"/>
          </w:tcPr>
          <w:p>
            <w:pPr>
              <w:spacing w:line="360" w:lineRule="auto"/>
              <w:rPr>
                <w:rFonts w:hint="eastAsia" w:ascii="仿宋" w:hAnsi="仿宋" w:eastAsia="仿宋" w:cs="仿宋"/>
                <w:sz w:val="24"/>
                <w:szCs w:val="24"/>
              </w:rPr>
            </w:pPr>
            <w:r>
              <w:rPr>
                <w:rFonts w:hint="eastAsia" w:ascii="仿宋" w:hAnsi="仿宋" w:eastAsia="仿宋" w:cs="仿宋"/>
                <w:sz w:val="24"/>
                <w:szCs w:val="24"/>
              </w:rPr>
            </w:r>
            <w:r/>
          </w:p>
        </w:tc>
        <w:tc>
          <w:tcPr>
            <w:tcW w:w="2505" w:type="dxa"/>
            <w:textDirection w:val="lrTb"/>
            <w:noWrap w:val="false"/>
          </w:tcPr>
          <w:p>
            <w:pPr>
              <w:spacing w:line="360" w:lineRule="auto"/>
              <w:rPr>
                <w:rFonts w:hint="eastAsia" w:ascii="仿宋" w:hAnsi="仿宋" w:eastAsia="仿宋" w:cs="仿宋"/>
                <w:sz w:val="24"/>
                <w:szCs w:val="24"/>
              </w:rPr>
            </w:pPr>
            <w:r>
              <w:rPr>
                <w:rFonts w:hint="eastAsia" w:ascii="仿宋" w:hAnsi="仿宋" w:eastAsia="仿宋" w:cs="仿宋"/>
                <w:sz w:val="24"/>
                <w:szCs w:val="24"/>
              </w:rPr>
            </w:r>
            <w:r/>
          </w:p>
        </w:tc>
      </w:tr>
      <w:tr>
        <w:trPr>
          <w:trHeight w:val="794"/>
        </w:trPr>
        <w:tc>
          <w:tcPr>
            <w:tcW w:w="810" w:type="dxa"/>
            <w:textDirection w:val="lrTb"/>
            <w:noWrap w:val="false"/>
          </w:tcPr>
          <w:p>
            <w:pPr>
              <w:spacing w:line="360" w:lineRule="auto"/>
              <w:rPr>
                <w:rFonts w:hint="eastAsia" w:ascii="仿宋" w:hAnsi="仿宋" w:eastAsia="仿宋" w:cs="仿宋"/>
                <w:sz w:val="24"/>
                <w:szCs w:val="24"/>
              </w:rPr>
            </w:pPr>
            <w:r>
              <w:rPr>
                <w:rFonts w:hint="eastAsia" w:ascii="仿宋" w:hAnsi="仿宋" w:eastAsia="仿宋" w:cs="仿宋"/>
                <w:sz w:val="24"/>
                <w:szCs w:val="24"/>
              </w:rPr>
            </w:r>
            <w:r/>
          </w:p>
        </w:tc>
        <w:tc>
          <w:tcPr>
            <w:tcW w:w="1350" w:type="dxa"/>
            <w:textDirection w:val="lrTb"/>
            <w:noWrap w:val="false"/>
          </w:tcPr>
          <w:p>
            <w:pPr>
              <w:spacing w:line="360" w:lineRule="auto"/>
              <w:rPr>
                <w:rFonts w:hint="eastAsia" w:ascii="仿宋" w:hAnsi="仿宋" w:eastAsia="仿宋" w:cs="仿宋"/>
                <w:sz w:val="24"/>
                <w:szCs w:val="24"/>
              </w:rPr>
            </w:pPr>
            <w:r>
              <w:rPr>
                <w:rFonts w:hint="eastAsia" w:ascii="仿宋" w:hAnsi="仿宋" w:eastAsia="仿宋" w:cs="仿宋"/>
                <w:sz w:val="24"/>
                <w:szCs w:val="24"/>
              </w:rPr>
            </w:r>
            <w:r/>
          </w:p>
        </w:tc>
        <w:tc>
          <w:tcPr>
            <w:tcW w:w="1665" w:type="dxa"/>
            <w:textDirection w:val="lrTb"/>
            <w:noWrap w:val="false"/>
          </w:tcPr>
          <w:p>
            <w:pPr>
              <w:spacing w:line="360" w:lineRule="auto"/>
              <w:rPr>
                <w:rFonts w:hint="eastAsia" w:ascii="仿宋" w:hAnsi="仿宋" w:eastAsia="仿宋" w:cs="仿宋"/>
                <w:sz w:val="24"/>
                <w:szCs w:val="24"/>
              </w:rPr>
            </w:pPr>
            <w:r>
              <w:rPr>
                <w:rFonts w:hint="eastAsia" w:ascii="仿宋" w:hAnsi="仿宋" w:eastAsia="仿宋" w:cs="仿宋"/>
                <w:sz w:val="24"/>
                <w:szCs w:val="24"/>
              </w:rPr>
            </w:r>
            <w:r/>
          </w:p>
        </w:tc>
        <w:tc>
          <w:tcPr>
            <w:tcW w:w="1590" w:type="dxa"/>
            <w:textDirection w:val="lrTb"/>
            <w:noWrap w:val="false"/>
          </w:tcPr>
          <w:p>
            <w:pPr>
              <w:spacing w:line="360" w:lineRule="auto"/>
              <w:rPr>
                <w:rFonts w:hint="eastAsia" w:ascii="仿宋" w:hAnsi="仿宋" w:eastAsia="仿宋" w:cs="仿宋"/>
                <w:sz w:val="24"/>
                <w:szCs w:val="24"/>
              </w:rPr>
            </w:pPr>
            <w:r>
              <w:rPr>
                <w:rFonts w:hint="eastAsia" w:ascii="仿宋" w:hAnsi="仿宋" w:eastAsia="仿宋" w:cs="仿宋"/>
                <w:sz w:val="24"/>
                <w:szCs w:val="24"/>
              </w:rPr>
            </w:r>
            <w:r/>
          </w:p>
        </w:tc>
        <w:tc>
          <w:tcPr>
            <w:tcW w:w="2505" w:type="dxa"/>
            <w:textDirection w:val="lrTb"/>
            <w:noWrap w:val="false"/>
          </w:tcPr>
          <w:p>
            <w:pPr>
              <w:spacing w:line="360" w:lineRule="auto"/>
              <w:rPr>
                <w:rFonts w:hint="eastAsia" w:ascii="仿宋" w:hAnsi="仿宋" w:eastAsia="仿宋" w:cs="仿宋"/>
                <w:sz w:val="24"/>
                <w:szCs w:val="24"/>
              </w:rPr>
            </w:pPr>
            <w:r>
              <w:rPr>
                <w:rFonts w:hint="eastAsia" w:ascii="仿宋" w:hAnsi="仿宋" w:eastAsia="仿宋" w:cs="仿宋"/>
                <w:sz w:val="24"/>
                <w:szCs w:val="24"/>
              </w:rPr>
            </w:r>
            <w:r/>
          </w:p>
        </w:tc>
      </w:tr>
      <w:tr>
        <w:trPr>
          <w:trHeight w:val="794"/>
        </w:trPr>
        <w:tc>
          <w:tcPr>
            <w:tcW w:w="810" w:type="dxa"/>
            <w:textDirection w:val="lrTb"/>
            <w:noWrap w:val="false"/>
          </w:tcPr>
          <w:p>
            <w:pPr>
              <w:spacing w:line="360" w:lineRule="auto"/>
              <w:rPr>
                <w:rFonts w:hint="eastAsia" w:ascii="仿宋" w:hAnsi="仿宋" w:eastAsia="仿宋" w:cs="仿宋"/>
                <w:sz w:val="24"/>
                <w:szCs w:val="24"/>
              </w:rPr>
            </w:pPr>
            <w:r>
              <w:rPr>
                <w:rFonts w:hint="eastAsia" w:ascii="仿宋" w:hAnsi="仿宋" w:eastAsia="仿宋" w:cs="仿宋"/>
                <w:sz w:val="24"/>
                <w:szCs w:val="24"/>
              </w:rPr>
            </w:r>
            <w:r/>
          </w:p>
        </w:tc>
        <w:tc>
          <w:tcPr>
            <w:tcW w:w="1350" w:type="dxa"/>
            <w:textDirection w:val="lrTb"/>
            <w:noWrap w:val="false"/>
          </w:tcPr>
          <w:p>
            <w:pPr>
              <w:spacing w:line="360" w:lineRule="auto"/>
              <w:rPr>
                <w:rFonts w:hint="eastAsia" w:ascii="仿宋" w:hAnsi="仿宋" w:eastAsia="仿宋" w:cs="仿宋"/>
                <w:sz w:val="24"/>
                <w:szCs w:val="24"/>
              </w:rPr>
            </w:pPr>
            <w:r>
              <w:rPr>
                <w:rFonts w:hint="eastAsia" w:ascii="仿宋" w:hAnsi="仿宋" w:eastAsia="仿宋" w:cs="仿宋"/>
                <w:sz w:val="24"/>
                <w:szCs w:val="24"/>
              </w:rPr>
            </w:r>
            <w:r/>
          </w:p>
        </w:tc>
        <w:tc>
          <w:tcPr>
            <w:tcW w:w="1665" w:type="dxa"/>
            <w:textDirection w:val="lrTb"/>
            <w:noWrap w:val="false"/>
          </w:tcPr>
          <w:p>
            <w:pPr>
              <w:spacing w:line="360" w:lineRule="auto"/>
              <w:rPr>
                <w:rFonts w:hint="eastAsia" w:ascii="仿宋" w:hAnsi="仿宋" w:eastAsia="仿宋" w:cs="仿宋"/>
                <w:sz w:val="24"/>
                <w:szCs w:val="24"/>
              </w:rPr>
            </w:pPr>
            <w:r>
              <w:rPr>
                <w:rFonts w:hint="eastAsia" w:ascii="仿宋" w:hAnsi="仿宋" w:eastAsia="仿宋" w:cs="仿宋"/>
                <w:sz w:val="24"/>
                <w:szCs w:val="24"/>
              </w:rPr>
            </w:r>
            <w:r/>
          </w:p>
        </w:tc>
        <w:tc>
          <w:tcPr>
            <w:tcW w:w="1590" w:type="dxa"/>
            <w:textDirection w:val="lrTb"/>
            <w:noWrap w:val="false"/>
          </w:tcPr>
          <w:p>
            <w:pPr>
              <w:spacing w:line="360" w:lineRule="auto"/>
              <w:rPr>
                <w:rFonts w:hint="eastAsia" w:ascii="仿宋" w:hAnsi="仿宋" w:eastAsia="仿宋" w:cs="仿宋"/>
                <w:sz w:val="24"/>
                <w:szCs w:val="24"/>
              </w:rPr>
            </w:pPr>
            <w:r>
              <w:rPr>
                <w:rFonts w:hint="eastAsia" w:ascii="仿宋" w:hAnsi="仿宋" w:eastAsia="仿宋" w:cs="仿宋"/>
                <w:sz w:val="24"/>
                <w:szCs w:val="24"/>
              </w:rPr>
            </w:r>
            <w:r/>
          </w:p>
        </w:tc>
        <w:tc>
          <w:tcPr>
            <w:tcW w:w="2505" w:type="dxa"/>
            <w:textDirection w:val="lrTb"/>
            <w:noWrap w:val="false"/>
          </w:tcPr>
          <w:p>
            <w:pPr>
              <w:spacing w:line="360" w:lineRule="auto"/>
              <w:rPr>
                <w:rFonts w:hint="eastAsia" w:ascii="仿宋" w:hAnsi="仿宋" w:eastAsia="仿宋" w:cs="仿宋"/>
                <w:sz w:val="24"/>
                <w:szCs w:val="24"/>
              </w:rPr>
            </w:pPr>
            <w:r>
              <w:rPr>
                <w:rFonts w:hint="eastAsia" w:ascii="仿宋" w:hAnsi="仿宋" w:eastAsia="仿宋" w:cs="仿宋"/>
                <w:sz w:val="24"/>
                <w:szCs w:val="24"/>
              </w:rPr>
            </w:r>
            <w:r/>
          </w:p>
        </w:tc>
      </w:tr>
      <w:tr>
        <w:trPr>
          <w:trHeight w:val="794"/>
        </w:trPr>
        <w:tc>
          <w:tcPr>
            <w:tcW w:w="810" w:type="dxa"/>
            <w:textDirection w:val="lrTb"/>
            <w:noWrap w:val="false"/>
          </w:tcPr>
          <w:p>
            <w:pPr>
              <w:spacing w:line="360" w:lineRule="auto"/>
              <w:rPr>
                <w:rFonts w:hint="eastAsia" w:ascii="仿宋" w:hAnsi="仿宋" w:eastAsia="仿宋" w:cs="仿宋"/>
                <w:sz w:val="24"/>
                <w:szCs w:val="24"/>
              </w:rPr>
            </w:pPr>
            <w:r>
              <w:rPr>
                <w:rFonts w:hint="eastAsia" w:ascii="仿宋" w:hAnsi="仿宋" w:eastAsia="仿宋" w:cs="仿宋"/>
                <w:sz w:val="24"/>
                <w:szCs w:val="24"/>
              </w:rPr>
            </w:r>
            <w:r/>
          </w:p>
        </w:tc>
        <w:tc>
          <w:tcPr>
            <w:tcW w:w="1350" w:type="dxa"/>
            <w:textDirection w:val="lrTb"/>
            <w:noWrap w:val="false"/>
          </w:tcPr>
          <w:p>
            <w:pPr>
              <w:spacing w:line="360" w:lineRule="auto"/>
              <w:rPr>
                <w:rFonts w:hint="eastAsia" w:ascii="仿宋" w:hAnsi="仿宋" w:eastAsia="仿宋" w:cs="仿宋"/>
                <w:sz w:val="24"/>
                <w:szCs w:val="24"/>
              </w:rPr>
            </w:pPr>
            <w:r>
              <w:rPr>
                <w:rFonts w:hint="eastAsia" w:ascii="仿宋" w:hAnsi="仿宋" w:eastAsia="仿宋" w:cs="仿宋"/>
                <w:sz w:val="24"/>
                <w:szCs w:val="24"/>
              </w:rPr>
            </w:r>
            <w:r/>
          </w:p>
        </w:tc>
        <w:tc>
          <w:tcPr>
            <w:tcW w:w="1665" w:type="dxa"/>
            <w:textDirection w:val="lrTb"/>
            <w:noWrap w:val="false"/>
          </w:tcPr>
          <w:p>
            <w:pPr>
              <w:spacing w:line="360" w:lineRule="auto"/>
              <w:rPr>
                <w:rFonts w:hint="eastAsia" w:ascii="仿宋" w:hAnsi="仿宋" w:eastAsia="仿宋" w:cs="仿宋"/>
                <w:sz w:val="24"/>
                <w:szCs w:val="24"/>
              </w:rPr>
            </w:pPr>
            <w:r>
              <w:rPr>
                <w:rFonts w:hint="eastAsia" w:ascii="仿宋" w:hAnsi="仿宋" w:eastAsia="仿宋" w:cs="仿宋"/>
                <w:sz w:val="24"/>
                <w:szCs w:val="24"/>
              </w:rPr>
            </w:r>
            <w:r/>
          </w:p>
        </w:tc>
        <w:tc>
          <w:tcPr>
            <w:tcW w:w="1590" w:type="dxa"/>
            <w:textDirection w:val="lrTb"/>
            <w:noWrap w:val="false"/>
          </w:tcPr>
          <w:p>
            <w:pPr>
              <w:spacing w:line="360" w:lineRule="auto"/>
              <w:rPr>
                <w:rFonts w:hint="eastAsia" w:ascii="仿宋" w:hAnsi="仿宋" w:eastAsia="仿宋" w:cs="仿宋"/>
                <w:sz w:val="24"/>
                <w:szCs w:val="24"/>
              </w:rPr>
            </w:pPr>
            <w:r>
              <w:rPr>
                <w:rFonts w:hint="eastAsia" w:ascii="仿宋" w:hAnsi="仿宋" w:eastAsia="仿宋" w:cs="仿宋"/>
                <w:sz w:val="24"/>
                <w:szCs w:val="24"/>
              </w:rPr>
            </w:r>
            <w:r/>
          </w:p>
        </w:tc>
        <w:tc>
          <w:tcPr>
            <w:tcW w:w="2505" w:type="dxa"/>
            <w:textDirection w:val="lrTb"/>
            <w:noWrap w:val="false"/>
          </w:tcPr>
          <w:p>
            <w:pPr>
              <w:spacing w:line="360" w:lineRule="auto"/>
              <w:rPr>
                <w:rFonts w:hint="eastAsia" w:ascii="仿宋" w:hAnsi="仿宋" w:eastAsia="仿宋" w:cs="仿宋"/>
                <w:sz w:val="24"/>
                <w:szCs w:val="24"/>
              </w:rPr>
            </w:pPr>
            <w:r>
              <w:rPr>
                <w:rFonts w:hint="eastAsia" w:ascii="仿宋" w:hAnsi="仿宋" w:eastAsia="仿宋" w:cs="仿宋"/>
                <w:sz w:val="24"/>
                <w:szCs w:val="24"/>
              </w:rPr>
            </w:r>
            <w:r/>
          </w:p>
        </w:tc>
      </w:tr>
      <w:tr>
        <w:trPr>
          <w:trHeight w:val="794"/>
        </w:trPr>
        <w:tc>
          <w:tcPr>
            <w:tcW w:w="810" w:type="dxa"/>
            <w:textDirection w:val="lrTb"/>
            <w:noWrap w:val="false"/>
          </w:tcPr>
          <w:p>
            <w:pPr>
              <w:spacing w:line="360" w:lineRule="auto"/>
              <w:rPr>
                <w:rFonts w:hint="eastAsia" w:ascii="仿宋" w:hAnsi="仿宋" w:eastAsia="仿宋" w:cs="仿宋"/>
                <w:sz w:val="24"/>
                <w:szCs w:val="24"/>
              </w:rPr>
            </w:pPr>
            <w:r>
              <w:rPr>
                <w:rFonts w:hint="eastAsia" w:ascii="仿宋" w:hAnsi="仿宋" w:eastAsia="仿宋" w:cs="仿宋"/>
                <w:sz w:val="24"/>
                <w:szCs w:val="24"/>
              </w:rPr>
            </w:r>
            <w:r/>
          </w:p>
        </w:tc>
        <w:tc>
          <w:tcPr>
            <w:tcW w:w="1350" w:type="dxa"/>
            <w:textDirection w:val="lrTb"/>
            <w:noWrap w:val="false"/>
          </w:tcPr>
          <w:p>
            <w:pPr>
              <w:spacing w:line="360" w:lineRule="auto"/>
              <w:rPr>
                <w:rFonts w:hint="eastAsia" w:ascii="仿宋" w:hAnsi="仿宋" w:eastAsia="仿宋" w:cs="仿宋"/>
                <w:sz w:val="24"/>
                <w:szCs w:val="24"/>
              </w:rPr>
            </w:pPr>
            <w:r>
              <w:rPr>
                <w:rFonts w:hint="eastAsia" w:ascii="仿宋" w:hAnsi="仿宋" w:eastAsia="仿宋" w:cs="仿宋"/>
                <w:sz w:val="24"/>
                <w:szCs w:val="24"/>
              </w:rPr>
            </w:r>
            <w:r/>
          </w:p>
        </w:tc>
        <w:tc>
          <w:tcPr>
            <w:tcW w:w="1665" w:type="dxa"/>
            <w:textDirection w:val="lrTb"/>
            <w:noWrap w:val="false"/>
          </w:tcPr>
          <w:p>
            <w:pPr>
              <w:spacing w:line="360" w:lineRule="auto"/>
              <w:rPr>
                <w:rFonts w:hint="eastAsia" w:ascii="仿宋" w:hAnsi="仿宋" w:eastAsia="仿宋" w:cs="仿宋"/>
                <w:sz w:val="24"/>
                <w:szCs w:val="24"/>
              </w:rPr>
            </w:pPr>
            <w:r>
              <w:rPr>
                <w:rFonts w:hint="eastAsia" w:ascii="仿宋" w:hAnsi="仿宋" w:eastAsia="仿宋" w:cs="仿宋"/>
                <w:sz w:val="24"/>
                <w:szCs w:val="24"/>
              </w:rPr>
            </w:r>
            <w:r/>
          </w:p>
        </w:tc>
        <w:tc>
          <w:tcPr>
            <w:tcW w:w="1590" w:type="dxa"/>
            <w:textDirection w:val="lrTb"/>
            <w:noWrap w:val="false"/>
          </w:tcPr>
          <w:p>
            <w:pPr>
              <w:spacing w:line="360" w:lineRule="auto"/>
              <w:rPr>
                <w:rFonts w:hint="eastAsia" w:ascii="仿宋" w:hAnsi="仿宋" w:eastAsia="仿宋" w:cs="仿宋"/>
                <w:sz w:val="24"/>
                <w:szCs w:val="24"/>
              </w:rPr>
            </w:pPr>
            <w:r>
              <w:rPr>
                <w:rFonts w:hint="eastAsia" w:ascii="仿宋" w:hAnsi="仿宋" w:eastAsia="仿宋" w:cs="仿宋"/>
                <w:sz w:val="24"/>
                <w:szCs w:val="24"/>
              </w:rPr>
            </w:r>
            <w:r/>
          </w:p>
        </w:tc>
        <w:tc>
          <w:tcPr>
            <w:tcW w:w="2505" w:type="dxa"/>
            <w:textDirection w:val="lrTb"/>
            <w:noWrap w:val="false"/>
          </w:tcPr>
          <w:p>
            <w:pPr>
              <w:spacing w:line="360" w:lineRule="auto"/>
              <w:rPr>
                <w:rFonts w:hint="eastAsia" w:ascii="仿宋" w:hAnsi="仿宋" w:eastAsia="仿宋" w:cs="仿宋"/>
                <w:sz w:val="24"/>
                <w:szCs w:val="24"/>
              </w:rPr>
            </w:pPr>
            <w:r>
              <w:rPr>
                <w:rFonts w:hint="eastAsia" w:ascii="仿宋" w:hAnsi="仿宋" w:eastAsia="仿宋" w:cs="仿宋"/>
                <w:sz w:val="24"/>
                <w:szCs w:val="24"/>
              </w:rPr>
            </w:r>
            <w:r/>
          </w:p>
        </w:tc>
      </w:tr>
      <w:tr>
        <w:trPr>
          <w:trHeight w:val="794"/>
        </w:trPr>
        <w:tc>
          <w:tcPr>
            <w:tcW w:w="810" w:type="dxa"/>
            <w:textDirection w:val="lrTb"/>
            <w:noWrap w:val="false"/>
          </w:tcPr>
          <w:p>
            <w:pPr>
              <w:spacing w:line="360" w:lineRule="auto"/>
              <w:rPr>
                <w:rFonts w:hint="eastAsia" w:ascii="仿宋" w:hAnsi="仿宋" w:eastAsia="仿宋" w:cs="仿宋"/>
                <w:sz w:val="24"/>
                <w:szCs w:val="24"/>
              </w:rPr>
            </w:pPr>
            <w:r>
              <w:rPr>
                <w:rFonts w:hint="eastAsia" w:ascii="仿宋" w:hAnsi="仿宋" w:eastAsia="仿宋" w:cs="仿宋"/>
                <w:sz w:val="24"/>
                <w:szCs w:val="24"/>
              </w:rPr>
            </w:r>
            <w:r/>
          </w:p>
        </w:tc>
        <w:tc>
          <w:tcPr>
            <w:tcW w:w="1350" w:type="dxa"/>
            <w:textDirection w:val="lrTb"/>
            <w:noWrap w:val="false"/>
          </w:tcPr>
          <w:p>
            <w:pPr>
              <w:spacing w:line="360" w:lineRule="auto"/>
              <w:rPr>
                <w:rFonts w:hint="eastAsia" w:ascii="仿宋" w:hAnsi="仿宋" w:eastAsia="仿宋" w:cs="仿宋"/>
                <w:sz w:val="24"/>
                <w:szCs w:val="24"/>
              </w:rPr>
            </w:pPr>
            <w:r>
              <w:rPr>
                <w:rFonts w:hint="eastAsia" w:ascii="仿宋" w:hAnsi="仿宋" w:eastAsia="仿宋" w:cs="仿宋"/>
                <w:sz w:val="24"/>
                <w:szCs w:val="24"/>
              </w:rPr>
            </w:r>
            <w:r/>
          </w:p>
        </w:tc>
        <w:tc>
          <w:tcPr>
            <w:tcW w:w="1665" w:type="dxa"/>
            <w:textDirection w:val="lrTb"/>
            <w:noWrap w:val="false"/>
          </w:tcPr>
          <w:p>
            <w:pPr>
              <w:spacing w:line="360" w:lineRule="auto"/>
              <w:rPr>
                <w:rFonts w:hint="eastAsia" w:ascii="仿宋" w:hAnsi="仿宋" w:eastAsia="仿宋" w:cs="仿宋"/>
                <w:sz w:val="24"/>
                <w:szCs w:val="24"/>
              </w:rPr>
            </w:pPr>
            <w:r>
              <w:rPr>
                <w:rFonts w:hint="eastAsia" w:ascii="仿宋" w:hAnsi="仿宋" w:eastAsia="仿宋" w:cs="仿宋"/>
                <w:sz w:val="24"/>
                <w:szCs w:val="24"/>
              </w:rPr>
            </w:r>
            <w:r/>
          </w:p>
        </w:tc>
        <w:tc>
          <w:tcPr>
            <w:tcW w:w="1590" w:type="dxa"/>
            <w:textDirection w:val="lrTb"/>
            <w:noWrap w:val="false"/>
          </w:tcPr>
          <w:p>
            <w:pPr>
              <w:spacing w:line="360" w:lineRule="auto"/>
              <w:rPr>
                <w:rFonts w:hint="eastAsia" w:ascii="仿宋" w:hAnsi="仿宋" w:eastAsia="仿宋" w:cs="仿宋"/>
                <w:sz w:val="24"/>
                <w:szCs w:val="24"/>
              </w:rPr>
            </w:pPr>
            <w:r>
              <w:rPr>
                <w:rFonts w:hint="eastAsia" w:ascii="仿宋" w:hAnsi="仿宋" w:eastAsia="仿宋" w:cs="仿宋"/>
                <w:sz w:val="24"/>
                <w:szCs w:val="24"/>
              </w:rPr>
            </w:r>
            <w:r/>
          </w:p>
        </w:tc>
        <w:tc>
          <w:tcPr>
            <w:tcW w:w="2505" w:type="dxa"/>
            <w:textDirection w:val="lrTb"/>
            <w:noWrap w:val="false"/>
          </w:tcPr>
          <w:p>
            <w:pPr>
              <w:spacing w:line="360" w:lineRule="auto"/>
              <w:rPr>
                <w:rFonts w:hint="eastAsia" w:ascii="仿宋" w:hAnsi="仿宋" w:eastAsia="仿宋" w:cs="仿宋"/>
                <w:sz w:val="24"/>
                <w:szCs w:val="24"/>
              </w:rPr>
            </w:pPr>
            <w:r>
              <w:rPr>
                <w:rFonts w:hint="eastAsia" w:ascii="仿宋" w:hAnsi="仿宋" w:eastAsia="仿宋" w:cs="仿宋"/>
                <w:sz w:val="24"/>
                <w:szCs w:val="24"/>
              </w:rPr>
            </w:r>
            <w:r/>
          </w:p>
        </w:tc>
      </w:tr>
    </w:tbl>
    <w:p>
      <w:pPr>
        <w:spacing w:line="360" w:lineRule="auto"/>
        <w:rPr>
          <w:rFonts w:hint="eastAsia" w:ascii="仿宋" w:hAnsi="仿宋" w:eastAsia="仿宋" w:cs="仿宋"/>
          <w:sz w:val="24"/>
          <w:szCs w:val="24"/>
        </w:rPr>
      </w:pPr>
      <w:r>
        <w:rPr>
          <w:rFonts w:hint="eastAsia" w:ascii="仿宋" w:hAnsi="仿宋" w:eastAsia="仿宋" w:cs="仿宋"/>
          <w:sz w:val="24"/>
          <w:szCs w:val="24"/>
        </w:rPr>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注：投标人的投标文件中的内容与招标文件（含招标文件的澄清或者修改的内容）的要求不同时，逐条列在偏离表中，否则将视为投标人接受招标文件的要求。</w:t>
      </w:r>
      <w:r/>
    </w:p>
    <w:p>
      <w:pPr>
        <w:spacing w:line="360" w:lineRule="auto"/>
        <w:rPr>
          <w:rFonts w:hint="eastAsia" w:ascii="仿宋" w:hAnsi="仿宋" w:eastAsia="仿宋" w:cs="仿宋"/>
          <w:sz w:val="24"/>
          <w:szCs w:val="24"/>
        </w:rPr>
      </w:pPr>
      <w:r>
        <w:rPr>
          <w:rFonts w:hint="eastAsia" w:ascii="仿宋" w:hAnsi="仿宋" w:eastAsia="仿宋" w:cs="仿宋"/>
          <w:sz w:val="24"/>
          <w:szCs w:val="24"/>
        </w:rPr>
      </w:r>
      <w:r/>
    </w:p>
    <w:p>
      <w:pPr>
        <w:jc w:val="left"/>
        <w:spacing w:line="360" w:lineRule="auto"/>
        <w:rPr>
          <w:rFonts w:hint="eastAsia" w:ascii="仿宋" w:hAnsi="仿宋" w:eastAsia="仿宋" w:cs="仿宋"/>
          <w:sz w:val="24"/>
          <w:szCs w:val="24"/>
        </w:rPr>
      </w:pPr>
      <w:r>
        <w:rPr>
          <w:rFonts w:hint="eastAsia" w:ascii="仿宋" w:hAnsi="仿宋" w:eastAsia="仿宋" w:cs="仿宋"/>
          <w:sz w:val="24"/>
          <w:szCs w:val="24"/>
        </w:rPr>
      </w:r>
      <w:r/>
    </w:p>
    <w:p>
      <w:pPr>
        <w:ind w:left="2520"/>
        <w:jc w:val="center"/>
        <w:spacing w:line="360" w:lineRule="auto"/>
        <w:rPr>
          <w:rFonts w:hint="eastAsia" w:ascii="仿宋" w:hAnsi="仿宋" w:eastAsia="仿宋" w:cs="仿宋"/>
          <w:sz w:val="24"/>
          <w:szCs w:val="24"/>
        </w:rPr>
      </w:pPr>
      <w:r>
        <w:rPr>
          <w:rFonts w:hint="eastAsia" w:ascii="仿宋" w:hAnsi="仿宋" w:eastAsia="仿宋" w:cs="仿宋"/>
          <w:sz w:val="24"/>
          <w:szCs w:val="24"/>
        </w:rPr>
        <w:t xml:space="preserve">投标人：（电子签章）</w:t>
      </w:r>
      <w:r/>
    </w:p>
    <w:p>
      <w:pPr>
        <w:ind w:left="2520"/>
        <w:jc w:val="center"/>
        <w:spacing w:line="360" w:lineRule="auto"/>
        <w:rPr>
          <w:rFonts w:hint="eastAsia" w:ascii="仿宋" w:hAnsi="仿宋" w:eastAsia="仿宋" w:cs="仿宋"/>
          <w:sz w:val="24"/>
          <w:szCs w:val="24"/>
        </w:rPr>
      </w:pPr>
      <w:r>
        <w:rPr>
          <w:rFonts w:hint="eastAsia" w:ascii="仿宋" w:hAnsi="仿宋" w:eastAsia="仿宋" w:cs="仿宋"/>
          <w:sz w:val="24"/>
          <w:szCs w:val="24"/>
        </w:rPr>
        <w:t xml:space="preserve">日期：   年  月  日</w:t>
      </w:r>
      <w:r/>
    </w:p>
    <w:p>
      <w:pPr>
        <w:spacing w:line="360" w:lineRule="auto"/>
        <w:rPr>
          <w:rFonts w:hint="eastAsia" w:ascii="仿宋" w:hAnsi="仿宋" w:eastAsia="仿宋" w:cs="仿宋"/>
          <w:sz w:val="24"/>
          <w:szCs w:val="24"/>
        </w:rPr>
      </w:pPr>
      <w:r>
        <w:rPr>
          <w:rFonts w:hint="eastAsia" w:ascii="仿宋" w:hAnsi="仿宋" w:eastAsia="仿宋" w:cs="仿宋"/>
          <w:sz w:val="24"/>
          <w:szCs w:val="24"/>
        </w:rPr>
      </w:r>
      <w:r/>
    </w:p>
    <w:p>
      <w:pPr>
        <w:spacing w:line="360" w:lineRule="auto"/>
        <w:rPr>
          <w:rFonts w:hint="eastAsia" w:ascii="仿宋" w:hAnsi="仿宋" w:eastAsia="仿宋" w:cs="仿宋"/>
          <w:sz w:val="24"/>
          <w:szCs w:val="24"/>
        </w:rPr>
      </w:pPr>
      <w:r>
        <w:rPr>
          <w:rFonts w:hint="eastAsia" w:ascii="仿宋" w:hAnsi="仿宋" w:eastAsia="仿宋" w:cs="仿宋"/>
          <w:sz w:val="24"/>
          <w:szCs w:val="24"/>
        </w:rPr>
      </w:r>
      <w:r/>
    </w:p>
    <w:p>
      <w:pPr>
        <w:spacing w:line="360" w:lineRule="auto"/>
        <w:rPr>
          <w:rFonts w:hint="eastAsia" w:ascii="仿宋" w:hAnsi="仿宋" w:eastAsia="仿宋" w:cs="仿宋"/>
          <w:b/>
          <w:bCs/>
          <w:sz w:val="28"/>
          <w:szCs w:val="28"/>
        </w:rPr>
      </w:pPr>
      <w:r>
        <w:rPr>
          <w:rFonts w:hint="eastAsia" w:ascii="仿宋" w:hAnsi="仿宋" w:eastAsia="仿宋" w:cs="仿宋"/>
          <w:sz w:val="24"/>
          <w:szCs w:val="24"/>
        </w:rPr>
        <w:br w:type="page" w:clear="all"/>
      </w:r>
      <w:bookmarkStart w:id="109" w:name="_Toc30347"/>
      <w:r/>
      <w:bookmarkStart w:id="110" w:name="_Toc24457"/>
      <w:r>
        <w:rPr>
          <w:rFonts w:hint="eastAsia" w:ascii="仿宋" w:hAnsi="仿宋" w:eastAsia="仿宋" w:cs="仿宋"/>
          <w:b/>
          <w:bCs/>
          <w:sz w:val="28"/>
          <w:szCs w:val="28"/>
        </w:rPr>
        <w:t xml:space="preserve">五</w:t>
      </w:r>
      <w:r>
        <w:rPr>
          <w:rFonts w:hint="eastAsia" w:ascii="仿宋" w:hAnsi="仿宋" w:eastAsia="仿宋" w:cs="仿宋"/>
          <w:b/>
          <w:bCs/>
          <w:sz w:val="28"/>
          <w:szCs w:val="28"/>
        </w:rPr>
        <w:t xml:space="preserve">、 法定代表人（或投标单位负责人）授权委托书（格式）</w:t>
      </w:r>
      <w:bookmarkEnd w:id="109"/>
      <w:r/>
      <w:bookmarkEnd w:id="110"/>
      <w:r/>
      <w:r/>
    </w:p>
    <w:p>
      <w:pPr>
        <w:spacing w:line="360" w:lineRule="auto"/>
        <w:rPr>
          <w:rFonts w:hint="eastAsia" w:ascii="仿宋" w:hAnsi="仿宋" w:eastAsia="仿宋" w:cs="仿宋"/>
          <w:sz w:val="24"/>
          <w:szCs w:val="24"/>
        </w:rPr>
      </w:pPr>
      <w:r>
        <w:rPr>
          <w:rFonts w:hint="eastAsia" w:ascii="仿宋" w:hAnsi="仿宋" w:eastAsia="仿宋" w:cs="仿宋"/>
          <w:sz w:val="24"/>
          <w:szCs w:val="24"/>
        </w:rPr>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　　</w:t>
      </w:r>
      <w:bookmarkStart w:id="111" w:name="_Toc13470"/>
      <w:r>
        <w:rPr>
          <w:rFonts w:hint="eastAsia" w:ascii="仿宋" w:hAnsi="仿宋" w:eastAsia="仿宋" w:cs="仿宋"/>
          <w:sz w:val="24"/>
          <w:szCs w:val="24"/>
        </w:rPr>
        <w:t xml:space="preserve">本授权委托书声明：本人</w:t>
      </w:r>
      <w:r>
        <w:rPr>
          <w:rFonts w:hint="eastAsia" w:ascii="仿宋" w:hAnsi="仿宋" w:eastAsia="仿宋" w:cs="仿宋"/>
          <w:sz w:val="24"/>
          <w:szCs w:val="24"/>
          <w:u w:val="single"/>
        </w:rPr>
        <w:t xml:space="preserve">     （姓名）  </w:t>
      </w:r>
      <w:r>
        <w:rPr>
          <w:rFonts w:hint="eastAsia" w:ascii="仿宋" w:hAnsi="仿宋" w:eastAsia="仿宋" w:cs="仿宋"/>
          <w:sz w:val="24"/>
          <w:szCs w:val="24"/>
        </w:rPr>
        <w:t xml:space="preserve">系</w:t>
      </w:r>
      <w:r>
        <w:rPr>
          <w:rFonts w:hint="eastAsia" w:ascii="仿宋" w:hAnsi="仿宋" w:eastAsia="仿宋" w:cs="仿宋"/>
          <w:sz w:val="24"/>
          <w:szCs w:val="24"/>
          <w:u w:val="single"/>
        </w:rPr>
        <w:t xml:space="preserve">            （单位全称）  </w:t>
      </w:r>
      <w:r>
        <w:rPr>
          <w:rFonts w:hint="eastAsia" w:ascii="仿宋" w:hAnsi="仿宋" w:eastAsia="仿宋" w:cs="仿宋"/>
          <w:sz w:val="24"/>
          <w:szCs w:val="24"/>
        </w:rPr>
        <w:t xml:space="preserve">的法定代表人</w:t>
      </w:r>
      <w:r>
        <w:rPr>
          <w:rFonts w:hint="eastAsia" w:ascii="仿宋" w:hAnsi="仿宋" w:eastAsia="仿宋" w:cs="仿宋"/>
          <w:sz w:val="24"/>
          <w:szCs w:val="24"/>
          <w:u w:val="single"/>
        </w:rPr>
        <w:t xml:space="preserve">       （或投标单位负责人）   </w:t>
      </w:r>
      <w:r>
        <w:rPr>
          <w:rFonts w:hint="eastAsia" w:ascii="仿宋" w:hAnsi="仿宋" w:eastAsia="仿宋" w:cs="仿宋"/>
          <w:sz w:val="24"/>
          <w:szCs w:val="24"/>
        </w:rPr>
        <w:t xml:space="preserve">，现代表本公司授权我公司</w:t>
      </w:r>
      <w:r>
        <w:rPr>
          <w:rFonts w:hint="eastAsia" w:ascii="仿宋" w:hAnsi="仿宋" w:eastAsia="仿宋" w:cs="仿宋"/>
          <w:sz w:val="24"/>
          <w:szCs w:val="24"/>
          <w:u w:val="single"/>
        </w:rPr>
        <w:t xml:space="preserve">        （部门、职务或职称、姓名）</w:t>
      </w:r>
      <w:r>
        <w:rPr>
          <w:rFonts w:hint="eastAsia" w:ascii="仿宋" w:hAnsi="仿宋" w:eastAsia="仿宋" w:cs="仿宋"/>
          <w:sz w:val="24"/>
          <w:szCs w:val="24"/>
        </w:rPr>
        <w:t xml:space="preserve">作为本公司（联合体）的合法代理人，以本公司（联合体）的名义参加</w:t>
      </w:r>
      <w:r>
        <w:rPr>
          <w:rFonts w:hint="eastAsia" w:ascii="仿宋" w:hAnsi="仿宋" w:eastAsia="仿宋" w:cs="仿宋"/>
          <w:sz w:val="24"/>
          <w:szCs w:val="24"/>
          <w:u w:val="single"/>
        </w:rPr>
        <w:t xml:space="preserve">    　　  （采购人名称）</w:t>
      </w:r>
      <w:r>
        <w:rPr>
          <w:rFonts w:hint="eastAsia" w:ascii="仿宋" w:hAnsi="仿宋" w:eastAsia="仿宋" w:cs="仿宋"/>
          <w:sz w:val="24"/>
          <w:szCs w:val="24"/>
        </w:rPr>
        <w:t xml:space="preserve">的</w:t>
      </w:r>
      <w:r>
        <w:rPr>
          <w:rFonts w:hint="eastAsia" w:ascii="仿宋" w:hAnsi="仿宋" w:eastAsia="仿宋" w:cs="仿宋"/>
          <w:sz w:val="24"/>
          <w:szCs w:val="24"/>
          <w:u w:val="single"/>
        </w:rPr>
        <w:t xml:space="preserve">          　　</w:t>
      </w:r>
      <w:r>
        <w:rPr>
          <w:rFonts w:hint="eastAsia" w:ascii="仿宋" w:hAnsi="仿宋" w:eastAsia="仿宋" w:cs="仿宋"/>
          <w:sz w:val="24"/>
          <w:szCs w:val="24"/>
          <w:u w:val="single"/>
        </w:rPr>
        <w:t xml:space="preserve">　</w:t>
      </w:r>
      <w:r>
        <w:rPr>
          <w:rFonts w:hint="eastAsia" w:ascii="仿宋" w:hAnsi="仿宋" w:eastAsia="仿宋" w:cs="仿宋"/>
          <w:sz w:val="24"/>
          <w:szCs w:val="24"/>
          <w:u w:val="single"/>
        </w:rPr>
        <w:t xml:space="preserve">（项目名称）      </w:t>
      </w:r>
      <w:r>
        <w:rPr>
          <w:rFonts w:hint="eastAsia" w:ascii="仿宋" w:hAnsi="仿宋" w:eastAsia="仿宋" w:cs="仿宋"/>
          <w:sz w:val="24"/>
          <w:szCs w:val="24"/>
        </w:rPr>
        <w:t xml:space="preserve">投标活动。授权代表签署与本次招标采购相关的一切文件和处理与之有关的一切事务，本人均予以承认。</w:t>
      </w:r>
      <w:bookmarkEnd w:id="111"/>
      <w:r/>
      <w:r/>
    </w:p>
    <w:p>
      <w:pPr>
        <w:ind w:firstLine="480"/>
        <w:spacing w:line="360" w:lineRule="auto"/>
        <w:rPr>
          <w:rFonts w:hint="eastAsia" w:ascii="仿宋" w:hAnsi="仿宋" w:eastAsia="仿宋" w:cs="仿宋"/>
          <w:sz w:val="24"/>
          <w:szCs w:val="24"/>
        </w:rPr>
      </w:pPr>
      <w:r/>
      <w:bookmarkStart w:id="112" w:name="_Toc5710"/>
      <w:r>
        <w:rPr>
          <w:rFonts w:hint="eastAsia" w:ascii="仿宋" w:hAnsi="仿宋" w:eastAsia="仿宋" w:cs="仿宋"/>
          <w:sz w:val="24"/>
          <w:szCs w:val="24"/>
        </w:rPr>
        <w:t xml:space="preserve">授权委托人无转委托权。</w:t>
      </w:r>
      <w:bookmarkEnd w:id="112"/>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　　</w:t>
      </w:r>
      <w:bookmarkStart w:id="113" w:name="_Toc15714"/>
      <w:r>
        <w:rPr>
          <w:rFonts w:hint="eastAsia" w:ascii="仿宋" w:hAnsi="仿宋" w:eastAsia="仿宋" w:cs="仿宋"/>
          <w:sz w:val="24"/>
          <w:szCs w:val="24"/>
        </w:rPr>
        <w:t xml:space="preserve">特此声明</w:t>
      </w:r>
      <w:bookmarkEnd w:id="113"/>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（注：被授权人身份证复印件请附后）</w:t>
      </w:r>
      <w:r/>
    </w:p>
    <w:p>
      <w:pPr>
        <w:spacing w:line="360" w:lineRule="auto"/>
        <w:rPr>
          <w:rFonts w:hint="eastAsia" w:ascii="仿宋" w:hAnsi="仿宋" w:eastAsia="仿宋" w:cs="仿宋"/>
          <w:sz w:val="24"/>
          <w:szCs w:val="24"/>
        </w:rPr>
      </w:pPr>
      <w:r>
        <w:rPr>
          <w:rFonts w:hint="eastAsia" w:ascii="仿宋" w:hAnsi="仿宋" w:eastAsia="仿宋" w:cs="仿宋"/>
          <w:sz w:val="24"/>
          <w:szCs w:val="24"/>
        </w:rPr>
      </w:r>
      <w:r/>
    </w:p>
    <w:p>
      <w:pPr>
        <w:spacing w:line="360" w:lineRule="auto"/>
        <w:rPr>
          <w:rFonts w:hint="eastAsia" w:ascii="仿宋" w:hAnsi="仿宋" w:eastAsia="仿宋" w:cs="仿宋"/>
          <w:sz w:val="24"/>
          <w:szCs w:val="24"/>
        </w:rPr>
      </w:pPr>
      <w:r>
        <w:rPr>
          <w:rFonts w:hint="eastAsia" w:ascii="仿宋" w:hAnsi="仿宋" w:eastAsia="仿宋" w:cs="仿宋"/>
          <w:sz w:val="24"/>
          <w:szCs w:val="24"/>
        </w:rPr>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　　　　　　　　　　　　　　　</w:t>
      </w:r>
      <w:bookmarkStart w:id="114" w:name="_Toc22253"/>
      <w:r>
        <w:rPr>
          <w:rFonts w:hint="eastAsia" w:ascii="仿宋" w:hAnsi="仿宋" w:eastAsia="仿宋" w:cs="仿宋"/>
          <w:sz w:val="24"/>
          <w:szCs w:val="24"/>
        </w:rPr>
        <w:t xml:space="preserve">           授权单位名称（盖章）：</w:t>
      </w:r>
      <w:bookmarkEnd w:id="114"/>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　　　　　</w:t>
      </w:r>
      <w:bookmarkStart w:id="115" w:name="_Toc17511"/>
      <w:r>
        <w:rPr>
          <w:rFonts w:hint="eastAsia" w:ascii="仿宋" w:hAnsi="仿宋" w:eastAsia="仿宋" w:cs="仿宋"/>
          <w:sz w:val="24"/>
          <w:szCs w:val="24"/>
        </w:rPr>
        <w:t xml:space="preserve">             法定代表人或投标单位负责人（签字或盖章）：</w:t>
      </w:r>
      <w:bookmarkEnd w:id="115"/>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　　　　　　　　　　　　　　　　　　　　　　　</w:t>
      </w:r>
      <w:bookmarkStart w:id="116" w:name="_Toc23127"/>
      <w:r>
        <w:rPr>
          <w:rFonts w:hint="eastAsia" w:ascii="仿宋" w:hAnsi="仿宋" w:eastAsia="仿宋" w:cs="仿宋"/>
          <w:sz w:val="24"/>
          <w:szCs w:val="24"/>
        </w:rPr>
        <w:t xml:space="preserve">日期：</w:t>
      </w:r>
      <w:bookmarkEnd w:id="116"/>
      <w:r>
        <w:rPr>
          <w:rFonts w:hint="eastAsia" w:ascii="仿宋" w:hAnsi="仿宋" w:eastAsia="仿宋" w:cs="仿宋"/>
          <w:sz w:val="24"/>
          <w:szCs w:val="24"/>
        </w:rPr>
        <w:t xml:space="preserve">   年  月  日</w:t>
      </w:r>
      <w:r/>
    </w:p>
    <w:p>
      <w:pPr>
        <w:spacing w:line="360" w:lineRule="auto"/>
        <w:rPr>
          <w:rFonts w:hint="eastAsia" w:ascii="仿宋" w:hAnsi="仿宋" w:eastAsia="仿宋" w:cs="仿宋"/>
          <w:sz w:val="24"/>
          <w:szCs w:val="24"/>
        </w:rPr>
      </w:pPr>
      <w:r>
        <w:rPr>
          <w:rFonts w:hint="eastAsia" w:ascii="仿宋" w:hAnsi="仿宋" w:eastAsia="仿宋" w:cs="仿宋"/>
          <w:sz w:val="24"/>
          <w:szCs w:val="24"/>
        </w:rPr>
      </w:r>
      <w:r/>
    </w:p>
    <w:p>
      <w:pPr>
        <w:spacing w:line="360" w:lineRule="auto"/>
        <w:rPr>
          <w:rFonts w:hint="eastAsia" w:ascii="仿宋" w:hAnsi="仿宋" w:eastAsia="仿宋" w:cs="仿宋"/>
          <w:sz w:val="24"/>
          <w:szCs w:val="24"/>
        </w:rPr>
      </w:pPr>
      <w:r>
        <w:rPr>
          <w:rFonts w:hint="eastAsia" w:ascii="仿宋" w:hAnsi="仿宋" w:eastAsia="仿宋" w:cs="仿宋"/>
          <w:sz w:val="24"/>
          <w:szCs w:val="24"/>
        </w:rPr>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被授权人身份证复印件：</w:t>
      </w:r>
      <w:r/>
    </w:p>
    <w:p>
      <w:pPr>
        <w:spacing w:line="360" w:lineRule="auto"/>
        <w:rPr>
          <w:rFonts w:hint="eastAsia" w:ascii="仿宋" w:hAnsi="仿宋" w:eastAsia="仿宋" w:cs="仿宋"/>
          <w:sz w:val="24"/>
          <w:szCs w:val="24"/>
        </w:rPr>
      </w:pPr>
      <w:r>
        <w:rPr>
          <w:rFonts w:hint="eastAsia" w:ascii="仿宋" w:hAnsi="仿宋" w:eastAsia="仿宋" w:cs="仿宋"/>
          <w:sz w:val="24"/>
          <w:szCs w:val="24"/>
        </w:rPr>
      </w:r>
      <w:r/>
    </w:p>
    <w:p>
      <w:pPr>
        <w:spacing w:line="360" w:lineRule="auto"/>
        <w:rPr>
          <w:rFonts w:hint="eastAsia" w:ascii="仿宋" w:hAnsi="仿宋" w:eastAsia="仿宋" w:cs="仿宋"/>
          <w:sz w:val="24"/>
          <w:szCs w:val="24"/>
        </w:rPr>
      </w:pPr>
      <w:r>
        <w:rPr>
          <w:rFonts w:hint="eastAsia" w:ascii="仿宋" w:hAnsi="仿宋" w:eastAsia="仿宋" w:cs="仿宋"/>
          <w:sz w:val="24"/>
          <w:szCs w:val="24"/>
        </w:rPr>
      </w:r>
      <w:r/>
    </w:p>
    <w:p>
      <w:pPr>
        <w:spacing w:line="360" w:lineRule="auto"/>
        <w:rPr>
          <w:rFonts w:hint="eastAsia" w:ascii="仿宋" w:hAnsi="仿宋" w:eastAsia="仿宋" w:cs="仿宋"/>
          <w:sz w:val="24"/>
          <w:szCs w:val="24"/>
        </w:rPr>
      </w:pPr>
      <w:r>
        <w:rPr>
          <w:rFonts w:hint="eastAsia" w:ascii="仿宋" w:hAnsi="仿宋" w:eastAsia="仿宋" w:cs="仿宋"/>
          <w:sz w:val="24"/>
          <w:szCs w:val="24"/>
        </w:rPr>
      </w:r>
      <w:r/>
    </w:p>
    <w:p>
      <w:pPr>
        <w:spacing w:line="360" w:lineRule="auto"/>
        <w:rPr>
          <w:rFonts w:hint="eastAsia" w:ascii="仿宋" w:hAnsi="仿宋" w:eastAsia="仿宋" w:cs="仿宋"/>
          <w:sz w:val="24"/>
          <w:szCs w:val="24"/>
        </w:rPr>
      </w:pPr>
      <w:r>
        <w:rPr>
          <w:rFonts w:hint="eastAsia" w:ascii="仿宋" w:hAnsi="仿宋" w:eastAsia="仿宋" w:cs="仿宋"/>
          <w:sz w:val="24"/>
          <w:szCs w:val="24"/>
        </w:rPr>
      </w:r>
      <w:r/>
    </w:p>
    <w:p>
      <w:pPr>
        <w:spacing w:line="360" w:lineRule="auto"/>
        <w:rPr>
          <w:rFonts w:hint="eastAsia" w:ascii="仿宋" w:hAnsi="仿宋" w:eastAsia="仿宋" w:cs="仿宋"/>
          <w:sz w:val="24"/>
          <w:szCs w:val="24"/>
        </w:rPr>
      </w:pPr>
      <w:r>
        <w:rPr>
          <w:rFonts w:hint="eastAsia" w:ascii="仿宋" w:hAnsi="仿宋" w:eastAsia="仿宋" w:cs="仿宋"/>
          <w:sz w:val="24"/>
          <w:szCs w:val="24"/>
        </w:rPr>
      </w:r>
      <w:r/>
    </w:p>
    <w:p>
      <w:pPr>
        <w:spacing w:line="360" w:lineRule="auto"/>
        <w:rPr>
          <w:rFonts w:hint="eastAsia" w:ascii="仿宋" w:hAnsi="仿宋" w:eastAsia="仿宋" w:cs="仿宋"/>
          <w:sz w:val="24"/>
          <w:szCs w:val="24"/>
        </w:rPr>
      </w:pPr>
      <w:r>
        <w:rPr>
          <w:rFonts w:hint="eastAsia" w:ascii="仿宋" w:hAnsi="仿宋" w:eastAsia="仿宋" w:cs="仿宋"/>
          <w:sz w:val="24"/>
          <w:szCs w:val="24"/>
        </w:rPr>
      </w:r>
      <w:r/>
    </w:p>
    <w:p>
      <w:pPr>
        <w:pStyle w:val="874"/>
        <w:rPr>
          <w:rFonts w:hint="eastAsia" w:ascii="仿宋" w:hAnsi="仿宋" w:eastAsia="仿宋" w:cs="仿宋"/>
          <w:sz w:val="24"/>
          <w:szCs w:val="24"/>
        </w:rPr>
      </w:pPr>
      <w:r>
        <w:rPr>
          <w:rFonts w:hint="eastAsia" w:ascii="仿宋" w:hAnsi="仿宋" w:eastAsia="仿宋" w:cs="仿宋"/>
          <w:sz w:val="24"/>
          <w:szCs w:val="24"/>
        </w:rPr>
      </w:r>
      <w:r/>
    </w:p>
    <w:p>
      <w:pPr>
        <w:pStyle w:val="874"/>
        <w:rPr>
          <w:rFonts w:hint="eastAsia" w:ascii="仿宋" w:hAnsi="仿宋" w:eastAsia="仿宋" w:cs="仿宋"/>
          <w:sz w:val="24"/>
          <w:szCs w:val="24"/>
        </w:rPr>
      </w:pPr>
      <w:r>
        <w:rPr>
          <w:rFonts w:hint="eastAsia" w:ascii="仿宋" w:hAnsi="仿宋" w:eastAsia="仿宋" w:cs="仿宋"/>
          <w:sz w:val="24"/>
          <w:szCs w:val="24"/>
        </w:rPr>
      </w:r>
      <w:r/>
    </w:p>
    <w:p>
      <w:pPr>
        <w:pStyle w:val="874"/>
        <w:rPr>
          <w:rFonts w:hint="eastAsia" w:ascii="仿宋" w:hAnsi="仿宋" w:eastAsia="仿宋" w:cs="仿宋"/>
          <w:sz w:val="24"/>
          <w:szCs w:val="24"/>
        </w:rPr>
      </w:pPr>
      <w:r>
        <w:rPr>
          <w:rFonts w:hint="eastAsia" w:ascii="仿宋" w:hAnsi="仿宋" w:eastAsia="仿宋" w:cs="仿宋"/>
          <w:sz w:val="24"/>
          <w:szCs w:val="24"/>
        </w:rPr>
      </w:r>
      <w:r/>
    </w:p>
    <w:p>
      <w:pPr>
        <w:pStyle w:val="874"/>
        <w:rPr>
          <w:rFonts w:hint="eastAsia" w:ascii="仿宋" w:hAnsi="仿宋" w:eastAsia="仿宋" w:cs="仿宋"/>
          <w:sz w:val="24"/>
          <w:szCs w:val="24"/>
        </w:rPr>
      </w:pPr>
      <w:r>
        <w:rPr>
          <w:rFonts w:hint="eastAsia" w:ascii="仿宋" w:hAnsi="仿宋" w:eastAsia="仿宋" w:cs="仿宋"/>
          <w:sz w:val="24"/>
          <w:szCs w:val="24"/>
        </w:rPr>
      </w:r>
      <w:r/>
    </w:p>
    <w:p>
      <w:pPr>
        <w:jc w:val="left"/>
        <w:widowControl/>
        <w:rPr>
          <w:rFonts w:hint="eastAsia" w:ascii="仿宋" w:hAnsi="仿宋" w:eastAsia="仿宋" w:cs="仿宋"/>
          <w:b/>
          <w:bCs/>
          <w:sz w:val="28"/>
          <w:szCs w:val="28"/>
        </w:rPr>
      </w:pPr>
      <w:r>
        <w:rPr>
          <w:rFonts w:hint="eastAsia" w:ascii="仿宋" w:hAnsi="仿宋" w:eastAsia="仿宋" w:cs="仿宋"/>
          <w:b/>
          <w:bCs/>
          <w:sz w:val="28"/>
          <w:szCs w:val="28"/>
        </w:rPr>
        <w:br w:type="page" w:clear="all"/>
      </w:r>
      <w:r/>
    </w:p>
    <w:p>
      <w:pPr>
        <w:spacing w:line="360" w:lineRule="auto"/>
        <w:rPr>
          <w:rFonts w:hint="eastAsia" w:ascii="仿宋" w:hAnsi="仿宋" w:eastAsia="仿宋" w:cs="仿宋"/>
          <w:sz w:val="24"/>
          <w:szCs w:val="24"/>
        </w:rPr>
      </w:pPr>
      <w:r>
        <w:rPr>
          <w:rFonts w:hint="eastAsia" w:ascii="仿宋" w:hAnsi="仿宋" w:eastAsia="仿宋" w:cs="仿宋"/>
          <w:b/>
          <w:bCs/>
          <w:sz w:val="28"/>
          <w:szCs w:val="28"/>
        </w:rPr>
        <w:t xml:space="preserve">六、中小企业声明函</w:t>
      </w:r>
      <w:r>
        <w:rPr>
          <w:rFonts w:hint="eastAsia" w:ascii="仿宋" w:hAnsi="仿宋" w:eastAsia="仿宋" w:cs="仿宋"/>
          <w:sz w:val="24"/>
          <w:szCs w:val="24"/>
        </w:rPr>
        <w:t xml:space="preserve">                               </w:t>
      </w:r>
      <w:r/>
    </w:p>
    <w:p>
      <w:pPr>
        <w:spacing w:line="360" w:lineRule="auto"/>
        <w:rPr>
          <w:rFonts w:hint="eastAsia" w:ascii="仿宋" w:hAnsi="仿宋" w:eastAsia="仿宋" w:cs="仿宋"/>
          <w:sz w:val="24"/>
          <w:szCs w:val="24"/>
        </w:rPr>
      </w:pPr>
      <w:r>
        <w:rPr>
          <w:rFonts w:hint="eastAsia" w:ascii="仿宋" w:hAnsi="仿宋" w:eastAsia="仿宋" w:cs="仿宋"/>
          <w:sz w:val="24"/>
          <w:szCs w:val="24"/>
        </w:rPr>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本公司郑重声明，根据《政府采购促进中小企业发展管理办法》（财库﹝2020﹞46 号）的规定，本公司参加</w:t>
      </w:r>
      <w:r>
        <w:rPr>
          <w:rFonts w:hint="eastAsia" w:ascii="仿宋" w:hAnsi="仿宋" w:eastAsia="仿宋" w:cs="仿宋"/>
          <w:sz w:val="24"/>
          <w:szCs w:val="24"/>
          <w:u w:val="single"/>
        </w:rPr>
        <w:t xml:space="preserve">（单位名称） </w:t>
      </w:r>
      <w:r>
        <w:rPr>
          <w:rFonts w:hint="eastAsia" w:ascii="仿宋" w:hAnsi="仿宋" w:eastAsia="仿宋" w:cs="仿宋"/>
          <w:sz w:val="24"/>
          <w:szCs w:val="24"/>
        </w:rPr>
        <w:t xml:space="preserve">的</w:t>
      </w:r>
      <w:r>
        <w:rPr>
          <w:rFonts w:hint="eastAsia" w:ascii="仿宋" w:hAnsi="仿宋" w:eastAsia="仿宋" w:cs="仿宋"/>
          <w:sz w:val="24"/>
          <w:szCs w:val="24"/>
          <w:u w:val="single"/>
        </w:rPr>
        <w:t xml:space="preserve">（项目名称）</w:t>
      </w:r>
      <w:r>
        <w:rPr>
          <w:rFonts w:hint="eastAsia" w:ascii="仿宋" w:hAnsi="仿宋" w:eastAsia="仿宋" w:cs="仿宋"/>
          <w:sz w:val="24"/>
          <w:szCs w:val="24"/>
        </w:rPr>
        <w:t xml:space="preserve">采购活动，服务全部由符合政策要求的中小企业承接。相关企业（含联合体中的中小企业、签订分包意向协议的中小企业）的具体情况如下：</w:t>
      </w:r>
      <w:r/>
    </w:p>
    <w:p>
      <w:pPr>
        <w:spacing w:line="360" w:lineRule="auto"/>
        <w:rPr>
          <w:rFonts w:hint="eastAsia" w:ascii="仿宋" w:hAnsi="仿宋" w:eastAsia="仿宋" w:cs="仿宋"/>
          <w:sz w:val="24"/>
          <w:szCs w:val="24"/>
        </w:rPr>
      </w:pPr>
      <w:r>
        <w:rPr>
          <w:rFonts w:hint="eastAsia" w:ascii="仿宋" w:hAnsi="仿宋" w:eastAsia="仿宋" w:cs="仿宋"/>
          <w:sz w:val="24"/>
          <w:szCs w:val="24"/>
        </w:rPr>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1、</w:t>
      </w:r>
      <w:r>
        <w:rPr>
          <w:rFonts w:hint="eastAsia" w:ascii="仿宋" w:hAnsi="仿宋" w:eastAsia="仿宋" w:cs="仿宋"/>
          <w:sz w:val="24"/>
          <w:szCs w:val="24"/>
          <w:u w:val="single"/>
        </w:rPr>
        <w:t xml:space="preserve">（标的名称）</w:t>
      </w:r>
      <w:r>
        <w:rPr>
          <w:rFonts w:hint="eastAsia" w:ascii="仿宋" w:hAnsi="仿宋" w:eastAsia="仿宋" w:cs="仿宋"/>
          <w:sz w:val="24"/>
          <w:szCs w:val="24"/>
        </w:rPr>
        <w:t xml:space="preserve">，属于</w:t>
      </w:r>
      <w:r>
        <w:rPr>
          <w:rFonts w:hint="eastAsia" w:ascii="仿宋" w:hAnsi="仿宋" w:eastAsia="仿宋" w:cs="仿宋"/>
          <w:sz w:val="24"/>
          <w:szCs w:val="24"/>
          <w:u w:val="single"/>
        </w:rPr>
        <w:t xml:space="preserve">（采购文件中明确的所属行业）</w:t>
      </w:r>
      <w:r>
        <w:rPr>
          <w:rFonts w:hint="eastAsia" w:ascii="仿宋" w:hAnsi="仿宋" w:eastAsia="仿宋" w:cs="仿宋"/>
          <w:sz w:val="24"/>
          <w:szCs w:val="24"/>
        </w:rPr>
        <w:t xml:space="preserve">；承接企业为</w:t>
      </w:r>
      <w:r>
        <w:rPr>
          <w:rFonts w:hint="eastAsia" w:ascii="仿宋" w:hAnsi="仿宋" w:eastAsia="仿宋" w:cs="仿宋"/>
          <w:sz w:val="24"/>
          <w:szCs w:val="24"/>
          <w:u w:val="single"/>
        </w:rPr>
        <w:t xml:space="preserve">（企业名称）</w:t>
      </w:r>
      <w:r>
        <w:rPr>
          <w:rFonts w:hint="eastAsia" w:ascii="仿宋" w:hAnsi="仿宋" w:eastAsia="仿宋" w:cs="仿宋"/>
          <w:sz w:val="24"/>
          <w:szCs w:val="24"/>
        </w:rPr>
        <w:t xml:space="preserve">，从业人员</w:t>
      </w:r>
      <w:r>
        <w:rPr>
          <w:rFonts w:hint="eastAsia" w:ascii="仿宋" w:hAnsi="仿宋" w:eastAsia="仿宋" w:cs="仿宋"/>
          <w:sz w:val="24"/>
          <w:szCs w:val="24"/>
          <w:u w:val="single"/>
        </w:rPr>
        <w:tab/>
      </w:r>
      <w:r>
        <w:rPr>
          <w:rFonts w:hint="eastAsia" w:ascii="仿宋" w:hAnsi="仿宋" w:eastAsia="仿宋" w:cs="仿宋"/>
          <w:sz w:val="24"/>
          <w:szCs w:val="24"/>
        </w:rPr>
        <w:t xml:space="preserve">人，营业收入为</w:t>
      </w:r>
      <w:r>
        <w:rPr>
          <w:rFonts w:hint="eastAsia" w:ascii="仿宋" w:hAnsi="仿宋" w:eastAsia="仿宋" w:cs="仿宋"/>
          <w:sz w:val="24"/>
          <w:szCs w:val="24"/>
          <w:u w:val="single"/>
        </w:rPr>
        <w:tab/>
      </w:r>
      <w:r>
        <w:rPr>
          <w:rFonts w:hint="eastAsia" w:ascii="仿宋" w:hAnsi="仿宋" w:eastAsia="仿宋" w:cs="仿宋"/>
          <w:sz w:val="24"/>
          <w:szCs w:val="24"/>
        </w:rPr>
        <w:t xml:space="preserve">万元，资产总额为</w:t>
      </w:r>
      <w:r>
        <w:rPr>
          <w:rFonts w:hint="eastAsia" w:ascii="仿宋" w:hAnsi="仿宋" w:eastAsia="仿宋" w:cs="仿宋"/>
          <w:sz w:val="24"/>
          <w:szCs w:val="24"/>
          <w:u w:val="single"/>
        </w:rPr>
        <w:tab/>
      </w:r>
      <w:r>
        <w:rPr>
          <w:rFonts w:hint="eastAsia" w:ascii="仿宋" w:hAnsi="仿宋" w:eastAsia="仿宋" w:cs="仿宋"/>
          <w:sz w:val="24"/>
          <w:szCs w:val="24"/>
          <w:u w:val="single"/>
        </w:rPr>
        <w:tab/>
      </w:r>
      <w:r>
        <w:rPr>
          <w:rFonts w:hint="eastAsia" w:ascii="仿宋" w:hAnsi="仿宋" w:eastAsia="仿宋" w:cs="仿宋"/>
          <w:sz w:val="24"/>
          <w:szCs w:val="24"/>
        </w:rPr>
        <w:t xml:space="preserve">万元，属于</w:t>
      </w:r>
      <w:r>
        <w:rPr>
          <w:rFonts w:hint="eastAsia" w:ascii="仿宋" w:hAnsi="仿宋" w:eastAsia="仿宋" w:cs="仿宋"/>
          <w:sz w:val="24"/>
          <w:szCs w:val="24"/>
          <w:u w:val="single"/>
        </w:rPr>
        <w:t xml:space="preserve">（中型企业、小型企业、微型企业）</w:t>
      </w:r>
      <w:r>
        <w:rPr>
          <w:rFonts w:hint="eastAsia" w:ascii="仿宋" w:hAnsi="仿宋" w:eastAsia="仿宋" w:cs="仿宋"/>
          <w:sz w:val="24"/>
          <w:szCs w:val="24"/>
        </w:rPr>
        <w:t xml:space="preserve">；</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以上企业，不属于大企业的分支机构，不存在控股股东为大企业的情形，也不存在与大企业的负责人为同一人的情形。</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本企业对上述声明内容的真实性负责。如有虚假，将依法承担相应责任。</w:t>
      </w:r>
      <w:r/>
    </w:p>
    <w:p>
      <w:pPr>
        <w:ind w:firstLine="2880"/>
        <w:spacing w:line="360" w:lineRule="auto"/>
        <w:rPr>
          <w:rFonts w:hint="eastAsia" w:ascii="仿宋" w:hAnsi="仿宋" w:eastAsia="仿宋" w:cs="仿宋"/>
          <w:sz w:val="24"/>
          <w:szCs w:val="24"/>
        </w:rPr>
      </w:pPr>
      <w:r>
        <w:rPr>
          <w:rFonts w:hint="eastAsia" w:ascii="仿宋" w:hAnsi="仿宋" w:eastAsia="仿宋" w:cs="仿宋"/>
          <w:sz w:val="24"/>
          <w:szCs w:val="24"/>
        </w:rPr>
        <w:t xml:space="preserve"> 企业名称（供应商名称）（电子签章）： </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                               日  期：  年  月  日</w:t>
      </w:r>
      <w:r/>
    </w:p>
    <w:p>
      <w:pPr>
        <w:spacing w:line="360" w:lineRule="auto"/>
        <w:rPr>
          <w:rFonts w:hint="eastAsia" w:ascii="仿宋" w:hAnsi="仿宋" w:eastAsia="仿宋" w:cs="仿宋"/>
          <w:sz w:val="24"/>
          <w:szCs w:val="24"/>
        </w:rPr>
      </w:pPr>
      <w:r>
        <w:rPr>
          <w:rFonts w:hint="eastAsia" w:ascii="仿宋" w:hAnsi="仿宋" w:eastAsia="仿宋" w:cs="仿宋"/>
          <w:sz w:val="24"/>
          <w:szCs w:val="24"/>
        </w:rPr>
      </w:r>
      <w:r/>
    </w:p>
    <w:p>
      <w:pPr>
        <w:spacing w:line="360" w:lineRule="auto"/>
        <w:rPr>
          <w:rFonts w:hint="eastAsia" w:ascii="仿宋" w:hAnsi="仿宋" w:eastAsia="仿宋" w:cs="仿宋"/>
          <w:sz w:val="24"/>
          <w:szCs w:val="24"/>
        </w:rPr>
      </w:pPr>
      <w:r>
        <w:rPr>
          <w:rFonts w:hint="eastAsia" w:ascii="仿宋" w:hAnsi="仿宋" w:eastAsia="仿宋" w:cs="仿宋"/>
          <w:sz w:val="24"/>
          <w:szCs w:val="24"/>
        </w:rPr>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注：</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1、本项目采购服务属于其他未列明行业。</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2、从业人员、营业收入、资产总额填报上一年度数据，无上</w:t>
      </w:r>
      <w:r>
        <w:rPr>
          <w:rFonts w:hint="eastAsia" w:ascii="仿宋" w:hAnsi="仿宋" w:eastAsia="仿宋" w:cs="仿宋"/>
          <w:sz w:val="24"/>
          <w:szCs w:val="24"/>
        </w:rPr>
        <w:t xml:space="preserve">一</w:t>
      </w:r>
      <w:r>
        <w:rPr>
          <w:rFonts w:hint="eastAsia" w:ascii="仿宋" w:hAnsi="仿宋" w:eastAsia="仿宋" w:cs="仿宋"/>
          <w:sz w:val="24"/>
          <w:szCs w:val="24"/>
        </w:rPr>
        <w:t xml:space="preserve">年度数据的新成立企业可不填报。</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3、供应商如不提供此声明函，价格将不做相应扣除。</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4、供应商提供的声明</w:t>
      </w:r>
      <w:r>
        <w:rPr>
          <w:rFonts w:hint="eastAsia" w:ascii="仿宋" w:hAnsi="仿宋" w:eastAsia="仿宋" w:cs="仿宋"/>
          <w:sz w:val="24"/>
          <w:szCs w:val="24"/>
        </w:rPr>
        <w:t xml:space="preserve">函内容</w:t>
      </w:r>
      <w:r>
        <w:rPr>
          <w:rFonts w:hint="eastAsia" w:ascii="仿宋" w:hAnsi="仿宋" w:eastAsia="仿宋" w:cs="仿宋"/>
          <w:sz w:val="24"/>
          <w:szCs w:val="24"/>
        </w:rPr>
        <w:t xml:space="preserve">不实的，属于提供虚假材料谋取中标，依照《中华人民共和国政府采购法》等国家有关规定追究相应责任。</w:t>
      </w:r>
      <w:r/>
    </w:p>
    <w:p>
      <w:pPr>
        <w:spacing w:line="360" w:lineRule="auto"/>
        <w:rPr>
          <w:rFonts w:hint="eastAsia" w:ascii="仿宋" w:hAnsi="仿宋" w:eastAsia="仿宋" w:cs="仿宋"/>
          <w:sz w:val="24"/>
          <w:szCs w:val="24"/>
        </w:rPr>
      </w:pPr>
      <w:r>
        <w:rPr>
          <w:rFonts w:hint="eastAsia" w:ascii="仿宋" w:hAnsi="仿宋" w:eastAsia="仿宋" w:cs="仿宋"/>
          <w:sz w:val="24"/>
          <w:szCs w:val="24"/>
        </w:rPr>
      </w:r>
      <w:r/>
    </w:p>
    <w:p>
      <w:pPr>
        <w:pStyle w:val="874"/>
        <w:rPr>
          <w:rFonts w:hint="eastAsia" w:ascii="仿宋" w:hAnsi="仿宋" w:eastAsia="仿宋" w:cs="仿宋"/>
          <w:sz w:val="24"/>
          <w:szCs w:val="24"/>
        </w:rPr>
      </w:pPr>
      <w:r>
        <w:rPr>
          <w:rFonts w:hint="eastAsia" w:ascii="仿宋" w:hAnsi="仿宋" w:eastAsia="仿宋" w:cs="仿宋"/>
          <w:sz w:val="24"/>
          <w:szCs w:val="24"/>
        </w:rPr>
      </w:r>
      <w:r/>
    </w:p>
    <w:p>
      <w:pPr>
        <w:pStyle w:val="874"/>
        <w:rPr>
          <w:rFonts w:hint="eastAsia" w:ascii="仿宋" w:hAnsi="仿宋" w:eastAsia="仿宋" w:cs="仿宋"/>
          <w:sz w:val="24"/>
          <w:szCs w:val="24"/>
        </w:rPr>
      </w:pPr>
      <w:r>
        <w:rPr>
          <w:rFonts w:hint="eastAsia" w:ascii="仿宋" w:hAnsi="仿宋" w:eastAsia="仿宋" w:cs="仿宋"/>
          <w:sz w:val="24"/>
          <w:szCs w:val="24"/>
        </w:rPr>
      </w:r>
      <w:r/>
    </w:p>
    <w:p>
      <w:pPr>
        <w:pStyle w:val="874"/>
        <w:rPr>
          <w:rFonts w:hint="eastAsia" w:ascii="仿宋" w:hAnsi="仿宋" w:eastAsia="仿宋" w:cs="仿宋"/>
          <w:sz w:val="24"/>
          <w:szCs w:val="24"/>
        </w:rPr>
      </w:pPr>
      <w:r>
        <w:rPr>
          <w:rFonts w:hint="eastAsia" w:ascii="仿宋" w:hAnsi="仿宋" w:eastAsia="仿宋" w:cs="仿宋"/>
          <w:sz w:val="24"/>
          <w:szCs w:val="24"/>
        </w:rPr>
      </w:r>
      <w:r/>
    </w:p>
    <w:p>
      <w:pPr>
        <w:spacing w:line="360" w:lineRule="auto"/>
        <w:rPr>
          <w:rFonts w:hint="eastAsia" w:ascii="仿宋" w:hAnsi="仿宋" w:eastAsia="仿宋" w:cs="仿宋"/>
          <w:b/>
          <w:bCs/>
          <w:sz w:val="28"/>
          <w:szCs w:val="28"/>
        </w:rPr>
      </w:pPr>
      <w:r>
        <w:rPr>
          <w:rFonts w:hint="eastAsia" w:ascii="仿宋" w:hAnsi="仿宋" w:eastAsia="仿宋" w:cs="仿宋"/>
          <w:b/>
          <w:bCs/>
          <w:sz w:val="28"/>
          <w:szCs w:val="28"/>
        </w:rPr>
        <w:t xml:space="preserve">七、残疾人福利性单位声明函</w:t>
      </w:r>
      <w:r/>
    </w:p>
    <w:p>
      <w:pPr>
        <w:spacing w:line="360" w:lineRule="auto"/>
        <w:rPr>
          <w:rFonts w:hint="eastAsia" w:ascii="仿宋" w:hAnsi="仿宋" w:eastAsia="仿宋" w:cs="仿宋"/>
          <w:sz w:val="24"/>
          <w:szCs w:val="24"/>
        </w:rPr>
      </w:pPr>
      <w:r>
        <w:rPr>
          <w:rFonts w:hint="eastAsia" w:ascii="仿宋" w:hAnsi="仿宋" w:eastAsia="仿宋" w:cs="仿宋"/>
          <w:sz w:val="24"/>
          <w:szCs w:val="24"/>
        </w:rPr>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本单位郑重声明，根据《财政部 民政部 中国残疾人联合会关于促进残疾人就业政府采购政策的通知》（财库〔2017〕141号）的规定，本单位为符合条件的残疾人福利性单位，且本单位参加单位的______项目采购活动提供本单位制造的货物（由本单位承担工程/提供服务），或者提供其他残疾人福利性单位制造的货物（不包括使用非残疾人福利性单位注册商标的货物）。</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本单位对上述声明的真实性负责。如有虚假，将依法承担相应责任。</w:t>
      </w:r>
      <w:r/>
    </w:p>
    <w:p>
      <w:pPr>
        <w:spacing w:line="360" w:lineRule="auto"/>
        <w:rPr>
          <w:rFonts w:hint="eastAsia" w:ascii="仿宋" w:hAnsi="仿宋" w:eastAsia="仿宋" w:cs="仿宋"/>
          <w:sz w:val="24"/>
          <w:szCs w:val="24"/>
        </w:rPr>
      </w:pPr>
      <w:r>
        <w:rPr>
          <w:rFonts w:hint="eastAsia" w:ascii="仿宋" w:hAnsi="仿宋" w:eastAsia="仿宋" w:cs="仿宋"/>
          <w:sz w:val="24"/>
          <w:szCs w:val="24"/>
        </w:rPr>
      </w:r>
      <w:r/>
    </w:p>
    <w:p>
      <w:pPr>
        <w:spacing w:line="360" w:lineRule="auto"/>
        <w:rPr>
          <w:rFonts w:hint="eastAsia" w:ascii="仿宋" w:hAnsi="仿宋" w:eastAsia="仿宋" w:cs="仿宋"/>
          <w:sz w:val="24"/>
          <w:szCs w:val="24"/>
        </w:rPr>
      </w:pPr>
      <w:r>
        <w:rPr>
          <w:rFonts w:hint="eastAsia" w:ascii="仿宋" w:hAnsi="仿宋" w:eastAsia="仿宋" w:cs="仿宋"/>
          <w:sz w:val="24"/>
          <w:szCs w:val="24"/>
        </w:rPr>
      </w:r>
      <w:r/>
    </w:p>
    <w:p>
      <w:pPr>
        <w:ind w:firstLine="5280"/>
        <w:spacing w:line="360" w:lineRule="auto"/>
        <w:rPr>
          <w:rFonts w:hint="eastAsia" w:ascii="仿宋" w:hAnsi="仿宋" w:eastAsia="仿宋" w:cs="仿宋"/>
          <w:sz w:val="24"/>
          <w:szCs w:val="24"/>
        </w:rPr>
      </w:pPr>
      <w:r>
        <w:rPr>
          <w:rFonts w:hint="eastAsia" w:ascii="仿宋" w:hAnsi="仿宋" w:eastAsia="仿宋" w:cs="仿宋"/>
          <w:sz w:val="24"/>
          <w:szCs w:val="24"/>
        </w:rPr>
        <w:t xml:space="preserve">投标人：（电子签章）</w:t>
      </w:r>
      <w:r>
        <w:rPr>
          <w:rFonts w:hint="eastAsia" w:ascii="仿宋" w:hAnsi="仿宋" w:eastAsia="仿宋" w:cs="仿宋"/>
          <w:sz w:val="24"/>
          <w:szCs w:val="24"/>
        </w:rPr>
        <w:tab/>
      </w:r>
      <w:r/>
    </w:p>
    <w:p>
      <w:pPr>
        <w:spacing w:line="360" w:lineRule="auto"/>
        <w:rPr>
          <w:rFonts w:hint="eastAsia" w:ascii="仿宋" w:hAnsi="仿宋" w:eastAsia="仿宋" w:cs="仿宋"/>
          <w:sz w:val="24"/>
          <w:szCs w:val="24"/>
        </w:rPr>
      </w:pPr>
      <w:r>
        <w:rPr>
          <w:rFonts w:hint="eastAsia" w:ascii="仿宋" w:hAnsi="仿宋" w:eastAsia="仿宋" w:cs="仿宋"/>
          <w:sz w:val="24"/>
          <w:szCs w:val="24"/>
        </w:rPr>
      </w:r>
      <w:r/>
    </w:p>
    <w:p>
      <w:pPr>
        <w:ind w:firstLine="5280"/>
        <w:spacing w:line="360" w:lineRule="auto"/>
        <w:rPr>
          <w:rFonts w:hint="eastAsia" w:ascii="仿宋" w:hAnsi="仿宋" w:eastAsia="仿宋" w:cs="仿宋"/>
          <w:sz w:val="24"/>
          <w:szCs w:val="24"/>
        </w:rPr>
      </w:pPr>
      <w:r>
        <w:rPr>
          <w:rFonts w:hint="eastAsia" w:ascii="仿宋" w:hAnsi="仿宋" w:eastAsia="仿宋" w:cs="仿宋"/>
          <w:sz w:val="24"/>
          <w:szCs w:val="24"/>
        </w:rPr>
        <w:t xml:space="preserve">日期：   年  月  日</w:t>
      </w:r>
      <w:r/>
    </w:p>
    <w:p>
      <w:pPr>
        <w:spacing w:line="360" w:lineRule="auto"/>
        <w:rPr>
          <w:rFonts w:hint="eastAsia" w:ascii="仿宋" w:hAnsi="仿宋" w:eastAsia="仿宋" w:cs="仿宋"/>
          <w:sz w:val="24"/>
          <w:szCs w:val="24"/>
        </w:rPr>
      </w:pPr>
      <w:r>
        <w:rPr>
          <w:rFonts w:hint="eastAsia" w:ascii="仿宋" w:hAnsi="仿宋" w:eastAsia="仿宋" w:cs="仿宋"/>
          <w:sz w:val="24"/>
          <w:szCs w:val="24"/>
        </w:rPr>
      </w:r>
      <w:r/>
    </w:p>
    <w:p>
      <w:pPr>
        <w:spacing w:line="360" w:lineRule="auto"/>
        <w:rPr>
          <w:rFonts w:hint="eastAsia" w:ascii="仿宋" w:hAnsi="仿宋" w:eastAsia="仿宋" w:cs="仿宋"/>
          <w:sz w:val="24"/>
          <w:szCs w:val="24"/>
        </w:rPr>
      </w:pPr>
      <w:r>
        <w:rPr>
          <w:rFonts w:hint="eastAsia" w:ascii="仿宋" w:hAnsi="仿宋" w:eastAsia="仿宋" w:cs="仿宋"/>
          <w:sz w:val="24"/>
          <w:szCs w:val="24"/>
        </w:rPr>
      </w:r>
      <w:r/>
    </w:p>
    <w:p>
      <w:pPr>
        <w:spacing w:line="360" w:lineRule="auto"/>
        <w:rPr>
          <w:rFonts w:hint="eastAsia" w:ascii="仿宋" w:hAnsi="仿宋" w:eastAsia="仿宋" w:cs="仿宋"/>
          <w:sz w:val="24"/>
          <w:szCs w:val="24"/>
        </w:rPr>
      </w:pPr>
      <w:r>
        <w:rPr>
          <w:rFonts w:hint="eastAsia" w:ascii="仿宋" w:hAnsi="仿宋" w:eastAsia="仿宋" w:cs="仿宋"/>
          <w:sz w:val="24"/>
          <w:szCs w:val="24"/>
        </w:rPr>
      </w:r>
      <w:r/>
    </w:p>
    <w:p>
      <w:pPr>
        <w:pStyle w:val="874"/>
        <w:rPr>
          <w:rFonts w:hint="eastAsia" w:ascii="仿宋" w:hAnsi="仿宋" w:eastAsia="仿宋" w:cs="仿宋"/>
          <w:sz w:val="24"/>
          <w:szCs w:val="24"/>
        </w:rPr>
      </w:pPr>
      <w:r>
        <w:rPr>
          <w:rFonts w:hint="eastAsia" w:ascii="仿宋" w:hAnsi="仿宋" w:eastAsia="仿宋" w:cs="仿宋"/>
          <w:sz w:val="24"/>
          <w:szCs w:val="24"/>
        </w:rPr>
      </w:r>
      <w:r/>
    </w:p>
    <w:p>
      <w:pPr>
        <w:pStyle w:val="874"/>
        <w:rPr>
          <w:rFonts w:hint="eastAsia" w:ascii="仿宋" w:hAnsi="仿宋" w:eastAsia="仿宋" w:cs="仿宋"/>
          <w:sz w:val="24"/>
          <w:szCs w:val="24"/>
        </w:rPr>
      </w:pPr>
      <w:r>
        <w:rPr>
          <w:rFonts w:hint="eastAsia" w:ascii="仿宋" w:hAnsi="仿宋" w:eastAsia="仿宋" w:cs="仿宋"/>
          <w:sz w:val="24"/>
          <w:szCs w:val="24"/>
        </w:rPr>
      </w:r>
      <w:r/>
    </w:p>
    <w:p>
      <w:pPr>
        <w:pStyle w:val="874"/>
        <w:rPr>
          <w:rFonts w:hint="eastAsia" w:ascii="仿宋" w:hAnsi="仿宋" w:eastAsia="仿宋" w:cs="仿宋"/>
          <w:sz w:val="24"/>
          <w:szCs w:val="24"/>
        </w:rPr>
      </w:pPr>
      <w:r>
        <w:rPr>
          <w:rFonts w:hint="eastAsia" w:ascii="仿宋" w:hAnsi="仿宋" w:eastAsia="仿宋" w:cs="仿宋"/>
          <w:sz w:val="24"/>
          <w:szCs w:val="24"/>
        </w:rPr>
      </w:r>
      <w:r/>
    </w:p>
    <w:p>
      <w:pPr>
        <w:pStyle w:val="874"/>
        <w:rPr>
          <w:rFonts w:hint="eastAsia" w:ascii="仿宋" w:hAnsi="仿宋" w:eastAsia="仿宋" w:cs="仿宋"/>
          <w:sz w:val="24"/>
          <w:szCs w:val="24"/>
        </w:rPr>
      </w:pPr>
      <w:r>
        <w:rPr>
          <w:rFonts w:hint="eastAsia" w:ascii="仿宋" w:hAnsi="仿宋" w:eastAsia="仿宋" w:cs="仿宋"/>
          <w:sz w:val="24"/>
          <w:szCs w:val="24"/>
        </w:rPr>
      </w:r>
      <w:r/>
    </w:p>
    <w:p>
      <w:pPr>
        <w:pStyle w:val="874"/>
        <w:rPr>
          <w:rFonts w:hint="eastAsia" w:ascii="仿宋" w:hAnsi="仿宋" w:eastAsia="仿宋" w:cs="仿宋"/>
          <w:sz w:val="24"/>
          <w:szCs w:val="24"/>
        </w:rPr>
      </w:pPr>
      <w:r>
        <w:rPr>
          <w:rFonts w:hint="eastAsia" w:ascii="仿宋" w:hAnsi="仿宋" w:eastAsia="仿宋" w:cs="仿宋"/>
          <w:sz w:val="24"/>
          <w:szCs w:val="24"/>
        </w:rPr>
      </w:r>
      <w:r/>
    </w:p>
    <w:p>
      <w:pPr>
        <w:pStyle w:val="874"/>
        <w:rPr>
          <w:rFonts w:hint="eastAsia" w:ascii="仿宋" w:hAnsi="仿宋" w:eastAsia="仿宋" w:cs="仿宋"/>
          <w:sz w:val="24"/>
          <w:szCs w:val="24"/>
        </w:rPr>
      </w:pPr>
      <w:r>
        <w:rPr>
          <w:rFonts w:hint="eastAsia" w:ascii="仿宋" w:hAnsi="仿宋" w:eastAsia="仿宋" w:cs="仿宋"/>
          <w:sz w:val="24"/>
          <w:szCs w:val="24"/>
        </w:rPr>
      </w:r>
      <w:r/>
    </w:p>
    <w:p>
      <w:pPr>
        <w:pStyle w:val="874"/>
        <w:rPr>
          <w:rFonts w:hint="eastAsia" w:ascii="仿宋" w:hAnsi="仿宋" w:eastAsia="仿宋" w:cs="仿宋"/>
          <w:sz w:val="24"/>
          <w:szCs w:val="24"/>
        </w:rPr>
      </w:pPr>
      <w:r>
        <w:rPr>
          <w:rFonts w:hint="eastAsia" w:ascii="仿宋" w:hAnsi="仿宋" w:eastAsia="仿宋" w:cs="仿宋"/>
          <w:sz w:val="24"/>
          <w:szCs w:val="24"/>
        </w:rPr>
      </w:r>
      <w:r/>
    </w:p>
    <w:p>
      <w:pPr>
        <w:pStyle w:val="874"/>
        <w:rPr>
          <w:rFonts w:hint="eastAsia" w:ascii="仿宋" w:hAnsi="仿宋" w:eastAsia="仿宋" w:cs="仿宋"/>
          <w:sz w:val="24"/>
          <w:szCs w:val="24"/>
        </w:rPr>
      </w:pPr>
      <w:r>
        <w:rPr>
          <w:rFonts w:hint="eastAsia" w:ascii="仿宋" w:hAnsi="仿宋" w:eastAsia="仿宋" w:cs="仿宋"/>
          <w:sz w:val="24"/>
          <w:szCs w:val="24"/>
        </w:rPr>
      </w:r>
      <w:r/>
    </w:p>
    <w:p>
      <w:pPr>
        <w:pStyle w:val="874"/>
        <w:rPr>
          <w:rFonts w:hint="eastAsia" w:ascii="仿宋" w:hAnsi="仿宋" w:eastAsia="仿宋" w:cs="仿宋"/>
          <w:sz w:val="24"/>
          <w:szCs w:val="24"/>
        </w:rPr>
      </w:pPr>
      <w:r>
        <w:rPr>
          <w:rFonts w:hint="eastAsia" w:ascii="仿宋" w:hAnsi="仿宋" w:eastAsia="仿宋" w:cs="仿宋"/>
          <w:sz w:val="24"/>
          <w:szCs w:val="24"/>
        </w:rPr>
      </w:r>
      <w:r/>
    </w:p>
    <w:p>
      <w:pPr>
        <w:pStyle w:val="874"/>
        <w:rPr>
          <w:rFonts w:hint="eastAsia" w:ascii="仿宋" w:hAnsi="仿宋" w:eastAsia="仿宋" w:cs="仿宋"/>
          <w:sz w:val="24"/>
          <w:szCs w:val="24"/>
        </w:rPr>
      </w:pPr>
      <w:r>
        <w:rPr>
          <w:rFonts w:hint="eastAsia" w:ascii="仿宋" w:hAnsi="仿宋" w:eastAsia="仿宋" w:cs="仿宋"/>
          <w:sz w:val="24"/>
          <w:szCs w:val="24"/>
        </w:rPr>
      </w:r>
      <w:r/>
    </w:p>
    <w:p>
      <w:pPr>
        <w:pStyle w:val="874"/>
        <w:rPr>
          <w:rFonts w:hint="eastAsia" w:ascii="仿宋" w:hAnsi="仿宋" w:eastAsia="仿宋" w:cs="仿宋"/>
          <w:sz w:val="24"/>
          <w:szCs w:val="24"/>
        </w:rPr>
      </w:pPr>
      <w:r>
        <w:rPr>
          <w:rFonts w:hint="eastAsia" w:ascii="仿宋" w:hAnsi="仿宋" w:eastAsia="仿宋" w:cs="仿宋"/>
          <w:sz w:val="24"/>
          <w:szCs w:val="24"/>
        </w:rPr>
      </w:r>
      <w:r/>
    </w:p>
    <w:p>
      <w:pPr>
        <w:pStyle w:val="874"/>
        <w:rPr>
          <w:rFonts w:hint="eastAsia" w:ascii="仿宋" w:hAnsi="仿宋" w:eastAsia="仿宋" w:cs="仿宋"/>
          <w:sz w:val="24"/>
          <w:szCs w:val="24"/>
        </w:rPr>
      </w:pPr>
      <w:r>
        <w:rPr>
          <w:rFonts w:hint="eastAsia" w:ascii="仿宋" w:hAnsi="仿宋" w:eastAsia="仿宋" w:cs="仿宋"/>
          <w:sz w:val="24"/>
          <w:szCs w:val="24"/>
        </w:rPr>
      </w:r>
      <w:r/>
    </w:p>
    <w:p>
      <w:pPr>
        <w:spacing w:line="360" w:lineRule="auto"/>
        <w:rPr>
          <w:rFonts w:hint="eastAsia" w:ascii="仿宋" w:hAnsi="仿宋" w:eastAsia="仿宋" w:cs="仿宋"/>
          <w:sz w:val="24"/>
          <w:szCs w:val="24"/>
        </w:rPr>
      </w:pPr>
      <w:r>
        <w:rPr>
          <w:rFonts w:hint="eastAsia" w:ascii="仿宋" w:hAnsi="仿宋" w:eastAsia="仿宋" w:cs="仿宋"/>
          <w:sz w:val="24"/>
          <w:szCs w:val="24"/>
        </w:rPr>
      </w:r>
      <w:r/>
    </w:p>
    <w:p>
      <w:pPr>
        <w:jc w:val="left"/>
        <w:widowControl/>
        <w:rPr>
          <w:rFonts w:hint="eastAsia" w:ascii="仿宋" w:hAnsi="仿宋" w:eastAsia="仿宋" w:cs="仿宋"/>
          <w:b/>
          <w:bCs/>
          <w:sz w:val="28"/>
          <w:szCs w:val="28"/>
        </w:rPr>
      </w:pPr>
      <w:r>
        <w:rPr>
          <w:rFonts w:hint="eastAsia" w:ascii="仿宋" w:hAnsi="仿宋" w:eastAsia="仿宋" w:cs="仿宋"/>
          <w:b/>
          <w:bCs/>
          <w:sz w:val="28"/>
          <w:szCs w:val="28"/>
        </w:rPr>
        <w:br w:type="page" w:clear="all"/>
      </w:r>
      <w:r/>
    </w:p>
    <w:p>
      <w:pPr>
        <w:spacing w:line="360" w:lineRule="auto"/>
        <w:rPr>
          <w:rFonts w:hint="eastAsia" w:ascii="仿宋" w:hAnsi="仿宋" w:eastAsia="仿宋" w:cs="仿宋"/>
          <w:b/>
          <w:bCs/>
          <w:sz w:val="28"/>
          <w:szCs w:val="28"/>
        </w:rPr>
      </w:pPr>
      <w:r>
        <w:rPr>
          <w:rFonts w:hint="eastAsia" w:ascii="仿宋" w:hAnsi="仿宋" w:eastAsia="仿宋" w:cs="仿宋"/>
          <w:b/>
          <w:bCs/>
          <w:sz w:val="28"/>
          <w:szCs w:val="28"/>
        </w:rPr>
        <w:t xml:space="preserve">八、投标人参加政府采购活动前3年内在经营活动中没有重大违法记录的书面声明格式</w:t>
      </w:r>
      <w:r/>
    </w:p>
    <w:p>
      <w:pPr>
        <w:spacing w:line="360" w:lineRule="auto"/>
        <w:rPr>
          <w:rFonts w:hint="eastAsia" w:ascii="仿宋" w:hAnsi="仿宋" w:eastAsia="仿宋" w:cs="仿宋"/>
          <w:sz w:val="24"/>
          <w:szCs w:val="24"/>
        </w:rPr>
      </w:pPr>
      <w:r>
        <w:rPr>
          <w:rFonts w:hint="eastAsia" w:ascii="仿宋" w:hAnsi="仿宋" w:eastAsia="仿宋" w:cs="仿宋"/>
          <w:sz w:val="24"/>
          <w:szCs w:val="24"/>
        </w:rPr>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我单位（含联合体）在参加</w:t>
      </w:r>
      <w:r>
        <w:rPr>
          <w:rFonts w:hint="eastAsia" w:ascii="仿宋" w:hAnsi="仿宋" w:eastAsia="仿宋" w:cs="仿宋"/>
          <w:sz w:val="24"/>
          <w:szCs w:val="24"/>
          <w:u w:val="single"/>
        </w:rPr>
        <w:t xml:space="preserve">   （项目名称）      </w:t>
      </w:r>
      <w:r>
        <w:rPr>
          <w:rFonts w:hint="eastAsia" w:ascii="仿宋" w:hAnsi="仿宋" w:eastAsia="仿宋" w:cs="仿宋"/>
          <w:sz w:val="24"/>
          <w:szCs w:val="24"/>
        </w:rPr>
        <w:t xml:space="preserve">项目（项目编号：</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）政府采购活动前3年内，在经营活动中没有重大违法记录。重大违法记录是指因违法经营受到刑事处罚或者责令停产停业、吊销许可证或者执照、较大数额罚款等行政处罚。</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我单位对上述声明的真实性负责。如有虚假，将依法承担相应责任。</w:t>
      </w:r>
      <w:r/>
    </w:p>
    <w:p>
      <w:pPr>
        <w:spacing w:line="360" w:lineRule="auto"/>
        <w:rPr>
          <w:rFonts w:hint="eastAsia" w:ascii="仿宋" w:hAnsi="仿宋" w:eastAsia="仿宋" w:cs="仿宋"/>
          <w:sz w:val="24"/>
          <w:szCs w:val="24"/>
        </w:rPr>
      </w:pPr>
      <w:r>
        <w:rPr>
          <w:rFonts w:hint="eastAsia" w:ascii="仿宋" w:hAnsi="仿宋" w:eastAsia="仿宋" w:cs="仿宋"/>
          <w:sz w:val="24"/>
          <w:szCs w:val="24"/>
        </w:rPr>
      </w:r>
      <w:r/>
    </w:p>
    <w:p>
      <w:pPr>
        <w:spacing w:line="360" w:lineRule="auto"/>
        <w:rPr>
          <w:rFonts w:hint="eastAsia" w:ascii="仿宋" w:hAnsi="仿宋" w:eastAsia="仿宋" w:cs="仿宋"/>
          <w:sz w:val="24"/>
          <w:szCs w:val="24"/>
        </w:rPr>
      </w:pPr>
      <w:r>
        <w:rPr>
          <w:rFonts w:hint="eastAsia" w:ascii="仿宋" w:hAnsi="仿宋" w:eastAsia="仿宋" w:cs="仿宋"/>
          <w:sz w:val="24"/>
          <w:szCs w:val="24"/>
        </w:rPr>
      </w:r>
      <w:r/>
    </w:p>
    <w:p>
      <w:pPr>
        <w:ind w:firstLine="6000"/>
        <w:spacing w:line="360" w:lineRule="auto"/>
        <w:rPr>
          <w:rFonts w:hint="eastAsia" w:ascii="仿宋" w:hAnsi="仿宋" w:eastAsia="仿宋" w:cs="仿宋"/>
          <w:sz w:val="24"/>
          <w:szCs w:val="24"/>
        </w:rPr>
      </w:pPr>
      <w:r>
        <w:rPr>
          <w:rFonts w:hint="eastAsia" w:ascii="仿宋" w:hAnsi="仿宋" w:eastAsia="仿宋" w:cs="仿宋"/>
          <w:sz w:val="24"/>
          <w:szCs w:val="24"/>
        </w:rPr>
        <w:t xml:space="preserve">投标人：（电子签章）</w:t>
      </w:r>
      <w:r/>
    </w:p>
    <w:p>
      <w:pPr>
        <w:spacing w:line="360" w:lineRule="auto"/>
        <w:rPr>
          <w:rFonts w:hint="eastAsia" w:ascii="仿宋" w:hAnsi="仿宋" w:eastAsia="仿宋" w:cs="仿宋"/>
          <w:sz w:val="24"/>
          <w:szCs w:val="24"/>
        </w:rPr>
      </w:pPr>
      <w:r>
        <w:rPr>
          <w:rFonts w:hint="eastAsia" w:ascii="仿宋" w:hAnsi="仿宋" w:eastAsia="仿宋" w:cs="仿宋"/>
          <w:sz w:val="24"/>
          <w:szCs w:val="24"/>
        </w:rPr>
      </w:r>
      <w:r/>
    </w:p>
    <w:p>
      <w:pPr>
        <w:spacing w:line="360" w:lineRule="auto"/>
        <w:rPr>
          <w:rFonts w:hint="eastAsia" w:ascii="仿宋" w:hAnsi="仿宋" w:eastAsia="仿宋" w:cs="仿宋"/>
          <w:sz w:val="24"/>
          <w:szCs w:val="24"/>
        </w:rPr>
      </w:pPr>
      <w:r>
        <w:rPr>
          <w:rFonts w:hint="eastAsia" w:ascii="仿宋" w:hAnsi="仿宋" w:eastAsia="仿宋" w:cs="仿宋"/>
          <w:sz w:val="24"/>
          <w:szCs w:val="24"/>
        </w:rPr>
      </w:r>
      <w:r/>
    </w:p>
    <w:p>
      <w:pPr>
        <w:ind w:firstLine="6000"/>
        <w:spacing w:line="360" w:lineRule="auto"/>
        <w:rPr>
          <w:rFonts w:hint="eastAsia" w:ascii="仿宋" w:hAnsi="仿宋" w:eastAsia="仿宋" w:cs="仿宋"/>
          <w:sz w:val="24"/>
          <w:szCs w:val="24"/>
        </w:rPr>
      </w:pPr>
      <w:r>
        <w:rPr>
          <w:rFonts w:hint="eastAsia" w:ascii="仿宋" w:hAnsi="仿宋" w:eastAsia="仿宋" w:cs="仿宋"/>
          <w:sz w:val="24"/>
          <w:szCs w:val="24"/>
        </w:rPr>
        <w:t xml:space="preserve">日期：   年  月  日</w:t>
      </w:r>
      <w:r/>
    </w:p>
    <w:p>
      <w:pPr>
        <w:spacing w:line="360" w:lineRule="auto"/>
        <w:rPr>
          <w:rFonts w:hint="eastAsia" w:ascii="仿宋" w:hAnsi="仿宋" w:eastAsia="仿宋" w:cs="仿宋"/>
          <w:sz w:val="24"/>
          <w:szCs w:val="24"/>
        </w:rPr>
      </w:pPr>
      <w:r>
        <w:rPr>
          <w:rFonts w:hint="eastAsia" w:ascii="仿宋" w:hAnsi="仿宋" w:eastAsia="仿宋" w:cs="仿宋"/>
          <w:sz w:val="24"/>
          <w:szCs w:val="24"/>
        </w:rPr>
      </w:r>
      <w:r/>
    </w:p>
    <w:p>
      <w:pPr>
        <w:spacing w:line="360" w:lineRule="auto"/>
        <w:rPr>
          <w:rFonts w:hint="eastAsia" w:ascii="仿宋" w:hAnsi="仿宋" w:eastAsia="仿宋" w:cs="仿宋"/>
          <w:sz w:val="24"/>
          <w:szCs w:val="24"/>
        </w:rPr>
      </w:pPr>
      <w:r>
        <w:rPr>
          <w:rFonts w:hint="eastAsia" w:ascii="仿宋" w:hAnsi="仿宋" w:eastAsia="仿宋" w:cs="仿宋"/>
          <w:sz w:val="24"/>
          <w:szCs w:val="24"/>
        </w:rPr>
      </w:r>
      <w:r/>
    </w:p>
    <w:p>
      <w:pPr>
        <w:spacing w:line="360" w:lineRule="auto"/>
        <w:rPr>
          <w:rFonts w:hint="eastAsia" w:ascii="仿宋" w:hAnsi="仿宋" w:eastAsia="仿宋" w:cs="仿宋"/>
          <w:sz w:val="24"/>
          <w:szCs w:val="24"/>
        </w:rPr>
      </w:pPr>
      <w:r>
        <w:rPr>
          <w:rFonts w:hint="eastAsia" w:ascii="仿宋" w:hAnsi="仿宋" w:eastAsia="仿宋" w:cs="仿宋"/>
          <w:sz w:val="24"/>
          <w:szCs w:val="24"/>
        </w:rPr>
      </w:r>
      <w:r/>
    </w:p>
    <w:p>
      <w:pPr>
        <w:spacing w:line="360" w:lineRule="auto"/>
        <w:rPr>
          <w:rFonts w:hint="eastAsia" w:ascii="仿宋" w:hAnsi="仿宋" w:eastAsia="仿宋" w:cs="仿宋"/>
          <w:sz w:val="24"/>
          <w:szCs w:val="24"/>
        </w:rPr>
      </w:pPr>
      <w:r>
        <w:rPr>
          <w:rFonts w:hint="eastAsia" w:ascii="仿宋" w:hAnsi="仿宋" w:eastAsia="仿宋" w:cs="仿宋"/>
          <w:sz w:val="24"/>
          <w:szCs w:val="24"/>
        </w:rPr>
      </w:r>
      <w:r/>
    </w:p>
    <w:p>
      <w:pPr>
        <w:spacing w:line="360" w:lineRule="auto"/>
        <w:rPr>
          <w:rFonts w:hint="eastAsia" w:ascii="仿宋" w:hAnsi="仿宋" w:eastAsia="仿宋" w:cs="仿宋"/>
          <w:sz w:val="24"/>
          <w:szCs w:val="24"/>
        </w:rPr>
      </w:pPr>
      <w:r>
        <w:rPr>
          <w:rFonts w:hint="eastAsia" w:ascii="仿宋" w:hAnsi="仿宋" w:eastAsia="仿宋" w:cs="仿宋"/>
          <w:sz w:val="24"/>
          <w:szCs w:val="24"/>
        </w:rPr>
      </w:r>
      <w:r/>
    </w:p>
    <w:p>
      <w:pPr>
        <w:spacing w:line="360" w:lineRule="auto"/>
        <w:rPr>
          <w:rFonts w:hint="eastAsia" w:ascii="仿宋" w:hAnsi="仿宋" w:eastAsia="仿宋" w:cs="仿宋"/>
          <w:sz w:val="24"/>
          <w:szCs w:val="24"/>
        </w:rPr>
      </w:pPr>
      <w:r>
        <w:rPr>
          <w:rFonts w:hint="eastAsia" w:ascii="仿宋" w:hAnsi="仿宋" w:eastAsia="仿宋" w:cs="仿宋"/>
          <w:sz w:val="24"/>
          <w:szCs w:val="24"/>
        </w:rPr>
      </w:r>
      <w:r/>
    </w:p>
    <w:p>
      <w:pPr>
        <w:pStyle w:val="874"/>
        <w:rPr>
          <w:rFonts w:hint="eastAsia" w:ascii="仿宋" w:hAnsi="仿宋" w:eastAsia="仿宋" w:cs="仿宋"/>
          <w:sz w:val="24"/>
          <w:szCs w:val="24"/>
        </w:rPr>
      </w:pPr>
      <w:r>
        <w:rPr>
          <w:rFonts w:hint="eastAsia" w:ascii="仿宋" w:hAnsi="仿宋" w:eastAsia="仿宋" w:cs="仿宋"/>
          <w:sz w:val="24"/>
          <w:szCs w:val="24"/>
        </w:rPr>
      </w:r>
      <w:r/>
    </w:p>
    <w:p>
      <w:pPr>
        <w:pStyle w:val="874"/>
        <w:rPr>
          <w:rFonts w:hint="eastAsia" w:ascii="仿宋" w:hAnsi="仿宋" w:eastAsia="仿宋" w:cs="仿宋"/>
          <w:sz w:val="24"/>
          <w:szCs w:val="24"/>
        </w:rPr>
      </w:pPr>
      <w:r>
        <w:rPr>
          <w:rFonts w:hint="eastAsia" w:ascii="仿宋" w:hAnsi="仿宋" w:eastAsia="仿宋" w:cs="仿宋"/>
          <w:sz w:val="24"/>
          <w:szCs w:val="24"/>
        </w:rPr>
      </w:r>
      <w:r/>
    </w:p>
    <w:p>
      <w:pPr>
        <w:pStyle w:val="874"/>
        <w:rPr>
          <w:rFonts w:hint="eastAsia" w:ascii="仿宋" w:hAnsi="仿宋" w:eastAsia="仿宋" w:cs="仿宋"/>
          <w:sz w:val="24"/>
          <w:szCs w:val="24"/>
        </w:rPr>
      </w:pPr>
      <w:r>
        <w:rPr>
          <w:rFonts w:hint="eastAsia" w:ascii="仿宋" w:hAnsi="仿宋" w:eastAsia="仿宋" w:cs="仿宋"/>
          <w:sz w:val="24"/>
          <w:szCs w:val="24"/>
        </w:rPr>
      </w:r>
      <w:r/>
    </w:p>
    <w:p>
      <w:pPr>
        <w:pStyle w:val="874"/>
        <w:rPr>
          <w:rFonts w:hint="eastAsia" w:ascii="仿宋" w:hAnsi="仿宋" w:eastAsia="仿宋" w:cs="仿宋"/>
          <w:sz w:val="24"/>
          <w:szCs w:val="24"/>
        </w:rPr>
      </w:pPr>
      <w:r>
        <w:rPr>
          <w:rFonts w:hint="eastAsia" w:ascii="仿宋" w:hAnsi="仿宋" w:eastAsia="仿宋" w:cs="仿宋"/>
          <w:sz w:val="24"/>
          <w:szCs w:val="24"/>
        </w:rPr>
      </w:r>
      <w:r/>
    </w:p>
    <w:p>
      <w:pPr>
        <w:pStyle w:val="874"/>
        <w:rPr>
          <w:rFonts w:hint="eastAsia" w:ascii="仿宋" w:hAnsi="仿宋" w:eastAsia="仿宋" w:cs="仿宋"/>
          <w:sz w:val="24"/>
          <w:szCs w:val="24"/>
        </w:rPr>
      </w:pPr>
      <w:r>
        <w:rPr>
          <w:rFonts w:hint="eastAsia" w:ascii="仿宋" w:hAnsi="仿宋" w:eastAsia="仿宋" w:cs="仿宋"/>
          <w:sz w:val="24"/>
          <w:szCs w:val="24"/>
        </w:rPr>
      </w:r>
      <w:r/>
    </w:p>
    <w:p>
      <w:pPr>
        <w:pStyle w:val="874"/>
        <w:rPr>
          <w:rFonts w:hint="eastAsia" w:ascii="仿宋" w:hAnsi="仿宋" w:eastAsia="仿宋" w:cs="仿宋"/>
          <w:sz w:val="24"/>
          <w:szCs w:val="24"/>
        </w:rPr>
      </w:pPr>
      <w:r>
        <w:rPr>
          <w:rFonts w:hint="eastAsia" w:ascii="仿宋" w:hAnsi="仿宋" w:eastAsia="仿宋" w:cs="仿宋"/>
          <w:sz w:val="24"/>
          <w:szCs w:val="24"/>
        </w:rPr>
      </w:r>
      <w:r/>
    </w:p>
    <w:p>
      <w:pPr>
        <w:pStyle w:val="874"/>
        <w:rPr>
          <w:rFonts w:hint="eastAsia" w:ascii="仿宋" w:hAnsi="仿宋" w:eastAsia="仿宋" w:cs="仿宋"/>
          <w:sz w:val="24"/>
          <w:szCs w:val="24"/>
        </w:rPr>
      </w:pPr>
      <w:r>
        <w:rPr>
          <w:rFonts w:hint="eastAsia" w:ascii="仿宋" w:hAnsi="仿宋" w:eastAsia="仿宋" w:cs="仿宋"/>
          <w:sz w:val="24"/>
          <w:szCs w:val="24"/>
        </w:rPr>
      </w:r>
      <w:r/>
    </w:p>
    <w:p>
      <w:pPr>
        <w:pStyle w:val="874"/>
        <w:rPr>
          <w:rFonts w:hint="eastAsia" w:ascii="仿宋" w:hAnsi="仿宋" w:eastAsia="仿宋" w:cs="仿宋"/>
          <w:sz w:val="24"/>
          <w:szCs w:val="24"/>
        </w:rPr>
      </w:pPr>
      <w:r>
        <w:rPr>
          <w:rFonts w:hint="eastAsia" w:ascii="仿宋" w:hAnsi="仿宋" w:eastAsia="仿宋" w:cs="仿宋"/>
          <w:sz w:val="24"/>
          <w:szCs w:val="24"/>
        </w:rPr>
      </w:r>
      <w:r/>
    </w:p>
    <w:p>
      <w:pPr>
        <w:spacing w:line="360" w:lineRule="auto"/>
        <w:rPr>
          <w:rFonts w:hint="eastAsia" w:ascii="仿宋" w:hAnsi="仿宋" w:eastAsia="仿宋" w:cs="仿宋"/>
          <w:sz w:val="24"/>
          <w:szCs w:val="24"/>
        </w:rPr>
      </w:pPr>
      <w:r>
        <w:rPr>
          <w:rFonts w:hint="eastAsia" w:ascii="仿宋" w:hAnsi="仿宋" w:eastAsia="仿宋" w:cs="仿宋"/>
          <w:sz w:val="24"/>
          <w:szCs w:val="24"/>
        </w:rPr>
      </w:r>
      <w:r/>
    </w:p>
    <w:p>
      <w:pPr>
        <w:jc w:val="left"/>
        <w:widowControl/>
        <w:rPr>
          <w:rFonts w:hint="eastAsia" w:ascii="仿宋" w:hAnsi="仿宋" w:eastAsia="仿宋" w:cs="仿宋"/>
          <w:b/>
          <w:bCs/>
          <w:sz w:val="28"/>
          <w:szCs w:val="28"/>
        </w:rPr>
      </w:pPr>
      <w:r>
        <w:rPr>
          <w:rFonts w:hint="eastAsia" w:ascii="仿宋" w:hAnsi="仿宋" w:eastAsia="仿宋" w:cs="仿宋"/>
          <w:b/>
          <w:bCs/>
          <w:sz w:val="28"/>
          <w:szCs w:val="28"/>
        </w:rPr>
        <w:br w:type="page" w:clear="all"/>
      </w:r>
      <w:r/>
    </w:p>
    <w:p>
      <w:pPr>
        <w:spacing w:line="360" w:lineRule="auto"/>
        <w:rPr>
          <w:rFonts w:hint="eastAsia" w:ascii="仿宋" w:hAnsi="仿宋" w:eastAsia="仿宋" w:cs="仿宋"/>
          <w:b/>
          <w:bCs/>
          <w:sz w:val="28"/>
          <w:szCs w:val="28"/>
        </w:rPr>
      </w:pPr>
      <w:r>
        <w:rPr>
          <w:rFonts w:hint="eastAsia" w:ascii="仿宋" w:hAnsi="仿宋" w:eastAsia="仿宋" w:cs="仿宋"/>
          <w:b/>
          <w:bCs/>
          <w:sz w:val="28"/>
          <w:szCs w:val="28"/>
        </w:rPr>
        <w:t xml:space="preserve">九、具备履行合同所必需的设备和专业技术能力的声明</w:t>
      </w:r>
      <w:r/>
    </w:p>
    <w:p>
      <w:pPr>
        <w:spacing w:line="360" w:lineRule="auto"/>
        <w:rPr>
          <w:rFonts w:hint="eastAsia" w:ascii="仿宋" w:hAnsi="仿宋" w:eastAsia="仿宋" w:cs="仿宋"/>
          <w:sz w:val="24"/>
          <w:szCs w:val="24"/>
        </w:rPr>
      </w:pPr>
      <w:r>
        <w:rPr>
          <w:rFonts w:hint="eastAsia" w:ascii="仿宋" w:hAnsi="仿宋" w:eastAsia="仿宋" w:cs="仿宋"/>
          <w:sz w:val="24"/>
          <w:szCs w:val="24"/>
        </w:rPr>
      </w:r>
      <w:r/>
    </w:p>
    <w:p>
      <w:pPr>
        <w:jc w:val="left"/>
        <w:spacing w:line="360" w:lineRule="auto"/>
        <w:widowControl/>
        <w:rPr>
          <w:rFonts w:hint="eastAsia" w:ascii="仿宋" w:hAnsi="仿宋" w:eastAsia="仿宋" w:cs="仿宋"/>
          <w:sz w:val="24"/>
        </w:rPr>
      </w:pPr>
      <w:r>
        <w:rPr>
          <w:rFonts w:hint="eastAsia" w:ascii="仿宋" w:hAnsi="仿宋" w:eastAsia="仿宋" w:cs="仿宋"/>
          <w:sz w:val="24"/>
        </w:rPr>
        <w:t xml:space="preserve">项目名称：  </w:t>
      </w:r>
      <w:r/>
    </w:p>
    <w:p>
      <w:pPr>
        <w:jc w:val="left"/>
        <w:spacing w:line="360" w:lineRule="auto"/>
        <w:widowControl/>
        <w:rPr>
          <w:rFonts w:hint="eastAsia" w:ascii="仿宋" w:hAnsi="仿宋" w:eastAsia="仿宋" w:cs="仿宋"/>
          <w:sz w:val="24"/>
          <w:u w:val="single"/>
        </w:rPr>
      </w:pPr>
      <w:r>
        <w:rPr>
          <w:rFonts w:hint="eastAsia" w:ascii="仿宋" w:hAnsi="仿宋" w:eastAsia="仿宋" w:cs="仿宋"/>
          <w:sz w:val="24"/>
        </w:rPr>
        <w:t xml:space="preserve">项目编号：</w:t>
      </w:r>
      <w:r>
        <w:rPr>
          <w:rFonts w:hint="eastAsia" w:ascii="仿宋" w:hAnsi="仿宋" w:eastAsia="仿宋" w:cs="仿宋"/>
          <w:sz w:val="24"/>
          <w:u w:val="single"/>
        </w:rPr>
        <w:t xml:space="preserve"> </w:t>
      </w:r>
      <w:r/>
    </w:p>
    <w:p>
      <w:pPr>
        <w:ind w:firstLine="480"/>
        <w:jc w:val="left"/>
        <w:widowControl/>
        <w:rPr>
          <w:rFonts w:hint="eastAsia" w:ascii="仿宋" w:hAnsi="仿宋" w:eastAsia="仿宋" w:cs="仿宋"/>
          <w:sz w:val="24"/>
        </w:rPr>
      </w:pPr>
      <w:r>
        <w:rPr>
          <w:rFonts w:hint="eastAsia" w:ascii="仿宋" w:hAnsi="仿宋" w:eastAsia="仿宋" w:cs="仿宋"/>
          <w:sz w:val="24"/>
        </w:rPr>
      </w:r>
      <w:r/>
    </w:p>
    <w:p>
      <w:pPr>
        <w:ind w:firstLine="480"/>
        <w:jc w:val="left"/>
        <w:spacing w:line="360" w:lineRule="auto"/>
        <w:widowControl/>
        <w:rPr>
          <w:rFonts w:hint="eastAsia" w:ascii="仿宋" w:hAnsi="仿宋" w:eastAsia="仿宋" w:cs="仿宋"/>
          <w:sz w:val="24"/>
        </w:rPr>
      </w:pPr>
      <w:r>
        <w:rPr>
          <w:rFonts w:hint="eastAsia" w:ascii="仿宋" w:hAnsi="仿宋" w:eastAsia="仿宋" w:cs="仿宋"/>
          <w:sz w:val="24"/>
        </w:rPr>
        <w:t xml:space="preserve">我单位郑重声明：我单位具备履行合同（项目名称：</w:t>
      </w:r>
      <w:r>
        <w:rPr>
          <w:rFonts w:hint="eastAsia" w:ascii="仿宋" w:hAnsi="仿宋" w:eastAsia="仿宋" w:cs="仿宋"/>
          <w:sz w:val="24"/>
          <w:u w:val="single"/>
        </w:rPr>
        <w:t xml:space="preserve">               项目</w:t>
      </w:r>
      <w:r>
        <w:rPr>
          <w:rFonts w:hint="eastAsia" w:ascii="仿宋" w:hAnsi="仿宋" w:eastAsia="仿宋" w:cs="仿宋"/>
          <w:sz w:val="24"/>
        </w:rPr>
        <w:t xml:space="preserve">，项目编号：</w:t>
      </w:r>
      <w:r>
        <w:rPr>
          <w:rFonts w:hint="eastAsia" w:ascii="仿宋" w:hAnsi="仿宋" w:eastAsia="仿宋" w:cs="仿宋"/>
          <w:sz w:val="24"/>
          <w:u w:val="single"/>
        </w:rPr>
        <w:t xml:space="preserve">                       </w:t>
      </w:r>
      <w:r>
        <w:rPr>
          <w:rFonts w:hint="eastAsia" w:ascii="仿宋" w:hAnsi="仿宋" w:eastAsia="仿宋" w:cs="仿宋"/>
          <w:sz w:val="24"/>
        </w:rPr>
        <w:t xml:space="preserve">）所必需的设备和专业技术能力。</w:t>
      </w:r>
      <w:r/>
    </w:p>
    <w:p>
      <w:pPr>
        <w:ind w:firstLine="480"/>
        <w:rPr>
          <w:rFonts w:hint="eastAsia" w:ascii="仿宋" w:hAnsi="仿宋" w:eastAsia="仿宋" w:cs="仿宋"/>
          <w:sz w:val="24"/>
        </w:rPr>
      </w:pPr>
      <w:r>
        <w:rPr>
          <w:rFonts w:hint="eastAsia" w:ascii="仿宋" w:hAnsi="仿宋" w:eastAsia="仿宋" w:cs="仿宋"/>
          <w:sz w:val="24"/>
        </w:rPr>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特此声明。</w:t>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我单位对上述声明的真实性负责。如有虚假，将依法承担相应责任。</w:t>
      </w:r>
      <w:r/>
    </w:p>
    <w:p>
      <w:pPr>
        <w:rPr>
          <w:rFonts w:hint="eastAsia" w:ascii="仿宋" w:hAnsi="仿宋" w:eastAsia="仿宋" w:cs="仿宋"/>
          <w:sz w:val="24"/>
        </w:rPr>
      </w:pPr>
      <w:r>
        <w:rPr>
          <w:rFonts w:hint="eastAsia" w:ascii="仿宋" w:hAnsi="仿宋" w:eastAsia="仿宋" w:cs="仿宋"/>
          <w:sz w:val="24"/>
        </w:rPr>
      </w:r>
      <w:r/>
    </w:p>
    <w:p>
      <w:pPr>
        <w:ind w:firstLine="3000"/>
        <w:spacing w:line="300" w:lineRule="auto"/>
        <w:rPr>
          <w:rFonts w:hint="eastAsia" w:ascii="仿宋" w:hAnsi="仿宋" w:eastAsia="仿宋" w:cs="仿宋"/>
          <w:sz w:val="24"/>
        </w:rPr>
      </w:pPr>
      <w:r>
        <w:rPr>
          <w:rFonts w:hint="eastAsia" w:ascii="仿宋" w:hAnsi="仿宋" w:eastAsia="仿宋" w:cs="仿宋"/>
          <w:sz w:val="24"/>
        </w:rPr>
      </w:r>
      <w:r/>
    </w:p>
    <w:p>
      <w:pPr>
        <w:ind w:firstLine="3000"/>
        <w:spacing w:line="300" w:lineRule="auto"/>
        <w:rPr>
          <w:rFonts w:hint="eastAsia" w:ascii="仿宋" w:hAnsi="仿宋" w:eastAsia="仿宋" w:cs="仿宋"/>
          <w:sz w:val="24"/>
        </w:rPr>
      </w:pPr>
      <w:r>
        <w:rPr>
          <w:rFonts w:hint="eastAsia" w:ascii="仿宋" w:hAnsi="仿宋" w:eastAsia="仿宋" w:cs="仿宋"/>
          <w:sz w:val="24"/>
        </w:rPr>
        <w:t xml:space="preserve"> 投标人：</w:t>
      </w:r>
      <w:r>
        <w:rPr>
          <w:rFonts w:hint="eastAsia" w:ascii="仿宋" w:hAnsi="仿宋" w:eastAsia="仿宋" w:cs="仿宋"/>
          <w:sz w:val="24"/>
          <w:u w:val="single"/>
        </w:rPr>
        <w:t xml:space="preserve">           </w:t>
      </w:r>
      <w:r>
        <w:rPr>
          <w:rFonts w:hint="eastAsia" w:ascii="仿宋" w:hAnsi="仿宋" w:eastAsia="仿宋" w:cs="仿宋"/>
          <w:sz w:val="24"/>
        </w:rPr>
        <w:t xml:space="preserve">（</w:t>
      </w:r>
      <w:r>
        <w:rPr>
          <w:rFonts w:hint="eastAsia" w:ascii="仿宋" w:hAnsi="仿宋" w:eastAsia="仿宋" w:cs="仿宋"/>
          <w:sz w:val="24"/>
        </w:rPr>
        <w:t xml:space="preserve">盖电子</w:t>
      </w:r>
      <w:r>
        <w:rPr>
          <w:rFonts w:hint="eastAsia" w:ascii="仿宋" w:hAnsi="仿宋" w:eastAsia="仿宋" w:cs="仿宋"/>
          <w:sz w:val="24"/>
        </w:rPr>
        <w:t xml:space="preserve">签章）</w:t>
      </w:r>
      <w:r/>
    </w:p>
    <w:p>
      <w:pPr>
        <w:ind w:firstLine="480"/>
        <w:spacing w:line="300" w:lineRule="auto"/>
        <w:rPr>
          <w:rFonts w:hint="eastAsia" w:ascii="仿宋" w:hAnsi="仿宋" w:eastAsia="仿宋" w:cs="仿宋"/>
          <w:sz w:val="24"/>
        </w:rPr>
      </w:pPr>
      <w:r>
        <w:rPr>
          <w:rFonts w:hint="eastAsia" w:ascii="仿宋" w:hAnsi="仿宋" w:eastAsia="仿宋" w:cs="仿宋"/>
          <w:sz w:val="24"/>
        </w:rPr>
        <w:t xml:space="preserve">                      </w:t>
      </w:r>
      <w:r/>
    </w:p>
    <w:p>
      <w:pPr>
        <w:ind w:firstLine="3120"/>
        <w:spacing w:line="360" w:lineRule="auto"/>
        <w:rPr>
          <w:rFonts w:hint="eastAsia" w:ascii="仿宋" w:hAnsi="仿宋" w:eastAsia="仿宋" w:cs="仿宋"/>
          <w:sz w:val="24"/>
        </w:rPr>
      </w:pPr>
      <w:r>
        <w:rPr>
          <w:rFonts w:hint="eastAsia" w:ascii="仿宋" w:hAnsi="仿宋" w:eastAsia="仿宋" w:cs="仿宋"/>
          <w:sz w:val="24"/>
        </w:rPr>
        <w:t xml:space="preserve">日期：   年  月  日</w:t>
      </w:r>
      <w:r/>
    </w:p>
    <w:p>
      <w:pPr>
        <w:spacing w:line="360" w:lineRule="auto"/>
        <w:rPr>
          <w:rFonts w:hint="eastAsia" w:ascii="仿宋" w:hAnsi="仿宋" w:eastAsia="仿宋" w:cs="仿宋"/>
          <w:sz w:val="24"/>
          <w:szCs w:val="24"/>
        </w:rPr>
      </w:pPr>
      <w:r>
        <w:rPr>
          <w:rFonts w:hint="eastAsia" w:ascii="仿宋" w:hAnsi="仿宋" w:eastAsia="仿宋" w:cs="仿宋"/>
          <w:sz w:val="24"/>
          <w:szCs w:val="24"/>
        </w:rPr>
      </w:r>
      <w:r/>
    </w:p>
    <w:p>
      <w:pPr>
        <w:spacing w:line="360" w:lineRule="auto"/>
        <w:rPr>
          <w:rFonts w:hint="eastAsia" w:ascii="仿宋" w:hAnsi="仿宋" w:eastAsia="仿宋" w:cs="仿宋"/>
          <w:sz w:val="24"/>
          <w:szCs w:val="24"/>
        </w:rPr>
      </w:pPr>
      <w:r>
        <w:rPr>
          <w:rFonts w:hint="eastAsia" w:ascii="仿宋" w:hAnsi="仿宋" w:eastAsia="仿宋" w:cs="仿宋"/>
          <w:sz w:val="24"/>
          <w:szCs w:val="24"/>
        </w:rPr>
      </w:r>
      <w:r/>
    </w:p>
    <w:p>
      <w:pPr>
        <w:spacing w:line="360" w:lineRule="auto"/>
        <w:rPr>
          <w:rFonts w:hint="eastAsia" w:ascii="仿宋" w:hAnsi="仿宋" w:eastAsia="仿宋" w:cs="仿宋"/>
          <w:sz w:val="24"/>
          <w:szCs w:val="24"/>
        </w:rPr>
      </w:pPr>
      <w:r>
        <w:rPr>
          <w:rFonts w:hint="eastAsia" w:ascii="仿宋" w:hAnsi="仿宋" w:eastAsia="仿宋" w:cs="仿宋"/>
          <w:sz w:val="24"/>
          <w:szCs w:val="24"/>
        </w:rPr>
      </w:r>
      <w:r/>
    </w:p>
    <w:p>
      <w:pPr>
        <w:spacing w:line="360" w:lineRule="auto"/>
        <w:rPr>
          <w:rFonts w:hint="eastAsia" w:ascii="仿宋" w:hAnsi="仿宋" w:eastAsia="仿宋" w:cs="仿宋"/>
          <w:sz w:val="24"/>
          <w:szCs w:val="24"/>
        </w:rPr>
      </w:pPr>
      <w:r>
        <w:rPr>
          <w:rFonts w:hint="eastAsia" w:ascii="仿宋" w:hAnsi="仿宋" w:eastAsia="仿宋" w:cs="仿宋"/>
          <w:sz w:val="24"/>
          <w:szCs w:val="24"/>
        </w:rPr>
      </w:r>
      <w:r/>
    </w:p>
    <w:p>
      <w:pPr>
        <w:pStyle w:val="874"/>
        <w:rPr>
          <w:rFonts w:hint="eastAsia" w:ascii="仿宋" w:hAnsi="仿宋" w:eastAsia="仿宋" w:cs="仿宋"/>
          <w:sz w:val="24"/>
          <w:szCs w:val="24"/>
        </w:rPr>
      </w:pPr>
      <w:r>
        <w:rPr>
          <w:rFonts w:hint="eastAsia" w:ascii="仿宋" w:hAnsi="仿宋" w:eastAsia="仿宋" w:cs="仿宋"/>
          <w:sz w:val="24"/>
          <w:szCs w:val="24"/>
        </w:rPr>
      </w:r>
      <w:r/>
    </w:p>
    <w:p>
      <w:pPr>
        <w:pStyle w:val="874"/>
        <w:rPr>
          <w:rFonts w:hint="eastAsia" w:ascii="仿宋" w:hAnsi="仿宋" w:eastAsia="仿宋" w:cs="仿宋"/>
          <w:sz w:val="24"/>
          <w:szCs w:val="24"/>
        </w:rPr>
      </w:pPr>
      <w:r>
        <w:rPr>
          <w:rFonts w:hint="eastAsia" w:ascii="仿宋" w:hAnsi="仿宋" w:eastAsia="仿宋" w:cs="仿宋"/>
          <w:sz w:val="24"/>
          <w:szCs w:val="24"/>
        </w:rPr>
      </w:r>
      <w:r/>
    </w:p>
    <w:p>
      <w:pPr>
        <w:pStyle w:val="874"/>
        <w:rPr>
          <w:rFonts w:hint="eastAsia" w:ascii="仿宋" w:hAnsi="仿宋" w:eastAsia="仿宋" w:cs="仿宋"/>
          <w:sz w:val="24"/>
          <w:szCs w:val="24"/>
        </w:rPr>
      </w:pPr>
      <w:r>
        <w:rPr>
          <w:rFonts w:hint="eastAsia" w:ascii="仿宋" w:hAnsi="仿宋" w:eastAsia="仿宋" w:cs="仿宋"/>
          <w:sz w:val="24"/>
          <w:szCs w:val="24"/>
        </w:rPr>
      </w:r>
      <w:r/>
    </w:p>
    <w:p>
      <w:pPr>
        <w:pStyle w:val="874"/>
        <w:rPr>
          <w:rFonts w:hint="eastAsia" w:ascii="仿宋" w:hAnsi="仿宋" w:eastAsia="仿宋" w:cs="仿宋"/>
          <w:sz w:val="24"/>
          <w:szCs w:val="24"/>
        </w:rPr>
      </w:pPr>
      <w:r>
        <w:rPr>
          <w:rFonts w:hint="eastAsia" w:ascii="仿宋" w:hAnsi="仿宋" w:eastAsia="仿宋" w:cs="仿宋"/>
          <w:sz w:val="24"/>
          <w:szCs w:val="24"/>
        </w:rPr>
      </w:r>
      <w:r/>
    </w:p>
    <w:p>
      <w:pPr>
        <w:pStyle w:val="874"/>
        <w:rPr>
          <w:rFonts w:hint="eastAsia" w:ascii="仿宋" w:hAnsi="仿宋" w:eastAsia="仿宋" w:cs="仿宋"/>
          <w:sz w:val="24"/>
          <w:szCs w:val="24"/>
        </w:rPr>
      </w:pPr>
      <w:r>
        <w:rPr>
          <w:rFonts w:hint="eastAsia" w:ascii="仿宋" w:hAnsi="仿宋" w:eastAsia="仿宋" w:cs="仿宋"/>
          <w:sz w:val="24"/>
          <w:szCs w:val="24"/>
        </w:rPr>
      </w:r>
      <w:r/>
    </w:p>
    <w:p>
      <w:pPr>
        <w:pStyle w:val="874"/>
        <w:rPr>
          <w:rFonts w:hint="eastAsia" w:ascii="仿宋" w:hAnsi="仿宋" w:eastAsia="仿宋" w:cs="仿宋"/>
          <w:sz w:val="24"/>
          <w:szCs w:val="24"/>
        </w:rPr>
      </w:pPr>
      <w:r>
        <w:rPr>
          <w:rFonts w:hint="eastAsia" w:ascii="仿宋" w:hAnsi="仿宋" w:eastAsia="仿宋" w:cs="仿宋"/>
          <w:sz w:val="24"/>
          <w:szCs w:val="24"/>
        </w:rPr>
      </w:r>
      <w:r/>
    </w:p>
    <w:p>
      <w:pPr>
        <w:pStyle w:val="874"/>
        <w:rPr>
          <w:rFonts w:hint="eastAsia" w:ascii="仿宋" w:hAnsi="仿宋" w:eastAsia="仿宋" w:cs="仿宋"/>
          <w:sz w:val="24"/>
          <w:szCs w:val="24"/>
        </w:rPr>
      </w:pPr>
      <w:r>
        <w:rPr>
          <w:rFonts w:hint="eastAsia" w:ascii="仿宋" w:hAnsi="仿宋" w:eastAsia="仿宋" w:cs="仿宋"/>
          <w:sz w:val="24"/>
          <w:szCs w:val="24"/>
        </w:rPr>
      </w:r>
      <w:r/>
    </w:p>
    <w:p>
      <w:pPr>
        <w:pStyle w:val="874"/>
        <w:rPr>
          <w:rFonts w:hint="eastAsia" w:ascii="仿宋" w:hAnsi="仿宋" w:eastAsia="仿宋" w:cs="仿宋"/>
          <w:sz w:val="24"/>
          <w:szCs w:val="24"/>
        </w:rPr>
      </w:pPr>
      <w:r>
        <w:rPr>
          <w:rFonts w:hint="eastAsia" w:ascii="仿宋" w:hAnsi="仿宋" w:eastAsia="仿宋" w:cs="仿宋"/>
          <w:sz w:val="24"/>
          <w:szCs w:val="24"/>
        </w:rPr>
      </w:r>
      <w:r/>
    </w:p>
    <w:p>
      <w:pPr>
        <w:pStyle w:val="874"/>
        <w:rPr>
          <w:rFonts w:hint="eastAsia" w:ascii="仿宋" w:hAnsi="仿宋" w:eastAsia="仿宋" w:cs="仿宋"/>
          <w:sz w:val="24"/>
          <w:szCs w:val="24"/>
        </w:rPr>
      </w:pPr>
      <w:r>
        <w:rPr>
          <w:rFonts w:hint="eastAsia" w:ascii="仿宋" w:hAnsi="仿宋" w:eastAsia="仿宋" w:cs="仿宋"/>
          <w:sz w:val="24"/>
          <w:szCs w:val="24"/>
        </w:rPr>
      </w:r>
      <w:r/>
    </w:p>
    <w:p>
      <w:pPr>
        <w:pStyle w:val="874"/>
        <w:rPr>
          <w:rFonts w:hint="eastAsia" w:ascii="仿宋" w:hAnsi="仿宋" w:eastAsia="仿宋" w:cs="仿宋"/>
          <w:sz w:val="24"/>
          <w:szCs w:val="24"/>
        </w:rPr>
      </w:pPr>
      <w:r>
        <w:rPr>
          <w:rFonts w:hint="eastAsia" w:ascii="仿宋" w:hAnsi="仿宋" w:eastAsia="仿宋" w:cs="仿宋"/>
          <w:sz w:val="24"/>
          <w:szCs w:val="24"/>
        </w:rPr>
      </w:r>
      <w:r/>
    </w:p>
    <w:p>
      <w:pPr>
        <w:pStyle w:val="874"/>
        <w:rPr>
          <w:rFonts w:hint="eastAsia" w:ascii="仿宋" w:hAnsi="仿宋" w:eastAsia="仿宋" w:cs="仿宋"/>
          <w:sz w:val="24"/>
          <w:szCs w:val="24"/>
        </w:rPr>
      </w:pPr>
      <w:r>
        <w:rPr>
          <w:rFonts w:hint="eastAsia" w:ascii="仿宋" w:hAnsi="仿宋" w:eastAsia="仿宋" w:cs="仿宋"/>
          <w:sz w:val="24"/>
          <w:szCs w:val="24"/>
        </w:rPr>
      </w:r>
      <w:r/>
    </w:p>
    <w:p>
      <w:pPr>
        <w:spacing w:line="360" w:lineRule="auto"/>
        <w:rPr>
          <w:rFonts w:hint="eastAsia" w:ascii="仿宋" w:hAnsi="仿宋" w:eastAsia="仿宋" w:cs="仿宋"/>
          <w:sz w:val="24"/>
          <w:szCs w:val="24"/>
        </w:rPr>
      </w:pPr>
      <w:r>
        <w:rPr>
          <w:rFonts w:hint="eastAsia" w:ascii="仿宋" w:hAnsi="仿宋" w:eastAsia="仿宋" w:cs="仿宋"/>
          <w:sz w:val="24"/>
          <w:szCs w:val="24"/>
        </w:rPr>
      </w:r>
      <w:r/>
    </w:p>
    <w:p>
      <w:pPr>
        <w:jc w:val="left"/>
        <w:widowControl/>
        <w:rPr>
          <w:rFonts w:hint="eastAsia" w:ascii="仿宋" w:hAnsi="仿宋" w:eastAsia="仿宋" w:cs="仿宋"/>
          <w:b/>
          <w:bCs/>
          <w:sz w:val="28"/>
          <w:szCs w:val="28"/>
        </w:rPr>
      </w:pPr>
      <w:r>
        <w:rPr>
          <w:rFonts w:hint="eastAsia" w:ascii="仿宋" w:hAnsi="仿宋" w:eastAsia="仿宋" w:cs="仿宋"/>
          <w:b/>
          <w:bCs/>
          <w:sz w:val="28"/>
          <w:szCs w:val="28"/>
        </w:rPr>
        <w:br w:type="page" w:clear="all"/>
      </w:r>
      <w:r>
        <w:rPr>
          <w:rFonts w:hint="eastAsia" w:ascii="仿宋" w:hAnsi="仿宋" w:eastAsia="仿宋" w:cs="仿宋"/>
          <w:b/>
          <w:bCs/>
          <w:sz w:val="28"/>
          <w:szCs w:val="28"/>
        </w:rPr>
        <w:t xml:space="preserve">十、其他证明材料及文件：（如果供应商认为需要提供的话）</w:t>
      </w:r>
      <w:r/>
    </w:p>
    <w:p>
      <w:pPr>
        <w:spacing w:line="360" w:lineRule="auto"/>
        <w:rPr>
          <w:rFonts w:hint="eastAsia" w:ascii="仿宋" w:hAnsi="仿宋" w:eastAsia="仿宋" w:cs="仿宋"/>
          <w:b/>
          <w:bCs/>
          <w:sz w:val="28"/>
          <w:szCs w:val="28"/>
        </w:rPr>
      </w:pPr>
      <w:r>
        <w:rPr>
          <w:rFonts w:hint="eastAsia" w:ascii="仿宋" w:hAnsi="仿宋" w:eastAsia="仿宋" w:cs="仿宋"/>
          <w:b/>
          <w:bCs/>
          <w:sz w:val="28"/>
          <w:szCs w:val="28"/>
        </w:rPr>
        <w:br w:type="page" w:clear="all"/>
      </w:r>
      <w:r>
        <w:rPr>
          <w:rFonts w:hint="eastAsia" w:ascii="仿宋" w:hAnsi="仿宋" w:eastAsia="仿宋" w:cs="仿宋"/>
          <w:b/>
          <w:bCs/>
          <w:sz w:val="28"/>
          <w:szCs w:val="28"/>
        </w:rPr>
        <w:t xml:space="preserve">十一、质疑函范本</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一、质疑供应商基本信息</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质疑供应商：</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地址：邮编：</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联系人：联系电话：</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授权代表：</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联系电话：</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地址：                                邮编：</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二、质疑项目基本情况</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质疑项目的名称：</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质疑项目的编号：                      包号：</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采购人名称：</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采购文件获取日期：</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三、质疑事项具体内容</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质疑事项1：</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事实依据：</w:t>
      </w:r>
      <w:r/>
    </w:p>
    <w:p>
      <w:pPr>
        <w:spacing w:line="360" w:lineRule="auto"/>
        <w:rPr>
          <w:rFonts w:hint="eastAsia" w:ascii="仿宋" w:hAnsi="仿宋" w:eastAsia="仿宋" w:cs="仿宋"/>
          <w:sz w:val="24"/>
          <w:szCs w:val="24"/>
        </w:rPr>
      </w:pPr>
      <w:r>
        <w:rPr>
          <w:rFonts w:hint="eastAsia" w:ascii="仿宋" w:hAnsi="仿宋" w:eastAsia="仿宋" w:cs="仿宋"/>
          <w:sz w:val="24"/>
          <w:szCs w:val="24"/>
        </w:rPr>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法律依据：</w:t>
      </w:r>
      <w:r/>
    </w:p>
    <w:p>
      <w:pPr>
        <w:spacing w:line="360" w:lineRule="auto"/>
        <w:rPr>
          <w:rFonts w:hint="eastAsia" w:ascii="仿宋" w:hAnsi="仿宋" w:eastAsia="仿宋" w:cs="仿宋"/>
          <w:sz w:val="24"/>
          <w:szCs w:val="24"/>
        </w:rPr>
      </w:pPr>
      <w:r>
        <w:rPr>
          <w:rFonts w:hint="eastAsia" w:ascii="仿宋" w:hAnsi="仿宋" w:eastAsia="仿宋" w:cs="仿宋"/>
          <w:sz w:val="24"/>
          <w:szCs w:val="24"/>
        </w:rPr>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质疑事项2</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四、与质疑事项相关的质疑请求</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请求：</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签字（签章）：                   公章：                      </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日期：    </w:t>
      </w:r>
      <w:r/>
    </w:p>
    <w:p>
      <w:pPr>
        <w:spacing w:line="360" w:lineRule="auto"/>
        <w:rPr>
          <w:rFonts w:hint="eastAsia" w:ascii="仿宋" w:hAnsi="仿宋" w:eastAsia="仿宋" w:cs="仿宋"/>
          <w:sz w:val="24"/>
          <w:szCs w:val="24"/>
        </w:rPr>
      </w:pPr>
      <w:r>
        <w:rPr>
          <w:rFonts w:hint="eastAsia" w:ascii="仿宋" w:hAnsi="仿宋" w:eastAsia="仿宋" w:cs="仿宋"/>
          <w:sz w:val="24"/>
          <w:szCs w:val="24"/>
        </w:rPr>
      </w:r>
      <w:r/>
    </w:p>
    <w:p>
      <w:pPr>
        <w:spacing w:line="360" w:lineRule="auto"/>
        <w:rPr>
          <w:rFonts w:hint="eastAsia" w:ascii="仿宋" w:hAnsi="仿宋" w:eastAsia="仿宋" w:cs="仿宋"/>
          <w:sz w:val="24"/>
          <w:szCs w:val="24"/>
        </w:rPr>
      </w:pPr>
      <w:r>
        <w:rPr>
          <w:rFonts w:hint="eastAsia" w:ascii="仿宋" w:hAnsi="仿宋" w:eastAsia="仿宋" w:cs="仿宋"/>
          <w:sz w:val="24"/>
          <w:szCs w:val="24"/>
        </w:rPr>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质疑函制作说明：</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1.供应商提出质疑时，应提交质疑函和必要的证明材料。</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2.质疑供应商若委托代理人进行质疑的，</w:t>
      </w:r>
      <w:r>
        <w:rPr>
          <w:rFonts w:hint="eastAsia" w:ascii="仿宋" w:hAnsi="仿宋" w:eastAsia="仿宋" w:cs="仿宋"/>
          <w:sz w:val="24"/>
          <w:szCs w:val="24"/>
        </w:rPr>
        <w:t xml:space="preserve">质疑函应按</w:t>
      </w:r>
      <w:r>
        <w:rPr>
          <w:rFonts w:hint="eastAsia" w:ascii="仿宋" w:hAnsi="仿宋" w:eastAsia="仿宋" w:cs="仿宋"/>
          <w:sz w:val="24"/>
          <w:szCs w:val="24"/>
        </w:rPr>
        <w:t xml:space="preserve">要求列明“授权代表”的</w:t>
      </w:r>
      <w:r>
        <w:rPr>
          <w:rFonts w:hint="eastAsia" w:ascii="仿宋" w:hAnsi="仿宋" w:eastAsia="仿宋" w:cs="仿宋"/>
          <w:sz w:val="24"/>
          <w:szCs w:val="24"/>
        </w:rPr>
        <w:t xml:space="preserve">有关内容，并在附件中提交由质疑供应商签署的授权委托书。授权委托书应载明代理人的姓名或者名称、代理事项、具体权限、期限和相关事项。</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3.质疑供应商若对项目的某一分包进行质疑，质疑函中应列明具体分包号。</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4.质疑函的质疑事项应具体、明确，并有必要的事实依据和法律依据。</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5.质疑函的质疑请求应与质疑事项相关。</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6.质疑供应商为自然人的，</w:t>
      </w:r>
      <w:r>
        <w:rPr>
          <w:rFonts w:hint="eastAsia" w:ascii="仿宋" w:hAnsi="仿宋" w:eastAsia="仿宋" w:cs="仿宋"/>
          <w:sz w:val="24"/>
          <w:szCs w:val="24"/>
        </w:rPr>
        <w:t xml:space="preserve">质疑函应由</w:t>
      </w:r>
      <w:r>
        <w:rPr>
          <w:rFonts w:hint="eastAsia" w:ascii="仿宋" w:hAnsi="仿宋" w:eastAsia="仿宋" w:cs="仿宋"/>
          <w:sz w:val="24"/>
          <w:szCs w:val="24"/>
        </w:rPr>
        <w:t xml:space="preserve">本人签字；质疑供应商为法人或者其他组织的，</w:t>
      </w:r>
      <w:r>
        <w:rPr>
          <w:rFonts w:hint="eastAsia" w:ascii="仿宋" w:hAnsi="仿宋" w:eastAsia="仿宋" w:cs="仿宋"/>
          <w:sz w:val="24"/>
          <w:szCs w:val="24"/>
        </w:rPr>
        <w:t xml:space="preserve">质疑函应由</w:t>
      </w:r>
      <w:r>
        <w:rPr>
          <w:rFonts w:hint="eastAsia" w:ascii="仿宋" w:hAnsi="仿宋" w:eastAsia="仿宋" w:cs="仿宋"/>
          <w:sz w:val="24"/>
          <w:szCs w:val="24"/>
        </w:rPr>
        <w:t xml:space="preserve">法定代表人、主要负责人，或者其授权代表签字或者盖章，并加盖公章。</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7.按该表格填写，一式两份，并将该函和相关证据盖公章在规定的时间内分别送达采购人和采购代理机构。</w:t>
      </w:r>
      <w:r/>
    </w:p>
    <w:p>
      <w:pPr>
        <w:spacing w:line="360" w:lineRule="auto"/>
        <w:rPr>
          <w:rFonts w:hint="eastAsia" w:ascii="仿宋" w:hAnsi="仿宋" w:eastAsia="仿宋" w:cs="仿宋"/>
          <w:sz w:val="24"/>
          <w:szCs w:val="24"/>
        </w:rPr>
      </w:pPr>
      <w:r>
        <w:rPr>
          <w:rFonts w:hint="eastAsia" w:ascii="仿宋" w:hAnsi="仿宋" w:eastAsia="仿宋" w:cs="仿宋"/>
          <w:sz w:val="24"/>
          <w:szCs w:val="24"/>
        </w:rPr>
      </w:r>
      <w:r/>
    </w:p>
    <w:sectPr>
      <w:headerReference w:type="default" r:id="rId9"/>
      <w:footerReference w:type="default" r:id="rId10"/>
      <w:footnotePr/>
      <w:endnotePr/>
      <w:type w:val="nextPage"/>
      <w:pgSz w:w="11906" w:h="16838" w:orient="portrait"/>
      <w:pgMar w:top="1440" w:right="1803" w:bottom="1440" w:left="1803"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华文新魏">
    <w:panose1 w:val="02010800040101010101"/>
  </w:font>
  <w:font w:name="Wingdings">
    <w:panose1 w:val="05000000000000000000"/>
  </w:font>
  <w:font w:name="Symbol">
    <w:panose1 w:val="05050102010706020507"/>
  </w:font>
  <w:font w:name="新宋体">
    <w:panose1 w:val="02010609030101010101"/>
  </w:font>
  <w:font w:name="Tahoma">
    <w:panose1 w:val="020B0604030504040204"/>
  </w:font>
  <w:font w:name="Calibri">
    <w:panose1 w:val="020F0502020204030204"/>
  </w:font>
  <w:font w:name="Courier New">
    <w:panose1 w:val="02070309020205020404"/>
  </w:font>
  <w:font w:name="仿宋">
    <w:panose1 w:val="02010609060101010101"/>
  </w:font>
  <w:font w:name="方正黑体_GBK">
    <w:panose1 w:val="020B0503020202020204"/>
  </w:font>
  <w:font w:name="Cambria">
    <w:panose1 w:val="02040503050406030204"/>
  </w:font>
  <w:font w:name="Verdana">
    <w:panose1 w:val="020B0604030504040204"/>
  </w:font>
  <w:font w:name="仿宋_GB2312">
    <w:panose1 w:val="020106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6"/>
      <w:jc w:val="center"/>
      <w:rPr>
        <w:rFonts w:hint="eastAsia"/>
      </w:rPr>
    </w:pPr>
    <w:r>
      <w:fldChar w:fldCharType="begin"/>
    </w:r>
    <w:r>
      <w:instrText xml:space="preserve">PAGE   \* MERGEFORMAT</w:instrText>
    </w:r>
    <w:r>
      <w:fldChar w:fldCharType="separate"/>
    </w:r>
    <w:r>
      <w:rPr>
        <w:lang w:val="zh-CN"/>
      </w:rPr>
      <w:t xml:space="preserve">2</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4"/>
      <w:rPr>
        <w:rFonts w:hint="eastAsia"/>
        <w:u w:val="single"/>
      </w:rPr>
      <w:pBdr>
        <w:bottom w:val="none" w:color="000000" w:sz="0" w:space="0"/>
      </w:pBdr>
    </w:pPr>
    <w:r>
      <w:rPr>
        <w:rFonts w:hint="eastAsia"/>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isLgl w:val="false"/>
      <w:suff w:val="nothing"/>
      <w:lvlText w:val="第%1章 "/>
      <w:lvlJc w:val="left"/>
      <w:pPr>
        <w:ind w:left="0" w:firstLine="0"/>
      </w:pPr>
    </w:lvl>
    <w:lvl w:ilvl="1">
      <w:start w:val="1"/>
      <w:numFmt w:val="decimal"/>
      <w:isLgl w:val="false"/>
      <w:suff w:val="nothing"/>
      <w:lvlText w:val="%2、"/>
      <w:lvlJc w:val="left"/>
      <w:pPr>
        <w:ind w:left="0" w:firstLine="0"/>
      </w:pPr>
    </w:lvl>
    <w:lvl w:ilvl="2">
      <w:start w:val="1"/>
      <w:numFmt w:val="decimal"/>
      <w:isLgl w:val="false"/>
      <w:suff w:val="nothing"/>
      <w:lvlText w:val="%2.%3 "/>
      <w:lvlJc w:val="left"/>
      <w:pPr>
        <w:ind w:left="0" w:firstLine="0"/>
      </w:pPr>
    </w:lvl>
    <w:lvl w:ilvl="3">
      <w:start w:val="1"/>
      <w:numFmt w:val="decimal"/>
      <w:isLgl w:val="false"/>
      <w:suff w:val="nothing"/>
      <w:lvlText w:val="%2.%3.%4 "/>
      <w:lvlJc w:val="left"/>
      <w:pPr>
        <w:ind w:left="0" w:firstLine="0"/>
      </w:pPr>
    </w:lvl>
    <w:lvl w:ilvl="4">
      <w:start w:val="1"/>
      <w:numFmt w:val="decimal"/>
      <w:isLgl w:val="false"/>
      <w:suff w:val="nothing"/>
      <w:lvlText w:val="%2.%3.%4.%5 "/>
      <w:lvlJc w:val="left"/>
      <w:pPr>
        <w:ind w:left="0" w:firstLine="0"/>
      </w:pPr>
    </w:lvl>
    <w:lvl w:ilvl="5">
      <w:start w:val="1"/>
      <w:numFmt w:val="decimal"/>
      <w:pStyle w:val="689"/>
      <w:isLgl w:val="false"/>
      <w:suff w:val="nothing"/>
      <w:lvlText w:val=""/>
      <w:lvlJc w:val="left"/>
      <w:pPr>
        <w:ind w:left="0" w:firstLine="0"/>
      </w:pPr>
    </w:lvl>
    <w:lvl w:ilvl="6">
      <w:start w:val="1"/>
      <w:numFmt w:val="decimal"/>
      <w:isLgl w:val="false"/>
      <w:suff w:val="nothing"/>
      <w:lvlText w:val=""/>
      <w:lvlJc w:val="left"/>
      <w:pPr>
        <w:ind w:left="0" w:firstLine="0"/>
      </w:pPr>
    </w:lvl>
    <w:lvl w:ilvl="7">
      <w:start w:val="1"/>
      <w:numFmt w:val="decimal"/>
      <w:isLgl w:val="false"/>
      <w:suff w:val="nothing"/>
      <w:lvlText w:val=""/>
      <w:lvlJc w:val="left"/>
      <w:pPr>
        <w:ind w:left="0" w:firstLine="0"/>
      </w:pPr>
    </w:lvl>
    <w:lvl w:ilvl="8">
      <w:start w:val="1"/>
      <w:numFmt w:val="decimal"/>
      <w:isLgl w:val="false"/>
      <w:suff w:val="nothing"/>
      <w:lvlText w:val=""/>
      <w:lvlJc w:val="left"/>
      <w:pPr>
        <w:ind w:left="0" w:firstLine="0"/>
      </w:pPr>
    </w:lvl>
  </w:abstractNum>
  <w:abstractNum w:abstractNumId="1">
    <w:multiLevelType w:val="hybridMultilevel"/>
    <w:lvl w:ilvl="0">
      <w:start w:val="1"/>
      <w:numFmt w:val="taiwaneseCountingThousand"/>
      <w:pStyle w:val="1009"/>
      <w:isLgl w:val="false"/>
      <w:suff w:val="nothing"/>
      <w:lvlText w:val="%1、"/>
      <w:lvlJc w:val="left"/>
      <w:pPr>
        <w:ind w:firstLine="561"/>
      </w:pPr>
      <w:rPr>
        <w:rFonts w:hint="eastAsia" w:cs="Times New Roman"/>
      </w:rPr>
    </w:lvl>
    <w:lvl w:ilvl="1">
      <w:start w:val="1"/>
      <w:numFmt w:val="taiwaneseCountingThousand"/>
      <w:isLgl w:val="false"/>
      <w:suff w:val="nothing"/>
      <w:lvlText w:val="（%2）"/>
      <w:lvlJc w:val="left"/>
      <w:pPr>
        <w:ind w:firstLine="561"/>
      </w:pPr>
      <w:rPr>
        <w:rFonts w:hint="eastAsia" w:cs="Times New Roman"/>
      </w:rPr>
    </w:lvl>
    <w:lvl w:ilvl="2">
      <w:start w:val="1"/>
      <w:numFmt w:val="decimal"/>
      <w:isLgl w:val="false"/>
      <w:suff w:val="nothing"/>
      <w:lvlText w:val="%3、"/>
      <w:lvlJc w:val="left"/>
      <w:pPr>
        <w:ind w:left="-21" w:firstLine="561"/>
      </w:pPr>
      <w:rPr>
        <w:rFonts w:hint="eastAsia" w:cs="Times New Roman"/>
      </w:rPr>
    </w:lvl>
    <w:lvl w:ilvl="3">
      <w:start w:val="1"/>
      <w:numFmt w:val="decimal"/>
      <w:isLgl w:val="false"/>
      <w:suff w:val="nothing"/>
      <w:lvlText w:val="（%4）"/>
      <w:lvlJc w:val="left"/>
      <w:pPr>
        <w:ind w:left="-21" w:firstLine="561"/>
      </w:pPr>
      <w:rPr>
        <w:rFonts w:hint="eastAsia" w:cs="Times New Roman"/>
      </w:rPr>
    </w:lvl>
    <w:lvl w:ilvl="4">
      <w:start w:val="1"/>
      <w:numFmt w:val="decimal"/>
      <w:isLgl w:val="false"/>
      <w:suff w:val="tab"/>
      <w:lvlText w:val="%1.%2.%3.%4.%5"/>
      <w:lvlJc w:val="left"/>
      <w:pPr>
        <w:ind w:left="608" w:hanging="1008"/>
        <w:tabs>
          <w:tab w:val="num" w:pos="608" w:leader="none"/>
        </w:tabs>
      </w:pPr>
      <w:rPr>
        <w:rFonts w:hint="eastAsia" w:cs="Times New Roman"/>
      </w:rPr>
    </w:lvl>
    <w:lvl w:ilvl="5">
      <w:start w:val="1"/>
      <w:numFmt w:val="decimal"/>
      <w:isLgl w:val="false"/>
      <w:suff w:val="tab"/>
      <w:lvlText w:val="%1.%2.%3.%4.%5.%6"/>
      <w:lvlJc w:val="left"/>
      <w:pPr>
        <w:ind w:left="752" w:hanging="1152"/>
        <w:tabs>
          <w:tab w:val="num" w:pos="752" w:leader="none"/>
        </w:tabs>
      </w:pPr>
      <w:rPr>
        <w:rFonts w:hint="eastAsia" w:cs="Times New Roman"/>
      </w:rPr>
    </w:lvl>
    <w:lvl w:ilvl="6">
      <w:start w:val="1"/>
      <w:numFmt w:val="decimal"/>
      <w:isLgl w:val="false"/>
      <w:suff w:val="tab"/>
      <w:lvlText w:val="%1.%2.%3.%4.%5.%6.%7"/>
      <w:lvlJc w:val="left"/>
      <w:pPr>
        <w:ind w:left="896" w:hanging="1296"/>
        <w:tabs>
          <w:tab w:val="num" w:pos="896" w:leader="none"/>
        </w:tabs>
      </w:pPr>
      <w:rPr>
        <w:rFonts w:hint="eastAsia" w:cs="Times New Roman"/>
      </w:rPr>
    </w:lvl>
    <w:lvl w:ilvl="7">
      <w:start w:val="1"/>
      <w:numFmt w:val="decimal"/>
      <w:isLgl w:val="false"/>
      <w:suff w:val="tab"/>
      <w:lvlText w:val="%1.%2.%3.%4.%5.%6.%7.%8"/>
      <w:lvlJc w:val="left"/>
      <w:pPr>
        <w:ind w:left="1040" w:hanging="1440"/>
        <w:tabs>
          <w:tab w:val="num" w:pos="1040" w:leader="none"/>
        </w:tabs>
      </w:pPr>
      <w:rPr>
        <w:rFonts w:hint="eastAsia" w:cs="Times New Roman"/>
      </w:rPr>
    </w:lvl>
    <w:lvl w:ilvl="8">
      <w:start w:val="1"/>
      <w:numFmt w:val="decimal"/>
      <w:isLgl w:val="false"/>
      <w:suff w:val="tab"/>
      <w:lvlText w:val="%1.%2.%3.%4.%5.%6.%7.%8.%9"/>
      <w:lvlJc w:val="left"/>
      <w:pPr>
        <w:ind w:left="1184" w:hanging="1584"/>
        <w:tabs>
          <w:tab w:val="num" w:pos="1184" w:leader="none"/>
        </w:tabs>
      </w:pPr>
      <w:rPr>
        <w:rFonts w:hint="eastAsia" w:cs="Times New Roman"/>
      </w:rPr>
    </w:lvl>
  </w:abstractNum>
  <w:abstractNum w:abstractNumId="2">
    <w:multiLevelType w:val="hybridMultilevel"/>
    <w:lvl w:ilvl="0">
      <w:start w:val="1"/>
      <w:numFmt w:val="upperLetter"/>
      <w:pStyle w:val="990"/>
      <w:isLgl w:val="false"/>
      <w:suff w:val="tab"/>
      <w:lvlText w:val="附录%1."/>
      <w:lvlJc w:val="left"/>
      <w:pPr>
        <w:ind w:left="907" w:hanging="907"/>
        <w:tabs>
          <w:tab w:val="num" w:pos="907"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3"/>
      <w:numFmt w:val="chineseCounting"/>
      <w:isLgl w:val="false"/>
      <w:suff w:val="space"/>
      <w:lvlText w:val="第%1章"/>
      <w:lvlJc w:val="left"/>
      <w:pPr/>
      <w:rPr>
        <w:rFonts w:hint="eastAsia"/>
      </w:rPr>
    </w:lvl>
    <w:lvl w:ilvl="1">
      <w:start w:val="1"/>
      <w:numFmt w:val="bullet"/>
      <w:isLgl w:val="false"/>
      <w:suff w:val="tab"/>
      <w:lvlText w:val="o"/>
      <w:lvlJc w:val="left"/>
      <w:pPr>
        <w:ind w:left="4275" w:hanging="360"/>
      </w:pPr>
      <w:rPr>
        <w:rFonts w:hint="default" w:ascii="Courier New" w:hAnsi="Courier New" w:eastAsia="Courier New" w:cs="Courier New"/>
      </w:rPr>
    </w:lvl>
    <w:lvl w:ilvl="2">
      <w:start w:val="1"/>
      <w:numFmt w:val="bullet"/>
      <w:isLgl w:val="false"/>
      <w:suff w:val="tab"/>
      <w:lvlText w:val="§"/>
      <w:lvlJc w:val="left"/>
      <w:pPr>
        <w:ind w:left="4995" w:hanging="360"/>
      </w:pPr>
      <w:rPr>
        <w:rFonts w:hint="default" w:ascii="Wingdings" w:hAnsi="Wingdings" w:eastAsia="Wingdings" w:cs="Wingdings"/>
      </w:rPr>
    </w:lvl>
    <w:lvl w:ilvl="3">
      <w:start w:val="1"/>
      <w:numFmt w:val="bullet"/>
      <w:isLgl w:val="false"/>
      <w:suff w:val="tab"/>
      <w:lvlText w:val="·"/>
      <w:lvlJc w:val="left"/>
      <w:pPr>
        <w:ind w:left="5715" w:hanging="360"/>
      </w:pPr>
      <w:rPr>
        <w:rFonts w:hint="default" w:ascii="Symbol" w:hAnsi="Symbol" w:eastAsia="Symbol" w:cs="Symbol"/>
      </w:rPr>
    </w:lvl>
    <w:lvl w:ilvl="4">
      <w:start w:val="1"/>
      <w:numFmt w:val="bullet"/>
      <w:isLgl w:val="false"/>
      <w:suff w:val="tab"/>
      <w:lvlText w:val="o"/>
      <w:lvlJc w:val="left"/>
      <w:pPr>
        <w:ind w:left="6435" w:hanging="360"/>
      </w:pPr>
      <w:rPr>
        <w:rFonts w:hint="default" w:ascii="Courier New" w:hAnsi="Courier New" w:eastAsia="Courier New" w:cs="Courier New"/>
      </w:rPr>
    </w:lvl>
    <w:lvl w:ilvl="5">
      <w:start w:val="1"/>
      <w:numFmt w:val="bullet"/>
      <w:isLgl w:val="false"/>
      <w:suff w:val="tab"/>
      <w:lvlText w:val="§"/>
      <w:lvlJc w:val="left"/>
      <w:pPr>
        <w:ind w:left="7155" w:hanging="360"/>
      </w:pPr>
      <w:rPr>
        <w:rFonts w:hint="default" w:ascii="Wingdings" w:hAnsi="Wingdings" w:eastAsia="Wingdings" w:cs="Wingdings"/>
      </w:rPr>
    </w:lvl>
    <w:lvl w:ilvl="6">
      <w:start w:val="1"/>
      <w:numFmt w:val="bullet"/>
      <w:isLgl w:val="false"/>
      <w:suff w:val="tab"/>
      <w:lvlText w:val="·"/>
      <w:lvlJc w:val="left"/>
      <w:pPr>
        <w:ind w:left="7875" w:hanging="360"/>
      </w:pPr>
      <w:rPr>
        <w:rFonts w:hint="default" w:ascii="Symbol" w:hAnsi="Symbol" w:eastAsia="Symbol" w:cs="Symbol"/>
      </w:rPr>
    </w:lvl>
    <w:lvl w:ilvl="7">
      <w:start w:val="1"/>
      <w:numFmt w:val="bullet"/>
      <w:isLgl w:val="false"/>
      <w:suff w:val="tab"/>
      <w:lvlText w:val="o"/>
      <w:lvlJc w:val="left"/>
      <w:pPr>
        <w:ind w:left="8595" w:hanging="360"/>
      </w:pPr>
      <w:rPr>
        <w:rFonts w:hint="default" w:ascii="Courier New" w:hAnsi="Courier New" w:eastAsia="Courier New" w:cs="Courier New"/>
      </w:rPr>
    </w:lvl>
    <w:lvl w:ilvl="8">
      <w:start w:val="1"/>
      <w:numFmt w:val="bullet"/>
      <w:isLgl w:val="false"/>
      <w:suff w:val="tab"/>
      <w:lvlText w:val="§"/>
      <w:lvlJc w:val="left"/>
      <w:pPr>
        <w:ind w:left="9315" w:hanging="360"/>
      </w:pPr>
      <w:rPr>
        <w:rFonts w:hint="default" w:ascii="Wingdings" w:hAnsi="Wingdings" w:eastAsia="Wingdings" w:cs="Wingdings"/>
      </w:rPr>
    </w:lvl>
  </w:abstractNum>
  <w:abstractNum w:abstractNumId="4">
    <w:multiLevelType w:val="hybridMultilevel"/>
    <w:lvl w:ilvl="0">
      <w:start w:val="1"/>
      <w:numFmt w:val="decimal"/>
      <w:pStyle w:val="959"/>
      <w:isLgl w:val="false"/>
      <w:suff w:val="nothing"/>
      <w:lvlText w:val="%1"/>
      <w:lvlJc w:val="left"/>
      <w:pPr>
        <w:ind w:left="0" w:firstLine="0"/>
      </w:pPr>
      <w:rPr>
        <w:rFonts w:ascii="Times New Roman" w:hAnsi="Times New Roman" w:cs="Times New Roman"/>
        <w:b/>
        <w:i w:val="0"/>
        <w:sz w:val="21"/>
      </w:rPr>
    </w:lvl>
    <w:lvl w:ilvl="1">
      <w:start w:val="1"/>
      <w:numFmt w:val="decimal"/>
      <w:isLgl w:val="false"/>
      <w:suff w:val="nothing"/>
      <w:lvlText w:val="%1%2　"/>
      <w:lvlJc w:val="left"/>
      <w:pPr>
        <w:ind w:left="0" w:firstLine="0"/>
      </w:pPr>
      <w:rPr>
        <w:rFonts w:hint="eastAsia" w:ascii="黑体" w:hAnsi="Times New Roman" w:eastAsia="黑体"/>
        <w:b w:val="0"/>
        <w:i w:val="0"/>
        <w:sz w:val="21"/>
      </w:rPr>
    </w:lvl>
    <w:lvl w:ilvl="2">
      <w:start w:val="1"/>
      <w:numFmt w:val="decimal"/>
      <w:pStyle w:val="973"/>
      <w:isLgl w:val="false"/>
      <w:suff w:val="nothing"/>
      <w:lvlText w:val="%1%2.%3　"/>
      <w:lvlJc w:val="left"/>
      <w:pPr>
        <w:ind w:left="315" w:firstLine="0"/>
      </w:pPr>
      <w:rPr>
        <w:rFonts w:hint="eastAsia" w:ascii="黑体" w:hAnsi="Times New Roman" w:eastAsia="黑体"/>
        <w:b w:val="0"/>
        <w:i w:val="0"/>
        <w:sz w:val="21"/>
      </w:rPr>
    </w:lvl>
    <w:lvl w:ilvl="3">
      <w:start w:val="1"/>
      <w:numFmt w:val="decimal"/>
      <w:pStyle w:val="972"/>
      <w:isLgl w:val="false"/>
      <w:suff w:val="nothing"/>
      <w:lvlText w:val="%1%2.%3.%4　"/>
      <w:lvlJc w:val="left"/>
      <w:pPr>
        <w:ind w:left="1080" w:firstLine="0"/>
      </w:pPr>
      <w:rPr>
        <w:rFonts w:hint="eastAsia" w:ascii="黑体" w:hAnsi="Times New Roman" w:eastAsia="黑体"/>
        <w:b w:val="0"/>
        <w:i w:val="0"/>
        <w:sz w:val="21"/>
      </w:rPr>
    </w:lvl>
    <w:lvl w:ilvl="4">
      <w:start w:val="1"/>
      <w:numFmt w:val="decimal"/>
      <w:pStyle w:val="983"/>
      <w:isLgl w:val="false"/>
      <w:suff w:val="nothing"/>
      <w:lvlText w:val="%1%2.%3.%4.%5　"/>
      <w:lvlJc w:val="left"/>
      <w:pPr>
        <w:ind w:left="1260" w:firstLine="0"/>
      </w:pPr>
      <w:rPr>
        <w:rFonts w:hint="eastAsia" w:ascii="黑体" w:hAnsi="Times New Roman" w:eastAsia="黑体"/>
        <w:b w:val="0"/>
        <w:i w:val="0"/>
        <w:sz w:val="21"/>
      </w:rPr>
    </w:lvl>
    <w:lvl w:ilvl="5">
      <w:start w:val="1"/>
      <w:numFmt w:val="decimal"/>
      <w:pStyle w:val="1008"/>
      <w:isLgl w:val="false"/>
      <w:suff w:val="nothing"/>
      <w:lvlText w:val="%1%2.%3.%4.%5.%6　"/>
      <w:lvlJc w:val="left"/>
      <w:pPr>
        <w:ind w:left="0" w:firstLine="0"/>
      </w:pPr>
      <w:rPr>
        <w:rFonts w:hint="eastAsia" w:ascii="黑体" w:hAnsi="Times New Roman" w:eastAsia="黑体"/>
        <w:b w:val="0"/>
        <w:i w:val="0"/>
        <w:sz w:val="21"/>
      </w:rPr>
    </w:lvl>
    <w:lvl w:ilvl="6">
      <w:start w:val="1"/>
      <w:numFmt w:val="decimal"/>
      <w:pStyle w:val="1007"/>
      <w:isLgl w:val="false"/>
      <w:suff w:val="nothing"/>
      <w:lvlText w:val="%1%2.%3.%4.%5.%6.%7　"/>
      <w:lvlJc w:val="left"/>
      <w:pPr>
        <w:ind w:left="0" w:firstLine="0"/>
      </w:pPr>
      <w:rPr>
        <w:rFonts w:hint="eastAsia" w:ascii="黑体" w:hAnsi="Times New Roman" w:eastAsia="黑体"/>
        <w:b w:val="0"/>
        <w:i w:val="0"/>
        <w:sz w:val="21"/>
      </w:rPr>
    </w:lvl>
    <w:lvl w:ilvl="7">
      <w:start w:val="1"/>
      <w:numFmt w:val="decimal"/>
      <w:isLgl w:val="false"/>
      <w:suff w:val="tab"/>
      <w:lvlText w:val="%1.%2.%3.%4.%5.%6.%7.%8"/>
      <w:lvlJc w:val="left"/>
      <w:pPr>
        <w:ind w:left="3969" w:hanging="1418"/>
        <w:tabs>
          <w:tab w:val="num" w:pos="4351" w:leader="none"/>
        </w:tabs>
      </w:pPr>
    </w:lvl>
    <w:lvl w:ilvl="8">
      <w:start w:val="1"/>
      <w:numFmt w:val="decimal"/>
      <w:isLgl w:val="false"/>
      <w:suff w:val="tab"/>
      <w:lvlText w:val="%1.%2.%3.%4.%5.%6.%7.%8.%9"/>
      <w:lvlJc w:val="left"/>
      <w:pPr>
        <w:ind w:left="4677" w:hanging="1700"/>
        <w:tabs>
          <w:tab w:val="num" w:pos="4777" w:leader="none"/>
        </w:tabs>
      </w:pPr>
    </w:lvl>
  </w:abstractNum>
  <w:abstractNum w:abstractNumId="5">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1003"/>
      <w:isLgl w:val="false"/>
      <w:suff w:val="tab"/>
      <w:lvlText w:val="%1."/>
      <w:lvlJc w:val="left"/>
      <w:pPr>
        <w:ind w:left="840" w:hanging="420"/>
        <w:tabs>
          <w:tab w:val="num" w:pos="840" w:leader="none"/>
        </w:tabs>
      </w:pPr>
    </w:lvl>
    <w:lvl w:ilvl="1">
      <w:start w:val="1"/>
      <w:numFmt w:val="lowerLetter"/>
      <w:isLgl w:val="false"/>
      <w:suff w:val="tab"/>
      <w:lvlText w:val="%2)"/>
      <w:lvlJc w:val="left"/>
      <w:pPr>
        <w:ind w:left="1260" w:hanging="420"/>
        <w:tabs>
          <w:tab w:val="num" w:pos="1260" w:leader="none"/>
        </w:tabs>
      </w:pPr>
    </w:lvl>
    <w:lvl w:ilvl="2">
      <w:start w:val="1"/>
      <w:numFmt w:val="lowerRoman"/>
      <w:isLgl w:val="false"/>
      <w:suff w:val="tab"/>
      <w:lvlText w:val="%3."/>
      <w:lvlJc w:val="right"/>
      <w:pPr>
        <w:ind w:left="1680" w:hanging="420"/>
        <w:tabs>
          <w:tab w:val="num" w:pos="1680" w:leader="none"/>
        </w:tabs>
      </w:pPr>
    </w:lvl>
    <w:lvl w:ilvl="3">
      <w:start w:val="1"/>
      <w:numFmt w:val="decimal"/>
      <w:isLgl w:val="false"/>
      <w:suff w:val="tab"/>
      <w:lvlText w:val="%4."/>
      <w:lvlJc w:val="left"/>
      <w:pPr>
        <w:ind w:left="2100" w:hanging="420"/>
        <w:tabs>
          <w:tab w:val="num" w:pos="2100" w:leader="none"/>
        </w:tabs>
      </w:pPr>
    </w:lvl>
    <w:lvl w:ilvl="4">
      <w:start w:val="1"/>
      <w:numFmt w:val="lowerLetter"/>
      <w:isLgl w:val="false"/>
      <w:suff w:val="tab"/>
      <w:lvlText w:val="%5)"/>
      <w:lvlJc w:val="left"/>
      <w:pPr>
        <w:ind w:left="2520" w:hanging="420"/>
        <w:tabs>
          <w:tab w:val="num" w:pos="2520" w:leader="none"/>
        </w:tabs>
      </w:pPr>
    </w:lvl>
    <w:lvl w:ilvl="5">
      <w:start w:val="1"/>
      <w:numFmt w:val="lowerRoman"/>
      <w:isLgl w:val="false"/>
      <w:suff w:val="tab"/>
      <w:lvlText w:val="%6."/>
      <w:lvlJc w:val="right"/>
      <w:pPr>
        <w:ind w:left="2940" w:hanging="420"/>
        <w:tabs>
          <w:tab w:val="num" w:pos="2940" w:leader="none"/>
        </w:tabs>
      </w:pPr>
    </w:lvl>
    <w:lvl w:ilvl="6">
      <w:start w:val="1"/>
      <w:numFmt w:val="decimal"/>
      <w:isLgl w:val="false"/>
      <w:suff w:val="tab"/>
      <w:lvlText w:val="%7."/>
      <w:lvlJc w:val="left"/>
      <w:pPr>
        <w:ind w:left="3360" w:hanging="420"/>
        <w:tabs>
          <w:tab w:val="num" w:pos="3360" w:leader="none"/>
        </w:tabs>
      </w:pPr>
    </w:lvl>
    <w:lvl w:ilvl="7">
      <w:start w:val="1"/>
      <w:numFmt w:val="lowerLetter"/>
      <w:isLgl w:val="false"/>
      <w:suff w:val="tab"/>
      <w:lvlText w:val="%8)"/>
      <w:lvlJc w:val="left"/>
      <w:pPr>
        <w:ind w:left="3780" w:hanging="420"/>
        <w:tabs>
          <w:tab w:val="num" w:pos="3780" w:leader="none"/>
        </w:tabs>
      </w:pPr>
    </w:lvl>
    <w:lvl w:ilvl="8">
      <w:start w:val="1"/>
      <w:numFmt w:val="lowerRoman"/>
      <w:isLgl w:val="false"/>
      <w:suff w:val="tab"/>
      <w:lvlText w:val="%9."/>
      <w:lvlJc w:val="right"/>
      <w:pPr>
        <w:ind w:left="4200" w:hanging="420"/>
        <w:tabs>
          <w:tab w:val="num" w:pos="4200" w:leader="none"/>
        </w:tabs>
      </w:pPr>
    </w:lvl>
  </w:abstractNum>
  <w:abstractNum w:abstractNumId="8">
    <w:multiLevelType w:val="hybridMultilevel"/>
    <w:lvl w:ilvl="0">
      <w:start w:val="1"/>
      <w:numFmt w:val="decimal"/>
      <w:pStyle w:val="988"/>
      <w:isLgl w:val="false"/>
      <w:suff w:val="tab"/>
      <w:lvlText w:val="%1."/>
      <w:lvlJc w:val="left"/>
      <w:pPr>
        <w:ind w:left="709" w:hanging="709"/>
        <w:tabs>
          <w:tab w:val="num" w:pos="709" w:leader="none"/>
        </w:tabs>
      </w:pPr>
    </w:lvl>
    <w:lvl w:ilvl="1">
      <w:start w:val="1"/>
      <w:numFmt w:val="decimal"/>
      <w:isLgl w:val="false"/>
      <w:suff w:val="tab"/>
      <w:lvlText w:val="%1.%2"/>
      <w:lvlJc w:val="left"/>
      <w:pPr>
        <w:ind w:left="709" w:hanging="709"/>
        <w:tabs>
          <w:tab w:val="num" w:pos="709" w:leader="none"/>
        </w:tabs>
      </w:pPr>
    </w:lvl>
    <w:lvl w:ilvl="2">
      <w:start w:val="1"/>
      <w:numFmt w:val="decimal"/>
      <w:isLgl w:val="false"/>
      <w:suff w:val="tab"/>
      <w:lvlText w:val="%1.%2.%3."/>
      <w:lvlJc w:val="left"/>
      <w:pPr>
        <w:ind w:left="425" w:hanging="425"/>
        <w:tabs>
          <w:tab w:val="num" w:pos="425" w:leader="none"/>
        </w:tabs>
      </w:pPr>
    </w:lvl>
    <w:lvl w:ilvl="3">
      <w:start w:val="1"/>
      <w:numFmt w:val="decimal"/>
      <w:isLgl w:val="false"/>
      <w:suff w:val="tab"/>
      <w:lvlText w:val="%1.%2.%3.%4."/>
      <w:lvlJc w:val="left"/>
      <w:pPr>
        <w:ind w:left="851" w:hanging="851"/>
        <w:tabs>
          <w:tab w:val="num" w:pos="851" w:leader="none"/>
        </w:tabs>
      </w:pPr>
    </w:lvl>
    <w:lvl w:ilvl="4">
      <w:start w:val="1"/>
      <w:numFmt w:val="decimal"/>
      <w:isLgl w:val="false"/>
      <w:suff w:val="tab"/>
      <w:lvlText w:val="%1.%2.%3.%4.%5."/>
      <w:lvlJc w:val="left"/>
      <w:pPr>
        <w:ind w:left="992" w:hanging="992"/>
        <w:tabs>
          <w:tab w:val="num" w:pos="992" w:leader="none"/>
        </w:tabs>
      </w:pPr>
    </w:lvl>
    <w:lvl w:ilvl="5">
      <w:start w:val="1"/>
      <w:numFmt w:val="decimal"/>
      <w:isLgl w:val="false"/>
      <w:suff w:val="tab"/>
      <w:lvlText w:val="%1.%2.%3.%4.%5.%6."/>
      <w:lvlJc w:val="left"/>
      <w:pPr>
        <w:ind w:left="1134" w:hanging="1134"/>
        <w:tabs>
          <w:tab w:val="num" w:pos="1134" w:leader="none"/>
        </w:tabs>
      </w:pPr>
    </w:lvl>
    <w:lvl w:ilvl="6">
      <w:start w:val="1"/>
      <w:numFmt w:val="decimal"/>
      <w:isLgl w:val="false"/>
      <w:suff w:val="tab"/>
      <w:lvlText w:val="%1.%2.%3.%4.%5.%6.%7."/>
      <w:lvlJc w:val="left"/>
      <w:pPr>
        <w:ind w:left="1276" w:hanging="1276"/>
        <w:tabs>
          <w:tab w:val="num" w:pos="1276" w:leader="none"/>
        </w:tabs>
      </w:pPr>
    </w:lvl>
    <w:lvl w:ilvl="7">
      <w:start w:val="1"/>
      <w:numFmt w:val="decimal"/>
      <w:isLgl w:val="false"/>
      <w:suff w:val="tab"/>
      <w:lvlText w:val="%1.%2.%3.%4.%5.%6.%7.%8."/>
      <w:lvlJc w:val="left"/>
      <w:pPr>
        <w:ind w:left="1418" w:hanging="1418"/>
        <w:tabs>
          <w:tab w:val="num" w:pos="1418" w:leader="none"/>
        </w:tabs>
      </w:pPr>
    </w:lvl>
    <w:lvl w:ilvl="8">
      <w:start w:val="1"/>
      <w:numFmt w:val="decimal"/>
      <w:isLgl w:val="false"/>
      <w:suff w:val="tab"/>
      <w:lvlText w:val="%1.%2.%3.%4.%5.%6.%7.%8.%9."/>
      <w:lvlJc w:val="left"/>
      <w:pPr>
        <w:ind w:left="1559" w:hanging="1559"/>
        <w:tabs>
          <w:tab w:val="num" w:pos="1559" w:leader="none"/>
        </w:tabs>
      </w:pPr>
    </w:lvl>
  </w:abstractNum>
  <w:num w:numId="1">
    <w:abstractNumId w:val="0"/>
  </w:num>
  <w:num w:numId="2">
    <w:abstractNumId w:val="4"/>
  </w:num>
  <w:num w:numId="3">
    <w:abstractNumId w:val="8"/>
  </w:num>
  <w:num w:numId="4">
    <w:abstractNumId w:val="2"/>
  </w:num>
  <w:num w:numId="5">
    <w:abstractNumId w:val="7"/>
  </w:num>
  <w:num w:numId="6">
    <w:abstractNumId w:val="1"/>
  </w:num>
  <w:num w:numId="7">
    <w:abstractNumId w:val="3"/>
  </w:num>
  <w:num w:numId="8">
    <w:abstractNumId w:val="6"/>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76">
    <w:name w:val="Heading 7 Char"/>
    <w:basedOn w:val="693"/>
    <w:link w:val="690"/>
    <w:uiPriority w:val="9"/>
    <w:rPr>
      <w:rFonts w:ascii="Arial" w:hAnsi="Arial" w:eastAsia="Arial" w:cs="Arial"/>
      <w:b/>
      <w:bCs/>
      <w:i/>
      <w:iCs/>
      <w:sz w:val="22"/>
      <w:szCs w:val="22"/>
    </w:rPr>
  </w:style>
  <w:style w:type="character" w:styleId="677">
    <w:name w:val="Heading 8 Char"/>
    <w:basedOn w:val="693"/>
    <w:link w:val="691"/>
    <w:uiPriority w:val="9"/>
    <w:rPr>
      <w:rFonts w:ascii="Arial" w:hAnsi="Arial" w:eastAsia="Arial" w:cs="Arial"/>
      <w:i/>
      <w:iCs/>
      <w:sz w:val="22"/>
      <w:szCs w:val="22"/>
    </w:rPr>
  </w:style>
  <w:style w:type="character" w:styleId="678">
    <w:name w:val="Heading 9 Char"/>
    <w:basedOn w:val="693"/>
    <w:link w:val="692"/>
    <w:uiPriority w:val="9"/>
    <w:rPr>
      <w:rFonts w:ascii="Arial" w:hAnsi="Arial" w:eastAsia="Arial" w:cs="Arial"/>
      <w:i/>
      <w:iCs/>
      <w:sz w:val="21"/>
      <w:szCs w:val="21"/>
    </w:rPr>
  </w:style>
  <w:style w:type="character" w:styleId="679">
    <w:name w:val="Subtitle Char"/>
    <w:basedOn w:val="693"/>
    <w:link w:val="708"/>
    <w:uiPriority w:val="11"/>
    <w:rPr>
      <w:sz w:val="24"/>
      <w:szCs w:val="24"/>
    </w:rPr>
  </w:style>
  <w:style w:type="character" w:styleId="680">
    <w:name w:val="Quote Char"/>
    <w:link w:val="710"/>
    <w:uiPriority w:val="29"/>
    <w:rPr>
      <w:i/>
    </w:rPr>
  </w:style>
  <w:style w:type="character" w:styleId="681">
    <w:name w:val="Intense Quote Char"/>
    <w:link w:val="712"/>
    <w:uiPriority w:val="30"/>
    <w:rPr>
      <w:i/>
    </w:rPr>
  </w:style>
  <w:style w:type="character" w:styleId="682">
    <w:name w:val="Footnote Text Char"/>
    <w:link w:val="847"/>
    <w:uiPriority w:val="99"/>
    <w:rPr>
      <w:sz w:val="18"/>
    </w:rPr>
  </w:style>
  <w:style w:type="paragraph" w:styleId="683" w:default="1">
    <w:name w:val="Normal"/>
    <w:qFormat/>
    <w:pPr>
      <w:jc w:val="both"/>
      <w:widowControl w:val="off"/>
    </w:pPr>
    <w:rPr>
      <w:sz w:val="21"/>
      <w:szCs w:val="21"/>
    </w:rPr>
  </w:style>
  <w:style w:type="paragraph" w:styleId="684">
    <w:name w:val="Heading 1"/>
    <w:basedOn w:val="683"/>
    <w:next w:val="683"/>
    <w:link w:val="864"/>
    <w:uiPriority w:val="99"/>
    <w:qFormat/>
    <w:pPr>
      <w:jc w:val="center"/>
      <w:keepNext/>
      <w:outlineLvl w:val="0"/>
    </w:pPr>
    <w:rPr>
      <w:rFonts w:ascii="楷体_GB2312" w:hAnsi="楷体_GB2312"/>
      <w:b/>
      <w:sz w:val="28"/>
      <w:szCs w:val="28"/>
    </w:rPr>
  </w:style>
  <w:style w:type="paragraph" w:styleId="685">
    <w:name w:val="Heading 2"/>
    <w:basedOn w:val="683"/>
    <w:next w:val="683"/>
    <w:link w:val="865"/>
    <w:uiPriority w:val="99"/>
    <w:qFormat/>
    <w:pPr>
      <w:jc w:val="center"/>
      <w:keepLines/>
      <w:keepNext/>
      <w:spacing w:before="260" w:after="260" w:line="412" w:lineRule="auto"/>
      <w:outlineLvl w:val="1"/>
    </w:pPr>
    <w:rPr>
      <w:rFonts w:ascii="Arial" w:hAnsi="Arial" w:eastAsia="楷体_GB2312" w:cs="Arial"/>
      <w:b/>
      <w:bCs/>
      <w:sz w:val="28"/>
      <w:szCs w:val="44"/>
    </w:rPr>
  </w:style>
  <w:style w:type="paragraph" w:styleId="686">
    <w:name w:val="Heading 3"/>
    <w:basedOn w:val="683"/>
    <w:next w:val="683"/>
    <w:link w:val="866"/>
    <w:uiPriority w:val="99"/>
    <w:qFormat/>
    <w:pPr>
      <w:keepLines/>
      <w:keepNext/>
      <w:spacing w:before="260" w:after="260" w:line="412" w:lineRule="auto"/>
      <w:outlineLvl w:val="2"/>
    </w:pPr>
    <w:rPr>
      <w:b/>
      <w:bCs/>
      <w:sz w:val="32"/>
      <w:szCs w:val="32"/>
    </w:rPr>
  </w:style>
  <w:style w:type="paragraph" w:styleId="687">
    <w:name w:val="Heading 4"/>
    <w:basedOn w:val="683"/>
    <w:next w:val="683"/>
    <w:link w:val="867"/>
    <w:uiPriority w:val="99"/>
    <w:qFormat/>
    <w:pPr>
      <w:keepLines/>
      <w:keepNext/>
      <w:spacing w:before="280" w:after="290" w:line="372" w:lineRule="auto"/>
      <w:outlineLvl w:val="3"/>
    </w:pPr>
    <w:rPr>
      <w:rFonts w:ascii="Arial" w:hAnsi="Arial" w:eastAsia="黑体"/>
      <w:b/>
      <w:bCs/>
      <w:sz w:val="28"/>
      <w:szCs w:val="28"/>
    </w:rPr>
  </w:style>
  <w:style w:type="paragraph" w:styleId="688">
    <w:name w:val="Heading 5"/>
    <w:basedOn w:val="683"/>
    <w:next w:val="683"/>
    <w:link w:val="868"/>
    <w:uiPriority w:val="99"/>
    <w:qFormat/>
    <w:pPr>
      <w:keepNext/>
      <w:outlineLvl w:val="4"/>
    </w:pPr>
    <w:rPr>
      <w:rFonts w:ascii="宋体"/>
      <w:color w:val="000000"/>
      <w:sz w:val="28"/>
      <w:szCs w:val="28"/>
    </w:rPr>
  </w:style>
  <w:style w:type="paragraph" w:styleId="689">
    <w:name w:val="Heading 6"/>
    <w:basedOn w:val="683"/>
    <w:next w:val="683"/>
    <w:link w:val="869"/>
    <w:uiPriority w:val="99"/>
    <w:qFormat/>
    <w:pPr>
      <w:numPr>
        <w:ilvl w:val="5"/>
        <w:numId w:val="1"/>
      </w:numPr>
      <w:keepLines/>
      <w:keepNext/>
      <w:spacing w:before="240" w:after="64" w:line="316" w:lineRule="auto"/>
      <w:outlineLvl w:val="5"/>
    </w:pPr>
    <w:rPr>
      <w:rFonts w:ascii="Arial" w:hAnsi="Arial" w:eastAsia="黑体"/>
      <w:b/>
      <w:bCs/>
      <w:sz w:val="24"/>
      <w:szCs w:val="24"/>
    </w:rPr>
  </w:style>
  <w:style w:type="paragraph" w:styleId="690">
    <w:name w:val="Heading 7"/>
    <w:basedOn w:val="683"/>
    <w:next w:val="683"/>
    <w:link w:val="702"/>
    <w:uiPriority w:val="9"/>
    <w:unhideWhenUsed/>
    <w:qFormat/>
    <w:pPr>
      <w:keepLines/>
      <w:keepNext/>
      <w:spacing w:before="320" w:after="200"/>
      <w:outlineLvl w:val="6"/>
    </w:pPr>
    <w:rPr>
      <w:rFonts w:ascii="Arial" w:hAnsi="Arial" w:eastAsia="Arial" w:cs="Arial"/>
      <w:b/>
      <w:bCs/>
      <w:i/>
      <w:iCs/>
      <w:sz w:val="22"/>
      <w:szCs w:val="22"/>
    </w:rPr>
  </w:style>
  <w:style w:type="paragraph" w:styleId="691">
    <w:name w:val="Heading 8"/>
    <w:basedOn w:val="683"/>
    <w:next w:val="683"/>
    <w:link w:val="703"/>
    <w:uiPriority w:val="9"/>
    <w:unhideWhenUsed/>
    <w:qFormat/>
    <w:pPr>
      <w:keepLines/>
      <w:keepNext/>
      <w:spacing w:before="320" w:after="200"/>
      <w:outlineLvl w:val="7"/>
    </w:pPr>
    <w:rPr>
      <w:rFonts w:ascii="Arial" w:hAnsi="Arial" w:eastAsia="Arial" w:cs="Arial"/>
      <w:i/>
      <w:iCs/>
      <w:sz w:val="22"/>
      <w:szCs w:val="22"/>
    </w:rPr>
  </w:style>
  <w:style w:type="paragraph" w:styleId="692">
    <w:name w:val="Heading 9"/>
    <w:basedOn w:val="683"/>
    <w:next w:val="683"/>
    <w:link w:val="704"/>
    <w:uiPriority w:val="9"/>
    <w:unhideWhenUsed/>
    <w:qFormat/>
    <w:pPr>
      <w:keepLines/>
      <w:keepNext/>
      <w:spacing w:before="320" w:after="200"/>
      <w:outlineLvl w:val="8"/>
    </w:pPr>
    <w:rPr>
      <w:rFonts w:ascii="Arial" w:hAnsi="Arial" w:eastAsia="Arial" w:cs="Arial"/>
      <w:i/>
      <w:iCs/>
    </w:rPr>
  </w:style>
  <w:style w:type="character" w:styleId="693" w:default="1">
    <w:name w:val="Default Paragraph Font"/>
    <w:uiPriority w:val="1"/>
    <w:semiHidden/>
    <w:unhideWhenUsed/>
  </w:style>
  <w:style w:type="table" w:styleId="694" w:default="1">
    <w:name w:val="Normal Table"/>
    <w:uiPriority w:val="99"/>
    <w:semiHidden/>
    <w:unhideWhenUsed/>
    <w:tblPr>
      <w:tblInd w:w="0" w:type="dxa"/>
      <w:tblCellMar>
        <w:left w:w="108" w:type="dxa"/>
        <w:top w:w="0" w:type="dxa"/>
        <w:right w:w="108" w:type="dxa"/>
        <w:bottom w:w="0" w:type="dxa"/>
      </w:tblCellMar>
    </w:tblPr>
  </w:style>
  <w:style w:type="numbering" w:styleId="695" w:default="1">
    <w:name w:val="No List"/>
    <w:uiPriority w:val="99"/>
    <w:semiHidden/>
    <w:unhideWhenUsed/>
  </w:style>
  <w:style w:type="character" w:styleId="696" w:customStyle="1">
    <w:name w:val="Heading 1 Char"/>
    <w:uiPriority w:val="9"/>
    <w:rPr>
      <w:rFonts w:ascii="Arial" w:hAnsi="Arial" w:eastAsia="Arial" w:cs="Arial"/>
      <w:sz w:val="40"/>
      <w:szCs w:val="40"/>
    </w:rPr>
  </w:style>
  <w:style w:type="character" w:styleId="697" w:customStyle="1">
    <w:name w:val="Heading 2 Char"/>
    <w:uiPriority w:val="9"/>
    <w:rPr>
      <w:rFonts w:ascii="Arial" w:hAnsi="Arial" w:eastAsia="Arial" w:cs="Arial"/>
      <w:sz w:val="34"/>
    </w:rPr>
  </w:style>
  <w:style w:type="character" w:styleId="698" w:customStyle="1">
    <w:name w:val="Heading 3 Char"/>
    <w:uiPriority w:val="9"/>
    <w:rPr>
      <w:rFonts w:ascii="Arial" w:hAnsi="Arial" w:eastAsia="Arial" w:cs="Arial"/>
      <w:sz w:val="30"/>
      <w:szCs w:val="30"/>
    </w:rPr>
  </w:style>
  <w:style w:type="character" w:styleId="699" w:customStyle="1">
    <w:name w:val="Heading 4 Char"/>
    <w:uiPriority w:val="9"/>
    <w:rPr>
      <w:rFonts w:ascii="Arial" w:hAnsi="Arial" w:eastAsia="Arial" w:cs="Arial"/>
      <w:b/>
      <w:bCs/>
      <w:sz w:val="26"/>
      <w:szCs w:val="26"/>
    </w:rPr>
  </w:style>
  <w:style w:type="character" w:styleId="700" w:customStyle="1">
    <w:name w:val="Heading 5 Char"/>
    <w:uiPriority w:val="9"/>
    <w:rPr>
      <w:rFonts w:ascii="Arial" w:hAnsi="Arial" w:eastAsia="Arial" w:cs="Arial"/>
      <w:b/>
      <w:bCs/>
      <w:sz w:val="24"/>
      <w:szCs w:val="24"/>
    </w:rPr>
  </w:style>
  <w:style w:type="character" w:styleId="701" w:customStyle="1">
    <w:name w:val="Heading 6 Char"/>
    <w:uiPriority w:val="9"/>
    <w:rPr>
      <w:rFonts w:ascii="Arial" w:hAnsi="Arial" w:eastAsia="Arial" w:cs="Arial"/>
      <w:b/>
      <w:bCs/>
      <w:sz w:val="22"/>
      <w:szCs w:val="22"/>
    </w:rPr>
  </w:style>
  <w:style w:type="character" w:styleId="702" w:customStyle="1">
    <w:name w:val="标题 7 字符"/>
    <w:link w:val="690"/>
    <w:uiPriority w:val="9"/>
    <w:rPr>
      <w:rFonts w:ascii="Arial" w:hAnsi="Arial" w:eastAsia="Arial" w:cs="Arial"/>
      <w:b/>
      <w:bCs/>
      <w:i/>
      <w:iCs/>
      <w:sz w:val="22"/>
      <w:szCs w:val="22"/>
    </w:rPr>
  </w:style>
  <w:style w:type="character" w:styleId="703" w:customStyle="1">
    <w:name w:val="标题 8 字符"/>
    <w:link w:val="691"/>
    <w:uiPriority w:val="9"/>
    <w:rPr>
      <w:rFonts w:ascii="Arial" w:hAnsi="Arial" w:eastAsia="Arial" w:cs="Arial"/>
      <w:i/>
      <w:iCs/>
      <w:sz w:val="22"/>
      <w:szCs w:val="22"/>
    </w:rPr>
  </w:style>
  <w:style w:type="character" w:styleId="704" w:customStyle="1">
    <w:name w:val="标题 9 字符"/>
    <w:link w:val="692"/>
    <w:uiPriority w:val="9"/>
    <w:rPr>
      <w:rFonts w:ascii="Arial" w:hAnsi="Arial" w:eastAsia="Arial" w:cs="Arial"/>
      <w:i/>
      <w:iCs/>
      <w:sz w:val="21"/>
      <w:szCs w:val="21"/>
    </w:rPr>
  </w:style>
  <w:style w:type="paragraph" w:styleId="705">
    <w:name w:val="No Spacing"/>
    <w:uiPriority w:val="1"/>
    <w:qFormat/>
  </w:style>
  <w:style w:type="paragraph" w:styleId="706">
    <w:name w:val="Title"/>
    <w:basedOn w:val="683"/>
    <w:next w:val="683"/>
    <w:link w:val="907"/>
    <w:uiPriority w:val="99"/>
    <w:qFormat/>
    <w:pPr>
      <w:jc w:val="center"/>
      <w:spacing w:before="240" w:after="60"/>
      <w:outlineLvl w:val="0"/>
    </w:pPr>
    <w:rPr>
      <w:rFonts w:ascii="Cambria" w:hAnsi="Cambria"/>
      <w:b/>
      <w:bCs/>
      <w:sz w:val="32"/>
      <w:szCs w:val="32"/>
    </w:rPr>
  </w:style>
  <w:style w:type="character" w:styleId="707" w:customStyle="1">
    <w:name w:val="Title Char"/>
    <w:uiPriority w:val="10"/>
    <w:rPr>
      <w:sz w:val="48"/>
      <w:szCs w:val="48"/>
    </w:rPr>
  </w:style>
  <w:style w:type="paragraph" w:styleId="708">
    <w:name w:val="Subtitle"/>
    <w:basedOn w:val="683"/>
    <w:next w:val="683"/>
    <w:link w:val="709"/>
    <w:uiPriority w:val="11"/>
    <w:qFormat/>
    <w:pPr>
      <w:spacing w:before="200" w:after="200"/>
    </w:pPr>
    <w:rPr>
      <w:sz w:val="24"/>
      <w:szCs w:val="24"/>
    </w:rPr>
  </w:style>
  <w:style w:type="character" w:styleId="709" w:customStyle="1">
    <w:name w:val="副标题 字符"/>
    <w:link w:val="708"/>
    <w:uiPriority w:val="11"/>
    <w:rPr>
      <w:sz w:val="24"/>
      <w:szCs w:val="24"/>
    </w:rPr>
  </w:style>
  <w:style w:type="paragraph" w:styleId="710">
    <w:name w:val="Quote"/>
    <w:basedOn w:val="683"/>
    <w:next w:val="683"/>
    <w:link w:val="711"/>
    <w:uiPriority w:val="29"/>
    <w:qFormat/>
    <w:pPr>
      <w:ind w:left="720" w:right="720"/>
    </w:pPr>
    <w:rPr>
      <w:i/>
    </w:rPr>
  </w:style>
  <w:style w:type="character" w:styleId="711" w:customStyle="1">
    <w:name w:val="引用 字符"/>
    <w:link w:val="710"/>
    <w:uiPriority w:val="29"/>
    <w:rPr>
      <w:i/>
    </w:rPr>
  </w:style>
  <w:style w:type="paragraph" w:styleId="712">
    <w:name w:val="Intense Quote"/>
    <w:basedOn w:val="683"/>
    <w:next w:val="683"/>
    <w:link w:val="71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3" w:customStyle="1">
    <w:name w:val="明显引用 字符"/>
    <w:link w:val="712"/>
    <w:uiPriority w:val="30"/>
    <w:rPr>
      <w:i/>
    </w:rPr>
  </w:style>
  <w:style w:type="paragraph" w:styleId="714">
    <w:name w:val="Header"/>
    <w:basedOn w:val="683"/>
    <w:link w:val="895"/>
    <w:uiPriority w:val="99"/>
    <w:pPr>
      <w:jc w:val="center"/>
      <w:tabs>
        <w:tab w:val="center" w:pos="4153" w:leader="none"/>
        <w:tab w:val="right" w:pos="8306" w:leader="none"/>
      </w:tabs>
      <w:pBdr>
        <w:bottom w:val="single" w:color="000000" w:sz="6" w:space="1"/>
      </w:pBdr>
    </w:pPr>
    <w:rPr>
      <w:rFonts w:ascii="宋体" w:hAnsi="宋体"/>
      <w:sz w:val="18"/>
      <w:szCs w:val="18"/>
    </w:rPr>
  </w:style>
  <w:style w:type="character" w:styleId="715" w:customStyle="1">
    <w:name w:val="Header Char"/>
    <w:uiPriority w:val="99"/>
  </w:style>
  <w:style w:type="paragraph" w:styleId="716">
    <w:name w:val="Footer"/>
    <w:basedOn w:val="683"/>
    <w:link w:val="893"/>
    <w:uiPriority w:val="99"/>
    <w:pPr>
      <w:jc w:val="left"/>
      <w:tabs>
        <w:tab w:val="center" w:pos="4153" w:leader="none"/>
        <w:tab w:val="right" w:pos="8306" w:leader="none"/>
      </w:tabs>
    </w:pPr>
    <w:rPr>
      <w:rFonts w:ascii="宋体" w:hAnsi="宋体"/>
      <w:sz w:val="18"/>
      <w:szCs w:val="18"/>
    </w:rPr>
  </w:style>
  <w:style w:type="character" w:styleId="717" w:customStyle="1">
    <w:name w:val="Footer Char"/>
    <w:uiPriority w:val="99"/>
  </w:style>
  <w:style w:type="paragraph" w:styleId="718">
    <w:name w:val="Caption"/>
    <w:basedOn w:val="683"/>
    <w:next w:val="683"/>
    <w:uiPriority w:val="35"/>
    <w:semiHidden/>
    <w:unhideWhenUsed/>
    <w:qFormat/>
    <w:pPr>
      <w:spacing w:line="276" w:lineRule="auto"/>
    </w:pPr>
    <w:rPr>
      <w:b/>
      <w:bCs/>
      <w:color w:val="4f81bd"/>
      <w:sz w:val="18"/>
      <w:szCs w:val="18"/>
    </w:rPr>
  </w:style>
  <w:style w:type="character" w:styleId="719" w:customStyle="1">
    <w:name w:val="Caption Char"/>
    <w:uiPriority w:val="99"/>
  </w:style>
  <w:style w:type="table" w:styleId="720">
    <w:name w:val="Table Grid"/>
    <w:basedOn w:val="694"/>
    <w:uiPriority w:val="99"/>
    <w:qFormat/>
    <w:pPr>
      <w:jc w:val="both"/>
      <w:widowControl w:val="off"/>
    </w:pPr>
    <w:tblPr/>
  </w:style>
  <w:style w:type="table" w:styleId="721" w:customStyle="1">
    <w:name w:val="Table Grid Light"/>
    <w:uiPriority w:val="59"/>
    <w:tblPr>
      <w:tblInd w:w="0" w:type="dxa"/>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722">
    <w:name w:val="Plain Table 1"/>
    <w:uiPriority w:val="59"/>
    <w:tblPr>
      <w:tblInd w:w="0" w:type="dxa"/>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723">
    <w:name w:val="Plain Table 2"/>
    <w:uiPriority w:val="59"/>
    <w:tblPr>
      <w:tblInd w:w="0" w:type="dxa"/>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724">
    <w:name w:val="Plain Table 3"/>
    <w:uiPriority w:val="99"/>
    <w:tblPr>
      <w:tblStyleRowBandSize w:val="1"/>
      <w:tblStyleColBandSize w:val="1"/>
      <w:tblInd w:w="0" w:type="dxa"/>
      <w:tblCellMar>
        <w:left w:w="0" w:type="dxa"/>
        <w:top w:w="0" w:type="dxa"/>
        <w:right w:w="0" w:type="dxa"/>
        <w:bottom w:w="0" w:type="dxa"/>
      </w:tblCellMar>
    </w:tblPr>
  </w:style>
  <w:style w:type="table" w:styleId="725">
    <w:name w:val="Plain Table 4"/>
    <w:uiPriority w:val="99"/>
    <w:tblPr>
      <w:tblStyleRowBandSize w:val="1"/>
      <w:tblStyleColBandSize w:val="1"/>
      <w:tblInd w:w="0" w:type="dxa"/>
      <w:tblCellMar>
        <w:left w:w="0" w:type="dxa"/>
        <w:top w:w="0" w:type="dxa"/>
        <w:right w:w="0" w:type="dxa"/>
        <w:bottom w:w="0" w:type="dxa"/>
      </w:tblCellMar>
    </w:tblPr>
  </w:style>
  <w:style w:type="table" w:styleId="726">
    <w:name w:val="Plain Table 5"/>
    <w:uiPriority w:val="99"/>
    <w:tblPr>
      <w:tblStyleRowBandSize w:val="1"/>
      <w:tblStyleColBandSize w:val="1"/>
      <w:tblInd w:w="0" w:type="dxa"/>
      <w:tblCellMar>
        <w:left w:w="0" w:type="dxa"/>
        <w:top w:w="0" w:type="dxa"/>
        <w:right w:w="0" w:type="dxa"/>
        <w:bottom w:w="0" w:type="dxa"/>
      </w:tblCellMar>
    </w:tblPr>
  </w:style>
  <w:style w:type="table" w:styleId="727">
    <w:name w:val="Grid Table 1 Light"/>
    <w:uiPriority w:val="99"/>
    <w:tblPr>
      <w:tblStyleRowBandSize w:val="1"/>
      <w:tblStyleColBandSize w:val="1"/>
      <w:tblInd w:w="0" w:type="dxa"/>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728" w:customStyle="1">
    <w:name w:val="Grid Table 1 Light - Accent 1"/>
    <w:uiPriority w:val="99"/>
    <w:tblPr>
      <w:tblStyleRowBandSize w:val="1"/>
      <w:tblStyleColBandSize w:val="1"/>
      <w:tblInd w:w="0" w:type="dxa"/>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729" w:customStyle="1">
    <w:name w:val="Grid Table 1 Light - Accent 2"/>
    <w:uiPriority w:val="99"/>
    <w:tblPr>
      <w:tblStyleRowBandSize w:val="1"/>
      <w:tblStyleColBandSize w:val="1"/>
      <w:tblInd w:w="0" w:type="dxa"/>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730" w:customStyle="1">
    <w:name w:val="Grid Table 1 Light - Accent 3"/>
    <w:uiPriority w:val="99"/>
    <w:tblPr>
      <w:tblStyleRowBandSize w:val="1"/>
      <w:tblStyleColBandSize w:val="1"/>
      <w:tblInd w:w="0" w:type="dxa"/>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731" w:customStyle="1">
    <w:name w:val="Grid Table 1 Light - Accent 4"/>
    <w:uiPriority w:val="99"/>
    <w:tblPr>
      <w:tblStyleRowBandSize w:val="1"/>
      <w:tblStyleColBandSize w:val="1"/>
      <w:tblInd w:w="0" w:type="dxa"/>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732" w:customStyle="1">
    <w:name w:val="Grid Table 1 Light - Accent 5"/>
    <w:uiPriority w:val="99"/>
    <w:tblPr>
      <w:tblStyleRowBandSize w:val="1"/>
      <w:tblStyleColBandSize w:val="1"/>
      <w:tblInd w:w="0" w:type="dxa"/>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733" w:customStyle="1">
    <w:name w:val="Grid Table 1 Light - Accent 6"/>
    <w:uiPriority w:val="99"/>
    <w:tblPr>
      <w:tblStyleRowBandSize w:val="1"/>
      <w:tblStyleColBandSize w:val="1"/>
      <w:tblInd w:w="0" w:type="dxa"/>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734">
    <w:name w:val="Grid Table 2"/>
    <w:uiPriority w:val="99"/>
    <w:tblPr>
      <w:tblStyleRowBandSize w:val="1"/>
      <w:tblStyleColBandSize w:val="1"/>
      <w:tblInd w:w="0" w:type="dxa"/>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735" w:customStyle="1">
    <w:name w:val="Grid Table 2 - Accent 1"/>
    <w:uiPriority w:val="99"/>
    <w:tblPr>
      <w:tblStyleRowBandSize w:val="1"/>
      <w:tblStyleColBandSize w:val="1"/>
      <w:tblInd w:w="0" w:type="dxa"/>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736" w:customStyle="1">
    <w:name w:val="Grid Table 2 - Accent 2"/>
    <w:uiPriority w:val="99"/>
    <w:tblPr>
      <w:tblStyleRowBandSize w:val="1"/>
      <w:tblStyleColBandSize w:val="1"/>
      <w:tblInd w:w="0" w:type="dxa"/>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737" w:customStyle="1">
    <w:name w:val="Grid Table 2 - Accent 3"/>
    <w:uiPriority w:val="99"/>
    <w:tblPr>
      <w:tblStyleRowBandSize w:val="1"/>
      <w:tblStyleColBandSize w:val="1"/>
      <w:tblInd w:w="0" w:type="dxa"/>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738" w:customStyle="1">
    <w:name w:val="Grid Table 2 - Accent 4"/>
    <w:uiPriority w:val="99"/>
    <w:tblPr>
      <w:tblStyleRowBandSize w:val="1"/>
      <w:tblStyleColBandSize w:val="1"/>
      <w:tblInd w:w="0" w:type="dxa"/>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739" w:customStyle="1">
    <w:name w:val="Grid Table 2 - Accent 5"/>
    <w:uiPriority w:val="99"/>
    <w:tblPr>
      <w:tblStyleRowBandSize w:val="1"/>
      <w:tblStyleColBandSize w:val="1"/>
      <w:tblInd w:w="0" w:type="dxa"/>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740" w:customStyle="1">
    <w:name w:val="Grid Table 2 - Accent 6"/>
    <w:uiPriority w:val="99"/>
    <w:tblPr>
      <w:tblStyleRowBandSize w:val="1"/>
      <w:tblStyleColBandSize w:val="1"/>
      <w:tblInd w:w="0" w:type="dxa"/>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741">
    <w:name w:val="Grid Table 3"/>
    <w:uiPriority w:val="99"/>
    <w:tblPr>
      <w:tblStyleRowBandSize w:val="1"/>
      <w:tblStyleColBandSize w:val="1"/>
      <w:tblInd w:w="0" w:type="dxa"/>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742" w:customStyle="1">
    <w:name w:val="Grid Table 3 - Accent 1"/>
    <w:uiPriority w:val="99"/>
    <w:tblPr>
      <w:tblStyleRowBandSize w:val="1"/>
      <w:tblStyleColBandSize w:val="1"/>
      <w:tblInd w:w="0" w:type="dxa"/>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743" w:customStyle="1">
    <w:name w:val="Grid Table 3 - Accent 2"/>
    <w:uiPriority w:val="99"/>
    <w:tblPr>
      <w:tblStyleRowBandSize w:val="1"/>
      <w:tblStyleColBandSize w:val="1"/>
      <w:tblInd w:w="0" w:type="dxa"/>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744" w:customStyle="1">
    <w:name w:val="Grid Table 3 - Accent 3"/>
    <w:uiPriority w:val="99"/>
    <w:tblPr>
      <w:tblStyleRowBandSize w:val="1"/>
      <w:tblStyleColBandSize w:val="1"/>
      <w:tblInd w:w="0" w:type="dxa"/>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745" w:customStyle="1">
    <w:name w:val="Grid Table 3 - Accent 4"/>
    <w:uiPriority w:val="99"/>
    <w:tblPr>
      <w:tblStyleRowBandSize w:val="1"/>
      <w:tblStyleColBandSize w:val="1"/>
      <w:tblInd w:w="0" w:type="dxa"/>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746" w:customStyle="1">
    <w:name w:val="Grid Table 3 - Accent 5"/>
    <w:uiPriority w:val="99"/>
    <w:tblPr>
      <w:tblStyleRowBandSize w:val="1"/>
      <w:tblStyleColBandSize w:val="1"/>
      <w:tblInd w:w="0" w:type="dxa"/>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747" w:customStyle="1">
    <w:name w:val="Grid Table 3 - Accent 6"/>
    <w:uiPriority w:val="99"/>
    <w:tblPr>
      <w:tblStyleRowBandSize w:val="1"/>
      <w:tblStyleColBandSize w:val="1"/>
      <w:tblInd w:w="0" w:type="dxa"/>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748">
    <w:name w:val="Grid Table 4"/>
    <w:uiPriority w:val="59"/>
    <w:tblPr>
      <w:tblStyleRowBandSize w:val="1"/>
      <w:tblStyleColBandSize w:val="1"/>
      <w:tblInd w:w="0" w:type="dxa"/>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749" w:customStyle="1">
    <w:name w:val="Grid Table 4 - Accent 1"/>
    <w:uiPriority w:val="59"/>
    <w:tblPr>
      <w:tblStyleRowBandSize w:val="1"/>
      <w:tblStyleColBandSize w:val="1"/>
      <w:tblInd w:w="0" w:type="dxa"/>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750" w:customStyle="1">
    <w:name w:val="Grid Table 4 - Accent 2"/>
    <w:uiPriority w:val="59"/>
    <w:tblPr>
      <w:tblStyleRowBandSize w:val="1"/>
      <w:tblStyleColBandSize w:val="1"/>
      <w:tblInd w:w="0" w:type="dxa"/>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751" w:customStyle="1">
    <w:name w:val="Grid Table 4 - Accent 3"/>
    <w:uiPriority w:val="59"/>
    <w:tblPr>
      <w:tblStyleRowBandSize w:val="1"/>
      <w:tblStyleColBandSize w:val="1"/>
      <w:tblInd w:w="0" w:type="dxa"/>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752" w:customStyle="1">
    <w:name w:val="Grid Table 4 - Accent 4"/>
    <w:uiPriority w:val="59"/>
    <w:tblPr>
      <w:tblStyleRowBandSize w:val="1"/>
      <w:tblStyleColBandSize w:val="1"/>
      <w:tblInd w:w="0" w:type="dxa"/>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753" w:customStyle="1">
    <w:name w:val="Grid Table 4 - Accent 5"/>
    <w:uiPriority w:val="59"/>
    <w:tblPr>
      <w:tblStyleRowBandSize w:val="1"/>
      <w:tblStyleColBandSize w:val="1"/>
      <w:tblInd w:w="0" w:type="dxa"/>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754" w:customStyle="1">
    <w:name w:val="Grid Table 4 - Accent 6"/>
    <w:uiPriority w:val="59"/>
    <w:tblPr>
      <w:tblStyleRowBandSize w:val="1"/>
      <w:tblStyleColBandSize w:val="1"/>
      <w:tblInd w:w="0" w:type="dxa"/>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755">
    <w:name w:val="Grid Table 5 Dark"/>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bfbfbf" w:fill="bfbfbf"/>
      <w:tblCellMar>
        <w:left w:w="0" w:type="dxa"/>
        <w:top w:w="0" w:type="dxa"/>
        <w:right w:w="0" w:type="dxa"/>
        <w:bottom w:w="0" w:type="dxa"/>
      </w:tblCellMar>
    </w:tblPr>
  </w:style>
  <w:style w:type="table" w:styleId="756" w:customStyle="1">
    <w:name w:val="Grid Table 5 Dark- Accent 1"/>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dae5f1" w:fill="dae5f1"/>
      <w:tblCellMar>
        <w:left w:w="0" w:type="dxa"/>
        <w:top w:w="0" w:type="dxa"/>
        <w:right w:w="0" w:type="dxa"/>
        <w:bottom w:w="0" w:type="dxa"/>
      </w:tblCellMar>
    </w:tblPr>
  </w:style>
  <w:style w:type="table" w:styleId="757" w:customStyle="1">
    <w:name w:val="Grid Table 5 Dark - Accent 2"/>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f2dcdc" w:fill="f2dcdc"/>
      <w:tblCellMar>
        <w:left w:w="0" w:type="dxa"/>
        <w:top w:w="0" w:type="dxa"/>
        <w:right w:w="0" w:type="dxa"/>
        <w:bottom w:w="0" w:type="dxa"/>
      </w:tblCellMar>
    </w:tblPr>
  </w:style>
  <w:style w:type="table" w:styleId="758" w:customStyle="1">
    <w:name w:val="Grid Table 5 Dark - Accent 3"/>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eaf1dc" w:fill="eaf1dc"/>
      <w:tblCellMar>
        <w:left w:w="0" w:type="dxa"/>
        <w:top w:w="0" w:type="dxa"/>
        <w:right w:w="0" w:type="dxa"/>
        <w:bottom w:w="0" w:type="dxa"/>
      </w:tblCellMar>
    </w:tblPr>
  </w:style>
  <w:style w:type="table" w:styleId="759" w:customStyle="1">
    <w:name w:val="Grid Table 5 Dark- Accent 4"/>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e5dfec" w:fill="e5dfec"/>
      <w:tblCellMar>
        <w:left w:w="0" w:type="dxa"/>
        <w:top w:w="0" w:type="dxa"/>
        <w:right w:w="0" w:type="dxa"/>
        <w:bottom w:w="0" w:type="dxa"/>
      </w:tblCellMar>
    </w:tblPr>
  </w:style>
  <w:style w:type="table" w:styleId="760" w:customStyle="1">
    <w:name w:val="Grid Table 5 Dark - Accent 5"/>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daeef3" w:fill="daeef3"/>
      <w:tblCellMar>
        <w:left w:w="0" w:type="dxa"/>
        <w:top w:w="0" w:type="dxa"/>
        <w:right w:w="0" w:type="dxa"/>
        <w:bottom w:w="0" w:type="dxa"/>
      </w:tblCellMar>
    </w:tblPr>
  </w:style>
  <w:style w:type="table" w:styleId="761" w:customStyle="1">
    <w:name w:val="Grid Table 5 Dark - Accent 6"/>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fde9d8" w:fill="fde9d8"/>
      <w:tblCellMar>
        <w:left w:w="0" w:type="dxa"/>
        <w:top w:w="0" w:type="dxa"/>
        <w:right w:w="0" w:type="dxa"/>
        <w:bottom w:w="0" w:type="dxa"/>
      </w:tblCellMar>
    </w:tblPr>
  </w:style>
  <w:style w:type="table" w:styleId="762">
    <w:name w:val="Grid Table 6 Colorful"/>
    <w:uiPriority w:val="99"/>
    <w:tblPr>
      <w:tblStyleRowBandSize w:val="1"/>
      <w:tblStyleColBandSize w:val="1"/>
      <w:tblInd w:w="0" w:type="dxa"/>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763" w:customStyle="1">
    <w:name w:val="Grid Table 6 Colorful - Accent 1"/>
    <w:uiPriority w:val="99"/>
    <w:tblPr>
      <w:tblStyleRowBandSize w:val="1"/>
      <w:tblStyleColBandSize w:val="1"/>
      <w:tblInd w:w="0" w:type="dxa"/>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764" w:customStyle="1">
    <w:name w:val="Grid Table 6 Colorful - Accent 2"/>
    <w:uiPriority w:val="99"/>
    <w:tblPr>
      <w:tblStyleRowBandSize w:val="1"/>
      <w:tblStyleColBandSize w:val="1"/>
      <w:tblInd w:w="0" w:type="dxa"/>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765" w:customStyle="1">
    <w:name w:val="Grid Table 6 Colorful - Accent 3"/>
    <w:uiPriority w:val="99"/>
    <w:tblPr>
      <w:tblStyleRowBandSize w:val="1"/>
      <w:tblStyleColBandSize w:val="1"/>
      <w:tblInd w:w="0" w:type="dxa"/>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766" w:customStyle="1">
    <w:name w:val="Grid Table 6 Colorful - Accent 4"/>
    <w:uiPriority w:val="99"/>
    <w:tblPr>
      <w:tblStyleRowBandSize w:val="1"/>
      <w:tblStyleColBandSize w:val="1"/>
      <w:tblInd w:w="0" w:type="dxa"/>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767" w:customStyle="1">
    <w:name w:val="Grid Table 6 Colorful - Accent 5"/>
    <w:uiPriority w:val="99"/>
    <w:tblPr>
      <w:tblStyleRowBandSize w:val="1"/>
      <w:tblStyleColBandSize w:val="1"/>
      <w:tblInd w:w="0" w:type="dxa"/>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768" w:customStyle="1">
    <w:name w:val="Grid Table 6 Colorful - Accent 6"/>
    <w:uiPriority w:val="99"/>
    <w:tblPr>
      <w:tblStyleRowBandSize w:val="1"/>
      <w:tblStyleColBandSize w:val="1"/>
      <w:tblInd w:w="0" w:type="dxa"/>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769">
    <w:name w:val="Grid Table 7 Colorful"/>
    <w:uiPriority w:val="99"/>
    <w:tblPr>
      <w:tblStyleRowBandSize w:val="1"/>
      <w:tblStyleColBandSize w:val="1"/>
      <w:tblInd w:w="0" w:type="dxa"/>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770" w:customStyle="1">
    <w:name w:val="Grid Table 7 Colorful - Accent 1"/>
    <w:uiPriority w:val="99"/>
    <w:tblPr>
      <w:tblStyleRowBandSize w:val="1"/>
      <w:tblStyleColBandSize w:val="1"/>
      <w:tblInd w:w="0" w:type="dxa"/>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771" w:customStyle="1">
    <w:name w:val="Grid Table 7 Colorful - Accent 2"/>
    <w:uiPriority w:val="99"/>
    <w:tblPr>
      <w:tblStyleRowBandSize w:val="1"/>
      <w:tblStyleColBandSize w:val="1"/>
      <w:tblInd w:w="0" w:type="dxa"/>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772" w:customStyle="1">
    <w:name w:val="Grid Table 7 Colorful - Accent 3"/>
    <w:uiPriority w:val="99"/>
    <w:tblPr>
      <w:tblStyleRowBandSize w:val="1"/>
      <w:tblStyleColBandSize w:val="1"/>
      <w:tblInd w:w="0" w:type="dxa"/>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773" w:customStyle="1">
    <w:name w:val="Grid Table 7 Colorful - Accent 4"/>
    <w:uiPriority w:val="99"/>
    <w:tblPr>
      <w:tblStyleRowBandSize w:val="1"/>
      <w:tblStyleColBandSize w:val="1"/>
      <w:tblInd w:w="0" w:type="dxa"/>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774" w:customStyle="1">
    <w:name w:val="Grid Table 7 Colorful - Accent 5"/>
    <w:uiPriority w:val="99"/>
    <w:tblPr>
      <w:tblStyleRowBandSize w:val="1"/>
      <w:tblStyleColBandSize w:val="1"/>
      <w:tblInd w:w="0" w:type="dxa"/>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775" w:customStyle="1">
    <w:name w:val="Grid Table 7 Colorful - Accent 6"/>
    <w:uiPriority w:val="99"/>
    <w:tblPr>
      <w:tblStyleRowBandSize w:val="1"/>
      <w:tblStyleColBandSize w:val="1"/>
      <w:tblInd w:w="0" w:type="dxa"/>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776">
    <w:name w:val="List Table 1 Light"/>
    <w:uiPriority w:val="99"/>
    <w:tblPr>
      <w:tblStyleRowBandSize w:val="1"/>
      <w:tblStyleColBandSize w:val="1"/>
      <w:tblInd w:w="0" w:type="dxa"/>
      <w:tblCellMar>
        <w:left w:w="0" w:type="dxa"/>
        <w:top w:w="0" w:type="dxa"/>
        <w:right w:w="0" w:type="dxa"/>
        <w:bottom w:w="0" w:type="dxa"/>
      </w:tblCellMar>
    </w:tblPr>
  </w:style>
  <w:style w:type="table" w:styleId="777" w:customStyle="1">
    <w:name w:val="List Table 1 Light - Accent 1"/>
    <w:uiPriority w:val="99"/>
    <w:tblPr>
      <w:tblStyleRowBandSize w:val="1"/>
      <w:tblStyleColBandSize w:val="1"/>
      <w:tblInd w:w="0" w:type="dxa"/>
      <w:tblCellMar>
        <w:left w:w="0" w:type="dxa"/>
        <w:top w:w="0" w:type="dxa"/>
        <w:right w:w="0" w:type="dxa"/>
        <w:bottom w:w="0" w:type="dxa"/>
      </w:tblCellMar>
    </w:tblPr>
  </w:style>
  <w:style w:type="table" w:styleId="778" w:customStyle="1">
    <w:name w:val="List Table 1 Light - Accent 2"/>
    <w:uiPriority w:val="99"/>
    <w:tblPr>
      <w:tblStyleRowBandSize w:val="1"/>
      <w:tblStyleColBandSize w:val="1"/>
      <w:tblInd w:w="0" w:type="dxa"/>
      <w:tblCellMar>
        <w:left w:w="0" w:type="dxa"/>
        <w:top w:w="0" w:type="dxa"/>
        <w:right w:w="0" w:type="dxa"/>
        <w:bottom w:w="0" w:type="dxa"/>
      </w:tblCellMar>
    </w:tblPr>
  </w:style>
  <w:style w:type="table" w:styleId="779" w:customStyle="1">
    <w:name w:val="List Table 1 Light - Accent 3"/>
    <w:uiPriority w:val="99"/>
    <w:tblPr>
      <w:tblStyleRowBandSize w:val="1"/>
      <w:tblStyleColBandSize w:val="1"/>
      <w:tblInd w:w="0" w:type="dxa"/>
      <w:tblCellMar>
        <w:left w:w="0" w:type="dxa"/>
        <w:top w:w="0" w:type="dxa"/>
        <w:right w:w="0" w:type="dxa"/>
        <w:bottom w:w="0" w:type="dxa"/>
      </w:tblCellMar>
    </w:tblPr>
  </w:style>
  <w:style w:type="table" w:styleId="780" w:customStyle="1">
    <w:name w:val="List Table 1 Light - Accent 4"/>
    <w:uiPriority w:val="99"/>
    <w:tblPr>
      <w:tblStyleRowBandSize w:val="1"/>
      <w:tblStyleColBandSize w:val="1"/>
      <w:tblInd w:w="0" w:type="dxa"/>
      <w:tblCellMar>
        <w:left w:w="0" w:type="dxa"/>
        <w:top w:w="0" w:type="dxa"/>
        <w:right w:w="0" w:type="dxa"/>
        <w:bottom w:w="0" w:type="dxa"/>
      </w:tblCellMar>
    </w:tblPr>
  </w:style>
  <w:style w:type="table" w:styleId="781" w:customStyle="1">
    <w:name w:val="List Table 1 Light - Accent 5"/>
    <w:uiPriority w:val="99"/>
    <w:tblPr>
      <w:tblStyleRowBandSize w:val="1"/>
      <w:tblStyleColBandSize w:val="1"/>
      <w:tblInd w:w="0" w:type="dxa"/>
      <w:tblCellMar>
        <w:left w:w="0" w:type="dxa"/>
        <w:top w:w="0" w:type="dxa"/>
        <w:right w:w="0" w:type="dxa"/>
        <w:bottom w:w="0" w:type="dxa"/>
      </w:tblCellMar>
    </w:tblPr>
  </w:style>
  <w:style w:type="table" w:styleId="782" w:customStyle="1">
    <w:name w:val="List Table 1 Light - Accent 6"/>
    <w:uiPriority w:val="99"/>
    <w:tblPr>
      <w:tblStyleRowBandSize w:val="1"/>
      <w:tblStyleColBandSize w:val="1"/>
      <w:tblInd w:w="0" w:type="dxa"/>
      <w:tblCellMar>
        <w:left w:w="0" w:type="dxa"/>
        <w:top w:w="0" w:type="dxa"/>
        <w:right w:w="0" w:type="dxa"/>
        <w:bottom w:w="0" w:type="dxa"/>
      </w:tblCellMar>
    </w:tblPr>
  </w:style>
  <w:style w:type="table" w:styleId="783">
    <w:name w:val="List Table 2"/>
    <w:uiPriority w:val="99"/>
    <w:tblPr>
      <w:tblStyleRowBandSize w:val="1"/>
      <w:tblStyleColBandSize w:val="1"/>
      <w:tblInd w:w="0" w:type="dxa"/>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784" w:customStyle="1">
    <w:name w:val="List Table 2 - Accent 1"/>
    <w:uiPriority w:val="99"/>
    <w:tblPr>
      <w:tblStyleRowBandSize w:val="1"/>
      <w:tblStyleColBandSize w:val="1"/>
      <w:tblInd w:w="0" w:type="dxa"/>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785" w:customStyle="1">
    <w:name w:val="List Table 2 - Accent 2"/>
    <w:uiPriority w:val="99"/>
    <w:tblPr>
      <w:tblStyleRowBandSize w:val="1"/>
      <w:tblStyleColBandSize w:val="1"/>
      <w:tblInd w:w="0" w:type="dxa"/>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786" w:customStyle="1">
    <w:name w:val="List Table 2 - Accent 3"/>
    <w:uiPriority w:val="99"/>
    <w:tblPr>
      <w:tblStyleRowBandSize w:val="1"/>
      <w:tblStyleColBandSize w:val="1"/>
      <w:tblInd w:w="0" w:type="dxa"/>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787" w:customStyle="1">
    <w:name w:val="List Table 2 - Accent 4"/>
    <w:uiPriority w:val="99"/>
    <w:tblPr>
      <w:tblStyleRowBandSize w:val="1"/>
      <w:tblStyleColBandSize w:val="1"/>
      <w:tblInd w:w="0" w:type="dxa"/>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788" w:customStyle="1">
    <w:name w:val="List Table 2 - Accent 5"/>
    <w:uiPriority w:val="99"/>
    <w:tblPr>
      <w:tblStyleRowBandSize w:val="1"/>
      <w:tblStyleColBandSize w:val="1"/>
      <w:tblInd w:w="0" w:type="dxa"/>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789" w:customStyle="1">
    <w:name w:val="List Table 2 - Accent 6"/>
    <w:uiPriority w:val="99"/>
    <w:tblPr>
      <w:tblStyleRowBandSize w:val="1"/>
      <w:tblStyleColBandSize w:val="1"/>
      <w:tblInd w:w="0" w:type="dxa"/>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790">
    <w:name w:val="List Table 3"/>
    <w:uiPriority w:val="99"/>
    <w:tblPr>
      <w:tblStyleRowBandSize w:val="1"/>
      <w:tblStyleColBandSize w:val="1"/>
      <w:tblInd w:w="0" w:type="dxa"/>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791" w:customStyle="1">
    <w:name w:val="List Table 3 - Accent 1"/>
    <w:uiPriority w:val="99"/>
    <w:tblPr>
      <w:tblStyleRowBandSize w:val="1"/>
      <w:tblStyleColBandSize w:val="1"/>
      <w:tblInd w:w="0" w:type="dxa"/>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792" w:customStyle="1">
    <w:name w:val="List Table 3 - Accent 2"/>
    <w:uiPriority w:val="99"/>
    <w:tblPr>
      <w:tblStyleRowBandSize w:val="1"/>
      <w:tblStyleColBandSize w:val="1"/>
      <w:tblInd w:w="0" w:type="dxa"/>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793" w:customStyle="1">
    <w:name w:val="List Table 3 - Accent 3"/>
    <w:uiPriority w:val="99"/>
    <w:tblPr>
      <w:tblStyleRowBandSize w:val="1"/>
      <w:tblStyleColBandSize w:val="1"/>
      <w:tblInd w:w="0" w:type="dxa"/>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794" w:customStyle="1">
    <w:name w:val="List Table 3 - Accent 4"/>
    <w:uiPriority w:val="99"/>
    <w:tblPr>
      <w:tblStyleRowBandSize w:val="1"/>
      <w:tblStyleColBandSize w:val="1"/>
      <w:tblInd w:w="0" w:type="dxa"/>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795" w:customStyle="1">
    <w:name w:val="List Table 3 - Accent 5"/>
    <w:uiPriority w:val="99"/>
    <w:tblPr>
      <w:tblStyleRowBandSize w:val="1"/>
      <w:tblStyleColBandSize w:val="1"/>
      <w:tblInd w:w="0" w:type="dxa"/>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796" w:customStyle="1">
    <w:name w:val="List Table 3 - Accent 6"/>
    <w:uiPriority w:val="99"/>
    <w:tblPr>
      <w:tblStyleRowBandSize w:val="1"/>
      <w:tblStyleColBandSize w:val="1"/>
      <w:tblInd w:w="0" w:type="dxa"/>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797">
    <w:name w:val="List Table 4"/>
    <w:uiPriority w:val="99"/>
    <w:tblPr>
      <w:tblStyleRowBandSize w:val="1"/>
      <w:tblStyleColBandSize w:val="1"/>
      <w:tblInd w:w="0" w:type="dxa"/>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798" w:customStyle="1">
    <w:name w:val="List Table 4 - Accent 1"/>
    <w:uiPriority w:val="99"/>
    <w:tblPr>
      <w:tblStyleRowBandSize w:val="1"/>
      <w:tblStyleColBandSize w:val="1"/>
      <w:tblInd w:w="0" w:type="dxa"/>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799" w:customStyle="1">
    <w:name w:val="List Table 4 - Accent 2"/>
    <w:uiPriority w:val="99"/>
    <w:tblPr>
      <w:tblStyleRowBandSize w:val="1"/>
      <w:tblStyleColBandSize w:val="1"/>
      <w:tblInd w:w="0" w:type="dxa"/>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800" w:customStyle="1">
    <w:name w:val="List Table 4 - Accent 3"/>
    <w:uiPriority w:val="99"/>
    <w:tblPr>
      <w:tblStyleRowBandSize w:val="1"/>
      <w:tblStyleColBandSize w:val="1"/>
      <w:tblInd w:w="0" w:type="dxa"/>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801" w:customStyle="1">
    <w:name w:val="List Table 4 - Accent 4"/>
    <w:uiPriority w:val="99"/>
    <w:tblPr>
      <w:tblStyleRowBandSize w:val="1"/>
      <w:tblStyleColBandSize w:val="1"/>
      <w:tblInd w:w="0" w:type="dxa"/>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802" w:customStyle="1">
    <w:name w:val="List Table 4 - Accent 5"/>
    <w:uiPriority w:val="99"/>
    <w:tblPr>
      <w:tblStyleRowBandSize w:val="1"/>
      <w:tblStyleColBandSize w:val="1"/>
      <w:tblInd w:w="0" w:type="dxa"/>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803" w:customStyle="1">
    <w:name w:val="List Table 4 - Accent 6"/>
    <w:uiPriority w:val="99"/>
    <w:tblPr>
      <w:tblStyleRowBandSize w:val="1"/>
      <w:tblStyleColBandSize w:val="1"/>
      <w:tblInd w:w="0" w:type="dxa"/>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804">
    <w:name w:val="List Table 5 Dark"/>
    <w:uiPriority w:val="99"/>
    <w:tblPr>
      <w:tblStyleRowBandSize w:val="1"/>
      <w:tblStyleColBandSize w:val="1"/>
      <w:tblInd w:w="0" w:type="dxa"/>
      <w:tblBorders>
        <w:top w:val="single" w:color="7F7F7F" w:sz="32" w:space="0"/>
        <w:left w:val="single" w:color="7F7F7F" w:sz="32" w:space="0"/>
        <w:bottom w:val="single" w:color="7F7F7F" w:sz="32" w:space="0"/>
        <w:right w:val="single" w:color="7F7F7F" w:sz="32" w:space="0"/>
      </w:tblBorders>
      <w:shd w:val="clear" w:color="7f7f7f" w:fill="7f7f7f"/>
      <w:tblCellMar>
        <w:left w:w="0" w:type="dxa"/>
        <w:top w:w="0" w:type="dxa"/>
        <w:right w:w="0" w:type="dxa"/>
        <w:bottom w:w="0" w:type="dxa"/>
      </w:tblCellMar>
    </w:tblPr>
  </w:style>
  <w:style w:type="table" w:styleId="805" w:customStyle="1">
    <w:name w:val="List Table 5 Dark - Accent 1"/>
    <w:uiPriority w:val="99"/>
    <w:tblPr>
      <w:tblStyleRowBandSize w:val="1"/>
      <w:tblStyleColBandSize w:val="1"/>
      <w:tblInd w:w="0" w:type="dxa"/>
      <w:tblBorders>
        <w:top w:val="single" w:color="4F81BD" w:sz="32" w:space="0"/>
        <w:left w:val="single" w:color="4F81BD" w:sz="32" w:space="0"/>
        <w:bottom w:val="single" w:color="4F81BD" w:sz="32" w:space="0"/>
        <w:right w:val="single" w:color="4F81BD" w:sz="32" w:space="0"/>
      </w:tblBorders>
      <w:shd w:val="clear" w:color="4f81bd" w:fill="4f81bd"/>
      <w:tblCellMar>
        <w:left w:w="0" w:type="dxa"/>
        <w:top w:w="0" w:type="dxa"/>
        <w:right w:w="0" w:type="dxa"/>
        <w:bottom w:w="0" w:type="dxa"/>
      </w:tblCellMar>
    </w:tblPr>
  </w:style>
  <w:style w:type="table" w:styleId="806" w:customStyle="1">
    <w:name w:val="List Table 5 Dark - Accent 2"/>
    <w:uiPriority w:val="99"/>
    <w:tblPr>
      <w:tblStyleRowBandSize w:val="1"/>
      <w:tblStyleColBandSize w:val="1"/>
      <w:tblInd w:w="0" w:type="dxa"/>
      <w:tblBorders>
        <w:top w:val="single" w:color="D99695" w:sz="32" w:space="0"/>
        <w:left w:val="single" w:color="D99695" w:sz="32" w:space="0"/>
        <w:bottom w:val="single" w:color="D99695" w:sz="32" w:space="0"/>
        <w:right w:val="single" w:color="D99695" w:sz="32" w:space="0"/>
      </w:tblBorders>
      <w:shd w:val="clear" w:color="d99695" w:fill="d99695"/>
      <w:tblCellMar>
        <w:left w:w="0" w:type="dxa"/>
        <w:top w:w="0" w:type="dxa"/>
        <w:right w:w="0" w:type="dxa"/>
        <w:bottom w:w="0" w:type="dxa"/>
      </w:tblCellMar>
    </w:tblPr>
  </w:style>
  <w:style w:type="table" w:styleId="807" w:customStyle="1">
    <w:name w:val="List Table 5 Dark - Accent 3"/>
    <w:uiPriority w:val="99"/>
    <w:tblPr>
      <w:tblStyleRowBandSize w:val="1"/>
      <w:tblStyleColBandSize w:val="1"/>
      <w:tblInd w:w="0" w:type="dxa"/>
      <w:tblBorders>
        <w:top w:val="single" w:color="C3D69B" w:sz="32" w:space="0"/>
        <w:left w:val="single" w:color="C3D69B" w:sz="32" w:space="0"/>
        <w:bottom w:val="single" w:color="C3D69B" w:sz="32" w:space="0"/>
        <w:right w:val="single" w:color="C3D69B" w:sz="32" w:space="0"/>
      </w:tblBorders>
      <w:shd w:val="clear" w:color="c3d69b" w:fill="c3d69b"/>
      <w:tblCellMar>
        <w:left w:w="0" w:type="dxa"/>
        <w:top w:w="0" w:type="dxa"/>
        <w:right w:w="0" w:type="dxa"/>
        <w:bottom w:w="0" w:type="dxa"/>
      </w:tblCellMar>
    </w:tblPr>
  </w:style>
  <w:style w:type="table" w:styleId="808" w:customStyle="1">
    <w:name w:val="List Table 5 Dark - Accent 4"/>
    <w:uiPriority w:val="99"/>
    <w:tblPr>
      <w:tblStyleRowBandSize w:val="1"/>
      <w:tblStyleColBandSize w:val="1"/>
      <w:tblInd w:w="0" w:type="dxa"/>
      <w:tblBorders>
        <w:top w:val="single" w:color="B2A1C6" w:sz="32" w:space="0"/>
        <w:left w:val="single" w:color="B2A1C6" w:sz="32" w:space="0"/>
        <w:bottom w:val="single" w:color="B2A1C6" w:sz="32" w:space="0"/>
        <w:right w:val="single" w:color="B2A1C6" w:sz="32" w:space="0"/>
      </w:tblBorders>
      <w:shd w:val="clear" w:color="b2a1c6" w:fill="b2a1c6"/>
      <w:tblCellMar>
        <w:left w:w="0" w:type="dxa"/>
        <w:top w:w="0" w:type="dxa"/>
        <w:right w:w="0" w:type="dxa"/>
        <w:bottom w:w="0" w:type="dxa"/>
      </w:tblCellMar>
    </w:tblPr>
  </w:style>
  <w:style w:type="table" w:styleId="809" w:customStyle="1">
    <w:name w:val="List Table 5 Dark - Accent 5"/>
    <w:uiPriority w:val="99"/>
    <w:tblPr>
      <w:tblStyleRowBandSize w:val="1"/>
      <w:tblStyleColBandSize w:val="1"/>
      <w:tblInd w:w="0" w:type="dxa"/>
      <w:tblBorders>
        <w:top w:val="single" w:color="92CCDC" w:sz="32" w:space="0"/>
        <w:left w:val="single" w:color="92CCDC" w:sz="32" w:space="0"/>
        <w:bottom w:val="single" w:color="92CCDC" w:sz="32" w:space="0"/>
        <w:right w:val="single" w:color="92CCDC" w:sz="32" w:space="0"/>
      </w:tblBorders>
      <w:shd w:val="clear" w:color="92ccdc" w:fill="92ccdc"/>
      <w:tblCellMar>
        <w:left w:w="0" w:type="dxa"/>
        <w:top w:w="0" w:type="dxa"/>
        <w:right w:w="0" w:type="dxa"/>
        <w:bottom w:w="0" w:type="dxa"/>
      </w:tblCellMar>
    </w:tblPr>
  </w:style>
  <w:style w:type="table" w:styleId="810" w:customStyle="1">
    <w:name w:val="List Table 5 Dark - Accent 6"/>
    <w:uiPriority w:val="99"/>
    <w:tblPr>
      <w:tblStyleRowBandSize w:val="1"/>
      <w:tblStyleColBandSize w:val="1"/>
      <w:tblInd w:w="0" w:type="dxa"/>
      <w:tblBorders>
        <w:top w:val="single" w:color="FAC090" w:sz="32" w:space="0"/>
        <w:left w:val="single" w:color="FAC090" w:sz="32" w:space="0"/>
        <w:bottom w:val="single" w:color="FAC090" w:sz="32" w:space="0"/>
        <w:right w:val="single" w:color="FAC090" w:sz="32" w:space="0"/>
      </w:tblBorders>
      <w:shd w:val="clear" w:color="fac090" w:fill="fac090"/>
      <w:tblCellMar>
        <w:left w:w="0" w:type="dxa"/>
        <w:top w:w="0" w:type="dxa"/>
        <w:right w:w="0" w:type="dxa"/>
        <w:bottom w:w="0" w:type="dxa"/>
      </w:tblCellMar>
    </w:tblPr>
  </w:style>
  <w:style w:type="table" w:styleId="811">
    <w:name w:val="List Table 6 Colorful"/>
    <w:uiPriority w:val="99"/>
    <w:tblPr>
      <w:tblStyleRowBandSize w:val="1"/>
      <w:tblStyleColBandSize w:val="1"/>
      <w:tblInd w:w="0" w:type="dxa"/>
      <w:tblBorders>
        <w:top w:val="single" w:color="7F7F7F" w:sz="4" w:space="0"/>
        <w:bottom w:val="single" w:color="7F7F7F" w:sz="4" w:space="0"/>
      </w:tblBorders>
      <w:tblCellMar>
        <w:left w:w="0" w:type="dxa"/>
        <w:top w:w="0" w:type="dxa"/>
        <w:right w:w="0" w:type="dxa"/>
        <w:bottom w:w="0" w:type="dxa"/>
      </w:tblCellMar>
    </w:tblPr>
  </w:style>
  <w:style w:type="table" w:styleId="812" w:customStyle="1">
    <w:name w:val="List Table 6 Colorful - Accent 1"/>
    <w:uiPriority w:val="99"/>
    <w:tblPr>
      <w:tblStyleRowBandSize w:val="1"/>
      <w:tblStyleColBandSize w:val="1"/>
      <w:tblInd w:w="0" w:type="dxa"/>
      <w:tblBorders>
        <w:top w:val="single" w:color="4F81BD" w:sz="4" w:space="0"/>
        <w:bottom w:val="single" w:color="4F81BD" w:sz="4" w:space="0"/>
      </w:tblBorders>
      <w:tblCellMar>
        <w:left w:w="0" w:type="dxa"/>
        <w:top w:w="0" w:type="dxa"/>
        <w:right w:w="0" w:type="dxa"/>
        <w:bottom w:w="0" w:type="dxa"/>
      </w:tblCellMar>
    </w:tblPr>
  </w:style>
  <w:style w:type="table" w:styleId="813" w:customStyle="1">
    <w:name w:val="List Table 6 Colorful - Accent 2"/>
    <w:uiPriority w:val="99"/>
    <w:tblPr>
      <w:tblStyleRowBandSize w:val="1"/>
      <w:tblStyleColBandSize w:val="1"/>
      <w:tblInd w:w="0" w:type="dxa"/>
      <w:tblBorders>
        <w:top w:val="single" w:color="D99695" w:sz="4" w:space="0"/>
        <w:bottom w:val="single" w:color="D99695" w:sz="4" w:space="0"/>
      </w:tblBorders>
      <w:tblCellMar>
        <w:left w:w="0" w:type="dxa"/>
        <w:top w:w="0" w:type="dxa"/>
        <w:right w:w="0" w:type="dxa"/>
        <w:bottom w:w="0" w:type="dxa"/>
      </w:tblCellMar>
    </w:tblPr>
  </w:style>
  <w:style w:type="table" w:styleId="814" w:customStyle="1">
    <w:name w:val="List Table 6 Colorful - Accent 3"/>
    <w:uiPriority w:val="99"/>
    <w:tblPr>
      <w:tblStyleRowBandSize w:val="1"/>
      <w:tblStyleColBandSize w:val="1"/>
      <w:tblInd w:w="0" w:type="dxa"/>
      <w:tblBorders>
        <w:top w:val="single" w:color="C3D69B" w:sz="4" w:space="0"/>
        <w:bottom w:val="single" w:color="C3D69B" w:sz="4" w:space="0"/>
      </w:tblBorders>
      <w:tblCellMar>
        <w:left w:w="0" w:type="dxa"/>
        <w:top w:w="0" w:type="dxa"/>
        <w:right w:w="0" w:type="dxa"/>
        <w:bottom w:w="0" w:type="dxa"/>
      </w:tblCellMar>
    </w:tblPr>
  </w:style>
  <w:style w:type="table" w:styleId="815" w:customStyle="1">
    <w:name w:val="List Table 6 Colorful - Accent 4"/>
    <w:uiPriority w:val="99"/>
    <w:tblPr>
      <w:tblStyleRowBandSize w:val="1"/>
      <w:tblStyleColBandSize w:val="1"/>
      <w:tblInd w:w="0" w:type="dxa"/>
      <w:tblBorders>
        <w:top w:val="single" w:color="B2A1C6" w:sz="4" w:space="0"/>
        <w:bottom w:val="single" w:color="B2A1C6" w:sz="4" w:space="0"/>
      </w:tblBorders>
      <w:tblCellMar>
        <w:left w:w="0" w:type="dxa"/>
        <w:top w:w="0" w:type="dxa"/>
        <w:right w:w="0" w:type="dxa"/>
        <w:bottom w:w="0" w:type="dxa"/>
      </w:tblCellMar>
    </w:tblPr>
  </w:style>
  <w:style w:type="table" w:styleId="816" w:customStyle="1">
    <w:name w:val="List Table 6 Colorful - Accent 5"/>
    <w:uiPriority w:val="99"/>
    <w:tblPr>
      <w:tblStyleRowBandSize w:val="1"/>
      <w:tblStyleColBandSize w:val="1"/>
      <w:tblInd w:w="0" w:type="dxa"/>
      <w:tblBorders>
        <w:top w:val="single" w:color="92CCDC" w:sz="4" w:space="0"/>
        <w:bottom w:val="single" w:color="92CCDC" w:sz="4" w:space="0"/>
      </w:tblBorders>
      <w:tblCellMar>
        <w:left w:w="0" w:type="dxa"/>
        <w:top w:w="0" w:type="dxa"/>
        <w:right w:w="0" w:type="dxa"/>
        <w:bottom w:w="0" w:type="dxa"/>
      </w:tblCellMar>
    </w:tblPr>
  </w:style>
  <w:style w:type="table" w:styleId="817" w:customStyle="1">
    <w:name w:val="List Table 6 Colorful - Accent 6"/>
    <w:uiPriority w:val="99"/>
    <w:tblPr>
      <w:tblStyleRowBandSize w:val="1"/>
      <w:tblStyleColBandSize w:val="1"/>
      <w:tblInd w:w="0" w:type="dxa"/>
      <w:tblBorders>
        <w:top w:val="single" w:color="FAC090" w:sz="4" w:space="0"/>
        <w:bottom w:val="single" w:color="FAC090" w:sz="4" w:space="0"/>
      </w:tblBorders>
      <w:tblCellMar>
        <w:left w:w="0" w:type="dxa"/>
        <w:top w:w="0" w:type="dxa"/>
        <w:right w:w="0" w:type="dxa"/>
        <w:bottom w:w="0" w:type="dxa"/>
      </w:tblCellMar>
    </w:tblPr>
  </w:style>
  <w:style w:type="table" w:styleId="818">
    <w:name w:val="List Table 7 Colorful"/>
    <w:uiPriority w:val="99"/>
    <w:tblPr>
      <w:tblStyleRowBandSize w:val="1"/>
      <w:tblStyleColBandSize w:val="1"/>
      <w:tblInd w:w="0" w:type="dxa"/>
      <w:tblBorders>
        <w:right w:val="single" w:color="7F7F7F" w:sz="4" w:space="0"/>
      </w:tblBorders>
      <w:tblCellMar>
        <w:left w:w="0" w:type="dxa"/>
        <w:top w:w="0" w:type="dxa"/>
        <w:right w:w="0" w:type="dxa"/>
        <w:bottom w:w="0" w:type="dxa"/>
      </w:tblCellMar>
    </w:tblPr>
  </w:style>
  <w:style w:type="table" w:styleId="819" w:customStyle="1">
    <w:name w:val="List Table 7 Colorful - Accent 1"/>
    <w:uiPriority w:val="99"/>
    <w:tblPr>
      <w:tblStyleRowBandSize w:val="1"/>
      <w:tblStyleColBandSize w:val="1"/>
      <w:tblInd w:w="0" w:type="dxa"/>
      <w:tblBorders>
        <w:right w:val="single" w:color="4F81BD" w:sz="4" w:space="0"/>
      </w:tblBorders>
      <w:tblCellMar>
        <w:left w:w="0" w:type="dxa"/>
        <w:top w:w="0" w:type="dxa"/>
        <w:right w:w="0" w:type="dxa"/>
        <w:bottom w:w="0" w:type="dxa"/>
      </w:tblCellMar>
    </w:tblPr>
  </w:style>
  <w:style w:type="table" w:styleId="820" w:customStyle="1">
    <w:name w:val="List Table 7 Colorful - Accent 2"/>
    <w:uiPriority w:val="99"/>
    <w:tblPr>
      <w:tblStyleRowBandSize w:val="1"/>
      <w:tblStyleColBandSize w:val="1"/>
      <w:tblInd w:w="0" w:type="dxa"/>
      <w:tblBorders>
        <w:right w:val="single" w:color="D99695" w:sz="4" w:space="0"/>
      </w:tblBorders>
      <w:tblCellMar>
        <w:left w:w="0" w:type="dxa"/>
        <w:top w:w="0" w:type="dxa"/>
        <w:right w:w="0" w:type="dxa"/>
        <w:bottom w:w="0" w:type="dxa"/>
      </w:tblCellMar>
    </w:tblPr>
  </w:style>
  <w:style w:type="table" w:styleId="821" w:customStyle="1">
    <w:name w:val="List Table 7 Colorful - Accent 3"/>
    <w:uiPriority w:val="99"/>
    <w:tblPr>
      <w:tblStyleRowBandSize w:val="1"/>
      <w:tblStyleColBandSize w:val="1"/>
      <w:tblInd w:w="0" w:type="dxa"/>
      <w:tblBorders>
        <w:right w:val="single" w:color="C3D69B" w:sz="4" w:space="0"/>
      </w:tblBorders>
      <w:tblCellMar>
        <w:left w:w="0" w:type="dxa"/>
        <w:top w:w="0" w:type="dxa"/>
        <w:right w:w="0" w:type="dxa"/>
        <w:bottom w:w="0" w:type="dxa"/>
      </w:tblCellMar>
    </w:tblPr>
  </w:style>
  <w:style w:type="table" w:styleId="822" w:customStyle="1">
    <w:name w:val="List Table 7 Colorful - Accent 4"/>
    <w:uiPriority w:val="99"/>
    <w:tblPr>
      <w:tblStyleRowBandSize w:val="1"/>
      <w:tblStyleColBandSize w:val="1"/>
      <w:tblInd w:w="0" w:type="dxa"/>
      <w:tblBorders>
        <w:right w:val="single" w:color="B2A1C6" w:sz="4" w:space="0"/>
      </w:tblBorders>
      <w:tblCellMar>
        <w:left w:w="0" w:type="dxa"/>
        <w:top w:w="0" w:type="dxa"/>
        <w:right w:w="0" w:type="dxa"/>
        <w:bottom w:w="0" w:type="dxa"/>
      </w:tblCellMar>
    </w:tblPr>
  </w:style>
  <w:style w:type="table" w:styleId="823" w:customStyle="1">
    <w:name w:val="List Table 7 Colorful - Accent 5"/>
    <w:uiPriority w:val="99"/>
    <w:tblPr>
      <w:tblStyleRowBandSize w:val="1"/>
      <w:tblStyleColBandSize w:val="1"/>
      <w:tblInd w:w="0" w:type="dxa"/>
      <w:tblBorders>
        <w:right w:val="single" w:color="92CCDC" w:sz="4" w:space="0"/>
      </w:tblBorders>
      <w:tblCellMar>
        <w:left w:w="0" w:type="dxa"/>
        <w:top w:w="0" w:type="dxa"/>
        <w:right w:w="0" w:type="dxa"/>
        <w:bottom w:w="0" w:type="dxa"/>
      </w:tblCellMar>
    </w:tblPr>
  </w:style>
  <w:style w:type="table" w:styleId="824" w:customStyle="1">
    <w:name w:val="List Table 7 Colorful - Accent 6"/>
    <w:uiPriority w:val="99"/>
    <w:tblPr>
      <w:tblStyleRowBandSize w:val="1"/>
      <w:tblStyleColBandSize w:val="1"/>
      <w:tblInd w:w="0" w:type="dxa"/>
      <w:tblBorders>
        <w:right w:val="single" w:color="FAC090" w:sz="4" w:space="0"/>
      </w:tblBorders>
      <w:tblCellMar>
        <w:left w:w="0" w:type="dxa"/>
        <w:top w:w="0" w:type="dxa"/>
        <w:right w:w="0" w:type="dxa"/>
        <w:bottom w:w="0" w:type="dxa"/>
      </w:tblCellMar>
    </w:tblPr>
  </w:style>
  <w:style w:type="table" w:styleId="825" w:customStyle="1">
    <w:name w:val="Lined - Accent"/>
    <w:uiPriority w:val="99"/>
    <w:rPr>
      <w:color w:val="404040"/>
    </w:rPr>
    <w:tblPr>
      <w:tblStyleRowBandSize w:val="1"/>
      <w:tblStyleColBandSize w:val="1"/>
      <w:tblInd w:w="0" w:type="dxa"/>
      <w:tblCellMar>
        <w:left w:w="0" w:type="dxa"/>
        <w:top w:w="0" w:type="dxa"/>
        <w:right w:w="0" w:type="dxa"/>
        <w:bottom w:w="0" w:type="dxa"/>
      </w:tblCellMar>
    </w:tblPr>
  </w:style>
  <w:style w:type="table" w:styleId="826" w:customStyle="1">
    <w:name w:val="Lined - Accent 1"/>
    <w:uiPriority w:val="99"/>
    <w:rPr>
      <w:color w:val="404040"/>
    </w:rPr>
    <w:tblPr>
      <w:tblStyleRowBandSize w:val="1"/>
      <w:tblStyleColBandSize w:val="1"/>
      <w:tblInd w:w="0" w:type="dxa"/>
      <w:tblCellMar>
        <w:left w:w="0" w:type="dxa"/>
        <w:top w:w="0" w:type="dxa"/>
        <w:right w:w="0" w:type="dxa"/>
        <w:bottom w:w="0" w:type="dxa"/>
      </w:tblCellMar>
    </w:tblPr>
  </w:style>
  <w:style w:type="table" w:styleId="827" w:customStyle="1">
    <w:name w:val="Lined - Accent 2"/>
    <w:uiPriority w:val="99"/>
    <w:rPr>
      <w:color w:val="404040"/>
    </w:rPr>
    <w:tblPr>
      <w:tblStyleRowBandSize w:val="1"/>
      <w:tblStyleColBandSize w:val="1"/>
      <w:tblInd w:w="0" w:type="dxa"/>
      <w:tblCellMar>
        <w:left w:w="0" w:type="dxa"/>
        <w:top w:w="0" w:type="dxa"/>
        <w:right w:w="0" w:type="dxa"/>
        <w:bottom w:w="0" w:type="dxa"/>
      </w:tblCellMar>
    </w:tblPr>
  </w:style>
  <w:style w:type="table" w:styleId="828" w:customStyle="1">
    <w:name w:val="Lined - Accent 3"/>
    <w:uiPriority w:val="99"/>
    <w:rPr>
      <w:color w:val="404040"/>
    </w:rPr>
    <w:tblPr>
      <w:tblStyleRowBandSize w:val="1"/>
      <w:tblStyleColBandSize w:val="1"/>
      <w:tblInd w:w="0" w:type="dxa"/>
      <w:tblCellMar>
        <w:left w:w="0" w:type="dxa"/>
        <w:top w:w="0" w:type="dxa"/>
        <w:right w:w="0" w:type="dxa"/>
        <w:bottom w:w="0" w:type="dxa"/>
      </w:tblCellMar>
    </w:tblPr>
  </w:style>
  <w:style w:type="table" w:styleId="829" w:customStyle="1">
    <w:name w:val="Lined - Accent 4"/>
    <w:uiPriority w:val="99"/>
    <w:rPr>
      <w:color w:val="404040"/>
    </w:rPr>
    <w:tblPr>
      <w:tblStyleRowBandSize w:val="1"/>
      <w:tblStyleColBandSize w:val="1"/>
      <w:tblInd w:w="0" w:type="dxa"/>
      <w:tblCellMar>
        <w:left w:w="0" w:type="dxa"/>
        <w:top w:w="0" w:type="dxa"/>
        <w:right w:w="0" w:type="dxa"/>
        <w:bottom w:w="0" w:type="dxa"/>
      </w:tblCellMar>
    </w:tblPr>
  </w:style>
  <w:style w:type="table" w:styleId="830" w:customStyle="1">
    <w:name w:val="Lined - Accent 5"/>
    <w:uiPriority w:val="99"/>
    <w:rPr>
      <w:color w:val="404040"/>
    </w:rPr>
    <w:tblPr>
      <w:tblStyleRowBandSize w:val="1"/>
      <w:tblStyleColBandSize w:val="1"/>
      <w:tblInd w:w="0" w:type="dxa"/>
      <w:tblCellMar>
        <w:left w:w="0" w:type="dxa"/>
        <w:top w:w="0" w:type="dxa"/>
        <w:right w:w="0" w:type="dxa"/>
        <w:bottom w:w="0" w:type="dxa"/>
      </w:tblCellMar>
    </w:tblPr>
  </w:style>
  <w:style w:type="table" w:styleId="831" w:customStyle="1">
    <w:name w:val="Lined - Accent 6"/>
    <w:uiPriority w:val="99"/>
    <w:rPr>
      <w:color w:val="404040"/>
    </w:rPr>
    <w:tblPr>
      <w:tblStyleRowBandSize w:val="1"/>
      <w:tblStyleColBandSize w:val="1"/>
      <w:tblInd w:w="0" w:type="dxa"/>
      <w:tblCellMar>
        <w:left w:w="0" w:type="dxa"/>
        <w:top w:w="0" w:type="dxa"/>
        <w:right w:w="0" w:type="dxa"/>
        <w:bottom w:w="0" w:type="dxa"/>
      </w:tblCellMar>
    </w:tblPr>
  </w:style>
  <w:style w:type="table" w:styleId="832" w:customStyle="1">
    <w:name w:val="Bordered &amp; Lined - Accent"/>
    <w:uiPriority w:val="99"/>
    <w:rPr>
      <w:color w:val="404040"/>
    </w:rPr>
    <w:tblPr>
      <w:tblStyleRowBandSize w:val="1"/>
      <w:tblStyleColBandSize w:val="1"/>
      <w:tblInd w:w="0" w:type="dxa"/>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833" w:customStyle="1">
    <w:name w:val="Bordered &amp; Lined - Accent 1"/>
    <w:uiPriority w:val="99"/>
    <w:rPr>
      <w:color w:val="404040"/>
    </w:rPr>
    <w:tblPr>
      <w:tblStyleRowBandSize w:val="1"/>
      <w:tblStyleColBandSize w:val="1"/>
      <w:tblInd w:w="0" w:type="dxa"/>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834" w:customStyle="1">
    <w:name w:val="Bordered &amp; Lined - Accent 2"/>
    <w:uiPriority w:val="99"/>
    <w:rPr>
      <w:color w:val="404040"/>
    </w:rPr>
    <w:tblPr>
      <w:tblStyleRowBandSize w:val="1"/>
      <w:tblStyleColBandSize w:val="1"/>
      <w:tblInd w:w="0" w:type="dxa"/>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835" w:customStyle="1">
    <w:name w:val="Bordered &amp; Lined - Accent 3"/>
    <w:uiPriority w:val="99"/>
    <w:rPr>
      <w:color w:val="404040"/>
    </w:rPr>
    <w:tblPr>
      <w:tblStyleRowBandSize w:val="1"/>
      <w:tblStyleColBandSize w:val="1"/>
      <w:tblInd w:w="0" w:type="dxa"/>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836" w:customStyle="1">
    <w:name w:val="Bordered &amp; Lined - Accent 4"/>
    <w:uiPriority w:val="99"/>
    <w:rPr>
      <w:color w:val="404040"/>
    </w:rPr>
    <w:tblPr>
      <w:tblStyleRowBandSize w:val="1"/>
      <w:tblStyleColBandSize w:val="1"/>
      <w:tblInd w:w="0" w:type="dxa"/>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837" w:customStyle="1">
    <w:name w:val="Bordered &amp; Lined - Accent 5"/>
    <w:uiPriority w:val="99"/>
    <w:rPr>
      <w:color w:val="404040"/>
    </w:rPr>
    <w:tblPr>
      <w:tblStyleRowBandSize w:val="1"/>
      <w:tblStyleColBandSize w:val="1"/>
      <w:tblInd w:w="0" w:type="dxa"/>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838" w:customStyle="1">
    <w:name w:val="Bordered &amp; Lined - Accent 6"/>
    <w:uiPriority w:val="99"/>
    <w:rPr>
      <w:color w:val="404040"/>
    </w:rPr>
    <w:tblPr>
      <w:tblStyleRowBandSize w:val="1"/>
      <w:tblStyleColBandSize w:val="1"/>
      <w:tblInd w:w="0" w:type="dxa"/>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839" w:customStyle="1">
    <w:name w:val="Bordered"/>
    <w:uiPriority w:val="99"/>
    <w:tblPr>
      <w:tblStyleRowBandSize w:val="1"/>
      <w:tblStyleColBandSize w:val="1"/>
      <w:tblInd w:w="0" w:type="dxa"/>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840" w:customStyle="1">
    <w:name w:val="Bordered - Accent 1"/>
    <w:uiPriority w:val="99"/>
    <w:tblPr>
      <w:tblStyleRowBandSize w:val="1"/>
      <w:tblStyleColBandSize w:val="1"/>
      <w:tblInd w:w="0" w:type="dxa"/>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41" w:customStyle="1">
    <w:name w:val="Bordered - Accent 2"/>
    <w:uiPriority w:val="99"/>
    <w:tblPr>
      <w:tblStyleRowBandSize w:val="1"/>
      <w:tblStyleColBandSize w:val="1"/>
      <w:tblInd w:w="0" w:type="dxa"/>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42" w:customStyle="1">
    <w:name w:val="Bordered - Accent 3"/>
    <w:uiPriority w:val="99"/>
    <w:tblPr>
      <w:tblStyleRowBandSize w:val="1"/>
      <w:tblStyleColBandSize w:val="1"/>
      <w:tblInd w:w="0" w:type="dxa"/>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43" w:customStyle="1">
    <w:name w:val="Bordered - Accent 4"/>
    <w:uiPriority w:val="99"/>
    <w:tblPr>
      <w:tblStyleRowBandSize w:val="1"/>
      <w:tblStyleColBandSize w:val="1"/>
      <w:tblInd w:w="0" w:type="dxa"/>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44" w:customStyle="1">
    <w:name w:val="Bordered - Accent 5"/>
    <w:uiPriority w:val="99"/>
    <w:tblPr>
      <w:tblStyleRowBandSize w:val="1"/>
      <w:tblStyleColBandSize w:val="1"/>
      <w:tblInd w:w="0" w:type="dxa"/>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45" w:customStyle="1">
    <w:name w:val="Bordered - Accent 6"/>
    <w:uiPriority w:val="99"/>
    <w:tblPr>
      <w:tblStyleRowBandSize w:val="1"/>
      <w:tblStyleColBandSize w:val="1"/>
      <w:tblInd w:w="0" w:type="dxa"/>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846">
    <w:name w:val="Hyperlink"/>
    <w:uiPriority w:val="99"/>
    <w:qFormat/>
    <w:rPr>
      <w:color w:val="0000ff"/>
      <w:u w:val="none"/>
    </w:rPr>
  </w:style>
  <w:style w:type="paragraph" w:styleId="847">
    <w:name w:val="footnote text"/>
    <w:basedOn w:val="683"/>
    <w:link w:val="848"/>
    <w:uiPriority w:val="99"/>
    <w:semiHidden/>
    <w:unhideWhenUsed/>
    <w:pPr>
      <w:spacing w:after="40"/>
    </w:pPr>
    <w:rPr>
      <w:sz w:val="18"/>
    </w:rPr>
  </w:style>
  <w:style w:type="character" w:styleId="848" w:customStyle="1">
    <w:name w:val="脚注文本 字符"/>
    <w:link w:val="847"/>
    <w:uiPriority w:val="99"/>
    <w:rPr>
      <w:sz w:val="18"/>
    </w:rPr>
  </w:style>
  <w:style w:type="character" w:styleId="849">
    <w:name w:val="footnote reference"/>
    <w:uiPriority w:val="99"/>
    <w:unhideWhenUsed/>
    <w:rPr>
      <w:vertAlign w:val="superscript"/>
    </w:rPr>
  </w:style>
  <w:style w:type="paragraph" w:styleId="850">
    <w:name w:val="endnote text"/>
    <w:basedOn w:val="683"/>
    <w:link w:val="890"/>
    <w:uiPriority w:val="99"/>
    <w:unhideWhenUsed/>
    <w:pPr>
      <w:jc w:val="left"/>
    </w:pPr>
  </w:style>
  <w:style w:type="character" w:styleId="851" w:customStyle="1">
    <w:name w:val="Endnote Text Char"/>
    <w:uiPriority w:val="99"/>
    <w:rPr>
      <w:sz w:val="20"/>
    </w:rPr>
  </w:style>
  <w:style w:type="character" w:styleId="852">
    <w:name w:val="endnote reference"/>
    <w:uiPriority w:val="99"/>
    <w:semiHidden/>
    <w:unhideWhenUsed/>
    <w:rPr>
      <w:vertAlign w:val="superscript"/>
    </w:rPr>
  </w:style>
  <w:style w:type="paragraph" w:styleId="853">
    <w:name w:val="toc 1"/>
    <w:basedOn w:val="683"/>
    <w:next w:val="683"/>
    <w:uiPriority w:val="39"/>
    <w:unhideWhenUsed/>
    <w:pPr>
      <w:spacing w:after="57"/>
    </w:pPr>
  </w:style>
  <w:style w:type="paragraph" w:styleId="854">
    <w:name w:val="toc 2"/>
    <w:basedOn w:val="683"/>
    <w:next w:val="683"/>
    <w:uiPriority w:val="39"/>
    <w:unhideWhenUsed/>
    <w:qFormat/>
    <w:pPr>
      <w:ind w:left="283"/>
      <w:spacing w:after="57"/>
    </w:pPr>
  </w:style>
  <w:style w:type="paragraph" w:styleId="855">
    <w:name w:val="toc 3"/>
    <w:basedOn w:val="683"/>
    <w:next w:val="683"/>
    <w:uiPriority w:val="39"/>
    <w:unhideWhenUsed/>
    <w:pPr>
      <w:ind w:left="567"/>
      <w:spacing w:after="57"/>
    </w:pPr>
  </w:style>
  <w:style w:type="paragraph" w:styleId="856">
    <w:name w:val="toc 4"/>
    <w:basedOn w:val="683"/>
    <w:next w:val="683"/>
    <w:uiPriority w:val="39"/>
    <w:unhideWhenUsed/>
    <w:pPr>
      <w:ind w:left="850"/>
      <w:spacing w:after="57"/>
    </w:pPr>
  </w:style>
  <w:style w:type="paragraph" w:styleId="857">
    <w:name w:val="toc 5"/>
    <w:basedOn w:val="683"/>
    <w:next w:val="683"/>
    <w:uiPriority w:val="39"/>
    <w:unhideWhenUsed/>
    <w:pPr>
      <w:ind w:left="1134"/>
      <w:spacing w:after="57"/>
    </w:pPr>
  </w:style>
  <w:style w:type="paragraph" w:styleId="858">
    <w:name w:val="toc 6"/>
    <w:basedOn w:val="683"/>
    <w:next w:val="683"/>
    <w:uiPriority w:val="39"/>
    <w:unhideWhenUsed/>
    <w:pPr>
      <w:ind w:left="1417"/>
      <w:spacing w:after="57"/>
    </w:pPr>
  </w:style>
  <w:style w:type="paragraph" w:styleId="859">
    <w:name w:val="toc 7"/>
    <w:basedOn w:val="683"/>
    <w:next w:val="683"/>
    <w:uiPriority w:val="39"/>
    <w:unhideWhenUsed/>
    <w:pPr>
      <w:ind w:left="1701"/>
      <w:spacing w:after="57"/>
    </w:pPr>
  </w:style>
  <w:style w:type="paragraph" w:styleId="860">
    <w:name w:val="toc 8"/>
    <w:basedOn w:val="683"/>
    <w:next w:val="683"/>
    <w:uiPriority w:val="39"/>
    <w:unhideWhenUsed/>
    <w:pPr>
      <w:ind w:left="1984"/>
      <w:spacing w:after="57"/>
    </w:pPr>
  </w:style>
  <w:style w:type="paragraph" w:styleId="861">
    <w:name w:val="toc 9"/>
    <w:basedOn w:val="683"/>
    <w:next w:val="683"/>
    <w:uiPriority w:val="39"/>
    <w:unhideWhenUsed/>
    <w:pPr>
      <w:ind w:left="2268"/>
      <w:spacing w:after="57"/>
    </w:pPr>
  </w:style>
  <w:style w:type="paragraph" w:styleId="862">
    <w:name w:val="TOC Heading"/>
    <w:basedOn w:val="684"/>
    <w:next w:val="683"/>
    <w:uiPriority w:val="39"/>
    <w:qFormat/>
    <w:pPr>
      <w:jc w:val="left"/>
      <w:keepLines/>
      <w:spacing w:before="480" w:line="276" w:lineRule="auto"/>
      <w:widowControl/>
      <w:outlineLvl w:val="9"/>
    </w:pPr>
    <w:rPr>
      <w:rFonts w:ascii="Cambria" w:hAnsi="Cambria"/>
      <w:b w:val="0"/>
      <w:bCs/>
      <w:color w:val="365f91"/>
    </w:rPr>
  </w:style>
  <w:style w:type="paragraph" w:styleId="863">
    <w:name w:val="table of figures"/>
    <w:basedOn w:val="683"/>
    <w:next w:val="683"/>
    <w:uiPriority w:val="99"/>
    <w:unhideWhenUsed/>
  </w:style>
  <w:style w:type="character" w:styleId="864" w:customStyle="1">
    <w:name w:val="标题 1 字符"/>
    <w:link w:val="684"/>
    <w:uiPriority w:val="99"/>
    <w:rPr>
      <w:rFonts w:ascii="楷体_GB2312" w:hAnsi="楷体_GB2312" w:eastAsia="宋体"/>
      <w:b/>
      <w:sz w:val="28"/>
      <w:szCs w:val="28"/>
      <w:lang w:val="en-US" w:eastAsia="zh-CN" w:bidi="ar-SA"/>
    </w:rPr>
  </w:style>
  <w:style w:type="character" w:styleId="865" w:customStyle="1">
    <w:name w:val="标题 2 字符"/>
    <w:link w:val="685"/>
    <w:uiPriority w:val="99"/>
    <w:rPr>
      <w:rFonts w:ascii="Arial" w:hAnsi="Arial" w:eastAsia="楷体_GB2312" w:cs="Arial"/>
      <w:b/>
      <w:bCs/>
      <w:sz w:val="28"/>
      <w:szCs w:val="44"/>
      <w:lang w:val="en-US" w:eastAsia="zh-CN" w:bidi="ar-SA"/>
    </w:rPr>
  </w:style>
  <w:style w:type="character" w:styleId="866" w:customStyle="1">
    <w:name w:val="标题 3 字符1"/>
    <w:link w:val="686"/>
    <w:uiPriority w:val="99"/>
    <w:rPr>
      <w:rFonts w:eastAsia="宋体"/>
      <w:b/>
      <w:bCs/>
      <w:sz w:val="32"/>
      <w:szCs w:val="32"/>
      <w:lang w:val="en-US" w:eastAsia="zh-CN" w:bidi="ar-SA"/>
    </w:rPr>
  </w:style>
  <w:style w:type="character" w:styleId="867" w:customStyle="1">
    <w:name w:val="标题 4 字符"/>
    <w:link w:val="687"/>
    <w:uiPriority w:val="99"/>
    <w:rPr>
      <w:rFonts w:ascii="Arial" w:hAnsi="Arial" w:eastAsia="黑体" w:cs="Arial"/>
      <w:b/>
      <w:bCs/>
      <w:sz w:val="28"/>
      <w:szCs w:val="28"/>
    </w:rPr>
  </w:style>
  <w:style w:type="character" w:styleId="868" w:customStyle="1">
    <w:name w:val="标题 5 字符"/>
    <w:link w:val="688"/>
    <w:uiPriority w:val="99"/>
    <w:rPr>
      <w:rFonts w:ascii="宋体"/>
      <w:color w:val="000000"/>
      <w:sz w:val="28"/>
      <w:szCs w:val="28"/>
    </w:rPr>
  </w:style>
  <w:style w:type="character" w:styleId="869" w:customStyle="1">
    <w:name w:val="标题 6 字符"/>
    <w:link w:val="689"/>
    <w:uiPriority w:val="99"/>
    <w:rPr>
      <w:rFonts w:ascii="Arial" w:hAnsi="Arial" w:eastAsia="黑体"/>
      <w:b/>
      <w:bCs/>
      <w:sz w:val="24"/>
      <w:szCs w:val="24"/>
      <w:lang w:bidi="ar-SA"/>
    </w:rPr>
  </w:style>
  <w:style w:type="paragraph" w:styleId="870" w:customStyle="1">
    <w:name w:val="目录 7"/>
    <w:basedOn w:val="683"/>
    <w:next w:val="683"/>
    <w:uiPriority w:val="39"/>
    <w:unhideWhenUsed/>
    <w:pPr>
      <w:ind w:left="2520"/>
    </w:pPr>
  </w:style>
  <w:style w:type="paragraph" w:styleId="871">
    <w:name w:val="Note Heading"/>
    <w:basedOn w:val="683"/>
    <w:next w:val="683"/>
    <w:qFormat/>
    <w:rPr>
      <w:rFonts w:ascii="Verdana" w:hAnsi="Verdana"/>
      <w:szCs w:val="20"/>
    </w:rPr>
  </w:style>
  <w:style w:type="paragraph" w:styleId="872">
    <w:name w:val="Normal Indent"/>
    <w:basedOn w:val="683"/>
    <w:next w:val="874"/>
    <w:link w:val="873"/>
    <w:uiPriority w:val="99"/>
    <w:pPr>
      <w:ind w:firstLine="420"/>
    </w:pPr>
  </w:style>
  <w:style w:type="character" w:styleId="873" w:customStyle="1">
    <w:name w:val="正文缩进 字符"/>
    <w:link w:val="872"/>
    <w:uiPriority w:val="99"/>
    <w:rPr>
      <w:rFonts w:eastAsia="宋体"/>
      <w:sz w:val="21"/>
      <w:szCs w:val="21"/>
      <w:lang w:val="en-US" w:eastAsia="zh-CN" w:bidi="ar-SA"/>
    </w:rPr>
  </w:style>
  <w:style w:type="paragraph" w:styleId="874">
    <w:name w:val="Body Text"/>
    <w:basedOn w:val="683"/>
    <w:link w:val="875"/>
    <w:uiPriority w:val="99"/>
    <w:pPr>
      <w:spacing w:after="120"/>
    </w:pPr>
  </w:style>
  <w:style w:type="character" w:styleId="875" w:customStyle="1">
    <w:name w:val="正文文本 字符"/>
    <w:link w:val="874"/>
    <w:uiPriority w:val="99"/>
    <w:rPr>
      <w:sz w:val="21"/>
      <w:szCs w:val="21"/>
    </w:rPr>
  </w:style>
  <w:style w:type="paragraph" w:styleId="876">
    <w:name w:val="Document Map"/>
    <w:basedOn w:val="683"/>
    <w:link w:val="877"/>
    <w:uiPriority w:val="99"/>
    <w:pPr>
      <w:shd w:val="clear" w:color="auto" w:fill="000080"/>
    </w:pPr>
  </w:style>
  <w:style w:type="character" w:styleId="877" w:customStyle="1">
    <w:name w:val="文档结构图 字符"/>
    <w:link w:val="876"/>
    <w:uiPriority w:val="99"/>
    <w:rPr>
      <w:sz w:val="21"/>
      <w:szCs w:val="21"/>
      <w:shd w:val="clear" w:color="auto" w:fill="000080"/>
    </w:rPr>
  </w:style>
  <w:style w:type="paragraph" w:styleId="878">
    <w:name w:val="annotation text"/>
    <w:basedOn w:val="683"/>
    <w:link w:val="879"/>
    <w:uiPriority w:val="99"/>
    <w:pPr>
      <w:jc w:val="left"/>
    </w:pPr>
    <w:rPr>
      <w:szCs w:val="24"/>
    </w:rPr>
  </w:style>
  <w:style w:type="character" w:styleId="879" w:customStyle="1">
    <w:name w:val="批注文字 字符"/>
    <w:link w:val="878"/>
    <w:uiPriority w:val="99"/>
    <w:qFormat/>
    <w:rPr>
      <w:sz w:val="21"/>
      <w:szCs w:val="24"/>
    </w:rPr>
  </w:style>
  <w:style w:type="paragraph" w:styleId="880">
    <w:name w:val="Body Text 3"/>
    <w:basedOn w:val="683"/>
    <w:uiPriority w:val="99"/>
    <w:unhideWhenUsed/>
    <w:pPr>
      <w:spacing w:after="120"/>
    </w:pPr>
    <w:rPr>
      <w:sz w:val="16"/>
      <w:szCs w:val="16"/>
    </w:rPr>
  </w:style>
  <w:style w:type="paragraph" w:styleId="881">
    <w:name w:val="Body Text Indent"/>
    <w:basedOn w:val="683"/>
    <w:link w:val="882"/>
    <w:uiPriority w:val="99"/>
    <w:pPr>
      <w:ind w:left="420"/>
      <w:spacing w:after="120"/>
    </w:pPr>
    <w:rPr>
      <w:rFonts w:ascii="楷体_GB2312" w:eastAsia="楷体_GB2312"/>
      <w:sz w:val="32"/>
      <w:szCs w:val="32"/>
    </w:rPr>
  </w:style>
  <w:style w:type="character" w:styleId="882" w:customStyle="1">
    <w:name w:val="正文文本缩进 字符"/>
    <w:link w:val="881"/>
    <w:uiPriority w:val="99"/>
    <w:qFormat/>
    <w:rPr>
      <w:rFonts w:ascii="楷体_GB2312" w:eastAsia="楷体_GB2312"/>
      <w:sz w:val="32"/>
      <w:szCs w:val="32"/>
      <w:lang w:val="en-US" w:eastAsia="zh-CN" w:bidi="ar-SA"/>
    </w:rPr>
  </w:style>
  <w:style w:type="paragraph" w:styleId="883">
    <w:name w:val="Block Text"/>
    <w:basedOn w:val="683"/>
    <w:uiPriority w:val="6"/>
    <w:qFormat/>
    <w:pPr>
      <w:ind w:left="256" w:right="6" w:firstLine="624"/>
    </w:pPr>
    <w:rPr>
      <w:rFonts w:eastAsia="仿宋"/>
      <w:sz w:val="28"/>
      <w:szCs w:val="20"/>
    </w:rPr>
  </w:style>
  <w:style w:type="paragraph" w:styleId="884" w:customStyle="1">
    <w:name w:val="目录 5"/>
    <w:basedOn w:val="683"/>
    <w:next w:val="683"/>
    <w:uiPriority w:val="39"/>
    <w:unhideWhenUsed/>
    <w:pPr>
      <w:ind w:left="1680"/>
    </w:pPr>
  </w:style>
  <w:style w:type="paragraph" w:styleId="885" w:customStyle="1">
    <w:name w:val="目录 3"/>
    <w:basedOn w:val="683"/>
    <w:next w:val="683"/>
    <w:uiPriority w:val="99"/>
    <w:unhideWhenUsed/>
    <w:qFormat/>
    <w:pPr>
      <w:ind w:left="840"/>
    </w:pPr>
  </w:style>
  <w:style w:type="paragraph" w:styleId="886">
    <w:name w:val="Plain Text"/>
    <w:basedOn w:val="683"/>
    <w:next w:val="872"/>
    <w:link w:val="887"/>
    <w:uiPriority w:val="99"/>
    <w:pPr>
      <w:ind w:firstLine="200"/>
      <w:spacing w:line="360" w:lineRule="auto"/>
    </w:pPr>
    <w:rPr>
      <w:rFonts w:ascii="宋体" w:hAnsi="Courier New"/>
      <w:sz w:val="24"/>
    </w:rPr>
  </w:style>
  <w:style w:type="character" w:styleId="887" w:customStyle="1">
    <w:name w:val="纯文本 字符"/>
    <w:link w:val="886"/>
    <w:uiPriority w:val="99"/>
    <w:rPr>
      <w:rFonts w:ascii="宋体" w:hAnsi="Courier New" w:cs="Courier New"/>
      <w:sz w:val="24"/>
      <w:szCs w:val="21"/>
    </w:rPr>
  </w:style>
  <w:style w:type="paragraph" w:styleId="888" w:customStyle="1">
    <w:name w:val="目录 8"/>
    <w:basedOn w:val="683"/>
    <w:next w:val="683"/>
    <w:uiPriority w:val="39"/>
    <w:unhideWhenUsed/>
    <w:pPr>
      <w:ind w:left="2940"/>
    </w:pPr>
  </w:style>
  <w:style w:type="paragraph" w:styleId="889">
    <w:name w:val="Date"/>
    <w:basedOn w:val="683"/>
    <w:next w:val="683"/>
    <w:pPr>
      <w:ind w:left="100"/>
    </w:pPr>
  </w:style>
  <w:style w:type="character" w:styleId="890" w:customStyle="1">
    <w:name w:val="尾注文本 字符"/>
    <w:link w:val="850"/>
    <w:uiPriority w:val="99"/>
    <w:rPr>
      <w:sz w:val="21"/>
      <w:szCs w:val="21"/>
    </w:rPr>
  </w:style>
  <w:style w:type="paragraph" w:styleId="891">
    <w:name w:val="Balloon Text"/>
    <w:basedOn w:val="683"/>
    <w:link w:val="892"/>
    <w:uiPriority w:val="99"/>
    <w:rPr>
      <w:sz w:val="18"/>
      <w:szCs w:val="18"/>
    </w:rPr>
  </w:style>
  <w:style w:type="character" w:styleId="892" w:customStyle="1">
    <w:name w:val="批注框文本 字符"/>
    <w:link w:val="891"/>
    <w:uiPriority w:val="99"/>
    <w:rPr>
      <w:sz w:val="18"/>
      <w:szCs w:val="18"/>
    </w:rPr>
  </w:style>
  <w:style w:type="character" w:styleId="893" w:customStyle="1">
    <w:name w:val="页脚 字符1"/>
    <w:link w:val="716"/>
    <w:uiPriority w:val="99"/>
    <w:qFormat/>
    <w:rPr>
      <w:rFonts w:ascii="宋体" w:hAnsi="宋体" w:eastAsia="宋体"/>
      <w:sz w:val="18"/>
      <w:szCs w:val="18"/>
      <w:lang w:val="en-US" w:eastAsia="zh-CN" w:bidi="ar-SA"/>
    </w:rPr>
  </w:style>
  <w:style w:type="paragraph" w:styleId="894">
    <w:name w:val="envelope return"/>
    <w:basedOn w:val="683"/>
    <w:qFormat/>
    <w:pPr>
      <w:jc w:val="left"/>
      <w:spacing w:line="360" w:lineRule="auto"/>
      <w:widowControl/>
    </w:pPr>
    <w:rPr>
      <w:rFonts w:ascii="Arial" w:hAnsi="Arial" w:cs="Arial"/>
      <w:sz w:val="24"/>
    </w:rPr>
  </w:style>
  <w:style w:type="character" w:styleId="895" w:customStyle="1">
    <w:name w:val="页眉 字符"/>
    <w:link w:val="714"/>
    <w:uiPriority w:val="99"/>
    <w:rPr>
      <w:rFonts w:ascii="宋体" w:hAnsi="宋体" w:eastAsia="宋体"/>
      <w:sz w:val="18"/>
      <w:szCs w:val="18"/>
      <w:lang w:val="en-US" w:eastAsia="zh-CN" w:bidi="ar-SA"/>
    </w:rPr>
  </w:style>
  <w:style w:type="paragraph" w:styleId="896" w:customStyle="1">
    <w:name w:val="目录 1"/>
    <w:basedOn w:val="683"/>
    <w:next w:val="683"/>
    <w:uiPriority w:val="39"/>
    <w:qFormat/>
  </w:style>
  <w:style w:type="paragraph" w:styleId="897" w:customStyle="1">
    <w:name w:val="目录 4"/>
    <w:basedOn w:val="683"/>
    <w:next w:val="683"/>
    <w:uiPriority w:val="99"/>
    <w:unhideWhenUsed/>
    <w:qFormat/>
    <w:pPr>
      <w:ind w:left="1260"/>
    </w:pPr>
  </w:style>
  <w:style w:type="paragraph" w:styleId="898" w:customStyle="1">
    <w:name w:val="目录 6"/>
    <w:basedOn w:val="683"/>
    <w:next w:val="683"/>
    <w:uiPriority w:val="39"/>
    <w:unhideWhenUsed/>
    <w:pPr>
      <w:ind w:left="2100"/>
    </w:pPr>
  </w:style>
  <w:style w:type="paragraph" w:styleId="899">
    <w:name w:val="Body Text Indent 3"/>
    <w:basedOn w:val="683"/>
    <w:link w:val="900"/>
    <w:uiPriority w:val="99"/>
    <w:pPr>
      <w:ind w:left="420"/>
      <w:spacing w:after="120"/>
    </w:pPr>
    <w:rPr>
      <w:sz w:val="16"/>
      <w:szCs w:val="16"/>
    </w:rPr>
  </w:style>
  <w:style w:type="character" w:styleId="900" w:customStyle="1">
    <w:name w:val="正文文本缩进 3 字符"/>
    <w:link w:val="899"/>
    <w:uiPriority w:val="99"/>
    <w:qFormat/>
    <w:rPr>
      <w:sz w:val="16"/>
      <w:szCs w:val="16"/>
    </w:rPr>
  </w:style>
  <w:style w:type="paragraph" w:styleId="901" w:customStyle="1">
    <w:name w:val="目录 2"/>
    <w:basedOn w:val="683"/>
    <w:next w:val="683"/>
    <w:uiPriority w:val="39"/>
    <w:qFormat/>
    <w:pPr>
      <w:ind w:left="420"/>
    </w:pPr>
  </w:style>
  <w:style w:type="paragraph" w:styleId="902" w:customStyle="1">
    <w:name w:val="目录 9"/>
    <w:basedOn w:val="683"/>
    <w:next w:val="683"/>
    <w:uiPriority w:val="39"/>
    <w:unhideWhenUsed/>
    <w:pPr>
      <w:ind w:left="3360"/>
    </w:pPr>
  </w:style>
  <w:style w:type="paragraph" w:styleId="903">
    <w:name w:val="Body Text 2"/>
    <w:basedOn w:val="683"/>
    <w:pPr>
      <w:ind w:firstLine="420"/>
    </w:pPr>
    <w:rPr>
      <w:rFonts w:ascii="宋体"/>
    </w:rPr>
  </w:style>
  <w:style w:type="paragraph" w:styleId="904">
    <w:name w:val="HTML Preformatted"/>
    <w:basedOn w:val="683"/>
    <w:link w:val="905"/>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szCs w:val="24"/>
    </w:rPr>
  </w:style>
  <w:style w:type="character" w:styleId="905" w:customStyle="1">
    <w:name w:val="HTML 预设格式 字符"/>
    <w:link w:val="904"/>
    <w:uiPriority w:val="99"/>
    <w:qFormat/>
    <w:rPr>
      <w:rFonts w:ascii="宋体" w:hAnsi="宋体" w:cs="宋体"/>
      <w:sz w:val="24"/>
      <w:szCs w:val="24"/>
    </w:rPr>
  </w:style>
  <w:style w:type="paragraph" w:styleId="906">
    <w:name w:val="Normal (Web)"/>
    <w:basedOn w:val="683"/>
    <w:uiPriority w:val="99"/>
    <w:qFormat/>
    <w:rPr>
      <w:sz w:val="24"/>
      <w:szCs w:val="24"/>
    </w:rPr>
  </w:style>
  <w:style w:type="character" w:styleId="907" w:customStyle="1">
    <w:name w:val="标题 字符"/>
    <w:link w:val="706"/>
    <w:uiPriority w:val="99"/>
    <w:qFormat/>
    <w:rPr>
      <w:rFonts w:ascii="Cambria" w:hAnsi="Cambria"/>
      <w:b/>
      <w:bCs/>
      <w:sz w:val="32"/>
      <w:szCs w:val="32"/>
    </w:rPr>
  </w:style>
  <w:style w:type="paragraph" w:styleId="908" w:customStyle="1">
    <w:name w:val="正文首行缩进"/>
    <w:basedOn w:val="874"/>
    <w:link w:val="909"/>
    <w:uiPriority w:val="99"/>
    <w:qFormat/>
    <w:pPr>
      <w:ind w:firstLine="420"/>
    </w:pPr>
    <w:rPr>
      <w:szCs w:val="20"/>
    </w:rPr>
  </w:style>
  <w:style w:type="character" w:styleId="909" w:customStyle="1">
    <w:name w:val="正文首行缩进 Char"/>
    <w:link w:val="908"/>
    <w:uiPriority w:val="99"/>
    <w:qFormat/>
    <w:rPr>
      <w:sz w:val="21"/>
      <w:szCs w:val="21"/>
    </w:rPr>
  </w:style>
  <w:style w:type="paragraph" w:styleId="910" w:customStyle="1">
    <w:name w:val="正文首行缩进 2"/>
    <w:basedOn w:val="881"/>
    <w:qFormat/>
    <w:pPr>
      <w:ind w:left="0" w:firstLine="420"/>
      <w:spacing w:after="0" w:line="360" w:lineRule="auto"/>
    </w:pPr>
    <w:rPr>
      <w:rFonts w:ascii="宋体" w:hAnsi="宋体"/>
    </w:rPr>
  </w:style>
  <w:style w:type="character" w:styleId="911">
    <w:name w:val="Strong"/>
    <w:uiPriority w:val="99"/>
    <w:qFormat/>
    <w:rPr>
      <w:rFonts w:cs="Times New Roman"/>
      <w:b/>
    </w:rPr>
  </w:style>
  <w:style w:type="character" w:styleId="912">
    <w:name w:val="page number"/>
    <w:basedOn w:val="693"/>
    <w:uiPriority w:val="99"/>
    <w:qFormat/>
  </w:style>
  <w:style w:type="character" w:styleId="913" w:customStyle="1">
    <w:name w:val="已访问的超链接"/>
    <w:uiPriority w:val="99"/>
    <w:qFormat/>
    <w:rPr>
      <w:color w:val="333333"/>
      <w:u w:val="none"/>
    </w:rPr>
  </w:style>
  <w:style w:type="character" w:styleId="914">
    <w:name w:val="annotation reference"/>
    <w:uiPriority w:val="99"/>
    <w:qFormat/>
    <w:rPr>
      <w:sz w:val="21"/>
      <w:szCs w:val="21"/>
    </w:rPr>
  </w:style>
  <w:style w:type="character" w:styleId="915" w:customStyle="1">
    <w:name w:val="Char Char5"/>
    <w:uiPriority w:val="99"/>
    <w:qFormat/>
    <w:rPr>
      <w:rFonts w:hint="eastAsia" w:ascii="宋体" w:hAnsi="宋体" w:eastAsia="宋体"/>
      <w:b/>
      <w:bCs/>
      <w:sz w:val="32"/>
      <w:szCs w:val="32"/>
      <w:lang w:val="en-US" w:eastAsia="zh-CN" w:bidi="ar-SA"/>
    </w:rPr>
  </w:style>
  <w:style w:type="character" w:styleId="916" w:customStyle="1">
    <w:name w:val="段落 Char1"/>
    <w:link w:val="917"/>
    <w:uiPriority w:val="99"/>
    <w:qFormat/>
    <w:rPr>
      <w:rFonts w:ascii="仿宋_GB2312" w:eastAsia="仿宋_GB2312"/>
      <w:sz w:val="24"/>
      <w:szCs w:val="24"/>
      <w:lang w:val="en-US" w:eastAsia="zh-CN" w:bidi="ar-SA"/>
    </w:rPr>
  </w:style>
  <w:style w:type="paragraph" w:styleId="917" w:customStyle="1">
    <w:name w:val="段落"/>
    <w:link w:val="916"/>
    <w:uiPriority w:val="99"/>
    <w:qFormat/>
    <w:pPr>
      <w:ind w:firstLine="540"/>
      <w:jc w:val="both"/>
      <w:spacing w:after="160" w:line="360" w:lineRule="auto"/>
    </w:pPr>
    <w:rPr>
      <w:rFonts w:ascii="仿宋_GB2312" w:eastAsia="仿宋_GB2312"/>
      <w:sz w:val="24"/>
      <w:szCs w:val="24"/>
    </w:rPr>
  </w:style>
  <w:style w:type="character" w:styleId="918" w:customStyle="1">
    <w:name w:val="text1"/>
    <w:basedOn w:val="693"/>
    <w:uiPriority w:val="99"/>
    <w:qFormat/>
  </w:style>
  <w:style w:type="character" w:styleId="919" w:customStyle="1">
    <w:name w:val="Char Char6"/>
    <w:uiPriority w:val="99"/>
    <w:qFormat/>
    <w:rPr>
      <w:rFonts w:hint="eastAsia" w:ascii="宋体" w:hAnsi="宋体" w:eastAsia="宋体"/>
      <w:sz w:val="18"/>
      <w:szCs w:val="18"/>
      <w:lang w:bidi="ar-SA"/>
    </w:rPr>
  </w:style>
  <w:style w:type="character" w:styleId="920" w:customStyle="1">
    <w:name w:val="彩色底纹 - 强调文字颜色 3 Char"/>
    <w:link w:val="921"/>
    <w:uiPriority w:val="99"/>
    <w:rPr>
      <w:rFonts w:ascii="Calibri" w:hAnsi="Calibri" w:eastAsia="宋体"/>
      <w:sz w:val="24"/>
      <w:szCs w:val="21"/>
      <w:lang w:val="en-US" w:eastAsia="zh-CN" w:bidi="ar-SA"/>
    </w:rPr>
  </w:style>
  <w:style w:type="paragraph" w:styleId="921" w:customStyle="1">
    <w:name w:val="彩色底纹 - 强调文字颜色 31"/>
    <w:basedOn w:val="683"/>
    <w:next w:val="850"/>
    <w:link w:val="920"/>
    <w:uiPriority w:val="99"/>
    <w:qFormat/>
    <w:pPr>
      <w:ind w:firstLine="420"/>
      <w:spacing w:line="360" w:lineRule="auto"/>
    </w:pPr>
    <w:rPr>
      <w:rFonts w:ascii="Calibri" w:hAnsi="Calibri"/>
      <w:sz w:val="24"/>
    </w:rPr>
  </w:style>
  <w:style w:type="character" w:styleId="922" w:customStyle="1">
    <w:name w:val="正文520 Char Char"/>
    <w:link w:val="923"/>
    <w:uiPriority w:val="99"/>
    <w:qFormat/>
    <w:rPr>
      <w:rFonts w:ascii="宋体" w:hAnsi="宋体" w:eastAsia="宋体" w:cs="Arial"/>
      <w:sz w:val="24"/>
      <w:szCs w:val="24"/>
      <w:lang w:val="en-US" w:eastAsia="zh-CN" w:bidi="ar-SA"/>
    </w:rPr>
  </w:style>
  <w:style w:type="paragraph" w:styleId="923" w:customStyle="1">
    <w:name w:val="正文520"/>
    <w:basedOn w:val="683"/>
    <w:link w:val="922"/>
    <w:uiPriority w:val="99"/>
    <w:qFormat/>
    <w:pPr>
      <w:ind w:firstLine="511"/>
      <w:spacing w:line="360" w:lineRule="auto"/>
    </w:pPr>
    <w:rPr>
      <w:rFonts w:ascii="宋体" w:hAnsi="宋体" w:cs="Arial"/>
      <w:sz w:val="24"/>
      <w:szCs w:val="24"/>
    </w:rPr>
  </w:style>
  <w:style w:type="character" w:styleId="924" w:customStyle="1">
    <w:name w:val="3zw"/>
    <w:uiPriority w:val="99"/>
    <w:rPr>
      <w:rFonts w:cs="Times New Roman"/>
    </w:rPr>
  </w:style>
  <w:style w:type="character" w:styleId="925" w:customStyle="1">
    <w:name w:val="表格样式居左 Char Char"/>
    <w:link w:val="926"/>
    <w:uiPriority w:val="99"/>
    <w:qFormat/>
    <w:rPr>
      <w:rFonts w:ascii="仿宋_GB2312" w:eastAsia="仿宋_GB2312"/>
      <w:bCs/>
      <w:sz w:val="21"/>
      <w:szCs w:val="44"/>
      <w:lang w:val="en-US" w:eastAsia="zh-CN" w:bidi="ar-SA"/>
    </w:rPr>
  </w:style>
  <w:style w:type="paragraph" w:styleId="926" w:customStyle="1">
    <w:name w:val="表格样式居左"/>
    <w:link w:val="925"/>
    <w:uiPriority w:val="99"/>
    <w:qFormat/>
    <w:pPr>
      <w:spacing w:line="360" w:lineRule="exact"/>
    </w:pPr>
    <w:rPr>
      <w:rFonts w:ascii="仿宋_GB2312" w:eastAsia="仿宋_GB2312"/>
      <w:bCs/>
      <w:sz w:val="21"/>
      <w:szCs w:val="44"/>
    </w:rPr>
  </w:style>
  <w:style w:type="character" w:styleId="927" w:customStyle="1">
    <w:name w:val="正文2 Char Char"/>
    <w:link w:val="928"/>
    <w:uiPriority w:val="99"/>
    <w:qFormat/>
    <w:rPr>
      <w:rFonts w:eastAsia="宋体"/>
      <w:sz w:val="24"/>
      <w:lang w:val="en-US" w:eastAsia="zh-CN" w:bidi="ar-SA"/>
    </w:rPr>
  </w:style>
  <w:style w:type="paragraph" w:styleId="928" w:customStyle="1">
    <w:name w:val="正文2"/>
    <w:basedOn w:val="683"/>
    <w:link w:val="927"/>
    <w:uiPriority w:val="99"/>
    <w:qFormat/>
    <w:pPr>
      <w:ind w:firstLine="510"/>
      <w:spacing w:before="156" w:line="360" w:lineRule="auto"/>
    </w:pPr>
    <w:rPr>
      <w:sz w:val="24"/>
      <w:szCs w:val="20"/>
    </w:rPr>
  </w:style>
  <w:style w:type="character" w:styleId="929" w:customStyle="1">
    <w:name w:val="省厅标题1 Char Char"/>
    <w:link w:val="930"/>
    <w:uiPriority w:val="99"/>
    <w:qFormat/>
    <w:rPr>
      <w:rFonts w:ascii="黑体" w:eastAsia="黑体"/>
      <w:sz w:val="32"/>
      <w:szCs w:val="32"/>
      <w:lang w:val="en-US" w:eastAsia="zh-CN" w:bidi="ar-SA"/>
    </w:rPr>
  </w:style>
  <w:style w:type="paragraph" w:styleId="930" w:customStyle="1">
    <w:name w:val="省厅标题1"/>
    <w:basedOn w:val="683"/>
    <w:link w:val="929"/>
    <w:uiPriority w:val="99"/>
    <w:qFormat/>
    <w:pPr>
      <w:ind w:firstLine="640"/>
      <w:spacing w:line="336" w:lineRule="auto"/>
      <w:outlineLvl w:val="0"/>
    </w:pPr>
    <w:rPr>
      <w:rFonts w:ascii="黑体" w:eastAsia="黑体"/>
      <w:sz w:val="32"/>
      <w:szCs w:val="32"/>
    </w:rPr>
  </w:style>
  <w:style w:type="character" w:styleId="931" w:customStyle="1">
    <w:name w:val="正文缩进2字符 Char"/>
    <w:link w:val="932"/>
    <w:uiPriority w:val="99"/>
    <w:qFormat/>
    <w:rPr>
      <w:sz w:val="24"/>
    </w:rPr>
  </w:style>
  <w:style w:type="paragraph" w:styleId="932" w:customStyle="1">
    <w:name w:val="正文缩进2字符"/>
    <w:basedOn w:val="683"/>
    <w:link w:val="931"/>
    <w:uiPriority w:val="99"/>
    <w:qFormat/>
    <w:pPr>
      <w:ind w:firstLine="480"/>
      <w:spacing w:line="360" w:lineRule="auto"/>
    </w:pPr>
    <w:rPr>
      <w:sz w:val="24"/>
      <w:szCs w:val="20"/>
    </w:rPr>
  </w:style>
  <w:style w:type="character" w:styleId="933" w:customStyle="1">
    <w:name w:val="font01"/>
    <w:uiPriority w:val="99"/>
    <w:qFormat/>
    <w:rPr>
      <w:rFonts w:hint="eastAsia" w:ascii="宋体" w:hAnsi="宋体" w:eastAsia="宋体" w:cs="宋体"/>
      <w:color w:val="000000"/>
      <w:sz w:val="18"/>
      <w:szCs w:val="18"/>
      <w:u w:val="none"/>
    </w:rPr>
  </w:style>
  <w:style w:type="character" w:styleId="934" w:customStyle="1">
    <w:name w:val="省厅正文 Char Char"/>
    <w:link w:val="935"/>
    <w:uiPriority w:val="99"/>
    <w:qFormat/>
    <w:rPr>
      <w:rFonts w:ascii="仿宋_GB2312" w:eastAsia="仿宋_GB2312"/>
      <w:sz w:val="32"/>
      <w:szCs w:val="32"/>
      <w:lang w:val="en-US" w:eastAsia="zh-CN" w:bidi="ar-SA"/>
    </w:rPr>
  </w:style>
  <w:style w:type="paragraph" w:styleId="935" w:customStyle="1">
    <w:name w:val="省厅正文"/>
    <w:basedOn w:val="683"/>
    <w:link w:val="934"/>
    <w:uiPriority w:val="99"/>
    <w:qFormat/>
    <w:pPr>
      <w:ind w:firstLine="640"/>
      <w:spacing w:line="336" w:lineRule="auto"/>
    </w:pPr>
    <w:rPr>
      <w:rFonts w:ascii="仿宋_GB2312" w:eastAsia="仿宋_GB2312"/>
      <w:sz w:val="32"/>
      <w:szCs w:val="32"/>
    </w:rPr>
  </w:style>
  <w:style w:type="character" w:styleId="936" w:customStyle="1">
    <w:name w:val="标题 3 字符"/>
    <w:uiPriority w:val="99"/>
    <w:rPr>
      <w:b/>
      <w:bCs/>
      <w:sz w:val="32"/>
      <w:szCs w:val="32"/>
    </w:rPr>
  </w:style>
  <w:style w:type="character" w:styleId="937" w:customStyle="1">
    <w:name w:val="方案正文 Char Char"/>
    <w:link w:val="938"/>
    <w:uiPriority w:val="99"/>
    <w:rPr>
      <w:rFonts w:ascii="Arial" w:hAnsi="Arial"/>
    </w:rPr>
  </w:style>
  <w:style w:type="paragraph" w:styleId="938" w:customStyle="1">
    <w:name w:val="方案正文"/>
    <w:basedOn w:val="683"/>
    <w:link w:val="937"/>
    <w:uiPriority w:val="99"/>
    <w:pPr>
      <w:ind w:firstLine="359"/>
      <w:jc w:val="left"/>
      <w:spacing w:before="156" w:line="360" w:lineRule="auto"/>
    </w:pPr>
    <w:rPr>
      <w:rFonts w:ascii="Arial" w:hAnsi="Arial"/>
      <w:sz w:val="20"/>
      <w:szCs w:val="20"/>
    </w:rPr>
  </w:style>
  <w:style w:type="character" w:styleId="939" w:customStyle="1">
    <w:name w:val="彩色列表 - 着色 1 Char"/>
    <w:link w:val="940"/>
    <w:rPr>
      <w:rFonts w:ascii="Calibri" w:hAnsi="Calibri"/>
      <w:sz w:val="24"/>
      <w:szCs w:val="21"/>
    </w:rPr>
  </w:style>
  <w:style w:type="paragraph" w:styleId="940" w:customStyle="1">
    <w:name w:val="彩色列表 - 着色 11"/>
    <w:basedOn w:val="683"/>
    <w:link w:val="939"/>
    <w:qFormat/>
    <w:pPr>
      <w:ind w:firstLine="420"/>
      <w:spacing w:line="360" w:lineRule="auto"/>
    </w:pPr>
    <w:rPr>
      <w:rFonts w:ascii="Calibri" w:hAnsi="Calibri"/>
      <w:sz w:val="24"/>
    </w:rPr>
  </w:style>
  <w:style w:type="character" w:styleId="941" w:customStyle="1">
    <w:name w:val="Char Char4"/>
    <w:uiPriority w:val="99"/>
    <w:qFormat/>
    <w:rPr>
      <w:rFonts w:hint="eastAsia" w:ascii="宋体" w:hAnsi="宋体" w:eastAsia="宋体"/>
      <w:sz w:val="18"/>
      <w:szCs w:val="18"/>
      <w:lang w:bidi="ar-SA"/>
    </w:rPr>
  </w:style>
  <w:style w:type="character" w:styleId="942" w:customStyle="1">
    <w:name w:val="正文（缩进） Char Char"/>
    <w:link w:val="943"/>
    <w:uiPriority w:val="99"/>
    <w:qFormat/>
    <w:rPr>
      <w:rFonts w:ascii="宋体" w:hAnsi="宋体" w:eastAsia="宋体"/>
      <w:sz w:val="24"/>
      <w:szCs w:val="24"/>
      <w:lang w:val="en-US" w:eastAsia="zh-CN" w:bidi="ar-SA"/>
    </w:rPr>
  </w:style>
  <w:style w:type="paragraph" w:styleId="943" w:customStyle="1">
    <w:name w:val="正文（缩进）"/>
    <w:basedOn w:val="683"/>
    <w:link w:val="942"/>
    <w:uiPriority w:val="99"/>
    <w:qFormat/>
    <w:pPr>
      <w:ind w:firstLine="480"/>
      <w:spacing w:before="156" w:after="156" w:line="360" w:lineRule="auto"/>
    </w:pPr>
    <w:rPr>
      <w:rFonts w:ascii="宋体" w:hAnsi="宋体"/>
      <w:sz w:val="24"/>
      <w:szCs w:val="24"/>
    </w:rPr>
  </w:style>
  <w:style w:type="character" w:styleId="944" w:customStyle="1">
    <w:name w:val="Char Char51"/>
    <w:uiPriority w:val="99"/>
    <w:qFormat/>
    <w:rPr>
      <w:rFonts w:ascii="Arial" w:hAnsi="Arial" w:eastAsia="楷体_GB2312"/>
      <w:b/>
      <w:sz w:val="44"/>
      <w:lang w:val="en-US" w:eastAsia="zh-CN"/>
    </w:rPr>
  </w:style>
  <w:style w:type="character" w:styleId="945" w:customStyle="1">
    <w:name w:val="页脚 字符"/>
    <w:uiPriority w:val="99"/>
  </w:style>
  <w:style w:type="character" w:styleId="946" w:customStyle="1">
    <w:name w:val="表格样式居中 Char"/>
    <w:link w:val="947"/>
    <w:uiPriority w:val="99"/>
    <w:rPr>
      <w:rFonts w:ascii="宋体" w:hAnsi="宋体"/>
      <w:sz w:val="21"/>
      <w:szCs w:val="22"/>
      <w:lang w:val="zh-CN" w:eastAsia="zh-CN" w:bidi="ar-SA"/>
    </w:rPr>
  </w:style>
  <w:style w:type="paragraph" w:styleId="947" w:customStyle="1">
    <w:name w:val="表格样式居中"/>
    <w:link w:val="946"/>
    <w:uiPriority w:val="99"/>
    <w:rPr>
      <w:rFonts w:ascii="宋体" w:hAnsi="宋体"/>
      <w:sz w:val="21"/>
      <w:szCs w:val="22"/>
      <w:lang w:val="zh-CN"/>
    </w:rPr>
  </w:style>
  <w:style w:type="character" w:styleId="948" w:customStyle="1">
    <w:name w:val="font11"/>
    <w:qFormat/>
    <w:rPr>
      <w:rFonts w:ascii="Arial" w:hAnsi="Arial" w:cs="Arial"/>
      <w:color w:val="000000"/>
      <w:sz w:val="18"/>
      <w:szCs w:val="18"/>
      <w:u w:val="none"/>
    </w:rPr>
  </w:style>
  <w:style w:type="character" w:styleId="949" w:customStyle="1">
    <w:name w:val="一级缩进 Char Char"/>
    <w:link w:val="950"/>
    <w:uiPriority w:val="99"/>
    <w:qFormat/>
    <w:rPr>
      <w:rFonts w:ascii="仿宋_GB2312" w:eastAsia="仿宋_GB2312"/>
      <w:sz w:val="24"/>
      <w:szCs w:val="24"/>
      <w:lang w:val="en-US" w:eastAsia="zh-CN" w:bidi="ar-SA"/>
    </w:rPr>
  </w:style>
  <w:style w:type="paragraph" w:styleId="950" w:customStyle="1">
    <w:name w:val="一级缩进"/>
    <w:link w:val="949"/>
    <w:uiPriority w:val="99"/>
    <w:qFormat/>
    <w:pPr>
      <w:ind w:left="1290" w:hanging="1290"/>
      <w:jc w:val="both"/>
      <w:spacing w:before="120" w:after="120" w:line="360" w:lineRule="auto"/>
      <w:tabs>
        <w:tab w:val="left" w:pos="1290" w:leader="none"/>
      </w:tabs>
    </w:pPr>
    <w:rPr>
      <w:rFonts w:ascii="仿宋_GB2312" w:eastAsia="仿宋_GB2312"/>
      <w:sz w:val="24"/>
      <w:szCs w:val="24"/>
    </w:rPr>
  </w:style>
  <w:style w:type="character" w:styleId="951" w:customStyle="1">
    <w:name w:val="省厅标题3 Char Char"/>
    <w:link w:val="952"/>
    <w:uiPriority w:val="99"/>
    <w:qFormat/>
    <w:rPr>
      <w:rFonts w:ascii="仿宋_GB2312" w:eastAsia="仿宋_GB2312"/>
      <w:sz w:val="32"/>
      <w:szCs w:val="32"/>
      <w:lang w:val="en-US" w:eastAsia="zh-CN" w:bidi="ar-SA"/>
    </w:rPr>
  </w:style>
  <w:style w:type="paragraph" w:styleId="952" w:customStyle="1">
    <w:name w:val="省厅标题3"/>
    <w:basedOn w:val="683"/>
    <w:link w:val="951"/>
    <w:uiPriority w:val="99"/>
    <w:pPr>
      <w:ind w:firstLine="640"/>
      <w:spacing w:line="336" w:lineRule="auto"/>
      <w:outlineLvl w:val="2"/>
    </w:pPr>
    <w:rPr>
      <w:rFonts w:ascii="仿宋_GB2312" w:eastAsia="仿宋_GB2312"/>
      <w:sz w:val="32"/>
      <w:szCs w:val="32"/>
    </w:rPr>
  </w:style>
  <w:style w:type="character" w:styleId="953" w:customStyle="1">
    <w:name w:val="标准正文 Char Char"/>
    <w:link w:val="954"/>
    <w:uiPriority w:val="99"/>
    <w:rPr>
      <w:rFonts w:ascii="宋体" w:hAnsi="Courier New" w:eastAsia="仿宋_GB2312"/>
      <w:sz w:val="32"/>
    </w:rPr>
  </w:style>
  <w:style w:type="paragraph" w:styleId="954" w:customStyle="1">
    <w:name w:val="标准正文"/>
    <w:basedOn w:val="886"/>
    <w:link w:val="953"/>
    <w:uiPriority w:val="99"/>
    <w:pPr>
      <w:spacing w:line="240" w:lineRule="auto"/>
    </w:pPr>
    <w:rPr>
      <w:rFonts w:eastAsia="仿宋_GB2312"/>
      <w:sz w:val="32"/>
      <w:szCs w:val="20"/>
    </w:rPr>
  </w:style>
  <w:style w:type="character" w:styleId="955" w:customStyle="1">
    <w:name w:val="font21"/>
    <w:uiPriority w:val="99"/>
    <w:qFormat/>
    <w:rPr>
      <w:rFonts w:ascii="宋体" w:hAnsi="宋体" w:eastAsia="宋体" w:cs="宋体"/>
      <w:color w:val="000000"/>
      <w:sz w:val="22"/>
      <w:szCs w:val="22"/>
      <w:u w:val="none"/>
    </w:rPr>
  </w:style>
  <w:style w:type="character" w:styleId="956" w:customStyle="1">
    <w:name w:val="样式 正文缩进 + 首行缩进:  2 字符 Char Char"/>
    <w:link w:val="957"/>
    <w:uiPriority w:val="99"/>
    <w:qFormat/>
    <w:rPr>
      <w:sz w:val="24"/>
    </w:rPr>
  </w:style>
  <w:style w:type="paragraph" w:styleId="957" w:customStyle="1">
    <w:name w:val="样式 正文缩进 + 首行缩进:  2 字符"/>
    <w:basedOn w:val="872"/>
    <w:link w:val="956"/>
    <w:uiPriority w:val="99"/>
    <w:qFormat/>
    <w:pPr>
      <w:ind w:left="420" w:firstLine="200"/>
      <w:spacing w:after="120" w:line="360" w:lineRule="auto"/>
    </w:pPr>
    <w:rPr>
      <w:sz w:val="24"/>
      <w:szCs w:val="20"/>
    </w:rPr>
  </w:style>
  <w:style w:type="character" w:styleId="958" w:customStyle="1">
    <w:name w:val="二级目录 Char Char"/>
    <w:link w:val="959"/>
    <w:uiPriority w:val="99"/>
    <w:qFormat/>
    <w:rPr>
      <w:rFonts w:eastAsia="Times New Roman"/>
      <w:b/>
      <w:sz w:val="30"/>
      <w:szCs w:val="28"/>
      <w:lang w:val="en-US" w:eastAsia="zh-CN" w:bidi="ar-SA"/>
    </w:rPr>
  </w:style>
  <w:style w:type="paragraph" w:styleId="959" w:customStyle="1">
    <w:name w:val="二级目录"/>
    <w:next w:val="683"/>
    <w:link w:val="958"/>
    <w:uiPriority w:val="99"/>
    <w:qFormat/>
    <w:pPr>
      <w:numPr>
        <w:numId w:val="2"/>
      </w:numPr>
      <w:tabs>
        <w:tab w:val="left" w:pos="720" w:leader="none"/>
      </w:tabs>
      <w:outlineLvl w:val="1"/>
    </w:pPr>
    <w:rPr>
      <w:rFonts w:eastAsia="Times New Roman"/>
      <w:b/>
      <w:sz w:val="30"/>
      <w:szCs w:val="28"/>
    </w:rPr>
  </w:style>
  <w:style w:type="character" w:styleId="960" w:customStyle="1">
    <w:name w:val="样式 正文文本缩进 + 左  0 字符 Char"/>
    <w:link w:val="961"/>
    <w:uiPriority w:val="99"/>
    <w:qFormat/>
    <w:rPr>
      <w:rFonts w:ascii="Calibri" w:hAnsi="Calibri"/>
      <w:sz w:val="22"/>
    </w:rPr>
  </w:style>
  <w:style w:type="paragraph" w:styleId="961" w:customStyle="1">
    <w:name w:val="样式 正文文本缩进 + 左  0 字符"/>
    <w:basedOn w:val="881"/>
    <w:link w:val="960"/>
    <w:uiPriority w:val="99"/>
    <w:qFormat/>
    <w:pPr>
      <w:ind w:left="0"/>
      <w:spacing w:after="0"/>
    </w:pPr>
    <w:rPr>
      <w:rFonts w:ascii="Calibri" w:hAnsi="Calibri" w:eastAsia="宋体"/>
      <w:sz w:val="22"/>
      <w:szCs w:val="20"/>
    </w:rPr>
  </w:style>
  <w:style w:type="character" w:styleId="962" w:customStyle="1">
    <w:name w:val="列出段落 Char"/>
    <w:link w:val="963"/>
    <w:uiPriority w:val="34"/>
    <w:qFormat/>
    <w:rPr>
      <w:rFonts w:ascii="Calibri" w:hAnsi="Calibri"/>
      <w:sz w:val="21"/>
    </w:rPr>
  </w:style>
  <w:style w:type="paragraph" w:styleId="963" w:customStyle="1">
    <w:name w:val="列出段落1"/>
    <w:basedOn w:val="683"/>
    <w:next w:val="850"/>
    <w:link w:val="962"/>
    <w:uiPriority w:val="34"/>
    <w:qFormat/>
    <w:pPr>
      <w:ind w:firstLine="420"/>
      <w:spacing w:line="360" w:lineRule="auto"/>
    </w:pPr>
    <w:rPr>
      <w:rFonts w:ascii="Calibri" w:hAnsi="Calibri"/>
      <w:szCs w:val="20"/>
    </w:rPr>
  </w:style>
  <w:style w:type="character" w:styleId="964" w:customStyle="1">
    <w:name w:val="style31"/>
    <w:uiPriority w:val="99"/>
    <w:rPr>
      <w:b/>
      <w:bCs/>
      <w:color w:val="0141a0"/>
      <w:sz w:val="21"/>
      <w:szCs w:val="21"/>
    </w:rPr>
  </w:style>
  <w:style w:type="paragraph" w:styleId="965" w:customStyle="1">
    <w:name w:val="_Style 37"/>
    <w:basedOn w:val="683"/>
    <w:next w:val="899"/>
    <w:uiPriority w:val="99"/>
    <w:qFormat/>
    <w:pPr>
      <w:ind w:firstLine="420"/>
      <w:spacing w:line="360" w:lineRule="auto"/>
    </w:pPr>
    <w:rPr>
      <w:color w:val="ff0000"/>
      <w:sz w:val="24"/>
      <w:szCs w:val="24"/>
    </w:rPr>
  </w:style>
  <w:style w:type="paragraph" w:styleId="966" w:customStyle="1">
    <w:name w:val="WPSOffice手动目录 1"/>
  </w:style>
  <w:style w:type="paragraph" w:styleId="967" w:customStyle="1">
    <w:name w:val="_Style 6"/>
    <w:basedOn w:val="683"/>
    <w:uiPriority w:val="99"/>
    <w:qFormat/>
    <w:pPr>
      <w:ind w:firstLine="420"/>
    </w:pPr>
    <w:rPr>
      <w:rFonts w:ascii="Calibri" w:hAnsi="Calibri"/>
      <w:szCs w:val="24"/>
    </w:rPr>
  </w:style>
  <w:style w:type="paragraph" w:styleId="968" w:customStyle="1">
    <w:name w:val="列出段落11"/>
    <w:basedOn w:val="683"/>
    <w:uiPriority w:val="99"/>
    <w:pPr>
      <w:ind w:firstLine="420"/>
    </w:pPr>
    <w:rPr>
      <w:rFonts w:ascii="Calibri" w:hAnsi="Calibri"/>
      <w:szCs w:val="22"/>
    </w:rPr>
  </w:style>
  <w:style w:type="paragraph" w:styleId="969" w:customStyle="1">
    <w:name w:val="Char Char Char Char Char Char Char Char Char Char Char Char Char Char Char Char"/>
    <w:basedOn w:val="683"/>
    <w:uiPriority w:val="99"/>
    <w:qFormat/>
    <w:pPr>
      <w:tabs>
        <w:tab w:val="left" w:pos="360" w:leader="none"/>
      </w:tabs>
    </w:pPr>
    <w:rPr>
      <w:sz w:val="24"/>
      <w:szCs w:val="24"/>
    </w:rPr>
  </w:style>
  <w:style w:type="paragraph" w:styleId="970" w:customStyle="1">
    <w:name w:val="reader-word-layer reader-word-s19-11"/>
    <w:basedOn w:val="683"/>
    <w:pPr>
      <w:jc w:val="left"/>
      <w:spacing w:before="100" w:beforeAutospacing="1" w:after="100" w:afterAutospacing="1"/>
      <w:widowControl/>
    </w:pPr>
    <w:rPr>
      <w:rFonts w:ascii="宋体" w:hAnsi="宋体" w:cs="宋体"/>
      <w:sz w:val="24"/>
      <w:szCs w:val="24"/>
    </w:rPr>
  </w:style>
  <w:style w:type="paragraph" w:styleId="971" w:customStyle="1">
    <w:name w:val="列出段落"/>
    <w:basedOn w:val="683"/>
    <w:next w:val="850"/>
    <w:uiPriority w:val="34"/>
    <w:qFormat/>
    <w:pPr>
      <w:ind w:firstLine="420"/>
      <w:spacing w:line="360" w:lineRule="auto"/>
    </w:pPr>
    <w:rPr>
      <w:rFonts w:ascii="Calibri" w:hAnsi="Calibri"/>
      <w:sz w:val="24"/>
    </w:rPr>
  </w:style>
  <w:style w:type="paragraph" w:styleId="972" w:customStyle="1">
    <w:name w:val="一级条标题"/>
    <w:basedOn w:val="973"/>
    <w:next w:val="974"/>
    <w:uiPriority w:val="99"/>
    <w:qFormat/>
    <w:pPr>
      <w:numPr>
        <w:ilvl w:val="3"/>
      </w:numPr>
      <w:ind w:left="315"/>
      <w:outlineLvl w:val="2"/>
    </w:pPr>
  </w:style>
  <w:style w:type="paragraph" w:styleId="973" w:customStyle="1">
    <w:name w:val="章标题"/>
    <w:next w:val="974"/>
    <w:uiPriority w:val="99"/>
    <w:qFormat/>
    <w:pPr>
      <w:numPr>
        <w:ilvl w:val="2"/>
        <w:numId w:val="2"/>
      </w:numPr>
      <w:ind w:left="0"/>
      <w:jc w:val="both"/>
      <w:spacing w:before="156" w:after="156"/>
      <w:outlineLvl w:val="1"/>
    </w:pPr>
    <w:rPr>
      <w:rFonts w:ascii="黑体" w:eastAsia="黑体"/>
      <w:sz w:val="21"/>
    </w:rPr>
  </w:style>
  <w:style w:type="paragraph" w:styleId="974" w:customStyle="1">
    <w:name w:val="段"/>
    <w:uiPriority w:val="99"/>
    <w:qFormat/>
    <w:pPr>
      <w:ind w:firstLine="200"/>
      <w:jc w:val="both"/>
    </w:pPr>
    <w:rPr>
      <w:rFonts w:ascii="宋体"/>
      <w:sz w:val="21"/>
    </w:rPr>
  </w:style>
  <w:style w:type="paragraph" w:styleId="975" w:customStyle="1">
    <w:name w:val="Char Char1 Char"/>
    <w:basedOn w:val="683"/>
    <w:uiPriority w:val="99"/>
    <w:rPr>
      <w:rFonts w:ascii="仿宋_GB2312" w:eastAsia="仿宋_GB2312"/>
      <w:b/>
      <w:sz w:val="32"/>
      <w:szCs w:val="32"/>
    </w:rPr>
  </w:style>
  <w:style w:type="paragraph" w:styleId="976" w:customStyle="1">
    <w:name w:val="reader-word-layer reader-word-s20-4"/>
    <w:basedOn w:val="683"/>
    <w:pPr>
      <w:jc w:val="left"/>
      <w:spacing w:before="100" w:beforeAutospacing="1" w:after="100" w:afterAutospacing="1"/>
      <w:widowControl/>
    </w:pPr>
    <w:rPr>
      <w:rFonts w:ascii="宋体" w:hAnsi="宋体" w:cs="宋体"/>
      <w:sz w:val="24"/>
      <w:szCs w:val="24"/>
    </w:rPr>
  </w:style>
  <w:style w:type="paragraph" w:styleId="977" w:customStyle="1">
    <w:name w:val="列出段落2"/>
    <w:basedOn w:val="683"/>
    <w:uiPriority w:val="99"/>
    <w:qFormat/>
    <w:pPr>
      <w:ind w:firstLine="420"/>
    </w:pPr>
    <w:rPr>
      <w:rFonts w:ascii="Calibri" w:hAnsi="Calibri"/>
      <w:szCs w:val="22"/>
    </w:rPr>
  </w:style>
  <w:style w:type="paragraph" w:styleId="978" w:customStyle="1">
    <w:name w:val="彩色列表 - 着色 12"/>
    <w:basedOn w:val="683"/>
    <w:qFormat/>
    <w:pPr>
      <w:ind w:firstLine="420"/>
      <w:spacing w:line="360" w:lineRule="auto"/>
    </w:pPr>
    <w:rPr>
      <w:rFonts w:ascii="Calibri" w:hAnsi="Calibri"/>
      <w:sz w:val="24"/>
    </w:rPr>
  </w:style>
  <w:style w:type="paragraph" w:styleId="979" w:customStyle="1">
    <w:name w:val="一级目录"/>
    <w:next w:val="683"/>
    <w:uiPriority w:val="99"/>
    <w:pPr>
      <w:jc w:val="center"/>
      <w:spacing w:after="312"/>
      <w:outlineLvl w:val="0"/>
    </w:pPr>
    <w:rPr>
      <w:rFonts w:ascii="黑体" w:eastAsia="黑体"/>
      <w:b/>
      <w:sz w:val="44"/>
      <w:szCs w:val="44"/>
    </w:rPr>
  </w:style>
  <w:style w:type="paragraph" w:styleId="980" w:customStyle="1">
    <w:name w:val="xl29"/>
    <w:basedOn w:val="683"/>
    <w:uiPriority w:val="99"/>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81" w:customStyle="1">
    <w:name w:val="xl28"/>
    <w:basedOn w:val="683"/>
    <w:uiPriority w:val="99"/>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82" w:customStyle="1">
    <w:name w:val="font5"/>
    <w:basedOn w:val="683"/>
    <w:uiPriority w:val="99"/>
    <w:qFormat/>
    <w:pPr>
      <w:jc w:val="left"/>
      <w:spacing w:before="100" w:beforeAutospacing="1" w:after="100" w:afterAutospacing="1"/>
      <w:widowControl/>
    </w:pPr>
    <w:rPr>
      <w:rFonts w:ascii="宋体" w:hAnsi="宋体"/>
      <w:sz w:val="28"/>
      <w:szCs w:val="28"/>
    </w:rPr>
  </w:style>
  <w:style w:type="paragraph" w:styleId="983" w:customStyle="1">
    <w:name w:val="二级条标题"/>
    <w:basedOn w:val="972"/>
    <w:next w:val="974"/>
    <w:uiPriority w:val="99"/>
    <w:qFormat/>
    <w:pPr>
      <w:numPr>
        <w:ilvl w:val="4"/>
      </w:numPr>
      <w:ind w:left="1080"/>
      <w:outlineLvl w:val="3"/>
    </w:pPr>
  </w:style>
  <w:style w:type="paragraph" w:styleId="984" w:customStyle="1">
    <w:name w:val="正文缩进1"/>
    <w:basedOn w:val="683"/>
    <w:next w:val="881"/>
    <w:uiPriority w:val="99"/>
    <w:qFormat/>
    <w:pPr>
      <w:ind w:firstLine="480"/>
      <w:spacing w:after="120" w:line="360" w:lineRule="auto"/>
    </w:pPr>
    <w:rPr>
      <w:sz w:val="24"/>
    </w:rPr>
  </w:style>
  <w:style w:type="paragraph" w:styleId="985" w:customStyle="1">
    <w:name w:val="Char8"/>
    <w:basedOn w:val="683"/>
    <w:pPr>
      <w:ind w:left="390" w:hanging="390"/>
      <w:keepLines/>
      <w:keepNext/>
      <w:pageBreakBefore/>
      <w:tabs>
        <w:tab w:val="left" w:pos="390" w:leader="none"/>
      </w:tabs>
    </w:pPr>
    <w:rPr>
      <w:szCs w:val="20"/>
    </w:rPr>
  </w:style>
  <w:style w:type="paragraph" w:styleId="986" w:customStyle="1">
    <w:name w:val="表头文本"/>
    <w:basedOn w:val="683"/>
    <w:uiPriority w:val="99"/>
    <w:qFormat/>
    <w:pPr>
      <w:jc w:val="center"/>
    </w:pPr>
    <w:rPr>
      <w:b/>
      <w:sz w:val="24"/>
      <w:szCs w:val="20"/>
    </w:rPr>
  </w:style>
  <w:style w:type="paragraph" w:styleId="987" w:customStyle="1">
    <w:name w:val="reader-word-layer reader-word-s19-12"/>
    <w:basedOn w:val="683"/>
    <w:pPr>
      <w:jc w:val="left"/>
      <w:spacing w:before="100" w:beforeAutospacing="1" w:after="100" w:afterAutospacing="1"/>
      <w:widowControl/>
    </w:pPr>
    <w:rPr>
      <w:rFonts w:ascii="宋体" w:hAnsi="宋体" w:cs="宋体"/>
      <w:sz w:val="24"/>
      <w:szCs w:val="24"/>
    </w:rPr>
  </w:style>
  <w:style w:type="paragraph" w:styleId="988" w:customStyle="1">
    <w:name w:val="样式1"/>
    <w:basedOn w:val="683"/>
    <w:uiPriority w:val="99"/>
    <w:qFormat/>
    <w:pPr>
      <w:numPr>
        <w:numId w:val="3"/>
      </w:numPr>
      <w:tabs>
        <w:tab w:val="left" w:pos="709" w:leader="none"/>
      </w:tabs>
    </w:pPr>
    <w:rPr>
      <w:rFonts w:ascii="宋体" w:hAnsi="宋体"/>
    </w:rPr>
  </w:style>
  <w:style w:type="paragraph" w:styleId="989" w:customStyle="1">
    <w:name w:val="正文 New New New New"/>
    <w:qFormat/>
    <w:pPr>
      <w:jc w:val="both"/>
      <w:widowControl w:val="off"/>
    </w:pPr>
    <w:rPr>
      <w:sz w:val="21"/>
      <w:szCs w:val="24"/>
    </w:rPr>
  </w:style>
  <w:style w:type="paragraph" w:styleId="990" w:customStyle="1">
    <w:name w:val="附录1"/>
    <w:uiPriority w:val="99"/>
    <w:pPr>
      <w:numPr>
        <w:numId w:val="4"/>
      </w:numPr>
      <w:spacing w:before="240" w:line="600" w:lineRule="atLeast"/>
      <w:tabs>
        <w:tab w:val="left" w:pos="907" w:leader="none"/>
      </w:tabs>
    </w:pPr>
    <w:rPr>
      <w:b/>
      <w:i/>
      <w:sz w:val="28"/>
    </w:rPr>
  </w:style>
  <w:style w:type="paragraph" w:styleId="991" w:customStyle="1">
    <w:name w:val="reader-word-layer reader-word-s19-8"/>
    <w:basedOn w:val="683"/>
    <w:pPr>
      <w:jc w:val="left"/>
      <w:spacing w:before="100" w:beforeAutospacing="1" w:after="100" w:afterAutospacing="1"/>
      <w:widowControl/>
    </w:pPr>
    <w:rPr>
      <w:rFonts w:ascii="宋体" w:hAnsi="宋体" w:cs="宋体"/>
      <w:sz w:val="24"/>
      <w:szCs w:val="24"/>
    </w:rPr>
  </w:style>
  <w:style w:type="paragraph" w:styleId="992" w:customStyle="1">
    <w:name w:val="标题1"/>
    <w:basedOn w:val="683"/>
    <w:next w:val="683"/>
    <w:uiPriority w:val="99"/>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93" w:customStyle="1">
    <w:name w:val="reader-word-layer reader-word-s19-13"/>
    <w:basedOn w:val="683"/>
    <w:pPr>
      <w:jc w:val="left"/>
      <w:spacing w:before="100" w:beforeAutospacing="1" w:after="100" w:afterAutospacing="1"/>
      <w:widowControl/>
    </w:pPr>
    <w:rPr>
      <w:rFonts w:ascii="宋体" w:hAnsi="宋体" w:cs="宋体"/>
      <w:sz w:val="24"/>
      <w:szCs w:val="24"/>
    </w:rPr>
  </w:style>
  <w:style w:type="paragraph" w:styleId="994" w:customStyle="1">
    <w:name w:val="reader-word-layer reader-word-s20-5"/>
    <w:basedOn w:val="683"/>
    <w:pPr>
      <w:jc w:val="left"/>
      <w:spacing w:before="100" w:beforeAutospacing="1" w:after="100" w:afterAutospacing="1"/>
      <w:widowControl/>
    </w:pPr>
    <w:rPr>
      <w:rFonts w:ascii="宋体" w:hAnsi="宋体" w:cs="宋体"/>
      <w:sz w:val="24"/>
      <w:szCs w:val="24"/>
    </w:rPr>
  </w:style>
  <w:style w:type="paragraph" w:styleId="995" w:customStyle="1">
    <w:name w:val="默认段落字体 Para Char Char Char Char Char Char Char"/>
    <w:basedOn w:val="683"/>
    <w:uiPriority w:val="99"/>
    <w:qFormat/>
    <w:pPr>
      <w:jc w:val="left"/>
      <w:spacing w:line="360" w:lineRule="auto"/>
    </w:pPr>
  </w:style>
  <w:style w:type="paragraph" w:styleId="996" w:customStyle="1">
    <w:name w:val="图表文字"/>
    <w:basedOn w:val="683"/>
    <w:uiPriority w:val="99"/>
    <w:pPr>
      <w:widowControl/>
    </w:pPr>
    <w:rPr>
      <w:szCs w:val="20"/>
      <w:lang w:bidi="he-IL"/>
    </w:rPr>
  </w:style>
  <w:style w:type="paragraph" w:styleId="997" w:customStyle="1">
    <w:name w:val="xl26"/>
    <w:basedOn w:val="683"/>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98" w:customStyle="1">
    <w:name w:val="Default"/>
    <w:uiPriority w:val="99"/>
    <w:pPr>
      <w:widowControl w:val="off"/>
    </w:pPr>
    <w:rPr>
      <w:rFonts w:ascii="宋体" w:hAnsi="Calibri" w:cs="宋体"/>
      <w:color w:val="000000"/>
      <w:sz w:val="24"/>
      <w:szCs w:val="24"/>
    </w:rPr>
  </w:style>
  <w:style w:type="paragraph" w:styleId="999" w:customStyle="1">
    <w:name w:val="font7"/>
    <w:basedOn w:val="683"/>
    <w:uiPriority w:val="99"/>
    <w:qFormat/>
    <w:pPr>
      <w:jc w:val="left"/>
      <w:spacing w:before="100" w:beforeAutospacing="1" w:after="100" w:afterAutospacing="1"/>
      <w:widowControl/>
    </w:pPr>
    <w:rPr>
      <w:rFonts w:ascii="宋体" w:hAnsi="宋体"/>
      <w:sz w:val="18"/>
      <w:szCs w:val="18"/>
    </w:rPr>
  </w:style>
  <w:style w:type="paragraph" w:styleId="1000" w:customStyle="1">
    <w:name w:val="默认段落字体 Para Char Char Char Char Char Char Char Char Char1 Char Char Char Char Char Char Char"/>
    <w:basedOn w:val="876"/>
    <w:uiPriority w:val="99"/>
    <w:qFormat/>
    <w:rPr>
      <w:rFonts w:ascii="Tahoma" w:hAnsi="Tahoma"/>
      <w:sz w:val="24"/>
      <w:szCs w:val="24"/>
    </w:rPr>
  </w:style>
  <w:style w:type="paragraph" w:styleId="1001" w:customStyle="1">
    <w:name w:val="_Style 1"/>
    <w:uiPriority w:val="1"/>
    <w:qFormat/>
    <w:pPr>
      <w:jc w:val="both"/>
      <w:widowControl w:val="off"/>
    </w:pPr>
    <w:rPr>
      <w:rFonts w:ascii="Calibri" w:hAnsi="Calibri"/>
      <w:sz w:val="21"/>
      <w:szCs w:val="22"/>
    </w:rPr>
  </w:style>
  <w:style w:type="paragraph" w:styleId="1002" w:customStyle="1">
    <w:name w:val="reader-word-layer reader-word-s19-10"/>
    <w:basedOn w:val="683"/>
    <w:pPr>
      <w:jc w:val="left"/>
      <w:spacing w:before="100" w:beforeAutospacing="1" w:after="100" w:afterAutospacing="1"/>
      <w:widowControl/>
    </w:pPr>
    <w:rPr>
      <w:rFonts w:ascii="宋体" w:hAnsi="宋体" w:cs="宋体"/>
      <w:sz w:val="24"/>
      <w:szCs w:val="24"/>
    </w:rPr>
  </w:style>
  <w:style w:type="paragraph" w:styleId="1003" w:customStyle="1">
    <w:name w:val="图标"/>
    <w:basedOn w:val="683"/>
    <w:next w:val="683"/>
    <w:uiPriority w:val="99"/>
    <w:pPr>
      <w:numPr>
        <w:numId w:val="5"/>
      </w:numPr>
      <w:jc w:val="center"/>
      <w:spacing w:before="120" w:after="120" w:line="320" w:lineRule="atLeast"/>
      <w:tabs>
        <w:tab w:val="left" w:pos="567" w:leader="none"/>
      </w:tabs>
    </w:pPr>
    <w:rPr>
      <w:rFonts w:eastAsia="仿宋_GB2312"/>
      <w:sz w:val="24"/>
      <w:szCs w:val="20"/>
    </w:rPr>
  </w:style>
  <w:style w:type="paragraph" w:styleId="1004" w:customStyle="1">
    <w:name w:val="普通正文"/>
    <w:basedOn w:val="683"/>
    <w:uiPriority w:val="99"/>
    <w:qFormat/>
    <w:pPr>
      <w:ind w:firstLine="480"/>
      <w:jc w:val="left"/>
      <w:spacing w:before="120" w:after="120" w:line="360" w:lineRule="auto"/>
    </w:pPr>
    <w:rPr>
      <w:rFonts w:ascii="Arial" w:hAnsi="Arial"/>
      <w:sz w:val="24"/>
      <w:szCs w:val="24"/>
    </w:rPr>
  </w:style>
  <w:style w:type="paragraph" w:styleId="1005">
    <w:name w:val="List Paragraph"/>
    <w:basedOn w:val="683"/>
    <w:uiPriority w:val="34"/>
    <w:qFormat/>
    <w:pPr>
      <w:ind w:firstLine="420"/>
    </w:pPr>
    <w:rPr>
      <w:rFonts w:ascii="Calibri" w:hAnsi="Calibri"/>
      <w:szCs w:val="22"/>
    </w:rPr>
  </w:style>
  <w:style w:type="paragraph" w:styleId="1006" w:customStyle="1">
    <w:name w:val="数字序一级缩进"/>
    <w:uiPriority w:val="99"/>
    <w:pPr>
      <w:ind w:firstLine="640"/>
      <w:spacing w:before="120" w:after="50" w:line="341" w:lineRule="auto"/>
    </w:pPr>
    <w:rPr>
      <w:rFonts w:ascii="楷体_GB2312" w:eastAsia="楷体_GB2312"/>
      <w:sz w:val="32"/>
      <w:szCs w:val="24"/>
    </w:rPr>
  </w:style>
  <w:style w:type="paragraph" w:styleId="1007" w:customStyle="1">
    <w:name w:val="四级条标题"/>
    <w:basedOn w:val="1008"/>
    <w:next w:val="974"/>
    <w:uiPriority w:val="99"/>
    <w:qFormat/>
    <w:pPr>
      <w:numPr>
        <w:ilvl w:val="6"/>
      </w:numPr>
      <w:outlineLvl w:val="5"/>
    </w:pPr>
  </w:style>
  <w:style w:type="paragraph" w:styleId="1008" w:customStyle="1">
    <w:name w:val="三级条标题"/>
    <w:basedOn w:val="983"/>
    <w:next w:val="974"/>
    <w:uiPriority w:val="99"/>
    <w:qFormat/>
    <w:pPr>
      <w:numPr>
        <w:ilvl w:val="5"/>
      </w:numPr>
      <w:ind w:left="1260"/>
      <w:outlineLvl w:val="4"/>
    </w:pPr>
  </w:style>
  <w:style w:type="paragraph" w:styleId="1009" w:customStyle="1">
    <w:name w:val="公文标题 1"/>
    <w:basedOn w:val="1010"/>
    <w:next w:val="1010"/>
    <w:uiPriority w:val="99"/>
    <w:pPr>
      <w:numPr>
        <w:numId w:val="6"/>
      </w:numPr>
      <w:ind w:firstLine="0"/>
      <w:outlineLvl w:val="0"/>
    </w:pPr>
  </w:style>
  <w:style w:type="paragraph" w:styleId="1010" w:customStyle="1">
    <w:name w:val="公文正文"/>
    <w:basedOn w:val="881"/>
    <w:uiPriority w:val="99"/>
    <w:pPr>
      <w:ind w:left="0" w:firstLine="200"/>
      <w:spacing w:after="0"/>
    </w:pPr>
    <w:rPr>
      <w:rFonts w:ascii="仿宋_GB2312" w:hAnsi="宋体" w:eastAsia="仿宋_GB2312"/>
      <w:sz w:val="28"/>
      <w:szCs w:val="24"/>
    </w:rPr>
  </w:style>
  <w:style w:type="paragraph" w:styleId="1011" w:customStyle="1">
    <w:name w:val="标题3"/>
    <w:basedOn w:val="683"/>
    <w:next w:val="683"/>
    <w:uiPriority w:val="99"/>
    <w:pPr>
      <w:ind w:firstLine="624"/>
      <w:spacing w:line="590" w:lineRule="atLeast"/>
    </w:pPr>
    <w:rPr>
      <w:rFonts w:ascii="方正黑体_GBK" w:eastAsia="方正黑体_GBK"/>
      <w:sz w:val="32"/>
      <w:szCs w:val="32"/>
    </w:rPr>
  </w:style>
  <w:style w:type="paragraph" w:styleId="1012" w:customStyle="1">
    <w:name w:val="Char1"/>
    <w:basedOn w:val="683"/>
    <w:uiPriority w:val="99"/>
    <w:qFormat/>
    <w:rPr>
      <w:rFonts w:ascii="Tahoma" w:hAnsi="Tahoma"/>
      <w:sz w:val="24"/>
      <w:szCs w:val="20"/>
    </w:rPr>
  </w:style>
  <w:style w:type="paragraph" w:styleId="1013" w:customStyle="1">
    <w:name w:val="公文标题 2"/>
    <w:basedOn w:val="1009"/>
    <w:next w:val="1010"/>
    <w:uiPriority w:val="99"/>
    <w:pPr>
      <w:numPr>
        <w:numId w:val="0"/>
      </w:numPr>
      <w:outlineLvl w:val="1"/>
    </w:pPr>
  </w:style>
  <w:style w:type="paragraph" w:styleId="1014" w:customStyle="1">
    <w:name w:val="列出段落3"/>
    <w:basedOn w:val="683"/>
    <w:next w:val="850"/>
    <w:uiPriority w:val="99"/>
    <w:qFormat/>
    <w:pPr>
      <w:ind w:firstLine="420"/>
      <w:spacing w:line="360" w:lineRule="auto"/>
    </w:pPr>
    <w:rPr>
      <w:rFonts w:ascii="Calibri" w:hAnsi="Calibri"/>
      <w:sz w:val="24"/>
    </w:rPr>
  </w:style>
  <w:style w:type="paragraph" w:styleId="1015" w:customStyle="1">
    <w:name w:val="正文1"/>
    <w:basedOn w:val="683"/>
    <w:next w:val="1016"/>
    <w:link w:val="1064"/>
    <w:qFormat/>
    <w:pPr>
      <w:ind w:firstLine="510"/>
      <w:spacing w:before="156" w:line="360" w:lineRule="auto"/>
    </w:pPr>
    <w:rPr>
      <w:sz w:val="24"/>
      <w:szCs w:val="20"/>
    </w:rPr>
  </w:style>
  <w:style w:type="paragraph" w:styleId="1016" w:customStyle="1">
    <w:name w:val="脚注文本1"/>
    <w:basedOn w:val="1015"/>
    <w:next w:val="1017"/>
    <w:qFormat/>
    <w:pPr>
      <w:jc w:val="left"/>
    </w:pPr>
    <w:rPr>
      <w:rFonts w:ascii="宋体" w:eastAsia="Times New Roman"/>
      <w:sz w:val="18"/>
      <w:szCs w:val="18"/>
    </w:rPr>
  </w:style>
  <w:style w:type="paragraph" w:styleId="1017" w:customStyle="1">
    <w:name w:val="索引 51"/>
    <w:basedOn w:val="1015"/>
    <w:next w:val="1015"/>
    <w:qFormat/>
    <w:pPr>
      <w:ind w:left="798"/>
      <w:jc w:val="left"/>
    </w:pPr>
    <w:rPr>
      <w:rFonts w:ascii="Calibri" w:hAnsi="Calibri"/>
    </w:rPr>
  </w:style>
  <w:style w:type="paragraph" w:styleId="1018" w:customStyle="1">
    <w:name w:val="Char2 Char Char Char"/>
    <w:basedOn w:val="683"/>
    <w:uiPriority w:val="99"/>
    <w:qFormat/>
    <w:rPr>
      <w:rFonts w:ascii="仿宋_GB2312" w:eastAsia="仿宋_GB2312"/>
      <w:b/>
      <w:sz w:val="32"/>
      <w:szCs w:val="32"/>
    </w:rPr>
  </w:style>
  <w:style w:type="paragraph" w:styleId="1019" w:customStyle="1">
    <w:name w:val="xl30"/>
    <w:basedOn w:val="683"/>
    <w:uiPriority w:val="99"/>
    <w:qFormat/>
    <w:pPr>
      <w:jc w:val="center"/>
      <w:spacing w:before="100" w:beforeAutospacing="1" w:after="100" w:afterAutospacing="1"/>
      <w:widowControl/>
    </w:pPr>
    <w:rPr>
      <w:rFonts w:ascii="宋体" w:hAnsi="宋体"/>
      <w:b/>
      <w:bCs/>
      <w:sz w:val="36"/>
      <w:szCs w:val="36"/>
    </w:rPr>
  </w:style>
  <w:style w:type="paragraph" w:styleId="1020" w:customStyle="1">
    <w:name w:val="1"/>
    <w:basedOn w:val="683"/>
    <w:next w:val="880"/>
    <w:qFormat/>
    <w:pPr>
      <w:widowControl/>
    </w:pPr>
    <w:rPr>
      <w:rFonts w:ascii="Arial" w:hAnsi="Arial"/>
      <w:sz w:val="20"/>
      <w:szCs w:val="20"/>
    </w:rPr>
  </w:style>
  <w:style w:type="paragraph" w:styleId="1021" w:customStyle="1">
    <w:name w:val="普通文字"/>
    <w:basedOn w:val="683"/>
    <w:next w:val="683"/>
    <w:rPr>
      <w:rFonts w:ascii="宋体"/>
      <w:sz w:val="24"/>
      <w:szCs w:val="20"/>
    </w:rPr>
  </w:style>
  <w:style w:type="paragraph" w:styleId="1022" w:customStyle="1">
    <w:name w:val="reader-word-layer reader-word-s19-9"/>
    <w:basedOn w:val="683"/>
    <w:pPr>
      <w:jc w:val="left"/>
      <w:spacing w:before="100" w:beforeAutospacing="1" w:after="100" w:afterAutospacing="1"/>
      <w:widowControl/>
    </w:pPr>
    <w:rPr>
      <w:rFonts w:ascii="宋体" w:hAnsi="宋体" w:cs="宋体"/>
      <w:sz w:val="24"/>
      <w:szCs w:val="24"/>
    </w:rPr>
  </w:style>
  <w:style w:type="paragraph" w:styleId="1023" w:customStyle="1">
    <w:name w:val="font6"/>
    <w:basedOn w:val="683"/>
    <w:uiPriority w:val="99"/>
    <w:qFormat/>
    <w:pPr>
      <w:jc w:val="left"/>
      <w:spacing w:before="100" w:beforeAutospacing="1" w:after="100" w:afterAutospacing="1"/>
      <w:widowControl/>
    </w:pPr>
    <w:rPr>
      <w:rFonts w:ascii="宋体" w:hAnsi="宋体"/>
      <w:sz w:val="28"/>
      <w:szCs w:val="28"/>
      <w:u w:val="single"/>
    </w:rPr>
  </w:style>
  <w:style w:type="paragraph" w:styleId="1024" w:customStyle="1">
    <w:name w:val="正文首行缩进1"/>
    <w:basedOn w:val="874"/>
    <w:uiPriority w:val="99"/>
    <w:qFormat/>
    <w:pPr>
      <w:ind w:firstLine="420"/>
    </w:pPr>
    <w:rPr>
      <w:szCs w:val="24"/>
      <w:lang w:eastAsia="ar-SA"/>
    </w:rPr>
  </w:style>
  <w:style w:type="paragraph" w:styleId="1025" w:customStyle="1">
    <w:name w:val="xl25"/>
    <w:basedOn w:val="683"/>
    <w:uiPriority w:val="99"/>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26" w:customStyle="1">
    <w:name w:val="xl27"/>
    <w:basedOn w:val="683"/>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27" w:customStyle="1">
    <w:name w:val="Char Char Char1 Char"/>
    <w:basedOn w:val="683"/>
    <w:uiPriority w:val="99"/>
    <w:pPr>
      <w:jc w:val="left"/>
      <w:spacing w:after="160" w:line="240" w:lineRule="exact"/>
      <w:widowControl/>
    </w:pPr>
    <w:rPr>
      <w:rFonts w:ascii="Verdana" w:hAnsi="Verdana" w:eastAsia="仿宋_GB2312"/>
      <w:sz w:val="24"/>
      <w:szCs w:val="20"/>
      <w:lang w:eastAsia="en-US"/>
    </w:rPr>
  </w:style>
  <w:style w:type="paragraph" w:styleId="1028" w:customStyle="1">
    <w:name w:val="xl24"/>
    <w:basedOn w:val="683"/>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29" w:customStyle="1">
    <w:name w:val="TOC 标题1"/>
    <w:basedOn w:val="684"/>
    <w:next w:val="683"/>
    <w:uiPriority w:val="99"/>
    <w:qFormat/>
    <w:pPr>
      <w:jc w:val="left"/>
      <w:keepLines/>
      <w:spacing w:before="480" w:line="276" w:lineRule="auto"/>
      <w:widowControl/>
      <w:outlineLvl w:val="9"/>
    </w:pPr>
    <w:rPr>
      <w:rFonts w:ascii="Cambria" w:hAnsi="Cambria"/>
      <w:b w:val="0"/>
      <w:bCs/>
      <w:color w:val="365f91"/>
      <w:szCs w:val="20"/>
    </w:rPr>
  </w:style>
  <w:style w:type="paragraph" w:styleId="1030" w:customStyle="1">
    <w:name w:val="Char Char Char Char"/>
    <w:basedOn w:val="683"/>
    <w:uiPriority w:val="99"/>
    <w:pPr>
      <w:jc w:val="left"/>
      <w:spacing w:after="160" w:line="240" w:lineRule="exact"/>
      <w:widowControl/>
    </w:pPr>
    <w:rPr>
      <w:szCs w:val="24"/>
    </w:rPr>
  </w:style>
  <w:style w:type="paragraph" w:styleId="1031" w:customStyle="1">
    <w:name w:val="Char Char1 Char Char Char Char Char Char Char Char Char Char Char Char Char Char Char Char Char Char"/>
    <w:basedOn w:val="683"/>
    <w:uiPriority w:val="99"/>
    <w:pPr>
      <w:jc w:val="left"/>
      <w:spacing w:after="160" w:line="240" w:lineRule="exact"/>
      <w:widowControl/>
    </w:pPr>
    <w:rPr>
      <w:rFonts w:ascii="Verdana" w:hAnsi="Verdana"/>
      <w:sz w:val="20"/>
      <w:szCs w:val="20"/>
      <w:lang w:eastAsia="en-US"/>
    </w:rPr>
  </w:style>
  <w:style w:type="paragraph" w:styleId="1032" w:customStyle="1">
    <w:name w:val="Char Char1 Char Char Char Char Char Char Char"/>
    <w:basedOn w:val="683"/>
    <w:uiPriority w:val="99"/>
    <w:qFormat/>
    <w:rPr>
      <w:rFonts w:ascii="Tahoma" w:hAnsi="Tahoma"/>
      <w:sz w:val="24"/>
      <w:szCs w:val="20"/>
    </w:rPr>
  </w:style>
  <w:style w:type="paragraph" w:styleId="1033" w:customStyle="1">
    <w:name w:val="Char3 Char Char Char"/>
    <w:basedOn w:val="683"/>
    <w:uiPriority w:val="99"/>
    <w:qFormat/>
    <w:pPr>
      <w:jc w:val="left"/>
      <w:spacing w:after="160" w:line="240" w:lineRule="exact"/>
      <w:widowControl/>
    </w:pPr>
    <w:rPr>
      <w:rFonts w:ascii="Verdana" w:hAnsi="Verdana"/>
      <w:sz w:val="20"/>
      <w:szCs w:val="20"/>
      <w:lang w:eastAsia="en-US"/>
    </w:rPr>
  </w:style>
  <w:style w:type="paragraph" w:styleId="1034" w:customStyle="1">
    <w:name w:val="Char"/>
    <w:basedOn w:val="876"/>
    <w:uiPriority w:val="99"/>
    <w:qFormat/>
    <w:rPr>
      <w:rFonts w:ascii="Tahoma" w:hAnsi="Tahoma"/>
      <w:sz w:val="24"/>
      <w:szCs w:val="24"/>
    </w:rPr>
  </w:style>
  <w:style w:type="paragraph" w:styleId="1035" w:customStyle="1">
    <w:name w:val="reader-word-layer reader-word-s19-2"/>
    <w:basedOn w:val="683"/>
    <w:pPr>
      <w:jc w:val="left"/>
      <w:spacing w:before="100" w:beforeAutospacing="1" w:after="100" w:afterAutospacing="1"/>
      <w:widowControl/>
    </w:pPr>
    <w:rPr>
      <w:rFonts w:ascii="宋体" w:hAnsi="宋体" w:cs="宋体"/>
      <w:sz w:val="24"/>
      <w:szCs w:val="24"/>
    </w:rPr>
  </w:style>
  <w:style w:type="paragraph" w:styleId="1036" w:customStyle="1">
    <w:name w:val="reader-word-layer reader-word-s20-7"/>
    <w:basedOn w:val="683"/>
    <w:pPr>
      <w:jc w:val="left"/>
      <w:spacing w:before="100" w:beforeAutospacing="1" w:after="100" w:afterAutospacing="1"/>
      <w:widowControl/>
    </w:pPr>
    <w:rPr>
      <w:rFonts w:ascii="宋体" w:hAnsi="宋体" w:cs="宋体"/>
      <w:sz w:val="24"/>
      <w:szCs w:val="24"/>
    </w:rPr>
  </w:style>
  <w:style w:type="paragraph" w:styleId="1037" w:customStyle="1">
    <w:name w:val="普通 (Web)"/>
    <w:basedOn w:val="683"/>
    <w:uiPriority w:val="99"/>
    <w:qFormat/>
    <w:pPr>
      <w:jc w:val="left"/>
      <w:spacing w:before="100" w:beforeAutospacing="1" w:after="100" w:afterAutospacing="1"/>
      <w:widowControl/>
    </w:pPr>
    <w:rPr>
      <w:rFonts w:ascii="宋体" w:hAnsi="宋体"/>
      <w:sz w:val="24"/>
      <w:szCs w:val="24"/>
    </w:rPr>
  </w:style>
  <w:style w:type="paragraph" w:styleId="1038" w:customStyle="1">
    <w:name w:val="Body Text(ch)"/>
    <w:basedOn w:val="683"/>
    <w:next w:val="874"/>
    <w:uiPriority w:val="99"/>
    <w:qFormat/>
    <w:pPr>
      <w:spacing w:after="120"/>
    </w:pPr>
    <w:rPr>
      <w:rFonts w:ascii="宋体" w:hAnsi="Arial"/>
      <w:bCs/>
      <w:iCs/>
      <w:szCs w:val="24"/>
    </w:rPr>
  </w:style>
  <w:style w:type="paragraph" w:styleId="1039" w:customStyle="1">
    <w:name w:val="p15"/>
    <w:basedOn w:val="683"/>
    <w:pPr>
      <w:widowControl/>
    </w:pPr>
  </w:style>
  <w:style w:type="paragraph" w:styleId="1040" w:customStyle="1">
    <w:name w:val="WPSOffice手动目录 2"/>
  </w:style>
  <w:style w:type="paragraph" w:styleId="1041" w:customStyle="1">
    <w:name w:val="reader-word-layer reader-word-s19-6"/>
    <w:basedOn w:val="683"/>
    <w:pPr>
      <w:jc w:val="left"/>
      <w:spacing w:before="100" w:beforeAutospacing="1" w:after="100" w:afterAutospacing="1"/>
      <w:widowControl/>
    </w:pPr>
    <w:rPr>
      <w:rFonts w:ascii="宋体" w:hAnsi="宋体" w:cs="宋体"/>
      <w:sz w:val="24"/>
      <w:szCs w:val="24"/>
    </w:rPr>
  </w:style>
  <w:style w:type="paragraph" w:styleId="1042" w:customStyle="1">
    <w:name w:val="正文 首行缩进:  2 字符 Char"/>
    <w:basedOn w:val="683"/>
    <w:uiPriority w:val="99"/>
    <w:pPr>
      <w:ind w:firstLine="480"/>
      <w:spacing w:line="360" w:lineRule="auto"/>
    </w:pPr>
    <w:rPr>
      <w:sz w:val="24"/>
      <w:szCs w:val="20"/>
    </w:rPr>
  </w:style>
  <w:style w:type="paragraph" w:styleId="1043" w:customStyle="1">
    <w:name w:val="正文111"/>
    <w:next w:val="1044"/>
    <w:qFormat/>
    <w:pPr>
      <w:jc w:val="both"/>
      <w:widowControl w:val="off"/>
    </w:pPr>
    <w:rPr>
      <w:sz w:val="21"/>
      <w:szCs w:val="24"/>
    </w:rPr>
  </w:style>
  <w:style w:type="paragraph" w:styleId="1044" w:customStyle="1">
    <w:name w:val="文本块1"/>
    <w:basedOn w:val="1045"/>
    <w:next w:val="1046"/>
    <w:qFormat/>
    <w:pPr>
      <w:ind w:left="420" w:right="33"/>
      <w:jc w:val="left"/>
    </w:pPr>
    <w:rPr>
      <w:sz w:val="24"/>
      <w:szCs w:val="20"/>
    </w:rPr>
  </w:style>
  <w:style w:type="paragraph" w:styleId="1045" w:customStyle="1">
    <w:name w:val="正文1111"/>
    <w:next w:val="1044"/>
    <w:qFormat/>
    <w:pPr>
      <w:jc w:val="both"/>
      <w:widowControl w:val="off"/>
    </w:pPr>
    <w:rPr>
      <w:sz w:val="21"/>
      <w:szCs w:val="24"/>
    </w:rPr>
  </w:style>
  <w:style w:type="paragraph" w:styleId="1046" w:customStyle="1">
    <w:name w:val="标题 41"/>
    <w:basedOn w:val="683"/>
    <w:next w:val="1047"/>
    <w:uiPriority w:val="9"/>
    <w:unhideWhenUsed/>
    <w:qFormat/>
    <w:pPr>
      <w:keepLines/>
      <w:keepNext/>
      <w:spacing w:before="320" w:after="200"/>
      <w:outlineLvl w:val="3"/>
    </w:pPr>
    <w:rPr>
      <w:rFonts w:ascii="Arial" w:hAnsi="Arial" w:eastAsia="Arial" w:cs="Arial"/>
      <w:b/>
      <w:bCs/>
      <w:sz w:val="26"/>
      <w:szCs w:val="26"/>
    </w:rPr>
  </w:style>
  <w:style w:type="paragraph" w:styleId="1047" w:customStyle="1">
    <w:name w:val="正文11"/>
    <w:next w:val="1044"/>
    <w:qFormat/>
    <w:pPr>
      <w:jc w:val="both"/>
      <w:widowControl w:val="off"/>
    </w:pPr>
    <w:rPr>
      <w:rFonts w:ascii="Calibri" w:hAnsi="Calibri"/>
      <w:sz w:val="21"/>
      <w:szCs w:val="24"/>
    </w:rPr>
  </w:style>
  <w:style w:type="paragraph" w:styleId="1048" w:customStyle="1">
    <w:name w:val="目录 111"/>
    <w:basedOn w:val="1043"/>
    <w:next w:val="1043"/>
    <w:qFormat/>
  </w:style>
  <w:style w:type="paragraph" w:styleId="1049" w:customStyle="1">
    <w:name w:val="脚注文本11"/>
    <w:basedOn w:val="1043"/>
    <w:next w:val="1050"/>
    <w:qFormat/>
    <w:pPr>
      <w:jc w:val="left"/>
    </w:pPr>
    <w:rPr>
      <w:rFonts w:ascii="宋体" w:eastAsia="Times New Roman"/>
      <w:sz w:val="18"/>
      <w:szCs w:val="18"/>
    </w:rPr>
  </w:style>
  <w:style w:type="paragraph" w:styleId="1050" w:customStyle="1">
    <w:name w:val="索引 511"/>
    <w:basedOn w:val="1043"/>
    <w:next w:val="1043"/>
    <w:qFormat/>
    <w:pPr>
      <w:ind w:left="798"/>
      <w:jc w:val="left"/>
    </w:pPr>
    <w:rPr>
      <w:rFonts w:ascii="Calibri" w:hAnsi="Calibri"/>
    </w:rPr>
  </w:style>
  <w:style w:type="paragraph" w:styleId="1051" w:customStyle="1">
    <w:name w:val="普通(网站)1"/>
    <w:basedOn w:val="1047"/>
    <w:qFormat/>
    <w:pPr>
      <w:jc w:val="left"/>
      <w:spacing w:before="100" w:beforeAutospacing="1" w:after="100" w:afterAutospacing="1"/>
      <w:widowControl/>
    </w:pPr>
    <w:rPr>
      <w:rFonts w:ascii="宋体" w:hAnsi="宋体"/>
      <w:sz w:val="24"/>
    </w:rPr>
  </w:style>
  <w:style w:type="character" w:styleId="1052" w:customStyle="1">
    <w:name w:val="font31"/>
    <w:qFormat/>
    <w:rPr>
      <w:rFonts w:hint="eastAsia" w:ascii="宋体" w:hAnsi="宋体" w:eastAsia="宋体" w:cs="宋体"/>
      <w:color w:val="000000"/>
      <w:sz w:val="21"/>
      <w:szCs w:val="21"/>
      <w:u w:val="none"/>
    </w:rPr>
  </w:style>
  <w:style w:type="paragraph" w:styleId="1053" w:customStyle="1">
    <w:name w:val="标题 11"/>
    <w:basedOn w:val="1015"/>
    <w:next w:val="1015"/>
    <w:qFormat/>
    <w:pPr>
      <w:jc w:val="center"/>
      <w:keepLines/>
      <w:keepNext/>
      <w:spacing w:line="578" w:lineRule="auto"/>
      <w:outlineLvl w:val="0"/>
    </w:pPr>
    <w:rPr>
      <w:rFonts w:eastAsia="新宋体"/>
      <w:b/>
      <w:bCs/>
      <w:sz w:val="30"/>
      <w:szCs w:val="44"/>
    </w:rPr>
  </w:style>
  <w:style w:type="paragraph" w:styleId="1054" w:customStyle="1">
    <w:name w:val="注释标题1"/>
    <w:basedOn w:val="683"/>
    <w:next w:val="683"/>
    <w:qFormat/>
    <w:rPr>
      <w:rFonts w:ascii="Verdana" w:hAnsi="Verdana"/>
      <w:szCs w:val="20"/>
    </w:rPr>
  </w:style>
  <w:style w:type="paragraph" w:styleId="1055" w:customStyle="1">
    <w:name w:val="正文文本1"/>
    <w:basedOn w:val="1015"/>
    <w:qFormat/>
    <w:pPr>
      <w:spacing w:after="120"/>
    </w:pPr>
    <w:rPr>
      <w:rFonts w:ascii="Calibri" w:hAnsi="Calibri"/>
    </w:rPr>
  </w:style>
  <w:style w:type="paragraph" w:styleId="1056" w:customStyle="1">
    <w:name w:val="页眉1"/>
    <w:basedOn w:val="1015"/>
    <w:uiPriority w:val="99"/>
    <w:qFormat/>
    <w:pPr>
      <w:jc w:val="center"/>
      <w:tabs>
        <w:tab w:val="center" w:pos="4153" w:leader="none"/>
        <w:tab w:val="right" w:pos="8306" w:leader="none"/>
      </w:tabs>
      <w:pBdr>
        <w:bottom w:val="single" w:color="000000" w:sz="6" w:space="1"/>
      </w:pBdr>
    </w:pPr>
    <w:rPr>
      <w:sz w:val="18"/>
      <w:szCs w:val="18"/>
    </w:rPr>
  </w:style>
  <w:style w:type="paragraph" w:styleId="1057" w:customStyle="1">
    <w:name w:val="页脚1"/>
    <w:basedOn w:val="1015"/>
    <w:uiPriority w:val="99"/>
    <w:qFormat/>
    <w:pPr>
      <w:jc w:val="left"/>
      <w:tabs>
        <w:tab w:val="center" w:pos="4153" w:leader="none"/>
        <w:tab w:val="right" w:pos="8306" w:leader="none"/>
      </w:tabs>
    </w:pPr>
    <w:rPr>
      <w:sz w:val="18"/>
      <w:szCs w:val="18"/>
    </w:rPr>
  </w:style>
  <w:style w:type="character" w:styleId="1058" w:customStyle="1">
    <w:name w:val="页码1"/>
    <w:qFormat/>
  </w:style>
  <w:style w:type="paragraph" w:styleId="1059" w:customStyle="1">
    <w:name w:val="正文49"/>
    <w:qFormat/>
    <w:pPr>
      <w:jc w:val="both"/>
      <w:widowControl w:val="off"/>
    </w:pPr>
    <w:rPr>
      <w:rFonts w:ascii="Calibri" w:hAnsi="Calibri"/>
      <w:sz w:val="21"/>
      <w:szCs w:val="22"/>
    </w:rPr>
  </w:style>
  <w:style w:type="paragraph" w:styleId="1060" w:customStyle="1">
    <w:name w:val="BodyTextIndent1"/>
    <w:basedOn w:val="683"/>
    <w:qFormat/>
    <w:pPr>
      <w:ind w:firstLine="358"/>
    </w:pPr>
    <w:rPr>
      <w:sz w:val="28"/>
    </w:rPr>
  </w:style>
  <w:style w:type="paragraph" w:styleId="1061" w:customStyle="1">
    <w:name w:val="纯文本2"/>
    <w:basedOn w:val="683"/>
    <w:qFormat/>
    <w:rPr>
      <w:rFonts w:ascii="宋体"/>
      <w:sz w:val="28"/>
      <w:szCs w:val="20"/>
    </w:rPr>
  </w:style>
  <w:style w:type="character" w:styleId="1062" w:customStyle="1">
    <w:name w:val="超链接1"/>
    <w:uiPriority w:val="99"/>
    <w:qFormat/>
    <w:rPr>
      <w:rFonts w:ascii="宋体" w:hAnsi="宋体"/>
      <w:sz w:val="24"/>
      <w:szCs w:val="24"/>
      <w:lang w:val="en-US" w:eastAsia="zh-CN" w:bidi="ar-SA"/>
    </w:rPr>
  </w:style>
  <w:style w:type="paragraph" w:styleId="1063" w:customStyle="1">
    <w:name w:val="普通(网站)11"/>
    <w:basedOn w:val="683"/>
    <w:qFormat/>
    <w:pPr>
      <w:spacing w:beforeAutospacing="1" w:afterAutospacing="1"/>
    </w:pPr>
  </w:style>
  <w:style w:type="character" w:styleId="1064" w:customStyle="1">
    <w:name w:val="页眉 Char"/>
    <w:link w:val="1015"/>
    <w:qFormat/>
    <w:rPr>
      <w:sz w:val="24"/>
    </w:rPr>
  </w:style>
  <w:style w:type="paragraph" w:styleId="1065" w:customStyle="1">
    <w:name w:val="表格"/>
    <w:qFormat/>
    <w:pPr>
      <w:jc w:val="center"/>
      <w:spacing w:line="288" w:lineRule="auto"/>
      <w:widowControl w:val="off"/>
    </w:pPr>
    <w:rPr>
      <w:rFonts w:hint="eastAsia" w:ascii="宋体" w:hAnsi="宋体" w:eastAsia="黑体"/>
      <w:szCs w:val="22"/>
    </w:rPr>
  </w:style>
  <w:style w:type="paragraph" w:styleId="1066" w:customStyle="1">
    <w:name w:val="UserStyle_57"/>
    <w:basedOn w:val="683"/>
    <w:next w:val="1005"/>
    <w:uiPriority w:val="99"/>
    <w:qFormat/>
    <w:pPr>
      <w:ind w:firstLine="420"/>
    </w:pPr>
    <w:rPr>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image" Target="media/image1.png"/><Relationship Id="rId13" Type="http://schemas.openxmlformats.org/officeDocument/2006/relationships/hyperlink" Target="http://www.ccgp-jiangsu.gov.cn/jiangsu/paying.html" TargetMode="External"/><Relationship Id="rId14" Type="http://schemas.openxmlformats.org/officeDocument/2006/relationships/hyperlink" Target="http://czj.taizhou.gov.cn/col/col61762/index.html" TargetMode="External"/><Relationship Id="rId15" Type="http://schemas.openxmlformats.org/officeDocument/2006/relationships/hyperlink" Target="http://jszfcg.jsczt.cn/&#65289;" TargetMode="External"/><Relationship Id="rId16" Type="http://schemas.openxmlformats.org/officeDocument/2006/relationships/hyperlink" Target="http://www.creditchina.gov.cn/" TargetMode="External"/><Relationship Id="rId17" Type="http://schemas.openxmlformats.org/officeDocument/2006/relationships/hyperlink" Target="http://jszfcg.jsczt.cn/" TargetMode="External"/><Relationship Id="rId18" Type="http://schemas.openxmlformats.org/officeDocument/2006/relationships/hyperlink" Target="http://czj.taizhou.gov.cn/art/2022/12/9/art_61762_3436049.html"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612716-AE8A-4FD6-A32C-0B1195DFAD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HyperlinksChanged>false</HyperlinksChanged>
  <LinksUpToDate>false</LinksUpToDate>
  <Manager/>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dc:title>
  <dc:creator>Us</dc:creator>
  <cp:lastModifiedBy>申小卫</cp:lastModifiedBy>
  <cp:revision>62</cp:revision>
  <dcterms:created xsi:type="dcterms:W3CDTF">2025-02-12T00:52:00Z</dcterms:created>
  <dcterms:modified xsi:type="dcterms:W3CDTF">2025-02-24T06:36:18Z</dcterms:modified>
</cp:coreProperties>
</file>