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43"/>
        <w:rPr>
          <w:rFonts w:hint="eastAsia"/>
        </w:rPr>
      </w:pPr>
      <w:r>
        <w:rPr>
          <w:rFonts w:hint="eastAsia"/>
        </w:rPr>
      </w:r>
      <w:r/>
    </w:p>
    <w:p>
      <w:pPr>
        <w:pStyle w:val="1014"/>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31"/>
        <w:ind w:firstLine="1506"/>
        <w:rPr>
          <w:rFonts w:ascii="Times New Roman" w:hAnsi="Times New Roman"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南京脑科医院</w:t>
      </w:r>
      <w:r>
        <w:rPr>
          <w:rFonts w:hint="eastAsia" w:ascii="Times New Roman" w:hAnsi="Times New Roman" w:eastAsia="宋体" w:cs="Times New Roman"/>
          <w:b/>
          <w:color w:val="000000"/>
          <w:sz w:val="30"/>
          <w:szCs w:val="30"/>
          <w:lang w:val="en-US" w:eastAsia="zh-CN"/>
        </w:rPr>
        <w:t xml:space="preserve">两</w:t>
      </w:r>
      <w:r>
        <w:rPr>
          <w:rFonts w:hint="eastAsia" w:ascii="Times New Roman" w:hAnsi="Times New Roman" w:eastAsia="宋体" w:cs="Times New Roman"/>
          <w:b/>
          <w:color w:val="000000"/>
          <w:sz w:val="30"/>
          <w:szCs w:val="30"/>
          <w:lang w:eastAsia="zh-CN"/>
        </w:rPr>
        <w:t xml:space="preserve">院区物业服务</w:t>
      </w:r>
      <w:r>
        <w:rPr>
          <w:rFonts w:hint="eastAsia" w:ascii="Times New Roman" w:hAnsi="Times New Roman" w:eastAsia="宋体" w:cs="Times New Roman"/>
          <w:b/>
          <w:color w:val="000000"/>
          <w:sz w:val="30"/>
          <w:szCs w:val="30"/>
          <w:lang w:val="en-US" w:eastAsia="zh-CN"/>
        </w:rPr>
        <w:t xml:space="preserve"> </w:t>
      </w:r>
      <w:r>
        <w:rPr>
          <w:rFonts w:ascii="Times New Roman" w:hAnsi="Times New Roman" w:eastAsia="宋体" w:cs="Times New Roman"/>
          <w:b/>
          <w:color w:val="000000"/>
          <w:sz w:val="30"/>
          <w:szCs w:val="30"/>
          <w:lang w:val="en-US" w:eastAsia="zh-CN"/>
        </w:rPr>
      </w:r>
      <w:r/>
    </w:p>
    <w:p>
      <w:pPr>
        <w:pStyle w:val="731"/>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25</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0508</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731"/>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14"/>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73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2025年12月</w:t>
      </w:r>
      <w:r>
        <w:rPr>
          <w:rFonts w:hint="eastAsia" w:ascii="Times New Roman" w:hAnsi="Times New Roman" w:eastAsia="宋体" w:cs="Times New Roman"/>
          <w:b/>
          <w:bCs w:val="0"/>
          <w:color w:val="000000"/>
          <w:sz w:val="32"/>
          <w:szCs w:val="32"/>
          <w:u w:val="none"/>
          <w:lang w:val="en-US" w:eastAsia="zh-CN"/>
        </w:rPr>
      </w:r>
      <w:r/>
    </w:p>
    <w:p>
      <w:pPr>
        <w:pStyle w:val="73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3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31"/>
        <w:jc w:val="both"/>
        <w:spacing w:line="480" w:lineRule="auto"/>
        <w:rPr>
          <w:rFonts w:hint="eastAsia"/>
          <w:color w:val="000000"/>
        </w:rPr>
        <w:outlineLvl w:val="9"/>
      </w:pPr>
      <w:r>
        <w:rPr>
          <w:rFonts w:hint="eastAsia"/>
          <w:color w:val="000000"/>
        </w:rPr>
      </w:r>
      <w:r/>
    </w:p>
    <w:p>
      <w:pPr>
        <w:pStyle w:val="731"/>
        <w:jc w:val="both"/>
        <w:spacing w:line="480" w:lineRule="auto"/>
        <w:rPr>
          <w:rFonts w:hint="eastAsia"/>
          <w:color w:val="000000"/>
        </w:rPr>
        <w:outlineLvl w:val="9"/>
      </w:pPr>
      <w:r>
        <w:rPr>
          <w:rFonts w:hint="eastAsia"/>
          <w:color w:val="000000"/>
        </w:rPr>
      </w:r>
      <w:r/>
    </w:p>
    <w:p>
      <w:pPr>
        <w:pStyle w:val="731"/>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83"/>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83"/>
        <w:rPr>
          <w:rFonts w:hint="eastAsia"/>
          <w:color w:val="000000"/>
        </w:rPr>
      </w:pPr>
      <w:r>
        <w:rPr>
          <w:rFonts w:hint="eastAsia"/>
          <w:color w:val="000000"/>
        </w:rPr>
      </w:r>
      <w:r/>
    </w:p>
    <w:p>
      <w:pPr>
        <w:pStyle w:val="731"/>
        <w:rPr>
          <w:rFonts w:hint="eastAsia"/>
        </w:rPr>
      </w:pPr>
      <w:r>
        <w:rPr>
          <w:rFonts w:hint="eastAsia"/>
        </w:rPr>
      </w:r>
      <w:r/>
    </w:p>
    <w:p>
      <w:pPr>
        <w:pStyle w:val="731"/>
        <w:jc w:val="center"/>
        <w:spacing w:line="480" w:lineRule="auto"/>
        <w:rPr>
          <w:rFonts w:hint="eastAsia" w:ascii="黑体" w:hAnsi="Arial" w:eastAsia="黑体"/>
          <w:b/>
          <w:color w:val="000000"/>
          <w:sz w:val="44"/>
        </w:rPr>
        <w:outlineLvl w:val="0"/>
      </w:pPr>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3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3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73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73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73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73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66</w:t>
      </w:r>
      <w:r>
        <w:rPr>
          <w:rFonts w:hint="eastAsia" w:ascii="黑体" w:hAnsi="宋体" w:eastAsia="黑体" w:cs="Times New Roman"/>
          <w:color w:val="000000"/>
          <w:sz w:val="36"/>
          <w:szCs w:val="21"/>
        </w:rPr>
      </w:r>
      <w:r/>
    </w:p>
    <w:p>
      <w:pPr>
        <w:pStyle w:val="73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71</w:t>
      </w:r>
      <w:r>
        <w:rPr>
          <w:rFonts w:hint="eastAsia" w:ascii="黑体" w:hAnsi="宋体" w:eastAsia="黑体" w:cs="Times New Roman"/>
          <w:color w:val="000000"/>
          <w:sz w:val="36"/>
          <w:szCs w:val="21"/>
        </w:rPr>
      </w:r>
      <w:r/>
    </w:p>
    <w:p>
      <w:pPr>
        <w:pStyle w:val="731"/>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31"/>
        <w:ind w:firstLine="480"/>
        <w:pageBreakBefore w:val="0"/>
        <w:spacing w:line="252" w:lineRule="auto"/>
        <w:widowControl w:val="off"/>
        <w:rPr>
          <w:rFonts w:hint="eastAsia" w:ascii="宋体" w:hAnsi="宋体"/>
          <w:sz w:val="24"/>
          <w:szCs w:val="24"/>
        </w:rPr>
      </w:pPr>
      <w:r/>
      <w:bookmarkStart w:id="6" w:name="_Toc35393621"/>
      <w:r/>
      <w:bookmarkStart w:id="7" w:name="_Toc38985263"/>
      <w:r/>
      <w:bookmarkStart w:id="8" w:name="_Toc28359079"/>
      <w:r/>
      <w:bookmarkStart w:id="9" w:name="_Toc28359002"/>
      <w:r/>
      <w:bookmarkStart w:id="10" w:name="_Toc35393790"/>
      <w:r/>
      <w:bookmarkStart w:id="11" w:name="_Hlk24379207"/>
      <w:r>
        <w:rPr>
          <w:rFonts w:hint="eastAsia" w:ascii="宋体" w:hAnsi="宋体"/>
          <w:sz w:val="24"/>
          <w:szCs w:val="24"/>
        </w:rPr>
      </w:r>
      <w:r/>
    </w:p>
    <w:p>
      <w:pPr>
        <w:pStyle w:val="731"/>
        <w:ind w:firstLine="480"/>
        <w:pageBreakBefore w:val="0"/>
        <w:spacing w:line="252" w:lineRule="auto"/>
        <w:widowControl w:val="off"/>
        <w:rPr>
          <w:rFonts w:ascii="宋体" w:hAnsi="宋体"/>
          <w:color w:val="000000"/>
          <w:sz w:val="24"/>
          <w:szCs w:val="24"/>
        </w:rPr>
      </w:pPr>
      <w:r>
        <w:rPr>
          <w:rFonts w:hint="eastAsia" w:ascii="宋体" w:hAnsi="宋体"/>
          <w:sz w:val="24"/>
          <w:szCs w:val="24"/>
        </w:rPr>
        <w:t xml:space="preserve">受</w:t>
      </w:r>
      <w:r>
        <w:rPr>
          <w:rFonts w:hint="eastAsia" w:ascii="宋体" w:hAnsi="宋体" w:eastAsia="宋体" w:cs="Times New Roman"/>
          <w:color w:val="000000"/>
          <w:sz w:val="24"/>
          <w:szCs w:val="24"/>
          <w:lang w:eastAsia="zh-CN"/>
        </w:rPr>
        <w:t xml:space="preserve">南京脑科医院委托，南京市公共资源交易中心（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）就南京脑科医院</w:t>
      </w:r>
      <w:r>
        <w:rPr>
          <w:rFonts w:hint="eastAsia" w:ascii="宋体" w:hAnsi="宋体" w:eastAsia="宋体" w:cs="Times New Roman"/>
          <w:color w:val="000000"/>
          <w:sz w:val="24"/>
          <w:szCs w:val="24"/>
          <w:lang w:val="en-US" w:eastAsia="zh-CN"/>
        </w:rPr>
        <w:t xml:space="preserve">两</w:t>
      </w:r>
      <w:r>
        <w:rPr>
          <w:rFonts w:hint="eastAsia" w:ascii="宋体" w:hAnsi="宋体" w:eastAsia="宋体" w:cs="Times New Roman"/>
          <w:color w:val="000000"/>
          <w:sz w:val="24"/>
          <w:szCs w:val="24"/>
          <w:lang w:eastAsia="zh-CN"/>
        </w:rPr>
        <w:t xml:space="preserve">院区物业服务进行公开</w:t>
      </w:r>
      <w:r>
        <w:rPr>
          <w:rFonts w:hint="eastAsia" w:ascii="宋体" w:hAnsi="宋体"/>
          <w:color w:val="000000"/>
          <w:sz w:val="24"/>
          <w:szCs w:val="24"/>
        </w:rPr>
        <w:t xml:space="preserve">招标采购，欢迎符合条件的供应商投标。</w:t>
      </w:r>
      <w:r>
        <w:rPr>
          <w:rFonts w:ascii="宋体" w:hAnsi="宋体"/>
          <w:color w:val="000000"/>
          <w:sz w:val="24"/>
          <w:szCs w:val="24"/>
        </w:rPr>
      </w:r>
      <w:r/>
    </w:p>
    <w:p>
      <w:pPr>
        <w:pStyle w:val="73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31"/>
        <w:ind w:firstLine="480"/>
        <w:pageBreakBefore w:val="0"/>
        <w:spacing w:line="252" w:lineRule="auto"/>
        <w:widowControl w:val="off"/>
        <w:rPr>
          <w:rFonts w:ascii="宋体" w:hAnsi="宋体"/>
          <w:color w:val="000000"/>
          <w:sz w:val="24"/>
          <w:szCs w:val="24"/>
        </w:rPr>
      </w:pPr>
      <w:r/>
      <w:bookmarkEnd w:id="11"/>
      <w:r>
        <w:rPr>
          <w:rFonts w:hint="eastAsia" w:ascii="宋体" w:hAnsi="宋体"/>
          <w:sz w:val="24"/>
          <w:szCs w:val="24"/>
        </w:rPr>
        <w:t xml:space="preserve">1.项目编号：</w:t>
      </w:r>
      <w:r>
        <w:rPr>
          <w:rFonts w:hint="eastAsia" w:ascii="宋体" w:hAnsi="宋体" w:cs="Times New Roman"/>
          <w:color w:val="000000"/>
          <w:sz w:val="24"/>
          <w:szCs w:val="24"/>
          <w:lang w:eastAsia="zh-CN"/>
        </w:rPr>
        <w:t xml:space="preserve">JSZC-3201</w:t>
      </w:r>
      <w:r>
        <w:rPr>
          <w:rFonts w:hint="eastAsia" w:ascii="宋体" w:hAnsi="宋体" w:cs="Times New Roman"/>
          <w:color w:val="000000"/>
          <w:sz w:val="24"/>
          <w:szCs w:val="24"/>
          <w:lang w:val="en-US" w:eastAsia="zh-CN"/>
        </w:rPr>
        <w:t xml:space="preserve">00</w:t>
      </w:r>
      <w:r>
        <w:rPr>
          <w:rFonts w:hint="eastAsia" w:ascii="宋体" w:hAnsi="宋体" w:cs="Times New Roman"/>
          <w:color w:val="000000"/>
          <w:sz w:val="24"/>
          <w:szCs w:val="24"/>
          <w:lang w:eastAsia="zh-CN"/>
        </w:rPr>
        <w:t xml:space="preserve">-JZCG-G20</w:t>
      </w:r>
      <w:r>
        <w:rPr>
          <w:rFonts w:hint="eastAsia" w:ascii="宋体" w:hAnsi="宋体" w:cs="Times New Roman"/>
          <w:color w:val="000000"/>
          <w:sz w:val="24"/>
          <w:szCs w:val="24"/>
          <w:lang w:val="en-US" w:eastAsia="zh-CN"/>
        </w:rPr>
        <w:t xml:space="preserve">25</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0508</w:t>
      </w:r>
      <w:r>
        <w:rPr>
          <w:rFonts w:hint="eastAsia" w:ascii="宋体" w:hAnsi="宋体" w:cs="Times New Roman"/>
          <w:color w:val="000000"/>
          <w:sz w:val="24"/>
          <w:szCs w:val="24"/>
          <w:lang w:eastAsia="zh-CN"/>
        </w:rPr>
        <w:t xml:space="preserve"> </w:t>
      </w:r>
      <w:r>
        <w:rPr>
          <w:rFonts w:ascii="宋体" w:hAnsi="宋体"/>
          <w:color w:val="000000"/>
          <w:sz w:val="24"/>
          <w:szCs w:val="24"/>
        </w:rPr>
      </w:r>
      <w:r/>
    </w:p>
    <w:p>
      <w:pPr>
        <w:pStyle w:val="73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rPr>
        <w:t xml:space="preserve">南京脑科医院</w:t>
      </w:r>
      <w:r>
        <w:rPr>
          <w:rFonts w:hint="eastAsia" w:ascii="宋体" w:hAnsi="宋体" w:eastAsia="宋体" w:cs="Times New Roman"/>
          <w:color w:val="000000"/>
          <w:sz w:val="24"/>
          <w:szCs w:val="24"/>
          <w:lang w:val="en-US" w:eastAsia="zh-CN"/>
        </w:rPr>
        <w:t xml:space="preserve">两</w:t>
      </w:r>
      <w:r>
        <w:rPr>
          <w:rFonts w:hint="eastAsia" w:ascii="宋体" w:hAnsi="宋体" w:eastAsia="宋体" w:cs="Times New Roman"/>
          <w:color w:val="000000"/>
          <w:sz w:val="24"/>
          <w:szCs w:val="24"/>
        </w:rPr>
        <w:t xml:space="preserve">院区物业服务</w:t>
      </w:r>
      <w:r>
        <w:rPr>
          <w:rFonts w:hint="eastAsia" w:ascii="宋体" w:hAnsi="宋体" w:eastAsia="宋体" w:cs="Times New Roman"/>
          <w:color w:val="000000"/>
          <w:sz w:val="24"/>
          <w:szCs w:val="24"/>
          <w:lang w:eastAsia="zh-CN"/>
        </w:rPr>
      </w:r>
      <w:r/>
    </w:p>
    <w:p>
      <w:pPr>
        <w:pStyle w:val="731"/>
        <w:ind w:firstLine="480"/>
        <w:pageBreakBefore w:val="0"/>
        <w:spacing w:line="252"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lang w:val="en-US" w:eastAsia="zh-CN"/>
        </w:rPr>
        <w:t xml:space="preserve">2333万元（采购包1：</w:t>
      </w:r>
      <w:r>
        <w:rPr>
          <w:rFonts w:hint="eastAsia" w:ascii="宋体" w:hAnsi="宋体" w:eastAsia="宋体" w:cs="Times New Roman"/>
          <w:color w:val="000000"/>
          <w:sz w:val="24"/>
          <w:szCs w:val="24"/>
        </w:rPr>
        <w:t xml:space="preserve">1687.6</w:t>
      </w:r>
      <w:r>
        <w:rPr>
          <w:rFonts w:hint="eastAsia" w:ascii="宋体" w:hAnsi="宋体" w:eastAsia="宋体" w:cs="Times New Roman"/>
          <w:color w:val="000000"/>
          <w:sz w:val="24"/>
          <w:szCs w:val="24"/>
          <w:lang w:val="en-US" w:eastAsia="zh-CN"/>
        </w:rPr>
        <w:t xml:space="preserve">万元；采购包2：</w:t>
      </w:r>
      <w:r>
        <w:rPr>
          <w:rFonts w:hint="eastAsia" w:ascii="宋体" w:hAnsi="宋体" w:eastAsia="宋体" w:cs="Times New Roman"/>
          <w:color w:val="000000"/>
          <w:sz w:val="24"/>
          <w:szCs w:val="24"/>
          <w:lang w:val="en-US" w:eastAsia="zh-CN"/>
        </w:rPr>
        <w:t xml:space="preserve">645.4万元）</w:t>
      </w:r>
      <w:r>
        <w:rPr>
          <w:rFonts w:hint="eastAsia" w:ascii="宋体" w:hAnsi="宋体" w:eastAsia="宋体" w:cs="Times New Roman"/>
          <w:color w:val="000000"/>
          <w:sz w:val="24"/>
          <w:szCs w:val="24"/>
          <w:lang w:val="en-US" w:eastAsia="zh-CN"/>
        </w:rPr>
        <w:t xml:space="preserve"> </w:t>
      </w:r>
      <w:r>
        <w:rPr>
          <w:rFonts w:ascii="宋体" w:hAnsi="宋体" w:eastAsia="宋体" w:cs="Times New Roman"/>
          <w:color w:val="000000"/>
          <w:sz w:val="24"/>
          <w:szCs w:val="24"/>
          <w:lang w:val="en-US"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w:t>
      </w:r>
      <w:r>
        <w:rPr>
          <w:rFonts w:hint="eastAsia" w:ascii="宋体" w:hAnsi="宋体" w:eastAsia="宋体" w:cs="Times New Roman"/>
          <w:color w:val="000000"/>
          <w:sz w:val="24"/>
          <w:szCs w:val="24"/>
        </w:rPr>
        <w:t xml:space="preserve">本项目不设最高限价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sz w:val="24"/>
          <w:szCs w:val="24"/>
        </w:rPr>
        <w:t xml:space="preserve">5.采购需求（简介）</w:t>
      </w:r>
      <w:r>
        <w:rPr>
          <w:rFonts w:hint="eastAsia" w:ascii="宋体" w:hAnsi="宋体" w:eastAsia="宋体" w:cs="Times New Roman"/>
          <w:color w:val="000000"/>
          <w:sz w:val="24"/>
          <w:szCs w:val="24"/>
        </w:rPr>
        <w:t xml:space="preserve">：</w:t>
      </w:r>
      <w:bookmarkStart w:id="12" w:name="OLE_LINK7"/>
      <w:r>
        <w:rPr>
          <w:rFonts w:hint="eastAsia" w:ascii="宋体" w:hAnsi="宋体" w:eastAsia="宋体" w:cs="Times New Roman"/>
          <w:color w:val="000000"/>
          <w:sz w:val="24"/>
          <w:szCs w:val="24"/>
          <w:lang w:val="en-US" w:eastAsia="zh-CN"/>
        </w:rPr>
        <w:t xml:space="preserve">本项目为脑科医院两院区物业服务，采购包1为</w:t>
      </w:r>
      <w:r>
        <w:rPr>
          <w:rFonts w:ascii="宋体" w:hAnsi="宋体" w:eastAsia="宋体" w:cs="Times New Roman"/>
          <w:color w:val="000000"/>
          <w:sz w:val="24"/>
          <w:szCs w:val="24"/>
        </w:rPr>
        <w:t xml:space="preserve">脑科院区</w:t>
      </w:r>
      <w:r>
        <w:rPr>
          <w:rFonts w:hint="eastAsia" w:ascii="宋体" w:hAnsi="宋体" w:eastAsia="宋体" w:cs="Times New Roman"/>
          <w:color w:val="000000"/>
          <w:sz w:val="24"/>
          <w:szCs w:val="24"/>
        </w:rPr>
        <w:t xml:space="preserve">物业服务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服务内容</w:t>
      </w:r>
      <w:r>
        <w:rPr>
          <w:rFonts w:hint="eastAsia" w:ascii="宋体" w:hAnsi="宋体" w:eastAsia="宋体" w:cs="Times New Roman"/>
          <w:color w:val="000000"/>
          <w:sz w:val="24"/>
          <w:szCs w:val="24"/>
        </w:rPr>
        <w:t xml:space="preserve">包括但不限于：保洁、</w:t>
      </w:r>
      <w:r>
        <w:rPr>
          <w:rFonts w:hint="eastAsia" w:ascii="宋体" w:hAnsi="宋体" w:eastAsia="宋体" w:cs="Times New Roman"/>
          <w:color w:val="000000"/>
          <w:sz w:val="24"/>
          <w:szCs w:val="24"/>
          <w:lang w:val="en-US" w:eastAsia="zh-CN"/>
        </w:rPr>
        <w:t xml:space="preserve">绿化、</w:t>
      </w:r>
      <w:r>
        <w:rPr>
          <w:rFonts w:hint="eastAsia" w:ascii="宋体" w:hAnsi="宋体" w:eastAsia="宋体" w:cs="Times New Roman"/>
          <w:color w:val="000000"/>
          <w:sz w:val="24"/>
          <w:szCs w:val="24"/>
        </w:rPr>
        <w:t xml:space="preserve">运送、各科室特需用工，包括保洁、运送服务中所需全部设备、材料、专用工具和消耗品等。</w:t>
      </w:r>
      <w:r>
        <w:rPr>
          <w:rFonts w:hint="eastAsia" w:ascii="宋体" w:hAnsi="宋体" w:eastAsia="宋体" w:cs="Times New Roman"/>
          <w:color w:val="000000"/>
          <w:sz w:val="24"/>
          <w:szCs w:val="24"/>
          <w:lang w:val="en-US" w:eastAsia="zh-CN"/>
        </w:rPr>
        <w:t xml:space="preserve">采购包2为</w:t>
      </w:r>
      <w:r>
        <w:rPr>
          <w:rFonts w:hint="eastAsia" w:ascii="宋体" w:hAnsi="宋体" w:eastAsia="宋体" w:cs="Times New Roman"/>
          <w:color w:val="000000"/>
          <w:sz w:val="24"/>
          <w:szCs w:val="24"/>
          <w:lang w:eastAsia="zh-CN"/>
        </w:rPr>
        <w:t xml:space="preserve">胸科院区</w:t>
      </w:r>
      <w:r>
        <w:rPr>
          <w:rFonts w:hint="eastAsia" w:ascii="宋体" w:hAnsi="宋体" w:eastAsia="宋体" w:cs="Times New Roman"/>
          <w:color w:val="000000"/>
          <w:sz w:val="24"/>
          <w:szCs w:val="24"/>
        </w:rPr>
        <w:t xml:space="preserve">物业服务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服务</w:t>
      </w:r>
      <w:r>
        <w:rPr>
          <w:rFonts w:hint="eastAsia" w:ascii="宋体" w:hAnsi="宋体" w:eastAsia="宋体" w:cs="Times New Roman"/>
          <w:color w:val="000000"/>
          <w:sz w:val="24"/>
          <w:szCs w:val="24"/>
        </w:rPr>
        <w:t xml:space="preserve">内容包括但不限于：保洁、运送、各科室特需用工，包括保洁、运送服务中所需全部设备、材料、专用工具和消耗品等。</w:t>
      </w:r>
      <w:r>
        <w:rPr>
          <w:rFonts w:hint="eastAsia" w:ascii="宋体" w:hAnsi="宋体" w:eastAsia="宋体" w:cs="Times New Roman"/>
          <w:color w:val="000000"/>
          <w:sz w:val="24"/>
          <w:szCs w:val="24"/>
        </w:rPr>
        <w:t xml:space="preserve">（详细内容见本招标文件第四章）</w:t>
      </w:r>
      <w:bookmarkEnd w:id="12"/>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rPr>
      </w:r>
      <w:r/>
    </w:p>
    <w:p>
      <w:pPr>
        <w:pStyle w:val="731"/>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sz w:val="24"/>
          <w:szCs w:val="24"/>
          <w:lang w:val="en-US" w:eastAsia="zh-CN"/>
        </w:rPr>
        <w:t xml:space="preserve">本项目兼投不兼中，评审顺序依次为采购包1、采购包2。</w:t>
      </w:r>
      <w:r>
        <w:rPr>
          <w:rFonts w:ascii="宋体" w:hAnsi="宋体" w:eastAsia="宋体" w:cs="宋体"/>
          <w:spacing w:val="-3"/>
          <w:sz w:val="24"/>
          <w:szCs w:val="24"/>
        </w:rPr>
        <w:t xml:space="preserve">同一投标人可以参与其中一个或多个采购包，但最多只能在其中</w:t>
      </w:r>
      <w:r>
        <w:rPr>
          <w:rFonts w:ascii="宋体" w:hAnsi="宋体" w:eastAsia="宋体" w:cs="宋体"/>
          <w:spacing w:val="-4"/>
          <w:sz w:val="24"/>
          <w:szCs w:val="24"/>
        </w:rPr>
        <w:t xml:space="preserve">一个采购包中被推荐为中</w:t>
      </w:r>
      <w:r>
        <w:rPr>
          <w:rFonts w:ascii="宋体" w:hAnsi="宋体" w:eastAsia="宋体" w:cs="宋体"/>
          <w:spacing w:val="-5"/>
          <w:sz w:val="24"/>
          <w:szCs w:val="24"/>
        </w:rPr>
        <w:t xml:space="preserve">标候选人。同一投标人参与多个采购包投标时</w:t>
      </w:r>
      <w:r>
        <w:rPr>
          <w:rFonts w:ascii="宋体" w:hAnsi="宋体" w:eastAsia="宋体" w:cs="宋体"/>
          <w:spacing w:val="-5"/>
          <w:sz w:val="24"/>
          <w:szCs w:val="24"/>
        </w:rPr>
        <w:t xml:space="preserve">，</w:t>
      </w:r>
      <w:r>
        <w:rPr>
          <w:rFonts w:ascii="宋体" w:hAnsi="宋体" w:eastAsia="宋体" w:cs="宋体"/>
          <w:spacing w:val="-2"/>
          <w:sz w:val="24"/>
          <w:szCs w:val="24"/>
        </w:rPr>
        <w:t xml:space="preserve">在前面一个采购包中被推荐为中标候选人后</w:t>
      </w:r>
      <w:r>
        <w:rPr>
          <w:rFonts w:ascii="宋体" w:hAnsi="宋体" w:eastAsia="宋体" w:cs="宋体"/>
          <w:spacing w:val="-3"/>
          <w:sz w:val="24"/>
          <w:szCs w:val="24"/>
        </w:rPr>
        <w:t xml:space="preserve">，不再参加后续其他分包的评审，如：如甲公司为</w:t>
      </w:r>
      <w:r>
        <w:rPr>
          <w:rFonts w:ascii="宋体" w:hAnsi="宋体" w:eastAsia="宋体" w:cs="宋体"/>
          <w:spacing w:val="-4"/>
          <w:sz w:val="24"/>
          <w:szCs w:val="24"/>
        </w:rPr>
        <w:t xml:space="preserve">采购包</w:t>
      </w:r>
      <w:r>
        <w:rPr>
          <w:rFonts w:ascii="宋体" w:hAnsi="宋体" w:eastAsia="宋体" w:cs="宋体"/>
          <w:spacing w:val="-4"/>
          <w:sz w:val="24"/>
          <w:szCs w:val="24"/>
        </w:rPr>
        <w:t xml:space="preserve">中标供应1商，则甲公司不能参与下面采购包</w:t>
      </w:r>
      <w:r>
        <w:rPr>
          <w:rFonts w:ascii="宋体" w:hAnsi="宋体" w:eastAsia="宋体" w:cs="宋体"/>
          <w:spacing w:val="-4"/>
          <w:sz w:val="24"/>
          <w:szCs w:val="24"/>
        </w:rPr>
        <w:t xml:space="preserve">2的评审。</w:t>
      </w:r>
      <w:r>
        <w:rPr>
          <w:rFonts w:hint="eastAsia" w:ascii="宋体" w:hAnsi="宋体" w:eastAsia="宋体" w:cs="Times New Roman"/>
          <w:color w:val="000000"/>
          <w:sz w:val="24"/>
          <w:szCs w:val="24"/>
          <w:lang w:val="en-US" w:eastAsia="zh-CN"/>
        </w:rPr>
      </w:r>
      <w:r/>
    </w:p>
    <w:p>
      <w:pPr>
        <w:pStyle w:val="731"/>
        <w:ind w:firstLine="480"/>
        <w:pageBreakBefore w:val="0"/>
        <w:spacing w:line="252"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合同生效之日起一年。</w:t>
      </w:r>
      <w:r>
        <w:rPr>
          <w:rFonts w:hint="eastAsia" w:ascii="宋体" w:hAnsi="宋体" w:cs="宋体"/>
          <w:color w:val="000000"/>
          <w:sz w:val="24"/>
          <w:szCs w:val="24"/>
          <w:highlight w:val="yellow"/>
          <w:lang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w:t>
      </w:r>
      <w:r>
        <w:rPr>
          <w:rFonts w:hint="eastAsia" w:ascii="宋体" w:hAnsi="宋体" w:eastAsia="宋体" w:cs="宋体"/>
          <w:sz w:val="24"/>
          <w:szCs w:val="24"/>
          <w:highlight w:val="none"/>
          <w:lang w:val="en-US" w:eastAsia="zh-CN"/>
        </w:rPr>
        <w:t xml:space="preserve">标。</w:t>
      </w:r>
      <w:r>
        <w:rPr>
          <w:rFonts w:hint="eastAsia" w:ascii="宋体" w:hAnsi="宋体" w:eastAsia="宋体" w:cs="Times New Roman"/>
          <w:color w:val="000000"/>
          <w:sz w:val="24"/>
          <w:szCs w:val="24"/>
          <w:lang w:val="en-US" w:eastAsia="zh-CN"/>
        </w:rPr>
      </w:r>
      <w:r/>
    </w:p>
    <w:p>
      <w:pPr>
        <w:pStyle w:val="73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3" w:name="_Toc35393622"/>
      <w:r/>
      <w:bookmarkStart w:id="14" w:name="_Toc38985264"/>
      <w:r/>
      <w:bookmarkStart w:id="15" w:name="_Toc28359003"/>
      <w:r/>
      <w:bookmarkStart w:id="16" w:name="_Toc28359080"/>
      <w:r/>
      <w:bookmarkStart w:id="17" w:name="_Toc35393791"/>
      <w:r>
        <w:rPr>
          <w:rFonts w:hint="eastAsia" w:ascii="方正黑体_GBK" w:hAnsi="方正黑体_GBK" w:eastAsia="方正黑体_GBK" w:cs="方正黑体_GBK"/>
          <w:b w:val="0"/>
          <w:bCs w:val="0"/>
          <w:color w:val="000000"/>
          <w:sz w:val="30"/>
          <w:szCs w:val="30"/>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b w:val="0"/>
          <w:bCs w:val="0"/>
          <w:color w:val="000000"/>
          <w:sz w:val="30"/>
          <w:szCs w:val="30"/>
        </w:rPr>
      </w:r>
      <w:r/>
    </w:p>
    <w:p>
      <w:pPr>
        <w:pStyle w:val="731"/>
        <w:ind w:firstLine="480"/>
        <w:pageBreakBefore w:val="0"/>
        <w:spacing w:line="252" w:lineRule="auto"/>
        <w:widowControl w:val="off"/>
        <w:rPr>
          <w:rFonts w:hint="eastAsia" w:ascii="宋体" w:hAnsi="宋体"/>
          <w:color w:val="000000"/>
          <w:sz w:val="24"/>
          <w:szCs w:val="24"/>
        </w:rPr>
      </w:pPr>
      <w:r/>
      <w:bookmarkStart w:id="18" w:name="_Toc28359081"/>
      <w:r/>
      <w:bookmarkStart w:id="19" w:name="_Toc35393792"/>
      <w:r/>
      <w:bookmarkStart w:id="20" w:name="_Toc38985265"/>
      <w:r/>
      <w:bookmarkStart w:id="21" w:name="_Toc35393623"/>
      <w:r/>
      <w:bookmarkStart w:id="22"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3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3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31"/>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无</w:t>
      </w:r>
      <w:r>
        <w:rPr>
          <w:rFonts w:hint="eastAsia"/>
          <w:color w:val="000000"/>
          <w:lang w:eastAsia="zh-CN"/>
        </w:rPr>
        <w:t xml:space="preserve">。</w:t>
      </w:r>
      <w:r>
        <w:rPr>
          <w:rFonts w:hint="eastAsia" w:ascii="宋体" w:hAnsi="宋体" w:eastAsia="宋体"/>
          <w:color w:val="000000"/>
          <w:sz w:val="24"/>
          <w:szCs w:val="24"/>
          <w:lang w:val="zh-CN" w:eastAsia="zh-CN"/>
        </w:rPr>
      </w:r>
      <w:r/>
    </w:p>
    <w:p>
      <w:pPr>
        <w:pStyle w:val="731"/>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2011</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，从业人员1000人以下或营业收入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000万元以下的为中小微型企业。其中，从业人员300人及以上，且营业收入</w:t>
      </w:r>
      <w:r>
        <w:rPr>
          <w:rFonts w:hint="eastAsia" w:ascii="宋体" w:hAnsi="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人及以上，且营业收入</w:t>
      </w:r>
      <w:r>
        <w:rPr>
          <w:rFonts w:hint="eastAsia" w:ascii="宋体" w:hAnsi="宋体" w:cs="Times New Roman"/>
          <w:color w:val="000000"/>
          <w:sz w:val="24"/>
          <w:szCs w:val="24"/>
          <w:lang w:val="en-US" w:eastAsia="zh-CN"/>
        </w:rPr>
        <w:t xml:space="preserve">500</w:t>
      </w:r>
      <w:r>
        <w:rPr>
          <w:rFonts w:hint="eastAsia" w:ascii="宋体" w:hAnsi="宋体" w:eastAsia="宋体" w:cs="Times New Roman"/>
          <w:color w:val="000000"/>
          <w:sz w:val="24"/>
          <w:szCs w:val="24"/>
        </w:rPr>
        <w:t xml:space="preserve">万元及以上的为小型企业；从业人员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731"/>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无。</w:t>
      </w:r>
      <w:r>
        <w:rPr>
          <w:rFonts w:hint="eastAsia" w:ascii="宋体" w:hAnsi="宋体" w:eastAsia="宋体"/>
          <w:color w:val="000000"/>
          <w:sz w:val="24"/>
          <w:szCs w:val="24"/>
          <w:lang w:val="zh-CN"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rPr>
      </w:r>
      <w:r/>
    </w:p>
    <w:p>
      <w:pPr>
        <w:pStyle w:val="731"/>
        <w:ind w:firstLine="480"/>
        <w:pageBreakBefore w:val="0"/>
        <w:spacing w:line="252" w:lineRule="auto"/>
        <w:widowControl w:val="off"/>
        <w:rPr>
          <w:rFonts w:ascii="宋体" w:hAnsi="宋体" w:cs="宋体"/>
          <w:sz w:val="24"/>
          <w:szCs w:val="24"/>
        </w:rPr>
      </w:pPr>
      <w:r/>
      <w:bookmarkStart w:id="23" w:name="_Toc35393793"/>
      <w:r/>
      <w:bookmarkStart w:id="24" w:name="_Toc38985266"/>
      <w:r/>
      <w:bookmarkStart w:id="25" w:name="_Toc28359082"/>
      <w:r/>
      <w:bookmarkStart w:id="26" w:name="_Toc28359005"/>
      <w:r/>
      <w:bookmarkStart w:id="27"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731"/>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3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5"/>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3"/>
      <w:r/>
      <w:bookmarkEnd w:id="24"/>
      <w:r/>
      <w:bookmarkEnd w:id="27"/>
      <w:r>
        <w:rPr>
          <w:rFonts w:hint="eastAsia" w:ascii="方正黑体_GBK" w:hAnsi="方正黑体_GBK" w:eastAsia="方正黑体_GBK" w:cs="方正黑体_GBK"/>
          <w:b w:val="0"/>
          <w:bCs w:val="0"/>
          <w:color w:val="000000"/>
          <w:sz w:val="30"/>
          <w:szCs w:val="30"/>
        </w:rPr>
      </w:r>
      <w:r/>
    </w:p>
    <w:p>
      <w:pPr>
        <w:pStyle w:val="731"/>
        <w:ind w:firstLine="480"/>
        <w:pageBreakBefore w:val="0"/>
        <w:spacing w:line="252" w:lineRule="auto"/>
        <w:widowControl w:val="off"/>
        <w:rPr>
          <w:rFonts w:hint="eastAsia" w:ascii="宋体" w:hAnsi="宋体" w:eastAsia="宋体"/>
          <w:bCs/>
          <w:sz w:val="24"/>
          <w:szCs w:val="24"/>
          <w:u w:val="single"/>
          <w:lang w:val="en-US" w:eastAsia="zh-CN"/>
        </w:rPr>
      </w:pPr>
      <w:r/>
      <w:bookmarkStart w:id="28" w:name="_Toc28359007"/>
      <w:r/>
      <w:bookmarkStart w:id="29" w:name="_Toc28359084"/>
      <w:r/>
      <w:bookmarkStart w:id="30" w:name="_Toc38985267"/>
      <w:r/>
      <w:bookmarkStart w:id="31" w:name="_Toc35393625"/>
      <w:r/>
      <w:bookmarkStart w:id="32" w:name="_Toc3539379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5</w:t>
      </w:r>
      <w:r>
        <w:rPr>
          <w:rFonts w:hint="eastAsia" w:ascii="宋体" w:hAnsi="宋体"/>
          <w:bCs/>
          <w:color w:val="000000"/>
          <w:sz w:val="24"/>
          <w:szCs w:val="24"/>
          <w:u w:val="none"/>
        </w:rPr>
        <w:t xml:space="preserve">年</w:t>
      </w:r>
      <w:r>
        <w:rPr>
          <w:rFonts w:hint="eastAsia" w:ascii="宋体" w:hAnsi="宋体" w:cs="宋体"/>
          <w:color w:val="000000"/>
          <w:sz w:val="24"/>
          <w:szCs w:val="24"/>
          <w:highlight w:val="none"/>
          <w:u w:val="none"/>
          <w:lang w:val="en-US" w:eastAsia="zh-CN"/>
        </w:rPr>
        <w:t xml:space="preserve">12</w:t>
      </w:r>
      <w:r>
        <w:rPr>
          <w:rFonts w:hint="eastAsia" w:ascii="宋体" w:hAnsi="宋体"/>
          <w:bCs/>
          <w:color w:val="000000"/>
          <w:sz w:val="24"/>
          <w:szCs w:val="24"/>
          <w:u w:val="none"/>
        </w:rPr>
        <w:t xml:space="preserve">月</w:t>
      </w:r>
      <w:r>
        <w:rPr>
          <w:rFonts w:hint="eastAsia" w:ascii="宋体" w:hAnsi="宋体"/>
          <w:bCs/>
          <w:color w:val="000000"/>
          <w:sz w:val="24"/>
          <w:szCs w:val="24"/>
          <w:u w:val="none"/>
        </w:rPr>
        <w:t xml:space="preserve">31日</w:t>
      </w:r>
      <w:r>
        <w:rPr>
          <w:rFonts w:hint="eastAsia" w:ascii="宋体" w:hAnsi="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731"/>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73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rPr>
      </w:r>
      <w:r/>
    </w:p>
    <w:p>
      <w:pPr>
        <w:pStyle w:val="731"/>
        <w:ind w:firstLine="480"/>
        <w:pageBreakBefore w:val="0"/>
        <w:spacing w:line="252" w:lineRule="auto"/>
        <w:widowControl w:val="off"/>
        <w:rPr>
          <w:rFonts w:hint="eastAsia" w:ascii="宋体" w:hAnsi="宋体" w:cs="宋体"/>
          <w:sz w:val="24"/>
          <w:szCs w:val="24"/>
        </w:rPr>
      </w:pPr>
      <w:r/>
      <w:bookmarkStart w:id="33" w:name="_Toc35393626"/>
      <w:r/>
      <w:bookmarkStart w:id="34" w:name="_Toc35393795"/>
      <w:r/>
      <w:bookmarkStart w:id="35" w:name="_Toc38985268"/>
      <w:r>
        <w:rPr>
          <w:rFonts w:hint="eastAsia" w:ascii="宋体" w:hAnsi="宋体" w:cs="宋体"/>
          <w:sz w:val="24"/>
          <w:szCs w:val="24"/>
        </w:rPr>
        <w:t xml:space="preserve">公告期限为自本公告发布之日起5个工作日。 </w:t>
      </w:r>
      <w:r>
        <w:rPr>
          <w:rFonts w:hint="eastAsia" w:ascii="宋体" w:hAnsi="宋体" w:cs="宋体"/>
          <w:sz w:val="24"/>
          <w:szCs w:val="24"/>
        </w:rPr>
      </w:r>
      <w:r/>
    </w:p>
    <w:p>
      <w:pPr>
        <w:pStyle w:val="73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3"/>
      <w:r/>
      <w:bookmarkEnd w:id="34"/>
      <w:r/>
      <w:bookmarkEnd w:id="35"/>
      <w:r>
        <w:rPr>
          <w:rFonts w:hint="eastAsia" w:ascii="方正黑体_GBK" w:hAnsi="方正黑体_GBK" w:eastAsia="方正黑体_GBK" w:cs="方正黑体_GBK"/>
          <w:b w:val="0"/>
          <w:bCs w:val="0"/>
          <w:color w:val="000000"/>
          <w:sz w:val="30"/>
          <w:szCs w:val="30"/>
        </w:rPr>
      </w:r>
      <w:r/>
    </w:p>
    <w:p>
      <w:pPr>
        <w:pStyle w:val="731"/>
        <w:ind w:firstLine="480"/>
        <w:pageBreakBefore w:val="0"/>
        <w:spacing w:line="252" w:lineRule="auto"/>
        <w:widowControl w:val="off"/>
        <w:tabs>
          <w:tab w:val="left" w:pos="900" w:leader="none"/>
        </w:tabs>
        <w:rPr>
          <w:rFonts w:hint="eastAsia" w:ascii="宋体" w:hAnsi="宋体"/>
          <w:bCs/>
          <w:sz w:val="24"/>
          <w:szCs w:val="24"/>
        </w:rPr>
      </w:pPr>
      <w:r/>
      <w:bookmarkStart w:id="36" w:name="_Toc28359085"/>
      <w:r/>
      <w:bookmarkStart w:id="37" w:name="OLE_LINK8"/>
      <w:r/>
      <w:bookmarkStart w:id="38" w:name="_Toc28359008"/>
      <w:r/>
      <w:bookmarkStart w:id="39" w:name="_Toc35393627"/>
      <w:r/>
      <w:bookmarkStart w:id="40" w:name="_Toc35393796"/>
      <w:r/>
      <w:bookmarkStart w:id="41"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31"/>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731"/>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w:t>
      </w:r>
      <w:r>
        <w:rPr>
          <w:rFonts w:hint="eastAsia" w:ascii="宋体" w:hAnsi="宋体" w:eastAsia="宋体" w:cs="宋体"/>
          <w:sz w:val="24"/>
          <w:szCs w:val="24"/>
          <w:highlight w:val="none"/>
          <w:lang w:eastAsia="zh-CN"/>
        </w:rPr>
        <w:t xml:space="preserve">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787"/>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731"/>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31"/>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rPr>
          <w:rFonts w:hint="eastAsia" w:ascii="宋体" w:hAnsi="宋体" w:eastAsia="宋体" w:cs="宋体"/>
          <w:b/>
          <w:bCs/>
          <w:sz w:val="24"/>
          <w:szCs w:val="24"/>
          <w:highlight w:val="none"/>
          <w:lang w:val="en-US"/>
        </w:rPr>
      </w:r>
      <w:r/>
    </w:p>
    <w:p>
      <w:pPr>
        <w:pStyle w:val="731"/>
        <w:ind w:firstLine="482"/>
        <w:spacing w:line="25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bookmarkEnd w:id="37"/>
      <w:r>
        <w:rPr>
          <w:rFonts w:hint="eastAsia" w:ascii="宋体" w:hAnsi="宋体" w:eastAsia="宋体" w:cs="宋体"/>
          <w:b/>
          <w:bCs/>
          <w:sz w:val="24"/>
          <w:szCs w:val="24"/>
          <w:highlight w:val="none"/>
        </w:rPr>
      </w:r>
      <w:r/>
    </w:p>
    <w:p>
      <w:pPr>
        <w:pStyle w:val="73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8"/>
      <w:r/>
      <w:bookmarkEnd w:id="39"/>
      <w:r/>
      <w:bookmarkEnd w:id="40"/>
      <w:r/>
      <w:bookmarkEnd w:id="41"/>
      <w:r>
        <w:rPr>
          <w:rFonts w:hint="eastAsia" w:ascii="方正黑体_GBK" w:hAnsi="方正黑体_GBK" w:eastAsia="方正黑体_GBK" w:cs="方正黑体_GBK"/>
          <w:b w:val="0"/>
          <w:bCs w:val="0"/>
          <w:color w:val="000000"/>
          <w:sz w:val="30"/>
          <w:szCs w:val="30"/>
        </w:rPr>
      </w:r>
      <w:r/>
    </w:p>
    <w:p>
      <w:pPr>
        <w:pStyle w:val="731"/>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南京脑科医院          </w:t>
      </w:r>
      <w:r>
        <w:rPr>
          <w:rFonts w:hint="eastAsia" w:ascii="宋体" w:hAnsi="宋体" w:eastAsia="宋体" w:cs="Times New Roman"/>
          <w:color w:val="000000"/>
          <w:sz w:val="24"/>
          <w:szCs w:val="24"/>
          <w:u w:val="none"/>
          <w:lang w:val="en-US" w:eastAsia="zh-CN"/>
        </w:rPr>
      </w:r>
      <w:r/>
    </w:p>
    <w:p>
      <w:pPr>
        <w:pStyle w:val="731"/>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南京市鼓楼区广州路264号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731"/>
        <w:ind w:firstLine="480"/>
        <w:pageBreakBefore w:val="0"/>
        <w:spacing w:line="252" w:lineRule="auto"/>
        <w:widowControl w:val="off"/>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联系人：王老师</w:t>
      </w:r>
      <w:r>
        <w:rPr>
          <w:rFonts w:hint="eastAsia" w:ascii="宋体" w:hAnsi="宋体" w:eastAsia="宋体" w:cs="宋体"/>
          <w:color w:val="000000"/>
          <w:sz w:val="24"/>
          <w:szCs w:val="24"/>
          <w:u w:val="none"/>
          <w:lang w:val="en-US" w:eastAsia="zh-CN"/>
        </w:rPr>
      </w:r>
      <w:r/>
    </w:p>
    <w:p>
      <w:pPr>
        <w:pStyle w:val="731"/>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宋体"/>
          <w:color w:val="000000"/>
          <w:sz w:val="24"/>
          <w:szCs w:val="24"/>
          <w:u w:val="none"/>
          <w:lang w:val="en-US" w:eastAsia="zh-CN"/>
        </w:rPr>
        <w:t xml:space="preserve">联系电话：</w:t>
      </w:r>
      <w:bookmarkStart w:id="42" w:name="OLE_LINK6"/>
      <w:r>
        <w:rPr>
          <w:rFonts w:hint="eastAsia" w:ascii="宋体" w:hAnsi="宋体" w:eastAsia="宋体" w:cs="宋体"/>
          <w:color w:val="000000"/>
          <w:sz w:val="24"/>
          <w:szCs w:val="24"/>
          <w:u w:val="none"/>
          <w:lang w:val="en-US" w:eastAsia="zh-CN"/>
        </w:rPr>
        <w:t xml:space="preserve">025-82296541</w:t>
      </w:r>
      <w:bookmarkEnd w:id="42"/>
      <w:r>
        <w:rPr>
          <w:rFonts w:hint="eastAsia" w:ascii="宋体" w:hAnsi="宋体" w:eastAsia="宋体" w:cs="Times New Roman"/>
          <w:color w:val="0000ff"/>
          <w:sz w:val="24"/>
          <w:szCs w:val="24"/>
          <w:u w:val="none"/>
          <w:lang w:val="en-US" w:eastAsia="zh-CN"/>
        </w:rPr>
        <w:t xml:space="preserve"> </w:t>
      </w:r>
      <w:bookmarkStart w:id="43" w:name="_Toc28359009"/>
      <w:r/>
      <w:bookmarkStart w:id="44" w:name="_Toc28359086"/>
      <w:r>
        <w:rPr>
          <w:rFonts w:hint="eastAsia" w:ascii="宋体" w:hAnsi="宋体" w:eastAsia="宋体" w:cs="Times New Roman"/>
          <w:sz w:val="24"/>
          <w:szCs w:val="24"/>
          <w:u w:val="none"/>
          <w:lang w:val="en-US"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3"/>
      <w:r/>
      <w:bookmarkEnd w:id="44"/>
      <w:r>
        <w:rPr>
          <w:rFonts w:hint="eastAsia" w:ascii="宋体" w:hAnsi="宋体" w:eastAsia="宋体" w:cs="Times New Roman"/>
          <w:color w:val="000000"/>
          <w:sz w:val="24"/>
          <w:szCs w:val="24"/>
          <w:u w:val="none"/>
          <w:lang w:val="en-US"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731"/>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联系人：马女士                             </w:t>
      </w:r>
      <w:r>
        <w:rPr>
          <w:rFonts w:hint="eastAsia" w:ascii="宋体" w:hAnsi="宋体" w:eastAsia="宋体" w:cs="Times New Roman"/>
          <w:sz w:val="24"/>
          <w:szCs w:val="24"/>
          <w:u w:val="none"/>
          <w:lang w:val="en-US" w:eastAsia="zh-CN"/>
        </w:rPr>
      </w:r>
      <w:r/>
    </w:p>
    <w:p>
      <w:pPr>
        <w:pStyle w:val="731"/>
        <w:ind w:firstLine="480"/>
        <w:pageBreakBefore w:val="0"/>
        <w:spacing w:line="252" w:lineRule="auto"/>
        <w:widowControl w:val="off"/>
        <w:rPr>
          <w:rFonts w:hint="eastAsia"/>
          <w:color w:val="000000"/>
          <w:u w:val="none"/>
        </w:rPr>
      </w:pPr>
      <w:r>
        <w:rPr>
          <w:rFonts w:hint="eastAsia" w:ascii="宋体" w:hAnsi="宋体" w:eastAsia="宋体" w:cs="Times New Roman"/>
          <w:sz w:val="24"/>
          <w:szCs w:val="24"/>
          <w:u w:val="none"/>
          <w:lang w:val="en-US" w:eastAsia="zh-CN"/>
        </w:rPr>
        <w:t xml:space="preserve">联系电话：025-68505961</w:t>
      </w:r>
      <w:r>
        <w:rPr>
          <w:rFonts w:hint="eastAsia" w:ascii="宋体" w:hAnsi="宋体" w:eastAsia="宋体" w:cs="Times New Roman"/>
          <w:color w:val="000000"/>
          <w:sz w:val="24"/>
          <w:szCs w:val="24"/>
          <w:u w:val="none"/>
          <w:lang w:val="en-US" w:eastAsia="zh-CN"/>
        </w:rPr>
        <w:t xml:space="preserve"> </w:t>
      </w:r>
      <w:r>
        <w:rPr>
          <w:rFonts w:hint="eastAsia"/>
          <w:color w:val="000000"/>
          <w:u w:val="none"/>
        </w:rPr>
      </w:r>
      <w:r/>
    </w:p>
    <w:p>
      <w:pPr>
        <w:pStyle w:val="783"/>
        <w:rPr>
          <w:rFonts w:hint="eastAsia"/>
        </w:rPr>
      </w:pPr>
      <w:r>
        <w:rPr>
          <w:rFonts w:hint="eastAsia"/>
        </w:rPr>
        <w:t xml:space="preserve"> </w:t>
      </w:r>
      <w:r/>
    </w:p>
    <w:p>
      <w:pPr>
        <w:pStyle w:val="731"/>
        <w:rPr>
          <w:rFonts w:hint="eastAsia"/>
        </w:rPr>
      </w:pPr>
      <w:r>
        <w:rPr>
          <w:rFonts w:hint="eastAsia"/>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5" w:name="_Toc120614211"/>
      <w:r>
        <w:rPr>
          <w:rFonts w:hint="eastAsia" w:ascii="方正小标宋简体" w:hAnsi="方正小标宋简体" w:eastAsia="方正小标宋简体" w:cs="方正小标宋简体"/>
          <w:color w:val="000000"/>
          <w:sz w:val="36"/>
          <w:szCs w:val="36"/>
          <w:lang w:val="en-US" w:eastAsia="zh-CN" w:bidi="ar-SA"/>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5"/>
      <w:r/>
      <w:bookmarkStart w:id="46" w:name="_Toc513029202"/>
      <w:r/>
      <w:bookmarkStart w:id="47" w:name="_Toc20823274"/>
      <w:r/>
      <w:bookmarkStart w:id="48" w:name="_Toc16938518"/>
      <w:r/>
      <w:bookmarkStart w:id="49" w:name="_Toc120614213"/>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6"/>
      <w:r/>
      <w:bookmarkEnd w:id="47"/>
      <w:r/>
      <w:bookmarkEnd w:id="48"/>
      <w:r/>
      <w:bookmarkEnd w:id="49"/>
      <w:r>
        <w:rPr>
          <w:rFonts w:hint="eastAsia" w:ascii="方正小标宋简体" w:hAnsi="方正小标宋简体" w:eastAsia="方正小标宋简体" w:cs="方正小标宋简体"/>
          <w:color w:val="000000"/>
          <w:sz w:val="36"/>
          <w:szCs w:val="36"/>
          <w:lang w:val="en-US" w:eastAsia="zh-CN" w:bidi="ar-SA"/>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50" w:name="_Toc120614214"/>
      <w:r/>
      <w:bookmarkStart w:id="51" w:name="_Toc20823275"/>
      <w:r/>
      <w:bookmarkStart w:id="52" w:name="_Toc16938519"/>
      <w:r/>
      <w:bookmarkStart w:id="53" w:name="_Toc513029203"/>
      <w:r/>
      <w:bookmarkStart w:id="54" w:name="_Toc20823314"/>
      <w:r/>
      <w:bookmarkStart w:id="55" w:name="_Toc120614221"/>
      <w:r/>
      <w:bookmarkStart w:id="56" w:name="_Toc16938558"/>
      <w:r/>
      <w:bookmarkStart w:id="57" w:name="_Toc513029242"/>
      <w:r/>
      <w:bookmarkStart w:id="58" w:name="_Toc479757207"/>
      <w:r>
        <w:rPr>
          <w:rFonts w:hint="eastAsia" w:ascii="方正黑体_GBK" w:hAnsi="方正黑体_GBK" w:eastAsia="方正黑体_GBK" w:cs="方正黑体_GBK"/>
          <w:b w:val="0"/>
          <w:bCs w:val="0"/>
          <w:color w:val="000000"/>
          <w:sz w:val="30"/>
          <w:szCs w:val="30"/>
        </w:rPr>
        <w:t xml:space="preserve">一、总则</w:t>
      </w:r>
      <w:bookmarkEnd w:id="50"/>
      <w:r/>
      <w:bookmarkEnd w:id="51"/>
      <w:r/>
      <w:bookmarkEnd w:id="52"/>
      <w:r/>
      <w:bookmarkEnd w:id="53"/>
      <w:r>
        <w:rPr>
          <w:rFonts w:hint="eastAsia" w:ascii="方正黑体_GBK" w:hAnsi="方正黑体_GBK" w:eastAsia="方正黑体_GBK" w:cs="方正黑体_GBK"/>
          <w:b w:val="0"/>
          <w:bCs w:val="0"/>
          <w:color w:val="000000"/>
          <w:sz w:val="30"/>
          <w:szCs w:val="30"/>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59" w:name="_Hlt16619475"/>
      <w:r/>
      <w:bookmarkEnd w:id="59"/>
      <w:r/>
      <w:bookmarkStart w:id="60" w:name="_Toc458694821"/>
      <w:r/>
      <w:bookmarkStart w:id="61" w:name="_Toc20823276"/>
      <w:r/>
      <w:bookmarkStart w:id="62" w:name="_Toc16938520"/>
      <w:r/>
      <w:bookmarkStart w:id="63" w:name="_Toc513029204"/>
      <w:r>
        <w:rPr>
          <w:rFonts w:hint="eastAsia" w:ascii="方正楷体_GBK" w:hAnsi="方正楷体_GBK" w:eastAsia="方正楷体_GBK" w:cs="方正楷体_GBK"/>
          <w:b/>
          <w:bCs/>
          <w:sz w:val="28"/>
          <w:szCs w:val="28"/>
        </w:rPr>
        <w:t xml:space="preserve">1</w:t>
      </w:r>
      <w:bookmarkEnd w:id="60"/>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1"/>
      <w:r/>
      <w:bookmarkEnd w:id="62"/>
      <w:r/>
      <w:bookmarkEnd w:id="63"/>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513029205"/>
      <w:r/>
      <w:bookmarkStart w:id="65" w:name="_Toc16938521"/>
      <w:r/>
      <w:bookmarkStart w:id="66" w:name="_Toc20823277"/>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4"/>
      <w:r/>
      <w:bookmarkEnd w:id="65"/>
      <w:r/>
      <w:bookmarkEnd w:id="66"/>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513029206"/>
      <w:r/>
      <w:bookmarkStart w:id="68" w:name="_Toc16938522"/>
      <w:r/>
      <w:bookmarkStart w:id="69" w:name="_Toc20823278"/>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7"/>
      <w:r/>
      <w:bookmarkEnd w:id="68"/>
      <w:r/>
      <w:bookmarkEnd w:id="69"/>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0" w:name="_Toc16938523"/>
      <w:r/>
      <w:bookmarkStart w:id="71" w:name="_Toc462564067"/>
      <w:r/>
      <w:bookmarkStart w:id="72" w:name="_Toc513029207"/>
      <w:r/>
      <w:bookmarkStart w:id="73" w:name="_Toc20823279"/>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0"/>
      <w:r/>
      <w:bookmarkEnd w:id="71"/>
      <w:r/>
      <w:bookmarkEnd w:id="72"/>
      <w:r/>
      <w:bookmarkEnd w:id="73"/>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4" w:name="_Toc20823281"/>
      <w:r/>
      <w:bookmarkStart w:id="75" w:name="_Toc513029209"/>
      <w:r/>
      <w:bookmarkStart w:id="76" w:name="_Toc16938525"/>
      <w:r/>
      <w:bookmarkStart w:id="77" w:name="_Toc120614215"/>
      <w:r>
        <w:rPr>
          <w:rFonts w:hint="eastAsia" w:ascii="方正黑体_GBK" w:hAnsi="方正黑体_GBK" w:eastAsia="方正黑体_GBK" w:cs="方正黑体_GBK"/>
          <w:b w:val="0"/>
          <w:bCs w:val="0"/>
          <w:color w:val="000000"/>
          <w:sz w:val="30"/>
          <w:szCs w:val="30"/>
        </w:rPr>
        <w:t xml:space="preserve">二、招标文件</w:t>
      </w:r>
      <w:bookmarkEnd w:id="74"/>
      <w:r/>
      <w:bookmarkEnd w:id="75"/>
      <w:r/>
      <w:bookmarkEnd w:id="76"/>
      <w:r/>
      <w:bookmarkEnd w:id="77"/>
      <w:r>
        <w:rPr>
          <w:rFonts w:hint="eastAsia" w:ascii="方正黑体_GBK" w:hAnsi="方正黑体_GBK" w:eastAsia="方正黑体_GBK" w:cs="方正黑体_GBK"/>
          <w:b w:val="0"/>
          <w:bCs w:val="0"/>
          <w:color w:val="000000"/>
          <w:sz w:val="30"/>
          <w:szCs w:val="30"/>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20823282"/>
      <w:r/>
      <w:bookmarkStart w:id="79" w:name="_Toc513029210"/>
      <w:r/>
      <w:bookmarkStart w:id="80" w:name="_Toc16938526"/>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8"/>
      <w:r/>
      <w:bookmarkEnd w:id="79"/>
      <w:r/>
      <w:bookmarkEnd w:id="80"/>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1" w:name="_Toc513029211"/>
      <w:r/>
      <w:bookmarkStart w:id="82" w:name="_Toc16938527"/>
      <w:r/>
      <w:bookmarkStart w:id="83" w:name="_Toc20823283"/>
      <w:r/>
      <w:bookmarkStart w:id="84" w:name="_Toc462564070"/>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1"/>
      <w:r/>
      <w:bookmarkEnd w:id="82"/>
      <w:r/>
      <w:bookmarkEnd w:id="83"/>
      <w:r/>
      <w:bookmarkEnd w:id="84"/>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5" w:name="_Toc20823284"/>
      <w:r/>
      <w:bookmarkStart w:id="86" w:name="_Toc513029212"/>
      <w:r/>
      <w:bookmarkStart w:id="87" w:name="_Toc16938528"/>
      <w:r/>
      <w:bookmarkStart w:id="88" w:name="_Toc462564071"/>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5"/>
      <w:r/>
      <w:bookmarkEnd w:id="86"/>
      <w:r/>
      <w:bookmarkEnd w:id="87"/>
      <w:r/>
      <w:bookmarkEnd w:id="88"/>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bookmarkStart w:id="89" w:name="_Toc20823285"/>
      <w:r/>
      <w:bookmarkStart w:id="90" w:name="_Toc513029213"/>
      <w:r/>
      <w:bookmarkStart w:id="91" w:name="_Toc462564072"/>
      <w:r/>
      <w:bookmarkStart w:id="92" w:name="_Toc16938529"/>
      <w:r/>
      <w:bookmarkStart w:id="93" w:name="_Toc120614216"/>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9"/>
      <w:r/>
      <w:bookmarkEnd w:id="90"/>
      <w:r/>
      <w:bookmarkEnd w:id="91"/>
      <w:r/>
      <w:bookmarkEnd w:id="92"/>
      <w:r/>
      <w:bookmarkEnd w:id="93"/>
      <w:r>
        <w:rPr>
          <w:rFonts w:hint="eastAsia" w:ascii="方正黑体_GBK" w:hAnsi="方正黑体_GBK" w:eastAsia="方正黑体_GBK" w:cs="方正黑体_GBK"/>
          <w:b w:val="0"/>
          <w:bCs w:val="0"/>
          <w:color w:val="000000"/>
          <w:sz w:val="30"/>
          <w:szCs w:val="30"/>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4" w:name="_Toc20823286"/>
      <w:r/>
      <w:bookmarkStart w:id="95" w:name="_Toc462564073"/>
      <w:r/>
      <w:bookmarkStart w:id="96" w:name="_Toc513029214"/>
      <w:r/>
      <w:bookmarkStart w:id="97" w:name="_Toc16938530"/>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4"/>
      <w:r/>
      <w:bookmarkEnd w:id="95"/>
      <w:r/>
      <w:bookmarkEnd w:id="96"/>
      <w:r/>
      <w:bookmarkEnd w:id="97"/>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8" w:name="_Toc16938531"/>
      <w:r/>
      <w:bookmarkStart w:id="99" w:name="_Toc513029215"/>
      <w:r/>
      <w:bookmarkStart w:id="100" w:name="_Toc462564074"/>
      <w:r/>
      <w:bookmarkStart w:id="101" w:name="_Toc20823287"/>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8"/>
      <w:r/>
      <w:bookmarkEnd w:id="99"/>
      <w:r/>
      <w:bookmarkEnd w:id="100"/>
      <w:r/>
      <w:bookmarkEnd w:id="101"/>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02" w:name="_Hlt26670360"/>
      <w:r/>
      <w:bookmarkEnd w:id="102"/>
      <w:r/>
      <w:bookmarkStart w:id="103" w:name="_Hlt26954838"/>
      <w:r/>
      <w:bookmarkEnd w:id="103"/>
      <w:r/>
      <w:bookmarkStart w:id="104" w:name="_Toc14577357"/>
      <w:r/>
      <w:bookmarkStart w:id="105" w:name="_Toc49090509"/>
      <w:r/>
      <w:bookmarkStart w:id="106" w:name="_Toc14577354"/>
      <w:r/>
      <w:bookmarkStart w:id="107" w:name="_Toc513029216"/>
      <w:r/>
      <w:bookmarkStart w:id="108" w:name="_Toc49090507"/>
      <w:r/>
      <w:bookmarkStart w:id="109" w:name="_Toc513029219"/>
      <w:r/>
      <w:bookmarkStart w:id="110" w:name="_Hlt26668975"/>
      <w:r/>
      <w:bookmarkEnd w:id="110"/>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4"/>
      <w:r/>
      <w:bookmarkEnd w:id="105"/>
      <w:r/>
      <w:bookmarkEnd w:id="109"/>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bookmarkEnd w:id="106"/>
      <w:r/>
      <w:bookmarkEnd w:id="107"/>
      <w:r/>
      <w:bookmarkEnd w:id="108"/>
      <w:r/>
      <w:bookmarkStart w:id="111" w:name="_Toc14577355"/>
      <w:r/>
      <w:bookmarkStart w:id="112"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1"/>
      <w:r/>
      <w:bookmarkEnd w:id="112"/>
      <w:r>
        <w:rPr>
          <w:rFonts w:hint="eastAsia" w:ascii="方正楷体_GBK" w:hAnsi="方正楷体_GBK" w:eastAsia="方正楷体_GBK" w:cs="方正楷体_GBK"/>
          <w:b/>
          <w:bCs/>
          <w:sz w:val="28"/>
          <w:szCs w:val="28"/>
          <w:lang w:val="en-US" w:eastAsia="zh-CN"/>
        </w:rPr>
        <w:t xml:space="preserve">.投标报价明细表</w:t>
      </w:r>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3" w:name="_Hlt26954840"/>
      <w:r/>
      <w:bookmarkEnd w:id="113"/>
      <w:r>
        <w:rPr>
          <w:rFonts w:hint="eastAsia" w:ascii="宋体" w:hAnsi="宋体" w:eastAsia="宋体" w:cs="Times New Roman"/>
          <w:color w:val="000000"/>
          <w:sz w:val="24"/>
        </w:rPr>
        <w:t xml:space="preserve">标人应按照招标文件规定格式填报</w:t>
      </w:r>
      <w:bookmarkStart w:id="114" w:name="_Hlt26670399"/>
      <w:r/>
      <w:bookmarkEnd w:id="114"/>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15" w:name="_Hlt26670403"/>
      <w:r/>
      <w:bookmarkEnd w:id="115"/>
      <w:r/>
      <w:bookmarkStart w:id="116" w:name="_Hlt26670486"/>
      <w:r/>
      <w:bookmarkEnd w:id="116"/>
      <w:r/>
      <w:bookmarkStart w:id="117" w:name="_Hlt26670482"/>
      <w:r/>
      <w:bookmarkEnd w:id="117"/>
      <w:r/>
      <w:bookmarkStart w:id="118" w:name="_Hlt26954844"/>
      <w:r/>
      <w:bookmarkEnd w:id="118"/>
      <w:r/>
      <w:bookmarkStart w:id="119" w:name="_Hlt26670425"/>
      <w:r/>
      <w:bookmarkEnd w:id="119"/>
      <w:r/>
      <w:bookmarkStart w:id="120" w:name="_Hlt26954731"/>
      <w:r/>
      <w:bookmarkEnd w:id="120"/>
      <w:r/>
      <w:bookmarkStart w:id="121" w:name="_Hlt26954848"/>
      <w:r/>
      <w:bookmarkEnd w:id="121"/>
      <w:r/>
      <w:bookmarkStart w:id="122" w:name="_Hlt26668983"/>
      <w:r/>
      <w:bookmarkEnd w:id="122"/>
      <w:r/>
      <w:bookmarkStart w:id="123" w:name="_Hlt26954846"/>
      <w:r/>
      <w:bookmarkEnd w:id="123"/>
      <w:r/>
      <w:bookmarkStart w:id="124" w:name="_Hlt26954842"/>
      <w:r/>
      <w:bookmarkEnd w:id="124"/>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25" w:name="_Toc49090510"/>
      <w:r/>
      <w:bookmarkStart w:id="126"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End w:id="125"/>
      <w:r/>
      <w:bookmarkEnd w:id="126"/>
      <w:r/>
      <w:bookmarkStart w:id="127" w:name="_Toc14577360"/>
      <w:r/>
      <w:bookmarkStart w:id="128" w:name="_Toc49090511"/>
      <w:r/>
      <w:bookmarkStart w:id="129" w:name="_Hlt26954734"/>
      <w:r/>
      <w:bookmarkEnd w:id="129"/>
      <w:r/>
      <w:bookmarkStart w:id="130" w:name="_Hlt26670489"/>
      <w:r/>
      <w:bookmarkEnd w:id="130"/>
      <w:r/>
      <w:bookmarkStart w:id="131" w:name="_Hlt26954850"/>
      <w:r/>
      <w:bookmarkEnd w:id="13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7"/>
      <w:r/>
      <w:bookmarkEnd w:id="128"/>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32" w:name="_Hlt26954739"/>
      <w:r/>
      <w:bookmarkEnd w:id="132"/>
      <w:r/>
      <w:bookmarkStart w:id="133" w:name="_Hlt26954852"/>
      <w:r/>
      <w:bookmarkEnd w:id="133"/>
      <w:r/>
      <w:bookmarkStart w:id="134" w:name="_Toc16938540"/>
      <w:r/>
      <w:bookmarkStart w:id="135" w:name="_Toc513029224"/>
      <w:r/>
      <w:bookmarkStart w:id="136" w:name="_Toc120614217"/>
      <w:r/>
      <w:bookmarkStart w:id="137" w:name="_Toc20823296"/>
      <w:r/>
      <w:bookmarkStart w:id="138" w:name="_Toc16938553"/>
      <w:r/>
      <w:bookmarkStart w:id="139" w:name="_Toc513029237"/>
      <w:r/>
      <w:bookmarkStart w:id="140" w:name="_Toc20823309"/>
      <w:r>
        <w:rPr>
          <w:rFonts w:hint="eastAsia" w:ascii="方正黑体_GBK" w:hAnsi="方正黑体_GBK" w:eastAsia="方正黑体_GBK" w:cs="方正黑体_GBK"/>
          <w:b w:val="0"/>
          <w:bCs w:val="0"/>
          <w:color w:val="000000"/>
          <w:sz w:val="30"/>
          <w:szCs w:val="30"/>
        </w:rPr>
        <w:t xml:space="preserve">四、投标文件的递交</w:t>
      </w:r>
      <w:bookmarkEnd w:id="134"/>
      <w:r/>
      <w:bookmarkEnd w:id="135"/>
      <w:r/>
      <w:bookmarkEnd w:id="136"/>
      <w:r/>
      <w:bookmarkEnd w:id="137"/>
      <w:r>
        <w:rPr>
          <w:rFonts w:hint="eastAsia" w:ascii="方正黑体_GBK" w:hAnsi="方正黑体_GBK" w:eastAsia="方正黑体_GBK" w:cs="方正黑体_GBK"/>
          <w:b w:val="0"/>
          <w:bCs w:val="0"/>
          <w:color w:val="000000"/>
          <w:sz w:val="30"/>
          <w:szCs w:val="30"/>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41" w:name="_Toc20823297"/>
      <w:r/>
      <w:bookmarkStart w:id="142" w:name="_Toc16938541"/>
      <w:r/>
      <w:bookmarkStart w:id="143" w:name="_Toc513029225"/>
      <w:r/>
      <w:bookmarkStart w:id="144"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1"/>
      <w:r/>
      <w:bookmarkEnd w:id="142"/>
      <w:r/>
      <w:bookmarkEnd w:id="143"/>
      <w:r/>
      <w:bookmarkEnd w:id="144"/>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5" w:name="_Toc513029226"/>
      <w:r/>
      <w:bookmarkStart w:id="146" w:name="_Toc20823298"/>
      <w:r/>
      <w:bookmarkStart w:id="147" w:name="_Toc16938542"/>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5"/>
      <w:r/>
      <w:bookmarkEnd w:id="146"/>
      <w:r/>
      <w:bookmarkEnd w:id="147"/>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48" w:name="_Toc20823299"/>
      <w:r/>
      <w:bookmarkStart w:id="149" w:name="_Toc513029227"/>
      <w:r/>
      <w:bookmarkStart w:id="150"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8"/>
      <w:r/>
      <w:bookmarkEnd w:id="149"/>
      <w:r/>
      <w:bookmarkEnd w:id="150"/>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51" w:name="_Toc20823300"/>
      <w:r/>
      <w:bookmarkStart w:id="152" w:name="_Toc16938544"/>
      <w:r/>
      <w:bookmarkStart w:id="153"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1"/>
      <w:r/>
      <w:bookmarkEnd w:id="152"/>
      <w:r/>
      <w:bookmarkEnd w:id="153"/>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4" w:name="_Toc120614218"/>
      <w:r/>
      <w:bookmarkStart w:id="155" w:name="_Toc20823301"/>
      <w:r/>
      <w:bookmarkStart w:id="156" w:name="_Toc513029229"/>
      <w:r/>
      <w:bookmarkStart w:id="157" w:name="_Toc16938545"/>
      <w:r>
        <w:rPr>
          <w:rFonts w:hint="eastAsia" w:ascii="宋体" w:hAnsi="宋体" w:eastAsia="宋体" w:cs="Times New Roman"/>
          <w:color w:val="000000"/>
          <w:sz w:val="24"/>
          <w:lang w:val="zh-CN"/>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4"/>
      <w:r/>
      <w:bookmarkEnd w:id="155"/>
      <w:r/>
      <w:bookmarkEnd w:id="156"/>
      <w:r/>
      <w:bookmarkEnd w:id="157"/>
      <w:r>
        <w:rPr>
          <w:rFonts w:hint="eastAsia" w:ascii="方正黑体_GBK" w:hAnsi="方正黑体_GBK" w:eastAsia="方正黑体_GBK" w:cs="方正黑体_GBK"/>
          <w:b w:val="0"/>
          <w:bCs w:val="0"/>
          <w:color w:val="000000"/>
          <w:sz w:val="30"/>
          <w:szCs w:val="30"/>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58" w:name="_Toc16938546"/>
      <w:r/>
      <w:bookmarkStart w:id="159" w:name="_Toc513029230"/>
      <w:r/>
      <w:bookmarkStart w:id="160"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8"/>
      <w:r/>
      <w:bookmarkEnd w:id="159"/>
      <w:r/>
      <w:bookmarkEnd w:id="160"/>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61" w:name="_Toc513029231"/>
      <w:r/>
      <w:bookmarkStart w:id="162" w:name="_Toc20823303"/>
      <w:r/>
      <w:bookmarkStart w:id="163"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61"/>
      <w:r/>
      <w:bookmarkEnd w:id="162"/>
      <w:r/>
      <w:bookmarkEnd w:id="163"/>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64" w:name="_Toc513029232"/>
      <w:r/>
      <w:bookmarkStart w:id="165" w:name="_Toc16938548"/>
      <w:r/>
      <w:bookmarkStart w:id="166"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4"/>
      <w:r/>
      <w:bookmarkEnd w:id="165"/>
      <w:r/>
      <w:bookmarkEnd w:id="166"/>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lang w:eastAsia="zh-CN"/>
        </w:rPr>
      </w:pPr>
      <w:r/>
      <w:bookmarkStart w:id="167" w:name="_Toc20823305"/>
      <w:r/>
      <w:bookmarkStart w:id="168" w:name="_Toc16938549"/>
      <w:r/>
      <w:bookmarkStart w:id="169"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7"/>
      <w:r/>
      <w:bookmarkEnd w:id="168"/>
      <w:r/>
      <w:bookmarkEnd w:id="169"/>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3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3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0" w:name="_Toc20823306"/>
      <w:r/>
      <w:bookmarkStart w:id="171" w:name="_Toc16938550"/>
      <w:r/>
      <w:bookmarkStart w:id="172"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0"/>
      <w:r/>
      <w:bookmarkEnd w:id="171"/>
      <w:r/>
      <w:bookmarkEnd w:id="172"/>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3" w:name="_Toc16938551"/>
      <w:r/>
      <w:bookmarkStart w:id="174" w:name="_Toc20823307"/>
      <w:r/>
      <w:bookmarkStart w:id="175"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r>
        <w:rPr>
          <w:rFonts w:ascii="宋体" w:hAnsi="宋体" w:eastAsia="宋体" w:cs="Times New Roman"/>
          <w:color w:val="000000"/>
          <w:sz w:val="24"/>
          <w:lang w:val="en-US" w:eastAsia="zh-CN"/>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138"/>
      <w:r/>
      <w:bookmarkEnd w:id="139"/>
      <w:r/>
      <w:bookmarkEnd w:id="140"/>
      <w:r/>
      <w:bookmarkEnd w:id="173"/>
      <w:r/>
      <w:bookmarkEnd w:id="174"/>
      <w:r/>
      <w:bookmarkEnd w:id="175"/>
      <w:r/>
      <w:bookmarkStart w:id="176" w:name="_Toc120614219"/>
      <w:r>
        <w:rPr>
          <w:rFonts w:hint="eastAsia" w:ascii="方正黑体_GBK" w:hAnsi="方正黑体_GBK" w:eastAsia="方正黑体_GBK" w:cs="方正黑体_GBK"/>
          <w:b w:val="0"/>
          <w:bCs w:val="0"/>
          <w:color w:val="000000"/>
          <w:sz w:val="30"/>
          <w:szCs w:val="30"/>
        </w:rPr>
        <w:t xml:space="preserve">六、定标</w:t>
      </w:r>
      <w:bookmarkEnd w:id="176"/>
      <w:r>
        <w:rPr>
          <w:rFonts w:hint="eastAsia" w:ascii="方正黑体_GBK" w:hAnsi="方正黑体_GBK" w:eastAsia="方正黑体_GBK" w:cs="方正黑体_GBK"/>
          <w:b w:val="0"/>
          <w:bCs w:val="0"/>
          <w:color w:val="000000"/>
          <w:sz w:val="30"/>
          <w:szCs w:val="30"/>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77" w:name="_Toc20823310"/>
      <w:r/>
      <w:bookmarkStart w:id="178" w:name="_Toc513029238"/>
      <w:r/>
      <w:bookmarkStart w:id="179" w:name="_Toc16938554"/>
      <w:r>
        <w:rPr>
          <w:rFonts w:hint="eastAsia" w:ascii="方正楷体_GBK" w:hAnsi="方正楷体_GBK" w:eastAsia="方正楷体_GBK" w:cs="方正楷体_GBK"/>
          <w:b/>
          <w:bCs/>
        </w:rPr>
        <w:t xml:space="preserve">2</w:t>
      </w:r>
      <w:bookmarkEnd w:id="178"/>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7"/>
      <w:r/>
      <w:bookmarkEnd w:id="179"/>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80"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End w:id="18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81" w:name="_Toc120614220"/>
      <w:r/>
      <w:bookmarkStart w:id="182" w:name="_Toc20823308"/>
      <w:r/>
      <w:bookmarkStart w:id="183" w:name="_Toc513029236"/>
      <w:r/>
      <w:bookmarkStart w:id="184" w:name="_Toc16938552"/>
      <w:r>
        <w:rPr>
          <w:rFonts w:hint="eastAsia" w:ascii="方正黑体_GBK" w:hAnsi="方正黑体_GBK" w:eastAsia="方正黑体_GBK" w:cs="方正黑体_GBK"/>
          <w:b w:val="0"/>
          <w:bCs w:val="0"/>
          <w:color w:val="000000"/>
          <w:sz w:val="30"/>
          <w:szCs w:val="30"/>
        </w:rPr>
        <w:t xml:space="preserve">七、授予合同</w:t>
      </w:r>
      <w:bookmarkEnd w:id="181"/>
      <w:r>
        <w:rPr>
          <w:rFonts w:hint="eastAsia" w:ascii="方正黑体_GBK" w:hAnsi="方正黑体_GBK" w:eastAsia="方正黑体_GBK" w:cs="方正黑体_GBK"/>
          <w:b w:val="0"/>
          <w:bCs w:val="0"/>
          <w:color w:val="000000"/>
          <w:sz w:val="30"/>
          <w:szCs w:val="30"/>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End w:id="182"/>
      <w:r/>
      <w:bookmarkEnd w:id="183"/>
      <w:r/>
      <w:bookmarkEnd w:id="184"/>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3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w:t>
      </w:r>
      <w:r>
        <w:rPr>
          <w:rFonts w:hint="eastAsia" w:ascii="宋体" w:hAnsi="宋体" w:eastAsia="宋体" w:cs="Times New Roman"/>
          <w:b/>
          <w:bCs/>
          <w:color w:val="000000"/>
          <w:sz w:val="24"/>
          <w:lang w:val="zh-CN"/>
        </w:rPr>
        <w:t xml:space="preserve">评标方法和评标标准</w:t>
      </w:r>
      <w:r>
        <w:rPr>
          <w:rFonts w:hint="eastAsia" w:ascii="宋体" w:hAnsi="宋体" w:eastAsia="宋体" w:cs="Times New Roman"/>
          <w:b/>
          <w:bCs/>
          <w:color w:val="000000"/>
          <w:sz w:val="24"/>
          <w:lang w:val="zh-CN"/>
        </w:rPr>
        <w:t xml:space="preserve">、合同文本的询问</w:t>
      </w:r>
      <w:r>
        <w:rPr>
          <w:rFonts w:hint="eastAsia" w:ascii="宋体" w:hAnsi="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val="0"/>
          <w:bCs w:val="0"/>
          <w:color w:val="000000"/>
          <w:sz w:val="24"/>
          <w:lang w:val="zh-CN"/>
        </w:rPr>
        <w:t xml:space="preserve">供应商对</w:t>
      </w:r>
      <w:r>
        <w:rPr>
          <w:rFonts w:hint="eastAsia" w:ascii="宋体" w:hAnsi="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31"/>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宋体"/>
          <w:b/>
          <w:bCs/>
          <w:sz w:val="24"/>
          <w:szCs w:val="24"/>
          <w:highlight w:val="none"/>
          <w:u w:val="single"/>
          <w:lang w:val="en-US" w:eastAsia="zh-CN"/>
        </w:rPr>
        <w:t xml:space="preserve">采购人</w:t>
      </w:r>
      <w:r>
        <w:rPr>
          <w:rFonts w:hint="eastAsia" w:ascii="宋体" w:hAnsi="宋体" w:eastAsia="宋体" w:cs="宋体"/>
          <w:b/>
          <w:bCs/>
          <w:sz w:val="24"/>
          <w:szCs w:val="24"/>
          <w:highlight w:val="none"/>
          <w:u w:val="single"/>
          <w:lang w:val="en-US" w:eastAsia="zh-CN"/>
        </w:rPr>
        <w:t xml:space="preserve">质疑接收人及联系方式为南京脑科医院，联系地址：南京市鼓楼区广州路264号，联系人：王老师，联系电话：025-82296541 。</w:t>
      </w:r>
      <w:r>
        <w:rPr>
          <w:rFonts w:hint="eastAsia" w:ascii="宋体" w:hAnsi="宋体" w:eastAsia="宋体" w:cs="Times New Roman"/>
          <w:b/>
          <w:bCs/>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ff"/>
          <w:sz w:val="24"/>
          <w:highlight w:val="none"/>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ff"/>
          <w:sz w:val="24"/>
          <w:highlight w:val="none"/>
          <w:lang w:val="en-US" w:eastAsia="zh-CN"/>
        </w:rPr>
        <w:t xml:space="preserve"> </w:t>
      </w:r>
      <w:r>
        <w:rPr>
          <w:rFonts w:hint="eastAsia" w:ascii="宋体" w:hAnsi="宋体" w:eastAsia="宋体" w:cs="Times New Roman"/>
          <w:color w:val="0000ff"/>
          <w:sz w:val="24"/>
          <w:highlight w:val="none"/>
          <w:lang w:val="en-US" w:eastAsia="zh-CN"/>
        </w:rPr>
      </w:r>
      <w:r/>
    </w:p>
    <w:p>
      <w:pPr>
        <w:pStyle w:val="731"/>
        <w:spacing w:line="240" w:lineRule="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1"/>
          <w:lang w:val="zh-CN"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或在</w:t>
      </w:r>
      <w:r>
        <w:rPr>
          <w:rFonts w:hint="eastAsia" w:ascii="宋体" w:hAnsi="宋体" w:cs="Times New Roman"/>
          <w:color w:val="000000"/>
          <w:sz w:val="24"/>
          <w:lang w:val="zh-CN"/>
        </w:rPr>
        <w:t xml:space="preserve">采购</w:t>
      </w:r>
      <w:r>
        <w:rPr>
          <w:rFonts w:hint="eastAsia" w:ascii="宋体" w:hAnsi="宋体" w:eastAsia="宋体" w:cs="Times New Roman"/>
          <w:color w:val="000000"/>
          <w:sz w:val="24"/>
          <w:lang w:val="zh-CN"/>
        </w:rPr>
        <w:t xml:space="preserve">活动中自身权益未受到损害的供应商所提出的质疑。</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3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35"/>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31"/>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rPr>
          <w:rFonts w:hint="eastAsia" w:ascii="宋体" w:hAnsi="宋体" w:eastAsia="宋体" w:cs="Times New Roman"/>
          <w:color w:val="000000"/>
          <w:sz w:val="24"/>
          <w:lang w:val="en-US"/>
        </w:rPr>
      </w:r>
      <w:r/>
    </w:p>
    <w:p>
      <w:pPr>
        <w:pStyle w:val="73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3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color w:val="000000"/>
          <w:sz w:val="24"/>
          <w:lang w:val="en-US"/>
        </w:rPr>
      </w:r>
      <w:r/>
    </w:p>
    <w:p>
      <w:pPr>
        <w:pStyle w:val="73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3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3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3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4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4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4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4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4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43"/>
        <w:rPr>
          <w:rFonts w:hint="eastAsia"/>
          <w:lang w:val="zh-CN" w:eastAsia="zh-CN"/>
        </w:rPr>
      </w:pPr>
      <w:r>
        <w:rPr>
          <w:rFonts w:hint="eastAsia"/>
          <w:lang w:val="zh-CN" w:eastAsia="zh-CN"/>
        </w:rPr>
      </w:r>
      <w:r/>
    </w:p>
    <w:p>
      <w:pPr>
        <w:pStyle w:val="731"/>
        <w:ind w:firstLine="422"/>
        <w:pageBreakBefore w:val="0"/>
        <w:spacing w:line="252" w:lineRule="auto"/>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4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4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4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4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4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4"/>
      <w:r/>
      <w:bookmarkEnd w:id="55"/>
      <w:r/>
      <w:bookmarkEnd w:id="56"/>
      <w:r/>
      <w:bookmarkEnd w:id="57"/>
      <w:r/>
      <w:bookmarkEnd w:id="58"/>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31"/>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5" w:name="_Toc513029243"/>
      <w:r/>
      <w:bookmarkStart w:id="186" w:name="_Toc16938559"/>
      <w:r/>
      <w:bookmarkStart w:id="187" w:name="_Toc20823315"/>
      <w:r/>
      <w:bookmarkStart w:id="188" w:name="_Hlt16619350"/>
      <w:r/>
      <w:bookmarkStart w:id="189" w:name="_Toc120614244"/>
      <w:r/>
      <w:bookmarkStart w:id="190" w:name="_Toc16938590"/>
      <w:r/>
      <w:bookmarkStart w:id="191" w:name="_Toc20823346"/>
      <w:r/>
      <w:bookmarkStart w:id="192" w:name="_Toc462564139"/>
      <w:r/>
      <w:bookmarkStart w:id="193"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43"/>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731"/>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31"/>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31"/>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31"/>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31"/>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31"/>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lang w:val="en-US" w:eastAsia="zh-CN"/>
        </w:rPr>
        <w:t xml:space="preserve">合同签订之日起一年。</w:t>
      </w:r>
      <w:r>
        <w:rPr>
          <w:rFonts w:hint="eastAsia" w:ascii="宋体" w:hAnsi="宋体" w:eastAsia="宋体" w:cs="Courier New"/>
          <w:color w:val="000000"/>
          <w:sz w:val="24"/>
          <w:szCs w:val="24"/>
          <w:lang w:val="en-US" w:eastAsia="zh-CN"/>
        </w:rPr>
      </w:r>
      <w:r/>
    </w:p>
    <w:p>
      <w:pPr>
        <w:pStyle w:val="731"/>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ascii="宋体" w:hAnsi="宋体" w:eastAsia="宋体" w:cs="Courier New"/>
          <w:color w:val="000000"/>
          <w:sz w:val="24"/>
          <w:szCs w:val="24"/>
          <w:lang w:val="en-US"/>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62"/>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本合同金额为（大写）：________________圆（__________________元）人民币。</w:t>
      </w:r>
      <w:r>
        <w:rPr>
          <w:rFonts w:ascii="宋体" w:hAnsi="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cs="Courier New"/>
          <w:b w:val="0"/>
          <w:bCs w:val="0"/>
          <w:color w:val="000000"/>
          <w:sz w:val="24"/>
          <w:szCs w:val="24"/>
          <w:highlight w:val="none"/>
          <w:lang w:val="en-US" w:eastAsia="zh-CN"/>
        </w:rPr>
        <w:t xml:space="preserve">各采购包</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731"/>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73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731"/>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73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731"/>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762"/>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731"/>
        <w:keepLines w:val="0"/>
        <w:keepNext w:val="0"/>
        <w:pageBreakBefore w:val="0"/>
        <w:spacing w:before="0" w:after="0" w:line="264"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甲方于合同签订后支付各采购包年度合同款的</w:t>
      </w:r>
      <w:r>
        <w:rPr>
          <w:rFonts w:hint="eastAsia" w:ascii="宋体" w:hAnsi="宋体" w:eastAsia="宋体" w:cs="Courier New"/>
          <w:b w:val="0"/>
          <w:bCs w:val="0"/>
          <w:color w:val="000000"/>
          <w:sz w:val="24"/>
          <w:szCs w:val="24"/>
          <w:highlight w:val="none"/>
          <w:u w:val="none"/>
          <w:lang w:val="en-US" w:eastAsia="zh-CN"/>
        </w:rPr>
        <w:t xml:space="preserve">30%作为预付款</w:t>
      </w:r>
      <w:r>
        <w:rPr>
          <w:rFonts w:hint="eastAsia" w:ascii="宋体" w:hAnsi="宋体" w:eastAsia="宋体" w:cs="Courier New"/>
          <w:b w:val="0"/>
          <w:bCs w:val="0"/>
          <w:color w:val="000000"/>
          <w:sz w:val="24"/>
          <w:szCs w:val="24"/>
          <w:highlight w:val="none"/>
          <w:lang w:val="en-US" w:eastAsia="zh-CN"/>
        </w:rPr>
        <w:t xml:space="preserve">，该预付款在支付各采购包合同款时分次扣回。</w:t>
      </w:r>
      <w:r>
        <w:rPr>
          <w:rFonts w:hint="eastAsia" w:ascii="宋体" w:hAnsi="宋体" w:eastAsia="宋体" w:cs="Courier New"/>
          <w:b w:val="0"/>
          <w:bCs w:val="0"/>
          <w:color w:val="000000"/>
          <w:sz w:val="24"/>
          <w:szCs w:val="24"/>
          <w:highlight w:val="none"/>
          <w:lang w:val="en-US" w:eastAsia="zh-CN"/>
        </w:rPr>
        <w:t xml:space="preserve">各采购包</w:t>
      </w:r>
      <w:r>
        <w:rPr>
          <w:rFonts w:hint="eastAsia" w:ascii="宋体" w:hAnsi="宋体" w:eastAsia="宋体" w:cs="Courier New"/>
          <w:b w:val="0"/>
          <w:bCs w:val="0"/>
          <w:color w:val="000000"/>
          <w:sz w:val="24"/>
          <w:szCs w:val="24"/>
          <w:highlight w:val="none"/>
          <w:lang w:val="en-US" w:eastAsia="zh-CN"/>
        </w:rPr>
        <w:t xml:space="preserve">合同款按月考核合格后支付，考核扣除的费用从应支付的款项中扣除。</w:t>
      </w:r>
      <w:r>
        <w:rPr>
          <w:rFonts w:hint="eastAsia" w:ascii="宋体" w:hAnsi="宋体" w:eastAsia="宋体" w:cs="Times New Roman"/>
          <w:color w:val="0000ff"/>
          <w:sz w:val="24"/>
          <w:szCs w:val="24"/>
          <w:lang w:val="en-US" w:eastAsia="zh-CN"/>
        </w:rPr>
      </w:r>
      <w:r/>
    </w:p>
    <w:p>
      <w:pPr>
        <w:pStyle w:val="731"/>
        <w:keepLines w:val="0"/>
        <w:keepNext w:val="0"/>
        <w:pageBreakBefore w:val="0"/>
        <w:spacing w:before="0" w:after="0" w:line="264"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各采购包</w:t>
      </w:r>
      <w:r>
        <w:rPr>
          <w:rFonts w:hint="eastAsia" w:hAnsi="宋体"/>
          <w:sz w:val="24"/>
          <w:szCs w:val="24"/>
        </w:rPr>
        <w:t xml:space="preserve">服务费的具体结算：（1）</w:t>
      </w:r>
      <w:r>
        <w:rPr>
          <w:rFonts w:hint="eastAsia" w:hAnsi="宋体"/>
          <w:sz w:val="24"/>
          <w:szCs w:val="24"/>
          <w:lang w:val="en-US" w:eastAsia="zh-CN"/>
        </w:rPr>
        <w:t xml:space="preserve">甲方</w:t>
      </w:r>
      <w:r>
        <w:rPr>
          <w:rFonts w:hint="eastAsia" w:hAnsi="宋体"/>
          <w:sz w:val="24"/>
          <w:szCs w:val="24"/>
        </w:rPr>
        <w:t xml:space="preserve">每月支付一次；（2）</w:t>
      </w:r>
      <w:r>
        <w:rPr>
          <w:rFonts w:hint="eastAsia" w:hAnsi="宋体"/>
          <w:sz w:val="24"/>
          <w:szCs w:val="24"/>
          <w:lang w:val="en-US" w:eastAsia="zh-CN"/>
        </w:rPr>
        <w:t xml:space="preserve">甲方</w:t>
      </w:r>
      <w:r>
        <w:rPr>
          <w:rFonts w:hint="eastAsia" w:hAnsi="宋体"/>
          <w:sz w:val="24"/>
          <w:szCs w:val="24"/>
        </w:rPr>
        <w:t xml:space="preserve">依据</w:t>
      </w:r>
      <w:r>
        <w:rPr>
          <w:rFonts w:hint="eastAsia" w:hAnsi="宋体"/>
          <w:sz w:val="24"/>
          <w:szCs w:val="24"/>
          <w:lang w:val="en-US" w:eastAsia="zh-CN"/>
        </w:rPr>
        <w:t xml:space="preserve">乙方投标响应</w:t>
      </w:r>
      <w:r>
        <w:rPr>
          <w:rFonts w:hint="eastAsia" w:hAnsi="宋体"/>
          <w:sz w:val="24"/>
          <w:szCs w:val="24"/>
        </w:rPr>
        <w:t xml:space="preserve">文件、合同及相关考核标准实施考核，并根据考核结果核定支付费用；</w:t>
      </w:r>
      <w:r>
        <w:rPr>
          <w:rFonts w:hint="eastAsia" w:hAnsi="宋体"/>
          <w:sz w:val="24"/>
          <w:szCs w:val="24"/>
          <w:lang w:eastAsia="zh-CN"/>
        </w:rPr>
        <w:t xml:space="preserve">（</w:t>
      </w:r>
      <w:r>
        <w:rPr>
          <w:rFonts w:hint="eastAsia" w:hAnsi="宋体"/>
          <w:sz w:val="24"/>
          <w:szCs w:val="24"/>
          <w:lang w:val="en-US" w:eastAsia="zh-CN"/>
        </w:rPr>
        <w:t xml:space="preserve">3</w:t>
      </w:r>
      <w:r>
        <w:rPr>
          <w:rFonts w:hint="eastAsia" w:hAnsi="宋体"/>
          <w:sz w:val="24"/>
          <w:szCs w:val="24"/>
          <w:lang w:eastAsia="zh-CN"/>
        </w:rPr>
        <w:t xml:space="preserve">）</w:t>
      </w:r>
      <w:r>
        <w:rPr>
          <w:rFonts w:hint="eastAsia" w:hAnsi="宋体"/>
          <w:sz w:val="24"/>
          <w:szCs w:val="24"/>
          <w:lang w:val="en-US" w:eastAsia="zh-CN"/>
        </w:rPr>
        <w:t xml:space="preserve">甲方</w:t>
      </w:r>
      <w:r>
        <w:rPr>
          <w:rFonts w:hint="eastAsia" w:hAnsi="宋体"/>
          <w:sz w:val="24"/>
          <w:szCs w:val="24"/>
        </w:rPr>
        <w:t xml:space="preserve">于下月前十个工作日内完成考核与结算工作；（4）</w:t>
      </w:r>
      <w:r>
        <w:rPr>
          <w:rFonts w:hint="eastAsia" w:hAnsi="宋体"/>
          <w:sz w:val="24"/>
          <w:szCs w:val="24"/>
          <w:lang w:val="en-US" w:eastAsia="zh-CN"/>
        </w:rPr>
        <w:t xml:space="preserve">乙方</w:t>
      </w:r>
      <w:r>
        <w:rPr>
          <w:rFonts w:hint="eastAsia" w:hAnsi="宋体"/>
          <w:sz w:val="24"/>
          <w:szCs w:val="24"/>
        </w:rPr>
        <w:t xml:space="preserve">按合同总价除以招标总人数的平均月单价乘以实际在岗人数的</w:t>
      </w:r>
      <w:r>
        <w:rPr>
          <w:rFonts w:hint="eastAsia" w:hAnsi="宋体"/>
          <w:sz w:val="24"/>
          <w:szCs w:val="24"/>
          <w:lang w:val="zh-CN"/>
        </w:rPr>
        <w:t xml:space="preserve">95%</w:t>
      </w:r>
      <w:r>
        <w:rPr>
          <w:rFonts w:hint="eastAsia" w:hAnsi="宋体"/>
          <w:sz w:val="24"/>
          <w:szCs w:val="24"/>
        </w:rPr>
        <w:t xml:space="preserve">分月开具发票，甲方考核合格后按实际发生额支付；（5）剩余5%合同款在一年合同期满后由</w:t>
      </w:r>
      <w:r>
        <w:rPr>
          <w:rFonts w:hint="eastAsia" w:hAnsi="宋体"/>
          <w:sz w:val="24"/>
          <w:szCs w:val="24"/>
          <w:lang w:val="en-US" w:eastAsia="zh-CN"/>
        </w:rPr>
        <w:t xml:space="preserve">甲方</w:t>
      </w:r>
      <w:r>
        <w:rPr>
          <w:rFonts w:hint="eastAsia" w:hAnsi="宋体"/>
          <w:sz w:val="24"/>
          <w:szCs w:val="24"/>
        </w:rPr>
        <w:t xml:space="preserve">对</w:t>
      </w:r>
      <w:r>
        <w:rPr>
          <w:rFonts w:hint="eastAsia" w:hAnsi="宋体"/>
          <w:sz w:val="24"/>
          <w:szCs w:val="24"/>
          <w:lang w:val="en-US" w:eastAsia="zh-CN"/>
        </w:rPr>
        <w:t xml:space="preserve">乙方</w:t>
      </w:r>
      <w:r>
        <w:rPr>
          <w:rFonts w:hint="eastAsia" w:hAnsi="宋体"/>
          <w:sz w:val="24"/>
          <w:szCs w:val="24"/>
        </w:rPr>
        <w:t xml:space="preserve">进行综合考核评价合格后予以无息支付（前提为</w:t>
      </w:r>
      <w:r>
        <w:rPr>
          <w:rFonts w:hint="eastAsia" w:hAnsi="宋体"/>
          <w:sz w:val="24"/>
          <w:szCs w:val="24"/>
          <w:lang w:val="en-US" w:eastAsia="zh-CN"/>
        </w:rPr>
        <w:t xml:space="preserve">乙方</w:t>
      </w:r>
      <w:r>
        <w:rPr>
          <w:rFonts w:hint="eastAsia" w:hAnsi="宋体"/>
          <w:sz w:val="24"/>
          <w:szCs w:val="24"/>
        </w:rPr>
        <w:t xml:space="preserve">需解决好派遣项目处所有工人的年假、病假、工伤等问题）。</w:t>
      </w:r>
      <w:r>
        <w:rPr>
          <w:rFonts w:hint="eastAsia" w:ascii="宋体" w:hAnsi="宋体" w:eastAsia="宋体" w:cs="Times New Roman"/>
          <w:color w:val="0000ff"/>
          <w:sz w:val="24"/>
          <w:szCs w:val="24"/>
          <w:lang w:val="en-US" w:eastAsia="zh-CN"/>
        </w:rPr>
      </w:r>
      <w:r/>
    </w:p>
    <w:p>
      <w:pPr>
        <w:pStyle w:val="731"/>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762"/>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3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731"/>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76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62"/>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185"/>
      <w:r/>
      <w:bookmarkEnd w:id="186"/>
      <w:r/>
      <w:bookmarkEnd w:id="187"/>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76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76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762"/>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76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62"/>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76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31"/>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62"/>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964"/>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8"/>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9"/>
      <w:r/>
      <w:bookmarkEnd w:id="190"/>
      <w:r/>
      <w:bookmarkEnd w:id="191"/>
      <w:r>
        <w:rPr>
          <w:rFonts w:hint="eastAsia" w:hAnsi="宋体"/>
          <w:color w:val="000000"/>
          <w:sz w:val="24"/>
          <w:szCs w:val="24"/>
        </w:rPr>
      </w:r>
      <w:r/>
    </w:p>
    <w:p>
      <w:pPr>
        <w:pStyle w:val="731"/>
        <w:ind w:firstLine="480"/>
        <w:spacing w:line="0" w:lineRule="atLeast"/>
        <w:rPr>
          <w:rFonts w:hint="eastAsia" w:ascii="宋体" w:hAnsi="宋体"/>
          <w:color w:val="000000"/>
          <w:sz w:val="24"/>
          <w:szCs w:val="24"/>
        </w:rPr>
        <w:outlineLvl w:val="9"/>
      </w:pPr>
      <w:r/>
      <w:bookmarkStart w:id="194" w:name="_Toc26554093"/>
      <w:r/>
      <w:bookmarkStart w:id="195" w:name="_Toc49090575"/>
      <w:r/>
      <w:bookmarkStart w:id="196" w:name="_Toc120614281"/>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31"/>
        <w:ind w:firstLine="480"/>
        <w:spacing w:line="0" w:lineRule="atLeast"/>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3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731"/>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1.坐落位置</w:t>
      </w:r>
      <w:r>
        <w:rPr>
          <w:rFonts w:hint="eastAsia" w:ascii="宋体" w:hAnsi="宋体"/>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00"/>
          <w:sz w:val="24"/>
          <w:szCs w:val="24"/>
          <w:lang w:val="en-US" w:eastAsia="zh-CN"/>
        </w:rPr>
        <w:t xml:space="preserve">采购包1：南京脑科医院脑科院区位于</w:t>
      </w:r>
      <w:r>
        <w:rPr>
          <w:rFonts w:hint="eastAsia" w:ascii="宋体" w:hAnsi="宋体" w:eastAsia="宋体" w:cs="宋体"/>
          <w:color w:val="000000"/>
          <w:sz w:val="24"/>
          <w:szCs w:val="24"/>
          <w:highlight w:val="none"/>
          <w:u w:val="none"/>
          <w:lang w:val="en-US" w:eastAsia="zh-CN"/>
        </w:rPr>
        <w:t xml:space="preserve">南京市鼓楼区广州路264号</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ff"/>
          <w:sz w:val="24"/>
          <w:szCs w:val="24"/>
          <w:lang w:val="en-US" w:eastAsia="zh-CN"/>
        </w:rPr>
      </w:r>
      <w:r/>
    </w:p>
    <w:p>
      <w:pPr>
        <w:pStyle w:val="731"/>
        <w:ind w:firstLine="480"/>
        <w:pageBreakBefore w:val="0"/>
        <w:spacing w:line="288" w:lineRule="auto"/>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采购包2：</w:t>
      </w:r>
      <w:r>
        <w:rPr>
          <w:rFonts w:hint="eastAsia" w:ascii="宋体" w:hAnsi="宋体" w:eastAsia="宋体" w:cs="Times New Roman"/>
          <w:color w:val="000000"/>
          <w:sz w:val="24"/>
          <w:szCs w:val="24"/>
          <w:lang w:val="en-US" w:eastAsia="zh-CN"/>
        </w:rPr>
        <w:t xml:space="preserve">南京脑科医院胸科院区位于</w:t>
      </w:r>
      <w:r>
        <w:rPr>
          <w:rFonts w:hint="eastAsia" w:ascii="宋体" w:hAnsi="宋体" w:eastAsia="宋体" w:cs="宋体"/>
          <w:color w:val="000000"/>
          <w:sz w:val="24"/>
          <w:szCs w:val="24"/>
          <w:highlight w:val="none"/>
          <w:u w:val="none"/>
          <w:lang w:val="en-US" w:eastAsia="zh-CN"/>
        </w:rPr>
        <w:t xml:space="preserve">南京市鼓楼区广州路215号</w:t>
      </w:r>
      <w:r>
        <w:rPr>
          <w:rFonts w:hint="eastAsia" w:ascii="宋体" w:hAnsi="宋体" w:eastAsia="宋体" w:cs="Times New Roman"/>
          <w:color w:val="000000"/>
          <w:sz w:val="24"/>
          <w:szCs w:val="24"/>
          <w:lang w:val="en-US" w:eastAsia="zh-CN"/>
        </w:rPr>
        <w:t xml:space="preserve">。</w:t>
      </w:r>
      <w:r>
        <w:rPr>
          <w:rFonts w:ascii="宋体" w:hAnsi="宋体"/>
          <w:color w:val="000000"/>
          <w:sz w:val="24"/>
          <w:szCs w:val="24"/>
          <w:lang w:val="en-US" w:eastAsia="zh-CN"/>
        </w:rPr>
      </w:r>
      <w:r/>
    </w:p>
    <w:p>
      <w:pPr>
        <w:pStyle w:val="731"/>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2.使用面积</w:t>
      </w:r>
      <w:r>
        <w:rPr>
          <w:rFonts w:hint="eastAsia" w:ascii="宋体" w:hAnsi="宋体"/>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采购包1：占地面积4.17万㎡，建筑面积9.6万㎡。</w:t>
      </w:r>
      <w:r>
        <w:rPr>
          <w:rFonts w:hint="eastAsia"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ascii="宋体" w:hAnsi="宋体"/>
          <w:color w:val="0000ff"/>
          <w:sz w:val="24"/>
          <w:szCs w:val="24"/>
          <w:lang w:val="en-US" w:eastAsia="zh-CN"/>
        </w:rPr>
      </w:pPr>
      <w:r>
        <w:rPr>
          <w:rFonts w:hint="eastAsia" w:ascii="宋体" w:hAnsi="宋体" w:eastAsia="宋体" w:cs="Times New Roman"/>
          <w:color w:val="000000"/>
          <w:sz w:val="24"/>
          <w:szCs w:val="24"/>
          <w:lang w:val="en-US" w:eastAsia="zh-CN"/>
        </w:rPr>
        <w:t xml:space="preserve">采购包2：</w:t>
      </w:r>
      <w:r>
        <w:rPr>
          <w:rFonts w:hint="eastAsia" w:ascii="宋体" w:hAnsi="宋体" w:eastAsia="宋体" w:cs="Times New Roman"/>
          <w:color w:val="000000"/>
          <w:sz w:val="24"/>
          <w:szCs w:val="24"/>
          <w:lang w:val="en-US" w:eastAsia="zh-CN"/>
        </w:rPr>
        <w:t xml:space="preserve">占地面积3.06万㎡，建筑面积3.54万㎡。</w:t>
      </w:r>
      <w:r>
        <w:rPr>
          <w:rFonts w:ascii="宋体" w:hAnsi="宋体"/>
          <w:color w:val="0000ff"/>
          <w:sz w:val="24"/>
          <w:szCs w:val="24"/>
          <w:lang w:val="en-US" w:eastAsia="zh-CN"/>
        </w:rPr>
      </w:r>
      <w:r/>
    </w:p>
    <w:p>
      <w:pPr>
        <w:pStyle w:val="731"/>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3.办公用房</w:t>
      </w:r>
      <w:r>
        <w:rPr>
          <w:rFonts w:hint="eastAsia" w:ascii="宋体" w:hAnsi="宋体"/>
          <w:color w:val="000000"/>
          <w:sz w:val="24"/>
          <w:szCs w:val="24"/>
          <w:lang w:val="en-US" w:eastAsia="zh-CN"/>
        </w:rPr>
      </w:r>
      <w:r/>
    </w:p>
    <w:p>
      <w:pPr>
        <w:pStyle w:val="731"/>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采购包1-采购包2：采购人免费提供必要的物业办公用房，该房屋不得从事任何与本物业服务无关活动，产权归采购人所有，采购人有权对该房屋用途进行调整与变更。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lang w:val="en-US" w:eastAsia="zh-CN"/>
        </w:rPr>
      </w:r>
      <w:r/>
    </w:p>
    <w:p>
      <w:pPr>
        <w:pStyle w:val="731"/>
        <w:ind w:firstLine="480"/>
        <w:pageBreakBefore w:val="0"/>
        <w:spacing w:line="288" w:lineRule="auto"/>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4.配套设施</w:t>
      </w:r>
      <w:r>
        <w:rPr>
          <w:rFonts w:ascii="宋体" w:hAnsi="宋体"/>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采购包1：编制床位1280张，地下室面积1万平方米，停车位260个。</w:t>
      </w:r>
      <w:r>
        <w:rPr>
          <w:rFonts w:hint="eastAsia"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采购包2：</w:t>
      </w:r>
      <w:r>
        <w:rPr>
          <w:rFonts w:hint="eastAsia" w:ascii="宋体" w:hAnsi="宋体" w:eastAsia="宋体" w:cs="Times New Roman"/>
          <w:color w:val="000000"/>
          <w:sz w:val="24"/>
          <w:szCs w:val="24"/>
          <w:lang w:val="en-US" w:eastAsia="zh-CN"/>
        </w:rPr>
        <w:t xml:space="preserve">核定床位500张，停车位200个，其中地面车位172个，地下车位28个。</w:t>
      </w:r>
      <w:r>
        <w:rPr>
          <w:rFonts w:ascii="宋体" w:hAnsi="宋体" w:eastAsia="宋体" w:cs="Times New Roman"/>
          <w:color w:val="000000"/>
          <w:sz w:val="24"/>
          <w:szCs w:val="24"/>
          <w:lang w:val="en-US" w:eastAsia="zh-CN"/>
        </w:rPr>
      </w:r>
      <w:r/>
    </w:p>
    <w:p>
      <w:pPr>
        <w:pStyle w:val="731"/>
        <w:ind w:firstLine="48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5.服务范围</w:t>
      </w:r>
      <w:r>
        <w:rPr>
          <w:rFonts w:ascii="宋体" w:hAnsi="宋体"/>
          <w:color w:val="000000"/>
          <w:sz w:val="24"/>
          <w:szCs w:val="24"/>
          <w:lang w:val="en-US" w:eastAsia="zh-CN"/>
        </w:rPr>
      </w:r>
      <w:r/>
    </w:p>
    <w:p>
      <w:pPr>
        <w:pStyle w:val="731"/>
        <w:ind w:firstLine="480"/>
        <w:pageBreakBefore w:val="0"/>
        <w:spacing w:line="288"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采购包1：</w:t>
      </w:r>
      <w:r>
        <w:rPr>
          <w:rFonts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（1）环境保洁：广州路264号全部区域内的保洁工作</w:t>
      </w:r>
      <w:r>
        <w:rPr>
          <w:rFonts w:hint="eastAsia"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（2）绿化：广州路264号全部区域内绿化工作</w:t>
      </w:r>
      <w:r>
        <w:rPr>
          <w:rFonts w:hint="eastAsia"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（3）运送：全院范围，含病人陪检及手术病人的接送。</w:t>
      </w:r>
      <w:r>
        <w:rPr>
          <w:rFonts w:hint="eastAsia"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（4）科室特需用工：</w:t>
      </w:r>
      <w:r>
        <w:rPr>
          <w:rFonts w:hint="eastAsia" w:ascii="宋体" w:hAnsi="宋体" w:eastAsia="宋体" w:cs="Times New Roman"/>
          <w:color w:val="000000"/>
          <w:sz w:val="24"/>
          <w:szCs w:val="24"/>
          <w:lang w:val="zh-CN" w:eastAsia="zh-CN"/>
        </w:rPr>
        <w:t xml:space="preserve">供应室、麻醉科、药剂科、总务科、司法科、物理诊断科、</w:t>
      </w:r>
      <w:r>
        <w:rPr>
          <w:rFonts w:hint="eastAsia" w:ascii="宋体" w:hAnsi="宋体" w:eastAsia="宋体" w:cs="Times New Roman"/>
          <w:color w:val="000000"/>
          <w:sz w:val="24"/>
          <w:szCs w:val="24"/>
          <w:lang w:val="en-US" w:eastAsia="zh-CN"/>
        </w:rPr>
        <w:t xml:space="preserve">病区、ICU、电梯、精神科、手术室、洗衣房、营养科、ICU、门诊。</w:t>
      </w:r>
      <w:r>
        <w:rPr>
          <w:rFonts w:hint="eastAsia"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采购包2：</w:t>
      </w:r>
      <w:r>
        <w:rPr>
          <w:rFonts w:hint="eastAsia" w:ascii="宋体" w:hAnsi="宋体"/>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（1）环境保洁：广州路215号全部区域内的保洁工作。</w:t>
      </w:r>
      <w:r>
        <w:rPr>
          <w:rFonts w:hint="eastAsia"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（2）运送：全院范围，含病人陪检及手术病人的接送。</w:t>
      </w:r>
      <w:r>
        <w:rPr>
          <w:rFonts w:hint="eastAsia" w:ascii="宋体" w:hAnsi="宋体" w:eastAsia="宋体" w:cs="Times New Roman"/>
          <w:color w:val="000000"/>
          <w:sz w:val="24"/>
          <w:szCs w:val="24"/>
          <w:lang w:val="en-US" w:eastAsia="zh-CN"/>
        </w:rPr>
      </w:r>
      <w:r/>
    </w:p>
    <w:p>
      <w:pPr>
        <w:pStyle w:val="731"/>
        <w:ind w:firstLine="480"/>
        <w:pageBreakBefore w:val="0"/>
        <w:spacing w:line="240" w:lineRule="auto"/>
        <w:widowControl w:val="off"/>
        <w:rPr>
          <w:rFonts w:ascii="宋体" w:hAnsi="宋体"/>
          <w:color w:val="000000"/>
          <w:sz w:val="24"/>
          <w:szCs w:val="24"/>
          <w:lang w:val="en-US" w:eastAsia="zh-CN"/>
        </w:rPr>
      </w:pPr>
      <w:r>
        <w:rPr>
          <w:rFonts w:hint="eastAsia" w:ascii="宋体" w:hAnsi="宋体" w:eastAsia="宋体" w:cs="Times New Roman"/>
          <w:color w:val="000000"/>
          <w:sz w:val="24"/>
          <w:szCs w:val="24"/>
          <w:lang w:val="en-US" w:eastAsia="zh-CN"/>
        </w:rPr>
        <w:t xml:space="preserve">（3）科室特需用工：手术室、ICU、RCU、药剂科、洗衣房、膳食科、放疗科、配电房、门诊、太平间。</w:t>
      </w:r>
      <w:r>
        <w:rPr>
          <w:rFonts w:ascii="宋体" w:hAnsi="宋体"/>
          <w:color w:val="000000"/>
          <w:sz w:val="24"/>
          <w:szCs w:val="24"/>
          <w:lang w:val="en-US" w:eastAsia="zh-CN"/>
        </w:rPr>
      </w:r>
      <w:r/>
    </w:p>
    <w:p>
      <w:pPr>
        <w:pStyle w:val="73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（二）服务标准（采购包1-采购包2）</w:t>
      </w:r>
      <w:r>
        <w:rPr>
          <w:rFonts w:hint="eastAsia" w:ascii="宋体" w:hAnsi="宋体"/>
          <w:color w:val="000000"/>
          <w:sz w:val="24"/>
          <w:szCs w:val="24"/>
          <w:lang w:val="en-US" w:eastAsia="zh-CN"/>
        </w:rPr>
      </w:r>
      <w:r/>
    </w:p>
    <w:p>
      <w:pPr>
        <w:pStyle w:val="731"/>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遵循国家、行业及地方现行的规范和标准。</w:t>
      </w:r>
      <w:r>
        <w:rPr>
          <w:rFonts w:hint="eastAsia" w:ascii="宋体" w:hAnsi="宋体"/>
          <w:color w:val="000000"/>
          <w:sz w:val="24"/>
          <w:szCs w:val="24"/>
          <w:lang w:val="en-US" w:eastAsia="zh-CN"/>
        </w:rPr>
      </w:r>
      <w:r/>
    </w:p>
    <w:p>
      <w:pPr>
        <w:pStyle w:val="731"/>
        <w:numPr>
          <w:ilvl w:val="0"/>
          <w:numId w:val="5"/>
        </w:numPr>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p>
      <w:pPr>
        <w:pStyle w:val="731"/>
        <w:pageBreakBefore w:val="0"/>
        <w:spacing w:line="288"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采购包1：</w:t>
      </w:r>
      <w:r>
        <w:rPr>
          <w:rFonts w:ascii="宋体" w:hAnsi="宋体" w:eastAsia="宋体" w:cs="Times New Roman"/>
          <w:color w:val="000000"/>
          <w:sz w:val="24"/>
          <w:szCs w:val="24"/>
          <w:lang w:val="en-US" w:eastAsia="zh-CN"/>
        </w:rPr>
        <w:t xml:space="preserve">脑科院区</w:t>
      </w:r>
      <w:r>
        <w:rPr>
          <w:rFonts w:hint="eastAsia" w:ascii="宋体" w:hAnsi="宋体" w:eastAsia="宋体" w:cs="Times New Roman"/>
          <w:color w:val="000000"/>
          <w:sz w:val="24"/>
          <w:szCs w:val="24"/>
          <w:lang w:val="en-US" w:eastAsia="zh-CN"/>
        </w:rPr>
        <w:t xml:space="preserve">物业服务</w:t>
      </w:r>
      <w:r>
        <w:rPr>
          <w:rFonts w:ascii="宋体" w:hAnsi="宋体" w:eastAsia="宋体" w:cs="Times New Roman"/>
          <w:color w:val="000000"/>
          <w:sz w:val="24"/>
          <w:szCs w:val="24"/>
          <w:lang w:val="en-US" w:eastAsia="zh-CN"/>
        </w:rPr>
      </w:r>
      <w:r/>
    </w:p>
    <w:tbl>
      <w:tblPr>
        <w:tblStyle w:val="1041"/>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序号</w:t>
            </w:r>
            <w:r>
              <w:rPr>
                <w:rStyle w:val="741"/>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名称</w:t>
            </w:r>
            <w:r>
              <w:rPr>
                <w:rStyle w:val="741"/>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数量</w:t>
            </w:r>
            <w:r>
              <w:rPr>
                <w:rStyle w:val="74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单位</w:t>
            </w:r>
            <w:r>
              <w:rPr>
                <w:rStyle w:val="74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所属行业类型</w:t>
            </w:r>
            <w:r>
              <w:rPr>
                <w:rStyle w:val="74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31"/>
              <w:jc w:val="center"/>
              <w:keepLines w:val="0"/>
              <w:keepNext w:val="0"/>
              <w:pageBreakBefore w:val="0"/>
              <w:spacing w:line="0" w:lineRule="atLeast"/>
              <w:widowControl w:val="off"/>
              <w:rPr>
                <w:rStyle w:val="741"/>
                <w:rFonts w:ascii="宋体" w:hAnsi="宋体" w:eastAsia="宋体"/>
                <w:sz w:val="24"/>
                <w:szCs w:val="24"/>
              </w:rPr>
            </w:pPr>
            <w:r>
              <w:rPr>
                <w:rStyle w:val="741"/>
                <w:rFonts w:cs="Times New Roman"/>
                <w:color w:val="000000"/>
                <w:sz w:val="24"/>
                <w:szCs w:val="24"/>
              </w:rPr>
              <w:t xml:space="preserve">属性</w:t>
            </w:r>
            <w:r>
              <w:rPr>
                <w:rStyle w:val="741"/>
                <w:rFonts w:ascii="宋体" w:hAnsi="宋体" w:eastAsia="宋体"/>
                <w:sz w:val="24"/>
                <w:szCs w:val="24"/>
              </w:rPr>
            </w:r>
            <w:r/>
          </w:p>
        </w:tc>
        <w:tc>
          <w:tcPr>
            <w:tcW w:w="71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备注</w:t>
            </w:r>
            <w:r>
              <w:rPr>
                <w:rStyle w:val="741"/>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41"/>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31"/>
              <w:jc w:val="both"/>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41"/>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4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4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4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31"/>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71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hint="eastAsia" w:ascii="宋体" w:hAnsi="宋体" w:eastAsia="宋体" w:cs="Times New Roman"/>
                <w:bCs/>
                <w:color w:val="000000"/>
                <w:sz w:val="24"/>
                <w:szCs w:val="24"/>
                <w:lang w:val="en-US" w:eastAsia="zh-CN" w:bidi="ar-SA"/>
              </w:rPr>
            </w:r>
            <w:r/>
          </w:p>
        </w:tc>
      </w:tr>
    </w:tbl>
    <w:p>
      <w:pPr>
        <w:pStyle w:val="731"/>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731"/>
        <w:pageBreakBefore w:val="0"/>
        <w:spacing w:line="288"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采购包2：</w:t>
      </w:r>
      <w:r>
        <w:rPr>
          <w:rFonts w:hint="eastAsia" w:ascii="宋体" w:hAnsi="宋体" w:eastAsia="宋体" w:cs="Times New Roman"/>
          <w:color w:val="000000"/>
          <w:sz w:val="24"/>
          <w:szCs w:val="24"/>
          <w:lang w:eastAsia="zh-CN"/>
        </w:rPr>
        <w:t xml:space="preserve">胸科</w:t>
      </w:r>
      <w:r>
        <w:rPr>
          <w:rFonts w:ascii="宋体" w:hAnsi="宋体" w:eastAsia="宋体" w:cs="Times New Roman"/>
          <w:color w:val="000000"/>
          <w:sz w:val="24"/>
          <w:szCs w:val="24"/>
          <w:lang w:val="en-US" w:eastAsia="zh-CN"/>
        </w:rPr>
        <w:t xml:space="preserve">院区</w:t>
      </w:r>
      <w:r>
        <w:rPr>
          <w:rFonts w:hint="eastAsia" w:ascii="宋体" w:hAnsi="宋体" w:eastAsia="宋体" w:cs="Times New Roman"/>
          <w:color w:val="000000"/>
          <w:sz w:val="24"/>
          <w:szCs w:val="24"/>
          <w:lang w:val="en-US" w:eastAsia="zh-CN"/>
        </w:rPr>
        <w:t xml:space="preserve">物业服务</w:t>
      </w:r>
      <w:r>
        <w:rPr>
          <w:rFonts w:ascii="宋体" w:hAnsi="宋体" w:eastAsia="宋体" w:cs="Times New Roman"/>
          <w:color w:val="000000"/>
          <w:sz w:val="24"/>
          <w:szCs w:val="24"/>
          <w:lang w:val="en-US" w:eastAsia="zh-CN"/>
        </w:rPr>
      </w:r>
      <w:r/>
    </w:p>
    <w:tbl>
      <w:tblPr>
        <w:tblStyle w:val="1041"/>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序号</w:t>
            </w:r>
            <w:r>
              <w:rPr>
                <w:rStyle w:val="741"/>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名称</w:t>
            </w:r>
            <w:r>
              <w:rPr>
                <w:rStyle w:val="741"/>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数量</w:t>
            </w:r>
            <w:r>
              <w:rPr>
                <w:rStyle w:val="74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单位</w:t>
            </w:r>
            <w:r>
              <w:rPr>
                <w:rStyle w:val="74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所属行业类型</w:t>
            </w:r>
            <w:r>
              <w:rPr>
                <w:rStyle w:val="74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31"/>
              <w:jc w:val="center"/>
              <w:keepLines w:val="0"/>
              <w:keepNext w:val="0"/>
              <w:pageBreakBefore w:val="0"/>
              <w:spacing w:line="0" w:lineRule="atLeast"/>
              <w:widowControl w:val="off"/>
              <w:rPr>
                <w:rStyle w:val="741"/>
                <w:rFonts w:ascii="宋体" w:hAnsi="宋体" w:eastAsia="宋体"/>
                <w:sz w:val="24"/>
                <w:szCs w:val="24"/>
              </w:rPr>
            </w:pPr>
            <w:r>
              <w:rPr>
                <w:rStyle w:val="741"/>
                <w:rFonts w:cs="Times New Roman"/>
                <w:color w:val="000000"/>
                <w:sz w:val="24"/>
                <w:szCs w:val="24"/>
              </w:rPr>
              <w:t xml:space="preserve">属性</w:t>
            </w:r>
            <w:r>
              <w:rPr>
                <w:rStyle w:val="741"/>
                <w:rFonts w:ascii="宋体" w:hAnsi="宋体" w:eastAsia="宋体"/>
                <w:sz w:val="24"/>
                <w:szCs w:val="24"/>
              </w:rPr>
            </w:r>
            <w:r/>
          </w:p>
        </w:tc>
        <w:tc>
          <w:tcPr>
            <w:tcW w:w="71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备注</w:t>
            </w:r>
            <w:r>
              <w:rPr>
                <w:rStyle w:val="741"/>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41"/>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31"/>
              <w:jc w:val="both"/>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41"/>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4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4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4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31"/>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71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hint="eastAsia" w:ascii="宋体" w:hAnsi="宋体" w:eastAsia="宋体" w:cs="Times New Roman"/>
                <w:bCs/>
                <w:color w:val="000000"/>
                <w:sz w:val="24"/>
                <w:szCs w:val="24"/>
                <w:lang w:val="en-US" w:eastAsia="zh-CN" w:bidi="ar-SA"/>
              </w:rPr>
            </w:r>
            <w:r/>
          </w:p>
        </w:tc>
      </w:tr>
    </w:tbl>
    <w:p>
      <w:pPr>
        <w:pStyle w:val="731"/>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31"/>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3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31"/>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31"/>
        <w:ind w:firstLine="480"/>
        <w:pageBreakBefore w:val="0"/>
        <w:spacing w:line="240" w:lineRule="auto"/>
        <w:widowControl w:val="off"/>
        <w:rPr>
          <w:rFonts w:ascii="宋体" w:hAnsi="宋体"/>
          <w:color w:val="000000"/>
          <w:sz w:val="24"/>
          <w:szCs w:val="24"/>
          <w:lang w:val="en-US" w:eastAsia="zh-CN"/>
        </w:rPr>
        <w:outlineLvl w:val="2"/>
      </w:pPr>
      <w:r>
        <w:rPr>
          <w:rFonts w:hint="eastAsia" w:ascii="宋体" w:hAnsi="宋体"/>
          <w:color w:val="000000"/>
          <w:sz w:val="24"/>
          <w:szCs w:val="24"/>
          <w:lang w:val="en-US" w:eastAsia="zh-CN"/>
        </w:rPr>
        <w:t xml:space="preserve">采购包1：</w:t>
      </w:r>
      <w:r>
        <w:rPr>
          <w:rFonts w:ascii="宋体" w:hAnsi="宋体"/>
          <w:color w:val="000000"/>
          <w:sz w:val="24"/>
          <w:szCs w:val="24"/>
          <w:lang w:val="en-US" w:eastAsia="zh-CN"/>
        </w:rPr>
      </w:r>
      <w:r/>
    </w:p>
    <w:p>
      <w:pPr>
        <w:pStyle w:val="731"/>
        <w:numPr>
          <w:ilvl w:val="0"/>
          <w:numId w:val="6"/>
        </w:numPr>
        <w:ind w:firstLine="480"/>
        <w:pageBreakBefore w:val="0"/>
        <w:spacing w:line="240" w:lineRule="auto"/>
        <w:widowControl w:val="off"/>
        <w:tabs>
          <w:tab w:val="left" w:pos="312" w:leader="none"/>
        </w:tabs>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服务要求</w:t>
      </w:r>
      <w:r>
        <w:rPr>
          <w:rFonts w:hint="eastAsia" w:ascii="宋体" w:hAnsi="宋体"/>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本次</w:t>
      </w:r>
      <w:r>
        <w:rPr>
          <w:rFonts w:ascii="宋体" w:hAnsi="宋体" w:eastAsia="宋体" w:cs="Times New Roman"/>
          <w:color w:val="000000"/>
          <w:sz w:val="24"/>
          <w:szCs w:val="24"/>
          <w:lang w:val="en-US" w:eastAsia="zh-CN"/>
        </w:rPr>
        <w:t xml:space="preserve">脑科院区</w:t>
      </w:r>
      <w:r>
        <w:rPr>
          <w:rFonts w:hint="eastAsia" w:ascii="宋体" w:hAnsi="宋体" w:eastAsia="宋体" w:cs="Times New Roman"/>
          <w:color w:val="000000"/>
          <w:sz w:val="24"/>
          <w:szCs w:val="24"/>
          <w:lang w:val="en-US" w:eastAsia="zh-CN"/>
        </w:rPr>
        <w:t xml:space="preserve">物业服务项目招标内容包括但不限于：保洁、绿化、运送、各科室特需用工，包括保洁、运送服务中所需全部设备、材料、专用工具和消耗品等。</w:t>
      </w:r>
      <w:r>
        <w:rPr>
          <w:rFonts w:hint="eastAsia" w:ascii="宋体" w:hAnsi="宋体" w:eastAsia="宋体" w:cs="Times New Roman"/>
          <w:color w:val="000000"/>
          <w:sz w:val="24"/>
          <w:szCs w:val="24"/>
          <w:lang w:val="zh-CN" w:eastAsia="zh-CN"/>
        </w:rPr>
        <w:t xml:space="preserve">服务要求按照三级甲等医院的标准提供保洁服务，并针对特殊情况，制定防止交叉感染、消毒隔离制度和工作标准、流程，同时做好病区内外、服务员工的日常培训与管理工作。供应商负责监督并承担相应培训费用。配合</w:t>
      </w:r>
      <w:r>
        <w:rPr>
          <w:rFonts w:hint="eastAsia" w:ascii="宋体" w:hAnsi="宋体" w:eastAsia="宋体" w:cs="Times New Roman"/>
          <w:color w:val="000000"/>
          <w:sz w:val="24"/>
          <w:szCs w:val="24"/>
          <w:lang w:val="en-US" w:eastAsia="zh-CN"/>
        </w:rPr>
        <w:t xml:space="preserve">采购人</w:t>
      </w:r>
      <w:r>
        <w:rPr>
          <w:rFonts w:hint="eastAsia" w:ascii="宋体" w:hAnsi="宋体" w:eastAsia="宋体" w:cs="Times New Roman"/>
          <w:color w:val="000000"/>
          <w:sz w:val="24"/>
          <w:szCs w:val="24"/>
          <w:lang w:val="zh-CN" w:eastAsia="zh-CN"/>
        </w:rPr>
        <w:t xml:space="preserve">做好迎接各类检查和突发性公共卫生事件等的应急卫生保洁工作。</w:t>
      </w:r>
      <w:r>
        <w:rPr>
          <w:rFonts w:hint="eastAsia" w:ascii="宋体" w:hAnsi="宋体" w:eastAsia="宋体" w:cs="Times New Roman"/>
          <w:color w:val="000000"/>
          <w:sz w:val="24"/>
          <w:szCs w:val="24"/>
          <w:lang w:val="en-US" w:eastAsia="zh-CN"/>
        </w:rPr>
        <w:t xml:space="preserve">以下服务要求适用于供应商提供服务的各班次工作内容。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2.管业管理目标：</w:t>
      </w:r>
      <w:r>
        <w:rPr>
          <w:rFonts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）各项物品、设备以及服务体现绿色环保要求； </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）设备完好、整洁、无污损，完好率、合格率均达到98%以上；垃圾日产日清，清运及时率100%；</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）有效投诉办结率100%；能及时反馈处理客户的投诉和意见；</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）服从</w:t>
      </w:r>
      <w:r>
        <w:rPr>
          <w:rFonts w:hint="eastAsia" w:ascii="宋体" w:hAnsi="宋体" w:eastAsia="宋体" w:cs="Times New Roman"/>
          <w:color w:val="000000"/>
          <w:sz w:val="24"/>
          <w:szCs w:val="24"/>
          <w:lang w:val="en-US" w:eastAsia="zh-CN"/>
        </w:rPr>
        <w:t xml:space="preserve">采购人</w:t>
      </w:r>
      <w:r>
        <w:rPr>
          <w:rFonts w:hint="eastAsia" w:ascii="宋体" w:hAnsi="宋体" w:eastAsia="宋体" w:cs="Times New Roman"/>
          <w:color w:val="000000"/>
          <w:sz w:val="24"/>
          <w:szCs w:val="24"/>
          <w:lang w:val="zh-CN" w:eastAsia="zh-CN"/>
        </w:rPr>
        <w:t xml:space="preserve">的工作安排，人员工作效率高，处理突发事件及时，应急响应迅速；</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）服务及时、到位，以人为本，凸显人性化服务，服务态度好；</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）项目经理管理经验丰富，队伍年轻有青春活力，亲和力。</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3.保洁服务总体管理要求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保洁服务具体范围和内容(以下所有内容均应符合采购人院感的要求)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（1）室内环境保洁范围：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1）负责片区内全部区域</w:t>
      </w:r>
      <w:r>
        <w:rPr>
          <w:rFonts w:hint="eastAsia" w:ascii="宋体" w:hAnsi="宋体" w:eastAsia="宋体" w:cs="Times New Roman"/>
          <w:color w:val="000000"/>
          <w:sz w:val="24"/>
          <w:szCs w:val="24"/>
          <w:lang w:val="en-US" w:eastAsia="zh-CN"/>
        </w:rPr>
        <w:t xml:space="preserve">（包括门前三包区域）</w:t>
      </w:r>
      <w:r>
        <w:rPr>
          <w:rFonts w:hint="eastAsia" w:ascii="宋体" w:hAnsi="宋体" w:eastAsia="宋体" w:cs="Times New Roman"/>
          <w:color w:val="000000"/>
          <w:sz w:val="24"/>
          <w:szCs w:val="24"/>
          <w:lang w:val="en-US" w:eastAsia="zh-CN"/>
        </w:rPr>
        <w:t xml:space="preserve">地面的清扫、湿拖，每日三次，随时巡查保洁；片区内外玻璃清洁，楼外墙三米以下玻璃清洁每周一次（外墙三米以上除外），各窗口玻璃、门进口玻璃每周一次；各区域门、门框、窗框清洁每周一次；候诊椅清洁，每日一次；低处墙面、落地瓷砖、踢脚板、地角清洁每周一次；窗台、阳台、扶手、栏杆、宣传栏、开关盒、接线盒、桌椅、垃圾桶、各类低处标牌擦拭，每日一次；高处墙面、天花板、梁、窗帘及架，除尘每月一次；收集区域内垃圾、更换垃圾袋，每日二次</w:t>
      </w:r>
      <w:r>
        <w:rPr>
          <w:rFonts w:hint="eastAsia" w:ascii="宋体" w:hAnsi="宋体" w:eastAsia="宋体" w:cs="Times New Roman"/>
          <w:color w:val="000000"/>
          <w:sz w:val="24"/>
          <w:szCs w:val="24"/>
          <w:lang w:val="en-US" w:eastAsia="zh-CN"/>
        </w:rPr>
        <w:t xml:space="preserve">；区域内家具（桌椅、橱柜等）、花盆、办公用品、台面擦拭，每日一次；区域内电脑、电话、仪器、床单位、病历架擦拭，每日一次；室内弱电井、表箱等的保洁、擦拭，开水器、开水桶外部擦拭，冰箱内外部清洁，每周一次；洗手池、水池、水龙头、皂盒清洗每日两次；灯具、通风口、排气扇、风扇、空调等擦拭清洁，每月一次；所有纱窗每月清洗一次；所有管道间无杂物，整齐干净（ICU、手术室、供应室、换药室、处置间等全院功能区域在各科护士指导下完成）。做到楼道：无污渍、污迹、脚印、垃圾、灰尘。除特殊医疗器械之外的全部物体表面无污迹、无浮灰。</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2）地面：无灰尘、尘渍、污迹、垃圾、烟头。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3）扶手：无灰尘、无污渍、光滑、洁亮。</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4）栏杆：无灰尘、无污渍、光滑、洁亮。</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5）高位玻璃、墙面：无灰尘、无污渍、无指印、无蜘蛛网。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6）灯开关：无污渍、无尘渍。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7）楼道顶灯：无灰尘、无污迹、无蜘蛛网。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8）负责片区内洗手间无异味并定期投放除味剂；地面清洁无积水及污渍；大小便池及洗手盆清洁无污渍并保持本色；水龙头光洁并保持本色；手盆台面清洁无水迹；镜面光亮无污渍。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9）室内各类地面、PVC地板的专业保洁和养护，</w:t>
      </w:r>
      <w:r>
        <w:rPr>
          <w:rFonts w:hint="eastAsia" w:ascii="宋体" w:hAnsi="宋体" w:eastAsia="宋体" w:cs="Times New Roman"/>
          <w:color w:val="000000"/>
          <w:sz w:val="24"/>
          <w:szCs w:val="24"/>
          <w:lang w:val="zh-CN" w:eastAsia="zh-CN"/>
        </w:rPr>
        <w:t xml:space="preserve">报价中应包含PVC以及其它各材质地面的护理，</w:t>
      </w:r>
      <w:r>
        <w:rPr>
          <w:rFonts w:hint="eastAsia" w:ascii="宋体" w:hAnsi="宋体" w:eastAsia="宋体" w:cs="Times New Roman"/>
          <w:color w:val="000000"/>
          <w:sz w:val="24"/>
          <w:szCs w:val="24"/>
          <w:lang w:val="en-US" w:eastAsia="zh-CN"/>
        </w:rPr>
        <w:t xml:space="preserve">包括对本区域的PVC地面打蜡，每年二次，并对打蜡的地面进行专项保养，每半月一次；定期机洗：根据病区具体情况，公共区域每天用机械进行一次清洗；每周定期抛光一次；病房每周抛光一次，为保持蜡面的光亮度，根据具体情况定期对蜡面进行抛光处理；石材地面要始终保持明亮如镜，达到四星级宾馆大堂的标准。PVC地面打蜡要求：a、挪开地面上可移动物品，干拖，确保地面无细小垃圾、无尘；b、</w:t>
      </w:r>
      <w:r>
        <w:rPr>
          <w:rFonts w:hint="eastAsia" w:ascii="宋体" w:hAnsi="宋体" w:eastAsia="宋体" w:cs="Times New Roman"/>
          <w:color w:val="000000"/>
          <w:sz w:val="24"/>
          <w:szCs w:val="24"/>
          <w:lang w:val="en-US" w:eastAsia="zh-CN"/>
        </w:rPr>
        <w:t xml:space="preserve">用热水将起蜡水配置到合适的浓度（一般为1:6，可根据地面的情况适度调整），浸湿湿拖头，用机器刷洗地面，较脏的区域可重复多次，直至地面清洗干净；门边角和踢脚板上的污渍要擦干净；用吸水机及时将地面上的污水吸干净；上述步骤可重复，直至刷洗干净；c、用清水将地面的药剂和污水彻底清洗干净（一般三遍）；d、地面彻底干透后，操作人员穿上干净鞋套，开始准备落蜡，落蜡时约6-7平米浸润一次蜡拖，落蜡时用力要均匀；约45分钟后，地面完全干透，开始上第二遍面蜡；总共上六遍；e、蜡面完全干透后，将挪动的物品放回原位，注意蜡面划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10）各地面拖前必须湿式清扫,拖地后及时摆放“小心地滑”的黄色安全警示牌。使用环保的地面清洁剂并符合采购人院感的要求。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负责为住院病人准备开水，负责临床一线（包括门诊一线）医护人员的开水供应。供应商须定期检查热水瓶有无漏水，螺口有无松动。热水瓶检查频次如下：患者出院后每例必查；长期住院和员工使用的水瓶每月检查二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12）病区保洁工人负责床单元的终末清洁消毒（签订合同时提供消毒规范）。定期按医院消毒规范要求进行有关消毒工作，包括医院必须进行消毒的地面、物体表面、墙面和门诊空气等，夏季院区喷洒药水。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13）病区清洁工人负责本病区和向上一个楼层的消防通道楼梯卫生，要求每小时巡视，地面无灰尘、尘渍、污迹、垃圾、烟头、脚印迹；扶手:无灰尘、无污渍、光滑、洁亮；踏步无灰尘、垃圾；</w:t>
      </w:r>
      <w:r>
        <w:rPr>
          <w:rFonts w:ascii="宋体" w:hAnsi="宋体" w:eastAsia="宋体" w:cs="Times New Roman"/>
          <w:color w:val="000000"/>
          <w:sz w:val="24"/>
          <w:szCs w:val="24"/>
          <w:lang w:val="en-US" w:eastAsia="zh-CN"/>
        </w:rPr>
        <w:t xml:space="preserve">踢脚线无积灰</w:t>
      </w:r>
      <w:r>
        <w:rPr>
          <w:rFonts w:hint="eastAsia" w:ascii="宋体" w:hAnsi="宋体" w:eastAsia="宋体" w:cs="Times New Roman"/>
          <w:color w:val="000000"/>
          <w:sz w:val="24"/>
          <w:szCs w:val="24"/>
          <w:lang w:val="en-US" w:eastAsia="zh-CN"/>
        </w:rPr>
        <w:t xml:space="preserve">；</w:t>
      </w:r>
      <w:r>
        <w:rPr>
          <w:rFonts w:ascii="宋体" w:hAnsi="宋体" w:eastAsia="宋体" w:cs="Times New Roman"/>
          <w:color w:val="000000"/>
          <w:sz w:val="24"/>
          <w:szCs w:val="24"/>
          <w:lang w:val="en-US" w:eastAsia="zh-CN"/>
        </w:rPr>
        <w:t xml:space="preserve">转角平台无杂物</w:t>
      </w:r>
      <w:r>
        <w:rPr>
          <w:rFonts w:hint="eastAsia" w:ascii="宋体" w:hAnsi="宋体" w:eastAsia="宋体" w:cs="Times New Roman"/>
          <w:color w:val="000000"/>
          <w:sz w:val="24"/>
          <w:szCs w:val="24"/>
          <w:lang w:val="en-US" w:eastAsia="zh-CN"/>
        </w:rPr>
        <w:t xml:space="preserve">、烟头。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14）按医疗废物处理规范要求进行医疗垃圾分类收集、运送、暂存，以及做好与医疗废物产出科室（部门）和回收合同单位人员交接、记录；生活垃圾按时收集、运送到指定地点；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15）各类墩布、尘推套专用，墩布有明显使用标记并有文字提示，各类用品、用具分类摆放，整齐有序。所有保洁用尘推、拖布、毛巾必须进行集中清洗、消毒并烘干后使用。</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16）</w:t>
      </w:r>
      <w:r>
        <w:rPr>
          <w:rFonts w:hint="eastAsia" w:ascii="宋体" w:hAnsi="宋体" w:eastAsia="宋体" w:cs="Times New Roman"/>
          <w:color w:val="000000"/>
          <w:sz w:val="24"/>
          <w:szCs w:val="24"/>
          <w:lang w:val="zh-CN" w:eastAsia="zh-CN"/>
        </w:rPr>
        <w:t xml:space="preserve">要求对清洁工具一用一清洗消毒，避免用手洗，机洗的要至少达到A0=600以防止交叉感染。</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17）</w:t>
      </w:r>
      <w:r>
        <w:rPr>
          <w:rFonts w:hint="eastAsia" w:ascii="宋体" w:hAnsi="宋体" w:eastAsia="宋体" w:cs="Times New Roman"/>
          <w:color w:val="000000"/>
          <w:sz w:val="24"/>
          <w:szCs w:val="24"/>
          <w:lang w:val="zh-CN" w:eastAsia="zh-CN"/>
        </w:rPr>
        <w:t xml:space="preserve">为防止交叉感染，对不同区域的清洁工具按医院感染科的要求实行严格分类摆放和使用，用颜色、字标等方式进行区分。</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18）</w:t>
      </w:r>
      <w:r>
        <w:rPr>
          <w:rFonts w:hint="eastAsia" w:ascii="宋体" w:hAnsi="宋体" w:eastAsia="宋体" w:cs="Times New Roman"/>
          <w:color w:val="000000"/>
          <w:sz w:val="24"/>
          <w:szCs w:val="24"/>
          <w:lang w:val="zh-CN" w:eastAsia="zh-CN"/>
        </w:rPr>
        <w:t xml:space="preserve">要求供应商对</w:t>
      </w:r>
      <w:r>
        <w:rPr>
          <w:rFonts w:hint="eastAsia" w:ascii="宋体" w:hAnsi="宋体" w:eastAsia="宋体" w:cs="Times New Roman"/>
          <w:color w:val="000000"/>
          <w:sz w:val="24"/>
          <w:szCs w:val="24"/>
          <w:lang w:val="en-US" w:eastAsia="zh-CN"/>
        </w:rPr>
        <w:t xml:space="preserve">采购人</w:t>
      </w:r>
      <w:r>
        <w:rPr>
          <w:rFonts w:hint="eastAsia" w:ascii="宋体" w:hAnsi="宋体" w:eastAsia="宋体" w:cs="Times New Roman"/>
          <w:color w:val="000000"/>
          <w:sz w:val="24"/>
          <w:szCs w:val="24"/>
          <w:lang w:val="zh-CN" w:eastAsia="zh-CN"/>
        </w:rPr>
        <w:t xml:space="preserve">的项目管理配置专用的洗地机、自动洗地吸水机、抛光机、吸水洗尘机、地坪/地毯吹干机、真空吸尘机、垃圾车、洗衣机、烘干机等，专业的能效至少达到A0=600洗衣机、烘干机等。</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19）</w:t>
      </w:r>
      <w:r>
        <w:rPr>
          <w:rFonts w:hint="eastAsia" w:ascii="宋体" w:hAnsi="宋体" w:eastAsia="宋体" w:cs="Times New Roman"/>
          <w:color w:val="000000"/>
          <w:sz w:val="24"/>
          <w:szCs w:val="24"/>
          <w:lang w:val="zh-CN" w:eastAsia="zh-CN"/>
        </w:rPr>
        <w:t xml:space="preserve">供应商提供保洁用的清洁剂、洗涤剂、地面保护材料符合医院院感科的要求。</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20）</w:t>
      </w:r>
      <w:r>
        <w:rPr>
          <w:rFonts w:hint="eastAsia" w:ascii="宋体" w:hAnsi="宋体" w:eastAsia="宋体" w:cs="Times New Roman"/>
          <w:color w:val="000000"/>
          <w:sz w:val="24"/>
          <w:szCs w:val="24"/>
          <w:lang w:val="zh-CN" w:eastAsia="zh-CN"/>
        </w:rPr>
        <w:t xml:space="preserve">所使用的清洁车辆必须是先进的全方位清洁手推车，要求手推车轮子不要发出声</w:t>
      </w:r>
      <w:r>
        <w:rPr>
          <w:rFonts w:hint="eastAsia" w:ascii="宋体" w:hAnsi="宋体" w:eastAsia="宋体" w:cs="Times New Roman"/>
          <w:color w:val="000000"/>
          <w:sz w:val="24"/>
          <w:szCs w:val="24"/>
          <w:lang w:val="en-US" w:eastAsia="zh-CN"/>
        </w:rPr>
        <w:t xml:space="preserve">音。</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21）负责所有中央空调出风口，挂机、柜机滤网的日常清洗擦拭（每月一次）。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22）及时放置安全警示牌，提醒行人应注意安全的区域。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23）劝阻在本区域吸烟者勿吸烟，配合医院控烟，外勤人员兼控烟员需佩戴标识。做到节约用水，人走水停（关闭水龙头、发现一次未关闭，处罚50元）。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24）主动维护职责区域的财物安全，发现损坏或异常及时报护士长或主任；公共区域问题报维修电话或监管部门。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25）按照采购人各部门的需要，合理安排员工错时上下班，保证采购人每日24小时环境的干净、整洁，如遇特殊情况按采购人要求清洁。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26）不与患者家属发生利益关系，不允许给患者进行有偿陪护，严禁在工作时期内边工作，边陪护。（发现一次在工作时间给病人进行有偿陪护的，扣200元，非工作时间进行有偿陪护的，扣100元）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27）保洁工作要求有重点，保留书面文件形式，利于执行监管。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28）手术室由于当日手术人数不确定有可能存在加班，供应商在报价中要综合考虑，采购人将不在另行支付加班费用。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（2）室外环境保洁范围：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负责服务范围室外及公共区域清洁卫生，包括：大厅、吊顶、平台、地面、墙面、玻璃、标识、门、窗、桌、椅、床、柜、宣传栏、灯具、果壳箱等设施和楼宇外墙、屋顶天台、雨棚、明沟、等所有公共部位设施，规划内的道路、园林、地面停车场(库)、地下停车场(库)等所有公共场地及设施和门前三包区域的日常保洁保养以及垃圾、废弃物清理等附属本项目规划范围内的所有环境卫生保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屋顶排水沟内无废纸、烟头、枯树枝、树叶、无杂物、堵塞排水通畅。暴雨季节来临前必须提前对院内外、排水沟彻底清理。确保暴风雨来临时，雨水排放通畅。暴雨过后应及时对排水沟里的的杂草、树枝、树叶、废纸等杂物进行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2）协助采购人做好下雨时的防洪抗涝工作，有水及时清扫，下雪时协助全院的扫雪工作。同时负责雨雪天气时各楼宇入口防滑垫的及时铺放及收回，及时处理各入口处地面积水并于显眼位置摆放温馨提示牌。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3）协助采购人对所负责区域内房屋外墙每年一次清洗，墙体清洗无污渍，恢复墙体本色。镜面、玻璃洁净光亮。三米以下墙面由物业公司负责清洁每月一次。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4）负责区域内阳台、露天平台清洁每日一次，无烟头、纸屑，无杂物堆放，所有玻璃门顶每周清洗一次。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5）节日期间负责院区内的装饰布置，装饰物品由供应商提供。</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6）生活垃圾和医疗废弃物、未被污染的输液瓶（袋）的分类收集、清运（运送到采购人指定区域）、暂存、交</w:t>
      </w:r>
      <w:r>
        <w:rPr>
          <w:rFonts w:hint="eastAsia" w:ascii="宋体" w:hAnsi="宋体" w:eastAsia="宋体" w:cs="Times New Roman"/>
          <w:color w:val="000000"/>
          <w:sz w:val="24"/>
          <w:szCs w:val="24"/>
          <w:lang w:val="en-US" w:eastAsia="zh-CN"/>
        </w:rPr>
        <w:t xml:space="preserve">接记录。运送工具由供应商自备；生活垃圾和医疗废弃物、输液瓶（袋）等必须集中上门收集。医疗废弃物及未被污染的输液瓶（袋）在运送过程中不得遗洒、不得流失,并且提供医疗垃圾电子追溯系统，能与院内工作站数据互通，系统须符合《江苏省“医疗废物管理（监管）系统”基本功能规范（试行）的通知》（苏卫医政〔2019〕38号）所规定的要求：医疗废物管理系统应包括医疗废物业务功能、医疗废物监管功能等应用模块及系统管理配置模块。其中：医疗废物业务功能应包括对医疗废物实现分类管理、交接管理、出入暂存地管理、数据传输、箱袋关联、转运管</w:t>
      </w:r>
      <w:r>
        <w:rPr>
          <w:rFonts w:hint="eastAsia" w:ascii="宋体" w:hAnsi="宋体" w:eastAsia="宋体" w:cs="Times New Roman"/>
          <w:color w:val="000000"/>
          <w:sz w:val="24"/>
          <w:szCs w:val="24"/>
          <w:lang w:val="en-US" w:eastAsia="zh-CN"/>
        </w:rPr>
        <w:t xml:space="preserve">理、收集管理、溯源管理等功能；医废监管应包括数据浏览、数据预警、统计查询、数据上报等功能；系统配置应包括实现对系统、角色、菜单、机构、科室、设备、日志、二维码的配置管理。对接地方“固体废物管理信息平台”（包含数据上传对接等费用由供应商负责，采购人负责协调对接工作，采购人联系方式详见第一章），支持移动端APP，电子记录保存≥5年，实时上传至监管平台，符合采购人院感的要求。生活垃圾和医疗废弃物收集每日至少2次，单元垃圾不能超过垃圾桶的2/3。采购人如有需要，供应商须随时上门收取。运送各类垃圾须走专用通道、电梯。</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7）生活垃圾站和医疗废物站点按采购人管理规范设专人负责管理，每日至少两次清洁、消毒。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如遇特殊情况保洁人员必须服从医院的统一安排及调度。遇突发事件、医疗纠纷、重大疾病救治、灾害预防、火灾扑灭、暴雨、暴雪、重大事故的急救或安全检查时，供应商必须配合有关部门执行任务，并指定专职人员协助工作，直至完成。在服务期内供应商遇到采购人各类检查（如上级部门来院检查等），供应商应无条件加班，采购人不另支付加班费，即此项造成的费用由供应商承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9）病房楼的地下室的卫生除日常保洁以外每月必须彻底清理一次，楼顶卫生每月清理一次。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10）外场保洁主管需每天每2小时巡查一次。做到干净、整洁，无蜘蛛丝，无异味，并且要有记录有整改。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11）外场保洁人员要按要求佩戴标牌及标识。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12）外场保洁保员在工作时间内必须在岗在位，尽职尽责。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13）要求对环境保洁进行科学的划分，并且强调计划性，有整改有记录。</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14）</w:t>
      </w:r>
      <w:r>
        <w:rPr>
          <w:rFonts w:hint="eastAsia" w:ascii="宋体" w:hAnsi="宋体" w:eastAsia="宋体" w:cs="Times New Roman"/>
          <w:color w:val="000000"/>
          <w:sz w:val="24"/>
          <w:szCs w:val="24"/>
          <w:lang w:val="zh-CN" w:eastAsia="zh-CN"/>
        </w:rPr>
        <w:t xml:space="preserve">上岗员工培训通过率100%，培训资料可查。</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15）</w:t>
      </w:r>
      <w:r>
        <w:rPr>
          <w:rFonts w:hint="eastAsia" w:ascii="宋体" w:hAnsi="宋体" w:eastAsia="宋体" w:cs="Times New Roman"/>
          <w:color w:val="000000"/>
          <w:sz w:val="24"/>
          <w:szCs w:val="24"/>
          <w:lang w:val="zh-CN" w:eastAsia="zh-CN"/>
        </w:rPr>
        <w:t xml:space="preserve">日常巡视如发现设施设备故障或安全隐患时须及时上报。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（3）保洁服务具体范围和内容详见下表</w:t>
      </w:r>
      <w:r>
        <w:rPr>
          <w:rFonts w:hint="eastAsia" w:ascii="宋体" w:hAnsi="宋体" w:eastAsia="宋体" w:cs="Times New Roman"/>
          <w:color w:val="000000"/>
          <w:sz w:val="24"/>
          <w:szCs w:val="24"/>
          <w:lang w:val="en-US" w:eastAsia="zh-CN"/>
        </w:rPr>
      </w:r>
      <w:r/>
    </w:p>
    <w:tbl>
      <w:tblPr>
        <w:tblpPr w:horzAnchor="page" w:tblpX="852" w:vertAnchor="text" w:tblpY="637" w:leftFromText="180" w:topFromText="0" w:rightFromText="180" w:bottomFromText="0"/>
        <w:tblW w:w="101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870"/>
        <w:gridCol w:w="5326"/>
        <w:gridCol w:w="2994"/>
      </w:tblGrid>
      <w:tr>
        <w:trPr>
          <w:trHeight w:val="90"/>
        </w:trPr>
        <w:tc>
          <w:tcPr>
            <w:tcW w:w="973"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852" w:y="637"/>
            </w:pPr>
            <w:r>
              <w:rPr>
                <w:rFonts w:hint="eastAsia" w:ascii="宋体" w:hAnsi="宋体" w:eastAsia="宋体" w:cs="Times New Roman"/>
                <w:b/>
                <w:bCs/>
                <w:color w:val="000000"/>
                <w:sz w:val="24"/>
                <w:szCs w:val="24"/>
                <w:lang w:val="en-US" w:eastAsia="zh-CN"/>
              </w:rPr>
              <w:t xml:space="preserve">分类</w:t>
            </w:r>
            <w:r>
              <w:rPr>
                <w:rFonts w:hint="eastAsia" w:ascii="宋体" w:hAnsi="宋体" w:eastAsia="宋体" w:cs="Times New Roman"/>
                <w:b/>
                <w:bCs/>
                <w:color w:val="000000"/>
                <w:sz w:val="24"/>
                <w:szCs w:val="24"/>
                <w:lang w:val="en-US" w:eastAsia="zh-CN"/>
              </w:rPr>
            </w:r>
            <w:r/>
          </w:p>
        </w:tc>
        <w:tc>
          <w:tcPr>
            <w:tcW w:w="870"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852" w:y="637"/>
            </w:pPr>
            <w:r>
              <w:rPr>
                <w:rFonts w:hint="eastAsia" w:ascii="宋体" w:hAnsi="宋体" w:eastAsia="宋体" w:cs="Times New Roman"/>
                <w:b/>
                <w:bCs/>
                <w:color w:val="000000"/>
                <w:sz w:val="24"/>
                <w:szCs w:val="24"/>
                <w:lang w:val="en-US" w:eastAsia="zh-CN"/>
              </w:rPr>
              <w:t xml:space="preserve">区域</w:t>
            </w:r>
            <w:r>
              <w:rPr>
                <w:rFonts w:hint="eastAsia" w:ascii="宋体" w:hAnsi="宋体" w:eastAsia="宋体" w:cs="Times New Roman"/>
                <w:b/>
                <w:bCs/>
                <w:color w:val="000000"/>
                <w:sz w:val="24"/>
                <w:szCs w:val="24"/>
                <w:lang w:val="en-US" w:eastAsia="zh-CN"/>
              </w:rPr>
            </w:r>
            <w:r/>
          </w:p>
        </w:tc>
        <w:tc>
          <w:tcPr>
            <w:tcW w:w="5326"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852" w:y="637"/>
            </w:pPr>
            <w:r>
              <w:rPr>
                <w:rFonts w:hint="eastAsia" w:ascii="宋体" w:hAnsi="宋体" w:eastAsia="宋体" w:cs="Times New Roman"/>
                <w:b/>
                <w:bCs/>
                <w:color w:val="000000"/>
                <w:sz w:val="24"/>
                <w:szCs w:val="24"/>
                <w:lang w:val="en-US" w:eastAsia="zh-CN"/>
              </w:rPr>
              <w:t xml:space="preserve">内容</w:t>
            </w:r>
            <w:r>
              <w:rPr>
                <w:rFonts w:hint="eastAsia" w:ascii="宋体" w:hAnsi="宋体" w:eastAsia="宋体" w:cs="Times New Roman"/>
                <w:b/>
                <w:bCs/>
                <w:color w:val="000000"/>
                <w:sz w:val="24"/>
                <w:szCs w:val="24"/>
                <w:lang w:val="en-US" w:eastAsia="zh-CN"/>
              </w:rPr>
            </w:r>
            <w:r/>
          </w:p>
        </w:tc>
        <w:tc>
          <w:tcPr>
            <w:tcW w:w="2994"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852" w:y="637"/>
            </w:pPr>
            <w:r>
              <w:rPr>
                <w:rFonts w:hint="eastAsia" w:ascii="宋体" w:hAnsi="宋体" w:eastAsia="宋体" w:cs="Times New Roman"/>
                <w:b/>
                <w:bCs/>
                <w:color w:val="000000"/>
                <w:sz w:val="24"/>
                <w:szCs w:val="24"/>
                <w:lang w:val="en-US" w:eastAsia="zh-CN"/>
              </w:rPr>
              <w:t xml:space="preserve">要求</w:t>
            </w:r>
            <w:r>
              <w:rPr>
                <w:rFonts w:hint="eastAsia" w:ascii="宋体" w:hAnsi="宋体" w:eastAsia="宋体" w:cs="Times New Roman"/>
                <w:b/>
                <w:bCs/>
                <w:color w:val="000000"/>
                <w:sz w:val="24"/>
                <w:szCs w:val="24"/>
                <w:lang w:val="en-US" w:eastAsia="zh-CN"/>
              </w:rPr>
            </w:r>
            <w:r/>
          </w:p>
        </w:tc>
      </w:tr>
      <w:tr>
        <w:trPr>
          <w:trHeight w:val="90"/>
        </w:trPr>
        <w:tc>
          <w:tcPr>
            <w:tcW w:w="973"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室外环境</w:t>
            </w:r>
            <w:r>
              <w:rPr>
                <w:rFonts w:hint="eastAsia" w:ascii="宋体" w:hAnsi="宋体" w:eastAsia="宋体" w:cs="Times New Roman"/>
                <w:color w:val="000000"/>
                <w:sz w:val="24"/>
                <w:szCs w:val="24"/>
                <w:lang w:val="en-US" w:eastAsia="zh-CN"/>
              </w:rPr>
            </w:r>
            <w:r/>
          </w:p>
        </w:tc>
        <w:tc>
          <w:tcPr>
            <w:tcW w:w="870"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道路</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负责服务范围室外及公共区域清洁卫生，包括：大厅、吊顶、平台、地面、墙面、玻璃、标识、门、窗、桌、椅、床、柜、宣传栏、灯具、果壳箱等设施和楼宇外墙、屋顶天台、雨棚、明沟、等所有公共部位设施，规划内的道路、园林、地面停车场(库)、地下停车场(库)等所有公共场地及设施和门前三包区域的日常保洁保养以及垃圾、废弃物清理等附属本项目规划范围内的所有环境卫生保洁，做到无有形垃圾和建筑垃圾、无堆积杂物、无积灰、无积水和淤泥、无阻塞等。</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1、每100平方米范围内烟头、果皮、纸屑等污物平均不超过2处。</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2、无体积1厘米以上的石子且应在15分钟内及时清除掉。</w:t>
            </w:r>
            <w:r>
              <w:rPr>
                <w:rFonts w:hint="eastAsia" w:ascii="宋体" w:hAnsi="宋体" w:eastAsia="宋体" w:cs="Times New Roman"/>
                <w:color w:val="000000"/>
                <w:sz w:val="24"/>
                <w:szCs w:val="24"/>
                <w:lang w:val="en-US" w:eastAsia="zh-CN"/>
              </w:rPr>
            </w:r>
            <w:r/>
          </w:p>
        </w:tc>
      </w:tr>
      <w:tr>
        <w:trPr>
          <w:trHeight w:val="589"/>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采购人院内的地面保持干燥，尤其雨天、雪天要加强管理，及时清扫积雪、为防止地面上冻需适当撒盐解冻，坡道等易滑处放置防滑地垫，防止行人摔伤，确保安全。</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1、有防滑措施。</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2、事先备好防滑用具。</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3、包干区内无明显积雪。</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4、雨雪天巡查频率不得低于4小时/次，有记录有整改。</w:t>
            </w:r>
            <w:r>
              <w:rPr>
                <w:rFonts w:hint="eastAsia" w:ascii="宋体" w:hAnsi="宋体" w:eastAsia="宋体" w:cs="Times New Roman"/>
                <w:color w:val="000000"/>
                <w:sz w:val="24"/>
                <w:szCs w:val="24"/>
                <w:lang w:val="en-US" w:eastAsia="zh-CN"/>
              </w:rPr>
            </w:r>
            <w:r/>
          </w:p>
        </w:tc>
      </w:tr>
      <w:tr>
        <w:trPr>
          <w:trHeight w:val="1260"/>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vMerge w:val="restart"/>
            <w:textDirection w:val="lrTb"/>
            <w:noWrap/>
          </w:tcPr>
          <w:p>
            <w:pPr>
              <w:pStyle w:val="731"/>
              <w:numPr>
                <w:ilvl w:val="0"/>
                <w:numId w:val="0"/>
              </w:numPr>
              <w:pageBreakBefore w:val="0"/>
              <w:spacing w:line="240" w:lineRule="auto"/>
              <w:widowControl w:val="off"/>
              <w:rPr>
                <w:rFonts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公共设施</w:t>
            </w:r>
            <w:r>
              <w:rPr>
                <w:rFonts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采购人院内各处严禁张贴小广告等“牛皮癣”。外墙面转角处无积土、垃圾；宣传栏无乱贴现象，金属门和金属护板保持干净光亮，无污渍、无脚踢印迹、无锈迹。</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r>
      <w:tr>
        <w:trPr>
          <w:trHeight w:val="1290"/>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标识牌、介绍栏、宣传栏、软门帘、冬季棉帘等清晰无损坏、无丢失，公共设施目视无明显灰尘；平台、转换层无积水、杂物；明管线槽板无灰尘，雨棚目视无垃圾、青苔、积水、污迹；明沟通畅，无污物堆积。</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每周巡查频率不得低于2次，有记录有整改。</w:t>
            </w:r>
            <w:r>
              <w:rPr>
                <w:rFonts w:hint="eastAsia" w:ascii="宋体" w:hAnsi="宋体" w:eastAsia="宋体" w:cs="Times New Roman"/>
                <w:color w:val="000000"/>
                <w:sz w:val="24"/>
                <w:szCs w:val="24"/>
                <w:lang w:val="en-US" w:eastAsia="zh-CN"/>
              </w:rPr>
            </w:r>
            <w:r/>
          </w:p>
        </w:tc>
      </w:tr>
      <w:tr>
        <w:trPr>
          <w:trHeight w:val="625"/>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垃圾篓及垃圾桶内的垃圾每日在上班前必须清洁干净、清倒一次垃圾并更换垃圾袋，垃圾篓及垃圾桶内的垃圾三分之二时及时更换，并和收集的垃圾送到院内指定地点，沿途不得抛洒滴漏。</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1、设施及周围环境清洁、整齐。</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2、垃圾桶每天倾倒两次，并每天刷洗一次；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3、每日巡查频率不得低于2次，有记录有整改。</w:t>
            </w:r>
            <w:r>
              <w:rPr>
                <w:rFonts w:hint="eastAsia" w:ascii="宋体" w:hAnsi="宋体" w:eastAsia="宋体" w:cs="Times New Roman"/>
                <w:color w:val="000000"/>
                <w:sz w:val="24"/>
                <w:szCs w:val="24"/>
                <w:lang w:val="en-US" w:eastAsia="zh-CN"/>
              </w:rPr>
            </w:r>
            <w:r/>
          </w:p>
        </w:tc>
      </w:tr>
      <w:tr>
        <w:trPr>
          <w:trHeight w:val="840"/>
        </w:trPr>
        <w:tc>
          <w:tcPr>
            <w:tcW w:w="973"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电梯</w:t>
            </w: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保持电梯内的清洁，定时专业保养、轿厢无手印、无污渍、保持不锈钢表面有亮丽的金属光泽。自动扶梯扶手清洁。电梯地面干净无杂物。</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1、电梯内随时保养。</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2、专业保养一周一次。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3、每日巡查频率不得低于2次，有记录有整改。</w:t>
            </w:r>
            <w:r>
              <w:rPr>
                <w:rFonts w:hint="eastAsia" w:ascii="宋体" w:hAnsi="宋体" w:eastAsia="宋体" w:cs="Times New Roman"/>
                <w:color w:val="000000"/>
                <w:sz w:val="24"/>
                <w:szCs w:val="24"/>
                <w:lang w:val="en-US" w:eastAsia="zh-CN"/>
              </w:rPr>
            </w:r>
            <w:r/>
          </w:p>
        </w:tc>
      </w:tr>
      <w:tr>
        <w:trPr>
          <w:trHeight w:val="840"/>
        </w:trPr>
        <w:tc>
          <w:tcPr>
            <w:tcW w:w="973"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停车场</w:t>
            </w: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停车场(地面及地下停车场)、车棚：无杂物、纸屑、油污，棚上无垃圾、蜘蛛网；地面清洁、无扬尘，无积水。</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1、随时清洁。保持环境清洁干爽。</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2、每日巡查频率不得低于2次，有记录有整改。</w:t>
            </w:r>
            <w:r>
              <w:rPr>
                <w:rFonts w:hint="eastAsia" w:ascii="宋体" w:hAnsi="宋体" w:eastAsia="宋体" w:cs="Times New Roman"/>
                <w:color w:val="000000"/>
                <w:sz w:val="24"/>
                <w:szCs w:val="24"/>
                <w:lang w:val="en-US" w:eastAsia="zh-CN"/>
              </w:rPr>
            </w:r>
            <w:r/>
          </w:p>
        </w:tc>
      </w:tr>
      <w:tr>
        <w:trPr>
          <w:trHeight w:val="90"/>
        </w:trPr>
        <w:tc>
          <w:tcPr>
            <w:tcW w:w="973"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病区</w:t>
            </w: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办公区域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办公室、教室、会议室、接待室、值班室、更衣室、休息室、库房、卫生间、电梯厅等“六面光”,且各室清洁整齐。灯具、窗户、空调进出风口外表面等干净整洁。办公家具、桌椅台面、墙面保持干净清洁无积尘、脚踢印、黑色痕迹。电脑及其他管线干净无缠绕。卫生间清洁、无异味。</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1、PVC地面每6个月打蜡一次（提供记录备查）。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tc>
      </w:tr>
      <w:tr>
        <w:trPr>
          <w:trHeight w:val="321"/>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公共区域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保持走廊及消防通道的墙面、地面清洁，无水迹。污洗间、开水间保持清洁、整齐、“六面光”，地面干燥无水迹，无异味、无杂物。灯具、窗户、空调进出风口外表面等干净整洁。垃圾篓内垃圾三分之二时及时更换。及时清除地面有泼洒的饭菜，油渍。</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1、每日三餐后，应保持病区走廊清洁、干燥，无污物。</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3、地面湿滑时有警示标志。</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4、打扫频率：3次/日。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5、遇有水渍、杂物等及时清理。</w:t>
            </w:r>
            <w:r>
              <w:rPr>
                <w:rFonts w:hint="eastAsia" w:ascii="宋体" w:hAnsi="宋体" w:eastAsia="宋体" w:cs="Times New Roman"/>
                <w:color w:val="000000"/>
                <w:sz w:val="24"/>
                <w:szCs w:val="24"/>
                <w:lang w:val="en-US" w:eastAsia="zh-CN"/>
              </w:rPr>
            </w:r>
            <w:r/>
          </w:p>
        </w:tc>
      </w:tr>
      <w:tr>
        <w:trPr>
          <w:trHeight w:val="840"/>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医疗区域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保持治疗室、沟通室、护士站、仪器室、处置室的清洁、整齐、“六面光”，且地面无水迹。窗户、空调进出风口外表面、墙面等干净整洁。处置室保持干燥无水迹、无异味、无杂物、“六面光”。处置室内各种垃圾（包括治疗车上的利器盒）三分之二时及时更换。</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tc>
      </w:tr>
      <w:tr>
        <w:trPr>
          <w:trHeight w:val="840"/>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病室</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病房内、病床（含加床、床头柜、设备带等）“六面光”，做到一桌一巾。灯具、窗户、空调进出风口外表面等干净整洁。保持环境清洁。保证患者开水的供应。病区床边护理车垃圾桶上垃圾袋每日更换，仪器设备，（包括输液架，心电监护等），定时擦拭，保证无灰尘。</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2、地面每天清扫两次，期间不定时巡扫地面；</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3、走廊一日早、中、晚三拖，每天用500mg/L含氯消毒剂消毒地面2次；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4、床头柜及凳子每天抹一次，每日出院患者的床位须全面清洗一次并用消毒液消毒。</w:t>
            </w:r>
            <w:r>
              <w:rPr>
                <w:rFonts w:hint="eastAsia" w:ascii="宋体" w:hAnsi="宋体" w:eastAsia="宋体" w:cs="Times New Roman"/>
                <w:color w:val="000000"/>
                <w:sz w:val="24"/>
                <w:szCs w:val="24"/>
                <w:lang w:val="en-US" w:eastAsia="zh-CN"/>
              </w:rPr>
            </w:r>
            <w:r/>
          </w:p>
        </w:tc>
      </w:tr>
      <w:tr>
        <w:trPr>
          <w:trHeight w:val="90"/>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病人出院或死亡后应按要求及时对床位进行终末消毒处理。</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按采购人院感要求执行。</w:t>
            </w:r>
            <w:r>
              <w:rPr>
                <w:rFonts w:hint="eastAsia" w:ascii="宋体" w:hAnsi="宋体" w:eastAsia="宋体" w:cs="Times New Roman"/>
                <w:color w:val="000000"/>
                <w:sz w:val="24"/>
                <w:szCs w:val="24"/>
                <w:lang w:val="en-US" w:eastAsia="zh-CN"/>
              </w:rPr>
            </w:r>
            <w:r/>
          </w:p>
        </w:tc>
      </w:tr>
      <w:tr>
        <w:trPr>
          <w:trHeight w:val="693"/>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卫生间清洁、整齐、无异味、“六面光”。洗手池、便池无污垢。垃圾篓内垃圾三分之二时及时更换。浴帘清洁。</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1、地面清洁、干燥、无异味。</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2、卫生间洁具每天抹一遍并消毒，每周用浴室清洁液全面擦洗一次；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tc>
      </w:tr>
      <w:tr>
        <w:trPr>
          <w:trHeight w:val="626"/>
        </w:trPr>
        <w:tc>
          <w:tcPr>
            <w:tcW w:w="973"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门诊区域</w:t>
            </w: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办公区域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办公室、教室、接待室、更衣室、休息室、值班室、库房、卫生间等“六面光”。窗户、空调进出风口外表面等干净整洁。办公家具、桌椅台面、墙面保持干净清洁无积尘、脚踢印、黑色痕迹。电脑及其他管线干净无缠绕。保证医务人员开水的供应。</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tc>
      </w:tr>
      <w:tr>
        <w:trPr>
          <w:trHeight w:val="1918"/>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公共区域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走廊、消防通道、污洗间、卫生间、开水间、分诊台、护士站台、电梯厅、各类大厅等均保持墙面和地面清洁、地面干燥无水迹、无异味、无杂物、“六面光”。候诊椅洁净无尘，无胶布痕迹。候诊室及一切陈列设施干净无灰尘。窗户、空调进出风口外表面、墙面等干净整洁。各种垃圾三分之二时及时更换。候诊皮沙发含氯消毒剂毛巾擦拭每周一次。</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2、地面湿滑时有警示标志。</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3、打扫频率：至少3次/日。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4、遇有水渍、杂物等及时清理。</w:t>
            </w:r>
            <w:r>
              <w:rPr>
                <w:rFonts w:hint="eastAsia" w:ascii="宋体" w:hAnsi="宋体" w:eastAsia="宋体" w:cs="Times New Roman"/>
                <w:color w:val="000000"/>
                <w:sz w:val="24"/>
                <w:szCs w:val="24"/>
                <w:lang w:val="en-US" w:eastAsia="zh-CN"/>
              </w:rPr>
            </w:r>
            <w:r/>
          </w:p>
        </w:tc>
      </w:tr>
      <w:tr>
        <w:trPr>
          <w:trHeight w:val="930"/>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医疗区域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各诊室、换药室、抢救室、检查室、治疗室、仪器室、处置室、观察室等“六面光”保持整齐、清洁，无水迹，无异味，无杂物。窗户、空调进出风口外表面等干净整洁。各室内的家具、桌椅台面保持干净清洁无积尘。各种垃圾三分之二时及时更换。大型贵重仪器在医务人员指导下进行消毒擦拭。换药室根据就诊量和诊室环境及时打扫，处置垃圾，确保环境符合院感要求。</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2、各仪器设备表面干净，管线无缠绕。</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4、遇有水渍、杂物等及时清理。</w:t>
            </w:r>
            <w:r>
              <w:rPr>
                <w:rFonts w:hint="eastAsia" w:ascii="宋体" w:hAnsi="宋体" w:eastAsia="宋体" w:cs="Times New Roman"/>
                <w:color w:val="000000"/>
                <w:sz w:val="24"/>
                <w:szCs w:val="24"/>
                <w:lang w:val="en-US" w:eastAsia="zh-CN"/>
              </w:rPr>
            </w:r>
            <w:r/>
          </w:p>
        </w:tc>
      </w:tr>
      <w:tr>
        <w:trPr>
          <w:trHeight w:val="1425"/>
        </w:trPr>
        <w:tc>
          <w:tcPr>
            <w:tcW w:w="973"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辅助检查区域</w:t>
            </w: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办公区域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办公室、教学室、接待室、更衣室、休息室、值班室、库房、卫生间等“六面光”。灯具、窗户、空调进出风口等干净整洁。办公家具、桌椅台面、墙面保持干净清洁无积尘、脚踢印、黑色痕迹。电脑及其他管线干净无缠绕。保证医务人员开水的供应。</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4、每日巡查频率不得低于2次，有记录有整改。</w:t>
            </w:r>
            <w:r>
              <w:rPr>
                <w:rFonts w:hint="eastAsia" w:ascii="宋体" w:hAnsi="宋体" w:eastAsia="宋体" w:cs="Times New Roman"/>
                <w:color w:val="000000"/>
                <w:sz w:val="24"/>
                <w:szCs w:val="24"/>
                <w:lang w:val="en-US" w:eastAsia="zh-CN"/>
              </w:rPr>
            </w:r>
            <w:r/>
          </w:p>
        </w:tc>
      </w:tr>
      <w:tr>
        <w:trPr>
          <w:trHeight w:val="1390"/>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公共区域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走廊、消防通道、污洗间、卫生间、开水间、分诊台、护士站台、电梯厅、各类大厅清洁，地面干燥、“六面光”。候诊椅洁净无尘，无胶布痕迹，候诊室及一切陈列设施干净无灰尘。窗户、空调进出风口外表面、墙面等干净整洁。</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1、地面湿滑时有警示标志。</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2、打扫频率：至少3次/日。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tc>
      </w:tr>
      <w:tr>
        <w:trPr>
          <w:trHeight w:val="452"/>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医疗区域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读片室、检查室、治疗室、仪器室、标本室、处置室、观察室等“六面光”。窗户、空调进出风口外表面等干净整洁。各室内的家具、桌椅台面保持干净清洁无积尘。</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2、各仪器设备表面干净，管线无缠绕。</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4、遇有水渍、杂物等及时清理。</w:t>
            </w:r>
            <w:r>
              <w:rPr>
                <w:rFonts w:hint="eastAsia" w:ascii="宋体" w:hAnsi="宋体" w:eastAsia="宋体" w:cs="Times New Roman"/>
                <w:color w:val="000000"/>
                <w:sz w:val="24"/>
                <w:szCs w:val="24"/>
                <w:lang w:val="en-US" w:eastAsia="zh-CN"/>
              </w:rPr>
            </w:r>
            <w:r/>
          </w:p>
        </w:tc>
      </w:tr>
    </w:tbl>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（4）其他岗位质量标准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运送服务总体管理要求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配备现代化的通讯工具和调度设备。</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陪检人员要求进行搬运培训，能知晓突发事件处理预案并培训。</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2）中央运送服务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运送服务的具体要求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负责全院所有科室、病区的血标本、便标本、尿标本、痰培养、病理标本、脑脊液、胸水等各类标本及时、准确的收送。核对标本与检验单的条型码是否一致与主班护士确认需要运送的标本是否已扫码；运送时，将标本放入标本箱内；在运送过程中，要一直有人照看这些标本；根据标本类型送至相应的检验科室；依各项目实际情况确认各项标本得出报告时间，以便能及时返回各科室；运送系统需具备和医院的His（医院信息系统），和Lis（实验室（检验科）信息系统）对接功能，实现病人运送和标本运送的闭环管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B、负责全院所有科室、病区各类文书、出院病历、中药处方、病理单、手术通知单、各类会诊单等各类单据的收送。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C、负责全院所有科室、病区药品的发送，领取各类临时药、收送医疗仪器前往维修等工作。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D、负责全院所有科室、病区收送消毒物品。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E、负责全院所有科室、病区手术病人的接送、转科病人的转运。</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F、负责全院所有科室、病区各类医疗物品的配送。如大输液、氧气瓶、液氮瓶等。</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G、负责全院所有科室、病区的日常行政库房的领物、器械库房的应急领用。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H、负责常规医疗设备的院内运送，特殊医疗设备要求有医护人员陪同。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I、负责全院所有科室、病区病床及采购人院内物品的搬运及管理（含临时加床的运送及摆放）。物品要与发送方及接收方当面清点，如发送方有签字记录，则须与接收方签字确认。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J、负责全院所有各科室病区大输液运送；采购人行政库房物资的全院范围内配送。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K、负责全院各单元外借物品的运送。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L、负责全院订阅书报的下送。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M、运送的文件应由文件的发送方(医生，护士等)和接收方(医生，护士等)批准。运送文件要核对并确定送达的部门及人员。如果接收文件的人员不在，在文件送达时，运送者应电话通知运送中心等待指示或联系调度应对暂时未能送出的文件做好保管并在规定时间内分派员工进行送达。</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3）特殊科室运送管理要求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手术室运送服务管理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A、运送服务范围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B、手术区域的运送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C、非手术区域的运送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D、常规标本的运送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E、器械清洗、打包、运送：其中将器械清洗、打包后运送至供应室每小时一次。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②</w:t>
      </w:r>
      <w:r>
        <w:rPr>
          <w:rFonts w:hint="eastAsia" w:ascii="宋体" w:hAnsi="宋体" w:eastAsia="宋体" w:cs="Times New Roman"/>
          <w:color w:val="000000"/>
          <w:sz w:val="24"/>
          <w:szCs w:val="24"/>
          <w:lang w:val="en-US" w:eastAsia="zh-CN"/>
        </w:rPr>
        <w:t xml:space="preserve">运送服务管理的具体要求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A、手术区域：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a.协助将病员从手术室大门运送至各手术间，手术结束后将病员运送至复苏室，病员复苏后将其运送至手术室大门。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b.协助医护人员摆放体位。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c.洗手间、麻醉准备间、无菌物品的供应和准备。</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d.手术区域无菌物品的运送。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e.手术区域大输液、药品及血制品的补充和运送。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f.无菌物品上架扫码。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B、非手术区域：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a.从各病区接手术病员至手术室大门。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b.协助运送术后病员至各病区或监护室。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c.领取各类物品、药品。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d.运送各类文件。</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e.收送快速病理标本。</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f.接送手术病员的推床每日清洁消毒一次，如有污染及时清理。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g.每日将药品物品运送至电休克室。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h.手术室吧台引导签字患者家属，核查来访者身份。</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C、常规及术中快速标本的运送：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a.对常规及术中快速标本的运送需准确、及时、安全的送达目的地。</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b.登记标本的数量。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c.将标本送至病理科，与病理科工作人员交接、签收。</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d.常规标本运送每日两次，时间：8:00、14:00。</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③</w:t>
      </w:r>
      <w:r>
        <w:rPr>
          <w:rFonts w:hint="eastAsia" w:ascii="宋体" w:hAnsi="宋体" w:eastAsia="宋体" w:cs="Times New Roman"/>
          <w:color w:val="000000"/>
          <w:sz w:val="24"/>
          <w:szCs w:val="24"/>
          <w:lang w:val="en-US" w:eastAsia="zh-CN"/>
        </w:rPr>
        <w:t xml:space="preserve">静脉药物配置中心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A、负责病区成品输液的运送，要求按照规定（符合运送的相关卫生及时间要求）准时送达，清点数量并与病区相关人员核对并签字。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B、负责全院静脉营养输液袋的运送，要求按照规定（符合运送的相关卫生及时间要求）及时送达，登记好详细信息并与病区相关人员当面点清。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C、在配置中心药师指导下，负责药品的上架工作，要求按货位、批号摆放整齐，货架药品至少保证1天用量。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D、负责临时领药的运输工作；如有计划外领药，需按药师要求至库房运回请领药品，领回时确认药品的种类与数量是否与请领要求一致。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E、负责各种医疗耗材及其他物资的领用工作：在药师制定好请领计划后至采购人相关部门领用医疗耗材，要求领回品种及数量及时登记备案。</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F、负责每月细菌培养皿的取送。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④中心药房药品运送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A、配合采购人药剂师放置传送带送达采购人相应区域。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B、确保药品自采购人发药完成后1小时内送达病区。</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C、配合采购人药剂师登记已发药品的药单号并核对时间。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D、各种急需药、抢救药自采购人药品发放完成后，供应商必须在5分钟内送至传送带，无传送带的病区供应商按采购人要求及时送达。</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E、所有药品均需在采购人监控下封箱操作。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F、完成其它临时突发性任务。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（5）科室特殊用工工作内容：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1）病区护理员</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①在护士长领导及护士指导下，为患者提供生活照护服务。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②协助护士完成晨晚间护理，为患者做好自身清洁工作，提供舒适休养环境。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负责本病区的病人各项检查的预约，如心电图、床边CT、胸片、CT、MR等预约单送至检查科室，负责本病区病人陪检工作（根据病区陪检通知单选择转运工具）；保证其安全、准时到达、返回目的地（使用轮椅、平车运送的患者需与护士交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④协助护士落实防跌倒、防坠床、防压疮等护理措施。</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⑤在责任护士的指导下护送、协助患者进行检查、留取大小便标本，并清洁消毒患者便盆等生活用具。</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⑥协助开饭，按时巡视患者提供生活帮助。</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⑦负责清洁消毒患者的脸盆、茶具、痰盂、便盆等生活用具。</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⑧整理病房、协助管理及使用被服。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⑨保护患者的安全及隐私，并及时将患者的相关情况告知责任护士。</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⑩不与患者家属发生利益关系，不允许给患者进行有偿陪护，严禁在工作时期内边工作，边陪护。（发现一次在工作时间给病人进行有偿陪护的，扣200元，非工作时间进行陪护，扣100元）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⑪遇到急诊、病人病情变化等特殊情况需要加班，供应商在报价中要综合考虑，采购人将不在另行支付加班费用。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2）ICU护理员职责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①严格遵守科室工作职责，服从科室工作安排。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②负责病区所有卫生保洁工作，每班对病房整体打扫一次。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③在护士指导下，完成患者的生活护理（翻身、床上擦浴和洗头、擦洗大便、更换衣服和护理垫等），保证患者清洁舒适。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④留置导尿病人需定时巡视，及时倾倒尿液。尿液需用专用尿桶计量，倒入指定位置，消毒液浸泡消毒。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⑤一次性吸痰瓶量超过2/3更换收集痰液袋。</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⑥夜班师傅须在清晨给患者擦脸和擦手。白班师傅在护士指导下进行全身擦浴，不得独自擦洗，对各种管道须特别注意。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⑦抽血患者需要协助护士进行按压。</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⑧协助护士整理转出、转入患者床单元，转出患者生活用品要与家属交接清楚；转入患者生活用品要详细告知家属，接受物品时当面点清。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⑨探视期间做好探视人员的管理工作，不与家属扎堆聊天，不谈论患者病情，不对家属有引导性言语，不与家属有金钱往来。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⑩每日定时收垃圾，按照要求扎好放到指定位置，与总务科交接清楚。</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⑪夜班师傅定时倾倒引流液，用专用量杯计量，及时告知护士，倾倒至指定位置后注意终末消毒。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⑫工作期间必须在病房内（吃饭或厕所除外），外勤师傅外出要告知办公护士或护理组长。</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⑬值班期间不得睡觉，长时间看手机，不在病房内接电话。</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3）消毒供应室工人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①在护士长的领导下，在护士的指导下进行工作。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②负责全院各临床科室的下收下送工作，严格按照下收下送岗位操作规程进行工作。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③负责消毒供应室的清洁卫生工作，严格执行消毒隔离制度和清洁卫生制度。</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④掌握含氯消毒液的配制方法，对回收工具、去污区的分类台、清洗池及清洗工具等进行消毒。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⑤参加消毒供应室业务学习，了解消毒供应室专科知识。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⑥发放无菌物品的运送工具每次使用后应清洁、干燥备用。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⑦防护衣、防护鞋、防水围裙的清洗晾干、收纳。</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⑧根据需要外勤，领取物品。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⑨负责供应室包干区卫生。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（6）总务科用工：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1）电梯操作工职责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①在电梯班班长领导下，持证上岗，坚守岗位，集中精力，开好电梯。</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②管好电梯，不得随意让人代班，离开电梯时应将门锁好，运行时不得超载，并注意防止推车或重物将梯门撞坏。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③保持梯厢内的清洁卫生，运载传染病病人或尸体后，要进行消毒。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④操作工为坐班制，电梯不运行时，应停在一楼开门待命，不得将电梯开在两楼悬空位置，打开安全键、停放，以免事故发生。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bookmarkStart w:id="197" w:name="OLE_LINK2"/>
      <w:r>
        <w:rPr>
          <w:rFonts w:hint="eastAsia" w:ascii="宋体" w:hAnsi="宋体" w:eastAsia="宋体" w:cs="Times New Roman"/>
          <w:color w:val="000000"/>
          <w:sz w:val="24"/>
          <w:szCs w:val="24"/>
          <w:lang w:val="en-US" w:eastAsia="zh-CN"/>
        </w:rPr>
        <w:t xml:space="preserve">⑤</w:t>
      </w:r>
      <w:bookmarkEnd w:id="197"/>
      <w:r>
        <w:rPr>
          <w:rFonts w:hint="eastAsia" w:ascii="宋体" w:hAnsi="宋体" w:eastAsia="宋体" w:cs="Times New Roman"/>
          <w:color w:val="000000"/>
          <w:sz w:val="24"/>
          <w:szCs w:val="24"/>
          <w:lang w:val="en-US" w:eastAsia="zh-CN"/>
        </w:rPr>
        <w:t xml:space="preserve">遇到电梯发生故障或停电时，首先将电梯内的乘客安定好，然后通知电梯检修人员进行检修。修理时要在基站放置“电梯故障暂停使用”的警示牌，表示电梯正在修理，以免发生意外。</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⑥工作结束，停梯应将轿厢停至基站，关闭电源，关好厅门。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（7）药剂科用工：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1）各项工作由班组长安排，在各级药师指导下进行。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2）认真完成科室内安排的其他临时工作。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3）中心药房</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①负责各药房和库房的卫生工作。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②辅助库房发货，运送药品，整理药架，补充药斗。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4）制剂室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参与制剂生产各流程工作，在药师具体指导下进行，主要是：</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①辅助提取中药，拖药渣到指定地点。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②辅助制剂的包装。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③辅助药品出入库等工作。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④药瓶的清洗。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⑤辅助制剂打粉工作。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（8）膳食科用工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1）厨师：参与每天中晚餐的各种菜肴及各类治疗饮食、特殊伙食的加工、制作，确保烹饪质量；做好为病人代加工的服务；负责灶间的台面、地面卫生及安全工作。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面点师：负责每日早餐（面食、面点、稀饭等）的制作及窗口发放等工作；参与制作当天流质、半流质食品（大、小馄饨、水饺），准备第二日早餐的各类小菜、包子馅等；负责包干区域及工作区域内的清洁卫生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3）勤杂工：参与每天中晚餐的各类食品及各种菜肴的分拣、切割、清洗分餐、代加工食品的清洗等全部工作；治疗饮食（流质、半流）的配送（每天5餐）；负责早、 中、晚餐餐具收集、清洗。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4）开餐员：按规定为病人订餐、开餐，保持餐车清洁，定期对餐车进行消毒。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5）完成科室安排的其它临时性工作。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（四）脑科院区室外绿化</w:t>
      </w:r>
      <w:r>
        <w:rPr>
          <w:rFonts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1、总体管理要求：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（1）遵守采购方的各项规章制度，服从管理；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（2）严格按照双方确认的养护管理质量标准进行养护，确保养护质量；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（3）统一着装，佩戴工牌上岗。做到完工场清，文明作业，及时清理施工现场，确保院内场、道路整洁；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（4）为保证管理到位，供应商须配备至少一名专职人员，且有紧急情况随叫随到；</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（5）对采购方验收不合格之处，应及时进行整改；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（6）采购人负责绿化养护服务所需的全部设备、工具、绿化材料；</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（7）供应商保证合同期内不因病虫害和其他管理因素造成采购人的绿化损失，如因此原因所造成的绿化损失由供应商负责原样修复或照价赔偿。如因采购人或其他施工单位所造成的绿化损失概与供应商无关。</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（8）供应商须对院区内恶性植物（如：一枝黄花）进行处理，提供详尽的防治工作计划，植保机具较齐全，运转良好。药剂保管、药剂使用制度、安全保护的制度及措施完善到位，无安全事故。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2、具体服务内容：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负责包括但不限于脑科院区内公共绿地、行道树、景观带等，具体范围由双方确认的绿化区域内现有绿地的树木、花灌木、色块和草坪的灌溉、修剪、施肥以及病虫害、杂草的防治工作等全部工作。应根据不同季节、天气状况及植物生长需求，合理安排浇水时间和浇水量。在春季和秋季，每周浇水2次;夏季高温期间，每天早晚各浇水1次;冬季根据实际情况适当减少浇水频率，但每月不少于2次；每次浇水量应确保绿化区域内土壤湿润深度达到10-15厘米，以保证植物正常生长。</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（2）浇水应采用适当的方式，避免出现积水、径流等情况，确保水资源有效利用，同时不得对周边环境造成污染。对于新种植的树木和花卉，应增加浇水频率和浇水量，做好保湿工作，提高成活率。</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（3）树木生长健壮，枝叶茂盛，无杂乱枝；灌木造型美观，与环境协调；色块轮廓清楚，线条整齐；草坪草生长旺盛，生机勃勃，基本无杂草，整齐雅观。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（五）脑科院区科室特殊用工工作内容：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1、精神科工人管理要求：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（1）总体要求：文化程度小学及以上，身心健康、无心理、精神疾病、无传染病及严重慢性病，无犯罪史，有职业道德。</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（2）严格遵守医院相关规章制度及工人管理制度。</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（3）认识每一位患者的相貌，并能说出患者的姓名，对重点患者心中有数。</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（4）仪表端庄，按规定着装，佩带胸牌，不穿响底鞋、露趾鞋，不穿杂色花裤、短裤，不穿工作服外出，首饰不外露。</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（5）态度和蔼，语气温和，禁用服务忌语，不与患者及家属发生争执，不报复殴打患者。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遵守劳动纪律，上班不迟到、不早退、不离岗脱岗、不聊天、不酗酒、不吵架、不看报纸杂志、不干私活、不玩手机、工作场所不吸烟、不吃拿患者食物、不收受患方钱财、不得与探陪者发生利益关系、不私用病区物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（7）同情、关心患者，主动为患者服务，耐心听取患者述说，细心照料患者起居。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（8）说话、走路、开关门等声音动作轻柔，保持病区安静清洁整齐。</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（9）注意与护士协调配合，服从护士管理及调配，有事及时向护士（长）汇报。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（10）团结协调，不搬弄是非，对患者隐私保密。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（11）不与患者及家属谈论患者病情，不得帮患者打电话给家属，不得将电话号码留给患者及家属。</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2、精神科工人工作内容职责：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（1）在病区护士长领导和护士的指导下工作；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（2）负责病区的清洁卫生工作及部分消毒工作；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（3）负责病人开饭及餐具的清洁、消毒工作，保证病人饮水供应；</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（4）维持病区秩序，认真执行探视制度，管理好大门；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（5）负责病区外勤工作，包括化验标本、通知单及病区其它物品,送出及接收，安全接送患者到各科室进行检查与治疗；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（6）严格交接病人及危险物品，巡视病房，发现问题及时汇报；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（7）配合护士做好突发事件(病人出现意外情况、停电、停水等)应急处理工作；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（8）协助护士完成病人的日常生活料理；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（9）完成大小夜班和两头班、早晚班的值班任务；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（10）完成每日临时分配的其它工作任务。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3、绿化：</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（1）负责院内绿化、花木的造型及养护，并按院方要求对花木进行补种；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（2）负责院内、会议场所花草布置（采购人负责花草的采购）；</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（3）负责花园内的整洁，完成绿化带内枯枝、落叶、垃圾的清理，保持花坛及绿化带内物件的清洁。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4、理发：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（1）负责精神科病人的理发；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（2）负责急诊手术病人的理发；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（3）负责病区内有需求病人的理发。</w:t>
      </w:r>
      <w:r>
        <w:rPr>
          <w:rFonts w:hint="eastAsia" w:ascii="宋体" w:hAnsi="宋体" w:eastAsia="宋体" w:cs="Times New Roman"/>
          <w:color w:val="000000"/>
          <w:sz w:val="24"/>
          <w:szCs w:val="24"/>
          <w:lang w:val="en-US" w:eastAsia="zh-CN"/>
        </w:rPr>
      </w:r>
      <w:r/>
    </w:p>
    <w:p>
      <w:pPr>
        <w:pStyle w:val="731"/>
        <w:spacing w:line="0" w:lineRule="atLeast"/>
        <w:rPr>
          <w:rFonts w:hint="eastAsia" w:eastAsia="宋体" w:cs="Times New Roman"/>
          <w:color w:val="000000"/>
          <w:sz w:val="24"/>
          <w:szCs w:val="24"/>
        </w:rPr>
      </w:pPr>
      <w:r>
        <w:rPr>
          <w:rFonts w:hint="eastAsia" w:eastAsia="宋体" w:cs="Times New Roman"/>
          <w:color w:val="000000"/>
          <w:sz w:val="24"/>
          <w:szCs w:val="24"/>
        </w:rPr>
      </w:r>
      <w:r/>
    </w:p>
    <w:p>
      <w:pPr>
        <w:pStyle w:val="731"/>
        <w:numPr>
          <w:ilvl w:val="0"/>
          <w:numId w:val="0"/>
        </w:num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4.人员配备要求</w:t>
      </w:r>
      <w:r>
        <w:rPr>
          <w:rFonts w:hint="eastAsia" w:ascii="宋体" w:hAnsi="宋体"/>
          <w:color w:val="000000"/>
          <w:sz w:val="24"/>
          <w:szCs w:val="24"/>
          <w:lang w:val="en-US" w:eastAsia="zh-CN"/>
        </w:rPr>
      </w:r>
      <w:r/>
    </w:p>
    <w:p>
      <w:pPr>
        <w:pStyle w:val="731"/>
        <w:ind w:firstLine="480"/>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4.1人员数量</w:t>
      </w:r>
      <w:r>
        <w:rPr>
          <w:rFonts w:hint="eastAsia" w:ascii="宋体" w:hAnsi="宋体" w:eastAsia="宋体" w:cs="宋体"/>
          <w:b w:val="0"/>
          <w:bCs w:val="0"/>
          <w:color w:val="000000"/>
          <w:sz w:val="24"/>
          <w:szCs w:val="24"/>
          <w:lang w:val="en-US" w:eastAsia="zh-CN" w:bidi="ar-SA"/>
        </w:rPr>
      </w:r>
      <w:r/>
    </w:p>
    <w:p>
      <w:pPr>
        <w:pStyle w:val="731"/>
        <w:ind w:firstLine="480"/>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供应商为本项目建立的服务团队，应根据岗位需求配置合理人数，岗位人数必需不低于最低限制人数358人（≥358人），否则为无效投标文件。</w:t>
      </w:r>
      <w:r>
        <w:rPr>
          <w:rFonts w:hint="eastAsia" w:ascii="宋体" w:hAnsi="宋体" w:eastAsia="宋体" w:cs="宋体"/>
          <w:b w:val="0"/>
          <w:bCs w:val="0"/>
          <w:color w:val="000000"/>
          <w:sz w:val="24"/>
          <w:szCs w:val="24"/>
          <w:lang w:val="en-US" w:eastAsia="zh-CN" w:bidi="ar-SA"/>
        </w:rPr>
      </w:r>
      <w:r/>
    </w:p>
    <w:tbl>
      <w:tblPr>
        <w:tblW w:w="8772" w:type="dxa"/>
        <w:tblInd w:w="-15" w:type="dxa"/>
        <w:tblLayout w:type="autofit"/>
        <w:tblCellMar>
          <w:left w:w="15" w:type="dxa"/>
          <w:top w:w="15" w:type="dxa"/>
          <w:right w:w="15" w:type="dxa"/>
          <w:bottom w:w="0" w:type="dxa"/>
        </w:tblCellMar>
        <w:tblLook w:val="04A0" w:firstRow="1" w:lastRow="0" w:firstColumn="1" w:lastColumn="0" w:noHBand="0" w:noVBand="1"/>
      </w:tblPr>
      <w:tblGrid>
        <w:gridCol w:w="5456"/>
        <w:gridCol w:w="2132"/>
        <w:gridCol w:w="1184"/>
      </w:tblGrid>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spacing w:line="360" w:lineRule="auto"/>
              <w:widowControl/>
              <w:rPr>
                <w:rFonts w:ascii="宋体" w:hAnsi="宋体" w:cs="宋体"/>
                <w:bCs/>
                <w:color w:val="000000"/>
              </w:rPr>
            </w:pPr>
            <w:r>
              <w:rPr>
                <w:rFonts w:hint="eastAsia" w:ascii="宋体" w:hAnsi="宋体" w:cs="宋体"/>
                <w:bCs/>
                <w:color w:val="000000"/>
              </w:rPr>
              <w:t xml:space="preserve">部门</w:t>
            </w: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spacing w:line="360" w:lineRule="auto"/>
              <w:widowControl/>
              <w:rPr>
                <w:rFonts w:ascii="宋体" w:hAnsi="宋体" w:cs="宋体"/>
                <w:bCs/>
                <w:color w:val="000000"/>
              </w:rPr>
            </w:pPr>
            <w:r>
              <w:rPr>
                <w:rFonts w:hint="eastAsia" w:ascii="宋体" w:hAnsi="宋体" w:cs="宋体"/>
                <w:bCs/>
                <w:color w:val="000000"/>
              </w:rPr>
              <w:t xml:space="preserve">岗位</w:t>
            </w: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spacing w:line="360" w:lineRule="auto"/>
              <w:widowControl/>
              <w:rPr>
                <w:rFonts w:ascii="宋体" w:hAnsi="宋体" w:cs="宋体"/>
                <w:bCs/>
                <w:color w:val="000000"/>
              </w:rPr>
            </w:pPr>
            <w:r>
              <w:rPr>
                <w:rFonts w:hint="eastAsia" w:ascii="宋体" w:hAnsi="宋体" w:cs="宋体"/>
                <w:bCs/>
                <w:color w:val="000000"/>
              </w:rPr>
              <w:t xml:space="preserve">人数</w:t>
            </w:r>
            <w:r>
              <w:rPr>
                <w:rFonts w:ascii="宋体" w:hAnsi="宋体" w:cs="宋体"/>
                <w:bCs/>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总务科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外场、8号楼保洁</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理发室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花房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电梯</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生活垃圾</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left"/>
              <w:widowControl/>
              <w:tabs>
                <w:tab w:val="left" w:pos="524" w:leader="none"/>
              </w:tabs>
              <w:rPr>
                <w:rFonts w:ascii="宋体" w:hAnsi="宋体" w:eastAsia="宋体" w:cs="宋体"/>
                <w:color w:val="000000"/>
                <w:lang w:val="en-US" w:eastAsia="zh-CN"/>
              </w:rPr>
            </w:pPr>
            <w:r>
              <w:rPr>
                <w:rFonts w:hint="eastAsia" w:ascii="宋体" w:hAnsi="宋体" w:cs="宋体"/>
                <w:color w:val="000000"/>
                <w:lang w:eastAsia="zh-CN"/>
              </w:rPr>
              <w:tab/>
            </w:r>
            <w:r>
              <w:rPr>
                <w:rFonts w:hint="eastAsia" w:ascii="宋体" w:hAnsi="宋体" w:cs="宋体"/>
                <w:color w:val="000000"/>
                <w:lang w:val="en-US" w:eastAsia="zh-CN"/>
              </w:rPr>
              <w:t xml:space="preserve">6号楼停车场</w:t>
            </w:r>
            <w:r>
              <w:rPr>
                <w:rFonts w:ascii="宋体" w:hAnsi="宋体" w:eastAsia="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hint="eastAsia" w:ascii="宋体" w:hAnsi="宋体" w:eastAsia="宋体" w:cs="宋体"/>
                <w:color w:val="000000"/>
                <w:lang w:val="en-US" w:eastAsia="zh-CN"/>
              </w:rPr>
            </w:pPr>
            <w:r>
              <w:rPr>
                <w:rFonts w:hint="eastAsia" w:ascii="宋体" w:hAnsi="宋体" w:cs="宋体"/>
                <w:color w:val="000000"/>
                <w:lang w:val="en-US" w:eastAsia="zh-CN"/>
              </w:rPr>
              <w:t xml:space="preserve">2</w:t>
            </w:r>
            <w:r>
              <w:rPr>
                <w:rFonts w:hint="eastAsia" w:ascii="宋体" w:hAnsi="宋体" w:eastAsia="宋体" w:cs="宋体"/>
                <w:color w:val="000000"/>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医疗垃圾</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val="false"/>
          </w:tcPr>
          <w:p>
            <w:pPr>
              <w:pStyle w:val="731"/>
              <w:jc w:val="center"/>
              <w:widowControl/>
              <w:rPr>
                <w:rFonts w:ascii="宋体" w:hAnsi="宋体" w:cs="宋体"/>
                <w:color w:val="000000"/>
              </w:rPr>
            </w:pPr>
            <w:r>
              <w:rPr>
                <w:rFonts w:hint="eastAsia" w:ascii="宋体" w:hAnsi="宋体" w:cs="宋体"/>
                <w:color w:val="000000"/>
              </w:rPr>
              <w:t xml:space="preserve">医技部</w:t>
            </w:r>
            <w:r>
              <w:rPr>
                <w:rFonts w:hint="eastAsia" w:ascii="宋体" w:hAnsi="宋体" w:cs="宋体"/>
                <w:color w:val="000000"/>
              </w:rPr>
              <w:br w:type="textWrapping" w:clear="all"/>
            </w:r>
            <w:r>
              <w:rPr>
                <w:rFonts w:hint="eastAsia" w:ascii="宋体" w:hAnsi="宋体" w:cs="宋体"/>
                <w:color w:val="000000"/>
              </w:rPr>
              <w:t xml:space="preserve">门保洁</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药学部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物理诊断科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检验科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信息科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lang w:val="en-US" w:eastAsia="zh-CN"/>
              </w:rPr>
              <w:t xml:space="preserve">见备注</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司法鉴定科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研究所</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康复科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伽马刀</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val="false"/>
          </w:tcPr>
          <w:p>
            <w:pPr>
              <w:pStyle w:val="731"/>
              <w:jc w:val="center"/>
              <w:widowControl/>
              <w:rPr>
                <w:rFonts w:ascii="宋体" w:hAnsi="宋体" w:cs="宋体"/>
                <w:color w:val="000000"/>
              </w:rPr>
            </w:pPr>
            <w:r>
              <w:rPr>
                <w:rFonts w:hint="eastAsia" w:ascii="宋体" w:hAnsi="宋体" w:cs="宋体"/>
                <w:color w:val="000000"/>
              </w:rPr>
              <w:t xml:space="preserve">120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儿童中心</w:t>
            </w:r>
            <w:r>
              <w:rPr>
                <w:rFonts w:hint="eastAsia" w:ascii="宋体" w:hAnsi="宋体" w:cs="宋体"/>
                <w:color w:val="000000"/>
              </w:rPr>
              <w:br w:type="textWrapping" w:clear="all"/>
            </w:r>
            <w:r>
              <w:rPr>
                <w:rFonts w:hint="eastAsia" w:ascii="宋体" w:hAnsi="宋体" w:cs="宋体"/>
                <w:color w:val="000000"/>
              </w:rPr>
              <w:t xml:space="preserve">训练室（611）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val="false"/>
          </w:tcPr>
          <w:p>
            <w:pPr>
              <w:pStyle w:val="731"/>
              <w:jc w:val="center"/>
              <w:widowControl/>
              <w:rPr>
                <w:rFonts w:ascii="宋体" w:hAnsi="宋体" w:cs="宋体"/>
                <w:color w:val="000000"/>
              </w:rPr>
            </w:pPr>
            <w:r>
              <w:rPr>
                <w:rFonts w:hint="eastAsia" w:ascii="宋体" w:hAnsi="宋体" w:cs="宋体"/>
                <w:color w:val="000000"/>
              </w:rPr>
              <w:t xml:space="preserve">老年科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206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208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209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睡眠中心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207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中医科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204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康复科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303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心血管科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304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影像科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影像科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DSA</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高压氧</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高压氧</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lang w:val="en-US" w:eastAsia="zh-CN"/>
              </w:rPr>
              <w:t xml:space="preserve">见备注</w:t>
            </w:r>
            <w:r>
              <w:rPr>
                <w:rFonts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供应室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供应室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val="false"/>
          </w:tcPr>
          <w:p>
            <w:pPr>
              <w:pStyle w:val="73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    脑血管中心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305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306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功能</w:t>
            </w:r>
            <w:r>
              <w:rPr>
                <w:rFonts w:hint="eastAsia" w:ascii="宋体" w:hAnsi="宋体" w:cs="宋体"/>
                <w:color w:val="000000"/>
                <w:lang w:val="en-US" w:eastAsia="zh-CN"/>
              </w:rPr>
              <w:t xml:space="preserve">神经</w:t>
            </w:r>
            <w:r>
              <w:rPr>
                <w:rFonts w:hint="eastAsia" w:ascii="宋体" w:hAnsi="宋体" w:cs="宋体"/>
                <w:color w:val="000000"/>
              </w:rPr>
              <w:t xml:space="preserve">外科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val="false"/>
          </w:tcPr>
          <w:p>
            <w:pPr>
              <w:pStyle w:val="731"/>
              <w:jc w:val="center"/>
              <w:widowControl/>
              <w:rPr>
                <w:rFonts w:ascii="宋体" w:hAnsi="宋体" w:cs="宋体"/>
                <w:color w:val="000000"/>
              </w:rPr>
            </w:pPr>
            <w:r>
              <w:rPr>
                <w:rFonts w:hint="eastAsia" w:ascii="宋体" w:hAnsi="宋体" w:cs="宋体"/>
                <w:color w:val="000000"/>
              </w:rPr>
              <w:t xml:space="preserve">307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神经外科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309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麻醉科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手术室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重症医学科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ＩＣＵ</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急诊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急诊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val="false"/>
          </w:tcPr>
          <w:p>
            <w:pPr>
              <w:pStyle w:val="73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神经内科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603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605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606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607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608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儿童中心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医学心理科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609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老年精神科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精神四科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精神三科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精神二科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620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精神一科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621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622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早期干预</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205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203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非药物治疗中心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602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营养科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57</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hint="eastAsia" w:ascii="宋体" w:hAnsi="宋体" w:eastAsia="宋体" w:cs="宋体"/>
                <w:color w:val="000000"/>
                <w:lang w:eastAsia="zh-CN"/>
              </w:rPr>
            </w:pPr>
            <w:r>
              <w:rPr>
                <w:rFonts w:hint="eastAsia" w:ascii="宋体" w:hAnsi="宋体" w:cs="宋体"/>
                <w:color w:val="000000"/>
                <w:lang w:val="en-US" w:eastAsia="zh-CN"/>
              </w:rPr>
              <w:t xml:space="preserve">项目负责人（即</w:t>
            </w:r>
            <w:r>
              <w:rPr>
                <w:rFonts w:hint="eastAsia" w:ascii="宋体" w:hAnsi="宋体" w:cs="宋体"/>
                <w:color w:val="000000"/>
              </w:rPr>
              <w:t xml:space="preserve">项目经理</w:t>
            </w:r>
            <w:r>
              <w:rPr>
                <w:rFonts w:hint="eastAsia" w:ascii="宋体" w:hAnsi="宋体" w:cs="宋体"/>
                <w:color w:val="000000"/>
                <w:lang w:eastAsia="zh-CN"/>
              </w:rPr>
              <w:t xml:space="preserve">）</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合计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eastAsia="宋体" w:cs="宋体"/>
                <w:color w:val="000000"/>
                <w:lang w:val="en-US" w:eastAsia="zh-CN"/>
              </w:rPr>
            </w:pPr>
            <w:r>
              <w:rPr>
                <w:rFonts w:hint="eastAsia" w:ascii="宋体" w:hAnsi="宋体" w:cs="宋体"/>
                <w:color w:val="000000"/>
                <w:lang w:val="en-US" w:eastAsia="zh-CN"/>
              </w:rPr>
              <w:t xml:space="preserve">358</w:t>
            </w:r>
            <w:r>
              <w:rPr>
                <w:rFonts w:ascii="宋体" w:hAnsi="宋体" w:eastAsia="宋体" w:cs="宋体"/>
                <w:color w:val="000000"/>
                <w:lang w:val="en-US" w:eastAsia="zh-CN"/>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72" w:type="dxa"/>
            <w:vAlign w:val="center"/>
            <w:textDirection w:val="lrTb"/>
            <w:noWrap/>
          </w:tcPr>
          <w:p>
            <w:pPr>
              <w:pStyle w:val="731"/>
              <w:jc w:val="center"/>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备注：高压氧每日需要打扫一小时，由其他科室物业人员兼职。</w:t>
            </w:r>
            <w:r>
              <w:rPr>
                <w:rFonts w:hint="eastAsia" w:ascii="宋体" w:hAnsi="宋体" w:eastAsia="宋体" w:cs="宋体"/>
                <w:b/>
                <w:bCs/>
                <w:color w:val="000000"/>
                <w:sz w:val="21"/>
                <w:szCs w:val="21"/>
                <w:lang w:val="en-US" w:eastAsia="zh-CN"/>
              </w:rPr>
            </w:r>
            <w:r/>
          </w:p>
          <w:p>
            <w:pPr>
              <w:pStyle w:val="731"/>
              <w:jc w:val="center"/>
              <w:widowControl/>
              <w:rPr>
                <w:rFonts w:hint="eastAsia" w:ascii="宋体" w:hAnsi="宋体" w:cs="宋体"/>
                <w:color w:val="000000"/>
                <w:lang w:val="en-US" w:eastAsia="zh-CN"/>
              </w:rPr>
            </w:pPr>
            <w:r>
              <w:rPr>
                <w:rFonts w:hint="eastAsia" w:ascii="宋体" w:hAnsi="宋体" w:eastAsia="宋体" w:cs="宋体"/>
                <w:b/>
                <w:bCs/>
                <w:color w:val="000000"/>
                <w:sz w:val="21"/>
                <w:szCs w:val="21"/>
                <w:lang w:val="en-US" w:eastAsia="zh-CN"/>
              </w:rPr>
              <w:t xml:space="preserve">信息科每天工作半天，由其他科室物业人员兼职。</w:t>
            </w:r>
            <w:r>
              <w:rPr>
                <w:rFonts w:hint="eastAsia" w:ascii="宋体" w:hAnsi="宋体" w:cs="宋体"/>
                <w:color w:val="000000"/>
                <w:lang w:val="en-US" w:eastAsia="zh-CN"/>
              </w:rPr>
            </w:r>
            <w:r/>
          </w:p>
        </w:tc>
      </w:tr>
    </w:tbl>
    <w:p>
      <w:pPr>
        <w:pStyle w:val="731"/>
        <w:spacing w:before="43" w:line="224" w:lineRule="auto"/>
        <w:rPr>
          <w:rFonts w:ascii="宋体" w:hAnsi="宋体" w:cs="宋体"/>
          <w:bCs/>
        </w:rPr>
        <w:outlineLvl w:val="1"/>
      </w:pPr>
      <w:r>
        <w:rPr>
          <w:rFonts w:ascii="宋体" w:hAnsi="宋体" w:cs="宋体"/>
          <w:bCs/>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投标人针对本项目所投物业服务人数如上表，且物业人员中已包含做六休一替岗人员，另外，采购人要求：投标人超出此款规定设置管理岗位的，视作投标人的投标让利，相关费用由投标人自行支付，同时未来合同期内该部分成本支出不计入本项目人员成本计算。因超服务时长、超合同服务范围所产生的加班费由使用科室及主管部门确认后，按报销流程给付。该部分费用包含在投标总价中。</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4.2 人员要求</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（1）管理层人员工作职责</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①</w:t>
      </w:r>
      <w:r>
        <w:rPr>
          <w:rFonts w:hint="eastAsia" w:ascii="宋体" w:hAnsi="宋体" w:eastAsia="宋体" w:cs="宋体"/>
          <w:color w:val="000000"/>
          <w:sz w:val="24"/>
          <w:szCs w:val="24"/>
          <w:lang w:val="en-US" w:eastAsia="zh-CN" w:bidi="ar-SA"/>
        </w:rPr>
        <w:t xml:space="preserve">项目负责人（经理）要工作职责：</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A、全面负责医院物业服务、全院节能降耗工作的管理，有较强的管理能力和工作经验，为人正直，善待员工，善于管理、善于沟通，做好与采购人的沟通和协调工作；</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B、能够调动员工的积极性，加强员工的团结精神，公开、公正、公平地评价员工的工作业绩，负责每月对员工考评，建立员工工作手册，每日登记工作内容、事项及完成情况；</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C、能够虚心接受采购人的监督、建议、评价，并对工作进行有效的改进；积极配合采购人其他工作或活动的顺利展开，能如实向采购人反馈工作中的各类问题与矛盾；</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D、能制定物业管理与物业服务工作计划并组织实施，每季度向采购人报告一次计划实施情况；</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E、熟悉物业管理相关法规，并能规范组织管理服务工作；</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F、供应商在投标文件中明确的项目负责人即为本项目负责人(即项目经理)，未经采购人批准，项目负责人（即项目经理) 不得更换。如自行更换，将处以5万元罚款，确因特殊情况必须更换，供应商将补偿采购人2万元。</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G、严禁迟到早退，工作日必须08：00之前到岗。</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②</w:t>
      </w:r>
      <w:r>
        <w:rPr>
          <w:rFonts w:hint="eastAsia" w:ascii="宋体" w:hAnsi="宋体" w:eastAsia="宋体" w:cs="Times New Roman"/>
          <w:color w:val="000000"/>
          <w:sz w:val="24"/>
          <w:szCs w:val="24"/>
          <w:lang w:val="en-US" w:eastAsia="zh-CN"/>
        </w:rPr>
        <w:t xml:space="preserve">人员具体要求（服务人员年龄在法定退休年龄以下，年龄不符合要求的，经采购人面试同意后方可上岗，招标文件另有约定的，从其约定）</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供应商为本项目配置的所有人员必须遵守国家的法律、法规及采购人的各项规章制度，具有良好素养和职业道德，具备上岗资质，政治清白，无不良记录及嗜好，爱岗敬业、工作勤快，礼貌待人、身心健康(无传染性疾病)。</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B.项目负责人（经理）： 本科及以上学历；负责本项目全部管理工作，全面实施服务方案，控制质量标准。代表供应商履行合同义务和职责，有一定的管理、沟通、协调能力，负责保洁、工勤质量管理，员工培训等。</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C.拟派驻的项目负责人（经理）及其他人员不得同时在项目中兼任多职。</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D.保洁员：年龄：</w:t>
      </w:r>
      <w:bookmarkStart w:id="198" w:name="OLE_LINK56"/>
      <w:r/>
      <w:bookmarkStart w:id="199" w:name="OLE_LINK57"/>
      <w:r>
        <w:rPr>
          <w:rFonts w:hint="eastAsia" w:ascii="宋体" w:hAnsi="宋体" w:eastAsia="宋体" w:cs="宋体"/>
          <w:color w:val="000000"/>
          <w:sz w:val="24"/>
          <w:szCs w:val="24"/>
          <w:lang w:val="en-US" w:eastAsia="zh-CN" w:bidi="ar-SA"/>
        </w:rPr>
        <w:t xml:space="preserve">男性不得</w:t>
      </w: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60周岁，</w:t>
      </w: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55周岁人员不得少于40%；女性不得</w:t>
      </w: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58周岁，</w:t>
      </w: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55周岁人员以下不得少于40%；</w:t>
      </w:r>
      <w:bookmarkEnd w:id="198"/>
      <w:r/>
      <w:bookmarkEnd w:id="199"/>
      <w:r>
        <w:rPr>
          <w:rFonts w:hint="eastAsia" w:ascii="宋体" w:hAnsi="宋体" w:eastAsia="宋体" w:cs="宋体"/>
          <w:color w:val="000000"/>
          <w:sz w:val="24"/>
          <w:szCs w:val="24"/>
          <w:lang w:val="en-US" w:eastAsia="zh-CN" w:bidi="ar-SA"/>
        </w:rPr>
        <w:t xml:space="preserve">小学及以上文化；须统一着装上岗，并佩戴胸牌和禁烟牌，100%经过岗前培训合格才上岗。                                                                                       </w:t>
      </w:r>
      <w:r>
        <w:rPr>
          <w:rFonts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供应商须遵守相关法律法规中列明的有关消防安全及设备安全操作规范的要求。采购人有权指派代表随时对供应商管理范围的消防安全卫生进行检查。因供应商违反法律法规及影响采购人工作形象所造成的一切后果由供应商承担。</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F.供应商不得利用服务区域内的采购人房产、物业、水电等资源从事经营活动，不能改变其使用性质。</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G.如果发生因供应商工作失职造成消防事故、失窃事件或其他财产损失和人身伤害，均由供应商承担相关经济和法律责任。若相关经济和法律责任由采购人先行承担的，采购人在向供应商追偿时还可一并主张相关合理费用（如律师费、公证费、诉讼费、执行费等）。</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H.供应商所用全体工作人员的岗位职责、操作规范、人身安全、医疗、工资、各项保险、劳动工具、劳保用品、内部管理、各类纠纷等各项事宜及所涉及经费均由供应商自行负责，采购人概不负责。</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I.保持良好上岗仪态，值班人员上岗时必须遵守“五不”，即不喝酒、不抽烟、不擅离工作岗位，不迟到早退，不做与工作无关的事。</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G.保洁人员必须满足采购人医疗服务规范要求，从事医疗运送服务的员工必须具备初中及以上文化，能看懂各项检查项目，并能识别“加急”或“危急”标示；能按规定要求迅速准确收送各类文书资料，员工需接受采购人医院感染管理（以下简称“院感”，具体内容详见《中华人民共和国卫生行业，标准》WS/T311-2009、WS/T368-2012、WS/T509-2016、WS/T512-2016号等医院感染管理文件要求）培训。</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K.为保证服务质量，本次招标要求供应商所投物业服务所有人员必须专职为采购人服务，不得兼职。</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L.特殊岗位人员须具备国家要求的相应资格证书或行业要求的其他必备条件。</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M.供应商负责配备用于物业管理服务的设备、机具、用具、易耗品（包括办公用品、清洁耗材、工程维修用具）等，配备需满足服务实际需要以及采购人规定要求。</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③</w:t>
      </w:r>
      <w:r>
        <w:rPr>
          <w:rFonts w:hint="eastAsia" w:ascii="宋体" w:hAnsi="宋体" w:eastAsia="宋体" w:cs="宋体"/>
          <w:color w:val="000000"/>
          <w:sz w:val="24"/>
          <w:szCs w:val="24"/>
          <w:lang w:val="en-US" w:eastAsia="zh-CN" w:bidi="ar-SA"/>
        </w:rPr>
        <w:t xml:space="preserve">项目培训要求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供应商须提出详细的项目培训计划，具体如下：</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应针对不同岗位和人员制定有针对性的培训计划，如：提供主要面向管理人员的业务管理培训计划；提供主要面向基层服务人员的日常工作培训计划，使其具备独立进行日常业务服务与问题处理等方面的能力。</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B、供应商应根据本次项目的实施内容，详细制定培训课程，内容包括但不限于培训内容、培训方式、讲师资质、培训教材、培训时间；培训地点场所由采购人提供。</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5 \* GB3 \* MERGEFORMAT </w:instrText>
      </w:r>
      <w:r>
        <w:rPr>
          <w:rFonts w:hint="eastAsia" w:ascii="宋体" w:hAnsi="宋体" w:eastAsia="宋体" w:cs="宋体"/>
          <w:color w:val="000000"/>
          <w:sz w:val="24"/>
          <w:szCs w:val="24"/>
          <w:lang w:val="en-US" w:eastAsia="zh-CN" w:bidi="ar-SA"/>
        </w:rPr>
        <w:fldChar w:fldCharType="separate"/>
      </w:r>
      <w:r>
        <w:t xml:space="preserve">⑤</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项目交接要求</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签订合同时提供完善可行的进退场项目交接方案，供应商与采购人原服务供应商进行项目交接的期限为20个工作日，供应商须平稳交接。</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6 \* GB3 \* MERGEFORMAT </w:instrText>
      </w:r>
      <w:r>
        <w:rPr>
          <w:rFonts w:hint="eastAsia" w:ascii="宋体" w:hAnsi="宋体" w:eastAsia="宋体" w:cs="宋体"/>
          <w:color w:val="000000"/>
          <w:sz w:val="24"/>
          <w:szCs w:val="24"/>
          <w:lang w:val="en-US" w:eastAsia="zh-CN" w:bidi="ar-SA"/>
        </w:rPr>
        <w:fldChar w:fldCharType="separate"/>
      </w:r>
      <w:r>
        <w:t xml:space="preserve">⑥</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供应商提供的设备、工具及物资要求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A、供应商在合同签订后1个月内必须配备并到场相应的设备、工具及物资。如供应商无法履行承诺且无法获得采购人同意的，采购人有权扣除供应商履约保证金并有权单方解除合同。</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B、供应商应提供物业服务管理软件系统，并维护系统正常运行。</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7 \* GB3 \* MERGEFORMAT </w:instrText>
      </w:r>
      <w:r>
        <w:rPr>
          <w:rFonts w:hint="eastAsia" w:ascii="宋体" w:hAnsi="宋体" w:eastAsia="宋体" w:cs="宋体"/>
          <w:color w:val="000000"/>
          <w:sz w:val="24"/>
          <w:szCs w:val="24"/>
          <w:lang w:val="en-US" w:eastAsia="zh-CN" w:bidi="ar-SA"/>
        </w:rPr>
        <w:fldChar w:fldCharType="separate"/>
      </w:r>
      <w:r>
        <w:t xml:space="preserve">⑦</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供应商对采购人物资的保管使用要求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供应商须妥善使用采购人提供的用房、档案资料和采购人所属的其他资产，如发生毁损、灭失等情况，供应商应按采购人该毁损物资账面价值向采购人进行赔偿。供应商进场后应该和采购人共同确认采购人提供设备物资清单，作为签订合同的附件。合同终止后15日内，供应商应向采购人移交全部管理用房、档案资料和归属采购人的所有资产，并办理交接手续。如供应商延迟移交采购人财产物资的，每延迟1天，计收200元/天的滞纳金。</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8 \* GB3 \* MERGEFORMAT </w:instrText>
      </w:r>
      <w:r>
        <w:rPr>
          <w:rFonts w:hint="eastAsia" w:ascii="宋体" w:hAnsi="宋体" w:eastAsia="宋体" w:cs="宋体"/>
          <w:color w:val="000000"/>
          <w:sz w:val="24"/>
          <w:szCs w:val="24"/>
          <w:lang w:val="en-US" w:eastAsia="zh-CN" w:bidi="ar-SA"/>
        </w:rPr>
        <w:fldChar w:fldCharType="separate"/>
      </w:r>
      <w:r>
        <w:t xml:space="preserve">⑧</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安全与法律责任要求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A、供应商须履行安全培训和教育的责任及义务，负责对员工进行上岗培训、安全生产教育，训练合格后才可安排在本院工作；对于国家规定特殊的工种，提供的人员需具有相应资格。</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B、供应商有义务积极参加抢救、演练、抢险、救灾、感染防控等各种应急突发事件和紧急、突发事故的处理。中标供应商全体员工都应是义务消防员、控烟员，应每年不少于两次组织全体员工进行消防培训，学习相关消防知识、掌握各种消防器材和设备的正确使用方法，培训情况需做好记录。</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C、供应商必须遵守国家法律法规和采购人的规章制度，建立各项管理制度、工作标准、职责和流程，并制定具体措施和考核办法，切实执行履行相关的制度、规范和职责，确保不发生安全责任事故。</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如因供应商及其员工违法、违纪、违规、安全责任或义务履行不到位，导致发生冲突、纠纷、安全责任事故，引起采购人及第三方人身伤害、机器损毁或财产损失等，由供应商承担一切后果及相应经济、法律等责任，包括但不限于赔偿责任及由此对采购人、第三方造成的损失和影响等。</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E、采购人有权指派代表随时对供应商的服务进行安全检查。</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9 \* GB3 \* MERGEFORMAT </w:instrText>
      </w:r>
      <w:r>
        <w:rPr>
          <w:rFonts w:hint="eastAsia" w:ascii="宋体" w:hAnsi="宋体" w:eastAsia="宋体" w:cs="宋体"/>
          <w:color w:val="000000"/>
          <w:sz w:val="24"/>
          <w:szCs w:val="24"/>
          <w:lang w:val="en-US" w:eastAsia="zh-CN" w:bidi="ar-SA"/>
        </w:rPr>
        <w:fldChar w:fldCharType="separate"/>
      </w:r>
      <w:r>
        <w:rPr>
          <w:rFonts w:hint="eastAsia" w:ascii="宋体" w:hAnsi="宋体" w:eastAsia="宋体" w:cs="宋体"/>
          <w:color w:val="000000"/>
          <w:sz w:val="24"/>
          <w:szCs w:val="24"/>
          <w:lang w:val="en-US" w:eastAsia="zh-CN" w:bidi="ar-SA"/>
        </w:rPr>
        <w:t xml:space="preserve">⑨</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其他要求</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本次采购不得分包或转包，不得降低服务质量、减少服务内容或提高收费标准。</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供应商必须配合采购人按进场要求如期进场，如因供应商自身原因拖延进场产生的物业费用由中标供应商承担。</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商须保障物业人员安全责任，包括人身伤害、火灾、物品失窃等，违约承担相应责任。供应商须履行安全培训和教育的责任及义务，服务期内确保不发生安全责任事故。供应商及所有员工必须履行安全责任义务，按规范流程提供服务。如因供应商及其员工安全责任或义务履行不到位，引起采购人及第三方人身伤害、机器损毁或财产损失等，由供应商承担一切后果及责任包括但不限于赔偿责任及由此对采购人、第三方造成的影响等。</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5.岗位人员缺编的费用处理。供应商岗位人员缺编按以下方法处理：</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各工种（岗位）实际人数不满编时，按实际人数结算。当各工种达到满编后的当月及之后，若供应商各工种（岗位）服务人员缺编率不大于该工种（岗位）服务人员总数的1%（含1%，重点岗位的标准另行规定），按编制数结算；若供应商当月岗位缺编率大于该工种（岗位）服务人员总数2%的，采购人当月不予处罚，中标供应商应于次月积极补充符合采购人要求的物业服务人员到岗工作；如中标供应商不能于次月积极补充符合的物业服务人员到岗工作，每缺编1人，采购人按供应商该工种（岗位）服务人员单位物业服务费用予以扣除，直至供应商补全人编。</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2）在缺编情况下，采购人于当月未予扣除并支付给供应商的物业服务管理费，须用于支付供应商员工加班费用。供应商不得因此克扣该部分费用，留为公司利润。</w:t>
      </w:r>
      <w:r>
        <w:rPr>
          <w:rFonts w:ascii="宋体" w:hAnsi="宋体" w:eastAsia="宋体" w:cs="宋体"/>
          <w:color w:val="000000"/>
          <w:sz w:val="24"/>
          <w:szCs w:val="24"/>
          <w:lang w:val="en-US" w:eastAsia="zh-CN" w:bidi="ar-SA"/>
        </w:rPr>
      </w:r>
      <w:r/>
    </w:p>
    <w:p>
      <w:pPr>
        <w:pStyle w:val="743"/>
        <w:numPr>
          <w:ilvl w:val="0"/>
          <w:numId w:val="0"/>
        </w:numPr>
        <w:rPr>
          <w:rFonts w:hint="eastAsia"/>
          <w:lang w:val="en-US" w:eastAsia="zh-CN"/>
        </w:rPr>
      </w:pPr>
      <w:r>
        <w:rPr>
          <w:rFonts w:hint="eastAsia" w:ascii="宋体" w:hAnsi="宋体" w:eastAsia="宋体" w:cs="宋体"/>
          <w:color w:val="000000"/>
          <w:sz w:val="24"/>
          <w:szCs w:val="24"/>
          <w:lang w:val="en-US" w:eastAsia="zh-CN" w:bidi="ar-SA"/>
        </w:rPr>
        <w:t xml:space="preserve"> </w:t>
      </w:r>
      <w:r>
        <w:rPr>
          <w:rFonts w:hint="eastAsia"/>
          <w:lang w:val="en-US" w:eastAsia="zh-CN"/>
        </w:rPr>
      </w:r>
      <w:r/>
    </w:p>
    <w:p>
      <w:pPr>
        <w:pStyle w:val="731"/>
        <w:ind w:firstLine="480"/>
        <w:jc w:val="left"/>
        <w:spacing w:after="0"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采购包2：</w:t>
      </w:r>
      <w:r>
        <w:rPr>
          <w:rFonts w:ascii="宋体" w:hAnsi="宋体" w:eastAsia="宋体" w:cs="宋体"/>
          <w:color w:val="000000"/>
          <w:sz w:val="24"/>
          <w:szCs w:val="24"/>
          <w:lang w:val="en-US" w:eastAsia="zh-CN" w:bidi="ar-SA"/>
        </w:rPr>
      </w:r>
      <w:r/>
    </w:p>
    <w:p>
      <w:pPr>
        <w:pStyle w:val="731"/>
        <w:numPr>
          <w:ilvl w:val="0"/>
          <w:numId w:val="0"/>
        </w:num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本次胸科院区物业服务项目招标内容包括但不限于：保洁、运送、各科室特需用工，包括保洁、运送服务中所需全部设备、材料、专用工具和消耗品等。</w:t>
      </w:r>
      <w:r>
        <w:rPr>
          <w:rFonts w:hint="eastAsia" w:ascii="宋体" w:hAnsi="宋体" w:eastAsia="宋体" w:cs="Times New Roman"/>
          <w:color w:val="000000"/>
          <w:sz w:val="24"/>
          <w:szCs w:val="24"/>
          <w:lang w:val="zh-CN" w:eastAsia="zh-CN"/>
        </w:rPr>
        <w:t xml:space="preserve">服务要求按照三级甲等医院的标准提供保洁服务，并针对特殊情况，制定防止交叉感染、消毒隔离制度和工作标准、流程，同时做好病区内外、服务员工的日常培训与管理工作。供应商负责监督并承担相应培训费用。配合</w:t>
      </w:r>
      <w:r>
        <w:rPr>
          <w:rFonts w:hint="eastAsia" w:ascii="宋体" w:hAnsi="宋体" w:eastAsia="宋体" w:cs="Times New Roman"/>
          <w:color w:val="000000"/>
          <w:sz w:val="24"/>
          <w:szCs w:val="24"/>
          <w:lang w:val="en-US" w:eastAsia="zh-CN"/>
        </w:rPr>
        <w:t xml:space="preserve">采购人</w:t>
      </w:r>
      <w:r>
        <w:rPr>
          <w:rFonts w:hint="eastAsia" w:ascii="宋体" w:hAnsi="宋体" w:eastAsia="宋体" w:cs="Times New Roman"/>
          <w:color w:val="000000"/>
          <w:sz w:val="24"/>
          <w:szCs w:val="24"/>
          <w:lang w:val="zh-CN" w:eastAsia="zh-CN"/>
        </w:rPr>
        <w:t xml:space="preserve">做好迎接各类检查和突发性公共卫生事件等的应急卫生保洁工作。</w:t>
      </w:r>
      <w:r>
        <w:rPr>
          <w:rFonts w:hint="eastAsia" w:ascii="宋体" w:hAnsi="宋体" w:eastAsia="宋体" w:cs="Times New Roman"/>
          <w:color w:val="000000"/>
          <w:sz w:val="24"/>
          <w:szCs w:val="24"/>
          <w:lang w:val="en-US" w:eastAsia="zh-CN"/>
        </w:rPr>
        <w:t xml:space="preserve">以下服务要求适用于供应商提供服务的各班次工作内容。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2.管业管理目标：</w:t>
      </w:r>
      <w:r>
        <w:rPr>
          <w:rFonts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）各项物品、设备以及服务体现绿色环保要求； </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）设备完好、整洁、无污损，完好率、合格率均达到98%以上；垃圾日产日清，清运及时率100%；</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）有效投诉办结率100%；能及时反馈处理客户的投诉和意见；</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）服从</w:t>
      </w:r>
      <w:r>
        <w:rPr>
          <w:rFonts w:hint="eastAsia" w:ascii="宋体" w:hAnsi="宋体" w:eastAsia="宋体" w:cs="Times New Roman"/>
          <w:color w:val="000000"/>
          <w:sz w:val="24"/>
          <w:szCs w:val="24"/>
          <w:lang w:val="en-US" w:eastAsia="zh-CN"/>
        </w:rPr>
        <w:t xml:space="preserve">采购人</w:t>
      </w:r>
      <w:r>
        <w:rPr>
          <w:rFonts w:hint="eastAsia" w:ascii="宋体" w:hAnsi="宋体" w:eastAsia="宋体" w:cs="Times New Roman"/>
          <w:color w:val="000000"/>
          <w:sz w:val="24"/>
          <w:szCs w:val="24"/>
          <w:lang w:val="zh-CN" w:eastAsia="zh-CN"/>
        </w:rPr>
        <w:t xml:space="preserve">的工作安排，人员工作效率高，处理突发事件及时，应急响应迅速；</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）服务及时、到位，以人为本，凸显人性化服务，服务态度好；</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）项目</w:t>
      </w:r>
      <w:r>
        <w:rPr>
          <w:rFonts w:hint="eastAsia" w:ascii="宋体" w:hAnsi="宋体" w:eastAsia="宋体" w:cs="Times New Roman"/>
          <w:color w:val="000000"/>
          <w:sz w:val="24"/>
          <w:szCs w:val="24"/>
          <w:lang w:val="en-US" w:eastAsia="zh-CN"/>
        </w:rPr>
        <w:t xml:space="preserve">负责人</w:t>
      </w:r>
      <w:r>
        <w:rPr>
          <w:rFonts w:hint="eastAsia" w:ascii="宋体" w:hAnsi="宋体" w:eastAsia="宋体" w:cs="Times New Roman"/>
          <w:color w:val="000000"/>
          <w:sz w:val="24"/>
          <w:szCs w:val="24"/>
          <w:lang w:val="zh-CN" w:eastAsia="zh-CN"/>
        </w:rPr>
        <w:t xml:space="preserve">管理经验丰富，队伍年轻有青春活力，亲和力。</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3.保洁服务总体管理要求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保洁服务具体范围和内容(以下所有内容均应符合采购人院感的要求)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（1）室内环境保洁范围：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负责片区内全部区域地面的清扫、湿拖，每日三次，随时巡查保洁；片区内外玻璃清洁，楼外墙三米以下玻璃清洁每周一次（外墙三米以上除外），各窗口玻璃、门进口玻璃每周一次；各区域门、门框、窗框清洁每周一次；候诊椅清洁，每日一次；低处墙面、落地瓷砖、踢脚板、地角清洁每周一次；窗台、阳台、扶手、栏杆、宣传栏、开关盒、接线盒、桌椅、垃圾桶、各类低处标牌擦拭，每日一次；高处墙面、天花板、梁、窗帘及架，除尘每月一次；收集区域内垃圾、更换垃圾袋，每日二次</w:t>
      </w:r>
      <w:r>
        <w:rPr>
          <w:rFonts w:hint="eastAsia" w:ascii="宋体" w:hAnsi="宋体" w:eastAsia="宋体" w:cs="Times New Roman"/>
          <w:color w:val="000000"/>
          <w:sz w:val="24"/>
          <w:szCs w:val="24"/>
          <w:lang w:val="en-US" w:eastAsia="zh-CN"/>
        </w:rPr>
        <w:t xml:space="preserve">；区域内家具（桌椅、橱柜等）、花盆、办公用品、台面擦拭，每日一次；区域内电脑、电话、仪器、床单位、病历架擦拭，每日一次；室内弱电井、表箱等的保洁、擦拭，开水器、开水桶外部擦拭，冰箱内外部清洁，每周一次；洗手池、水池、水龙头、皂盒清洗每日两次；灯具、通风口、排气扇、风扇、空调等擦拭清洁，每月一次；所有纱窗每月清洗一次；所有管道间无杂物，整齐干净（ICU、手术室、供应室、换药室、处置间等全院功能区域在各科护士指导下完成）。做到楼道：无污渍、污迹、脚印、垃圾、灰尘。除特殊医疗器械之外的全部物体表面无污迹、无浮灰。</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2）地面无灰尘、尘渍、污迹、垃圾、烟头。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3）扶手：无灰尘、无污渍、光滑、洁亮。</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4）栏杆无灰尘：无污渍、光滑、洁亮。</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5）高位玻璃、墙面：无灰尘、无污渍、无指印、无蜘蛛网。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6）灯开关：无污渍、无尘渍。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7）楼道顶灯，无灰尘、无污迹、无蜘蛛网。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8）负责片区内卫生间镜子、台盆、台面、水龙头、毛巾架、马桶、便坑、便池、地面、隔板的清洁，每日二次，及时巡查保洁，规范消毒每日二次，做到整洁无垃圾和杂物、无异味。纸篓垃圾及时清理。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9）室内各类地面、PVC地板的专业保洁和养护，</w:t>
      </w:r>
      <w:r>
        <w:rPr>
          <w:rFonts w:hint="eastAsia" w:ascii="宋体" w:hAnsi="宋体" w:eastAsia="宋体" w:cs="Times New Roman"/>
          <w:color w:val="000000"/>
          <w:sz w:val="24"/>
          <w:szCs w:val="24"/>
          <w:lang w:val="zh-CN" w:eastAsia="zh-CN"/>
        </w:rPr>
        <w:t xml:space="preserve">报价中应包含PVC以及其它各材质地面的护理，</w:t>
      </w:r>
      <w:r>
        <w:rPr>
          <w:rFonts w:hint="eastAsia" w:ascii="宋体" w:hAnsi="宋体" w:eastAsia="宋体" w:cs="Times New Roman"/>
          <w:color w:val="000000"/>
          <w:sz w:val="24"/>
          <w:szCs w:val="24"/>
          <w:lang w:val="en-US" w:eastAsia="zh-CN"/>
        </w:rPr>
        <w:t xml:space="preserve">包括对本区域的PVC地面打蜡，每年二次，并对打蜡的地面进行专项保养，每半月一次；定期机洗：根据病区具体情况，公共区域每天用机械进行一次清洗；每周定期抛光一次；病房每周抛光一次，为保持蜡面的光亮度，根据具体情况定期对蜡面进行抛光处理；石材地面要始终保持明亮如镜，达到四星级宾馆大堂的标准。PVC地面打蜡要求：a、挪开地面上可移动物品，干拖，确保地面无细小垃圾、无尘；b、</w:t>
      </w:r>
      <w:r>
        <w:rPr>
          <w:rFonts w:hint="eastAsia" w:ascii="宋体" w:hAnsi="宋体" w:eastAsia="宋体" w:cs="Times New Roman"/>
          <w:color w:val="000000"/>
          <w:sz w:val="24"/>
          <w:szCs w:val="24"/>
          <w:lang w:val="en-US" w:eastAsia="zh-CN"/>
        </w:rPr>
        <w:t xml:space="preserve">用热水将起蜡水配置到合适的浓度（一般为1:6，可根据地面的情况适度调整），浸湿湿拖头，用机器刷洗地面，较脏的区域可重复多次，直至地面清洗干净；门边角和踢脚板上的污渍要擦干净；用吸水机及时将地面上的污水吸干净；上述步骤可重复，直至刷洗干净；c、用清水将地面的药剂和污水彻底清洗干净（一般三遍）；d、地面彻底干透后，操作人员穿上干净鞋套，开始准备落蜡，落蜡时约6-7平米浸润一次蜡拖，落蜡时用力要均匀；约45分钟后，地面完全干透，开始上第二遍面蜡；总共上六遍；e、蜡面完全干透后，将挪动的物品放回原位，注意蜡面划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10）各地面拖前必须湿式清扫,拖地后及时摆放“小心地滑”的黄色安全警示牌。使用环保的地面清洁剂并符合采购人院感的要求。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负责为住院病人准备开水，负责临床一线（包括门诊一线）医护人员的开水供应。供应商须定期检查热水瓶有无漏水，螺口有无松动。热水瓶检查频次如下：患者出院后每例必查；长期住院和员工使用的水瓶每月检查二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12）病区保洁工人负责床单元的终末清洁消毒；（签订合同时提供消毒规范）。定期按医院消毒规范要求进行有关消毒工作，包括医院必须进行消毒的地面、物体表面、墙面和门诊空气等，夏季院区喷洒药水。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13）按医疗废物处理规范要求进行医疗垃圾分类收集、运送、暂存，以及做好与医疗废物产出科室（部门）和回收合同单位人员交接、记录；生活垃圾按时收集、运送到指定地点。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14）各类墩布、尘推套专用，墩布有明显使用标记并有文字提示，各类用品、用具分类摆放，整齐有序。所有保洁用尘推、拖布、毛巾必须进行集中清洗、消毒并烘干后使用。</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15）</w:t>
      </w:r>
      <w:r>
        <w:rPr>
          <w:rFonts w:hint="eastAsia" w:ascii="宋体" w:hAnsi="宋体" w:eastAsia="宋体" w:cs="Times New Roman"/>
          <w:color w:val="000000"/>
          <w:sz w:val="24"/>
          <w:szCs w:val="24"/>
          <w:lang w:val="zh-CN" w:eastAsia="zh-CN"/>
        </w:rPr>
        <w:t xml:space="preserve">要求对清洁工具一用一清洗消毒，避免用手洗，机洗的要至少达到A0=600以防止交叉感染。</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16）</w:t>
      </w:r>
      <w:r>
        <w:rPr>
          <w:rFonts w:hint="eastAsia" w:ascii="宋体" w:hAnsi="宋体" w:eastAsia="宋体" w:cs="Times New Roman"/>
          <w:color w:val="000000"/>
          <w:sz w:val="24"/>
          <w:szCs w:val="24"/>
          <w:lang w:val="zh-CN" w:eastAsia="zh-CN"/>
        </w:rPr>
        <w:t xml:space="preserve">为防止交叉感染，对不同区域的清洁工具按医院感染科的要求实行严格分类摆放和使用，用颜色、字标等方式进行区分。</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17）</w:t>
      </w:r>
      <w:r>
        <w:rPr>
          <w:rFonts w:hint="eastAsia" w:ascii="宋体" w:hAnsi="宋体" w:eastAsia="宋体" w:cs="Times New Roman"/>
          <w:color w:val="000000"/>
          <w:sz w:val="24"/>
          <w:szCs w:val="24"/>
          <w:lang w:val="zh-CN" w:eastAsia="zh-CN"/>
        </w:rPr>
        <w:t xml:space="preserve">要求供应商对医院的项目管理配置专用的洗地机、自动洗地吸水机、抛光机、吸水洗尘机、地坪/地毯吹干机、真空吸尘机、垃圾车、洗衣机、烘干机等，专业的能效至少达到A0=600洗衣机、烘干机等。</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18）</w:t>
      </w:r>
      <w:r>
        <w:rPr>
          <w:rFonts w:hint="eastAsia" w:ascii="宋体" w:hAnsi="宋体" w:eastAsia="宋体" w:cs="Times New Roman"/>
          <w:color w:val="000000"/>
          <w:sz w:val="24"/>
          <w:szCs w:val="24"/>
          <w:lang w:val="zh-CN" w:eastAsia="zh-CN"/>
        </w:rPr>
        <w:t xml:space="preserve">供应商提供保洁用的清洁剂、洗涤剂、地面保护材料符合医院院感科的要求。</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19）</w:t>
      </w:r>
      <w:r>
        <w:rPr>
          <w:rFonts w:hint="eastAsia" w:ascii="宋体" w:hAnsi="宋体" w:eastAsia="宋体" w:cs="Times New Roman"/>
          <w:color w:val="000000"/>
          <w:sz w:val="24"/>
          <w:szCs w:val="24"/>
          <w:lang w:val="zh-CN" w:eastAsia="zh-CN"/>
        </w:rPr>
        <w:t xml:space="preserve">所使用的清洁车辆必须是先进的全方位清洁手推车，要求手推车轮子不要发出声</w:t>
      </w:r>
      <w:r>
        <w:rPr>
          <w:rFonts w:hint="eastAsia" w:ascii="宋体" w:hAnsi="宋体" w:eastAsia="宋体" w:cs="Times New Roman"/>
          <w:color w:val="000000"/>
          <w:sz w:val="24"/>
          <w:szCs w:val="24"/>
          <w:lang w:val="en-US" w:eastAsia="zh-CN"/>
        </w:rPr>
        <w:t xml:space="preserve">音。</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20）负责所有中央空调出风口，挂机、柜机滤网的日常清洗擦拭（每月一次）。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21）及时放置安全警示牌，提醒行人应注意安全的区域。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22）劝阻在本区域吸烟者勿吸烟，配合医院控烟，外勤人员兼控烟员需佩戴标识。做到节约用水，人走水停（关闭水龙头、发现一次未关闭，处罚50元）。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23）主动维护职责区域的财物安全，发现损坏或异常及时报护士长或主任；公共区域问题报维修电话或监管部门。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24）按照采购人各部门的需要，合理安排员工错时上下班，保证采购人每日24小时环境的干净、整洁，如遇特殊情况按采购人要求清洁。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25）不与患者家属发生利益关系，不允许给患者进行有偿陪护，严禁在工作时期内边工作，边陪护。（发现一次在工作时间给病人进行有偿陪护的，扣200元，非工作时间进行有偿陪护的，扣100元）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26）保洁工作要求有重点，保留书面文件形式，利于执行监管。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（2）室外环境保洁范围：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负责服务范围室外及公共区域清洁卫生，包括：大厅、吊顶、平台、地面、墙面、玻璃、标识、门、窗、桌、椅、床、柜、宣传栏、灯具、果壳箱等设施和楼宇外墙、屋顶天台、雨棚、明沟、等所有公共部位设施，规划内的道路、园林、地面停车场(库)、地下停车场(库)等所有公共场地及设施和门前三包区域的日常保洁保养以及垃圾、废弃物清理等附属本项目规划范围内的所有环境卫生保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屋顶排水沟内无废纸、烟头、枯树枝、树叶、无杂物、堵塞排水通畅。暴雨季节来临前必须提前对院内外、排水沟彻底清理。确保暴风雨来临时，雨水排放通畅。暴雨过后应及时对排水沟里的的杂草、树枝、树叶、废纸等杂物进行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2）协助医院做好下雨时的防洪抗涝工作，有水及时清扫，下雪时协助全院的扫雪工作。同时负责雨雪天气时各楼宇入口防滑垫的及时铺放及收回，及时处理各入口处地面积水并于显眼位置摆放温馨提示牌。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3）协助医院对所负责区域内房屋外墙每年一次清洗，墙体清洗无污渍，恢复墙体本色。镜面、玻璃洁净光亮。三米以下墙面由物业公司负责清洁每月一次。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4）负责区域内阳台、露天平台清洁每日一次，无烟头、纸屑，无杂物堆放，所有玻璃门顶每周清洗一次。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5）节日期间负责院区内的装饰布置，装饰物品由供应商提供。</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6）生活垃圾和医疗废弃物、未被污染的</w:t>
      </w:r>
      <w:r>
        <w:rPr>
          <w:rFonts w:hint="eastAsia" w:ascii="宋体" w:hAnsi="宋体" w:eastAsia="宋体" w:cs="Times New Roman"/>
          <w:color w:val="000000"/>
          <w:sz w:val="24"/>
          <w:szCs w:val="24"/>
          <w:lang w:val="en-US" w:eastAsia="zh-CN"/>
        </w:rPr>
        <w:t xml:space="preserve">输液瓶（袋）的分类收集、清运（运送到采购人指定区域）、暂存、交接记录。运送工具由供应商自备；生活垃圾和医疗废弃物、输液瓶（袋）等必须集中上门收集。医疗废弃物及未被污染的输液瓶（袋）在运送过程中不得遗洒、不得流失,并且提供医疗垃圾电子追溯系统，能与院内工作站数据互通，系统须符合《江苏省“医疗废物管理（监管）系统”基本功能规范（试行）的通知》（苏卫医政〔2019〕38号）所规定的要求：医疗废物管理系统应包括医疗废物业务功能、医疗废物监管功能等应用模块及系统管理配置模块。其中：医疗废物业务功能应包括对医疗废物实现</w:t>
      </w:r>
      <w:r>
        <w:rPr>
          <w:rFonts w:hint="eastAsia" w:ascii="宋体" w:hAnsi="宋体" w:eastAsia="宋体" w:cs="Times New Roman"/>
          <w:color w:val="000000"/>
          <w:sz w:val="24"/>
          <w:szCs w:val="24"/>
          <w:lang w:val="en-US" w:eastAsia="zh-CN"/>
        </w:rPr>
        <w:t xml:space="preserve">分类管理、交接管理、出入暂存地管理、数据传输、箱袋关联、转运管理、收集管理、溯源管理等功能；医废监管应包括数据浏览、数据预警、统计查询、数据上报等功能；系统配置应包括实现对系统、角色、菜单、机构、科室、设备、日志、二维码的配置管理。对接地方“固体废物管理信息平台”（包含数据上传对接等费用），支持移动端APP，电子记录保存≥5年，实时上传至监管平台，符合采购人院感的要求。生活垃圾和医疗废弃物收集每日至少2次，单元垃圾不能超过垃圾桶的2/3。采购人如有需要，供应商须随时上门收取。运送各类垃圾须走专用通道、电梯。</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7）生活垃圾站和医疗废物站点按采购人管理规范设专人负责管理，每日至少两次清洁、消毒。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如遇特殊情况保洁人员必须服从医院的统一安排及调度。遇突发事件、医疗纠纷、重大疾病救治、灾害预防、火灾扑灭、暴雨、暴雪、重大事故的急救或安全检查时，供应商必须配合有关部门执行任务，并指定专职人员协助工作，直至完成。在服务期内供应商遇到医院各类检查（如上级部门来院检查等），供应商应无条件加班，采购人不另支付加班费，即此项造成的费用由供应商承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9）病房楼的地下室的卫生除日常保洁以外每月必须彻底清理一次，楼顶卫生每月清理一次。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10）外场保洁主管需每天每2小时巡查一次。做到干净、整洁，无蜘蛛丝，无异味，并且要有记录有整改。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11）外场保洁人员要按要求佩戴标牌及标识。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12）外场保洁保员在工作时间内必须在岗在位，尽职尽责。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13）要求对环境保洁进行科学的划分，并且强调计划性，有整改有记录。</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14）</w:t>
      </w:r>
      <w:r>
        <w:rPr>
          <w:rFonts w:hint="eastAsia" w:ascii="宋体" w:hAnsi="宋体" w:eastAsia="宋体" w:cs="Times New Roman"/>
          <w:color w:val="000000"/>
          <w:sz w:val="24"/>
          <w:szCs w:val="24"/>
          <w:lang w:val="zh-CN" w:eastAsia="zh-CN"/>
        </w:rPr>
        <w:t xml:space="preserve">上岗员工培训通过率100%，培训资料可查。</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15）</w:t>
      </w:r>
      <w:r>
        <w:rPr>
          <w:rFonts w:hint="eastAsia" w:ascii="宋体" w:hAnsi="宋体" w:eastAsia="宋体" w:cs="Times New Roman"/>
          <w:color w:val="000000"/>
          <w:sz w:val="24"/>
          <w:szCs w:val="24"/>
          <w:lang w:val="zh-CN" w:eastAsia="zh-CN"/>
        </w:rPr>
        <w:t xml:space="preserve">日常巡视如发现设施设备故障或安全隐患时须及时上报。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（3）保洁服务具体范围和内容详见下表</w:t>
      </w:r>
      <w:r>
        <w:rPr>
          <w:rFonts w:hint="eastAsia" w:ascii="宋体" w:hAnsi="宋体" w:eastAsia="宋体" w:cs="Times New Roman"/>
          <w:color w:val="000000"/>
          <w:sz w:val="24"/>
          <w:szCs w:val="24"/>
          <w:lang w:val="en-US" w:eastAsia="zh-CN"/>
        </w:rPr>
      </w:r>
      <w:r/>
    </w:p>
    <w:tbl>
      <w:tblPr>
        <w:tblpPr w:horzAnchor="page" w:tblpX="1005" w:vertAnchor="text" w:tblpY="637" w:leftFromText="180" w:topFromText="0" w:rightFromText="180" w:bottomFromText="0"/>
        <w:tblW w:w="9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5"/>
        <w:gridCol w:w="734"/>
        <w:gridCol w:w="5027"/>
        <w:gridCol w:w="3079"/>
      </w:tblGrid>
      <w:tr>
        <w:trPr>
          <w:trHeight w:val="90"/>
        </w:trPr>
        <w:tc>
          <w:tcPr>
            <w:tcW w:w="1145"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1005" w:y="637"/>
            </w:pPr>
            <w:r>
              <w:rPr>
                <w:rFonts w:hint="eastAsia" w:ascii="宋体" w:hAnsi="宋体" w:eastAsia="宋体" w:cs="Times New Roman"/>
                <w:b/>
                <w:bCs/>
                <w:color w:val="000000"/>
                <w:sz w:val="24"/>
                <w:szCs w:val="24"/>
                <w:lang w:val="en-US" w:eastAsia="zh-CN"/>
              </w:rPr>
              <w:t xml:space="preserve">分类</w:t>
            </w:r>
            <w:r>
              <w:rPr>
                <w:rFonts w:hint="eastAsia" w:ascii="宋体" w:hAnsi="宋体" w:eastAsia="宋体" w:cs="Times New Roman"/>
                <w:b/>
                <w:bCs/>
                <w:color w:val="000000"/>
                <w:sz w:val="24"/>
                <w:szCs w:val="24"/>
                <w:lang w:val="en-US" w:eastAsia="zh-CN"/>
              </w:rPr>
            </w:r>
            <w:r/>
          </w:p>
        </w:tc>
        <w:tc>
          <w:tcPr>
            <w:tcW w:w="734"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1005" w:y="637"/>
            </w:pPr>
            <w:r>
              <w:rPr>
                <w:rFonts w:hint="eastAsia" w:ascii="宋体" w:hAnsi="宋体" w:eastAsia="宋体" w:cs="Times New Roman"/>
                <w:b/>
                <w:bCs/>
                <w:color w:val="000000"/>
                <w:sz w:val="24"/>
                <w:szCs w:val="24"/>
                <w:lang w:val="en-US" w:eastAsia="zh-CN"/>
              </w:rPr>
              <w:t xml:space="preserve">区域</w:t>
            </w:r>
            <w:r>
              <w:rPr>
                <w:rFonts w:hint="eastAsia" w:ascii="宋体" w:hAnsi="宋体" w:eastAsia="宋体" w:cs="Times New Roman"/>
                <w:b/>
                <w:bCs/>
                <w:color w:val="000000"/>
                <w:sz w:val="24"/>
                <w:szCs w:val="24"/>
                <w:lang w:val="en-US" w:eastAsia="zh-CN"/>
              </w:rPr>
            </w:r>
            <w:r/>
          </w:p>
        </w:tc>
        <w:tc>
          <w:tcPr>
            <w:tcW w:w="5027"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1005" w:y="637"/>
            </w:pPr>
            <w:r>
              <w:rPr>
                <w:rFonts w:hint="eastAsia" w:ascii="宋体" w:hAnsi="宋体" w:eastAsia="宋体" w:cs="Times New Roman"/>
                <w:b/>
                <w:bCs/>
                <w:color w:val="000000"/>
                <w:sz w:val="24"/>
                <w:szCs w:val="24"/>
                <w:lang w:val="en-US" w:eastAsia="zh-CN"/>
              </w:rPr>
              <w:t xml:space="preserve">内容</w:t>
            </w:r>
            <w:r>
              <w:rPr>
                <w:rFonts w:hint="eastAsia" w:ascii="宋体" w:hAnsi="宋体" w:eastAsia="宋体" w:cs="Times New Roman"/>
                <w:b/>
                <w:bCs/>
                <w:color w:val="000000"/>
                <w:sz w:val="24"/>
                <w:szCs w:val="24"/>
                <w:lang w:val="en-US" w:eastAsia="zh-CN"/>
              </w:rPr>
            </w:r>
            <w:r/>
          </w:p>
        </w:tc>
        <w:tc>
          <w:tcPr>
            <w:tcW w:w="3079"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1005" w:y="637"/>
            </w:pPr>
            <w:r>
              <w:rPr>
                <w:rFonts w:hint="eastAsia" w:ascii="宋体" w:hAnsi="宋体" w:eastAsia="宋体" w:cs="Times New Roman"/>
                <w:b/>
                <w:bCs/>
                <w:color w:val="000000"/>
                <w:sz w:val="24"/>
                <w:szCs w:val="24"/>
                <w:lang w:val="en-US" w:eastAsia="zh-CN"/>
              </w:rPr>
              <w:t xml:space="preserve">要求</w:t>
            </w:r>
            <w:r>
              <w:rPr>
                <w:rFonts w:hint="eastAsia" w:ascii="宋体" w:hAnsi="宋体" w:eastAsia="宋体" w:cs="Times New Roman"/>
                <w:b/>
                <w:bCs/>
                <w:color w:val="000000"/>
                <w:sz w:val="24"/>
                <w:szCs w:val="24"/>
                <w:lang w:val="en-US" w:eastAsia="zh-CN"/>
              </w:rPr>
            </w:r>
            <w:r/>
          </w:p>
        </w:tc>
      </w:tr>
      <w:tr>
        <w:trPr>
          <w:trHeight w:val="3105"/>
        </w:trPr>
        <w:tc>
          <w:tcPr>
            <w:tcW w:w="1145"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室外环境</w:t>
            </w:r>
            <w:r>
              <w:rPr>
                <w:rFonts w:hint="eastAsia" w:ascii="宋体" w:hAnsi="宋体" w:eastAsia="宋体" w:cs="Times New Roman"/>
                <w:color w:val="000000"/>
                <w:sz w:val="24"/>
                <w:szCs w:val="24"/>
                <w:lang w:val="en-US" w:eastAsia="zh-CN"/>
              </w:rPr>
            </w:r>
            <w:r/>
          </w:p>
        </w:tc>
        <w:tc>
          <w:tcPr>
            <w:tcW w:w="734"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道路</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负责服务范围室外及公共区域清洁卫生，包括：大厅、吊顶、平台、地面、墙面、玻璃、标识、门、窗、桌、椅、床、柜、宣传栏、灯具、果壳箱等设施和楼宇外墙、屋顶天台、雨棚、明沟、等所有公共部位设施，规划内的道路、园林、地面停车场(库)、地下停车场(库)等所有公共场地及设施和门前三包区域的日常保洁保养以及垃圾、废弃物清理等附属本项目规划范围内的所有环境卫生保洁，做到无有形垃圾和建筑垃圾、无堆积杂物、无积灰、无积水和淤泥、无阻塞等。</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1、每100平方米范围内烟头、果皮、纸屑等污物平均不超过2处。</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2、无体积1厘米以上的石子且应在15分钟内及时清除掉。</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90"/>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采购人院内的地面保持干燥，尤其雨天、雪天要加强管理，及时清扫积雪、为防止地面上冻需适当撒盐解冻，坡道等易滑处放置防滑地垫，防止行人摔伤，确保安全。</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1、有防滑措施。</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2、事先备好防滑用具。</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3、包干区内无明显积雪。</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4、雨雪天巡查频率不得低于4小时/次，有记录有整改。</w:t>
            </w:r>
            <w:r>
              <w:rPr>
                <w:rFonts w:hint="eastAsia" w:ascii="宋体" w:hAnsi="宋体" w:eastAsia="宋体" w:cs="Times New Roman"/>
                <w:color w:val="000000"/>
                <w:sz w:val="24"/>
                <w:szCs w:val="24"/>
                <w:lang w:val="en-US" w:eastAsia="zh-CN"/>
              </w:rPr>
            </w:r>
            <w:r/>
          </w:p>
        </w:tc>
      </w:tr>
      <w:tr>
        <w:trPr>
          <w:trHeight w:val="1260"/>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公共设施</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采购人院内各处严禁张贴小广告等“牛皮癣”。外墙面转角处无积土、垃圾；宣传栏无乱贴现象，金属门和金属护板保持干净光亮，无污渍、无脚踢印迹、无锈迹。</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1290"/>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标识牌、介绍栏、宣传栏、软门帘、冬季棉帘等清晰无损坏、无丢失，公共设施目视无明显灰尘；平台、转换层无积水、杂物；明管线槽板无灰尘，雨棚目视无垃圾、青苔、积水、污迹；明沟通畅，无污物堆积。</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每周巡查频率不得低于2次，有记录有整改。</w:t>
            </w:r>
            <w:r>
              <w:rPr>
                <w:rFonts w:hint="eastAsia" w:ascii="宋体" w:hAnsi="宋体" w:eastAsia="宋体" w:cs="Times New Roman"/>
                <w:color w:val="000000"/>
                <w:sz w:val="24"/>
                <w:szCs w:val="24"/>
                <w:lang w:val="en-US" w:eastAsia="zh-CN"/>
              </w:rPr>
            </w:r>
            <w:r/>
          </w:p>
        </w:tc>
      </w:tr>
      <w:tr>
        <w:trPr>
          <w:trHeight w:val="625"/>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垃圾篓及垃圾桶内的垃圾每日在上班前必须清洁干净、清倒一次垃圾并更换垃圾袋，垃圾篓及垃圾桶内的垃圾三分之二时及时更换，并和收集的垃圾送到院内指定地点，沿途不得抛洒滴漏。</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1、设施及周围环境清洁、整齐。</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2、垃圾桶每天倾倒两次，并每天刷洗一次；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3、每日巡查频率不得低于2次，有记录有整改。</w:t>
            </w:r>
            <w:r>
              <w:rPr>
                <w:rFonts w:hint="eastAsia" w:ascii="宋体" w:hAnsi="宋体" w:eastAsia="宋体" w:cs="Times New Roman"/>
                <w:color w:val="000000"/>
                <w:sz w:val="24"/>
                <w:szCs w:val="24"/>
                <w:lang w:val="en-US" w:eastAsia="zh-CN"/>
              </w:rPr>
            </w:r>
            <w:r/>
          </w:p>
        </w:tc>
      </w:tr>
      <w:tr>
        <w:trPr>
          <w:trHeight w:val="840"/>
        </w:trPr>
        <w:tc>
          <w:tcPr>
            <w:tcW w:w="1145"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电梯</w:t>
            </w: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保持电梯内的清洁，定时专业保养、轿厢无手印、无污渍、保持不锈钢表面有亮丽的金属光泽。自动扶梯扶手清洁。电梯地面干净无杂物。</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1、电梯内随时保养。</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2、专业保养一周一次。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3、每日巡查频率不得低于2次，有记录有整改。</w:t>
            </w:r>
            <w:r>
              <w:rPr>
                <w:rFonts w:hint="eastAsia" w:ascii="宋体" w:hAnsi="宋体" w:eastAsia="宋体" w:cs="Times New Roman"/>
                <w:color w:val="000000"/>
                <w:sz w:val="24"/>
                <w:szCs w:val="24"/>
                <w:lang w:val="en-US" w:eastAsia="zh-CN"/>
              </w:rPr>
            </w:r>
            <w:r/>
          </w:p>
        </w:tc>
      </w:tr>
      <w:tr>
        <w:trPr>
          <w:trHeight w:val="840"/>
        </w:trPr>
        <w:tc>
          <w:tcPr>
            <w:tcW w:w="1145"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停车场</w:t>
            </w: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停车场(地面及地下停车场)、车棚：无杂物、纸屑、油污，棚上无垃圾、蜘蛛网；地面清洁、无扬尘，无积水。</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1、随时清洁。保持环境清洁干爽。</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2、每日巡查频率不得低于2次，有记录有整改。</w:t>
            </w:r>
            <w:r>
              <w:rPr>
                <w:rFonts w:hint="eastAsia" w:ascii="宋体" w:hAnsi="宋体" w:eastAsia="宋体" w:cs="Times New Roman"/>
                <w:color w:val="000000"/>
                <w:sz w:val="24"/>
                <w:szCs w:val="24"/>
                <w:lang w:val="en-US" w:eastAsia="zh-CN"/>
              </w:rPr>
            </w:r>
            <w:r/>
          </w:p>
        </w:tc>
      </w:tr>
      <w:tr>
        <w:trPr>
          <w:trHeight w:val="90"/>
        </w:trPr>
        <w:tc>
          <w:tcPr>
            <w:tcW w:w="1145"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病区</w:t>
            </w: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办公区域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办公室、教室、会议室、接待室、值班室、更衣室、休息室、库房、卫生间、电梯厅等“六面光”,且各室清洁整齐。灯具、窗户、空调进出风口外表面等干净整洁。办公家具、桌椅台面、墙面保持干净清洁无积尘、脚踢印、黑色痕迹。电脑及其他管线干净无缠绕。卫生间清洁、无异味。</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1、PVC地面每6个月打蜡一次（提供记录备查）。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tc>
      </w:tr>
      <w:tr>
        <w:trPr>
          <w:trHeight w:val="321"/>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公共区域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保持走廊及消防通道的墙面、地面清洁，无水迹。污洗间、开水间保持清洁、整齐、“六面光”，地面干燥无水迹，无异味、无杂物。灯具、窗户、空调进出风口外表面等干净整洁。垃圾篓内垃圾三分之二时及时更换。及时清除地面有泼洒的饭菜，油渍。</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1、每日三餐后，应保持病区走廊清洁、干燥，无污物。</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3、地面湿滑时有警示标志。</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4、打扫频率：3次/日。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5、遇有水渍、杂物等及时清理。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840"/>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医疗区域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保持治疗室、沟通室、护士站、仪器室、处置室的清洁、整齐、“六面光”，且地面无水迹。窗户、空调进出风口外表面、墙面等干净整洁。处置室保持干燥无水迹、无异味、无杂物、“六面光”。处置室内各种垃圾（包括治疗车上的利器盒）三分之二时及时更换。</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840"/>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病室</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病房内、病床（含加床、床头柜、设备带等）“六面光”，做到一桌一巾。灯具、窗户、空调进出风口外表面等干净整洁。保持环境清洁。保证患者开水的供应。病区床边护理车垃圾桶上垃圾袋每日更换，仪器设备，（包括输液架，心电监护等），定时擦拭，保证无灰尘。</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2、地面每天清扫两次，期间不定时巡扫地面；</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3、走廊一日早、中、晚三拖，每天用500mg/L含氯消毒剂消毒地面2次；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4、床头柜及凳子每天抹一次，每日出院患者的床位须全面清洗一次并用消毒液消毒。</w:t>
            </w:r>
            <w:r>
              <w:rPr>
                <w:rFonts w:hint="eastAsia" w:ascii="宋体" w:hAnsi="宋体" w:eastAsia="宋体" w:cs="Times New Roman"/>
                <w:color w:val="000000"/>
                <w:sz w:val="24"/>
                <w:szCs w:val="24"/>
                <w:lang w:val="en-US" w:eastAsia="zh-CN"/>
              </w:rPr>
            </w:r>
            <w:r/>
          </w:p>
        </w:tc>
      </w:tr>
      <w:tr>
        <w:trPr>
          <w:trHeight w:val="90"/>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病人出院或死亡后应按要求及时对床位进行终末消毒处理。</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按采购人院感要求执行。</w:t>
            </w:r>
            <w:r>
              <w:rPr>
                <w:rFonts w:hint="eastAsia" w:ascii="宋体" w:hAnsi="宋体" w:eastAsia="宋体" w:cs="Times New Roman"/>
                <w:color w:val="000000"/>
                <w:sz w:val="24"/>
                <w:szCs w:val="24"/>
                <w:lang w:val="en-US" w:eastAsia="zh-CN"/>
              </w:rPr>
            </w:r>
            <w:r/>
          </w:p>
        </w:tc>
      </w:tr>
      <w:tr>
        <w:trPr>
          <w:trHeight w:val="693"/>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卫生间清洁、整齐、无异味、“六面光”。洗手池、便池无污垢。垃圾篓内垃圾三分之二时及时更换。浴帘清洁。</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1、地面清洁、干燥、无异味。</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2、卫生间洁具每天抹一遍并消毒，每周用浴室清洁液全面擦洗一次；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626"/>
        </w:trPr>
        <w:tc>
          <w:tcPr>
            <w:tcW w:w="1145"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门诊区域</w:t>
            </w: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办公区域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办公室、教室、接待室、更衣室、休息室、值班室、库房、卫生间等“六面光”。窗户、空调进出风口外表面等干净整洁。办公家具、桌椅台面、墙面保持干净清洁无积尘、脚踢印、黑色痕迹。电脑及其他管线干净无缠绕。保证医务人员开水的供应。</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1918"/>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公共区域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走廊、消防通道、污洗间、卫生间、开水间、分诊台、护士站台、电梯厅、各类大厅等均保持墙面和地面清洁、地面干燥无水迹、无异味、无杂物、“六面光”。候诊椅洁净无尘，无胶布痕迹。候诊室及一切陈列设施干净无灰尘。窗户、空调进出风口外表面、墙面等干净整洁。各种垃圾三分之二时及时更换。候诊皮沙发含氯消毒剂毛巾擦拭每周一次。</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2、地面湿滑时有警示标志。</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3、打扫频率：至少3次/日。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4、遇有水渍、杂物等及时清理。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930"/>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医疗区域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各诊室、换药室、抢救室、检查室、治疗室、仪器室、处置室、观察室等“六面光”保持整齐、清洁，无水迹，无异味，无杂物。窗户、空调进出风口外表面等干净整洁。各室内的家具、桌椅台面保持干净清洁无积尘。各种垃圾三分之二时及时更换。大型贵重仪器在医务人员指导下进行消毒擦拭。换药室根据就诊量和诊室环境及时打扫，处置垃圾，确保环境符合院感要求。</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2、各仪器设备表面干净，管线无缠绕。</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4、遇有水渍、杂物等及时清理。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1425"/>
        </w:trPr>
        <w:tc>
          <w:tcPr>
            <w:tcW w:w="1145"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辅助检查区域</w:t>
            </w: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办公区域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办公室、教学室、接待室、更衣室、休息室、值班室、库房、卫生间等“六面光”。灯具、窗户、空调进出风口等干净整洁。办公家具、桌椅台面、墙面保持干净清洁无积尘、脚踢印、黑色痕迹。电脑及其他管线干净无缠绕。保证医务人员开水的供应。</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4、每日巡查频率不得低于2次，有记录有整改。</w:t>
            </w:r>
            <w:r>
              <w:rPr>
                <w:rFonts w:hint="eastAsia" w:ascii="宋体" w:hAnsi="宋体" w:eastAsia="宋体" w:cs="Times New Roman"/>
                <w:color w:val="000000"/>
                <w:sz w:val="24"/>
                <w:szCs w:val="24"/>
                <w:lang w:val="en-US" w:eastAsia="zh-CN"/>
              </w:rPr>
            </w:r>
            <w:r/>
          </w:p>
        </w:tc>
      </w:tr>
      <w:tr>
        <w:trPr>
          <w:trHeight w:val="1837"/>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公共区域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走廊、消防通道、污洗间、卫生间、开水间、分诊台、护士站台、电梯厅、各类大厅清洁，地面干燥、“六面光”。候诊椅洁净无尘，无胶布痕迹，候诊室及一切陈列设施干净无灰尘。窗户、空调进出风口外表面、墙面等干净整洁。</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1、地面湿滑时有警示标志。</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2、打扫频率：至少3次/日。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452"/>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医疗区域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读片室、检查室、治疗室、仪器室、标本室、处置室、观察室等“六面光”。窗户、空调进出风口外表面等干净整洁。各室内的家具、桌椅台面保持干净清洁无积尘。</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2、各仪器设备表面干净，管线无缠绕。</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4、遇有水渍、杂物等及时清理。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bl>
    <w:p>
      <w:pPr>
        <w:pStyle w:val="731"/>
        <w:numPr>
          <w:ilvl w:val="0"/>
          <w:numId w:val="0"/>
        </w:numPr>
        <w:ind w:firstLine="24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（4）其他岗位质量标准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运送服务总体管理要求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配备现代化的通讯工具和调度设备。</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陪检人员要求进行搬运培训，能知晓突发事件处理预案并培训。</w:t>
      </w:r>
      <w:r>
        <w:rPr>
          <w:rFonts w:hint="eastAsia" w:ascii="宋体" w:hAnsi="宋体" w:eastAsia="宋体" w:cs="Times New Roman"/>
          <w:color w:val="000000"/>
          <w:sz w:val="24"/>
          <w:szCs w:val="24"/>
          <w:lang w:val="en-US" w:eastAsia="zh-CN"/>
        </w:rPr>
      </w:r>
      <w:r/>
    </w:p>
    <w:p>
      <w:pPr>
        <w:pStyle w:val="731"/>
        <w:numPr>
          <w:ilvl w:val="0"/>
          <w:numId w:val="0"/>
        </w:numPr>
        <w:ind w:firstLine="500"/>
        <w:pageBreakBefore w:val="0"/>
        <w:spacing w:line="240" w:lineRule="auto"/>
        <w:widowControl w:val="off"/>
        <w:rPr>
          <w:rFonts w:ascii="宋体" w:hAnsi="宋体" w:eastAsia="宋体" w:cs="宋体"/>
          <w:spacing w:val="-21"/>
          <w:sz w:val="24"/>
          <w:szCs w:val="24"/>
        </w:rPr>
      </w:pPr>
      <w:r>
        <w:rPr>
          <w:rFonts w:ascii="宋体" w:hAnsi="宋体" w:eastAsia="宋体" w:cs="宋体"/>
          <w:spacing w:val="5"/>
          <w:sz w:val="24"/>
          <w:szCs w:val="24"/>
        </w:rPr>
        <w:t xml:space="preserve">有针对药品及标本运送的管理制</w:t>
      </w:r>
      <w:r>
        <w:rPr>
          <w:rFonts w:ascii="宋体" w:hAnsi="宋体" w:eastAsia="宋体" w:cs="宋体"/>
          <w:spacing w:val="-21"/>
          <w:sz w:val="24"/>
          <w:szCs w:val="24"/>
        </w:rPr>
        <w:t xml:space="preserve">度。</w:t>
      </w:r>
      <w:r>
        <w:rPr>
          <w:rFonts w:ascii="宋体" w:hAnsi="宋体" w:eastAsia="宋体" w:cs="宋体"/>
          <w:spacing w:val="-21"/>
          <w:sz w:val="24"/>
          <w:szCs w:val="24"/>
        </w:rPr>
      </w:r>
      <w:r/>
    </w:p>
    <w:p>
      <w:pPr>
        <w:pStyle w:val="731"/>
        <w:numPr>
          <w:ilvl w:val="0"/>
          <w:numId w:val="0"/>
        </w:numPr>
        <w:ind w:firstLine="500"/>
        <w:pageBreakBefore w:val="0"/>
        <w:spacing w:line="240" w:lineRule="auto"/>
        <w:widowControl w:val="off"/>
        <w:rPr>
          <w:rFonts w:ascii="宋体" w:hAnsi="宋体" w:eastAsia="宋体" w:cs="宋体"/>
          <w:spacing w:val="-3"/>
          <w:sz w:val="24"/>
          <w:szCs w:val="24"/>
        </w:rPr>
      </w:pPr>
      <w:r>
        <w:rPr>
          <w:rFonts w:ascii="宋体" w:hAnsi="宋体" w:eastAsia="宋体" w:cs="宋体"/>
          <w:spacing w:val="5"/>
          <w:sz w:val="24"/>
          <w:szCs w:val="24"/>
        </w:rPr>
        <w:t xml:space="preserve">传送带运送如发生故障，要有人工</w:t>
      </w:r>
      <w:r>
        <w:rPr>
          <w:rFonts w:ascii="宋体" w:hAnsi="宋体" w:eastAsia="宋体" w:cs="宋体"/>
          <w:spacing w:val="-6"/>
          <w:sz w:val="24"/>
          <w:szCs w:val="24"/>
        </w:rPr>
        <w:t xml:space="preserve">应</w:t>
      </w:r>
      <w:r>
        <w:rPr>
          <w:rFonts w:ascii="宋体" w:hAnsi="宋体" w:eastAsia="宋体" w:cs="宋体"/>
          <w:spacing w:val="-4"/>
          <w:sz w:val="24"/>
          <w:szCs w:val="24"/>
        </w:rPr>
        <w:t xml:space="preserve">急</w:t>
      </w:r>
      <w:r>
        <w:rPr>
          <w:rFonts w:ascii="宋体" w:hAnsi="宋体" w:eastAsia="宋体" w:cs="宋体"/>
          <w:spacing w:val="-3"/>
          <w:sz w:val="24"/>
          <w:szCs w:val="24"/>
        </w:rPr>
        <w:t xml:space="preserve">处理预案及措施。</w:t>
      </w:r>
      <w:r>
        <w:rPr>
          <w:rFonts w:ascii="宋体" w:hAnsi="宋体" w:eastAsia="宋体" w:cs="宋体"/>
          <w:spacing w:val="-3"/>
          <w:sz w:val="24"/>
          <w:szCs w:val="24"/>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2）中央运送服务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运送服务的具体要求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负责全院所有科室、病区的血标本、便标本、尿标本、痰培养、病理标本、脑脊液、胸水等各类标本及时、准确的收送。核对标本与检验单的条型码是否一致与主班护士确认需要运送的标本是否已扫码；运送时，将标本放入标本箱内；在运送过程中，要一直有人照看这些标本；根据标本类型送至相应的检验科室；依各项目实际情况确认各项标本得出报告时间，以便能及时返回各科室；运送系统需具备和医院的His（医院信息系统），和Lis（实验室（检验科）信息系统）对接功能，实现病人运送和标本运送的闭环管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B、负责全院所有科室、病区各类文书、心电图、床边CT、胸片、CT、MR、出院病历、中药处方、病理单、手术通知单、各类会诊单、预约单等各类单据的收送。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C、负责全院所有科室、病区药品的发送，领取各类临时药、收送医疗仪器前往维修等工作。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D、负责全院所有科室、病区收送消毒物品。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E、负责全院所有科室、病区手术病人的接送、转科病人的转运。</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F、负责全院所有科室、病区各类医疗物品的配送。如大输液、氧气瓶、液氮瓶等。</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G、负责全院所有科室、病区的日常行政库房的领物、器械库房的应急领用。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H、负责全院所有科室、病区的病人陪检工作（根据病区陪检通知单选择转运工具）；保证其安全、准时到达、返回目的地（使用轮椅、平车运送的患者需与护士交接）。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I、负责常规医疗设备的院内运送，特殊医疗设备要求有医护人员陪同。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G、负责全院所有科室、病区病床及采购人院内物品的搬运及管理（含临时加床的运送及摆放）。物品要与发送方及接收方当面清点，如发送方有签字记录，则须与接收方签字确认。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K、负责全院所有各科室病区大输液运送；采购人行政库房物资的全院范围内配送。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L、负责全院各单元外借物品的运送。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M、负责全院订阅书报的下送。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N、</w:t>
      </w:r>
      <w:r>
        <w:rPr>
          <w:rFonts w:ascii="宋体" w:hAnsi="宋体" w:eastAsia="宋体" w:cs="宋体"/>
          <w:spacing w:val="4"/>
          <w:sz w:val="24"/>
          <w:szCs w:val="24"/>
        </w:rPr>
        <w:t xml:space="preserve">负责病区用冰的制作和下送</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731"/>
        <w:numPr>
          <w:ilvl w:val="0"/>
          <w:numId w:val="0"/>
        </w:numPr>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O、负责病案室病历打包工作（每月一次）。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P、</w:t>
      </w:r>
      <w:r>
        <w:rPr>
          <w:rFonts w:ascii="宋体" w:hAnsi="宋体" w:eastAsia="宋体" w:cs="宋体"/>
          <w:spacing w:val="12"/>
          <w:sz w:val="24"/>
          <w:szCs w:val="24"/>
        </w:rPr>
        <w:t xml:space="preserve">负责死亡病人的院内转运。</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3）特殊科室运送管理要求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手术室运送服务管理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A、运送服务范围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B、手术区域的运送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C、非手术区域的运送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D、常规标本的运送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E、器械清洗、打包、运送：其中将器械清洗、打包后运送至供应室每小时一次。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②</w:t>
      </w:r>
      <w:r>
        <w:rPr>
          <w:rFonts w:hint="eastAsia" w:ascii="宋体" w:hAnsi="宋体" w:eastAsia="宋体" w:cs="Times New Roman"/>
          <w:color w:val="000000"/>
          <w:sz w:val="24"/>
          <w:szCs w:val="24"/>
          <w:lang w:val="en-US" w:eastAsia="zh-CN"/>
        </w:rPr>
        <w:t xml:space="preserve">运送服务管理的具体要求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A、手术区域：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a.协助将病员从手术室大门运送至各手术间，手术结束后将病员运送至复苏室病员复苏后将其运送至手术室大门。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b.协助医护人员摆放体位。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c.洗手间、麻醉准备间、无菌物品的供应和准备。</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d.手术区域无菌物品的运送。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e.手术区域大输液、药品及血制品的补充和运送。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f.无菌物品上架扫码。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B、非手术区域：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a.从各病区接手术病员至手术室大门。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b.协助运送术后病员至各病区或监护室。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c.领取各类物品、药品。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d.运送各类文件。</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e.收送快速病理标本。</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f.接送手术病员的推床每日清洁消毒一次，如有污染及时清理。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g.每日将药品物品运送至电休克室。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h.手术室吧台引导签字患者家属，核查来访者身份。</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C、常规及术中快速标本的运送：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a.对常规及术中快速标本的运送需准确、及时、安全的送达目的地。</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b.登记标本的数量。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c.将标本送至病理科，与病理科工作人员交接、签收。</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d.常规标本运送每日两次，时间：8:00、14:00。</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③</w:t>
      </w:r>
      <w:r>
        <w:rPr>
          <w:rFonts w:hint="eastAsia" w:ascii="宋体" w:hAnsi="宋体" w:eastAsia="宋体" w:cs="Times New Roman"/>
          <w:color w:val="000000"/>
          <w:sz w:val="24"/>
          <w:szCs w:val="24"/>
          <w:lang w:val="en-US" w:eastAsia="zh-CN"/>
        </w:rPr>
        <w:t xml:space="preserve">静脉药物配置中心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a.负责病区成品输液的运送，要求按照规定（符合运送的相关卫生及时间要求）准时送达，清点数量并与病区相关人员核对并签字。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b.负责全院静脉营养输液袋的运送，要求按照规定（符合运送的相关卫生及时间要求）及时送达，登记好详细信息并与病区相关人员当面点清。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c.在配置中心药师指导下，负责药品的上架工作，要求按货位、批号摆放整齐，货架药品至少保证1天用量。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d.负责临时领药的运输工作；如有计划外领药，需按药师要求至库房运回请领药品，领回时确认药品的种类与数量是否与请领要求一致。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e.负责各种医疗耗材及其他物资的领用工作：在药师制定好请领计划后至采购人相关部门领用医疗耗材，要求领回品种及数量及时登记备案。</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f.负责每月细菌培养皿的取送。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④中心药房药品运送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a.配合采购人药剂师放置传送带送达采购人相应区域。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b.确保药品自采购人发药完成后1小时内送达病区。</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c.配合采购人药剂师登记已发药品的药单号并核对时间。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d.各种急需药、抢救药自采购人药品发放完成后，供应商必须在5分钟内送至传送带，无传送带的病区供应商按采购人要求及时送达。</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e.所有药品均需在采购人监控下封箱操作。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f.完成其它临时突发性任务。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（5）科室特殊用工工作内容：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1）病区护理员</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①在护士长领导及护士指导下，为患者提供生活照护服务。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②协助护士完成晨晚间护理，为患者做好自身清洁工作，提供舒适休养环境。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③协助护士落实防跌倒、防坠床、防压疮等护理措施。</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④在责任护士的指导下护送、协助患者进行检查、留取大小便标本，并清洁消毒患者便盆等生活用具。</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⑤协助开饭，按时巡视患者提供生活帮助。</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⑥负责清洁消毒患者的脸盆、茶具、痰盂、便盆等生活用具。</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⑦整理病房、协助管理及使用被服。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⑧保护患者的安全及隐私，并及时将患者的相关情况告知责任护士。</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⑨不与患者家属发生利益关系，不允许给患者进行有偿陪护，严禁在工作时期内边工作，边陪护。（发现一次在工作时间给病人进行有偿陪护的，扣200元，非工作时间进行陪护，扣100元）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2）ICU护理员职责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①严格遵守科室工作职责，服从科室工作安排。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②负责病区内所有卫生保洁。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③在护士指导下，按需协助翻身。</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④留置尿管病人定时巡视，及时倾倒，小便必须过秤，倾倒入尿桶，每周一晚班消毒尿桶。</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⑤一次性吸痰瓶量超过一半必须更换，更换收集痰液袋后用胶布标注具体时间。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⑥每天早晨洗脸，中午全身擦浴，擦洗到位，毛巾清洁干净。</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⑦抽血配合按压。</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⑧协助转出转入病人。转出病人时，整理生活用品与家属交接。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⑨探视期间协助家属生活护理。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⑩巡视病房环境，晚班下班前收垃圾，晚夜班中途垃圾多，及时更换垃圾袋。</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⑪晚夜班统计各类引流量，引流倾倒至污物间水池，并冲洗干净。</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⑫不与病人及家属讨论病情及治疗，不涉及金钱往来。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⑬必须坐在病房内（吃饭、如厕除外），定时巡视病人情况，不可随意外出。</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⑭值班期间不允许睡觉、看手机。</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⑮任何有关病人隐私的操作，必须医护人员在场。</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⑯协助、服从护士对病人的一切生活护理。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⑰遇有特殊情况，酌情加班。</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3）消毒供应室工人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①在护士长的领导下，在护士的指导下进行工作。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②负责全院各临床科室的下收下送工作，严格按照下收下送岗位操作规程进行工作。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③负责消毒供应室的清洁卫生工作，严格执行消毒隔离制度和清洁卫生制度。</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④掌握含氯消毒液的配制方法，对回收工具、去污区的分类台、清洗池及清洗工具等进行消毒。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⑤参加消毒供应室业务学习，了解消毒供应室专科知识。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⑥发放无菌物品的运送工具每次使用后应清洁、干燥备用。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⑦防护衣、防护鞋、防水围裙的清洗晾干、收纳。</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⑧根据需要外勤，领取物品。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⑨负责供应室包干区卫生。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（6）总务科用工：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1）电梯操作工职责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①在电梯班班长领导下，持证上岗，坚守岗位，集中精力，开好电梯。</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②管好电梯，不得随意让人代班，离开电梯时应将门锁好，运行时不得超载，并注意防止推车或重物将梯门撞坏。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③保持梯厢内的清洁卫生，运载传染病病人或尸体后，要进行消毒。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④操作工为坐班制，电梯不运行时，应停在一楼开门待命，不得将电梯开在两楼悬空位置，打开安全键、停放，以免事故发生。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⑤遇到电梯发生故障或停电时，首先将电梯内的乘客安定好，然后通知电梯检修人员进行检修。修理时要在基站放置“电梯故障暂停使用”的警示牌，表示电梯正在修理，以免发生意外。</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⑥工作结束，停梯应将轿厢停至基站，关闭电源，关好厅门。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（7）药剂科用工：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1）各项工作由班组长安排，在各级药师指导下进行。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2）认真完成科室内安排的其他临时工作。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3）中心药房</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①负责各药房和库房的卫生工作。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②辅助库房发货，运送药品，整理药架，补充药斗。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4）、制剂室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①参与制剂生产各流程工作，在药师具体指导下进行，主要是：</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②辅助提取中药，拖药渣到指定地点。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③辅助制剂的包装。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④辅助药品出入库等工作。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⑤药瓶的清洗。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⑥辅助制剂打粉工作。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（8）膳食科用工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1）厨师：参与每天中晚餐的各种菜肴及各类治疗饮食、特殊伙食的加工、制作，确保烹饪质量；做好为病人代加工的服务；负责灶间的台面、地面卫生及安全工作。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面点师：负责每日早餐（面食、面点、稀饭等）的制作及窗口发放等工作；参与制作当天流质、半流质食品（大、小馄饨、水饺），准备第二日早餐的各类小菜、包子馅等；负责包干区域及工作区域内的清洁卫生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3）勤杂工：参与每天中晚餐的各类食品及各种菜肴的分拣、切割、清洗分餐、代加工食品的清洗等全部工作；治疗饮食（流质、半流）的配送（每天5餐）；负责早、 中、晚餐餐具收集、清洗。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4）开餐员：按规定为病人订餐、开餐，保持餐车清洁，定期对餐车进行消毒。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5）完成科室安排的其它临时性工作。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（9）太平间：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1）全院各区域尸体运送至太平间。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2）太平间工作人员必须尊重死者，轻抬轻放，禁止向死者家属索取钱、物，并对太平间定期消毒。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（10）放疗科：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1）保洁服务范围：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A.病区环境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B.病区内医疗与生活物品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C.病区外环境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D.其他</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2）保洁服务要求：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A.在科室主任和科助理的管理和指导下工作。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B.负责放疗科所有检查室及公共走廊的卫生保洁。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C.负责科室消毒包的送取。</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D.负责放射科垃圾分类处置。</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（11）RCU：</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1）保洁服务范围：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A.病区环境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B.病区内医疗与生活物品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C.病区外环境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D.其他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2）保洁服务管理的具体要求</w:t>
      </w:r>
      <w:r>
        <w:rPr>
          <w:rFonts w:hint="eastAsia" w:ascii="宋体" w:hAnsi="宋体" w:eastAsia="宋体" w:cs="Times New Roman"/>
          <w:color w:val="000000"/>
          <w:sz w:val="24"/>
          <w:szCs w:val="24"/>
          <w:lang w:val="en-US" w:eastAsia="zh-CN"/>
        </w:rPr>
      </w:r>
      <w:r/>
    </w:p>
    <w:p>
      <w:pPr>
        <w:pStyle w:val="731"/>
        <w:numPr>
          <w:ilvl w:val="0"/>
          <w:numId w:val="0"/>
        </w:numPr>
        <w:ind w:firstLine="482"/>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病区环境</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①墙面（病室、走廊等）: 除尘、擦拭、去污、消毒，1次/隔日；污染及时处理；耐药菌者病室，1次/日；病人转出病房墙面彻底清洁。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②地面：每天清洁消毒2次，污染及时处置；病人转出病房彻底清洁。1次/6月维护、打蜡。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③门、门把手：除尘、擦拭、去污、消毒，1次/日；污染及时处理；耐药菌者2次/日，消毒液擦拭。</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④窗、玻璃：擦拭、去污、污物、消毒，1次/月，内面每周一次。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⑤空气净化系统出、回风口：每周清洁消毒2次。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⑥照明装置：除尘、擦拭，1次/周。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⑦开关、面板：除尘、擦拭1次/日，污染及时处理。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⑧水池、水龙头：擦拭、去污、打光， 2次/日，污染及时处理。不锈钢部件保养每周一次。</w:t>
      </w:r>
      <w:r>
        <w:rPr>
          <w:rFonts w:hint="eastAsia" w:ascii="宋体" w:hAnsi="宋体" w:eastAsia="宋体" w:cs="Times New Roman"/>
          <w:color w:val="000000"/>
          <w:sz w:val="24"/>
          <w:szCs w:val="24"/>
          <w:lang w:val="en-US" w:eastAsia="zh-CN"/>
        </w:rPr>
      </w:r>
      <w:r/>
    </w:p>
    <w:p>
      <w:pPr>
        <w:pStyle w:val="731"/>
        <w:numPr>
          <w:ilvl w:val="0"/>
          <w:numId w:val="0"/>
        </w:numPr>
        <w:ind w:firstLine="482"/>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病区内医疗与生活物品</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病床：擦拭、去污、消毒，1次/日，污染及时处理，终末消毒处理；耐药菌者每日两次消毒液擦拭。</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吊塔、设备带：除尘、擦拭、去污、消毒1次/日，污染及时处理；终末消毒处理。</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治疗车（床边）：擦拭、去污、消毒，1次/日，污染及时处理；终末消毒处理。车轮维护每周一次。</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病历夹、护理文件夹：擦拭、去污、消毒，1次/日，污染及时处理。</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床旁桌：擦拭、去污、消毒，2次/日，污染及时处理，终末消毒处理；耐药菌者2次/日消毒液擦拭。</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物品柜：除尘、擦拭、去污、消毒，1次/日，污染及时处理，终末消毒处理；耐药菌者1次/日消毒液擦拭。</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隔帘：清洗、消毒1次/1月，污染及时处理。</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氧气、负压表悬挂杆：擦拭、去污、消毒1次/日，污染及时处理，终末消毒处理；不锈钢悬挂杆抛光1次/月。耐药菌者1次/日消毒液擦拭。</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工作站吧台、椅子：除尘、擦拭、去污、消毒1次/日，每周一次彻底清洁；污染及时处理。</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治疗室及各角落：除尘、擦拭、去污、消毒3次/日，污染及时处理，1次/周清洁隔板；1次/周清洗收纳箱。</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处置室、污物处理间：擦拭、去污、刨光、消毒、整理，3次/日；每2小时巡视一次，污染及时处理。不锈钢物品抛光每月一次。</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库房：除尘、擦拭。2次/周 彻底清洁，污染及时处理，1次/2周清洗收纳箱。</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医生办公区：除尘、擦拭、清洁2次/日，污染及时处理，每周一次彻底清洁。</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护士、医生值班室、谈话间、更衣室、换鞋室、会议室：除尘、擦拭、清洁，2次/每日，污染及时处理，每周一次彻底清洁。（放在病区外环境）</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血气室：除尘、擦拭、去污、消毒2次/日，污染及时处理，每周一次彻底清洁。</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厕所：除臭、去污、冲洗至少2小时清洁一次，1小时检查1次，污染及时处理。每天一次彻底清洗。</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各类垃圾的收集及丢弃：收集、转运、丢弃4次/日。垃圾量多时及时处理。</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垃圾桶：除臭、去污、清洁1次/日，污染及时处理。2次/周垃圾桶彻底消毒清洗。</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大输液空瓶（袋）的收集和整理：收集、整理、归位6次/日，量多时及时处理。</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输液篓、货架（两库房）：冲洗、去污、除尘、擦拭、清洁1次/周，污染及时处理。</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轮椅：除尘、擦拭、清洁2次/周，污染及时处理；耐药菌者用后即刻消毒液擦拭。</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转运车：除尘、擦拭、清洁、车轮保养，2次/周，污染及时处理；耐药菌者用后即刻消毒液擦拭，车轮1次/周。</w:t>
      </w:r>
      <w:r>
        <w:rPr>
          <w:rFonts w:hint="eastAsia" w:ascii="宋体" w:hAnsi="宋体" w:eastAsia="宋体" w:cs="Times New Roman"/>
          <w:color w:val="000000"/>
          <w:sz w:val="24"/>
          <w:szCs w:val="24"/>
          <w:lang w:val="en-US" w:eastAsia="zh-CN"/>
        </w:rPr>
      </w:r>
      <w:r/>
    </w:p>
    <w:p>
      <w:pPr>
        <w:pStyle w:val="731"/>
        <w:numPr>
          <w:ilvl w:val="0"/>
          <w:numId w:val="0"/>
        </w:numPr>
        <w:ind w:firstLine="482"/>
        <w:pageBreakBefore w:val="0"/>
        <w:spacing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病区外环境</w:t>
      </w:r>
      <w:r>
        <w:rPr>
          <w:rFonts w:hint="eastAsia" w:ascii="宋体" w:hAnsi="宋体" w:eastAsia="宋体" w:cs="Times New Roman"/>
          <w:b/>
          <w:bCs/>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①外走廊：2次/日，污染及时处理，每周一次彻底清洁。其中墙面除尘、擦拭、去污、消毒1次/日，污染及时处理。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②家属等待区：清洁、湿拖、去污、整理。白天每3小时清扫1次(白天6:30—20:30),每小时巡视1次,保持清洁；污染及时处理，每周一次彻底清洁。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③洗漱间、淋浴室：2次/日，污染及时处理，每周一次彻底清洁。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配餐间：除尘、擦拭、清洁2次/日，污染及时处理，每天一次彻底清洗。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4)其他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①便器、量杯：清洗、消毒，及时倾倒污物；及时清洗容器；定时消毒容器, 晾干备用。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②打开水：保证开水瓶有水，每日打开水4次。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③微波炉：清洁，每日清洁3次（三餐后）；每周彻底清洁1次。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④生活用冰箱：清洁、整理，每周清洁整理二次；每周彻底清洁一次。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终末消毒内容：清洁、去污、湿拖、整理（病人离开后）；清洁消毒床（床面、床垫、床扶手、床下、床腿、床轮、床关节等）；床移开后的地面吸尘、清洁、拖地；墙壁擦拭；床旁桌擦拭；床旁车擦拭；吊塔擦拭；窗户擦拭；水池清洁；耐药菌者消毒液擦拭。</w:t>
      </w:r>
      <w:r>
        <w:rPr>
          <w:rFonts w:hint="eastAsia" w:ascii="宋体" w:hAnsi="宋体" w:eastAsia="宋体" w:cs="Times New Roman"/>
          <w:color w:val="000000"/>
          <w:sz w:val="24"/>
          <w:szCs w:val="24"/>
          <w:lang w:val="en-US" w:eastAsia="zh-CN"/>
        </w:rPr>
      </w:r>
      <w:r/>
    </w:p>
    <w:p>
      <w:pPr>
        <w:pStyle w:val="731"/>
        <w:ind w:left="112" w:right="146" w:firstLine="480"/>
        <w:spacing w:before="7" w:line="239" w:lineRule="auto"/>
        <w:tabs>
          <w:tab w:val="left" w:pos="240" w:leader="none"/>
        </w:tabs>
        <w:rPr>
          <w:rFonts w:ascii="宋体" w:hAnsi="宋体" w:eastAsia="宋体" w:cs="宋体"/>
          <w:sz w:val="24"/>
          <w:szCs w:val="24"/>
        </w:rPr>
      </w:pPr>
      <w:r>
        <w:rPr>
          <w:rFonts w:hint="eastAsia" w:ascii="宋体" w:hAnsi="宋体"/>
          <w:color w:val="000000"/>
          <w:sz w:val="24"/>
          <w:szCs w:val="24"/>
          <w:lang w:val="en-US" w:eastAsia="zh-CN"/>
        </w:rPr>
        <w:t xml:space="preserve">（12）</w:t>
      </w:r>
      <w:r>
        <w:rPr>
          <w:rFonts w:ascii="宋体" w:hAnsi="宋体" w:eastAsia="宋体" w:cs="宋体"/>
          <w:spacing w:val="-22"/>
          <w:sz w:val="24"/>
          <w:szCs w:val="24"/>
        </w:rPr>
        <w:t xml:space="preserve">绿化：</w:t>
      </w:r>
      <w:r>
        <w:rPr>
          <w:rFonts w:ascii="宋体" w:hAnsi="宋体" w:eastAsia="宋体" w:cs="宋体"/>
          <w:sz w:val="24"/>
          <w:szCs w:val="24"/>
        </w:rPr>
        <w:tab/>
      </w:r>
      <w:r>
        <w:rPr>
          <w:rFonts w:ascii="宋体" w:hAnsi="宋体" w:eastAsia="宋体" w:cs="宋体"/>
          <w:sz w:val="24"/>
          <w:szCs w:val="24"/>
        </w:rPr>
      </w:r>
      <w:r/>
    </w:p>
    <w:p>
      <w:pPr>
        <w:pStyle w:val="731"/>
        <w:ind w:right="146" w:firstLine="504"/>
        <w:spacing w:before="7" w:line="239" w:lineRule="auto"/>
        <w:tabs>
          <w:tab w:val="left" w:pos="240" w:leader="none"/>
        </w:tabs>
        <w:rPr>
          <w:rFonts w:ascii="宋体" w:hAnsi="宋体" w:eastAsia="宋体" w:cs="宋体"/>
          <w:sz w:val="24"/>
          <w:szCs w:val="24"/>
        </w:rPr>
      </w:pPr>
      <w:r>
        <w:rPr>
          <w:rFonts w:ascii="宋体" w:hAnsi="宋体" w:eastAsia="宋体" w:cs="宋体"/>
          <w:spacing w:val="6"/>
          <w:sz w:val="24"/>
          <w:szCs w:val="24"/>
        </w:rPr>
        <w:t xml:space="preserve">1)负责院内绿化、花木的造型及</w:t>
      </w:r>
      <w:r>
        <w:rPr>
          <w:rFonts w:ascii="宋体" w:hAnsi="宋体" w:eastAsia="宋体" w:cs="宋体"/>
          <w:spacing w:val="5"/>
          <w:sz w:val="24"/>
          <w:szCs w:val="24"/>
        </w:rPr>
        <w:t xml:space="preserve">养</w:t>
      </w:r>
      <w:r>
        <w:rPr>
          <w:rFonts w:ascii="宋体" w:hAnsi="宋体" w:eastAsia="宋体" w:cs="宋体"/>
          <w:spacing w:val="-6"/>
          <w:sz w:val="24"/>
          <w:szCs w:val="24"/>
        </w:rPr>
        <w:t xml:space="preserve">护，</w:t>
      </w:r>
      <w:r>
        <w:rPr>
          <w:rFonts w:ascii="宋体" w:hAnsi="宋体" w:eastAsia="宋体" w:cs="宋体"/>
          <w:spacing w:val="-5"/>
          <w:sz w:val="24"/>
          <w:szCs w:val="24"/>
        </w:rPr>
        <w:t xml:space="preserve">并</w:t>
      </w:r>
      <w:r>
        <w:rPr>
          <w:rFonts w:ascii="宋体" w:hAnsi="宋体" w:eastAsia="宋体" w:cs="宋体"/>
          <w:spacing w:val="-3"/>
          <w:sz w:val="24"/>
          <w:szCs w:val="24"/>
        </w:rPr>
        <w:t xml:space="preserve">按院方要求对花木进行补种；</w:t>
      </w:r>
      <w:r>
        <w:rPr>
          <w:rFonts w:ascii="宋体" w:hAnsi="宋体" w:eastAsia="宋体" w:cs="宋体"/>
          <w:sz w:val="24"/>
          <w:szCs w:val="24"/>
        </w:rPr>
        <w:tab/>
      </w:r>
      <w:r>
        <w:rPr>
          <w:rFonts w:ascii="宋体" w:hAnsi="宋体" w:eastAsia="宋体" w:cs="宋体"/>
          <w:sz w:val="24"/>
          <w:szCs w:val="24"/>
        </w:rPr>
      </w:r>
      <w:r/>
    </w:p>
    <w:p>
      <w:pPr>
        <w:pStyle w:val="731"/>
        <w:ind w:right="146" w:firstLine="528"/>
        <w:spacing w:before="7" w:line="239" w:lineRule="auto"/>
        <w:tabs>
          <w:tab w:val="left" w:pos="240" w:leader="none"/>
        </w:tabs>
        <w:rPr>
          <w:rFonts w:hint="eastAsia" w:ascii="宋体" w:hAnsi="宋体" w:eastAsia="宋体" w:cs="宋体"/>
          <w:sz w:val="24"/>
          <w:szCs w:val="24"/>
          <w:lang w:eastAsia="zh-CN"/>
        </w:rPr>
      </w:pPr>
      <w:r>
        <w:rPr>
          <w:rFonts w:ascii="宋体" w:hAnsi="宋体" w:eastAsia="宋体" w:cs="宋体"/>
          <w:spacing w:val="12"/>
          <w:sz w:val="24"/>
          <w:szCs w:val="24"/>
        </w:rPr>
        <w:t xml:space="preserve">2)负责院内、会议场所花草布置(采</w:t>
      </w:r>
      <w:r>
        <w:rPr>
          <w:rFonts w:ascii="宋体" w:hAnsi="宋体" w:eastAsia="宋体" w:cs="宋体"/>
          <w:spacing w:val="10"/>
          <w:sz w:val="24"/>
          <w:szCs w:val="24"/>
        </w:rPr>
        <w:t xml:space="preserve">购</w:t>
      </w:r>
      <w:r>
        <w:rPr>
          <w:rFonts w:ascii="宋体" w:hAnsi="宋体" w:eastAsia="宋体" w:cs="宋体"/>
          <w:spacing w:val="7"/>
          <w:sz w:val="24"/>
          <w:szCs w:val="24"/>
        </w:rPr>
        <w:t xml:space="preserve">人</w:t>
      </w:r>
      <w:r>
        <w:rPr>
          <w:rFonts w:ascii="宋体" w:hAnsi="宋体" w:eastAsia="宋体" w:cs="宋体"/>
          <w:spacing w:val="5"/>
          <w:sz w:val="24"/>
          <w:szCs w:val="24"/>
        </w:rPr>
        <w:t xml:space="preserve">负责花草的采购)；</w:t>
      </w:r>
      <w:r>
        <w:rPr>
          <w:rFonts w:hint="eastAsia" w:ascii="宋体" w:hAnsi="宋体" w:eastAsia="宋体" w:cs="宋体"/>
          <w:sz w:val="24"/>
          <w:szCs w:val="24"/>
          <w:lang w:eastAsia="zh-CN"/>
        </w:rPr>
      </w:r>
      <w:r/>
    </w:p>
    <w:p>
      <w:pPr>
        <w:pStyle w:val="731"/>
        <w:numPr>
          <w:ilvl w:val="0"/>
          <w:numId w:val="0"/>
        </w:numPr>
        <w:ind w:firstLine="512"/>
        <w:pageBreakBefore w:val="0"/>
        <w:spacing w:line="240" w:lineRule="auto"/>
        <w:widowControl w:val="off"/>
        <w:rPr>
          <w:rFonts w:ascii="宋体" w:hAnsi="宋体" w:eastAsia="宋体" w:cs="宋体"/>
          <w:spacing w:val="-3"/>
          <w:sz w:val="24"/>
          <w:szCs w:val="24"/>
        </w:rPr>
      </w:pPr>
      <w:r>
        <w:rPr>
          <w:rFonts w:ascii="宋体" w:hAnsi="宋体" w:eastAsia="宋体" w:cs="宋体"/>
          <w:spacing w:val="8"/>
          <w:sz w:val="24"/>
          <w:szCs w:val="24"/>
        </w:rPr>
        <w:t xml:space="preserve">3</w:t>
      </w:r>
      <w:r>
        <w:rPr>
          <w:rFonts w:ascii="宋体" w:hAnsi="宋体" w:eastAsia="宋体" w:cs="宋体"/>
          <w:spacing w:val="4"/>
          <w:sz w:val="24"/>
          <w:szCs w:val="24"/>
        </w:rPr>
        <w:t xml:space="preserve">)负责花园内的整洁，完成绿化带内</w:t>
      </w:r>
      <w:r>
        <w:rPr>
          <w:rFonts w:ascii="宋体" w:hAnsi="宋体" w:eastAsia="宋体" w:cs="宋体"/>
          <w:spacing w:val="1"/>
          <w:sz w:val="24"/>
          <w:szCs w:val="24"/>
        </w:rPr>
        <w:t xml:space="preserve">枯</w:t>
      </w:r>
      <w:r>
        <w:rPr>
          <w:rFonts w:ascii="宋体" w:hAnsi="宋体" w:eastAsia="宋体" w:cs="宋体"/>
          <w:sz w:val="24"/>
          <w:szCs w:val="24"/>
        </w:rPr>
        <w:t xml:space="preserve">枝、落叶、垃圾的清理，保持花坛及绿</w:t>
      </w:r>
      <w:r>
        <w:rPr>
          <w:rFonts w:ascii="宋体" w:hAnsi="宋体" w:eastAsia="宋体" w:cs="宋体"/>
          <w:spacing w:val="-6"/>
          <w:sz w:val="24"/>
          <w:szCs w:val="24"/>
        </w:rPr>
        <w:t xml:space="preserve">化带</w:t>
      </w:r>
      <w:r>
        <w:rPr>
          <w:rFonts w:ascii="宋体" w:hAnsi="宋体" w:eastAsia="宋体" w:cs="宋体"/>
          <w:spacing w:val="-4"/>
          <w:sz w:val="24"/>
          <w:szCs w:val="24"/>
        </w:rPr>
        <w:t xml:space="preserve">内</w:t>
      </w:r>
      <w:r>
        <w:rPr>
          <w:rFonts w:ascii="宋体" w:hAnsi="宋体" w:eastAsia="宋体" w:cs="宋体"/>
          <w:spacing w:val="-3"/>
          <w:sz w:val="24"/>
          <w:szCs w:val="24"/>
        </w:rPr>
        <w:t xml:space="preserve">物件的清洁。</w:t>
      </w:r>
      <w:r>
        <w:rPr>
          <w:rFonts w:ascii="宋体" w:hAnsi="宋体" w:eastAsia="宋体" w:cs="宋体"/>
          <w:spacing w:val="-3"/>
          <w:sz w:val="24"/>
          <w:szCs w:val="24"/>
        </w:rPr>
      </w:r>
      <w:r/>
    </w:p>
    <w:p>
      <w:pPr>
        <w:pStyle w:val="731"/>
        <w:numPr>
          <w:ilvl w:val="0"/>
          <w:numId w:val="0"/>
        </w:num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4.人员配备要求</w:t>
      </w:r>
      <w:r>
        <w:rPr>
          <w:rFonts w:hint="eastAsia" w:ascii="宋体" w:hAnsi="宋体"/>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4.1物业服务人员配置数量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胸科院区物业服务人员配置数量148人，具体岗位如下：</w:t>
      </w:r>
      <w:r>
        <w:rPr>
          <w:rFonts w:hint="eastAsia" w:ascii="宋体" w:hAnsi="宋体" w:eastAsia="宋体" w:cs="Times New Roman"/>
          <w:color w:val="000000"/>
          <w:sz w:val="24"/>
          <w:szCs w:val="24"/>
          <w:lang w:val="en-US" w:eastAsia="zh-CN"/>
        </w:rPr>
      </w:r>
      <w:r/>
    </w:p>
    <w:p>
      <w:pPr>
        <w:pStyle w:val="731"/>
        <w:spacing w:line="240" w:lineRule="atLeast"/>
        <w:shd w:val="clear" w:color="auto" w:fill="auto"/>
        <w:rPr>
          <w:rFonts w:ascii="宋体" w:hAnsi="宋体" w:cs="宋体"/>
        </w:rPr>
      </w:pPr>
      <w:r>
        <w:rPr>
          <w:rFonts w:ascii="宋体" w:hAnsi="宋体" w:cs="宋体"/>
        </w:rPr>
      </w:r>
      <w:r/>
    </w:p>
    <w:tbl>
      <w:tblPr>
        <w:tblW w:w="10065" w:type="dxa"/>
        <w:tblInd w:w="-12" w:type="dxa"/>
        <w:tblLayout w:type="fixed"/>
        <w:tblCellMar>
          <w:left w:w="108" w:type="dxa"/>
          <w:top w:w="0" w:type="dxa"/>
          <w:right w:w="108" w:type="dxa"/>
          <w:bottom w:w="0" w:type="dxa"/>
        </w:tblCellMar>
        <w:tblLook w:val="04A0" w:firstRow="1" w:lastRow="0" w:firstColumn="1" w:lastColumn="0" w:noHBand="0" w:noVBand="1"/>
      </w:tblPr>
      <w:tblGrid>
        <w:gridCol w:w="5051"/>
        <w:gridCol w:w="2173"/>
        <w:gridCol w:w="2841"/>
      </w:tblGrid>
      <w:tr>
        <w:trPr>
          <w:trHeight w:val="600"/>
        </w:trPr>
        <w:tc>
          <w:tcPr>
            <w:gridSpan w:val="3"/>
            <w:tcBorders>
              <w:top w:val="none" w:color="000000" w:sz="4" w:space="0"/>
              <w:left w:val="none" w:color="000000" w:sz="4" w:space="0"/>
              <w:bottom w:val="none" w:color="000000" w:sz="4" w:space="0"/>
              <w:right w:val="none" w:color="000000" w:sz="4" w:space="0"/>
            </w:tcBorders>
            <w:tcW w:w="10065" w:type="dxa"/>
            <w:vAlign w:val="center"/>
            <w:textDirection w:val="lrTb"/>
            <w:noWrap/>
          </w:tcPr>
          <w:p>
            <w:pPr>
              <w:pStyle w:val="731"/>
              <w:jc w:val="center"/>
              <w:shd w:val="clear" w:color="auto" w:fill="auto"/>
              <w:widowControl/>
              <w:rPr>
                <w:rFonts w:ascii="宋体" w:hAnsi="宋体" w:cs="宋体"/>
                <w:b/>
                <w:bCs/>
                <w:color w:val="000000"/>
              </w:rPr>
            </w:pPr>
            <w:r>
              <w:rPr>
                <w:rFonts w:hint="eastAsia" w:ascii="宋体" w:hAnsi="宋体" w:cs="宋体"/>
                <w:b/>
                <w:bCs/>
                <w:color w:val="000000"/>
              </w:rPr>
              <w:t xml:space="preserve">2025年胸科院区物业人员岗位明细</w:t>
            </w:r>
            <w:r>
              <w:rPr>
                <w:rFonts w:ascii="宋体" w:hAnsi="宋体" w:cs="宋体"/>
                <w:b/>
                <w:bCs/>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科室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岗位人数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备注</w:t>
            </w: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hint="eastAsia"/>
              </w:rPr>
            </w:pPr>
            <w:r>
              <w:rPr>
                <w:rFonts w:hint="eastAsia"/>
              </w:rPr>
              <w:t xml:space="preserve">一病区</w:t>
            </w:r>
            <w:r>
              <w:rPr>
                <w:rFonts w:hint="eastAsia"/>
              </w:rPr>
            </w:r>
            <w:r/>
          </w:p>
          <w:p>
            <w:pPr>
              <w:pStyle w:val="743"/>
            </w:p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Tahoma" w:hAnsi="Tahoma" w:eastAsia="Tahoma" w:cs="Tahoma"/>
                <w:color w:val="000000"/>
                <w:sz w:val="22"/>
                <w:szCs w:val="22"/>
              </w:rPr>
            </w:pPr>
            <w:r>
              <w:rPr>
                <w:rFonts w:hint="eastAsia" w:ascii="Tahoma" w:hAnsi="Tahoma" w:eastAsia="Tahoma" w:cs="Tahoma"/>
                <w:color w:val="000000"/>
                <w:sz w:val="22"/>
                <w:szCs w:val="22"/>
              </w:rPr>
              <w:t xml:space="preserve">4</w:t>
            </w:r>
            <w:r>
              <w:rPr>
                <w:rFonts w:ascii="Tahoma" w:hAnsi="Tahoma" w:eastAsia="Tahoma" w:cs="Tahoma"/>
                <w:color w:val="000000"/>
                <w:sz w:val="22"/>
                <w:szCs w:val="22"/>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二病区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Tahoma" w:hAnsi="Tahoma" w:eastAsia="Tahoma" w:cs="Tahoma"/>
                <w:color w:val="000000"/>
                <w:sz w:val="22"/>
                <w:szCs w:val="22"/>
              </w:rPr>
            </w:pPr>
            <w:r>
              <w:rPr>
                <w:rFonts w:hint="eastAsia" w:ascii="Tahoma" w:hAnsi="Tahoma" w:eastAsia="Tahoma" w:cs="Tahoma"/>
                <w:color w:val="000000"/>
                <w:sz w:val="22"/>
                <w:szCs w:val="22"/>
              </w:rPr>
              <w:t xml:space="preserve">5</w:t>
            </w:r>
            <w:r>
              <w:rPr>
                <w:rFonts w:ascii="Tahoma" w:hAnsi="Tahoma" w:eastAsia="Tahoma" w:cs="Tahoma"/>
                <w:color w:val="000000"/>
                <w:sz w:val="22"/>
                <w:szCs w:val="22"/>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三病区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四病区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五病区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六病区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九病区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十病区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十一病区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十二病区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胸科楼手术室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ICU</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RCU</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门诊楼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配置中心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急诊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2.5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hint="eastAsia" w:ascii="宋体" w:hAnsi="宋体" w:cs="宋体"/>
                <w:color w:val="000000"/>
              </w:rPr>
              <w:t xml:space="preserve">备注：</w:t>
            </w:r>
            <w:r>
              <w:rPr>
                <w:rFonts w:hint="eastAsia" w:ascii="宋体" w:hAnsi="宋体" w:cs="宋体"/>
                <w:color w:val="000000"/>
                <w:lang w:val="en-US" w:eastAsia="zh-CN"/>
              </w:rPr>
              <w:t xml:space="preserve">2</w:t>
            </w:r>
            <w:r>
              <w:rPr>
                <w:rFonts w:hint="eastAsia" w:ascii="宋体" w:hAnsi="宋体" w:cs="宋体"/>
                <w:color w:val="000000"/>
              </w:rPr>
              <w:t xml:space="preserve">.5个服务人员</w:t>
            </w:r>
            <w:r>
              <w:rPr>
                <w:rFonts w:hint="eastAsia" w:ascii="宋体" w:hAnsi="宋体" w:cs="宋体"/>
                <w:color w:val="000000"/>
                <w:lang w:val="en-US" w:eastAsia="zh-CN"/>
              </w:rPr>
              <w:t xml:space="preserve">其中0.5</w:t>
            </w:r>
            <w:r>
              <w:rPr>
                <w:rFonts w:hint="eastAsia" w:ascii="宋体" w:hAnsi="宋体" w:cs="宋体"/>
                <w:color w:val="000000"/>
              </w:rPr>
              <w:t xml:space="preserve">指每天工作半天，由其他科室物业人员兼职，支付</w:t>
            </w:r>
            <w:r>
              <w:rPr>
                <w:rFonts w:hint="eastAsia" w:ascii="宋体" w:hAnsi="宋体" w:cs="宋体"/>
                <w:color w:val="000000"/>
                <w:lang w:val="en-US" w:eastAsia="zh-CN"/>
              </w:rPr>
              <w:t xml:space="preserve">0</w:t>
            </w:r>
            <w:r>
              <w:rPr>
                <w:rFonts w:hint="eastAsia" w:ascii="宋体" w:hAnsi="宋体" w:cs="宋体"/>
                <w:color w:val="000000"/>
              </w:rPr>
              <w:t xml:space="preserve">.5人的工资。</w:t>
            </w: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放疗中心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供应室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检验科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中心实验室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中药制剂室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气管镜室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病案室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食堂</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30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黑三楼、外部环境、综合楼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胸科楼大厅</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送水工</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垃圾场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花工</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电梯工</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医疗废弃物</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外勤服务中心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配电房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峨眉岭21号、拉萨路8号</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0.5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hint="eastAsia" w:ascii="宋体" w:hAnsi="宋体" w:cs="宋体"/>
                <w:color w:val="000000"/>
              </w:rPr>
              <w:t xml:space="preserve">备注：0.5个服务人员指每天工作半天，由其他科室物业人员兼职，支付0.5人的工资。</w:t>
            </w: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hint="eastAsia" w:ascii="宋体" w:hAnsi="宋体" w:eastAsia="宋体" w:cs="宋体"/>
                <w:color w:val="000000"/>
                <w:lang w:eastAsia="zh-CN"/>
              </w:rPr>
            </w:pPr>
            <w:r>
              <w:rPr>
                <w:rFonts w:hint="eastAsia" w:ascii="宋体" w:hAnsi="宋体" w:cs="宋体"/>
                <w:color w:val="000000"/>
                <w:sz w:val="22"/>
                <w:szCs w:val="22"/>
                <w:lang w:val="en-US" w:eastAsia="zh-CN"/>
              </w:rPr>
              <w:t xml:space="preserve">项目负责人（即项目经理）</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合计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148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bl>
    <w:p>
      <w:pPr>
        <w:pStyle w:val="731"/>
        <w:ind w:firstLine="480"/>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商针对本项目所投物业服务人数如上表，且物业人员中已包含做六休一替岗人员，另外，采购人要求：供应商超出此款规定设置管理岗位的，视作供应商的投标让利，相关费用由供应商自行支付，同时未来合同期内该部分成本支出不计入本项目人员成本计算。因超服务时长、超合同服务范围所产生的加班费由使用科室及主管部门确认后，按报销流程给付。该部分费用包含在投标总价中。</w:t>
      </w:r>
      <w:r>
        <w:rPr>
          <w:rFonts w:hint="eastAsia" w:ascii="宋体" w:hAnsi="宋体" w:eastAsia="宋体" w:cs="宋体"/>
          <w:color w:val="000000"/>
          <w:sz w:val="24"/>
          <w:szCs w:val="24"/>
          <w:lang w:val="en-US" w:eastAsia="zh-CN" w:bidi="ar-SA"/>
        </w:rPr>
      </w:r>
      <w:r/>
    </w:p>
    <w:p>
      <w:pPr>
        <w:pStyle w:val="731"/>
        <w:numPr>
          <w:ilvl w:val="0"/>
          <w:numId w:val="0"/>
        </w:numPr>
        <w:ind w:firstLine="48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731"/>
        <w:numPr>
          <w:ilvl w:val="0"/>
          <w:numId w:val="0"/>
        </w:numPr>
        <w:ind w:firstLine="48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4.2 人员要求</w:t>
      </w:r>
      <w:r>
        <w:rPr>
          <w:rFonts w:hint="eastAsia" w:ascii="宋体" w:hAnsi="宋体" w:eastAsia="宋体" w:cs="宋体"/>
          <w:color w:val="000000"/>
          <w:sz w:val="24"/>
          <w:szCs w:val="24"/>
          <w:lang w:val="en-US" w:eastAsia="zh-CN" w:bidi="ar-SA"/>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（1）管理层人员工作职责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项目负责人（经理）要工作职责：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A、全面负责医院物业服务、全院节能降耗工作的管理，有较强的管理能力和工作经验，为人正直，善待员工，善于管理、善于沟通，做好与采购人的沟通和协调工作；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B、能够调动员工的积极性，加强员工的团结精神，公开、公正、公平地评价员工的工作业绩，负责每月对员工考评，建立员工工作手册，每日登记工作内容、事项及完成情况；</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C、能够虚心接受采购人的监督、建议、评价，并对工作进行有效的改进；积极配合采购人其他工作或活动的顺利展开，能如实向采购人反馈工作中的各类问题与矛盾；</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D、能制定物业管理与物业服务工作计划并组织实施，每季度向采购人报告一次计划实施情况；</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E、熟悉物业管理相关法规，并能规范组织管理服务工作；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F、供应商在投标文件中明确的项目负责人即为本项目负责人(即项目经理)，未经采购人批准，项目负责人（即项目经理) 不得更换。如自行更换，将处以5万元罚款，确因特殊情况必须更换，供应商将补偿采购人2万元。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②</w:t>
      </w:r>
      <w:r>
        <w:rPr>
          <w:rFonts w:hint="eastAsia" w:ascii="宋体" w:hAnsi="宋体" w:eastAsia="宋体" w:cs="Times New Roman"/>
          <w:color w:val="000000"/>
          <w:sz w:val="24"/>
          <w:szCs w:val="24"/>
          <w:lang w:val="en-US" w:eastAsia="zh-CN"/>
        </w:rPr>
        <w:t xml:space="preserve">从业人员具体要求（服务人员年龄在法定退休年龄以下，招标文件另有约定的，从其约定）</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供应商为本项目配置的所有人员必须遵守国家的法律、法规及采购人的各项规章制度，具有良好素养和职业道德，具备上岗资质，政治清白，无不良记录及嗜好，爱岗敬业、工作勤快，礼貌待人、身心健康(无传染性疾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项目负责人（经理）：年龄在45周岁（含）以下，本科及以上学历；负责本项目全部管理工作，全面实施服务方案，控制质量标准。代表公司履行合同义务和职责，有一定的管理、沟通、协调能力，负责保洁、工勤质量管理，员工培训等。</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C、保洁员：</w:t>
      </w:r>
      <w:r>
        <w:rPr>
          <w:rFonts w:hint="eastAsia" w:ascii="宋体" w:hAnsi="宋体" w:eastAsia="宋体" w:cs="宋体"/>
          <w:color w:val="000000"/>
          <w:sz w:val="24"/>
          <w:szCs w:val="24"/>
          <w:lang w:val="en-US" w:eastAsia="zh-CN" w:bidi="ar-SA"/>
        </w:rPr>
        <w:t xml:space="preserve">年龄：男性不得</w:t>
      </w:r>
      <w:r>
        <w:rPr>
          <w:rFonts w:ascii="Arial" w:hAnsi="Arial" w:eastAsia="宋体" w:cs="Arial"/>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60周岁，</w:t>
      </w:r>
      <w:r>
        <w:rPr>
          <w:rFonts w:ascii="Arial" w:hAnsi="Arial" w:eastAsia="宋体" w:cs="Arial"/>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55周岁人员不得少于40%；女性不得</w:t>
      </w:r>
      <w:r>
        <w:rPr>
          <w:rFonts w:ascii="Arial" w:hAnsi="Arial" w:eastAsia="宋体" w:cs="Arial"/>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58周岁，</w:t>
      </w:r>
      <w:r>
        <w:rPr>
          <w:rFonts w:ascii="Arial" w:hAnsi="Arial" w:eastAsia="宋体" w:cs="Arial"/>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55周岁人员以下不得少于40%；小学及以上文化；须统一着装上岗，并佩戴胸牌和禁烟牌，100%经过岗前培训合格才上岗。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D、拟派驻的项目负责人（经理）及其他人员不得同时在项目中兼任多职。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供应商须遵守相关法律法规中列明的有关消防安全及设备安全操作规范的要求。采购人有权指派代表随时对供应商管理范围的消防安全卫生进行检查。因供应商违反法律法规及影响采购人工作形象所造成的一切后果由供应商承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F、供应商不得利用服务区域内的采购人房产、物业、水电等资源从事经营活动，不能改变其使用性质。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G、如果发生因供应商工作失职造成消防事故、失窃事件或其他财产损失和人身伤害，均由供应商承担相关经济和法律责任。若相关经济和法律责任由采购人先行承担的，采购人在向供应商追偿时还可一并主张相关合理费用（如律师费、公证费、诉讼费、执行费等）。</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H、供应商所用全体工作人员的岗位职责、操作规范、人身安全、医疗、工资、各项保险、劳动工具、劳保用品、内部管理、各类纠纷等各项事宜及所涉及经费均由供应商自行负责，采购人概不负责。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I、保持良好上岗仪态，值班人员上岗时必须遵守“五不”，即不喝酒、不抽烟、不擅离工作岗位，不迟到早退，不做与工作无关的事。</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J、保洁人员必须满足采购人医疗服务规范要求，从事医疗运送服务的员工必须具备初中及以上文化，能看懂各项检查项目，并能识别“加急”或“危急”标示；能按规定要求迅速准确收送各类文书资料，员工需接受采购人医院感染管理（以下简称“院感”，具体内容详见《中华人民共和国卫生行业，标准》WS/T311-2009、WS/T368-2012、WS/T509-2016、WS/T512-2016号等医院感染管理文件要求）培训。</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K、为保证服务质量，本次招标要求供应商所投物业服务所有人员必须专职为采购人服务，不得兼职。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L、需具备国家要求的相应资格证书或行业要求的其他必备条件。</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M、供应商负责配备用于物业管理服务的设备、机具、用具、易耗品（包括办公用品、清洁耗材、工程维修用具）等，配备需满足服务实际需要以及采购人规定要求。</w:t>
      </w:r>
      <w:r>
        <w:rPr>
          <w:rFonts w:hint="eastAsia" w:ascii="宋体" w:hAnsi="宋体" w:eastAsia="宋体" w:cs="Times New Roman"/>
          <w:color w:val="000000"/>
          <w:sz w:val="24"/>
          <w:szCs w:val="24"/>
          <w:lang w:val="en-US" w:eastAsia="zh-CN"/>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④项目培训要求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供应商须提出详细的项目培训计划，具体如下：</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应针对不同岗位和人员制定有针对性的培训计划，如：提供主要面向管理人员的业务管理培训计划；提供主要面向基层服务人员的日常工作培训计划，使其具备独立进行日常业务服务与问题处理等方面的能力。</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B、供应商应根据本次项目的实施内容，详细制定培训课程，内容包括但不限于培训内容、培训方式、讲师资质、培训教材、培训时间；培训地点场所由采购人提供。</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5 \* GB3 \* MERGEFORMAT </w:instrText>
      </w:r>
      <w:r>
        <w:rPr>
          <w:rFonts w:hint="eastAsia" w:ascii="宋体" w:hAnsi="宋体" w:eastAsia="宋体" w:cs="宋体"/>
          <w:color w:val="000000"/>
          <w:sz w:val="24"/>
          <w:szCs w:val="24"/>
          <w:lang w:val="en-US" w:eastAsia="zh-CN" w:bidi="ar-SA"/>
        </w:rPr>
        <w:fldChar w:fldCharType="separate"/>
      </w:r>
      <w:r>
        <w:t xml:space="preserve">⑤</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项目交接要求</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签订合同时提供完善可行的进退场项目交接方案，供应商与采购人原服务供应商进行项目交接的期限为20个工作日，供应商须平稳交接。</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6 \* GB3 \* MERGEFORMAT </w:instrText>
      </w:r>
      <w:r>
        <w:rPr>
          <w:rFonts w:hint="eastAsia" w:ascii="宋体" w:hAnsi="宋体" w:eastAsia="宋体" w:cs="宋体"/>
          <w:color w:val="000000"/>
          <w:sz w:val="24"/>
          <w:szCs w:val="24"/>
          <w:lang w:val="en-US" w:eastAsia="zh-CN" w:bidi="ar-SA"/>
        </w:rPr>
        <w:fldChar w:fldCharType="separate"/>
      </w:r>
      <w:r>
        <w:t xml:space="preserve">⑥</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供应商提供的设备、工具及物资要求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A、供应商在合同签订后1个月内必须配备并到场相应的设备、工具及物资。如供应商无法履行承诺且无法获得采购人同意的，采购人有权扣除供应商履约保证金并有权单方解除合同。</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B、供应商应提供物业服务管理软件系统，并维护系统正常运行。</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7 \* GB3 \* MERGEFORMAT </w:instrText>
      </w:r>
      <w:r>
        <w:rPr>
          <w:rFonts w:hint="eastAsia" w:ascii="宋体" w:hAnsi="宋体" w:eastAsia="宋体" w:cs="宋体"/>
          <w:color w:val="000000"/>
          <w:sz w:val="24"/>
          <w:szCs w:val="24"/>
          <w:lang w:val="en-US" w:eastAsia="zh-CN" w:bidi="ar-SA"/>
        </w:rPr>
        <w:fldChar w:fldCharType="separate"/>
      </w:r>
      <w:r>
        <w:t xml:space="preserve">⑦</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供应商对采购人物资的保管使用要求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供应商须妥善使用采购人提供的用房、档案资料和采购人所属的其他资产，如发生毁损、灭失等情况，供应商应按采购人该毁损物资账面价值向采购人进行赔偿。供应商进场后应该和采购人共同确认采购人提供设备物资清单，作为签订合同的附件。合同终止后15日内，中标供应商应向采购人移交全部管理用房、档案资料和归属采购人的所有资产，并办理交接手续。如中标供应商延迟移交采购人财产物资的，每延迟1天，计收200元/天的滞纳金。</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8 \* GB3 \* MERGEFORMAT </w:instrText>
      </w:r>
      <w:r>
        <w:rPr>
          <w:rFonts w:hint="eastAsia" w:ascii="宋体" w:hAnsi="宋体" w:eastAsia="宋体" w:cs="宋体"/>
          <w:color w:val="000000"/>
          <w:sz w:val="24"/>
          <w:szCs w:val="24"/>
          <w:lang w:val="en-US" w:eastAsia="zh-CN" w:bidi="ar-SA"/>
        </w:rPr>
        <w:fldChar w:fldCharType="separate"/>
      </w:r>
      <w:r>
        <w:t xml:space="preserve">⑧</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安全与法律责任要求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A、供应商须履行安全培训和教育的责任及义务，负责对员工进行上岗培训、安全生产教育，训练合格后才可安排在本院工作；对于国家规定特殊的工种，提供的人员需具有相应资格。</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B、供应商有义务积极参加抢救、演练、抢险、救灾、感染防控等各种应急突发事件和紧急、突发事故的处理。中标供应商全体员工都应是义务消防员、控烟员，应每年不少于两次组织全体员工进行消防培训，学习相关消防知识、掌握各种消防器材和设备的正确使用方法，培训情况需做好记录。</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C、供应商必须遵守国家法律法规和采购人的规章制度，建立各项管理制度、工作标准、职责和流程，并制定具体措施和考核办法，切实执行履行相关的制度、规范和职责，确保不发生安全责任事故。</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如因供应商及其员工违法、违纪、违规、安全责任或义务履行不到位，导致发生冲突、纠纷、安全责任事故，引起采购人及第三方人身伤害、机器损毁或财产损失等，由供应商承担一切后果及相应经济、法律等责任，包括但不限于赔偿责任及由此对采购人、第三方造成的损失和影响等。</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E、采购人有权指派代表随时对供应商的服务进行安全检查。</w:t>
      </w:r>
      <w:r>
        <w:rPr>
          <w:rFonts w:hint="eastAsia" w:ascii="宋体" w:hAnsi="宋体" w:eastAsia="宋体" w:cs="宋体"/>
          <w:color w:val="000000"/>
          <w:sz w:val="24"/>
          <w:szCs w:val="24"/>
          <w:lang w:val="en-US" w:eastAsia="zh-CN" w:bidi="ar-SA"/>
        </w:rPr>
      </w:r>
      <w:r/>
    </w:p>
    <w:p>
      <w:pPr>
        <w:pStyle w:val="731"/>
        <w:ind w:firstLine="482"/>
        <w:rPr>
          <w:rFonts w:ascii="宋体" w:hAnsi="宋体"/>
          <w:b/>
          <w:bCs/>
          <w:color w:val="000000"/>
          <w:sz w:val="24"/>
          <w:szCs w:val="24"/>
        </w:rPr>
      </w:pPr>
      <w:r>
        <w:rPr>
          <w:rFonts w:hint="eastAsia"/>
          <w:lang w:val="en-US" w:eastAsia="zh-CN"/>
        </w:rPr>
        <w:fldChar w:fldCharType="begin"/>
      </w:r>
      <w:r>
        <w:rPr>
          <w:rFonts w:hint="eastAsia"/>
          <w:lang w:val="en-US" w:eastAsia="zh-CN"/>
        </w:rPr>
        <w:instrText xml:space="preserve"> = 9 \* GB3 \* MERGEFORMAT </w:instrText>
      </w:r>
      <w:r>
        <w:rPr>
          <w:rFonts w:hint="eastAsia"/>
          <w:lang w:val="en-US" w:eastAsia="zh-CN"/>
        </w:rPr>
        <w:fldChar w:fldCharType="separate"/>
      </w:r>
      <w:r>
        <w:t xml:space="preserve">⑨</w:t>
      </w:r>
      <w:r>
        <w:rPr>
          <w:rFonts w:hint="eastAsia"/>
          <w:lang w:val="en-US" w:eastAsia="zh-CN"/>
        </w:rPr>
        <w:fldChar w:fldCharType="end"/>
      </w:r>
      <w:r>
        <w:rPr>
          <w:rFonts w:hint="eastAsia" w:ascii="宋体" w:hAnsi="宋体"/>
          <w:b/>
          <w:bCs/>
          <w:color w:val="000000"/>
          <w:sz w:val="24"/>
          <w:szCs w:val="24"/>
        </w:rPr>
        <w:t xml:space="preserve">其他要求</w:t>
      </w:r>
      <w:r>
        <w:rPr>
          <w:rFonts w:ascii="宋体" w:hAnsi="宋体"/>
          <w:b/>
          <w:bCs/>
          <w:color w:val="000000"/>
          <w:sz w:val="24"/>
          <w:szCs w:val="24"/>
        </w:rPr>
      </w:r>
      <w:r/>
    </w:p>
    <w:p>
      <w:pPr>
        <w:pStyle w:val="731"/>
        <w:numPr>
          <w:ilvl w:val="0"/>
          <w:numId w:val="8"/>
        </w:numPr>
        <w:ind w:left="454" w:hanging="34"/>
        <w:tabs>
          <w:tab w:val="left" w:pos="420" w:leader="none"/>
        </w:tabs>
        <w:rPr>
          <w:rFonts w:hint="eastAsia" w:ascii="宋体" w:hAnsi="宋体"/>
          <w:color w:val="000000"/>
          <w:sz w:val="24"/>
          <w:szCs w:val="24"/>
        </w:rPr>
      </w:pPr>
      <w:r>
        <w:rPr>
          <w:rFonts w:hint="eastAsia" w:ascii="宋体" w:hAnsi="宋体"/>
          <w:color w:val="000000"/>
          <w:sz w:val="24"/>
          <w:szCs w:val="24"/>
        </w:rPr>
        <w:t xml:space="preserve">本次采购不得分包或转包，不得降低服务质量、减少服务内容或提高收费标准。</w:t>
      </w:r>
      <w:r>
        <w:rPr>
          <w:rFonts w:hint="eastAsia" w:ascii="宋体" w:hAnsi="宋体"/>
          <w:color w:val="000000"/>
          <w:sz w:val="24"/>
          <w:szCs w:val="24"/>
        </w:rPr>
      </w:r>
      <w:r/>
    </w:p>
    <w:p>
      <w:pPr>
        <w:pStyle w:val="731"/>
        <w:numPr>
          <w:ilvl w:val="0"/>
          <w:numId w:val="8"/>
        </w:numPr>
        <w:ind w:left="454" w:hanging="34"/>
        <w:tabs>
          <w:tab w:val="left" w:pos="420" w:leader="none"/>
        </w:tabs>
        <w:rPr>
          <w:rFonts w:hint="eastAsia" w:ascii="宋体" w:hAnsi="宋体"/>
          <w:color w:val="000000"/>
          <w:sz w:val="24"/>
          <w:szCs w:val="24"/>
        </w:rPr>
      </w:pPr>
      <w:r>
        <w:rPr>
          <w:rFonts w:hint="eastAsia" w:ascii="宋体" w:hAnsi="宋体"/>
          <w:color w:val="000000"/>
          <w:sz w:val="24"/>
          <w:szCs w:val="24"/>
        </w:rPr>
        <w:t xml:space="preserve">供应商必须配合采购人按进场要求如期进场，如因供应商自身原因拖延进场产生的物</w:t>
      </w:r>
      <w:r>
        <w:rPr>
          <w:rFonts w:hint="eastAsia" w:ascii="宋体" w:hAnsi="宋体"/>
          <w:color w:val="000000"/>
          <w:sz w:val="24"/>
          <w:szCs w:val="24"/>
        </w:rPr>
      </w:r>
      <w:r/>
    </w:p>
    <w:p>
      <w:pPr>
        <w:pStyle w:val="731"/>
        <w:numPr>
          <w:ilvl w:val="0"/>
          <w:numId w:val="0"/>
        </w:numPr>
        <w:tabs>
          <w:tab w:val="left" w:pos="420" w:leader="none"/>
        </w:tabs>
        <w:rPr>
          <w:rFonts w:hint="eastAsia" w:ascii="宋体" w:hAnsi="宋体"/>
          <w:color w:val="000000"/>
          <w:sz w:val="24"/>
          <w:szCs w:val="24"/>
        </w:rPr>
      </w:pPr>
      <w:r>
        <w:rPr>
          <w:rFonts w:hint="eastAsia" w:ascii="宋体" w:hAnsi="宋体"/>
          <w:color w:val="000000"/>
          <w:sz w:val="24"/>
          <w:szCs w:val="24"/>
        </w:rPr>
        <w:t xml:space="preserve">业费用由供应商承担。</w:t>
      </w:r>
      <w:r>
        <w:rPr>
          <w:rFonts w:hint="eastAsia" w:ascii="宋体" w:hAnsi="宋体"/>
          <w:color w:val="000000"/>
          <w:sz w:val="24"/>
          <w:szCs w:val="24"/>
        </w:rPr>
      </w:r>
      <w:r/>
    </w:p>
    <w:p>
      <w:pPr>
        <w:pStyle w:val="731"/>
        <w:numPr>
          <w:ilvl w:val="0"/>
          <w:numId w:val="8"/>
        </w:numPr>
        <w:ind w:left="454" w:hanging="34"/>
        <w:tabs>
          <w:tab w:val="left" w:pos="420" w:leader="none"/>
        </w:tabs>
        <w:rPr>
          <w:rFonts w:hint="eastAsia" w:ascii="宋体" w:hAnsi="宋体"/>
          <w:color w:val="000000"/>
          <w:sz w:val="24"/>
          <w:szCs w:val="24"/>
        </w:rPr>
      </w:pPr>
      <w:r>
        <w:rPr>
          <w:rFonts w:hint="eastAsia" w:ascii="宋体" w:hAnsi="宋体"/>
          <w:color w:val="000000"/>
          <w:sz w:val="24"/>
          <w:szCs w:val="24"/>
        </w:rPr>
        <w:t xml:space="preserve">供应商必须在合同签订前提供采购文件中要求的各类证书原件供采购人审核，经审核</w:t>
      </w:r>
      <w:r>
        <w:rPr>
          <w:rFonts w:hint="eastAsia" w:ascii="宋体" w:hAnsi="宋体"/>
          <w:color w:val="000000"/>
          <w:sz w:val="24"/>
          <w:szCs w:val="24"/>
        </w:rPr>
      </w:r>
      <w:r/>
    </w:p>
    <w:p>
      <w:pPr>
        <w:pStyle w:val="731"/>
        <w:numPr>
          <w:ilvl w:val="0"/>
          <w:numId w:val="0"/>
        </w:numPr>
        <w:tabs>
          <w:tab w:val="left" w:pos="420" w:leader="none"/>
        </w:tabs>
        <w:rPr>
          <w:rFonts w:hint="eastAsia" w:ascii="宋体" w:hAnsi="宋体"/>
          <w:color w:val="000000"/>
          <w:sz w:val="24"/>
          <w:szCs w:val="24"/>
        </w:rPr>
      </w:pPr>
      <w:r>
        <w:rPr>
          <w:rFonts w:hint="eastAsia" w:ascii="宋体" w:hAnsi="宋体"/>
          <w:color w:val="000000"/>
          <w:sz w:val="24"/>
          <w:szCs w:val="24"/>
        </w:rPr>
        <w:t xml:space="preserve">后的人员必须服务于采购人，如果供应商不能提供或人员不能服务，则按虚假应标处理。</w:t>
      </w:r>
      <w:r>
        <w:rPr>
          <w:rFonts w:hint="eastAsia" w:ascii="宋体" w:hAnsi="宋体"/>
          <w:color w:val="000000"/>
          <w:sz w:val="24"/>
          <w:szCs w:val="24"/>
        </w:rPr>
      </w:r>
      <w:r/>
    </w:p>
    <w:p>
      <w:pPr>
        <w:pStyle w:val="731"/>
        <w:numPr>
          <w:ilvl w:val="0"/>
          <w:numId w:val="8"/>
        </w:numPr>
        <w:ind w:left="454" w:hanging="34"/>
        <w:tabs>
          <w:tab w:val="left" w:pos="420" w:leader="none"/>
        </w:tabs>
        <w:rPr>
          <w:rFonts w:hint="eastAsia" w:ascii="宋体" w:hAnsi="宋体"/>
          <w:color w:val="000000"/>
          <w:sz w:val="24"/>
          <w:szCs w:val="24"/>
        </w:rPr>
      </w:pPr>
      <w:r>
        <w:rPr>
          <w:rFonts w:hint="eastAsia" w:ascii="宋体" w:hAnsi="宋体"/>
          <w:color w:val="000000"/>
          <w:sz w:val="24"/>
          <w:szCs w:val="24"/>
        </w:rPr>
        <w:t xml:space="preserve">供应商须保障物业人员安全责任，包括人身伤害、火灾、物品失窃等，违约承担相应</w:t>
      </w:r>
      <w:r>
        <w:rPr>
          <w:rFonts w:hint="eastAsia" w:ascii="宋体" w:hAnsi="宋体"/>
          <w:color w:val="000000"/>
          <w:sz w:val="24"/>
          <w:szCs w:val="24"/>
        </w:rPr>
      </w:r>
      <w:r/>
    </w:p>
    <w:p>
      <w:pPr>
        <w:pStyle w:val="731"/>
        <w:numPr>
          <w:ilvl w:val="0"/>
          <w:numId w:val="0"/>
        </w:numPr>
        <w:tabs>
          <w:tab w:val="left" w:pos="420" w:leader="none"/>
        </w:tabs>
        <w:rPr>
          <w:rFonts w:hint="eastAsia" w:ascii="宋体" w:hAnsi="宋体"/>
          <w:color w:val="000000"/>
          <w:sz w:val="24"/>
          <w:szCs w:val="24"/>
        </w:rPr>
      </w:pPr>
      <w:r>
        <w:rPr>
          <w:rFonts w:hint="eastAsia" w:ascii="宋体" w:hAnsi="宋体"/>
          <w:color w:val="000000"/>
          <w:sz w:val="24"/>
          <w:szCs w:val="24"/>
        </w:rPr>
        <w:t xml:space="preserve">责任。供应商须履行安全培训和教育的责任及义务，服务期内确保不发生安全责任事故。供应商及所有员工必须履行安全责任义务，按规范流程提供服务。如因供应商及其员工安全责任或义务履行不到位，引起采购人及第三方人身伤害、机器损毁或财产损失等，由供</w:t>
      </w:r>
      <w:r>
        <w:rPr>
          <w:rFonts w:hint="eastAsia" w:ascii="宋体" w:hAnsi="宋体" w:cs="宋体"/>
          <w:color w:val="000000"/>
          <w:spacing w:val="-1"/>
          <w:sz w:val="24"/>
          <w:szCs w:val="24"/>
        </w:rPr>
        <w:t xml:space="preserve">应商承担一切后果及责任包括但不限于赔偿责任及由此对采购人、第三方造成的影响等。</w:t>
      </w:r>
      <w:r>
        <w:rPr>
          <w:rFonts w:hint="eastAsia" w:ascii="宋体" w:hAnsi="宋体"/>
          <w:color w:val="000000"/>
          <w:sz w:val="24"/>
          <w:szCs w:val="24"/>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5.岗位人员缺编的费用处理。供应商岗位人员缺编按以下方法处理：</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各工种（岗位）实际人数不满编时，按实际人数结算。当各工种达到满编后的当月及之后，若供应商各工种（岗位）服务人员缺编率不大于该工种（岗位）服务人员总数的1%（含1%，重点岗位的标准另行规定），按编制数结算；若供应商当月岗位缺编率大于该工种（岗位）服务人员总数2%的，采购人当月不予处罚，供应商应于次月积极补充符合采购人要求的物业服务人员到岗工作；如供应商不能于次月积极补充符合的物业服务人员到岗工作，每缺编1人，采购人按供应商该工种（岗位）服务人员单位物业服务费用予以扣除，直至供应商补全人编。</w:t>
      </w:r>
      <w:r>
        <w:rPr>
          <w:rFonts w:hint="eastAsia" w:ascii="宋体" w:hAnsi="宋体" w:eastAsia="宋体" w:cs="宋体"/>
          <w:color w:val="000000"/>
          <w:sz w:val="24"/>
          <w:szCs w:val="24"/>
          <w:lang w:val="en-US" w:eastAsia="zh-CN" w:bidi="ar-SA"/>
        </w:rPr>
      </w:r>
      <w:r/>
    </w:p>
    <w:p>
      <w:pPr>
        <w:pStyle w:val="743"/>
        <w:numPr>
          <w:ilvl w:val="0"/>
          <w:numId w:val="0"/>
        </w:num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2）在缺编情况下，采购人于当月未予扣除并支付给供应商的物业服务管理费，须用于支</w:t>
      </w:r>
      <w:r>
        <w:rPr>
          <w:rFonts w:hint="eastAsia" w:ascii="宋体" w:hAnsi="宋体" w:eastAsia="宋体" w:cs="宋体"/>
          <w:color w:val="000000"/>
          <w:sz w:val="24"/>
          <w:szCs w:val="24"/>
          <w:lang w:val="en-US" w:eastAsia="zh-CN" w:bidi="ar-SA"/>
        </w:rPr>
      </w:r>
      <w:r/>
    </w:p>
    <w:p>
      <w:pPr>
        <w:pStyle w:val="743"/>
        <w:numPr>
          <w:ilvl w:val="0"/>
          <w:numId w:val="0"/>
        </w:numPr>
        <w:rPr>
          <w:rFonts w:hint="eastAsia"/>
          <w:lang w:val="en-US" w:eastAsia="zh-CN"/>
        </w:rPr>
      </w:pPr>
      <w:r>
        <w:rPr>
          <w:rFonts w:hint="eastAsia" w:ascii="宋体" w:hAnsi="宋体" w:eastAsia="宋体" w:cs="宋体"/>
          <w:color w:val="000000"/>
          <w:sz w:val="24"/>
          <w:szCs w:val="24"/>
          <w:lang w:val="en-US" w:eastAsia="zh-CN" w:bidi="ar-SA"/>
        </w:rPr>
        <w:t xml:space="preserve">付供应商员工加班费用。供应商不得因此克扣该部分费用，留为公司利润。</w:t>
      </w:r>
      <w:r>
        <w:rPr>
          <w:rFonts w:hint="eastAsia"/>
          <w:lang w:val="en-US" w:eastAsia="zh-CN"/>
        </w:rPr>
      </w:r>
      <w:r/>
    </w:p>
    <w:p>
      <w:pPr>
        <w:pStyle w:val="731"/>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2"/>
      </w:pPr>
      <w:r>
        <w:rPr>
          <w:rFonts w:hint="eastAsia" w:ascii="黑体" w:hAnsi="黑体" w:eastAsia="黑体" w:cs="黑体"/>
          <w:color w:val="000000"/>
          <w:sz w:val="24"/>
          <w:szCs w:val="24"/>
          <w:lang w:val="en-US" w:eastAsia="zh-CN"/>
        </w:rPr>
      </w:r>
      <w:r/>
    </w:p>
    <w:p>
      <w:pPr>
        <w:pStyle w:val="731"/>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采购包1-采购包2</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p>
      <w:pPr>
        <w:pStyle w:val="731"/>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31"/>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宋体"/>
          <w:color w:val="000000"/>
          <w:sz w:val="24"/>
          <w:szCs w:val="24"/>
          <w:lang w:val="en-US" w:eastAsia="zh-CN"/>
        </w:rPr>
        <w:t xml:space="preserve">（1）供应商应</w:t>
      </w:r>
      <w:r>
        <w:rPr>
          <w:rFonts w:ascii="宋体" w:hAnsi="宋体" w:eastAsia="宋体" w:cs="宋体"/>
          <w:sz w:val="24"/>
          <w:szCs w:val="24"/>
        </w:rPr>
        <w:t xml:space="preserve">按</w:t>
      </w:r>
      <w:r>
        <w:rPr>
          <w:rFonts w:hint="eastAsia" w:ascii="宋体" w:hAnsi="宋体" w:cs="宋体"/>
          <w:sz w:val="24"/>
          <w:szCs w:val="24"/>
          <w:lang w:val="en-US" w:eastAsia="zh-CN"/>
        </w:rPr>
        <w:t xml:space="preserve">要求填报</w:t>
      </w:r>
      <w:r>
        <w:rPr>
          <w:rFonts w:ascii="宋体" w:hAnsi="宋体" w:eastAsia="宋体" w:cs="宋体"/>
          <w:sz w:val="24"/>
          <w:szCs w:val="24"/>
        </w:rPr>
        <w:t xml:space="preserve">《投标报价明细表》（格式见第六章）</w:t>
      </w:r>
      <w:r>
        <w:rPr>
          <w:rFonts w:hint="eastAsia" w:ascii="宋体" w:hAnsi="宋体" w:cs="宋体"/>
          <w:sz w:val="24"/>
          <w:szCs w:val="24"/>
          <w:lang w:val="en-US" w:eastAsia="zh-CN"/>
        </w:rPr>
        <w:t xml:space="preserve">，</w:t>
      </w:r>
      <w:r>
        <w:rPr>
          <w:rFonts w:hint="eastAsia" w:ascii="宋体" w:hAnsi="宋体" w:eastAsia="宋体" w:cs="Times New Roman"/>
          <w:bCs/>
          <w:color w:val="000000"/>
          <w:sz w:val="24"/>
          <w:szCs w:val="24"/>
          <w:lang w:val="en-US" w:eastAsia="zh-CN"/>
        </w:rPr>
        <w:t xml:space="preserve">报价应包括</w:t>
      </w:r>
      <w:r>
        <w:rPr>
          <w:rFonts w:hint="eastAsia" w:ascii="宋体" w:hAnsi="宋体" w:cs="Times New Roman"/>
          <w:bCs/>
          <w:color w:val="000000"/>
          <w:sz w:val="24"/>
          <w:szCs w:val="24"/>
          <w:lang w:val="en-US" w:eastAsia="zh-CN"/>
        </w:rPr>
        <w:t xml:space="preserve">但不限于以下内容：</w:t>
      </w:r>
      <w:r>
        <w:rPr>
          <w:rFonts w:hint="eastAsia" w:ascii="宋体" w:hAnsi="宋体" w:cs="Times New Roman"/>
          <w:bCs/>
          <w:color w:val="000000"/>
          <w:sz w:val="24"/>
          <w:szCs w:val="24"/>
          <w:lang w:val="en-US" w:eastAsia="zh-CN"/>
        </w:rPr>
      </w:r>
      <w:r/>
    </w:p>
    <w:p>
      <w:pPr>
        <w:pStyle w:val="731"/>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①员工</w:t>
      </w:r>
      <w:r>
        <w:rPr>
          <w:rFonts w:hint="eastAsia" w:ascii="宋体" w:hAnsi="宋体" w:eastAsia="宋体" w:cs="Times New Roman"/>
          <w:bCs/>
          <w:color w:val="000000"/>
          <w:sz w:val="24"/>
          <w:szCs w:val="24"/>
          <w:lang w:val="en-US" w:eastAsia="zh-CN"/>
        </w:rPr>
        <w:t xml:space="preserve">工资</w:t>
      </w:r>
      <w:r>
        <w:rPr>
          <w:rFonts w:hint="eastAsia" w:ascii="宋体" w:hAnsi="宋体" w:cs="Times New Roman"/>
          <w:bCs/>
          <w:color w:val="000000"/>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cs="Times New Roman"/>
          <w:bCs/>
          <w:color w:val="000000"/>
          <w:sz w:val="24"/>
          <w:szCs w:val="24"/>
          <w:lang w:val="en-US" w:eastAsia="zh-CN"/>
        </w:rPr>
      </w:r>
      <w:r/>
    </w:p>
    <w:p>
      <w:pPr>
        <w:pStyle w:val="731"/>
        <w:ind w:firstLine="480"/>
        <w:jc w:val="left"/>
        <w:spacing w:after="0" w:line="240" w:lineRule="auto"/>
        <w:rPr>
          <w:rFonts w:hint="eastAsia" w:ascii="宋体" w:hAnsi="宋体" w:cs="宋体"/>
          <w:color w:val="000000"/>
          <w:sz w:val="24"/>
          <w:szCs w:val="24"/>
          <w:lang w:eastAsia="zh-CN"/>
        </w:rPr>
      </w:pPr>
      <w:r>
        <w:rPr>
          <w:rFonts w:hint="eastAsia" w:ascii="宋体" w:hAnsi="宋体" w:cs="Times New Roman"/>
          <w:bCs/>
          <w:color w:val="000000"/>
          <w:sz w:val="24"/>
          <w:szCs w:val="24"/>
          <w:lang w:val="en-US" w:eastAsia="zh-CN"/>
        </w:rPr>
        <w:t xml:space="preserve">②</w:t>
      </w:r>
      <w:r>
        <w:rPr>
          <w:rFonts w:ascii="宋体" w:hAnsi="宋体" w:eastAsia="宋体" w:cs="宋体"/>
          <w:color w:val="000000"/>
          <w:sz w:val="24"/>
          <w:szCs w:val="24"/>
        </w:rPr>
        <w:t xml:space="preserve">社会保险</w:t>
      </w:r>
      <w:r>
        <w:rPr>
          <w:rFonts w:hint="eastAsia" w:ascii="宋体" w:hAnsi="宋体" w:cs="宋体"/>
          <w:color w:val="000000"/>
          <w:sz w:val="24"/>
          <w:szCs w:val="24"/>
          <w:lang w:val="en-US" w:eastAsia="zh-CN"/>
        </w:rPr>
        <w:t xml:space="preserve">和</w:t>
      </w:r>
      <w:r>
        <w:rPr>
          <w:rFonts w:ascii="宋体" w:hAnsi="宋体" w:eastAsia="宋体" w:cs="宋体"/>
          <w:color w:val="000000"/>
          <w:sz w:val="24"/>
          <w:szCs w:val="24"/>
        </w:rPr>
        <w:t xml:space="preserve">公积金</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供应商应按照《中华人民共和国社会保险法》等相关法律法规规定为员工</w:t>
      </w:r>
      <w:r>
        <w:rPr>
          <w:rFonts w:hint="eastAsia" w:ascii="宋体" w:hAnsi="宋体" w:cs="宋体"/>
          <w:color w:val="000000"/>
          <w:sz w:val="24"/>
          <w:szCs w:val="24"/>
          <w:lang w:val="en-US" w:eastAsia="zh-CN"/>
        </w:rPr>
        <w:t xml:space="preserve">缴</w:t>
      </w:r>
      <w:r>
        <w:rPr>
          <w:rFonts w:ascii="宋体" w:hAnsi="宋体" w:eastAsia="宋体" w:cs="宋体"/>
          <w:color w:val="000000"/>
          <w:sz w:val="24"/>
          <w:szCs w:val="24"/>
        </w:rPr>
        <w:t xml:space="preserve">纳养老、工伤、失业、生育、医疗等</w:t>
      </w:r>
      <w:r>
        <w:rPr>
          <w:rFonts w:hint="eastAsia" w:ascii="宋体" w:hAnsi="宋体" w:cs="宋体"/>
          <w:color w:val="000000"/>
          <w:sz w:val="24"/>
          <w:szCs w:val="24"/>
          <w:lang w:val="en-US" w:eastAsia="zh-CN"/>
        </w:rPr>
        <w:t xml:space="preserve">社会保险，缴费基数</w:t>
      </w:r>
      <w:r>
        <w:rPr>
          <w:rFonts w:hint="eastAsia" w:ascii="宋体" w:hAnsi="宋体" w:eastAsia="宋体" w:cs="宋体"/>
          <w:color w:val="000000"/>
          <w:sz w:val="24"/>
          <w:szCs w:val="24"/>
          <w:lang w:val="en-US" w:eastAsia="zh-CN"/>
        </w:rPr>
        <w:t xml:space="preserve">不得低于</w:t>
      </w:r>
      <w:r>
        <w:rPr>
          <w:rFonts w:hint="eastAsia" w:ascii="宋体" w:hAnsi="宋体" w:cs="Times New Roman"/>
          <w:bCs/>
          <w:color w:val="000000"/>
          <w:sz w:val="24"/>
          <w:szCs w:val="24"/>
          <w:lang w:val="en-US" w:eastAsia="zh-CN"/>
        </w:rPr>
        <w:t xml:space="preserve">省级人社部门现行文件</w:t>
      </w:r>
      <w:r>
        <w:rPr>
          <w:rFonts w:hint="eastAsia" w:ascii="宋体" w:hAnsi="宋体" w:cs="宋体"/>
          <w:color w:val="000000"/>
          <w:sz w:val="24"/>
          <w:szCs w:val="24"/>
          <w:lang w:val="en-US" w:eastAsia="zh-CN"/>
        </w:rPr>
        <w:t xml:space="preserve">规定</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w:t>
      </w:r>
      <w:r>
        <w:rPr>
          <w:rFonts w:hint="eastAsia" w:ascii="宋体" w:hAnsi="宋体" w:cs="宋体"/>
          <w:color w:val="000000"/>
          <w:sz w:val="24"/>
          <w:szCs w:val="24"/>
          <w:lang w:val="en-US" w:eastAsia="zh-CN"/>
        </w:rPr>
        <w:t xml:space="preserve">《住房公积金管理条例》</w:t>
      </w:r>
      <w:r>
        <w:rPr>
          <w:rFonts w:hint="eastAsia" w:ascii="宋体" w:hAnsi="宋体" w:cs="Times New Roman"/>
          <w:bCs/>
          <w:color w:val="000000"/>
          <w:sz w:val="24"/>
          <w:szCs w:val="24"/>
          <w:lang w:val="en-US" w:eastAsia="zh-CN"/>
        </w:rPr>
        <w:t xml:space="preserve">等相关法律法规规定为员工</w:t>
      </w:r>
      <w:r>
        <w:rPr>
          <w:rFonts w:hint="eastAsia" w:ascii="宋体" w:hAnsi="宋体" w:cs="宋体"/>
          <w:color w:val="000000"/>
          <w:sz w:val="24"/>
          <w:szCs w:val="24"/>
          <w:lang w:val="en-US" w:eastAsia="zh-CN"/>
        </w:rPr>
        <w:t xml:space="preserve">缴存住房公积金，缴存基数不得低于本市</w:t>
      </w:r>
      <w:r>
        <w:rPr>
          <w:rFonts w:hint="eastAsia" w:ascii="宋体" w:hAnsi="宋体" w:eastAsia="宋体" w:cs="宋体"/>
          <w:color w:val="000000"/>
          <w:sz w:val="24"/>
          <w:szCs w:val="24"/>
        </w:rPr>
        <w:t xml:space="preserve">关于住房公积金缴存基数的</w:t>
      </w:r>
      <w:r>
        <w:rPr>
          <w:rFonts w:hint="eastAsia" w:ascii="宋体" w:hAnsi="宋体" w:cs="宋体"/>
          <w:color w:val="000000"/>
          <w:sz w:val="24"/>
          <w:szCs w:val="24"/>
          <w:lang w:val="en-US" w:eastAsia="zh-CN"/>
        </w:rPr>
        <w:t xml:space="preserve">相关规定</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731"/>
        <w:ind w:firstLine="482"/>
        <w:jc w:val="left"/>
        <w:spacing w:after="0" w:line="240" w:lineRule="auto"/>
        <w:rPr>
          <w:rFonts w:hint="eastAsia" w:ascii="宋体" w:hAnsi="宋体" w:cs="宋体"/>
          <w:b/>
          <w:bCs/>
          <w:color w:val="000000"/>
          <w:sz w:val="24"/>
          <w:szCs w:val="24"/>
          <w:lang w:eastAsia="zh-CN"/>
        </w:rPr>
      </w:pPr>
      <w:r>
        <w:rPr>
          <w:rFonts w:hint="eastAsia" w:ascii="宋体" w:hAnsi="宋体" w:cs="宋体"/>
          <w:b/>
          <w:bCs/>
          <w:color w:val="000000"/>
          <w:sz w:val="24"/>
          <w:szCs w:val="24"/>
          <w:lang w:val="en-US" w:eastAsia="zh-CN"/>
        </w:rPr>
        <w:t xml:space="preserve">根据省级人社部门文件规定，</w:t>
      </w:r>
      <w:r>
        <w:rPr>
          <w:rFonts w:hint="eastAsia" w:ascii="宋体" w:hAnsi="宋体" w:cs="宋体"/>
          <w:b/>
          <w:bCs/>
          <w:color w:val="000000"/>
          <w:sz w:val="24"/>
          <w:szCs w:val="24"/>
          <w:lang w:eastAsia="zh-CN"/>
        </w:rPr>
        <w:t xml:space="preserve">最低工资不包含劳动者按下限缴存的住房公积金，由用人单位按规定另行支付，</w:t>
      </w:r>
      <w:r>
        <w:rPr>
          <w:rFonts w:hint="eastAsia" w:ascii="宋体" w:hAnsi="宋体" w:cs="宋体"/>
          <w:b/>
          <w:bCs/>
          <w:color w:val="000000"/>
          <w:sz w:val="24"/>
          <w:szCs w:val="24"/>
          <w:lang w:val="en-US" w:eastAsia="zh-CN"/>
        </w:rPr>
        <w:t xml:space="preserve">供应商须测算在公积金报价中，</w:t>
      </w:r>
      <w:r>
        <w:rPr>
          <w:rFonts w:hint="eastAsia" w:ascii="宋体" w:hAnsi="宋体" w:cs="宋体"/>
          <w:b/>
          <w:bCs/>
          <w:color w:val="000000"/>
          <w:sz w:val="24"/>
          <w:szCs w:val="24"/>
          <w:lang w:eastAsia="zh-CN"/>
        </w:rPr>
        <w:t xml:space="preserve">否则做无效投标处理。</w:t>
      </w:r>
      <w:r>
        <w:rPr>
          <w:rFonts w:hint="eastAsia" w:ascii="宋体" w:hAnsi="宋体" w:cs="宋体"/>
          <w:b/>
          <w:bCs/>
          <w:color w:val="000000"/>
          <w:sz w:val="24"/>
          <w:szCs w:val="24"/>
          <w:lang w:eastAsia="zh-CN"/>
        </w:rPr>
      </w:r>
      <w:r/>
    </w:p>
    <w:p>
      <w:pPr>
        <w:pStyle w:val="731"/>
        <w:ind w:firstLine="482"/>
        <w:jc w:val="left"/>
        <w:spacing w:after="0" w:line="24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采购包1</w:t>
      </w:r>
      <w:r>
        <w:rPr>
          <w:rFonts w:ascii="宋体" w:hAnsi="宋体" w:eastAsia="宋体" w:cs="宋体"/>
          <w:b/>
          <w:bCs/>
          <w:color w:val="000000"/>
          <w:sz w:val="24"/>
          <w:szCs w:val="24"/>
        </w:rPr>
        <w:t xml:space="preserve">供应商为投入本项目服务人员缴纳社保和公积金的人数不得低于</w:t>
      </w:r>
      <w:r>
        <w:rPr>
          <w:rFonts w:hint="eastAsia" w:ascii="宋体" w:hAnsi="宋体" w:eastAsia="宋体" w:cs="宋体"/>
          <w:b/>
          <w:bCs/>
          <w:color w:val="000000"/>
          <w:sz w:val="24"/>
          <w:szCs w:val="24"/>
          <w:lang w:val="en-US" w:eastAsia="zh-CN"/>
        </w:rPr>
        <w:t xml:space="preserve">223</w:t>
      </w:r>
      <w:r>
        <w:rPr>
          <w:rFonts w:ascii="宋体" w:hAnsi="宋体" w:eastAsia="宋体" w:cs="宋体"/>
          <w:b/>
          <w:bCs/>
          <w:color w:val="000000"/>
          <w:sz w:val="24"/>
          <w:szCs w:val="24"/>
        </w:rPr>
        <w:t xml:space="preserve">人（不包含享受社保公积金减免政策人员、退休返聘人员等）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r>
      <w:r/>
    </w:p>
    <w:p>
      <w:pPr>
        <w:ind w:firstLine="482"/>
        <w:jc w:val="left"/>
        <w:spacing w:after="0" w:line="24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采购包2</w:t>
      </w:r>
      <w:r>
        <w:rPr>
          <w:rFonts w:ascii="宋体" w:hAnsi="宋体" w:eastAsia="宋体" w:cs="宋体"/>
          <w:b/>
          <w:bCs/>
          <w:color w:val="000000"/>
          <w:sz w:val="24"/>
          <w:szCs w:val="24"/>
        </w:rPr>
        <w:t xml:space="preserve">供应商为投入本项目服务人员缴纳社保和公积金的人数不得低于</w:t>
      </w:r>
      <w:r>
        <w:rPr>
          <w:rFonts w:hint="eastAsia" w:ascii="宋体" w:hAnsi="宋体" w:eastAsia="宋体" w:cs="宋体"/>
          <w:b/>
          <w:bCs/>
          <w:color w:val="000000"/>
          <w:sz w:val="24"/>
          <w:szCs w:val="24"/>
          <w:lang w:val="en-US" w:eastAsia="zh-CN"/>
        </w:rPr>
        <w:t xml:space="preserve">17</w:t>
      </w:r>
      <w:r>
        <w:rPr>
          <w:rFonts w:ascii="宋体" w:hAnsi="宋体" w:eastAsia="宋体" w:cs="宋体"/>
          <w:b/>
          <w:bCs/>
          <w:color w:val="000000"/>
          <w:sz w:val="24"/>
          <w:szCs w:val="24"/>
        </w:rPr>
        <w:t xml:space="preserve">人（不包含享受社保公积金减免政策人员、退休返聘人员等）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各采购包</w:t>
      </w:r>
      <w:r>
        <w:rPr>
          <w:rFonts w:ascii="宋体" w:hAnsi="宋体" w:eastAsia="宋体" w:cs="宋体"/>
          <w:b/>
          <w:bCs/>
          <w:color w:val="000000"/>
          <w:sz w:val="24"/>
          <w:szCs w:val="24"/>
        </w:rPr>
        <w:t xml:space="preserve">供应商报价中</w:t>
      </w:r>
      <w:r>
        <w:rPr>
          <w:rFonts w:hint="eastAsia" w:ascii="宋体" w:hAnsi="宋体" w:eastAsia="宋体" w:cs="宋体"/>
          <w:b/>
          <w:bCs/>
          <w:color w:val="000000"/>
          <w:sz w:val="24"/>
          <w:szCs w:val="24"/>
          <w:lang w:val="en-US" w:eastAsia="zh-CN"/>
        </w:rPr>
        <w:t xml:space="preserve">的</w:t>
      </w:r>
      <w:r>
        <w:rPr>
          <w:rFonts w:ascii="宋体" w:hAnsi="宋体" w:eastAsia="宋体" w:cs="宋体"/>
          <w:b/>
          <w:bCs/>
          <w:color w:val="000000"/>
          <w:sz w:val="24"/>
          <w:szCs w:val="24"/>
        </w:rPr>
        <w:t xml:space="preserve">“社保公积金”费用测算不得低于上述要求，否则作为无效投标处理。</w:t>
      </w:r>
      <w:r>
        <w:rPr>
          <w:rFonts w:hint="eastAsia" w:ascii="宋体" w:hAnsi="宋体" w:eastAsia="宋体" w:cs="宋体"/>
          <w:b/>
          <w:bCs/>
          <w:color w:val="000000"/>
          <w:sz w:val="24"/>
          <w:szCs w:val="24"/>
          <w:lang w:val="en-US" w:eastAsia="zh-CN"/>
        </w:rPr>
        <w:t xml:space="preserve">各采购包</w:t>
      </w:r>
      <w:r>
        <w:rPr>
          <w:rFonts w:ascii="宋体" w:hAnsi="宋体" w:eastAsia="宋体" w:cs="宋体"/>
          <w:b/>
          <w:bCs/>
          <w:color w:val="000000"/>
          <w:sz w:val="24"/>
          <w:szCs w:val="24"/>
        </w:rPr>
        <w:t xml:space="preserve">供应商须与上述缴纳社保公积金人员签订全日制劳动合同，</w:t>
      </w:r>
      <w:r>
        <w:rPr>
          <w:rFonts w:hint="eastAsia" w:ascii="宋体" w:hAnsi="宋体" w:eastAsia="宋体" w:cs="宋体"/>
          <w:b/>
          <w:bCs/>
          <w:color w:val="000000"/>
          <w:sz w:val="24"/>
          <w:szCs w:val="24"/>
          <w:lang w:val="en-US" w:eastAsia="zh-CN"/>
        </w:rPr>
        <w:t xml:space="preserve">中标结果发布后签订合同前应</w:t>
      </w:r>
      <w:r>
        <w:rPr>
          <w:rFonts w:ascii="宋体" w:hAnsi="宋体" w:eastAsia="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000000"/>
          <w:sz w:val="24"/>
          <w:szCs w:val="24"/>
          <w:lang w:val="en-US" w:eastAsia="zh-CN"/>
        </w:rPr>
        <w:t xml:space="preserve">将被视为虚假应标，</w:t>
      </w:r>
      <w:r>
        <w:rPr>
          <w:rFonts w:ascii="宋体" w:hAnsi="宋体" w:eastAsia="宋体" w:cs="宋体"/>
          <w:b/>
          <w:bCs/>
          <w:color w:val="000000"/>
          <w:sz w:val="24"/>
          <w:szCs w:val="24"/>
        </w:rPr>
        <w:t xml:space="preserve">采购人有权取消其中标资格，并依法追究</w:t>
      </w:r>
      <w:r>
        <w:rPr>
          <w:rFonts w:hint="eastAsia" w:ascii="宋体" w:hAnsi="宋体" w:eastAsia="宋体" w:cs="宋体"/>
          <w:b/>
          <w:bCs/>
          <w:color w:val="000000"/>
          <w:sz w:val="24"/>
          <w:szCs w:val="24"/>
          <w:lang w:val="en-US" w:eastAsia="zh-CN"/>
        </w:rPr>
        <w:t xml:space="preserve">相应</w:t>
      </w:r>
      <w:r>
        <w:rPr>
          <w:rFonts w:ascii="宋体" w:hAnsi="宋体" w:eastAsia="宋体" w:cs="宋体"/>
          <w:b/>
          <w:bCs/>
          <w:color w:val="000000"/>
          <w:sz w:val="24"/>
          <w:szCs w:val="24"/>
        </w:rPr>
        <w:t xml:space="preserve">责任。</w:t>
      </w:r>
      <w:r/>
    </w:p>
    <w:p>
      <w:pPr>
        <w:pStyle w:val="731"/>
        <w:ind w:firstLine="482"/>
        <w:jc w:val="left"/>
        <w:keepLines w:val="0"/>
        <w:keepNext w:val="0"/>
        <w:spacing w:after="0" w:line="240" w:lineRule="auto"/>
        <w:widowControl/>
        <w:rPr>
          <w:rFonts w:hint="eastAsia" w:ascii="宋体" w:hAnsi="宋体" w:cs="宋体"/>
          <w:b/>
          <w:bCs/>
          <w:color w:val="0000ff"/>
          <w:sz w:val="24"/>
          <w:szCs w:val="24"/>
          <w:lang w:val="en-US" w:eastAsia="zh-CN"/>
        </w:rPr>
        <w:suppressLineNumbers w:val="0"/>
      </w:pPr>
      <w:r/>
      <w:bookmarkStart w:id="200" w:name="OLE_LINK9"/>
      <w:r>
        <w:rPr>
          <w:rFonts w:hint="eastAsia" w:ascii="宋体" w:hAnsi="宋体" w:cs="宋体"/>
          <w:b/>
          <w:bCs/>
          <w:color w:val="000000"/>
          <w:sz w:val="24"/>
          <w:szCs w:val="24"/>
          <w:lang w:val="en-US" w:eastAsia="zh-CN"/>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w:t>
      </w:r>
      <w:r>
        <w:rPr>
          <w:rFonts w:hint="eastAsia" w:ascii="宋体" w:hAnsi="宋体" w:eastAsia="宋体" w:cs="宋体"/>
          <w:b/>
          <w:bCs/>
          <w:color w:val="000000"/>
          <w:sz w:val="24"/>
          <w:szCs w:val="24"/>
          <w:lang w:val="en-US" w:eastAsia="zh-CN"/>
        </w:rPr>
        <w:t xml:space="preserve">中标结果发布后签订合同前，</w:t>
      </w:r>
      <w:r>
        <w:rPr>
          <w:rFonts w:hint="eastAsia" w:ascii="宋体" w:hAnsi="宋体" w:cs="宋体"/>
          <w:b/>
          <w:bCs/>
          <w:color w:val="000000"/>
          <w:sz w:val="24"/>
          <w:szCs w:val="24"/>
          <w:lang w:val="en-US" w:eastAsia="zh-CN"/>
        </w:rPr>
        <w:t xml:space="preserve">供应商应向采购人提供上述人员不缴纳社保公积金的相应证明材料，未提供证明材料或证明材料与《投标报价明细表》所附说明不符的将被视为虚假应标，采购人有权取消其中标资格，并依法追究相应责任。</w:t>
      </w:r>
      <w:bookmarkEnd w:id="200"/>
      <w:r>
        <w:rPr>
          <w:rFonts w:hint="eastAsia" w:ascii="宋体" w:hAnsi="宋体" w:cs="宋体"/>
          <w:b/>
          <w:bCs/>
          <w:color w:val="0000ff"/>
          <w:sz w:val="24"/>
          <w:szCs w:val="24"/>
          <w:lang w:val="en-US" w:eastAsia="zh-CN"/>
        </w:rPr>
      </w:r>
      <w:r/>
    </w:p>
    <w:p>
      <w:pPr>
        <w:pStyle w:val="731"/>
        <w:ind w:firstLine="480"/>
        <w:jc w:val="left"/>
        <w:keepLines w:val="0"/>
        <w:keepNext w:val="0"/>
        <w:spacing w:after="0" w:line="240" w:lineRule="auto"/>
        <w:widowControl/>
        <w:rPr>
          <w:rFonts w:hint="eastAsia" w:ascii="宋体" w:hAnsi="宋体" w:eastAsia="宋体" w:cs="宋体"/>
          <w:i w:val="0"/>
          <w:iCs w:val="0"/>
          <w:color w:val="000000"/>
          <w:sz w:val="24"/>
          <w:szCs w:val="24"/>
          <w:u w:val="none"/>
          <w:lang w:val="en-US" w:eastAsia="zh-CN" w:bidi="en-US"/>
        </w:rPr>
        <w:suppressLineNumbers w:val="0"/>
      </w:pPr>
      <w:r>
        <w:rPr>
          <w:rFonts w:hint="eastAsia" w:ascii="宋体" w:hAnsi="宋体" w:cs="Times New Roman"/>
          <w:bCs/>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法定节假日工资</w:t>
      </w:r>
      <w:r>
        <w:rPr>
          <w:rFonts w:ascii="宋体" w:hAnsi="宋体" w:eastAsia="宋体" w:cs="宋体"/>
          <w:color w:val="000000"/>
          <w:sz w:val="24"/>
          <w:szCs w:val="24"/>
        </w:rPr>
        <w:t xml:space="preserve">、超时工资和加班工资</w:t>
      </w:r>
      <w:r>
        <w:rPr>
          <w:rFonts w:hint="eastAsia" w:ascii="宋体" w:hAnsi="宋体" w:cs="宋体"/>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000000"/>
          <w:sz w:val="24"/>
          <w:szCs w:val="24"/>
          <w:lang w:val="en-US" w:eastAsia="zh-CN"/>
        </w:rPr>
        <w:t xml:space="preserve">采购包1物业管理服务</w:t>
      </w:r>
      <w:r>
        <w:rPr>
          <w:rFonts w:hint="eastAsia" w:ascii="宋体" w:hAnsi="宋体" w:eastAsia="宋体" w:cs="宋体"/>
          <w:b/>
          <w:bCs/>
          <w:i w:val="0"/>
          <w:iCs w:val="0"/>
          <w:color w:val="000000"/>
          <w:sz w:val="24"/>
          <w:szCs w:val="24"/>
          <w:u w:val="none"/>
          <w:lang w:val="en-US" w:eastAsia="zh-CN" w:bidi="en-US"/>
        </w:rPr>
        <w:t xml:space="preserve">法定节假日在岗人</w:t>
      </w:r>
      <w:r>
        <w:rPr>
          <w:rFonts w:hint="eastAsia" w:ascii="宋体" w:hAnsi="宋体" w:eastAsia="宋体" w:cs="宋体"/>
          <w:b/>
          <w:bCs/>
          <w:i w:val="0"/>
          <w:iCs w:val="0"/>
          <w:color w:val="000000"/>
          <w:sz w:val="24"/>
          <w:szCs w:val="24"/>
          <w:u w:val="none"/>
          <w:lang w:val="en-US" w:eastAsia="zh-CN" w:bidi="en-US"/>
        </w:rPr>
        <w:t xml:space="preserve">数</w:t>
      </w:r>
      <w:r>
        <w:rPr>
          <w:rFonts w:hint="eastAsia" w:ascii="宋体" w:hAnsi="宋体" w:cs="宋体"/>
          <w:b/>
          <w:bCs/>
          <w:i w:val="0"/>
          <w:iCs w:val="0"/>
          <w:color w:val="000000"/>
          <w:sz w:val="24"/>
          <w:szCs w:val="24"/>
          <w:u w:val="none"/>
          <w:lang w:val="en-US" w:eastAsia="zh-CN" w:bidi="en-US"/>
        </w:rPr>
        <w:t xml:space="preserve">不少于179人</w:t>
      </w:r>
      <w:r>
        <w:rPr>
          <w:rFonts w:hint="eastAsia" w:ascii="宋体" w:hAnsi="宋体" w:eastAsia="宋体" w:cs="宋体"/>
          <w:b/>
          <w:bCs/>
          <w:i w:val="0"/>
          <w:iCs w:val="0"/>
          <w:color w:val="000000"/>
          <w:sz w:val="24"/>
          <w:szCs w:val="24"/>
          <w:u w:val="none"/>
          <w:lang w:val="en-US" w:eastAsia="zh-CN" w:bidi="en-US"/>
        </w:rPr>
        <w:t xml:space="preserve">；</w:t>
      </w:r>
      <w:r>
        <w:rPr>
          <w:rFonts w:hint="eastAsia" w:ascii="宋体" w:hAnsi="宋体" w:cs="宋体"/>
          <w:b/>
          <w:bCs/>
          <w:i w:val="0"/>
          <w:iCs w:val="0"/>
          <w:color w:val="000000"/>
          <w:sz w:val="24"/>
          <w:szCs w:val="24"/>
          <w:u w:val="none"/>
          <w:lang w:val="en-US" w:eastAsia="zh-CN" w:bidi="en-US"/>
        </w:rPr>
        <w:t xml:space="preserve">采购包2</w:t>
      </w:r>
      <w:r>
        <w:rPr>
          <w:rFonts w:hint="eastAsia" w:ascii="宋体" w:hAnsi="宋体" w:cs="宋体"/>
          <w:b/>
          <w:bCs/>
          <w:color w:val="000000"/>
          <w:sz w:val="24"/>
          <w:szCs w:val="24"/>
          <w:lang w:val="en-US" w:eastAsia="zh-CN"/>
        </w:rPr>
        <w:t xml:space="preserve">物业管理服务</w:t>
      </w:r>
      <w:r>
        <w:rPr>
          <w:rFonts w:hint="eastAsia" w:ascii="宋体" w:hAnsi="宋体" w:eastAsia="宋体" w:cs="宋体"/>
          <w:b/>
          <w:bCs/>
          <w:i w:val="0"/>
          <w:iCs w:val="0"/>
          <w:color w:val="000000"/>
          <w:sz w:val="24"/>
          <w:szCs w:val="24"/>
          <w:u w:val="none"/>
          <w:lang w:val="en-US" w:eastAsia="zh-CN"/>
        </w:rPr>
        <w:t xml:space="preserve">法定节假日在岗人数</w:t>
      </w:r>
      <w:r>
        <w:rPr>
          <w:rFonts w:hint="eastAsia" w:ascii="宋体" w:hAnsi="宋体" w:cs="宋体"/>
          <w:b/>
          <w:bCs/>
          <w:i w:val="0"/>
          <w:iCs w:val="0"/>
          <w:color w:val="000000"/>
          <w:sz w:val="24"/>
          <w:szCs w:val="24"/>
          <w:u w:val="none"/>
          <w:lang w:val="en-US" w:eastAsia="zh-CN"/>
        </w:rPr>
        <w:t xml:space="preserve">不少于74人</w:t>
      </w:r>
      <w:r>
        <w:rPr>
          <w:rFonts w:hint="eastAsia" w:ascii="宋体" w:hAnsi="宋体" w:eastAsia="宋体" w:cs="宋体"/>
          <w:b/>
          <w:bCs/>
          <w:i w:val="0"/>
          <w:iCs w:val="0"/>
          <w:color w:val="000000"/>
          <w:sz w:val="24"/>
          <w:szCs w:val="24"/>
          <w:u w:val="none"/>
          <w:lang w:val="en-US" w:eastAsia="zh-CN"/>
        </w:rPr>
        <w:t xml:space="preserve">。</w:t>
      </w:r>
      <w:r>
        <w:rPr>
          <w:rFonts w:hint="eastAsia" w:ascii="宋体" w:hAnsi="宋体" w:eastAsia="宋体" w:cs="宋体"/>
          <w:b/>
          <w:bCs/>
          <w:i w:val="0"/>
          <w:iCs w:val="0"/>
          <w:color w:val="000000"/>
          <w:sz w:val="24"/>
          <w:szCs w:val="24"/>
          <w:u w:val="none"/>
          <w:lang w:val="en-US" w:eastAsia="zh-CN"/>
        </w:rPr>
        <w:t xml:space="preserve">报</w:t>
      </w:r>
      <w:r>
        <w:rPr>
          <w:rFonts w:hint="eastAsia" w:ascii="宋体" w:hAnsi="宋体" w:eastAsia="宋体" w:cs="宋体"/>
          <w:b/>
          <w:bCs/>
          <w:i w:val="0"/>
          <w:iCs w:val="0"/>
          <w:color w:val="000000"/>
          <w:sz w:val="24"/>
          <w:szCs w:val="24"/>
          <w:u w:val="none"/>
          <w:lang w:val="en-US" w:eastAsia="zh-CN"/>
        </w:rPr>
        <w:t xml:space="preserve">价中的“法定节假日人员加班费”不得低于上述要求，</w:t>
      </w:r>
      <w:r>
        <w:rPr>
          <w:rFonts w:hint="eastAsia" w:ascii="宋体" w:hAnsi="宋体" w:cs="宋体"/>
          <w:b/>
          <w:bCs/>
          <w:i w:val="0"/>
          <w:iCs w:val="0"/>
          <w:color w:val="000000"/>
          <w:sz w:val="24"/>
          <w:szCs w:val="24"/>
          <w:u w:val="none"/>
          <w:lang w:val="en-US" w:eastAsia="zh-CN" w:bidi="en-US"/>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w:t>
      </w:r>
      <w:r>
        <w:rPr>
          <w:rFonts w:hint="eastAsia" w:ascii="宋体" w:hAnsi="宋体" w:cs="Times New Roman"/>
          <w:b/>
          <w:bCs/>
          <w:color w:val="000000"/>
          <w:sz w:val="24"/>
          <w:szCs w:val="24"/>
          <w:lang w:val="en-US" w:eastAsia="zh-CN"/>
        </w:rPr>
        <w:t xml:space="preserve">13</w:t>
      </w:r>
      <w:r>
        <w:rPr>
          <w:rFonts w:hint="eastAsia" w:ascii="宋体" w:hAnsi="宋体" w:eastAsia="宋体" w:cs="Times New Roman"/>
          <w:b/>
          <w:bCs/>
          <w:color w:val="000000"/>
          <w:sz w:val="24"/>
          <w:szCs w:val="24"/>
          <w:lang w:val="en-US" w:eastAsia="zh-CN"/>
        </w:rPr>
        <w:t xml:space="preserve">天）</w:t>
      </w:r>
      <w:r>
        <w:rPr>
          <w:rFonts w:hint="eastAsia" w:ascii="宋体" w:hAnsi="宋体" w:cs="宋体"/>
          <w:b/>
          <w:bCs/>
          <w:i w:val="0"/>
          <w:iCs w:val="0"/>
          <w:color w:val="000000"/>
          <w:sz w:val="24"/>
          <w:szCs w:val="24"/>
          <w:u w:val="none"/>
          <w:lang w:val="en-US" w:eastAsia="zh-CN" w:bidi="en-US"/>
        </w:rPr>
        <w:t xml:space="preserve">进行测算，</w:t>
      </w:r>
      <w:r>
        <w:rPr>
          <w:rFonts w:hint="eastAsia" w:ascii="宋体" w:hAnsi="宋体" w:eastAsia="宋体" w:cs="宋体"/>
          <w:b/>
          <w:bCs/>
          <w:i w:val="0"/>
          <w:iCs w:val="0"/>
          <w:color w:val="000000"/>
          <w:sz w:val="24"/>
          <w:szCs w:val="24"/>
          <w:u w:val="none"/>
          <w:lang w:val="en-US" w:eastAsia="zh-CN" w:bidi="en-US"/>
        </w:rPr>
        <w:t xml:space="preserve">否则做无效投标处理。</w:t>
      </w:r>
      <w:r>
        <w:rPr>
          <w:rFonts w:hint="eastAsia" w:ascii="宋体" w:hAnsi="宋体" w:eastAsia="宋体" w:cs="宋体"/>
          <w:i w:val="0"/>
          <w:iCs w:val="0"/>
          <w:color w:val="000000"/>
          <w:sz w:val="24"/>
          <w:szCs w:val="24"/>
          <w:u w:val="none"/>
          <w:lang w:val="en-US" w:eastAsia="zh-CN" w:bidi="en-US"/>
        </w:rPr>
      </w:r>
      <w:r/>
    </w:p>
    <w:p>
      <w:pPr>
        <w:pStyle w:val="731"/>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cs="Times New Roman"/>
          <w:bCs/>
          <w:color w:val="000000"/>
          <w:sz w:val="24"/>
          <w:szCs w:val="24"/>
          <w:lang w:val="en-US" w:eastAsia="zh-CN"/>
        </w:rPr>
        <w:t xml:space="preserve">④</w:t>
      </w:r>
      <w:r>
        <w:rPr>
          <w:rFonts w:ascii="宋体" w:hAnsi="宋体" w:eastAsia="宋体" w:cs="宋体"/>
          <w:color w:val="000000"/>
          <w:sz w:val="24"/>
          <w:szCs w:val="24"/>
        </w:rPr>
        <w:t xml:space="preserve">法定税费</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供应商应依法缴纳税费。</w:t>
      </w:r>
      <w:r>
        <w:rPr>
          <w:rFonts w:ascii="宋体" w:hAnsi="宋体" w:eastAsia="宋体" w:cs="宋体"/>
          <w:color w:val="000000"/>
          <w:sz w:val="24"/>
          <w:szCs w:val="24"/>
          <w:lang w:val="en-US" w:eastAsia="zh-CN"/>
        </w:rPr>
      </w:r>
      <w:r/>
    </w:p>
    <w:p>
      <w:pPr>
        <w:pStyle w:val="731"/>
        <w:numPr>
          <w:ilvl w:val="0"/>
          <w:numId w:val="0"/>
        </w:numPr>
        <w:ind w:firstLine="480"/>
        <w:jc w:val="left"/>
        <w:spacing w:after="0" w:line="240" w:lineRule="auto"/>
        <w:rPr>
          <w:rFonts w:hint="eastAsia" w:ascii="宋体" w:hAnsi="宋体" w:cs="宋体"/>
          <w:color w:val="000000"/>
          <w:sz w:val="24"/>
          <w:szCs w:val="24"/>
          <w:lang w:val="en-US" w:eastAsia="zh-CN"/>
        </w:rPr>
      </w:pPr>
      <w:r>
        <w:rPr>
          <w:rFonts w:hint="eastAsia" w:ascii="宋体" w:hAnsi="宋体" w:cs="Times New Roman"/>
          <w:bCs/>
          <w:color w:val="000000"/>
          <w:sz w:val="24"/>
          <w:szCs w:val="24"/>
          <w:lang w:val="en-US" w:eastAsia="zh-CN"/>
        </w:rPr>
        <w:t xml:space="preserve">⑤</w:t>
      </w:r>
      <w:r>
        <w:rPr>
          <w:rFonts w:hint="eastAsia" w:ascii="宋体" w:hAnsi="宋体" w:cs="宋体"/>
          <w:sz w:val="24"/>
          <w:szCs w:val="24"/>
          <w:lang w:val="en-US" w:eastAsia="zh-CN"/>
        </w:rPr>
        <w:t xml:space="preserve">其他费用：</w:t>
      </w:r>
      <w:r>
        <w:rPr>
          <w:rFonts w:ascii="宋体" w:hAnsi="宋体" w:eastAsia="宋体" w:cs="宋体"/>
          <w:sz w:val="24"/>
          <w:szCs w:val="24"/>
        </w:rPr>
        <w:t xml:space="preserve">《投标报价明细表》</w:t>
      </w:r>
      <w:r>
        <w:rPr>
          <w:rFonts w:hint="eastAsia" w:ascii="宋体" w:hAnsi="宋体" w:eastAsia="宋体" w:cs="宋体"/>
          <w:sz w:val="24"/>
          <w:szCs w:val="24"/>
          <w:lang w:val="en-US" w:eastAsia="zh-CN"/>
        </w:rPr>
        <w:t xml:space="preserve">中</w:t>
      </w:r>
      <w:r>
        <w:rPr>
          <w:rFonts w:hint="eastAsia" w:ascii="宋体" w:hAnsi="宋体" w:cs="宋体"/>
          <w:color w:val="000000"/>
          <w:sz w:val="24"/>
          <w:szCs w:val="24"/>
          <w:lang w:val="en-US" w:eastAsia="zh-CN"/>
        </w:rPr>
        <w:t xml:space="preserve">供应商认为完成本项目物业管理服务可能产生的其他相关费用。</w:t>
      </w:r>
      <w:r>
        <w:rPr>
          <w:rFonts w:hint="eastAsia" w:ascii="宋体" w:hAnsi="宋体" w:cs="宋体"/>
          <w:color w:val="000000"/>
          <w:sz w:val="24"/>
          <w:szCs w:val="24"/>
          <w:lang w:val="en-US" w:eastAsia="zh-CN"/>
        </w:rPr>
      </w:r>
      <w:r/>
    </w:p>
    <w:p>
      <w:pPr>
        <w:pStyle w:val="731"/>
        <w:ind w:firstLine="480"/>
        <w:spacing w:after="0" w:line="0" w:lineRule="atLeas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报价中还</w:t>
      </w:r>
      <w:r>
        <w:rPr>
          <w:rFonts w:hint="eastAsia" w:ascii="宋体" w:hAnsi="宋体"/>
          <w:color w:val="000000"/>
          <w:sz w:val="24"/>
          <w:szCs w:val="24"/>
          <w:lang w:val="en-US" w:eastAsia="zh-CN"/>
        </w:rPr>
        <w:t xml:space="preserve">应</w:t>
      </w:r>
      <w:r>
        <w:rPr>
          <w:rFonts w:hint="eastAsia" w:ascii="宋体" w:hAnsi="宋体" w:eastAsia="宋体"/>
          <w:color w:val="000000"/>
          <w:sz w:val="24"/>
          <w:szCs w:val="24"/>
          <w:lang w:val="en-US" w:eastAsia="zh-CN"/>
        </w:rPr>
        <w:t xml:space="preserve">包含以下费用，在《投标报价明细表》中列明，</w:t>
      </w:r>
      <w:r>
        <w:rPr>
          <w:rFonts w:hint="eastAsia" w:ascii="宋体" w:hAnsi="宋体"/>
          <w:color w:val="000000"/>
          <w:sz w:val="24"/>
          <w:szCs w:val="24"/>
          <w:lang w:val="en-US" w:eastAsia="zh-CN"/>
        </w:rPr>
        <w:t xml:space="preserve">结算时按实支付，</w:t>
      </w:r>
      <w:r>
        <w:rPr>
          <w:rFonts w:hint="eastAsia" w:ascii="宋体" w:hAnsi="宋体" w:eastAsia="宋体"/>
          <w:color w:val="000000"/>
          <w:sz w:val="24"/>
          <w:szCs w:val="24"/>
          <w:lang w:val="en-US" w:eastAsia="zh-CN"/>
        </w:rPr>
        <w:t xml:space="preserve">否则做无效投标处理：</w:t>
      </w:r>
      <w:r>
        <w:rPr>
          <w:rFonts w:hint="eastAsia" w:ascii="宋体" w:hAnsi="宋体" w:eastAsia="宋体"/>
          <w:color w:val="000000"/>
          <w:sz w:val="24"/>
          <w:szCs w:val="24"/>
          <w:lang w:val="en-US" w:eastAsia="zh-CN"/>
        </w:rPr>
      </w:r>
      <w:r/>
    </w:p>
    <w:p>
      <w:pPr>
        <w:pStyle w:val="731"/>
        <w:ind w:firstLine="480"/>
        <w:jc w:val="left"/>
        <w:spacing w:line="288" w:lineRule="auto"/>
        <w:widowControl/>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采购包1：</w:t>
      </w:r>
      <w:r>
        <w:rPr>
          <w:rFonts w:ascii="宋体" w:hAnsi="宋体" w:eastAsia="宋体" w:cs="Times New Roman"/>
          <w:color w:val="000000"/>
          <w:sz w:val="24"/>
          <w:szCs w:val="24"/>
          <w:lang w:val="en-US" w:eastAsia="zh-CN" w:bidi="ar-SA"/>
        </w:rPr>
      </w:r>
      <w:r/>
    </w:p>
    <w:p>
      <w:pPr>
        <w:pStyle w:val="731"/>
        <w:ind w:firstLine="480"/>
        <w:jc w:val="left"/>
        <w:spacing w:line="288"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①设备、机具、用具及易耗品费用。</w:t>
      </w:r>
      <w:r>
        <w:rPr>
          <w:rFonts w:hint="eastAsia" w:ascii="宋体" w:hAnsi="宋体" w:eastAsia="宋体" w:cs="宋体"/>
          <w:color w:val="000000"/>
          <w:sz w:val="24"/>
          <w:szCs w:val="24"/>
          <w:lang w:val="en-US" w:eastAsia="zh-CN" w:bidi="ar-SA"/>
        </w:rPr>
        <w:t xml:space="preserve">供应商负责配备用于物业管理服务的设备、机具、用具、易耗品（包括办公用品、清洁耗材、工程维修用具）等，</w:t>
      </w:r>
      <w:r>
        <w:rPr>
          <w:rFonts w:hint="eastAsia" w:ascii="宋体" w:hAnsi="宋体" w:eastAsia="宋体" w:cs="Times New Roman"/>
          <w:color w:val="000000"/>
          <w:sz w:val="24"/>
          <w:szCs w:val="24"/>
          <w:lang w:val="en-US" w:eastAsia="zh-CN" w:bidi="ar-SA"/>
        </w:rPr>
        <w:t xml:space="preserve">投标人自行测算并考虑到报价中。</w:t>
      </w:r>
      <w:r>
        <w:rPr>
          <w:rFonts w:hint="eastAsia" w:ascii="宋体" w:hAnsi="宋体" w:eastAsia="宋体" w:cs="Times New Roman"/>
          <w:color w:val="000000"/>
          <w:sz w:val="24"/>
          <w:szCs w:val="24"/>
          <w:lang w:val="en-US" w:eastAsia="zh-CN" w:bidi="ar-SA"/>
        </w:rPr>
      </w:r>
      <w:r/>
    </w:p>
    <w:p>
      <w:pPr>
        <w:pStyle w:val="731"/>
        <w:ind w:firstLine="480"/>
        <w:jc w:val="left"/>
        <w:spacing w:after="0" w:line="288" w:lineRule="auto"/>
        <w:widowControl/>
        <w:rPr>
          <w:rFonts w:hint="eastAsia" w:ascii="宋体" w:hAnsi="宋体" w:eastAsia="宋体" w:cs="Times New Roman"/>
          <w:color w:val="0000ff"/>
          <w:sz w:val="24"/>
          <w:szCs w:val="24"/>
          <w:lang w:val="en-US" w:eastAsia="zh-CN" w:bidi="ar-SA"/>
        </w:rPr>
      </w:pPr>
      <w:r>
        <w:rPr>
          <w:rFonts w:hint="eastAsia" w:ascii="宋体" w:hAnsi="宋体" w:eastAsia="宋体" w:cs="宋体"/>
          <w:color w:val="000000"/>
          <w:sz w:val="24"/>
          <w:szCs w:val="24"/>
          <w:lang w:val="en-US" w:eastAsia="zh-CN" w:bidi="ar-SA"/>
        </w:rPr>
        <w:t xml:space="preserve">②</w:t>
      </w:r>
      <w:r>
        <w:rPr>
          <w:rFonts w:hint="eastAsia" w:ascii="宋体" w:hAnsi="宋体" w:eastAsia="宋体" w:cs="Times New Roman"/>
          <w:color w:val="000000"/>
          <w:sz w:val="24"/>
          <w:szCs w:val="24"/>
          <w:lang w:val="en-US" w:eastAsia="zh-CN" w:bidi="ar-SA"/>
        </w:rPr>
        <w:t xml:space="preserve">服装费。投标人负责服务人员一年四季工作服，投标人</w:t>
      </w:r>
      <w:r>
        <w:rPr>
          <w:rFonts w:hint="eastAsia" w:ascii="宋体" w:hAnsi="宋体" w:eastAsia="宋体" w:cs="Times New Roman"/>
          <w:color w:val="000000"/>
          <w:sz w:val="24"/>
          <w:szCs w:val="24"/>
          <w:lang w:val="en-US" w:eastAsia="zh-CN" w:bidi="ar-SA"/>
        </w:rPr>
        <w:t xml:space="preserve">自行测算并考虑到报价中。</w:t>
      </w:r>
      <w:r>
        <w:rPr>
          <w:rFonts w:hint="eastAsia" w:ascii="宋体" w:hAnsi="宋体" w:eastAsia="宋体" w:cs="Times New Roman"/>
          <w:color w:val="0000ff"/>
          <w:sz w:val="24"/>
          <w:szCs w:val="24"/>
          <w:lang w:val="en-US" w:eastAsia="zh-CN" w:bidi="ar-SA"/>
        </w:rPr>
      </w:r>
      <w:r/>
    </w:p>
    <w:p>
      <w:pPr>
        <w:pStyle w:val="731"/>
        <w:ind w:firstLine="480"/>
        <w:jc w:val="left"/>
        <w:spacing w:after="0" w:line="240" w:lineRule="auto"/>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③高温费。</w:t>
      </w:r>
      <w:r>
        <w:rPr>
          <w:rFonts w:hint="eastAsia" w:ascii="宋体" w:hAnsi="宋体" w:eastAsia="宋体" w:cs="宋体"/>
          <w:b w:val="0"/>
          <w:bCs w:val="0"/>
          <w:color w:val="000000"/>
          <w:sz w:val="24"/>
          <w:szCs w:val="24"/>
          <w:lang w:val="en-US" w:eastAsia="zh-CN"/>
        </w:rPr>
        <w:t xml:space="preserve">依据</w:t>
      </w:r>
      <w:r>
        <w:rPr>
          <w:rFonts w:hint="eastAsia" w:ascii="宋体" w:hAnsi="宋体" w:eastAsia="宋体" w:cs="宋体"/>
          <w:b/>
          <w:bCs/>
          <w:color w:val="000000"/>
          <w:sz w:val="24"/>
          <w:szCs w:val="24"/>
          <w:lang w:val="en-US" w:eastAsia="zh-CN"/>
        </w:rPr>
        <w:t xml:space="preserve">《国家劳动法》</w:t>
      </w:r>
      <w:r>
        <w:rPr>
          <w:rFonts w:hint="eastAsia" w:ascii="宋体" w:hAnsi="宋体" w:eastAsia="宋体" w:cs="宋体"/>
          <w:b w:val="0"/>
          <w:bCs w:val="0"/>
          <w:i w:val="0"/>
          <w:iCs w:val="0"/>
          <w:caps w:val="0"/>
          <w:color w:val="333333"/>
          <w:spacing w:val="0"/>
          <w:sz w:val="24"/>
          <w:szCs w:val="24"/>
          <w:shd w:val="clear" w:color="auto" w:fill="ffffff"/>
        </w:rPr>
        <w:t xml:space="preserve">以及</w:t>
      </w:r>
      <w:r>
        <w:rPr>
          <w:rFonts w:hint="eastAsia" w:ascii="宋体" w:hAnsi="宋体" w:eastAsia="宋体" w:cs="宋体"/>
          <w:b/>
          <w:bCs/>
          <w:i w:val="0"/>
          <w:iCs w:val="0"/>
          <w:caps w:val="0"/>
          <w:color w:val="333333"/>
          <w:spacing w:val="0"/>
          <w:sz w:val="24"/>
          <w:szCs w:val="24"/>
          <w:shd w:val="clear" w:color="auto" w:fill="ffffff"/>
        </w:rPr>
        <w:t xml:space="preserve">《防暑降温措施管理办法》</w:t>
      </w:r>
      <w:r>
        <w:rPr>
          <w:rFonts w:hint="eastAsia" w:ascii="宋体" w:hAnsi="宋体" w:eastAsia="宋体" w:cs="宋体"/>
          <w:b w:val="0"/>
          <w:bCs w:val="0"/>
          <w:color w:val="000000"/>
          <w:sz w:val="24"/>
          <w:szCs w:val="24"/>
          <w:lang w:val="en-US" w:eastAsia="zh-CN"/>
        </w:rPr>
        <w:t xml:space="preserve">营养科每年7、8、9月予以高温补贴，厨师补贴150元/月，其他人员100元/月，</w:t>
      </w:r>
      <w:r>
        <w:rPr>
          <w:rFonts w:hint="eastAsia" w:ascii="宋体" w:hAnsi="宋体" w:eastAsia="宋体" w:cs="宋体"/>
          <w:b w:val="0"/>
          <w:bCs w:val="0"/>
          <w:color w:val="000000"/>
          <w:sz w:val="24"/>
          <w:szCs w:val="24"/>
          <w:lang w:val="en-US" w:eastAsia="zh-CN" w:bidi="ar-SA"/>
        </w:rPr>
        <w:t xml:space="preserve">该部分费用包含在投标总价中。</w:t>
      </w:r>
      <w:r>
        <w:rPr>
          <w:rFonts w:ascii="宋体" w:hAnsi="宋体" w:eastAsia="宋体" w:cs="Times New Roman"/>
          <w:color w:val="000000"/>
          <w:sz w:val="24"/>
          <w:szCs w:val="24"/>
          <w:lang w:val="en-US" w:eastAsia="zh-CN" w:bidi="ar-SA"/>
        </w:rPr>
      </w:r>
      <w:r/>
    </w:p>
    <w:p>
      <w:pPr>
        <w:pStyle w:val="731"/>
        <w:ind w:firstLine="480"/>
        <w:jc w:val="left"/>
        <w:spacing w:after="0"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采购包2：</w:t>
      </w:r>
      <w:r>
        <w:rPr>
          <w:rFonts w:ascii="宋体" w:hAnsi="宋体" w:eastAsia="宋体" w:cs="宋体"/>
          <w:b w:val="0"/>
          <w:bCs w:val="0"/>
          <w:color w:val="000000"/>
          <w:sz w:val="24"/>
          <w:szCs w:val="24"/>
          <w:lang w:val="en-US" w:eastAsia="zh-CN"/>
        </w:rPr>
      </w:r>
      <w:r/>
    </w:p>
    <w:p>
      <w:pPr>
        <w:pStyle w:val="731"/>
        <w:ind w:firstLine="480"/>
        <w:jc w:val="left"/>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①设备、机具、用具及易耗品费用。供应商负责配备用于物业管理服务的设备、机具、用具、易耗品（包括办公用品、清洁耗材、工程维修用具）等，投标人自行测算并考虑到报价中。</w:t>
      </w:r>
      <w:r>
        <w:rPr>
          <w:rFonts w:hint="eastAsia" w:ascii="宋体" w:hAnsi="宋体" w:eastAsia="宋体" w:cs="宋体"/>
          <w:b w:val="0"/>
          <w:bCs w:val="0"/>
          <w:color w:val="000000"/>
          <w:sz w:val="24"/>
          <w:szCs w:val="24"/>
          <w:lang w:val="en-US" w:eastAsia="zh-CN"/>
        </w:rPr>
      </w:r>
      <w:r/>
    </w:p>
    <w:p>
      <w:pPr>
        <w:pStyle w:val="731"/>
        <w:ind w:firstLine="480"/>
        <w:jc w:val="left"/>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②服装费。供应商负责服务人员一年四季工作服，投标人自行测算并考虑到报价中。</w:t>
      </w:r>
      <w:r>
        <w:rPr>
          <w:rFonts w:hint="eastAsia" w:ascii="宋体" w:hAnsi="宋体" w:eastAsia="宋体" w:cs="宋体"/>
          <w:b w:val="0"/>
          <w:bCs w:val="0"/>
          <w:color w:val="000000"/>
          <w:sz w:val="24"/>
          <w:szCs w:val="24"/>
          <w:lang w:val="en-US" w:eastAsia="zh-CN"/>
        </w:rPr>
      </w:r>
      <w:r/>
    </w:p>
    <w:p>
      <w:pPr>
        <w:pStyle w:val="731"/>
        <w:ind w:firstLine="480"/>
        <w:jc w:val="left"/>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③根据采购人院内相关文件（见附件3），对于部分特需岗位予以补贴，</w:t>
      </w:r>
      <w:r>
        <w:rPr>
          <w:rFonts w:hint="eastAsia" w:ascii="宋体" w:hAnsi="宋体" w:cs="宋体"/>
          <w:color w:val="000000"/>
          <w:sz w:val="24"/>
          <w:szCs w:val="24"/>
          <w:lang w:val="en-US" w:eastAsia="zh-CN"/>
        </w:rPr>
        <w:t xml:space="preserve">对于部分特需岗位补贴，</w:t>
      </w:r>
      <w:r>
        <w:rPr>
          <w:rFonts w:hint="eastAsia" w:ascii="宋体" w:hAnsi="宋体" w:eastAsia="宋体" w:cs="宋体"/>
          <w:b w:val="0"/>
          <w:bCs w:val="0"/>
          <w:color w:val="000000"/>
          <w:sz w:val="24"/>
          <w:szCs w:val="24"/>
          <w:lang w:val="en-US" w:eastAsia="zh-CN" w:bidi="ar-SA"/>
        </w:rPr>
        <w:t xml:space="preserve">该部分费用包含在投标总价中。</w:t>
      </w:r>
      <w:r>
        <w:rPr>
          <w:rFonts w:hint="eastAsia" w:ascii="宋体" w:hAnsi="宋体" w:eastAsia="宋体" w:cs="宋体"/>
          <w:b w:val="0"/>
          <w:bCs w:val="0"/>
          <w:color w:val="000000"/>
          <w:sz w:val="24"/>
          <w:szCs w:val="24"/>
          <w:lang w:val="en-US" w:eastAsia="zh-CN"/>
        </w:rPr>
      </w:r>
      <w:r/>
    </w:p>
    <w:p>
      <w:pPr>
        <w:pStyle w:val="731"/>
        <w:ind w:firstLine="480"/>
        <w:jc w:val="left"/>
        <w:spacing w:after="0"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各采购包供应商未按政策规定报价、未依法缴纳税费，或者《投标报价明细表》中列明的分项报价为“零”或负数的（其他费用可以为“零”但不得为负数），按无效投标处理。因供应商疏忽、计算错误，导致报价表中数据错误或缺漏的，自行承担相应责任。</w:t>
      </w:r>
      <w:r>
        <w:rPr>
          <w:rFonts w:ascii="宋体" w:hAnsi="宋体" w:eastAsia="宋体" w:cs="宋体"/>
          <w:b w:val="0"/>
          <w:bCs w:val="0"/>
          <w:color w:val="000000"/>
          <w:sz w:val="24"/>
          <w:szCs w:val="24"/>
          <w:lang w:val="en-US" w:eastAsia="zh-CN"/>
        </w:rPr>
      </w:r>
      <w:r/>
    </w:p>
    <w:p>
      <w:pPr>
        <w:pStyle w:val="731"/>
        <w:ind w:firstLine="480"/>
        <w:jc w:val="left"/>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（4）法律法规、政策文件有更新或另有规定的，从其规定。</w:t>
      </w:r>
      <w:r>
        <w:rPr>
          <w:rFonts w:hint="eastAsia" w:ascii="宋体" w:hAnsi="宋体" w:eastAsia="宋体" w:cs="宋体"/>
          <w:b w:val="0"/>
          <w:bCs w:val="0"/>
          <w:color w:val="000000"/>
          <w:sz w:val="24"/>
          <w:szCs w:val="24"/>
          <w:lang w:val="en-US" w:eastAsia="zh-CN"/>
        </w:rPr>
      </w:r>
      <w:r/>
    </w:p>
    <w:p>
      <w:pPr>
        <w:pStyle w:val="731"/>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rPr>
          <w:rFonts w:hint="eastAsia" w:ascii="宋体" w:hAnsi="宋体" w:eastAsia="宋体"/>
          <w:color w:val="000000"/>
          <w:sz w:val="24"/>
          <w:szCs w:val="24"/>
          <w:lang w:val="en-US" w:eastAsia="zh-CN"/>
        </w:rPr>
      </w:r>
      <w:r/>
    </w:p>
    <w:p>
      <w:pPr>
        <w:pStyle w:val="731"/>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hint="eastAsia" w:ascii="宋体" w:hAnsi="宋体" w:cs="Times New Roman"/>
          <w:color w:val="000000"/>
          <w:sz w:val="24"/>
          <w:szCs w:val="24"/>
          <w:lang w:val="en-US" w:eastAsia="zh-CN"/>
        </w:rPr>
        <w:t xml:space="preserve">（1）</w:t>
      </w: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73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（2）合同履约期间，如遇最低工资、社保和公积金等政策调整，供应商与采购人可以就合同费用进行协商。</w:t>
      </w:r>
      <w:r>
        <w:rPr>
          <w:rFonts w:hint="eastAsia" w:ascii="宋体" w:hAnsi="宋体" w:eastAsia="宋体" w:cs="Times New Roman"/>
          <w:color w:val="000000"/>
          <w:sz w:val="24"/>
          <w:szCs w:val="24"/>
          <w:lang w:val="en-US" w:eastAsia="zh-CN"/>
        </w:rPr>
      </w:r>
      <w:r/>
    </w:p>
    <w:p>
      <w:pPr>
        <w:pStyle w:val="731"/>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lang w:val="en-US" w:eastAsia="zh-CN"/>
        </w:rPr>
        <w:t xml:space="preserve">合同生效之日起一年。</w:t>
      </w:r>
      <w:r>
        <w:rPr>
          <w:rFonts w:hint="eastAsia" w:ascii="宋体" w:hAnsi="宋体" w:eastAsia="宋体" w:cs="Times New Roman"/>
          <w:color w:val="000000"/>
          <w:sz w:val="24"/>
          <w:szCs w:val="24"/>
          <w:lang w:val="en-US" w:eastAsia="zh-CN"/>
        </w:rPr>
      </w:r>
      <w:r/>
    </w:p>
    <w:p>
      <w:pPr>
        <w:pStyle w:val="73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4.考核要求（考核标准详见附件）</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（1）考核的方式</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制定考核细则（《物业服务考核标准》、实行百分制考核。采购人每月、每季度对供应商履行合同情况、提供服务情况进行定期或不定期考核。考核分为日常考核和督查考核。供应商须将物业服务人员薪酬的一部分作为绩效工资，做到多劳多得，优劳优得。</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②日常考核由采购人监管部门负责：供应商的物业服务人员在采购人的服务工作中，保洁、运送、及会议接待服务的考核，由采购人相关人员每月负责完成，各科室特需用工由用工科室每月考核汇总至相关部门。</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③督查考核由采购人相关部门牵头，采购人相关部门参与，每月对全院物业服务及管理情况进行不少于一次的监督检查。</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（2）考核结果</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综合考核（百分制）：</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由监管部门和护士长每月对物业服务质量进行考核，并以对门诊区域和住院区域考核得分的平均分作为考核总得分，低于90分为不合格</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总分≥90分，不处罚；</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85分≤总分＜90分，扣除管理费1000-5000元；</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80分≤总分＜85分，扣除管理费5000-10000元；</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75分≤总分＜80分，扣除管理费10000-15000元；</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70分≤总分＜75分，扣除管理费15000-20000元；</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65分≤总分＜70分，扣除管理费20000元；</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得分90分以下为不合格。连续3个月总分＜90分，采购人将有权终止合同。供应商在接到采购人书面通知后的2周内必须撤离项目现场，由评标得分排名第四的供应商接手，撤离公司必须与前来接手的公司做好交接工作，不得影响采购人物业工作正常运转。</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（3）其他考核内容</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1）现场使用管理人员不符合相关要求的处罚；</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2）供应商必须派出投标响应文件中的项目负责人（项目经理），</w:t>
      </w:r>
      <w:r>
        <w:rPr>
          <w:rFonts w:hint="eastAsia" w:ascii="宋体" w:hAnsi="宋体" w:eastAsia="宋体" w:cs="宋体"/>
          <w:bCs w:val="0"/>
          <w:color w:val="000000"/>
          <w:sz w:val="24"/>
          <w:szCs w:val="24"/>
          <w:highlight w:val="none"/>
          <w:lang w:val="en-US" w:eastAsia="zh-CN"/>
        </w:rPr>
        <w:t xml:space="preserve">项目负责人（项目经理）不</w:t>
      </w:r>
      <w:r>
        <w:rPr>
          <w:rFonts w:hint="eastAsia" w:ascii="宋体" w:hAnsi="宋体" w:eastAsia="宋体" w:cs="宋体"/>
          <w:bCs w:val="0"/>
          <w:color w:val="000000"/>
          <w:sz w:val="24"/>
          <w:szCs w:val="24"/>
          <w:highlight w:val="none"/>
          <w:lang w:val="en-US" w:eastAsia="zh-CN"/>
        </w:rPr>
        <w:t xml:space="preserve">到本项目服务，合同将自动解除。项目负责人（项目经理）必须在本项目服务至少一年，服务一年后在采购人许可前提下方可离任；服务一年内不得以任何理由中断在本项目的服务，否则采购人每月处罚供应商月服务费的3%，直至合同期满一年；其他主管人员必须在本项目服务半年以上，一名不符合每月扣罚服务费0.5%，直至服务期满半年；采购人有权对供应商使用的管理人员提出调换建议；供应商所有物业用工人员如未按投标文件中的年龄要求提供，采购人有权给予相应处罚。</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到采购人现场服务的管理团队成员,如有不同则差异人员数每人每月处罚5000元。服务三个月后在本项目服务的管理人员须达到投标文件中所组建的管理团队成员的百分之八十以上，否则每下降10个百分点，每月处罚2000元,直至服务期满一年。</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4）岗位人员缺编处罚。供应商岗位人员缺编按以下方法扣罚：</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每月供应商各工种（岗位）服务人员缺编率不得大于该工种（岗位）服务人员总数的1%（含1%，重点岗位从其标准）。中标供应商当月岗位缺编率大于该工种（岗位）服务人员总数1%的，采购人当月不予处罚。但是扣除缺编人员工资（含投标报价中相关费用）。中标供应商应于次月积极补充符合要求的物业服务人员到岗工作。如中标供应商不能于次月积极补充符合采购人要求的物业服务人员到岗工作，每缺编1人，采购人按供应商该工种（岗位）服务人员工资予以扣除,并予以工资两倍/月/人处罚（含投标报价中相关费用））。</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②重点岗位：运送、ICU、手术室、消毒供应室，物业工作人员每月缺编不得超过1人。每缺编1人，采购人按前述条款处理并予以处罚。</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所有在采购人单位工作的物业人员，其司职的岗位必须相对固定，不得随意转岗、流动、如果变化，供应商需提前和采购人相关部门沟通，说明缘由后方可调换。如果发现物业服务人员缺岗，应提前向供应商主管部门汇报，并向采购人主管部门报备。若发现供应商在采购人不知情的情况下随意调岗、轮转、变更各岗位（工作地点）的人员，以及采购人在检查过程中发现物业服务人员有缺岗、脱岗现象，每检查发现一人/次，处罚1000元/人次。</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6）对供应商的投诉并经核实确认为有效投诉的，采购人扣除供应商服务费1000元/次。供应商若有其它违规行为，视情节轻重给予2000-10000元的经济处罚。</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对于供应商物业服务人员出现不符合投标文件响应内容的，扣除服务费200-500元/人次；情节严重者，扣除该物业服务人员当月劳务费用，并立即调离采购人单位。供应商不符合投标文件响应内容的应立即予以整改，并视情节轻重给予2000-10000元的经济处罚。临床科室或用工科室对供应商服务考评不合格有两个及两个以上单元的，经采购人正式沟通三次，供应商无法按要求整改的，采购人有权终止合同。</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8）供应商在合同期间及服务过程中，给采购人造成损失时，采购人有权从合同款项中直接扣除。造成重大责任事故或恶劣社会影响，采购人将通过法律程序维权，采购人可无条件终止合同。</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9）采购人对供应商每月服务质量的考核结果作为支付合同经费的依据。考核所扣费用从当月的服务费中扣除。</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10）撤换的要求；对供应商提供服务时投入配置的设备、设施、工具以及相关用品的数量、质量及使用状况进行监督。</w:t>
      </w:r>
      <w:r>
        <w:rPr>
          <w:rFonts w:hint="eastAsia" w:ascii="宋体" w:hAnsi="宋体" w:eastAsia="宋体" w:cs="宋体"/>
          <w:bCs w:val="0"/>
          <w:color w:val="000000"/>
          <w:sz w:val="24"/>
          <w:szCs w:val="24"/>
          <w:highlight w:val="none"/>
          <w:lang w:val="en-US" w:eastAsia="zh-CN"/>
        </w:rPr>
      </w:r>
      <w:r/>
    </w:p>
    <w:p>
      <w:pPr>
        <w:pStyle w:val="731"/>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731"/>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3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201"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bookmarkEnd w:id="201"/>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4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1"/>
        <w:numPr>
          <w:ilvl w:val="0"/>
          <w:numId w:val="0"/>
        </w:numPr>
        <w:ind w:firstLine="480"/>
        <w:jc w:val="left"/>
        <w:spacing w:after="0" w:line="264" w:lineRule="auto"/>
        <w:rPr>
          <w:rFonts w:hint="eastAsia" w:ascii="宋体" w:hAnsi="宋体" w:eastAsia="宋体" w:cs="Times New Roman"/>
          <w:b w:val="0"/>
          <w:bCs w:val="0"/>
          <w:color w:val="000000"/>
          <w:spacing w:val="0"/>
          <w:sz w:val="24"/>
          <w:szCs w:val="24"/>
          <w:lang w:val="en-US" w:eastAsia="zh-CN"/>
        </w:rPr>
        <w:outlineLvl w:val="9"/>
      </w:pPr>
      <w:r>
        <w:rPr>
          <w:rFonts w:hint="eastAsia" w:ascii="宋体" w:hAnsi="宋体" w:eastAsia="宋体" w:cs="Times New Roman"/>
          <w:b w:val="0"/>
          <w:bCs w:val="0"/>
          <w:color w:val="000000"/>
          <w:spacing w:val="0"/>
          <w:sz w:val="24"/>
          <w:szCs w:val="24"/>
          <w:lang w:val="en-US" w:eastAsia="zh-CN"/>
        </w:rPr>
        <w:t xml:space="preserve">（三）项目负责人阐述视频要求</w:t>
      </w:r>
      <w:r>
        <w:rPr>
          <w:rFonts w:hint="eastAsia" w:ascii="宋体" w:hAnsi="宋体" w:eastAsia="宋体" w:cs="Times New Roman"/>
          <w:b w:val="0"/>
          <w:bCs w:val="0"/>
          <w:color w:val="000000"/>
          <w:spacing w:val="0"/>
          <w:sz w:val="24"/>
          <w:szCs w:val="24"/>
          <w:lang w:val="en-US" w:eastAsia="zh-CN"/>
        </w:rPr>
      </w:r>
      <w:r/>
    </w:p>
    <w:p>
      <w:pPr>
        <w:pStyle w:val="73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1.视频文件的格式为*.mp4或*.avi，供应商须将视频文件压缩为*.zip文件上传（单个文件不得大于50M，大于50M的需分段压缩，所有文件合计不得大于300M）。文件上传方式见《操作手册》，上传的阐述视频将作为投标文件的组成部分。视频时长总计不超过5分钟。</w:t>
      </w:r>
      <w:r>
        <w:rPr>
          <w:rFonts w:hint="eastAsia" w:ascii="宋体" w:hAnsi="宋体" w:eastAsia="宋体" w:cs="Times New Roman"/>
          <w:b w:val="0"/>
          <w:bCs w:val="0"/>
          <w:color w:val="000000"/>
          <w:spacing w:val="0"/>
          <w:sz w:val="24"/>
          <w:szCs w:val="24"/>
          <w:lang w:val="en-US" w:eastAsia="zh-CN"/>
        </w:rPr>
      </w:r>
      <w:r/>
    </w:p>
    <w:p>
      <w:pPr>
        <w:pStyle w:val="73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2.视频内容详见“第五章  评标方法与评标标准”。</w:t>
      </w:r>
      <w:r>
        <w:rPr>
          <w:rFonts w:hint="eastAsia" w:ascii="宋体" w:hAnsi="宋体" w:eastAsia="宋体" w:cs="Times New Roman"/>
          <w:b w:val="0"/>
          <w:bCs w:val="0"/>
          <w:color w:val="000000"/>
          <w:spacing w:val="0"/>
          <w:sz w:val="24"/>
          <w:szCs w:val="24"/>
          <w:lang w:val="en-US" w:eastAsia="zh-CN"/>
        </w:rPr>
      </w:r>
      <w:r/>
    </w:p>
    <w:p>
      <w:pPr>
        <w:pStyle w:val="73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4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3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val="en-US" w:eastAsia="zh-CN"/>
        </w:rPr>
        <w:t xml:space="preserve">考核细则</w:t>
      </w:r>
      <w:r>
        <w:rPr>
          <w:rFonts w:hint="eastAsia" w:ascii="宋体" w:hAnsi="宋体" w:eastAsia="宋体" w:cs="宋体"/>
          <w:b w:val="0"/>
          <w:bCs w:val="0"/>
          <w:color w:val="000000"/>
          <w:sz w:val="24"/>
          <w:szCs w:val="24"/>
          <w:highlight w:val="none"/>
          <w:u w:val="none"/>
          <w:lang w:val="en-US" w:eastAsia="zh-CN"/>
        </w:rPr>
      </w:r>
      <w:r/>
    </w:p>
    <w:p>
      <w:pPr>
        <w:pStyle w:val="731"/>
        <w:ind w:firstLine="2530"/>
        <w:spacing w:line="360" w:lineRule="auto"/>
        <w:widowControl/>
        <w:rPr>
          <w:rFonts w:hint="eastAsia" w:ascii="宋体" w:hAnsi="宋体" w:eastAsia="宋体" w:cs="宋体"/>
          <w:b/>
          <w:bCs/>
          <w:lang w:eastAsia="zh-CN"/>
        </w:rPr>
      </w:pPr>
      <w:r>
        <w:rPr>
          <w:rFonts w:hint="eastAsia" w:ascii="宋体" w:hAnsi="宋体" w:cs="宋体"/>
          <w:b/>
          <w:bCs/>
        </w:rPr>
        <w:t xml:space="preserve">《物业服务考核标准》</w:t>
      </w:r>
      <w:r>
        <w:rPr>
          <w:rFonts w:hint="eastAsia" w:ascii="宋体" w:hAnsi="宋体" w:cs="宋体"/>
          <w:b/>
          <w:bCs/>
          <w:lang w:eastAsia="zh-CN"/>
        </w:rPr>
        <w:t xml:space="preserve">（</w:t>
      </w:r>
      <w:r>
        <w:rPr>
          <w:rFonts w:hint="eastAsia" w:ascii="宋体" w:hAnsi="宋体" w:cs="宋体"/>
          <w:b/>
          <w:bCs/>
          <w:lang w:val="en-US" w:eastAsia="zh-CN"/>
        </w:rPr>
        <w:t xml:space="preserve">采购包1</w:t>
      </w:r>
      <w:r>
        <w:rPr>
          <w:rFonts w:hint="eastAsia" w:ascii="宋体" w:hAnsi="宋体" w:cs="宋体"/>
          <w:b/>
          <w:bCs/>
          <w:lang w:eastAsia="zh-CN"/>
        </w:rPr>
        <w:t xml:space="preserve">）</w:t>
      </w:r>
      <w:r>
        <w:rPr>
          <w:rFonts w:hint="eastAsia" w:ascii="宋体" w:hAnsi="宋体" w:eastAsia="宋体" w:cs="宋体"/>
          <w:b/>
          <w:bCs/>
          <w:lang w:eastAsia="zh-CN"/>
        </w:rPr>
      </w:r>
      <w:r/>
    </w:p>
    <w:tbl>
      <w:tblPr>
        <w:tblpPr w:horzAnchor="page" w:tblpX="962" w:vertAnchor="text" w:tblpY="44" w:leftFromText="180" w:topFromText="0" w:rightFromText="180" w:bottomFromText="0"/>
        <w:tblW w:w="10517" w:type="dxa"/>
        <w:tblInd w:w="-108" w:type="dxa"/>
        <w:tblLayout w:type="fixed"/>
        <w:tblCellMar>
          <w:left w:w="108" w:type="dxa"/>
          <w:top w:w="0" w:type="dxa"/>
          <w:right w:w="108" w:type="dxa"/>
          <w:bottom w:w="0" w:type="dxa"/>
        </w:tblCellMar>
        <w:tblLook w:val="04A0" w:firstRow="1" w:lastRow="0" w:firstColumn="1" w:lastColumn="0" w:noHBand="0" w:noVBand="1"/>
      </w:tblPr>
      <w:tblGrid>
        <w:gridCol w:w="1308"/>
        <w:gridCol w:w="446"/>
        <w:gridCol w:w="263"/>
        <w:gridCol w:w="643"/>
        <w:gridCol w:w="568"/>
        <w:gridCol w:w="5246"/>
        <w:gridCol w:w="772"/>
        <w:gridCol w:w="709"/>
        <w:gridCol w:w="562"/>
      </w:tblGrid>
      <w:tr>
        <w:trPr>
          <w:trHeight w:val="312"/>
        </w:trPr>
        <w:tc>
          <w:tcPr>
            <w:gridSpan w:val="4"/>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31"/>
              <w:jc w:val="center"/>
              <w:widowControl/>
              <w:rPr>
                <w:rFonts w:ascii="宋体" w:hAnsi="宋体" w:cs="宋体"/>
                <w:b/>
                <w:bCs/>
              </w:rPr>
              <w:framePr w:vAnchor="text" w:hAnchor="page" w:x="962" w:y="44"/>
            </w:pPr>
            <w:r>
              <w:rPr>
                <w:rFonts w:hint="eastAsia" w:ascii="宋体" w:hAnsi="宋体" w:cs="宋体"/>
                <w:b/>
                <w:bCs/>
              </w:rPr>
              <w:t xml:space="preserve">考评项目</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b/>
                <w:bCs/>
              </w:rPr>
              <w:framePr w:vAnchor="text" w:hAnchor="page" w:x="962" w:y="44"/>
            </w:pPr>
            <w:r>
              <w:rPr>
                <w:rFonts w:hint="eastAsia" w:ascii="宋体" w:hAnsi="宋体" w:cs="宋体"/>
                <w:b/>
                <w:bCs/>
              </w:rPr>
              <w:t xml:space="preserve">分值</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5246" w:type="dxa"/>
            <w:vAlign w:val="center"/>
            <w:textDirection w:val="lrTb"/>
            <w:noWrap/>
          </w:tcPr>
          <w:p>
            <w:pPr>
              <w:pStyle w:val="731"/>
              <w:jc w:val="center"/>
              <w:widowControl/>
              <w:rPr>
                <w:rFonts w:ascii="宋体" w:hAnsi="宋体" w:cs="宋体"/>
                <w:b/>
                <w:bCs/>
              </w:rPr>
              <w:framePr w:vAnchor="text" w:hAnchor="page" w:x="962" w:y="44"/>
            </w:pPr>
            <w:r>
              <w:rPr>
                <w:rFonts w:hint="eastAsia" w:ascii="宋体" w:hAnsi="宋体" w:cs="宋体"/>
                <w:b/>
                <w:bCs/>
              </w:rPr>
              <w:t xml:space="preserve">考评内容</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b/>
                <w:bCs/>
              </w:rPr>
              <w:framePr w:vAnchor="text" w:hAnchor="page" w:x="962" w:y="44"/>
            </w:pPr>
            <w:r>
              <w:rPr>
                <w:rFonts w:hint="eastAsia" w:ascii="宋体" w:hAnsi="宋体" w:cs="宋体"/>
                <w:b/>
                <w:bCs/>
              </w:rPr>
              <w:t xml:space="preserve">扣分日期</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31"/>
              <w:jc w:val="center"/>
              <w:widowControl/>
              <w:rPr>
                <w:rFonts w:ascii="宋体" w:hAnsi="宋体" w:cs="宋体"/>
                <w:b/>
                <w:bCs/>
              </w:rPr>
              <w:framePr w:vAnchor="text" w:hAnchor="page" w:x="962" w:y="44"/>
            </w:pPr>
            <w:r>
              <w:rPr>
                <w:rFonts w:hint="eastAsia" w:ascii="宋体" w:hAnsi="宋体" w:cs="宋体"/>
                <w:b/>
                <w:bCs/>
              </w:rPr>
              <w:t xml:space="preserve">扣分原因</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b/>
                <w:bCs/>
              </w:rPr>
              <w:framePr w:vAnchor="text" w:hAnchor="page" w:x="962" w:y="44"/>
            </w:pPr>
            <w:r>
              <w:rPr>
                <w:rFonts w:hint="eastAsia" w:ascii="宋体" w:hAnsi="宋体" w:cs="宋体"/>
                <w:b/>
                <w:bCs/>
              </w:rPr>
              <w:t xml:space="preserve">考评得分</w:t>
            </w:r>
            <w:r>
              <w:rPr>
                <w:rFonts w:ascii="宋体" w:hAnsi="宋体" w:cs="宋体"/>
                <w:b/>
                <w:bCs/>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医疗保洁（60分）</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病区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病房</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8</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地面整洁无渣屑</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病室各处无积灰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床单元消毒符合规范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阳台整洁，地面无渣屑，窗框、玻璃无污渍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卫生间地面整洁无水渍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卫生间墙面、洗脸台、水龙头、镜面整洁无污垢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6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走道</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地面整洁无渣屑，消防楼梯无烟头、渣屑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6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墙面、窗框、玻璃无污渍，天花板无积灰、蜘蛛网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7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不锈钢区域保养符合规范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楼梯道地面整洁无渣屑、烟头，扶手、玻璃无污渍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配餐间</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地面整洁无渣屑、水渍，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生活垃圾处理及时，垃圾桶内外清洁无污渍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配餐台面、微波炉、开水炉清洁无污垢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0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洗手台、水槽、龙头、整洁无污垢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橱柜整洁无污垢，物品放置规范有序</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保洁工具放置规范有序</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办公、诊疗区域</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地面整洁无渣屑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办公桌面无污垢、积灰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窗框、玻璃无污渍，墙面、天花板无积灰、蜘蛛网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9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64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卫生间地面整洁、便器清洁无积垢，墙面、洗脸台、整洁无污垢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3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公共洗手间</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卫生间无异味</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地面整洁无水渍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墙面、隔板、洗脸台、水龙头、镜面整洁无污垢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6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窗框、玻璃无污渍，排风扇、吸顶灯无积灰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保洁工具放置规范有序</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巡扫记录符合规范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污洗间</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地面整洁无水渍，医疗垃圾处理、放置规范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清洗槽、水龙头、墙面整洁无污垢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保洁工具清洁，放置有序，标识清晰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6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医疗废弃物处理符合规范（各类表单记录完整、清晰）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eastAsia="宋体" w:cs="宋体"/>
                <w:lang w:val="en-US" w:eastAsia="zh-CN"/>
              </w:rPr>
              <w:framePr w:vAnchor="text" w:hAnchor="page" w:x="962" w:y="44"/>
            </w:pPr>
            <w:r>
              <w:rPr>
                <w:rFonts w:hint="eastAsia" w:ascii="宋体" w:hAnsi="宋体" w:cs="宋体"/>
              </w:rPr>
              <w:t xml:space="preserve">门诊、3号楼1楼、6号楼1楼、2</w:t>
            </w:r>
            <w:r>
              <w:rPr>
                <w:rFonts w:hint="eastAsia" w:ascii="宋体" w:hAnsi="宋体" w:cs="宋体"/>
                <w:lang w:val="en-US" w:eastAsia="zh-CN"/>
              </w:rPr>
              <w:t xml:space="preserve">号</w:t>
            </w:r>
            <w:r>
              <w:rPr>
                <w:rFonts w:hint="eastAsia" w:ascii="宋体" w:hAnsi="宋体" w:cs="宋体"/>
              </w:rPr>
              <w:t xml:space="preserve">楼、5号楼、7号楼</w:t>
            </w:r>
            <w:r>
              <w:rPr>
                <w:rFonts w:hint="eastAsia" w:ascii="宋体" w:hAnsi="宋体" w:cs="宋体"/>
                <w:lang w:eastAsia="zh-CN"/>
              </w:rPr>
              <w:t xml:space="preserve">、</w:t>
            </w:r>
            <w:r>
              <w:rPr>
                <w:rFonts w:hint="eastAsia" w:ascii="宋体" w:hAnsi="宋体" w:cs="宋体"/>
                <w:lang w:val="en-US" w:eastAsia="zh-CN"/>
              </w:rPr>
              <w:t xml:space="preserve">9号楼</w:t>
            </w:r>
            <w:r>
              <w:rPr>
                <w:rFonts w:ascii="宋体" w:hAnsi="宋体" w:eastAsia="宋体" w:cs="宋体"/>
                <w:lang w:val="en-US" w:eastAsia="zh-CN"/>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楼道、诊室地面整洁无渣屑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墙面、窗框、玻璃无污渍，天花板无积灰、蜘蛛网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0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诊室桌面、等待椅无污垢、积灰，按规范消毒</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楼梯道地面整洁无渣屑、烟头，扶手、玻璃无污渍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卫生间无异味，地面整洁无水渍，便器内外清洁无积垢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7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卫生间墙面、隔板、洗脸台、水龙头、镜面整洁无污垢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医疗废物、生活垃圾及时按规范处理，垃圾桶内外清洁无污渍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保洁工具放置规范有序，巡扫记录符合规范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外围科室、行政区域</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楼道、诊室（办公室）地面整洁无渣屑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墙面、窗框、玻璃无污渍，天花板无积灰、蜘蛛网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7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楼梯道地面整洁无渣屑、烟头，扶手、玻璃无污渍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卫生间无异味，地面整洁无水渍，便器内外清洁无积垢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0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卫生间墙面、隔板、洗脸台、水龙头、镜面整洁无污垢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0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医疗废物、生活垃圾及时按规范处理，垃圾桶内外清洁无污渍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8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保洁工具放置规范有序，巡扫记录符合规范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0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院感消毒</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10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消毒操作符合院感规范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各种消毒液浓度符合院感要求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保洁工具使用分区、使用面积符合院感要求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8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一床一巾、一房一巾数量、消毒、使用方法符合规范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出院病人床单元终末消毒规范要求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七步洗手法熟练掌握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医废处置</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医疗废弃物运送路线、时间、装车符合规范要求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6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医疗废弃物暂存：符合规范暂存、转运要求（各类表单记录完整、清晰）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外环境</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道路地面：整洁无垃圾，场地边角无积灰，地标线清晰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灯箱、灯柱、牌匾无蛛网，无污迹，无违章张贴</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6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室外（废物桶、果皮箱、垃圾篓）桶体清洁，烟灰烟蒂随时清理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按要求对植物进行浇水，土壤保持适度湿润，无干早缺水现象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Arial" w:hAnsi="Arial" w:cs="Arial"/>
                <w:color w:val="191919"/>
                <w:shd w:val="clear" w:color="auto" w:fill="f8f7f3"/>
              </w:rPr>
              <w:t xml:space="preserve">定期清理院内花坛及草坪内杂草，保证美观整洁</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植物生长旺盛，枝叶繁茂，色泽正常，无明显病虫害</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按照植物生长特点和景观要求进行合理修剪，造型美观,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定期施肥，肥料种类和用量适宜，植物生长健壮</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休息区域桌椅清洁，定期消毒</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运送服务（15分）</w:t>
            </w: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药品、标本、物资</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安全性（无遗失、破损，运送过程符合院感要求）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及时性（电话通知的紧急运送10分钟内到达）</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正确性（运送物品有签收记录）</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5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患者陪检</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到达及时、运送规范、态度温馨、无投诉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电梯司乘</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着装规范，服务礼仪符合要求，态度温馨、无投诉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电梯轿厢整洁卫生，消毒及时规范，记录完整</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732"/>
        </w:trPr>
        <w:tc>
          <w:tcPr>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员工管理（10分）</w:t>
            </w: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仪容仪表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工服整洁，佩戴工号牌，女员工盘发，男员工头发梳理整齐，不留胡须</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7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服务礼仪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精神饱满，面带微笑，礼貌用语，四轻操作（走路轻、说话轻、操作轻、开关门窗轻）</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64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岗位纪律</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在岗在位，遵守作息时间，不饮酒，不玩手机，不看电视，不扎堆聊天</w:t>
            </w:r>
            <w:r>
              <w:rPr>
                <w:rFonts w:hint="eastAsia" w:ascii="宋体" w:hAnsi="宋体" w:cs="宋体"/>
                <w:lang w:eastAsia="zh-CN"/>
              </w:rPr>
              <w:t xml:space="preserve">。</w:t>
            </w:r>
            <w:r>
              <w:rPr>
                <w:rFonts w:hint="eastAsia" w:ascii="宋体" w:hAnsi="宋体" w:cs="宋体"/>
                <w:lang w:val="en-US" w:eastAsia="zh-CN"/>
              </w:rPr>
              <w:t xml:space="preserve">严禁迟到早退。</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9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掌握岗位工作流程，熟悉各项规章制度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无安全隐患，住宿点及工作场所禁止使用电器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1032"/>
        </w:trPr>
        <w:tc>
          <w:tcPr>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项目管理（15分）</w:t>
            </w: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人员管理</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7</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5246" w:type="dxa"/>
            <w:vAlign w:val="center"/>
            <w:textDirection w:val="lrTb"/>
            <w:noWrap/>
          </w:tcPr>
          <w:p>
            <w:pPr>
              <w:pStyle w:val="731"/>
              <w:widowControl/>
              <w:rPr>
                <w:rFonts w:ascii="宋体" w:hAnsi="宋体" w:cs="宋体"/>
              </w:rPr>
              <w:framePr w:vAnchor="text" w:hAnchor="page" w:x="962" w:y="44"/>
            </w:pPr>
            <w:r>
              <w:rPr>
                <w:rFonts w:hint="eastAsia" w:ascii="宋体" w:hAnsi="宋体" w:cs="宋体"/>
              </w:rPr>
              <w:t xml:space="preserve">若员工流动，做到缺编不缺岗。安排顶岗完成任务。责任区域内缺编率不能超过该部门总人数的5%。并在14天内招聘新员工补满。</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6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质量考核</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项目各层级有督查管理，有完善的质量考核记录</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7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岗位培训</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定期做员工培训，记录、签名完善</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绩效管理</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有绩效管理，杜绝平均主义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部门投诉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有效投诉视情节扣分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gridSpan w:val="4"/>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合计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100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single" w:color="000000" w:sz="4" w:space="0"/>
              <w:right w:val="single" w:color="000000" w:sz="4" w:space="0"/>
            </w:tcBorders>
            <w:tcW w:w="1308"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甲方考评人</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4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gridSpan w:val="2"/>
            <w:tcBorders>
              <w:top w:val="none" w:color="000000" w:sz="4" w:space="0"/>
              <w:left w:val="none" w:color="000000" w:sz="4" w:space="0"/>
              <w:bottom w:val="single" w:color="000000" w:sz="4" w:space="0"/>
              <w:right w:val="none" w:color="000000" w:sz="4" w:space="0"/>
            </w:tcBorders>
            <w:tcW w:w="90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68"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72"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single" w:color="000000" w:sz="4" w:space="0"/>
              <w:right w:val="single" w:color="000000" w:sz="4" w:space="0"/>
            </w:tcBorders>
            <w:tcW w:w="1308"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乙方考评人</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4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gridSpan w:val="2"/>
            <w:tcBorders>
              <w:top w:val="none" w:color="000000" w:sz="4" w:space="0"/>
              <w:left w:val="none" w:color="000000" w:sz="4" w:space="0"/>
              <w:bottom w:val="single" w:color="000000" w:sz="4" w:space="0"/>
              <w:right w:val="none" w:color="000000" w:sz="4" w:space="0"/>
            </w:tcBorders>
            <w:tcW w:w="90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68"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72"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none" w:color="000000" w:sz="4" w:space="0"/>
              <w:right w:val="single" w:color="000000" w:sz="4" w:space="0"/>
            </w:tcBorders>
            <w:tcW w:w="1308"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考评日期</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gridSpan w:val="2"/>
            <w:tcBorders>
              <w:top w:val="none" w:color="000000" w:sz="4" w:space="0"/>
              <w:left w:val="none" w:color="000000" w:sz="4" w:space="0"/>
              <w:bottom w:val="none" w:color="000000" w:sz="4" w:space="0"/>
              <w:right w:val="none" w:color="000000" w:sz="4" w:space="0"/>
            </w:tcBorders>
            <w:tcW w:w="90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568"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772"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single" w:color="000000" w:sz="4" w:space="0"/>
            </w:tcBorders>
            <w:tcW w:w="562"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single" w:color="000000" w:sz="4" w:space="0"/>
              <w:right w:val="single" w:color="000000" w:sz="4" w:space="0"/>
            </w:tcBorders>
            <w:tcW w:w="1308"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备注</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446"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none" w:color="000000" w:sz="4" w:space="0"/>
              <w:bottom w:val="single" w:color="000000" w:sz="4" w:space="0"/>
              <w:right w:val="none" w:color="000000" w:sz="4" w:space="0"/>
            </w:tcBorders>
            <w:tcW w:w="906"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68"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b/>
                <w:bCs/>
              </w:rPr>
              <w:t xml:space="preserve">每扣0.1分即扣除服务费50元</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72"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r>
    </w:tbl>
    <w:p>
      <w:pPr>
        <w:pStyle w:val="731"/>
        <w:ind w:firstLine="422"/>
        <w:spacing w:line="360" w:lineRule="auto"/>
        <w:widowControl/>
        <w:rPr>
          <w:rFonts w:ascii="宋体" w:hAnsi="宋体" w:cs="宋体"/>
          <w:b/>
          <w:bCs/>
        </w:rPr>
      </w:pPr>
      <w:r>
        <w:rPr>
          <w:rFonts w:ascii="宋体" w:hAnsi="宋体" w:cs="宋体"/>
          <w:b/>
          <w:bCs/>
        </w:rPr>
      </w:r>
      <w:r/>
    </w:p>
    <w:p>
      <w:pPr>
        <w:pStyle w:val="731"/>
        <w:ind w:firstLine="2530"/>
        <w:spacing w:line="360" w:lineRule="auto"/>
        <w:shd w:val="clear" w:color="auto" w:fill="auto"/>
        <w:widowControl/>
        <w:rPr>
          <w:rFonts w:ascii="宋体" w:hAnsi="宋体" w:eastAsia="宋体" w:cs="宋体"/>
          <w:b/>
          <w:bCs/>
          <w:lang w:val="en-US" w:eastAsia="zh-CN"/>
        </w:rPr>
      </w:pPr>
      <w:r>
        <w:rPr>
          <w:rFonts w:hint="eastAsia" w:ascii="宋体" w:hAnsi="宋体" w:cs="宋体"/>
          <w:b/>
          <w:bCs/>
        </w:rPr>
        <w:t xml:space="preserve">《物业服务考核标准》</w:t>
      </w:r>
      <w:r>
        <w:rPr>
          <w:rFonts w:hint="eastAsia" w:ascii="宋体" w:hAnsi="宋体" w:cs="宋体"/>
          <w:b/>
          <w:bCs/>
          <w:lang w:eastAsia="zh-CN"/>
        </w:rPr>
        <w:t xml:space="preserve">（</w:t>
      </w:r>
      <w:r>
        <w:rPr>
          <w:rFonts w:hint="eastAsia" w:ascii="宋体" w:hAnsi="宋体" w:cs="宋体"/>
          <w:b/>
          <w:bCs/>
          <w:lang w:val="en-US" w:eastAsia="zh-CN"/>
        </w:rPr>
        <w:t xml:space="preserve">采购包2）</w:t>
      </w:r>
      <w:r>
        <w:rPr>
          <w:rFonts w:ascii="宋体" w:hAnsi="宋体" w:eastAsia="宋体" w:cs="宋体"/>
          <w:b/>
          <w:bCs/>
          <w:lang w:val="en-US" w:eastAsia="zh-CN"/>
        </w:rPr>
      </w:r>
      <w:r/>
    </w:p>
    <w:tbl>
      <w:tblPr>
        <w:tblpPr w:horzAnchor="page" w:tblpX="962" w:vertAnchor="text" w:tblpY="44" w:leftFromText="180" w:topFromText="0" w:rightFromText="180" w:bottomFromText="0"/>
        <w:tblW w:w="10517" w:type="dxa"/>
        <w:tblInd w:w="-108" w:type="dxa"/>
        <w:tblLayout w:type="fixed"/>
        <w:tblCellMar>
          <w:left w:w="108" w:type="dxa"/>
          <w:top w:w="0" w:type="dxa"/>
          <w:right w:w="108" w:type="dxa"/>
          <w:bottom w:w="0" w:type="dxa"/>
        </w:tblCellMar>
        <w:tblLook w:val="04A0" w:firstRow="1" w:lastRow="0" w:firstColumn="1" w:lastColumn="0" w:noHBand="0" w:noVBand="1"/>
      </w:tblPr>
      <w:tblGrid>
        <w:gridCol w:w="1308"/>
        <w:gridCol w:w="446"/>
        <w:gridCol w:w="263"/>
        <w:gridCol w:w="643"/>
        <w:gridCol w:w="568"/>
        <w:gridCol w:w="5246"/>
        <w:gridCol w:w="772"/>
        <w:gridCol w:w="709"/>
        <w:gridCol w:w="562"/>
      </w:tblGrid>
      <w:tr>
        <w:trPr>
          <w:trHeight w:val="312"/>
        </w:trPr>
        <w:tc>
          <w:tcPr>
            <w:gridSpan w:val="4"/>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31"/>
              <w:jc w:val="center"/>
              <w:shd w:val="clear" w:color="auto" w:fill="auto"/>
              <w:widowControl/>
              <w:rPr>
                <w:rFonts w:ascii="宋体" w:hAnsi="宋体" w:cs="宋体"/>
                <w:b/>
                <w:bCs/>
              </w:rPr>
              <w:framePr w:vAnchor="text" w:hAnchor="page" w:x="962" w:y="44"/>
            </w:pPr>
            <w:r>
              <w:rPr>
                <w:rFonts w:hint="eastAsia" w:ascii="宋体" w:hAnsi="宋体" w:cs="宋体"/>
                <w:b/>
                <w:bCs/>
              </w:rPr>
              <w:t xml:space="preserve">考评项目</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b/>
                <w:bCs/>
              </w:rPr>
              <w:framePr w:vAnchor="text" w:hAnchor="page" w:x="962" w:y="44"/>
            </w:pPr>
            <w:r>
              <w:rPr>
                <w:rFonts w:hint="eastAsia" w:ascii="宋体" w:hAnsi="宋体" w:cs="宋体"/>
                <w:b/>
                <w:bCs/>
              </w:rPr>
              <w:t xml:space="preserve">分值</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5246" w:type="dxa"/>
            <w:vAlign w:val="center"/>
            <w:textDirection w:val="lrTb"/>
            <w:noWrap/>
          </w:tcPr>
          <w:p>
            <w:pPr>
              <w:pStyle w:val="731"/>
              <w:jc w:val="center"/>
              <w:shd w:val="clear" w:color="auto" w:fill="auto"/>
              <w:widowControl/>
              <w:rPr>
                <w:rFonts w:ascii="宋体" w:hAnsi="宋体" w:cs="宋体"/>
                <w:b/>
                <w:bCs/>
              </w:rPr>
              <w:framePr w:vAnchor="text" w:hAnchor="page" w:x="962" w:y="44"/>
            </w:pPr>
            <w:r>
              <w:rPr>
                <w:rFonts w:hint="eastAsia" w:ascii="宋体" w:hAnsi="宋体" w:cs="宋体"/>
                <w:b/>
                <w:bCs/>
              </w:rPr>
              <w:t xml:space="preserve">考评内容</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b/>
                <w:bCs/>
              </w:rPr>
              <w:framePr w:vAnchor="text" w:hAnchor="page" w:x="962" w:y="44"/>
            </w:pPr>
            <w:r>
              <w:rPr>
                <w:rFonts w:hint="eastAsia" w:ascii="宋体" w:hAnsi="宋体" w:cs="宋体"/>
                <w:b/>
                <w:bCs/>
              </w:rPr>
              <w:t xml:space="preserve">扣分日期</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31"/>
              <w:jc w:val="center"/>
              <w:shd w:val="clear" w:color="auto" w:fill="auto"/>
              <w:widowControl/>
              <w:rPr>
                <w:rFonts w:ascii="宋体" w:hAnsi="宋体" w:cs="宋体"/>
                <w:b/>
                <w:bCs/>
              </w:rPr>
              <w:framePr w:vAnchor="text" w:hAnchor="page" w:x="962" w:y="44"/>
            </w:pPr>
            <w:r>
              <w:rPr>
                <w:rFonts w:hint="eastAsia" w:ascii="宋体" w:hAnsi="宋体" w:cs="宋体"/>
                <w:b/>
                <w:bCs/>
              </w:rPr>
              <w:t xml:space="preserve">扣分原因</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b/>
                <w:bCs/>
              </w:rPr>
              <w:framePr w:vAnchor="text" w:hAnchor="page" w:x="962" w:y="44"/>
            </w:pPr>
            <w:r>
              <w:rPr>
                <w:rFonts w:hint="eastAsia" w:ascii="宋体" w:hAnsi="宋体" w:cs="宋体"/>
                <w:b/>
                <w:bCs/>
              </w:rPr>
              <w:t xml:space="preserve">考评得分</w:t>
            </w:r>
            <w:r>
              <w:rPr>
                <w:rFonts w:ascii="宋体" w:hAnsi="宋体" w:cs="宋体"/>
                <w:b/>
                <w:bCs/>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医疗保洁（60分）</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病区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病房</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8</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地面整洁无渣屑</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病室各处无积灰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床单元消毒符合规范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阳台整洁，地面无渣屑，窗框、玻璃无污渍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卫生间地面整洁无水渍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卫生间墙面、洗脸台、水龙头、镜面整洁无污垢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6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走道</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地面整洁无渣屑，消防楼梯无烟头、渣屑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6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墙面、窗框、玻璃无污渍，天花板无积灰、蜘蛛网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7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不锈钢区域保养符合规范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楼梯道地面整洁无渣屑、烟头，扶手、玻璃无污渍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配餐间</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地面整洁无渣屑、水渍，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生活垃圾处理及时，垃圾桶内外清洁无污渍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配餐台面、微波炉、开水炉清洁无污垢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0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洗手台、水槽、龙头、整洁无污垢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橱柜整洁无污垢，物品放置规范有序</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保洁工具放置规范有序</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办公、诊疗区域</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地面整洁无渣屑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办公桌面无污垢、积灰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窗框、玻璃无污渍，墙面、天花板无积灰、蜘蛛网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9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64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卫生间地面整洁、便器清洁无积垢，墙面、洗脸台、整洁无污垢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3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公共洗手间</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卫生间无异味</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地面整洁无水渍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墙面、隔板、洗脸台、水龙头、镜面整洁无污垢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6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窗框、玻璃无污渍，排风扇、吸顶灯无积灰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保洁工具放置规范有序</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巡扫记录符合规范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污洗间</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地面整洁无水渍，医疗垃圾处理、放置规范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清洗槽、水龙头、墙面整洁无污垢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保洁工具清洁，放置有序，标识清晰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6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医疗废弃物处理符合规范（各类表单记录完整、清晰）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eastAsia="宋体" w:cs="宋体"/>
                <w:lang w:val="en-US" w:eastAsia="zh-CN"/>
              </w:rPr>
              <w:framePr w:vAnchor="text" w:hAnchor="page" w:x="962" w:y="44"/>
            </w:pPr>
            <w:r>
              <w:rPr>
                <w:rFonts w:hint="eastAsia" w:ascii="宋体" w:hAnsi="宋体" w:cs="宋体"/>
              </w:rPr>
              <w:t xml:space="preserve">门诊</w:t>
            </w:r>
            <w:r>
              <w:rPr>
                <w:rFonts w:hint="eastAsia" w:ascii="宋体" w:hAnsi="宋体" w:cs="宋体"/>
                <w:lang w:val="en-US" w:eastAsia="zh-CN"/>
              </w:rPr>
              <w:t xml:space="preserve">楼</w:t>
            </w:r>
            <w:r>
              <w:rPr>
                <w:rFonts w:hint="eastAsia" w:ascii="宋体" w:hAnsi="宋体" w:cs="宋体"/>
              </w:rPr>
              <w:t xml:space="preserve">、</w:t>
            </w:r>
            <w:r>
              <w:rPr>
                <w:rFonts w:hint="eastAsia" w:ascii="宋体" w:hAnsi="宋体" w:cs="宋体"/>
                <w:lang w:val="en-US" w:eastAsia="zh-CN"/>
              </w:rPr>
              <w:t xml:space="preserve">胸科楼、肺科楼、放疗科、检验科、供应室楼、7号楼、9号楼、10号楼、黑三楼、拉萨路8-1号</w:t>
            </w:r>
            <w:r>
              <w:rPr>
                <w:rFonts w:ascii="宋体" w:hAnsi="宋体" w:eastAsia="宋体" w:cs="宋体"/>
                <w:lang w:val="en-US" w:eastAsia="zh-CN"/>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楼道、诊室地面整洁无渣屑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墙面、窗框、玻璃无污渍，天花板无积灰、蜘蛛网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0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诊室桌面、等待椅无污垢、积灰，按规范消毒</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楼梯道地面整洁无渣屑、烟头，扶手、玻璃无污渍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卫生间无异味，地面整洁无水渍，便器内外清洁无积垢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7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卫生间墙面、隔板、洗脸台、水龙头、镜面整洁无污垢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医疗废物、生活垃圾及时按规范处理，垃圾桶内外清洁无污渍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保洁工具放置规范有序，巡扫记录符合规范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外围科室、行政区域</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楼道、诊室（办公室）地面整洁无渣屑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墙面、窗框、玻璃无污渍，天花板无积灰、蜘蛛网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7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楼梯道地面整洁无渣屑、烟头，扶手、玻璃无污渍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卫生间无异味，地面整洁无水渍，便器内外清洁无积垢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0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卫生间墙面、隔板、洗脸台、水龙头、镜面整洁无污垢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0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医疗废物、生活垃圾及时按规范处理，垃圾桶内外清洁无污渍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8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保洁工具放置规范有序，巡扫记录符合规范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0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院感消毒</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10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消毒操作符合院感规范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各种消毒液浓度符合院感要求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保洁工具使用分区、使用面积符合院感要求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8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一床一巾、一房一巾数量、消毒、使用方法符合规范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出院病人床单元终末消毒规范要求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七步洗手法熟练掌握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医废处置</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医疗废弃物运送路线、时间、装车符合规范要求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6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医疗废弃物暂存：符合规范暂存、转运要求（各类表单记录完整、清晰）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外环境</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道路地面：整洁无垃圾，场地边角无积灰，地标线清晰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灯箱、灯柱、牌匾无蛛网，无污迹，无违章张贴</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6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室外（废物桶、果皮箱、垃圾篓）桶体清洁，烟灰烟蒂随时清理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休息区域桌椅清洁，定期消毒</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运送服务（15分）</w:t>
            </w: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药品、标本、物资</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安全性（无遗失、破损，运送过程符合院感要求）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及时性（电话通知的紧急运送10分钟内到达）</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正确性（运送物品有签收记录）</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5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患者陪检</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到达及时、运送规范、态度温馨、无投诉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电梯司乘</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着装规范，服务礼仪符合要求，态度温馨、无投诉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电梯轿厢整洁卫生，消毒及时规范，记录完整</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732"/>
        </w:trPr>
        <w:tc>
          <w:tcPr>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员工管理（10分）</w:t>
            </w: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仪容仪表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工服整洁，佩戴工号牌，女员工盘发，男员工头发梳理整齐，不留胡须</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7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服务礼仪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精神饱满，面带微笑，礼貌用语，四轻操作（走路轻、说话轻、操作轻、开关门窗轻）</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64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岗位纪律</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在岗在位，遵守作息时间，不饮酒，不玩手机，不看电视，不扎堆聊天</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9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掌握岗位工作流程，熟悉各项规章制度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无安全隐患，住宿点及工作场所禁止使用电器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1032"/>
        </w:trPr>
        <w:tc>
          <w:tcPr>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项目管理（15分）</w:t>
            </w: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人员管理</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7</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5246" w:type="dxa"/>
            <w:vAlign w:val="center"/>
            <w:textDirection w:val="lrTb"/>
            <w:noWrap/>
          </w:tcPr>
          <w:p>
            <w:pPr>
              <w:pStyle w:val="731"/>
              <w:shd w:val="clear" w:color="auto" w:fill="auto"/>
              <w:widowControl/>
              <w:rPr>
                <w:rFonts w:ascii="宋体" w:hAnsi="宋体" w:cs="宋体"/>
              </w:rPr>
              <w:framePr w:vAnchor="text" w:hAnchor="page" w:x="962" w:y="44"/>
            </w:pPr>
            <w:r>
              <w:rPr>
                <w:rFonts w:hint="eastAsia" w:ascii="宋体" w:hAnsi="宋体" w:cs="宋体"/>
              </w:rPr>
              <w:t xml:space="preserve">若员工流动，做到缺编不缺岗。安排顶岗完成任务。责任区域内缺编率不能超过该部门总人数的5%。并在14天内招聘新员工补满。</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6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质量考核</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项目各层级有督查管理，有完善的质量考核记录</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7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岗位培训</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定期做员工培训，记录、签名完善</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绩效管理</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有绩效管理，杜绝平均主义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部门投诉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有效投诉视情节扣分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gridSpan w:val="4"/>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合计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100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single" w:color="000000" w:sz="4" w:space="0"/>
              <w:right w:val="single" w:color="000000" w:sz="4" w:space="0"/>
            </w:tcBorders>
            <w:tcW w:w="1308"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甲方考评人</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4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gridSpan w:val="2"/>
            <w:tcBorders>
              <w:top w:val="none" w:color="000000" w:sz="4" w:space="0"/>
              <w:left w:val="none" w:color="000000" w:sz="4" w:space="0"/>
              <w:bottom w:val="single" w:color="000000" w:sz="4" w:space="0"/>
              <w:right w:val="none" w:color="000000" w:sz="4" w:space="0"/>
            </w:tcBorders>
            <w:tcW w:w="90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68"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72"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single" w:color="000000" w:sz="4" w:space="0"/>
              <w:right w:val="single" w:color="000000" w:sz="4" w:space="0"/>
            </w:tcBorders>
            <w:tcW w:w="1308"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乙方考评人</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4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gridSpan w:val="2"/>
            <w:tcBorders>
              <w:top w:val="none" w:color="000000" w:sz="4" w:space="0"/>
              <w:left w:val="none" w:color="000000" w:sz="4" w:space="0"/>
              <w:bottom w:val="single" w:color="000000" w:sz="4" w:space="0"/>
              <w:right w:val="none" w:color="000000" w:sz="4" w:space="0"/>
            </w:tcBorders>
            <w:tcW w:w="90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68"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72"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none" w:color="000000" w:sz="4" w:space="0"/>
              <w:right w:val="single" w:color="000000" w:sz="4" w:space="0"/>
            </w:tcBorders>
            <w:tcW w:w="1308"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考评日期</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gridSpan w:val="2"/>
            <w:tcBorders>
              <w:top w:val="none" w:color="000000" w:sz="4" w:space="0"/>
              <w:left w:val="none" w:color="000000" w:sz="4" w:space="0"/>
              <w:bottom w:val="none" w:color="000000" w:sz="4" w:space="0"/>
              <w:right w:val="none" w:color="000000" w:sz="4" w:space="0"/>
            </w:tcBorders>
            <w:tcW w:w="90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568"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772"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single" w:color="000000" w:sz="4" w:space="0"/>
            </w:tcBorders>
            <w:tcW w:w="562"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single" w:color="000000" w:sz="4" w:space="0"/>
              <w:right w:val="single" w:color="000000" w:sz="4" w:space="0"/>
            </w:tcBorders>
            <w:tcW w:w="1308"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备注</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446" w:type="dxa"/>
            <w:vAlign w:val="center"/>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none" w:color="000000" w:sz="4" w:space="0"/>
              <w:bottom w:val="single" w:color="000000" w:sz="4" w:space="0"/>
              <w:right w:val="none" w:color="000000" w:sz="4" w:space="0"/>
            </w:tcBorders>
            <w:tcW w:w="906" w:type="dxa"/>
            <w:vAlign w:val="center"/>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68" w:type="dxa"/>
            <w:vAlign w:val="center"/>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b/>
                <w:bCs/>
              </w:rPr>
              <w:t xml:space="preserve">每扣0.1分即扣除服务费50元</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72" w:type="dxa"/>
            <w:vAlign w:val="center"/>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bl>
    <w:p>
      <w:pPr>
        <w:pStyle w:val="731"/>
        <w:ind w:firstLine="422"/>
        <w:spacing w:line="360" w:lineRule="auto"/>
        <w:shd w:val="clear" w:color="auto" w:fill="auto"/>
        <w:widowControl/>
        <w:rPr>
          <w:rFonts w:ascii="宋体" w:hAnsi="宋体" w:cs="宋体"/>
          <w:b/>
          <w:bCs/>
        </w:rPr>
      </w:pPr>
      <w:r>
        <w:rPr>
          <w:rFonts w:ascii="宋体" w:hAnsi="宋体" w:cs="宋体"/>
          <w:b/>
          <w:bCs/>
        </w:rPr>
      </w:r>
      <w:r/>
    </w:p>
    <w:p>
      <w:pPr>
        <w:pStyle w:val="73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4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43"/>
        <w:ind w:left="0" w:firstLine="0"/>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w:t>
      </w:r>
      <w:r>
        <w:rPr>
          <w:rFonts w:hint="eastAsia" w:ascii="宋体" w:hAnsi="宋体" w:cs="宋体"/>
          <w:b/>
          <w:bCs/>
          <w:sz w:val="21"/>
          <w:szCs w:val="21"/>
        </w:rPr>
        <w:t xml:space="preserve">设备、工具及物资</w:t>
      </w:r>
      <w:r>
        <w:rPr>
          <w:rFonts w:hint="eastAsia" w:ascii="宋体" w:hAnsi="宋体" w:eastAsia="宋体" w:cs="宋体"/>
          <w:b/>
          <w:bCs/>
          <w:sz w:val="21"/>
          <w:szCs w:val="21"/>
          <w:lang w:val="en-US" w:eastAsia="zh-CN"/>
        </w:rPr>
        <w:t xml:space="preserve">明细</w:t>
      </w:r>
      <w:r>
        <w:rPr>
          <w:rFonts w:hint="eastAsia" w:ascii="宋体" w:hAnsi="宋体" w:eastAsia="宋体" w:cs="Times New Roman"/>
          <w:b w:val="0"/>
          <w:bCs w:val="0"/>
          <w:color w:val="000000"/>
          <w:spacing w:val="0"/>
          <w:sz w:val="24"/>
          <w:szCs w:val="24"/>
          <w:lang w:val="en-US" w:eastAsia="zh-CN"/>
        </w:rPr>
      </w:r>
      <w:r/>
    </w:p>
    <w:p>
      <w:pPr>
        <w:pStyle w:val="731"/>
        <w:rPr>
          <w:rFonts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采购包1：</w:t>
      </w:r>
      <w:r>
        <w:rPr>
          <w:rFonts w:ascii="宋体" w:hAnsi="宋体" w:eastAsia="宋体" w:cs="Times New Roman"/>
          <w:b w:val="0"/>
          <w:bCs w:val="0"/>
          <w:color w:val="000000"/>
          <w:spacing w:val="0"/>
          <w:sz w:val="24"/>
          <w:szCs w:val="24"/>
          <w:lang w:val="en-US" w:eastAsia="zh-CN"/>
        </w:rPr>
      </w:r>
      <w:r/>
    </w:p>
    <w:p>
      <w:pPr>
        <w:pStyle w:val="1054"/>
        <w:ind w:firstLine="420"/>
        <w:spacing w:before="0"/>
        <w:widowControl/>
        <w:rPr>
          <w:rFonts w:ascii="宋体" w:hAnsi="宋体" w:cs="宋体"/>
          <w:sz w:val="21"/>
          <w:szCs w:val="21"/>
        </w:rPr>
      </w:pPr>
      <w:r>
        <w:rPr>
          <w:rFonts w:hint="eastAsia" w:ascii="宋体" w:hAnsi="宋体" w:cs="宋体"/>
          <w:sz w:val="21"/>
          <w:szCs w:val="21"/>
          <w:lang w:val="en-US" w:eastAsia="zh-CN"/>
        </w:rPr>
        <w:t xml:space="preserve">2.1 </w:t>
      </w:r>
      <w:r>
        <w:rPr>
          <w:rFonts w:hint="eastAsia" w:ascii="宋体" w:hAnsi="宋体" w:cs="宋体"/>
          <w:sz w:val="21"/>
          <w:szCs w:val="21"/>
        </w:rPr>
        <w:t xml:space="preserve">设备类</w:t>
      </w:r>
      <w:r>
        <w:rPr>
          <w:rFonts w:ascii="宋体" w:hAnsi="宋体" w:cs="宋体"/>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47"/>
        <w:gridCol w:w="2333"/>
        <w:gridCol w:w="2952"/>
        <w:gridCol w:w="1534"/>
        <w:gridCol w:w="1860"/>
      </w:tblGrid>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序号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设备名称</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lang w:val="en-US" w:eastAsia="zh-CN"/>
              </w:rPr>
              <w:t xml:space="preserve">目前使用</w:t>
            </w:r>
            <w:r>
              <w:rPr>
                <w:rFonts w:hint="eastAsia" w:ascii="宋体" w:hAnsi="宋体" w:cs="宋体"/>
              </w:rPr>
              <w:t xml:space="preserve">品牌</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单位</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数量</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全自动电瓶洗地机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坦能、凯驰、台湾ICE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电线式抛光机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坦能、凯驰、台湾ICE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高速抛光机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坦能、凯驰、台湾ICE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石材处理机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力奇、坦能、台湾ICE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吹风机（吹地用）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坦能、凯驰、台湾ICE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全自动洗脱机50kg</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成飞、通江、台湾ICE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全自动烘干机50kg</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成飞、通江、台湾ICE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垃圾运送车（带盖）</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永佳、施达、乐柏美</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吸水吸尘机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力奇、坦能、台湾ICE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清洁手推车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永佳、施达、乐柏美</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高压水枪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力奇、坦能、台湾ICE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对讲机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摩托罗拉、健武、奥讯</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小型驾驶式自动洗地机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坦能、凯驰、台湾ICE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肩背式吸尘器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力奇、坦能、台湾ICE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速净地擦机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力奇、坦能、台湾ICE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驾驶式扫地机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坦能、凯驰、台湾ICE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双层多功能车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永佳、施达、乐柏美</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电脑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多功能一体机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冰箱</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微波炉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考勤机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方形斗车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永佳、施达、乐柏美</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充电器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坦能、凯驰、台湾ICE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多用推车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永佳、施达、乐柏美</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NifiskAM3SP三速干风机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力奇、坦能、台湾ICE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HD6\15-4CN高压清洗机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力奇、凯驰、台湾ICE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地坪研磨/抛光机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马力士、天尼、迪威</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MAGS-100B石材翻新机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马力士、天尼、迪威</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30</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空气压缩机</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31</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其他</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bookmarkStart w:id="202" w:name="OLE_LINK4"/>
            <w:r/>
            <w:bookmarkStart w:id="203" w:name="OLE_LINK3"/>
            <w:r>
              <w:rPr>
                <w:rFonts w:hint="eastAsia" w:ascii="宋体" w:hAnsi="宋体" w:cs="宋体"/>
              </w:rPr>
              <w:t xml:space="preserve">由供应商自报</w:t>
            </w:r>
            <w:bookmarkEnd w:id="202"/>
            <w:r/>
            <w:bookmarkEnd w:id="203"/>
            <w:r>
              <w:rPr>
                <w:rFonts w:ascii="宋体" w:hAnsi="宋体" w:cs="宋体"/>
              </w:rPr>
            </w:r>
            <w:r/>
          </w:p>
        </w:tc>
      </w:tr>
    </w:tbl>
    <w:p>
      <w:pPr>
        <w:pStyle w:val="783"/>
        <w:ind w:firstLine="735"/>
        <w:spacing w:line="360" w:lineRule="auto"/>
        <w:widowControl/>
        <w:rPr>
          <w:rFonts w:ascii="宋体" w:hAnsi="宋体" w:cs="宋体"/>
        </w:rPr>
      </w:pPr>
      <w:r>
        <w:rPr>
          <w:rFonts w:hint="eastAsia" w:ascii="宋体" w:hAnsi="宋体" w:cs="宋体"/>
          <w:lang w:val="en-US" w:eastAsia="zh-CN"/>
        </w:rPr>
        <w:t xml:space="preserve">2.2 </w:t>
      </w:r>
      <w:r>
        <w:rPr>
          <w:rFonts w:hint="eastAsia" w:ascii="宋体" w:hAnsi="宋体" w:cs="宋体"/>
        </w:rPr>
        <w:t xml:space="preserve">物资类：</w:t>
      </w:r>
      <w:r>
        <w:rPr>
          <w:rFonts w:ascii="宋体" w:hAnsi="宋体" w:cs="宋体"/>
        </w:rPr>
      </w:r>
      <w:r/>
    </w:p>
    <w:p>
      <w:pPr>
        <w:pStyle w:val="783"/>
        <w:ind w:firstLine="630"/>
        <w:spacing w:line="360" w:lineRule="auto"/>
        <w:widowControl/>
        <w:rPr>
          <w:rFonts w:ascii="宋体" w:hAnsi="宋体" w:cs="宋体"/>
        </w:rPr>
      </w:pPr>
      <w:r>
        <w:rPr>
          <w:rFonts w:hint="eastAsia" w:ascii="宋体" w:hAnsi="宋体" w:cs="宋体"/>
        </w:rPr>
        <w:t xml:space="preserve">（1）保洁工具及物资</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2268"/>
        <w:gridCol w:w="2977"/>
        <w:gridCol w:w="1559"/>
        <w:gridCol w:w="1790"/>
      </w:tblGrid>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序号</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名称、规格</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lang w:val="en-US" w:eastAsia="zh-CN"/>
              </w:rPr>
              <w:t xml:space="preserve">目前使用</w:t>
            </w:r>
            <w:r>
              <w:rPr>
                <w:rFonts w:hint="eastAsia" w:ascii="宋体" w:hAnsi="宋体" w:cs="宋体"/>
              </w:rPr>
              <w:t xml:space="preserve">品牌</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计量单位</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数量</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台刷</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撮箕</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长柄撮箕</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长柄扫帚</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恭桶刷</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恭桶刷拖架</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湿拖把手柄</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“小心地滑”告示牌</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混合式拖把（中白）</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混合式拖把（大蓝）</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混合式拖把（大绿）</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除尘拖把框架（小）</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除尘拖把框架（大）</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除尘拖把手柄</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打蜡系列工具</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打蜡拖布</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墙面清洗工具组合</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墙面保洁工具的更换棉刷</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双格桶(18升)</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圆形桶(13.2升)</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榨水器</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5</w:t>
            </w:r>
            <w:r>
              <w:rPr>
                <w:rFonts w:hint="eastAsia" w:ascii="宋体" w:hAnsi="宋体" w:cs="宋体"/>
                <w:lang w:val="en-US" w:eastAsia="zh-CN"/>
              </w:rPr>
              <w:t xml:space="preserve">"</w:t>
            </w:r>
            <w:r>
              <w:rPr>
                <w:rFonts w:hint="eastAsia" w:ascii="宋体" w:hAnsi="宋体" w:cs="宋体"/>
              </w:rPr>
              <w:t xml:space="preserve">x12</w:t>
            </w:r>
            <w:r>
              <w:rPr>
                <w:rFonts w:hint="eastAsia" w:ascii="宋体" w:hAnsi="宋体" w:cs="宋体"/>
                <w:lang w:val="en-US" w:eastAsia="zh-CN"/>
              </w:rPr>
              <w:t xml:space="preserve">"</w:t>
            </w:r>
            <w:r>
              <w:rPr>
                <w:rFonts w:hint="eastAsia" w:ascii="宋体" w:hAnsi="宋体" w:cs="宋体"/>
              </w:rPr>
              <w:t xml:space="preserve">除尘拖把（小号、兰色）</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5</w:t>
            </w:r>
            <w:r>
              <w:rPr>
                <w:rFonts w:hint="eastAsia" w:ascii="宋体" w:hAnsi="宋体" w:cs="宋体"/>
                <w:lang w:val="en-US" w:eastAsia="zh-CN"/>
              </w:rPr>
              <w:t xml:space="preserve">"</w:t>
            </w:r>
            <w:r>
              <w:rPr>
                <w:rFonts w:hint="eastAsia" w:ascii="宋体" w:hAnsi="宋体" w:cs="宋体"/>
              </w:rPr>
              <w:t xml:space="preserve">x36</w:t>
            </w:r>
            <w:r>
              <w:rPr>
                <w:rFonts w:hint="eastAsia" w:ascii="宋体" w:hAnsi="宋体" w:cs="宋体"/>
                <w:lang w:val="en-US" w:eastAsia="zh-CN"/>
              </w:rPr>
              <w:t xml:space="preserve">"</w:t>
            </w:r>
            <w:r>
              <w:rPr>
                <w:rFonts w:hint="eastAsia" w:ascii="宋体" w:hAnsi="宋体" w:cs="宋体"/>
              </w:rPr>
              <w:t xml:space="preserve">除尘拖把（大号、兰色）</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17英寸红色保养保洁垫</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美国3M、派勒、丽施美</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块</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17英寸黑色起蜡垫</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美国3M、派勒、丽施美</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块</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17英寸白色保洁垫(洗地机用)</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美国3M、派勒、丽施美</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块</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20英寸白色高速抛光垫</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美国3M、派勒、丽施美</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块</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17英寸棕色结晶磨光垫</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美国3M、派勒、丽施美</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块</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17英寸灰色结晶抛光垫</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美国3M、派勒、丽施美</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块</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保洁物料用具提篮</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不锈钢桶</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保洁车袋（红色、高端项目专用）</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保洁车袋盖（红色、高端项目专用）</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安全围裙</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安全镜</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安全手套</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高尘扫手柄</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高尘扫手套</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喷壶</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40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不锈钢玻璃刮固定式手柄</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把</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bl>
    <w:p>
      <w:pPr>
        <w:pStyle w:val="731"/>
      </w:pPr>
      <w:r/>
      <w:r/>
    </w:p>
    <w:p>
      <w:pPr>
        <w:pStyle w:val="74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43"/>
        <w:ind w:left="0" w:firstLine="0"/>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采购包2：</w:t>
      </w:r>
      <w:r>
        <w:rPr>
          <w:rFonts w:ascii="宋体" w:hAnsi="宋体" w:eastAsia="宋体" w:cs="宋体"/>
          <w:color w:val="000000"/>
          <w:sz w:val="24"/>
          <w:szCs w:val="24"/>
          <w:lang w:val="en-US" w:eastAsia="zh-CN"/>
        </w:rPr>
      </w:r>
      <w:r/>
    </w:p>
    <w:p>
      <w:pPr>
        <w:pStyle w:val="1054"/>
        <w:ind w:firstLine="420"/>
        <w:spacing w:before="0"/>
        <w:widowControl/>
        <w:rPr>
          <w:rFonts w:ascii="宋体" w:hAnsi="宋体" w:cs="宋体"/>
          <w:sz w:val="21"/>
          <w:szCs w:val="21"/>
        </w:rPr>
      </w:pPr>
      <w:r>
        <w:rPr>
          <w:rFonts w:hint="eastAsia" w:ascii="宋体" w:hAnsi="宋体" w:cs="宋体"/>
          <w:sz w:val="21"/>
          <w:szCs w:val="21"/>
          <w:lang w:val="en-US" w:eastAsia="zh-CN"/>
        </w:rPr>
        <w:t xml:space="preserve">2.1 </w:t>
      </w:r>
      <w:r>
        <w:rPr>
          <w:rFonts w:hint="eastAsia" w:ascii="宋体" w:hAnsi="宋体" w:cs="宋体"/>
          <w:sz w:val="21"/>
          <w:szCs w:val="21"/>
        </w:rPr>
        <w:t xml:space="preserve">设备类</w:t>
      </w:r>
      <w:r>
        <w:rPr>
          <w:rFonts w:ascii="宋体" w:hAnsi="宋体" w:cs="宋体"/>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47"/>
        <w:gridCol w:w="2333"/>
        <w:gridCol w:w="2952"/>
        <w:gridCol w:w="1534"/>
        <w:gridCol w:w="1860"/>
      </w:tblGrid>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序号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设备名称</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lang w:val="en-US" w:eastAsia="zh-CN"/>
              </w:rPr>
              <w:t xml:space="preserve">目前使用</w:t>
            </w:r>
            <w:r>
              <w:rPr>
                <w:rFonts w:hint="eastAsia" w:ascii="宋体" w:hAnsi="宋体" w:cs="宋体"/>
              </w:rPr>
              <w:t xml:space="preserve">品牌</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单位</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数量</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全自动电瓶洗地机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坦能、凯驰、台湾ICE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电线式抛光机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坦能、凯驰、台湾ICE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高速抛光机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坦能、凯驰、台湾ICE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石材处理机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力奇、坦能、台湾ICE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吹风机（吹地用）</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坦能、凯驰、台湾ICE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全自动洗脱机50kg</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成飞、通江、台湾ICE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全自动烘干机50kg</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成飞、通江、台湾ICE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垃圾运送车（带盖）</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永佳、施达、乐柏美</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辆</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吸水吸尘机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力奇、坦能、台湾ICE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清洁手推车</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永佳、施达、乐柏美</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辆</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高压水枪</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力奇、坦能、台湾ICE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对讲机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摩托罗拉、健武、奥讯</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小型驾驶式自动洗地机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坦能、凯驰、台湾ICE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肩背式吸尘器</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力奇、坦能、台湾ICE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速净地擦机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力奇、坦能、台湾ICE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驾驶式扫地机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坦能、凯驰、台湾ICE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双层多功能车</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永佳、施达、乐柏美</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辆</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电脑</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多功能一体机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冰箱</w:t>
            </w:r>
            <w:r>
              <w:rPr>
                <w:rFonts w:ascii="宋体" w:hAnsi="宋体" w:eastAsia="宋体" w:cs="宋体"/>
                <w:b w:val="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21</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微波炉</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考勤机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方形斗车</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永佳、施达、乐柏美</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充电器</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坦能、凯驰、台湾ICE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多用推车</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永佳、施达、乐柏美</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NifiskAM3SP三速干风机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力奇、坦能、台湾ICE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HD6\15-4CN高压清洗机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力奇、凯驰、台湾ICE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28</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地坪研磨/抛光机</w:t>
            </w:r>
            <w:r>
              <w:rPr>
                <w:rFonts w:ascii="宋体" w:hAnsi="宋体" w:eastAsia="宋体" w:cs="宋体"/>
                <w:b w:val="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马力士、天尼、迪威</w:t>
            </w:r>
            <w:r>
              <w:rPr>
                <w:rFonts w:ascii="宋体" w:hAnsi="宋体" w:eastAsia="宋体" w:cs="宋体"/>
                <w:b w:val="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29</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MAGS-100B石材翻新机</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马力士、天尼、迪威</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30</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空气压缩机</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31</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其他</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bl>
    <w:p>
      <w:pPr>
        <w:pStyle w:val="783"/>
        <w:ind w:firstLine="735"/>
        <w:spacing w:line="360" w:lineRule="auto"/>
        <w:widowControl/>
        <w:rPr>
          <w:rFonts w:ascii="宋体" w:hAnsi="宋体" w:cs="宋体"/>
        </w:rPr>
      </w:pPr>
      <w:r>
        <w:rPr>
          <w:rFonts w:hint="eastAsia" w:ascii="宋体" w:hAnsi="宋体" w:cs="宋体"/>
          <w:lang w:val="en-US" w:eastAsia="zh-CN"/>
        </w:rPr>
        <w:t xml:space="preserve">2.2 </w:t>
      </w:r>
      <w:r>
        <w:rPr>
          <w:rFonts w:hint="eastAsia" w:ascii="宋体" w:hAnsi="宋体" w:cs="宋体"/>
        </w:rPr>
        <w:t xml:space="preserve">物资类：</w:t>
      </w:r>
      <w:r>
        <w:rPr>
          <w:rFonts w:ascii="宋体" w:hAnsi="宋体" w:cs="宋体"/>
        </w:rPr>
      </w:r>
      <w:r/>
    </w:p>
    <w:p>
      <w:pPr>
        <w:pStyle w:val="783"/>
        <w:ind w:firstLine="630"/>
        <w:spacing w:line="360" w:lineRule="auto"/>
        <w:widowControl/>
        <w:rPr>
          <w:rFonts w:ascii="宋体" w:hAnsi="宋体" w:cs="宋体"/>
        </w:rPr>
      </w:pPr>
      <w:r>
        <w:rPr>
          <w:rFonts w:hint="eastAsia" w:ascii="宋体" w:hAnsi="宋体" w:cs="宋体"/>
        </w:rPr>
        <w:t xml:space="preserve">（1）保洁工具及物资</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2268"/>
        <w:gridCol w:w="2977"/>
        <w:gridCol w:w="1559"/>
        <w:gridCol w:w="1790"/>
      </w:tblGrid>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序号</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名称、规格</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lang w:val="en-US" w:eastAsia="zh-CN"/>
              </w:rPr>
              <w:t xml:space="preserve">目前使用</w:t>
            </w:r>
            <w:r>
              <w:rPr>
                <w:rFonts w:hint="eastAsia" w:ascii="宋体" w:hAnsi="宋体" w:cs="宋体"/>
              </w:rPr>
              <w:t xml:space="preserve">品牌</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计量单位</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数量</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台刷</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撮箕</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长柄撮箕</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长柄扫帚</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恭桶刷</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恭桶刷拖架</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湿拖把手柄</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“小心地滑”告示牌</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混合式拖把（中白）</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混合式拖把（大蓝）</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混合式拖把（大绿）</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除尘拖把框架（小）</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除尘拖把框架（大）</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除尘拖把手柄</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打蜡系列工具</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打蜡拖布</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墙面清洗工具组合</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墙面保洁工具的更换棉刷</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双格桶(18升)</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圆形桶(13.2升)</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榨水器</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5</w:t>
            </w:r>
            <w:r>
              <w:rPr>
                <w:rFonts w:hint="eastAsia" w:ascii="宋体" w:hAnsi="宋体" w:eastAsia="宋体" w:cs="宋体"/>
                <w:b w:val="0"/>
                <w:sz w:val="21"/>
                <w:lang w:val="en-US" w:eastAsia="zh-CN"/>
              </w:rPr>
              <w:t xml:space="preserve">"</w:t>
            </w:r>
            <w:r>
              <w:rPr>
                <w:rFonts w:hint="eastAsia" w:ascii="宋体" w:hAnsi="宋体" w:eastAsia="宋体" w:cs="宋体"/>
                <w:b w:val="0"/>
                <w:sz w:val="21"/>
              </w:rPr>
              <w:t xml:space="preserve">x12</w:t>
            </w:r>
            <w:r>
              <w:rPr>
                <w:rFonts w:hint="eastAsia" w:ascii="宋体" w:hAnsi="宋体" w:eastAsia="宋体" w:cs="宋体"/>
                <w:b w:val="0"/>
                <w:sz w:val="21"/>
                <w:lang w:val="en-US" w:eastAsia="zh-CN"/>
              </w:rPr>
              <w:t xml:space="preserve">"</w:t>
            </w:r>
            <w:r>
              <w:rPr>
                <w:rFonts w:hint="eastAsia" w:ascii="宋体" w:hAnsi="宋体" w:eastAsia="宋体" w:cs="宋体"/>
                <w:b w:val="0"/>
                <w:sz w:val="21"/>
              </w:rPr>
              <w:t xml:space="preserve">除尘拖把（小号、兰色）</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5</w:t>
            </w:r>
            <w:r>
              <w:rPr>
                <w:rFonts w:hint="eastAsia" w:ascii="宋体" w:hAnsi="宋体" w:eastAsia="宋体" w:cs="宋体"/>
                <w:b w:val="0"/>
                <w:sz w:val="21"/>
                <w:lang w:val="en-US" w:eastAsia="zh-CN"/>
              </w:rPr>
              <w:t xml:space="preserve">"</w:t>
            </w:r>
            <w:r>
              <w:rPr>
                <w:rFonts w:hint="eastAsia" w:ascii="宋体" w:hAnsi="宋体" w:eastAsia="宋体" w:cs="宋体"/>
                <w:b w:val="0"/>
                <w:sz w:val="21"/>
              </w:rPr>
              <w:t xml:space="preserve">x36</w:t>
            </w:r>
            <w:r>
              <w:rPr>
                <w:rFonts w:hint="eastAsia" w:ascii="宋体" w:hAnsi="宋体" w:eastAsia="宋体" w:cs="宋体"/>
                <w:b w:val="0"/>
                <w:sz w:val="21"/>
                <w:lang w:val="en-US" w:eastAsia="zh-CN"/>
              </w:rPr>
              <w:t xml:space="preserve">"</w:t>
            </w:r>
            <w:r>
              <w:rPr>
                <w:rFonts w:hint="eastAsia" w:ascii="宋体" w:hAnsi="宋体" w:eastAsia="宋体" w:cs="宋体"/>
                <w:b w:val="0"/>
                <w:sz w:val="21"/>
              </w:rPr>
              <w:t xml:space="preserve">除尘拖把（大号、兰色）</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17英寸红色保养保洁垫</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美国3M、派勒、丽施美</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块</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17英寸黑色起蜡垫</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美国3M、派勒、丽施美</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块</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17英寸白色保洁垫(洗地机用)</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美国3M、派勒、丽施美</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块</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20英寸白色高速抛光垫</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美国3M、派勒、丽施美</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块</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17英寸棕色结晶磨光垫</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美国3M、派勒、丽施美</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块</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17英寸灰色结晶抛光垫</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美国3M、派勒、丽施美</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块</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保洁物料用具提篮</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不锈钢桶</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保洁车袋（红色、高端项目专用）</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保洁车袋盖（红色、高端项目专用）</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个</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安全围裙</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个</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安全镜</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个</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安全手套</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个</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高尘扫手柄</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个</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高尘扫手套</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个</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喷壶</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个</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40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不锈钢玻璃刮固定式手柄</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把</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bl>
    <w:p>
      <w:pPr>
        <w:pStyle w:val="731"/>
      </w:pPr>
      <w:r/>
      <w:r/>
    </w:p>
    <w:p>
      <w:pPr>
        <w:pStyle w:val="73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4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1"/>
        <w:numPr>
          <w:ilvl w:val="0"/>
          <w:numId w:val="0"/>
        </w:num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3.部分特需岗位限定最低工资或者予以补贴</w:t>
      </w:r>
      <w:r>
        <w:rPr>
          <w:rFonts w:hint="eastAsia" w:ascii="宋体" w:hAnsi="宋体" w:cs="宋体"/>
          <w:color w:val="000000"/>
          <w:sz w:val="24"/>
          <w:szCs w:val="24"/>
          <w:lang w:val="en-US" w:eastAsia="zh-CN"/>
        </w:rPr>
      </w:r>
      <w:r/>
    </w:p>
    <w:p>
      <w:pPr>
        <w:pStyle w:val="735"/>
        <w:numPr>
          <w:ilvl w:val="0"/>
          <w:numId w:val="0"/>
        </w:numP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采购包1：</w:t>
      </w:r>
      <w:r>
        <w:rPr>
          <w:rFonts w:hint="eastAsia" w:ascii="宋体" w:hAnsi="宋体" w:eastAsia="宋体" w:cs="宋体"/>
          <w:b w:val="0"/>
          <w:bCs w:val="0"/>
          <w:color w:val="000000"/>
          <w:sz w:val="24"/>
          <w:szCs w:val="24"/>
          <w:lang w:val="en-US" w:eastAsia="zh-CN" w:bidi="ar-SA"/>
        </w:rPr>
      </w:r>
      <w:r/>
    </w:p>
    <w:p>
      <w:pPr>
        <w:pStyle w:val="735"/>
        <w:numPr>
          <w:ilvl w:val="0"/>
          <w:numId w:val="0"/>
        </w:numPr>
        <w:jc w:val="center"/>
        <w:rPr>
          <w:lang w:val="en-US" w:eastAsia="zh-CN"/>
        </w:rPr>
      </w:pPr>
      <w:r>
        <w:rPr>
          <w:rFonts w:hint="eastAsia"/>
          <w:lang w:val="en-US" w:eastAsia="zh-CN"/>
        </w:rPr>
        <w:t xml:space="preserve">脑</w:t>
      </w:r>
      <w:r>
        <w:rPr>
          <w:lang w:val="en-US" w:eastAsia="zh-CN"/>
        </w:rPr>
        <w:t xml:space="preserve">科院区物业特需岗位人员明细</w:t>
      </w:r>
      <w:r>
        <w:rPr>
          <w:lang w:val="en-US" w:eastAsia="zh-CN"/>
        </w:rPr>
      </w:r>
      <w:r/>
    </w:p>
    <w:p>
      <w:pPr>
        <w:pStyle w:val="731"/>
        <w:rPr>
          <w:rFonts w:hint="eastAsia" w:ascii="宋体" w:hAnsi="宋体" w:eastAsia="宋体" w:cs="Times New Roman"/>
          <w:b w:val="0"/>
          <w:bCs w:val="0"/>
          <w:color w:val="000000"/>
          <w:spacing w:val="0"/>
          <w:sz w:val="24"/>
          <w:szCs w:val="24"/>
          <w:lang w:val="en-US" w:eastAsia="zh-CN"/>
        </w:rPr>
      </w:pPr>
      <w:r>
        <w:rPr>
          <w:rFonts w:hint="eastAsia"/>
          <w:lang w:val="en-US" w:eastAsia="zh-CN"/>
        </w:rPr>
        <w:t xml:space="preserve">         </w:t>
      </w:r>
      <w:r>
        <mc:AlternateContent>
          <mc:Choice Requires="wpg">
            <w:drawing>
              <wp:inline xmlns:wp="http://schemas.openxmlformats.org/drawingml/2006/wordprocessingDrawing" distT="0" distB="0" distL="0" distR="0">
                <wp:extent cx="4675505" cy="24599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675505" cy="2459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8.1pt;height:193.7pt;mso-wrap-distance-left:0.0pt;mso-wrap-distance-top:0.0pt;mso-wrap-distance-right:0.0pt;mso-wrap-distance-bottom:0.0pt;" stroked="f">
                <v:path textboxrect="0,0,0,0"/>
                <v:imagedata r:id="rId12" o:title=""/>
              </v:shape>
            </w:pict>
          </mc:Fallback>
        </mc:AlternateContent>
      </w:r>
      <w:r>
        <w:rPr>
          <w:rFonts w:hint="eastAsia" w:ascii="宋体" w:hAnsi="宋体" w:eastAsia="宋体" w:cs="Times New Roman"/>
          <w:b w:val="0"/>
          <w:bCs w:val="0"/>
          <w:color w:val="000000"/>
          <w:spacing w:val="0"/>
          <w:sz w:val="24"/>
          <w:szCs w:val="24"/>
          <w:lang w:val="en-US" w:eastAsia="zh-CN"/>
        </w:rPr>
      </w:r>
      <w:r/>
    </w:p>
    <w:p>
      <w:pPr>
        <w:pStyle w:val="743"/>
        <w:rPr>
          <w:rFonts w:hint="eastAsia"/>
          <w:lang w:val="en-US" w:eastAsia="zh-CN"/>
        </w:rPr>
      </w:pPr>
      <w:r>
        <w:rPr>
          <w:rFonts w:hint="eastAsia"/>
          <w:lang w:val="en-US" w:eastAsia="zh-CN"/>
        </w:rPr>
      </w:r>
      <w:r/>
    </w:p>
    <w:p>
      <w:pPr>
        <w:pStyle w:val="747"/>
        <w:ind w:left="0" w:firstLine="0"/>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采购包2：</w:t>
      </w:r>
      <w:r>
        <w:rPr>
          <w:rFonts w:ascii="宋体" w:hAnsi="宋体" w:eastAsia="宋体" w:cs="宋体"/>
          <w:b w:val="0"/>
          <w:bCs w:val="0"/>
          <w:color w:val="000000"/>
          <w:sz w:val="24"/>
          <w:szCs w:val="24"/>
          <w:lang w:val="en-US" w:eastAsia="zh-CN" w:bidi="ar-SA"/>
        </w:rPr>
      </w:r>
      <w:r/>
    </w:p>
    <w:p>
      <w:pPr>
        <w:pStyle w:val="743"/>
        <w:rPr>
          <w:rFonts w:hint="eastAsia"/>
          <w:lang w:val="en-US" w:eastAsia="zh-CN"/>
        </w:rPr>
      </w:pPr>
      <w:r>
        <w:rPr>
          <w:rFonts w:hint="eastAsia"/>
          <w:lang w:val="en-US" w:eastAsia="zh-CN"/>
        </w:rPr>
      </w:r>
      <w:r/>
    </w:p>
    <w:tbl>
      <w:tblPr>
        <w:tblpPr w:horzAnchor="page" w:tblpX="1195" w:vertAnchor="text" w:tblpY="239" w:leftFromText="180" w:topFromText="0" w:rightFromText="180" w:bottomFromText="0"/>
        <w:tblW w:w="9888"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80"/>
        <w:gridCol w:w="2545"/>
        <w:gridCol w:w="1837"/>
        <w:gridCol w:w="1905"/>
        <w:gridCol w:w="1921"/>
      </w:tblGrid>
      <w:tr>
        <w:trPr>
          <w:trHeight w:val="600"/>
        </w:trPr>
        <w:tc>
          <w:tcPr>
            <w:gridSpan w:val="5"/>
            <w:tcW w:w="9888" w:type="dxa"/>
            <w:vAlign w:val="center"/>
            <w:textDirection w:val="lrTb"/>
            <w:noWrap/>
          </w:tcPr>
          <w:p>
            <w:pPr>
              <w:pStyle w:val="731"/>
              <w:jc w:val="center"/>
              <w:keepLines w:val="0"/>
              <w:keepNext w:val="0"/>
              <w:shd w:val="clear" w:color="auto" w:fill="auto"/>
              <w:widowControl/>
              <w:rPr>
                <w:rFonts w:hint="eastAsia" w:ascii="宋体" w:hAnsi="宋体" w:eastAsia="宋体" w:cs="宋体"/>
                <w:b/>
                <w:bCs/>
                <w:i w:val="0"/>
                <w:iCs w:val="0"/>
                <w:color w:val="000000"/>
                <w:sz w:val="36"/>
                <w:szCs w:val="36"/>
                <w:u w:val="none"/>
              </w:rPr>
              <w:framePr w:vAnchor="text" w:hAnchor="page" w:x="1195" w:y="239"/>
              <w:suppressLineNumbers w:val="0"/>
            </w:pPr>
            <w:r>
              <w:rPr>
                <w:rFonts w:hint="eastAsia" w:ascii="宋体" w:hAnsi="宋体" w:eastAsia="宋体" w:cs="宋体"/>
                <w:b/>
                <w:bCs/>
                <w:i w:val="0"/>
                <w:iCs w:val="0"/>
                <w:color w:val="000000"/>
                <w:sz w:val="36"/>
                <w:szCs w:val="36"/>
                <w:u w:val="none"/>
                <w:lang w:val="en-US" w:eastAsia="zh-CN" w:bidi="ar"/>
              </w:rPr>
              <w:t xml:space="preserve">胸科院区物业特需岗位人员明细</w:t>
            </w:r>
            <w:r>
              <w:rPr>
                <w:rFonts w:hint="eastAsia" w:ascii="宋体" w:hAnsi="宋体" w:eastAsia="宋体" w:cs="宋体"/>
                <w:b/>
                <w:bCs/>
                <w:i w:val="0"/>
                <w:iCs w:val="0"/>
                <w:color w:val="000000"/>
                <w:sz w:val="36"/>
                <w:szCs w:val="36"/>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科室</w:t>
            </w:r>
            <w:r>
              <w:rPr>
                <w:rFonts w:hint="eastAsia" w:ascii="宋体" w:hAnsi="宋体" w:eastAsia="宋体" w:cs="宋体"/>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岗位人数</w:t>
            </w:r>
            <w:r>
              <w:rPr>
                <w:rFonts w:hint="eastAsia" w:ascii="宋体" w:hAnsi="宋体" w:eastAsia="宋体" w:cs="宋体"/>
                <w:i w:val="0"/>
                <w:iCs w:val="0"/>
                <w:color w:val="000000"/>
                <w:sz w:val="22"/>
                <w:szCs w:val="22"/>
                <w:u w:val="none"/>
              </w:rPr>
            </w:r>
            <w:r/>
          </w:p>
        </w:tc>
        <w:tc>
          <w:tcPr>
            <w:tcW w:w="1837"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除工资外补贴</w:t>
            </w:r>
            <w:r>
              <w:rPr>
                <w:rFonts w:hint="eastAsia" w:ascii="宋体" w:hAnsi="宋体" w:eastAsia="宋体" w:cs="宋体"/>
                <w:i w:val="0"/>
                <w:iCs w:val="0"/>
                <w:color w:val="000000"/>
                <w:sz w:val="22"/>
                <w:szCs w:val="22"/>
                <w:u w:val="none"/>
              </w:rPr>
            </w:r>
            <w:r/>
          </w:p>
        </w:tc>
        <w:tc>
          <w:tcPr>
            <w:tcW w:w="1905"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月费用</w:t>
            </w:r>
            <w:r>
              <w:rPr>
                <w:rFonts w:hint="eastAsia" w:ascii="宋体" w:hAnsi="宋体" w:eastAsia="宋体" w:cs="宋体"/>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年费用</w:t>
            </w:r>
            <w:r>
              <w:rPr>
                <w:rFonts w:hint="eastAsia" w:ascii="宋体" w:hAnsi="宋体" w:eastAsia="宋体" w:cs="宋体"/>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胸科楼手术室</w:t>
            </w:r>
            <w:r>
              <w:rPr>
                <w:rFonts w:hint="eastAsia" w:ascii="宋体" w:hAnsi="宋体" w:eastAsia="宋体" w:cs="宋体"/>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6</w:t>
            </w:r>
            <w:r>
              <w:rPr>
                <w:rFonts w:ascii="Tahoma" w:hAnsi="Tahoma" w:eastAsia="Tahoma" w:cs="Tahoma"/>
                <w:i w:val="0"/>
                <w:iCs w:val="0"/>
                <w:color w:val="000000"/>
                <w:sz w:val="22"/>
                <w:szCs w:val="22"/>
                <w:u w:val="none"/>
              </w:rPr>
            </w:r>
            <w:r/>
          </w:p>
        </w:tc>
        <w:tc>
          <w:tcPr>
            <w:tcW w:w="1837"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6*650=3900</w:t>
            </w: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46800</w:t>
            </w:r>
            <w:r>
              <w:rPr>
                <w:rFonts w:ascii="Tahoma" w:hAnsi="Tahoma" w:eastAsia="Tahoma" w:cs="Tahoma"/>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ICU</w:t>
            </w:r>
            <w:r>
              <w:rPr>
                <w:rFonts w:ascii="Tahoma" w:hAnsi="Tahoma" w:eastAsia="Tahoma" w:cs="Tahoma"/>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8</w:t>
            </w:r>
            <w:r>
              <w:rPr>
                <w:rFonts w:ascii="Tahoma" w:hAnsi="Tahoma" w:eastAsia="Tahoma" w:cs="Tahoma"/>
                <w:i w:val="0"/>
                <w:iCs w:val="0"/>
                <w:color w:val="000000"/>
                <w:sz w:val="22"/>
                <w:szCs w:val="22"/>
                <w:u w:val="none"/>
              </w:rPr>
            </w:r>
            <w:r/>
          </w:p>
        </w:tc>
        <w:tc>
          <w:tcPr>
            <w:tcW w:w="1837"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8*300=2400</w:t>
            </w: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28800</w:t>
            </w:r>
            <w:r>
              <w:rPr>
                <w:rFonts w:ascii="Tahoma" w:hAnsi="Tahoma" w:eastAsia="Tahoma" w:cs="Tahoma"/>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RCU</w:t>
            </w:r>
            <w:r>
              <w:rPr>
                <w:rFonts w:ascii="Tahoma" w:hAnsi="Tahoma" w:eastAsia="Tahoma" w:cs="Tahoma"/>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6</w:t>
            </w:r>
            <w:r>
              <w:rPr>
                <w:rFonts w:ascii="Tahoma" w:hAnsi="Tahoma" w:eastAsia="Tahoma" w:cs="Tahoma"/>
                <w:i w:val="0"/>
                <w:iCs w:val="0"/>
                <w:color w:val="000000"/>
                <w:sz w:val="22"/>
                <w:szCs w:val="22"/>
                <w:u w:val="none"/>
              </w:rPr>
            </w:r>
            <w:r/>
          </w:p>
        </w:tc>
        <w:tc>
          <w:tcPr>
            <w:tcW w:w="1837"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6*3200=19200</w:t>
            </w: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230400</w:t>
            </w:r>
            <w:r>
              <w:rPr>
                <w:rFonts w:ascii="Tahoma" w:hAnsi="Tahoma" w:eastAsia="Tahoma" w:cs="Tahoma"/>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门诊</w:t>
            </w:r>
            <w:r>
              <w:rPr>
                <w:rFonts w:hint="eastAsia" w:ascii="宋体" w:hAnsi="宋体" w:eastAsia="宋体" w:cs="宋体"/>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2</w:t>
            </w:r>
            <w:r>
              <w:rPr>
                <w:rFonts w:ascii="Tahoma" w:hAnsi="Tahoma" w:eastAsia="Tahoma" w:cs="Tahoma"/>
                <w:i w:val="0"/>
                <w:iCs w:val="0"/>
                <w:color w:val="000000"/>
                <w:sz w:val="22"/>
                <w:szCs w:val="22"/>
                <w:u w:val="none"/>
              </w:rPr>
            </w:r>
            <w:r/>
          </w:p>
        </w:tc>
        <w:tc>
          <w:tcPr>
            <w:tcW w:w="1837"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2*600=1200</w:t>
            </w: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14400</w:t>
            </w:r>
            <w:r>
              <w:rPr>
                <w:rFonts w:ascii="Tahoma" w:hAnsi="Tahoma" w:eastAsia="Tahoma" w:cs="Tahoma"/>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放疗中心</w:t>
            </w:r>
            <w:r>
              <w:rPr>
                <w:rFonts w:hint="eastAsia" w:ascii="宋体" w:hAnsi="宋体" w:eastAsia="宋体" w:cs="宋体"/>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w:t>
            </w:r>
            <w:r>
              <w:rPr>
                <w:rFonts w:ascii="Tahoma" w:hAnsi="Tahoma" w:eastAsia="Tahoma" w:cs="Tahoma"/>
                <w:i w:val="0"/>
                <w:iCs w:val="0"/>
                <w:color w:val="000000"/>
                <w:sz w:val="22"/>
                <w:szCs w:val="22"/>
                <w:u w:val="none"/>
              </w:rPr>
            </w:r>
            <w:r/>
          </w:p>
        </w:tc>
        <w:tc>
          <w:tcPr>
            <w:tcW w:w="1837"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1700</w:t>
            </w: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20400</w:t>
            </w:r>
            <w:r>
              <w:rPr>
                <w:rFonts w:ascii="Tahoma" w:hAnsi="Tahoma" w:eastAsia="Tahoma" w:cs="Tahoma"/>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食堂</w:t>
            </w:r>
            <w:r>
              <w:rPr>
                <w:rFonts w:hint="eastAsia" w:ascii="宋体" w:hAnsi="宋体" w:eastAsia="宋体" w:cs="宋体"/>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Style w:val="1056"/>
                <w:lang w:val="en-US" w:eastAsia="zh-CN" w:bidi="ar"/>
              </w:rPr>
              <w:t xml:space="preserve">10(</w:t>
            </w:r>
            <w:r>
              <w:rPr>
                <w:rStyle w:val="1057"/>
                <w:lang w:val="en-US" w:eastAsia="zh-CN" w:bidi="ar"/>
              </w:rPr>
              <w:t xml:space="preserve">红、白案厨师）</w:t>
            </w:r>
            <w:r>
              <w:rPr>
                <w:rFonts w:ascii="Tahoma" w:hAnsi="Tahoma" w:eastAsia="Tahoma" w:cs="Tahoma"/>
                <w:i w:val="0"/>
                <w:iCs w:val="0"/>
                <w:color w:val="000000"/>
                <w:sz w:val="22"/>
                <w:szCs w:val="22"/>
                <w:u w:val="none"/>
              </w:rPr>
            </w:r>
            <w:r/>
          </w:p>
        </w:tc>
        <w:tc>
          <w:tcPr>
            <w:tcW w:w="1837"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10*6000=60000</w:t>
            </w: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720000</w:t>
            </w:r>
            <w:r>
              <w:rPr>
                <w:rFonts w:ascii="Tahoma" w:hAnsi="Tahoma" w:eastAsia="Tahoma" w:cs="Tahoma"/>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食堂</w:t>
            </w:r>
            <w:r>
              <w:rPr>
                <w:rFonts w:hint="eastAsia" w:ascii="宋体" w:hAnsi="宋体" w:eastAsia="宋体" w:cs="宋体"/>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20（点餐、配餐员）等</w:t>
            </w:r>
            <w:r>
              <w:rPr>
                <w:rFonts w:hint="eastAsia" w:ascii="宋体" w:hAnsi="宋体" w:eastAsia="宋体" w:cs="宋体"/>
                <w:i w:val="0"/>
                <w:iCs w:val="0"/>
                <w:color w:val="000000"/>
                <w:sz w:val="22"/>
                <w:szCs w:val="22"/>
                <w:u w:val="none"/>
              </w:rPr>
            </w:r>
            <w:r/>
          </w:p>
        </w:tc>
        <w:tc>
          <w:tcPr>
            <w:tcW w:w="1837"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20*3900=78000</w:t>
            </w: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936000</w:t>
            </w:r>
            <w:r>
              <w:rPr>
                <w:rFonts w:ascii="Tahoma" w:hAnsi="Tahoma" w:eastAsia="Tahoma" w:cs="Tahoma"/>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洗衣房</w:t>
            </w:r>
            <w:r>
              <w:rPr>
                <w:rFonts w:hint="eastAsia" w:ascii="宋体" w:hAnsi="宋体" w:eastAsia="宋体" w:cs="宋体"/>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w:t>
            </w:r>
            <w:r>
              <w:rPr>
                <w:rFonts w:ascii="Tahoma" w:hAnsi="Tahoma" w:eastAsia="Tahoma" w:cs="Tahoma"/>
                <w:i w:val="0"/>
                <w:iCs w:val="0"/>
                <w:color w:val="000000"/>
                <w:sz w:val="22"/>
                <w:szCs w:val="22"/>
                <w:u w:val="none"/>
              </w:rPr>
            </w:r>
            <w:r/>
          </w:p>
        </w:tc>
        <w:tc>
          <w:tcPr>
            <w:tcW w:w="1837"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400</w:t>
            </w: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4800</w:t>
            </w:r>
            <w:r>
              <w:rPr>
                <w:rFonts w:ascii="Tahoma" w:hAnsi="Tahoma" w:eastAsia="Tahoma" w:cs="Tahoma"/>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太平间</w:t>
            </w:r>
            <w:r>
              <w:rPr>
                <w:rFonts w:hint="eastAsia" w:ascii="宋体" w:hAnsi="宋体" w:eastAsia="宋体" w:cs="宋体"/>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w:t>
            </w:r>
            <w:r>
              <w:rPr>
                <w:rFonts w:ascii="Tahoma" w:hAnsi="Tahoma" w:eastAsia="Tahoma" w:cs="Tahoma"/>
                <w:i w:val="0"/>
                <w:iCs w:val="0"/>
                <w:color w:val="000000"/>
                <w:sz w:val="22"/>
                <w:szCs w:val="22"/>
                <w:u w:val="none"/>
              </w:rPr>
            </w:r>
            <w:r/>
          </w:p>
        </w:tc>
        <w:tc>
          <w:tcPr>
            <w:tcW w:w="1837"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1000</w:t>
            </w: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12000</w:t>
            </w:r>
            <w:r>
              <w:rPr>
                <w:rFonts w:ascii="Tahoma" w:hAnsi="Tahoma" w:eastAsia="Tahoma" w:cs="Tahoma"/>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配电房</w:t>
            </w:r>
            <w:r>
              <w:rPr>
                <w:rFonts w:hint="eastAsia" w:ascii="宋体" w:hAnsi="宋体" w:eastAsia="宋体" w:cs="宋体"/>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12</w:t>
            </w:r>
            <w:r>
              <w:rPr>
                <w:rFonts w:ascii="Tahoma" w:hAnsi="Tahoma" w:eastAsia="Tahoma" w:cs="Tahoma"/>
                <w:i w:val="0"/>
                <w:iCs w:val="0"/>
                <w:color w:val="000000"/>
                <w:sz w:val="22"/>
                <w:szCs w:val="22"/>
                <w:u w:val="none"/>
              </w:rPr>
            </w:r>
            <w:r/>
          </w:p>
        </w:tc>
        <w:tc>
          <w:tcPr>
            <w:tcW w:w="1837"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12*3000=36000</w:t>
            </w: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432000</w:t>
            </w:r>
            <w:r>
              <w:rPr>
                <w:rFonts w:ascii="Tahoma" w:hAnsi="Tahoma" w:eastAsia="Tahoma" w:cs="Tahoma"/>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合计</w:t>
            </w:r>
            <w:r>
              <w:rPr>
                <w:rFonts w:hint="eastAsia" w:ascii="宋体" w:hAnsi="宋体" w:eastAsia="宋体" w:cs="宋体"/>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68</w:t>
            </w:r>
            <w:r>
              <w:rPr>
                <w:rFonts w:ascii="Tahoma" w:hAnsi="Tahoma" w:eastAsia="Tahoma" w:cs="Tahoma"/>
                <w:i w:val="0"/>
                <w:iCs w:val="0"/>
                <w:color w:val="000000"/>
                <w:sz w:val="22"/>
                <w:szCs w:val="22"/>
                <w:u w:val="none"/>
              </w:rPr>
            </w:r>
            <w:r/>
          </w:p>
        </w:tc>
        <w:tc>
          <w:tcPr>
            <w:tcW w:w="1837"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11250</w:t>
            </w: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193200</w:t>
            </w: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2445600</w:t>
            </w:r>
            <w:r>
              <w:rPr>
                <w:rFonts w:ascii="Tahoma" w:hAnsi="Tahoma" w:eastAsia="Tahoma" w:cs="Tahoma"/>
                <w:i w:val="0"/>
                <w:iCs w:val="0"/>
                <w:color w:val="000000"/>
                <w:sz w:val="22"/>
                <w:szCs w:val="22"/>
                <w:u w:val="none"/>
              </w:rPr>
            </w:r>
            <w:r/>
          </w:p>
        </w:tc>
      </w:tr>
    </w:tbl>
    <w:p>
      <w:pPr>
        <w:pStyle w:val="743"/>
      </w:pPr>
      <w:r/>
      <w:r/>
    </w:p>
    <w:p>
      <w:pPr>
        <w:pStyle w:val="731"/>
        <w:rPr>
          <w:rFonts w:hint="eastAsia"/>
          <w:lang w:val="en-US" w:eastAsia="zh-CN"/>
        </w:rPr>
      </w:pPr>
      <w:r>
        <w:rPr>
          <w:rFonts w:hint="eastAsia" w:ascii="宋体" w:hAnsi="宋体" w:eastAsia="宋体" w:cs="Times New Roman"/>
          <w:color w:val="000000"/>
          <w:sz w:val="24"/>
          <w:szCs w:val="24"/>
          <w:lang w:val="en-US" w:eastAsia="zh-CN"/>
        </w:rPr>
        <w:t xml:space="preserve">上表为胸科院区特需岗位补贴，共计：2445600元/年。</w:t>
      </w:r>
      <w:r>
        <w:rPr>
          <w:rFonts w:hint="eastAsia"/>
          <w:lang w:val="en-US" w:eastAsia="zh-CN"/>
        </w:rPr>
      </w:r>
      <w:r/>
    </w:p>
    <w:p>
      <w:pPr>
        <w:pStyle w:val="73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31"/>
        <w:ind w:right="840"/>
        <w:jc w:val="center"/>
        <w:spacing w:before="0" w:after="0" w:line="240" w:lineRule="auto"/>
        <w:rPr>
          <w:rFonts w:hint="eastAsia" w:ascii="宋体" w:hAnsi="宋体" w:eastAsia="宋体" w:cs="宋体"/>
          <w:color w:val="000000"/>
          <w:sz w:val="36"/>
          <w:szCs w:val="36"/>
          <w:lang w:val="en-US" w:eastAsia="zh-CN"/>
        </w:rPr>
        <w:outlineLvl w:val="0"/>
      </w:pPr>
      <w:r>
        <w:rPr>
          <w:rFonts w:hint="eastAsia" w:ascii="宋体" w:hAnsi="宋体" w:eastAsia="宋体" w:cs="宋体"/>
          <w:color w:val="000000"/>
          <w:sz w:val="36"/>
          <w:szCs w:val="36"/>
          <w:lang w:val="en-US" w:eastAsia="zh-CN"/>
        </w:rPr>
        <w:t xml:space="preserve">第五章  评标方法与评标标准</w:t>
      </w:r>
      <w:r>
        <w:rPr>
          <w:rFonts w:hint="eastAsia" w:ascii="宋体" w:hAnsi="宋体" w:eastAsia="宋体" w:cs="宋体"/>
          <w:color w:val="000000"/>
          <w:sz w:val="36"/>
          <w:szCs w:val="36"/>
          <w:lang w:val="en-US" w:eastAsia="zh-CN"/>
        </w:rPr>
      </w:r>
      <w:r/>
    </w:p>
    <w:p>
      <w:pPr>
        <w:pStyle w:val="73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3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31"/>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cs="宋体"/>
          <w:sz w:val="24"/>
          <w:szCs w:val="24"/>
          <w:lang w:val="en-US" w:eastAsia="zh-CN"/>
        </w:rPr>
        <w:t xml:space="preserve">1.各采购包</w:t>
      </w:r>
      <w:r>
        <w:rPr>
          <w:rFonts w:hint="eastAsia" w:ascii="宋体" w:hAnsi="宋体" w:eastAsia="宋体" w:cs="宋体"/>
          <w:sz w:val="24"/>
          <w:szCs w:val="24"/>
        </w:rPr>
        <w:t xml:space="preserve">采用综合评分法，评标结果按评审后得分由高到低顺序排列。</w:t>
      </w:r>
      <w:r>
        <w:rPr>
          <w:rFonts w:hint="eastAsia" w:ascii="宋体" w:hAnsi="宋体" w:cs="宋体"/>
          <w:sz w:val="24"/>
          <w:szCs w:val="24"/>
          <w:lang w:val="en-US" w:eastAsia="zh-CN"/>
        </w:rPr>
        <w:t xml:space="preserve">各采购包</w:t>
      </w:r>
      <w:r>
        <w:rPr>
          <w:rFonts w:hint="eastAsia" w:ascii="宋体" w:hAnsi="宋体" w:eastAsia="宋体" w:cs="宋体"/>
          <w:sz w:val="24"/>
          <w:szCs w:val="24"/>
        </w:rPr>
        <w:t xml:space="preserve">得分相同的</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w:t>
      </w:r>
      <w:r>
        <w:rPr>
          <w:rFonts w:hint="eastAsia" w:ascii="宋体" w:hAnsi="宋体" w:cs="宋体"/>
          <w:sz w:val="24"/>
          <w:szCs w:val="24"/>
          <w:lang w:val="en-US" w:eastAsia="zh-CN"/>
        </w:rPr>
        <w:t xml:space="preserve">各采购包</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731"/>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2.</w:t>
      </w:r>
      <w:r>
        <w:rPr>
          <w:rFonts w:hint="eastAsia" w:ascii="宋体" w:hAnsi="宋体" w:eastAsia="宋体" w:cs="宋体"/>
          <w:sz w:val="24"/>
          <w:szCs w:val="24"/>
          <w:lang w:val="en-US" w:eastAsia="zh-CN"/>
        </w:rPr>
        <w:t xml:space="preserve">本项目兼投不兼中，评审顺序依次为采购包1、采购包2。</w:t>
      </w:r>
      <w:r>
        <w:rPr>
          <w:rFonts w:ascii="宋体" w:hAnsi="宋体" w:eastAsia="宋体" w:cs="宋体"/>
          <w:spacing w:val="-3"/>
          <w:sz w:val="24"/>
          <w:szCs w:val="24"/>
        </w:rPr>
        <w:t xml:space="preserve">同一投标人可以参与其中一个或多个采购包，但最多只能在其中</w:t>
      </w:r>
      <w:r>
        <w:rPr>
          <w:rFonts w:ascii="宋体" w:hAnsi="宋体" w:eastAsia="宋体" w:cs="宋体"/>
          <w:spacing w:val="-4"/>
          <w:sz w:val="24"/>
          <w:szCs w:val="24"/>
        </w:rPr>
        <w:t xml:space="preserve">一个采购包中被推荐为中</w:t>
      </w:r>
      <w:r>
        <w:rPr>
          <w:rFonts w:ascii="宋体" w:hAnsi="宋体" w:eastAsia="宋体" w:cs="宋体"/>
          <w:spacing w:val="-5"/>
          <w:sz w:val="24"/>
          <w:szCs w:val="24"/>
        </w:rPr>
        <w:t xml:space="preserve">标候选人。同一投标人参与多个采购包投标时，</w:t>
      </w:r>
      <w:r>
        <w:rPr>
          <w:rFonts w:ascii="宋体" w:hAnsi="宋体" w:eastAsia="宋体" w:cs="宋体"/>
          <w:sz w:val="24"/>
          <w:szCs w:val="24"/>
        </w:rPr>
        <w:t xml:space="preserve"> </w:t>
      </w:r>
      <w:r>
        <w:rPr>
          <w:rFonts w:ascii="宋体" w:hAnsi="宋体" w:eastAsia="宋体" w:cs="宋体"/>
          <w:spacing w:val="-2"/>
          <w:sz w:val="24"/>
          <w:szCs w:val="24"/>
        </w:rPr>
        <w:t xml:space="preserve">在前面一个采购包中被推荐为中标候选人后</w:t>
      </w:r>
      <w:r>
        <w:rPr>
          <w:rFonts w:ascii="宋体" w:hAnsi="宋体" w:eastAsia="宋体" w:cs="宋体"/>
          <w:spacing w:val="-3"/>
          <w:sz w:val="24"/>
          <w:szCs w:val="24"/>
        </w:rPr>
        <w:t xml:space="preserve">，不再参加后续其他分包的评审，如：如甲公司为</w:t>
      </w:r>
      <w:r>
        <w:rPr>
          <w:rFonts w:ascii="宋体" w:hAnsi="宋体" w:eastAsia="宋体" w:cs="宋体"/>
          <w:sz w:val="24"/>
          <w:szCs w:val="24"/>
        </w:rPr>
        <w:t xml:space="preserve"> </w:t>
      </w:r>
      <w:r>
        <w:rPr>
          <w:rFonts w:ascii="宋体" w:hAnsi="宋体" w:eastAsia="宋体" w:cs="宋体"/>
          <w:spacing w:val="-4"/>
          <w:sz w:val="24"/>
          <w:szCs w:val="24"/>
        </w:rPr>
        <w:t xml:space="preserve">采购包</w:t>
      </w:r>
      <w:r>
        <w:rPr>
          <w:rFonts w:ascii="宋体" w:hAnsi="宋体" w:eastAsia="宋体" w:cs="宋体"/>
          <w:spacing w:val="-31"/>
          <w:sz w:val="24"/>
          <w:szCs w:val="24"/>
        </w:rPr>
        <w:t xml:space="preserve"> </w:t>
      </w:r>
      <w:r>
        <w:rPr>
          <w:rFonts w:ascii="宋体" w:hAnsi="宋体" w:eastAsia="宋体" w:cs="宋体"/>
          <w:spacing w:val="-4"/>
          <w:sz w:val="24"/>
          <w:szCs w:val="24"/>
        </w:rPr>
        <w:t xml:space="preserve">1</w:t>
      </w:r>
      <w:r>
        <w:rPr>
          <w:rFonts w:ascii="宋体" w:hAnsi="宋体" w:eastAsia="宋体" w:cs="宋体"/>
          <w:spacing w:val="-28"/>
          <w:sz w:val="24"/>
          <w:szCs w:val="24"/>
        </w:rPr>
        <w:t xml:space="preserve"> </w:t>
      </w:r>
      <w:r>
        <w:rPr>
          <w:rFonts w:ascii="宋体" w:hAnsi="宋体" w:eastAsia="宋体" w:cs="宋体"/>
          <w:spacing w:val="-4"/>
          <w:sz w:val="24"/>
          <w:szCs w:val="24"/>
        </w:rPr>
        <w:t xml:space="preserve">中标供应商，则甲公司不能参与下面采购包</w:t>
      </w:r>
      <w:r>
        <w:rPr>
          <w:rFonts w:ascii="宋体" w:hAnsi="宋体" w:eastAsia="宋体" w:cs="宋体"/>
          <w:spacing w:val="-48"/>
          <w:sz w:val="24"/>
          <w:szCs w:val="24"/>
        </w:rPr>
        <w:t xml:space="preserve"> </w:t>
      </w:r>
      <w:r>
        <w:rPr>
          <w:rFonts w:ascii="宋体" w:hAnsi="宋体" w:eastAsia="宋体" w:cs="宋体"/>
          <w:spacing w:val="-4"/>
          <w:sz w:val="24"/>
          <w:szCs w:val="24"/>
        </w:rPr>
        <w:t xml:space="preserve">2</w:t>
      </w:r>
      <w:r>
        <w:rPr>
          <w:rFonts w:ascii="宋体" w:hAnsi="宋体" w:eastAsia="宋体" w:cs="宋体"/>
          <w:spacing w:val="-31"/>
          <w:sz w:val="24"/>
          <w:szCs w:val="24"/>
        </w:rPr>
        <w:t xml:space="preserve"> </w:t>
      </w:r>
      <w:r>
        <w:rPr>
          <w:rFonts w:ascii="宋体" w:hAnsi="宋体" w:eastAsia="宋体" w:cs="宋体"/>
          <w:spacing w:val="-4"/>
          <w:sz w:val="24"/>
          <w:szCs w:val="24"/>
        </w:rPr>
        <w:t xml:space="preserve">的评审。</w:t>
      </w:r>
      <w:r>
        <w:rPr>
          <w:rFonts w:ascii="黑体" w:hAnsi="黑体" w:eastAsia="黑体" w:cs="黑体"/>
          <w:b w:val="0"/>
          <w:bCs w:val="0"/>
          <w:color w:val="000000"/>
          <w:sz w:val="24"/>
          <w:szCs w:val="24"/>
          <w:highlight w:val="none"/>
          <w:lang w:val="en-US" w:eastAsia="zh-CN"/>
        </w:rPr>
      </w:r>
      <w:r/>
    </w:p>
    <w:p>
      <w:pPr>
        <w:pStyle w:val="73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31"/>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lang w:val="en-US" w:eastAsia="zh-CN"/>
        </w:rPr>
        <w:t xml:space="preserve">各采购包</w:t>
      </w:r>
      <w:r>
        <w:rPr>
          <w:rFonts w:hint="eastAsia" w:ascii="宋体" w:hAnsi="宋体" w:eastAsia="宋体" w:cs="宋体"/>
          <w:color w:val="000000"/>
          <w:sz w:val="24"/>
          <w:szCs w:val="24"/>
        </w:rPr>
        <w:t xml:space="preserve">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73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w:t>
      </w:r>
      <w:r>
        <w:rPr>
          <w:rFonts w:hint="eastAsia" w:ascii="宋体" w:hAnsi="宋体" w:eastAsia="宋体" w:cs="宋体"/>
          <w:sz w:val="24"/>
          <w:szCs w:val="24"/>
        </w:rPr>
        <w:t xml:space="preserve">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3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p>
      <w:pPr>
        <w:pStyle w:val="731"/>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采购包1</w:t>
      </w:r>
      <w:r>
        <w:rPr>
          <w:rFonts w:ascii="黑体" w:hAnsi="黑体" w:eastAsia="黑体" w:cs="黑体"/>
          <w:b w:val="0"/>
          <w:bCs w:val="0"/>
          <w:color w:val="000000"/>
          <w:sz w:val="24"/>
          <w:szCs w:val="24"/>
          <w:highlight w:val="none"/>
          <w:lang w:val="en-US" w:eastAsia="zh-CN"/>
        </w:rPr>
      </w:r>
      <w:r/>
    </w:p>
    <w:tbl>
      <w:tblPr>
        <w:tblStyle w:val="1041"/>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31"/>
              <w:ind w:left="114"/>
              <w:jc w:val="both"/>
              <w:keepLines w:val="0"/>
              <w:keepNext w:val="0"/>
              <w:pageBreakBefore w:val="0"/>
              <w:spacing w:before="122"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41"/>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spacing w:val="-2"/>
                <w:sz w:val="21"/>
                <w:szCs w:val="22"/>
                <w:lang w:val="en-US" w:eastAsia="zh-CN" w:bidi="ar-SA"/>
              </w:rPr>
              <w:t xml:space="preserve">价格分</w:t>
            </w:r>
            <w:r>
              <w:rPr>
                <w:rStyle w:val="741"/>
                <w:rFonts w:ascii="宋体" w:hAnsi="宋体" w:eastAsia="宋体" w:cs="宋体"/>
                <w:color w:val="000000"/>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spacing w:val="1"/>
                <w:sz w:val="21"/>
                <w:szCs w:val="21"/>
                <w:lang w:val="en-US" w:eastAsia="zh-CN" w:bidi="ar-SA"/>
              </w:rPr>
              <w:t xml:space="preserve">采用低价优先</w:t>
            </w:r>
            <w:r>
              <w:rPr>
                <w:rFonts w:ascii="宋体" w:hAnsi="宋体" w:eastAsia="宋体" w:cs="宋体"/>
                <w:sz w:val="21"/>
                <w:szCs w:val="21"/>
                <w:lang w:val="en-US" w:eastAsia="zh-CN" w:bidi="ar-SA"/>
              </w:rPr>
              <w:t xml:space="preserve">法计算，即满足招标文件要求且投标价格最低的投标</w:t>
            </w:r>
            <w:r>
              <w:rPr>
                <w:rFonts w:ascii="宋体" w:hAnsi="宋体" w:eastAsia="宋体" w:cs="宋体"/>
                <w:spacing w:val="1"/>
                <w:sz w:val="21"/>
                <w:szCs w:val="21"/>
                <w:lang w:val="en-US" w:eastAsia="zh-CN" w:bidi="ar-SA"/>
              </w:rPr>
              <w:t xml:space="preserve">报价为评标基准</w:t>
            </w:r>
            <w:r>
              <w:rPr>
                <w:rFonts w:ascii="宋体" w:hAnsi="宋体" w:eastAsia="宋体" w:cs="宋体"/>
                <w:sz w:val="21"/>
                <w:szCs w:val="21"/>
                <w:lang w:val="en-US" w:eastAsia="zh-CN" w:bidi="ar-SA"/>
              </w:rPr>
              <w:t xml:space="preserve">价，其价格分为满分。其他投标人的价格分统一按</w:t>
            </w:r>
            <w:r>
              <w:rPr>
                <w:rFonts w:ascii="宋体" w:hAnsi="宋体" w:eastAsia="宋体" w:cs="宋体"/>
                <w:spacing w:val="-1"/>
                <w:sz w:val="21"/>
                <w:szCs w:val="21"/>
                <w:lang w:val="en-US" w:eastAsia="zh-CN" w:bidi="ar-SA"/>
              </w:rPr>
              <w:t xml:space="preserve">照下列公</w:t>
            </w:r>
            <w:r>
              <w:rPr>
                <w:rFonts w:ascii="宋体" w:hAnsi="宋体" w:eastAsia="宋体" w:cs="宋体"/>
                <w:sz w:val="21"/>
                <w:szCs w:val="21"/>
                <w:lang w:val="en-US" w:eastAsia="zh-CN" w:bidi="ar-SA"/>
              </w:rPr>
              <w:t xml:space="preserve">式计算：投标报价得分=(评标基准价/投标报价)×</w:t>
            </w:r>
            <w:r>
              <w:rPr>
                <w:rFonts w:hint="eastAsia" w:ascii="宋体" w:hAnsi="宋体" w:eastAsia="宋体" w:cs="宋体"/>
                <w:sz w:val="21"/>
                <w:szCs w:val="21"/>
                <w:lang w:val="en-US" w:eastAsia="zh-CN" w:bidi="ar-SA"/>
              </w:rPr>
              <w:t xml:space="preserve">价格分值（小数点保留两位）</w:t>
            </w:r>
            <w:r>
              <w:rPr>
                <w:rStyle w:val="741"/>
                <w:rFonts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50</w:t>
            </w:r>
            <w:r>
              <w:rPr>
                <w:rFonts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价格分</w:t>
            </w:r>
            <w:r>
              <w:rPr>
                <w:rFonts w:hint="eastAsia" w:ascii="宋体" w:hAnsi="宋体" w:eastAsia="宋体" w:cs="宋体"/>
                <w:sz w:val="21"/>
                <w:szCs w:val="22"/>
                <w:lang w:val="en-US" w:eastAsia="zh-CN" w:bidi="ar-SA"/>
              </w:rPr>
            </w:r>
            <w:r/>
          </w:p>
        </w:tc>
      </w:tr>
      <w:tr>
        <w:trPr/>
        <w:tc>
          <w:tcPr>
            <w:gridSpan w:val="5"/>
            <w:tcW w:w="9670" w:type="dxa"/>
            <w:vAlign w:val="top"/>
            <w:textDirection w:val="lrTb"/>
            <w:noWrap w:val="false"/>
          </w:tcPr>
          <w:p>
            <w:pPr>
              <w:pStyle w:val="731"/>
              <w:ind w:left="114"/>
              <w:jc w:val="both"/>
              <w:keepLines w:val="0"/>
              <w:keepNext w:val="0"/>
              <w:pageBreakBefore w:val="0"/>
              <w:spacing w:before="123"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hint="eastAsia" w:ascii="宋体" w:hAnsi="宋体" w:eastAsia="宋体" w:cs="宋体"/>
                <w:sz w:val="21"/>
                <w:szCs w:val="21"/>
                <w:lang w:val="en-US" w:eastAsia="zh-CN" w:bidi="ar-SA"/>
              </w:rPr>
              <w:t xml:space="preserve">总体服务</w:t>
            </w:r>
            <w:r>
              <w:rPr>
                <w:rStyle w:val="741"/>
                <w:rFonts w:ascii="宋体" w:hAnsi="宋体" w:eastAsia="宋体" w:cs="宋体"/>
                <w:sz w:val="21"/>
                <w:szCs w:val="21"/>
                <w:lang w:val="en-US" w:eastAsia="zh-CN" w:bidi="ar-SA"/>
              </w:rPr>
              <w:t xml:space="preserve">方案</w:t>
            </w:r>
            <w:r>
              <w:rPr>
                <w:rStyle w:val="741"/>
                <w:rFonts w:ascii="宋体" w:hAnsi="宋体" w:eastAsia="宋体" w:cs="宋体"/>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评委根据投标人提供的</w:t>
            </w:r>
            <w:r>
              <w:rPr>
                <w:rStyle w:val="741"/>
                <w:rFonts w:hint="eastAsia" w:ascii="宋体" w:hAnsi="宋体" w:eastAsia="宋体" w:cs="宋体"/>
                <w:sz w:val="21"/>
                <w:szCs w:val="21"/>
                <w:lang w:val="en-US" w:eastAsia="zh-CN" w:bidi="ar-SA"/>
              </w:rPr>
              <w:t xml:space="preserve">总体服务</w:t>
            </w:r>
            <w:r>
              <w:rPr>
                <w:rStyle w:val="741"/>
                <w:rFonts w:ascii="宋体" w:hAnsi="宋体" w:eastAsia="宋体" w:cs="宋体"/>
                <w:sz w:val="21"/>
                <w:szCs w:val="21"/>
                <w:lang w:val="en-US" w:eastAsia="zh-CN" w:bidi="ar-SA"/>
              </w:rPr>
              <w:t xml:space="preserve">方案</w:t>
            </w:r>
            <w:r>
              <w:rPr>
                <w:rStyle w:val="741"/>
                <w:rFonts w:hint="eastAsia" w:ascii="宋体" w:hAnsi="宋体" w:eastAsia="宋体" w:cs="宋体"/>
                <w:sz w:val="21"/>
                <w:szCs w:val="21"/>
                <w:lang w:val="en-US" w:eastAsia="zh-CN" w:bidi="ar-SA"/>
              </w:rPr>
              <w:t xml:space="preserve">综合评分，包含：1.对本项目的了解程度；2.服务思路；3.实施流程；4.实施计划。以上每项内容逐条阐述。</w:t>
            </w:r>
            <w:r>
              <w:rPr>
                <w:rStyle w:val="741"/>
                <w:rFonts w:hint="eastAsia" w:ascii="宋体" w:hAnsi="宋体" w:eastAsia="宋体" w:cs="宋体"/>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（1）</w:t>
            </w:r>
            <w:r>
              <w:rPr>
                <w:rStyle w:val="741"/>
                <w:rFonts w:hint="eastAsia" w:ascii="宋体" w:hAnsi="宋体" w:eastAsia="宋体" w:cs="宋体"/>
                <w:sz w:val="21"/>
                <w:szCs w:val="21"/>
                <w:lang w:val="en-US" w:eastAsia="zh-CN" w:bidi="ar-SA"/>
              </w:rPr>
              <w:t xml:space="preserve">上述每项内容</w:t>
            </w:r>
            <w:r>
              <w:rPr>
                <w:rStyle w:val="741"/>
                <w:rFonts w:ascii="宋体" w:hAnsi="宋体" w:eastAsia="宋体" w:cs="宋体"/>
                <w:sz w:val="21"/>
                <w:szCs w:val="21"/>
                <w:lang w:val="en-US" w:eastAsia="zh-CN" w:bidi="ar-SA"/>
              </w:rPr>
              <w:t xml:space="preserve">质量标准高、时间计划、工作流程具体且可操作性强的，得</w:t>
            </w:r>
            <w:r>
              <w:rPr>
                <w:rStyle w:val="741"/>
                <w:rFonts w:hint="eastAsia" w:ascii="宋体" w:hAnsi="宋体" w:eastAsia="宋体" w:cs="宋体"/>
                <w:sz w:val="21"/>
                <w:szCs w:val="21"/>
                <w:lang w:val="en-US" w:eastAsia="zh-CN" w:bidi="ar-SA"/>
              </w:rPr>
              <w:t xml:space="preserve">1</w:t>
            </w:r>
            <w:r>
              <w:rPr>
                <w:rStyle w:val="741"/>
                <w:rFonts w:ascii="宋体" w:hAnsi="宋体" w:eastAsia="宋体" w:cs="宋体"/>
                <w:sz w:val="21"/>
                <w:szCs w:val="21"/>
                <w:lang w:val="en-US" w:eastAsia="zh-CN" w:bidi="ar-SA"/>
              </w:rPr>
              <w:t xml:space="preserve">分； </w:t>
            </w:r>
            <w:r>
              <w:rPr>
                <w:rStyle w:val="741"/>
                <w:rFonts w:ascii="宋体" w:hAnsi="宋体" w:eastAsia="宋体" w:cs="宋体"/>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（2）</w:t>
            </w:r>
            <w:r>
              <w:rPr>
                <w:rStyle w:val="741"/>
                <w:rFonts w:hint="eastAsia" w:ascii="宋体" w:hAnsi="宋体" w:eastAsia="宋体" w:cs="宋体"/>
                <w:sz w:val="21"/>
                <w:szCs w:val="21"/>
                <w:lang w:val="en-US" w:eastAsia="zh-CN" w:bidi="ar-SA"/>
              </w:rPr>
              <w:t xml:space="preserve">上述每项内容</w:t>
            </w:r>
            <w:r>
              <w:rPr>
                <w:rStyle w:val="741"/>
                <w:rFonts w:ascii="宋体" w:hAnsi="宋体" w:eastAsia="宋体" w:cs="宋体"/>
                <w:sz w:val="21"/>
                <w:szCs w:val="21"/>
                <w:lang w:val="en-US" w:eastAsia="zh-CN" w:bidi="ar-SA"/>
              </w:rPr>
              <w:t xml:space="preserve">质量标准较高、时间计划、工作流程较具体且可操作性较强的，得</w:t>
            </w:r>
            <w:r>
              <w:rPr>
                <w:rStyle w:val="741"/>
                <w:rFonts w:hint="eastAsia" w:ascii="宋体" w:hAnsi="宋体" w:eastAsia="宋体" w:cs="宋体"/>
                <w:sz w:val="21"/>
                <w:szCs w:val="21"/>
                <w:lang w:val="en-US" w:eastAsia="zh-CN" w:bidi="ar-SA"/>
              </w:rPr>
              <w:t xml:space="preserve">0.5</w:t>
            </w:r>
            <w:r>
              <w:rPr>
                <w:rStyle w:val="741"/>
                <w:rFonts w:ascii="宋体" w:hAnsi="宋体" w:eastAsia="宋体" w:cs="宋体"/>
                <w:sz w:val="21"/>
                <w:szCs w:val="21"/>
                <w:lang w:val="en-US" w:eastAsia="zh-CN" w:bidi="ar-SA"/>
              </w:rPr>
              <w:t xml:space="preserve">分；</w:t>
            </w:r>
            <w:r>
              <w:rPr>
                <w:rStyle w:val="741"/>
                <w:rFonts w:ascii="宋体" w:hAnsi="宋体" w:eastAsia="宋体" w:cs="宋体"/>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（3）</w:t>
            </w:r>
            <w:r>
              <w:rPr>
                <w:rStyle w:val="741"/>
                <w:rFonts w:hint="eastAsia" w:ascii="宋体" w:hAnsi="宋体" w:eastAsia="宋体" w:cs="宋体"/>
                <w:sz w:val="21"/>
                <w:szCs w:val="21"/>
                <w:lang w:val="en-US" w:eastAsia="zh-CN" w:bidi="ar-SA"/>
              </w:rPr>
              <w:t xml:space="preserve">上述每项内容</w:t>
            </w:r>
            <w:r>
              <w:rPr>
                <w:rStyle w:val="741"/>
                <w:rFonts w:ascii="宋体" w:hAnsi="宋体" w:eastAsia="宋体" w:cs="宋体"/>
                <w:sz w:val="21"/>
                <w:szCs w:val="21"/>
                <w:lang w:val="en-US" w:eastAsia="zh-CN" w:bidi="ar-SA"/>
              </w:rPr>
              <w:t xml:space="preserve">不可行或未提供方案的不得分。 </w:t>
            </w:r>
            <w:r>
              <w:rPr>
                <w:rStyle w:val="741"/>
                <w:rFonts w:ascii="宋体" w:hAnsi="宋体" w:eastAsia="宋体" w:cs="宋体"/>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考核方案</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评委根据投标人提供的考核方案</w:t>
            </w:r>
            <w:r>
              <w:rPr>
                <w:rFonts w:hint="eastAsia" w:ascii="宋体" w:hAnsi="宋体" w:eastAsia="宋体" w:cs="宋体"/>
                <w:color w:val="000000"/>
                <w:sz w:val="21"/>
                <w:szCs w:val="21"/>
                <w:lang w:val="en-US" w:eastAsia="zh-CN" w:bidi="ar-SA"/>
              </w:rPr>
              <w:t xml:space="preserve">综合评分，</w:t>
            </w:r>
            <w:r>
              <w:rPr>
                <w:rStyle w:val="741"/>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00"/>
                <w:spacing w:val="-2"/>
                <w:sz w:val="21"/>
                <w:szCs w:val="22"/>
                <w:lang w:val="en-US" w:eastAsia="zh-CN" w:bidi="ar-SA"/>
              </w:rPr>
              <w:t xml:space="preserve">考核标准</w:t>
            </w:r>
            <w:r>
              <w:rPr>
                <w:rFonts w:hint="eastAsia" w:ascii="宋体" w:hAnsi="宋体" w:eastAsia="宋体" w:cs="宋体"/>
                <w:color w:val="000000"/>
                <w:spacing w:val="-2"/>
                <w:sz w:val="21"/>
                <w:szCs w:val="22"/>
                <w:lang w:val="en-US" w:eastAsia="zh-CN" w:bidi="ar-SA"/>
              </w:rPr>
              <w:t xml:space="preserve">；2.考核</w:t>
            </w:r>
            <w:r>
              <w:rPr>
                <w:rFonts w:ascii="宋体" w:hAnsi="宋体" w:eastAsia="宋体" w:cs="宋体"/>
                <w:color w:val="000000"/>
                <w:spacing w:val="-2"/>
                <w:sz w:val="21"/>
                <w:szCs w:val="22"/>
                <w:lang w:val="en-US" w:eastAsia="zh-CN" w:bidi="ar-SA"/>
              </w:rPr>
              <w:t xml:space="preserve">措施</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奖罚机制</w:t>
            </w:r>
            <w:r>
              <w:rPr>
                <w:rFonts w:hint="eastAsia" w:ascii="宋体" w:hAnsi="宋体" w:eastAsia="宋体" w:cs="宋体"/>
                <w:color w:val="000000"/>
                <w:spacing w:val="-2"/>
                <w:sz w:val="21"/>
                <w:szCs w:val="22"/>
                <w:lang w:val="en-US" w:eastAsia="zh-CN" w:bidi="ar-SA"/>
              </w:rPr>
              <w:t xml:space="preserve">；3.</w:t>
            </w:r>
            <w:r>
              <w:rPr>
                <w:rFonts w:ascii="宋体" w:hAnsi="宋体" w:eastAsia="宋体" w:cs="宋体"/>
                <w:color w:val="000000"/>
                <w:spacing w:val="-2"/>
                <w:sz w:val="21"/>
                <w:szCs w:val="22"/>
                <w:lang w:val="en-US" w:eastAsia="zh-CN" w:bidi="ar-SA"/>
              </w:rPr>
              <w:t xml:space="preserve">上岗仪表</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行为规范</w:t>
            </w:r>
            <w:r>
              <w:rPr>
                <w:rFonts w:hint="eastAsia" w:ascii="宋体" w:hAnsi="宋体" w:eastAsia="宋体" w:cs="宋体"/>
                <w:color w:val="000000"/>
                <w:spacing w:val="-2"/>
                <w:sz w:val="21"/>
                <w:szCs w:val="22"/>
                <w:lang w:val="en-US" w:eastAsia="zh-CN" w:bidi="ar-SA"/>
              </w:rPr>
              <w:t xml:space="preserve">。</w:t>
            </w:r>
            <w:r>
              <w:rPr>
                <w:rStyle w:val="741"/>
                <w:rFonts w:hint="eastAsia" w:ascii="宋体" w:hAnsi="宋体" w:eastAsia="宋体" w:cs="宋体"/>
                <w:color w:val="000000"/>
                <w:sz w:val="21"/>
                <w:szCs w:val="21"/>
                <w:lang w:val="en-US" w:eastAsia="zh-CN" w:bidi="ar-SA"/>
              </w:rPr>
              <w:t xml:space="preserve">以上每项内容逐条阐述。</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细致完善、科学合理、执行力强的，得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较完善、较科学合理、执行力较强的，得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2.3</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人员组织构</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架、配置及</w:t>
            </w:r>
            <w:r>
              <w:rPr>
                <w:rFonts w:ascii="宋体" w:hAnsi="宋体" w:eastAsia="宋体" w:cs="宋体"/>
                <w:color w:val="000000"/>
                <w:sz w:val="21"/>
                <w:szCs w:val="21"/>
                <w:lang w:val="en-US" w:eastAsia="zh-CN" w:bidi="ar-SA"/>
              </w:rPr>
              <w:t xml:space="preserve">培训方案</w:t>
            </w:r>
            <w:r>
              <w:rPr>
                <w:rFonts w:ascii="宋体" w:hAnsi="宋体" w:eastAsia="宋体" w:cs="宋体"/>
                <w:color w:val="000000"/>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w:t>
            </w:r>
            <w:r>
              <w:rPr>
                <w:rFonts w:hint="eastAsia" w:ascii="宋体" w:hAnsi="宋体" w:eastAsia="宋体" w:cs="宋体"/>
                <w:color w:val="000000"/>
                <w:sz w:val="21"/>
                <w:szCs w:val="21"/>
                <w:lang w:val="en-US" w:eastAsia="zh-CN" w:bidi="ar-SA"/>
              </w:rPr>
              <w:t xml:space="preserve">人员组织构架、配置及</w:t>
            </w:r>
            <w:r>
              <w:rPr>
                <w:rFonts w:ascii="宋体" w:hAnsi="宋体" w:eastAsia="宋体" w:cs="宋体"/>
                <w:color w:val="000000"/>
                <w:sz w:val="21"/>
                <w:szCs w:val="21"/>
                <w:lang w:val="en-US" w:eastAsia="zh-CN" w:bidi="ar-SA"/>
              </w:rPr>
              <w:t xml:space="preserve">培训方案</w:t>
            </w:r>
            <w:r>
              <w:rPr>
                <w:rFonts w:hint="eastAsia" w:ascii="宋体" w:hAnsi="宋体" w:eastAsia="宋体" w:cs="宋体"/>
                <w:color w:val="000000"/>
                <w:sz w:val="21"/>
                <w:szCs w:val="21"/>
                <w:lang w:val="en-US" w:eastAsia="zh-CN" w:bidi="ar-SA"/>
              </w:rPr>
              <w:t xml:space="preserve">综合</w:t>
            </w:r>
            <w:r>
              <w:rPr>
                <w:rFonts w:ascii="宋体" w:hAnsi="宋体" w:eastAsia="宋体" w:cs="宋体"/>
                <w:color w:val="000000"/>
                <w:sz w:val="21"/>
                <w:szCs w:val="21"/>
                <w:lang w:val="en-US" w:eastAsia="zh-CN" w:bidi="ar-SA"/>
              </w:rPr>
              <w:t xml:space="preserve">评分</w:t>
            </w:r>
            <w:r>
              <w:rPr>
                <w:rFonts w:hint="eastAsia" w:ascii="宋体" w:hAnsi="宋体" w:eastAsia="宋体" w:cs="宋体"/>
                <w:color w:val="000000"/>
                <w:sz w:val="21"/>
                <w:szCs w:val="21"/>
                <w:lang w:val="en-US" w:eastAsia="zh-CN" w:bidi="ar-SA"/>
              </w:rPr>
              <w:t xml:space="preserve">，包含：1.人员</w:t>
            </w:r>
            <w:r>
              <w:rPr>
                <w:rFonts w:hint="eastAsia" w:ascii="宋体" w:hAnsi="宋体" w:eastAsia="宋体" w:cs="宋体"/>
                <w:spacing w:val="-3"/>
                <w:sz w:val="21"/>
                <w:szCs w:val="21"/>
              </w:rPr>
              <w:t xml:space="preserve">组</w:t>
            </w:r>
            <w:r>
              <w:rPr>
                <w:rFonts w:hint="eastAsia" w:ascii="宋体" w:hAnsi="宋体" w:eastAsia="宋体" w:cs="宋体"/>
                <w:spacing w:val="-2"/>
                <w:sz w:val="21"/>
                <w:szCs w:val="21"/>
              </w:rPr>
              <w:t xml:space="preserve">织架构</w:t>
            </w:r>
            <w:r>
              <w:rPr>
                <w:rFonts w:hint="eastAsia" w:ascii="宋体" w:hAnsi="宋体" w:eastAsia="宋体" w:cs="宋体"/>
                <w:spacing w:val="-2"/>
                <w:sz w:val="21"/>
                <w:szCs w:val="21"/>
                <w:lang w:eastAsia="zh-CN"/>
              </w:rPr>
              <w:t xml:space="preserve">；</w:t>
            </w:r>
            <w:r>
              <w:rPr>
                <w:rFonts w:hint="eastAsia" w:ascii="宋体" w:hAnsi="宋体" w:eastAsia="宋体" w:cs="宋体"/>
                <w:spacing w:val="-2"/>
                <w:sz w:val="21"/>
                <w:szCs w:val="21"/>
                <w:lang w:val="en-US" w:eastAsia="zh-CN"/>
              </w:rPr>
              <w:t xml:space="preserve">2.</w:t>
            </w:r>
            <w:r>
              <w:rPr>
                <w:rFonts w:hint="eastAsia" w:ascii="宋体" w:hAnsi="宋体" w:eastAsia="宋体" w:cs="宋体"/>
                <w:spacing w:val="-2"/>
                <w:sz w:val="21"/>
                <w:szCs w:val="21"/>
              </w:rPr>
              <w:t xml:space="preserve">人员配备</w:t>
            </w:r>
            <w:r>
              <w:rPr>
                <w:rFonts w:hint="eastAsia" w:ascii="宋体" w:hAnsi="宋体" w:eastAsia="宋体" w:cs="宋体"/>
                <w:color w:val="000000"/>
                <w:sz w:val="21"/>
                <w:szCs w:val="21"/>
                <w:lang w:val="en-US" w:eastAsia="zh-CN" w:bidi="ar-SA"/>
              </w:rPr>
              <w:t xml:space="preserve">；3.针对员工的</w:t>
            </w:r>
            <w:r>
              <w:rPr>
                <w:rFonts w:ascii="宋体" w:hAnsi="宋体" w:eastAsia="宋体" w:cs="宋体"/>
                <w:color w:val="000000"/>
                <w:sz w:val="21"/>
                <w:szCs w:val="21"/>
                <w:lang w:val="en-US" w:eastAsia="zh-CN" w:bidi="ar-SA"/>
              </w:rPr>
              <w:t xml:space="preserve">培训</w:t>
            </w:r>
            <w:r>
              <w:rPr>
                <w:rFonts w:hint="eastAsia" w:ascii="宋体" w:hAnsi="宋体" w:eastAsia="宋体" w:cs="宋体"/>
                <w:color w:val="000000"/>
                <w:sz w:val="21"/>
                <w:szCs w:val="21"/>
                <w:lang w:val="en-US" w:eastAsia="zh-CN" w:bidi="ar-SA"/>
              </w:rPr>
              <w:t xml:space="preserve">（包括培训时间、培训内容、培训计划及赔损时间）。以上每项内容逐条阐述。</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完整详细、针对性强的，得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比较完整详细、针对性较强的，得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不合理或未提供方案的不得分。</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w:t>
            </w:r>
            <w:r>
              <w:rPr>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4</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感控方案</w:t>
            </w:r>
            <w:r>
              <w:rPr>
                <w:rFonts w:hint="eastAsia" w:ascii="宋体" w:hAnsi="宋体" w:eastAsia="宋体" w:cs="宋体"/>
                <w:color w:val="000000"/>
                <w:sz w:val="21"/>
                <w:szCs w:val="21"/>
                <w:lang w:val="en-US" w:eastAsia="zh-CN" w:bidi="ar-SA"/>
              </w:rPr>
              <w:t xml:space="preserve">及应急预案</w:t>
            </w:r>
            <w:r>
              <w:rPr>
                <w:rFonts w:ascii="宋体" w:hAnsi="宋体" w:eastAsia="宋体" w:cs="宋体"/>
                <w:color w:val="000000"/>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评委根据投标人提供的感控方案</w:t>
            </w:r>
            <w:r>
              <w:rPr>
                <w:rFonts w:hint="eastAsia" w:ascii="宋体" w:hAnsi="宋体" w:eastAsia="宋体" w:cs="宋体"/>
                <w:color w:val="000000"/>
                <w:sz w:val="21"/>
                <w:szCs w:val="21"/>
                <w:lang w:val="en-US" w:eastAsia="zh-CN" w:bidi="ar-SA"/>
              </w:rPr>
              <w:t xml:space="preserve">及应急预案综合</w:t>
            </w:r>
            <w:r>
              <w:rPr>
                <w:rFonts w:ascii="宋体" w:hAnsi="宋体" w:eastAsia="宋体" w:cs="宋体"/>
                <w:color w:val="000000"/>
                <w:sz w:val="21"/>
                <w:szCs w:val="21"/>
                <w:lang w:val="en-US" w:eastAsia="zh-CN" w:bidi="ar-SA"/>
              </w:rPr>
              <w:t xml:space="preserve">评分，</w:t>
            </w:r>
            <w:r>
              <w:rPr>
                <w:rFonts w:hint="eastAsia" w:ascii="宋体" w:hAnsi="宋体" w:eastAsia="宋体" w:cs="宋体"/>
                <w:color w:val="000000"/>
                <w:sz w:val="21"/>
                <w:szCs w:val="21"/>
                <w:lang w:val="en-US" w:eastAsia="zh-CN" w:bidi="ar-SA"/>
              </w:rPr>
              <w:t xml:space="preserve">包含：1.</w:t>
            </w:r>
            <w:r>
              <w:rPr>
                <w:rFonts w:ascii="宋体" w:hAnsi="宋体" w:eastAsia="宋体" w:cs="宋体"/>
                <w:color w:val="000000"/>
                <w:sz w:val="21"/>
                <w:szCs w:val="21"/>
                <w:lang w:val="en-US" w:eastAsia="zh-CN" w:bidi="ar-SA"/>
              </w:rPr>
              <w:t xml:space="preserve">重大突发传染病疫情</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医疗垃圾泄露</w:t>
            </w: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t xml:space="preserve">公共事件、消防、断水、断电等恶劣天气及保洁、运送服务中突发的应急情况</w:t>
            </w: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质控标准、特殊部门、特殊岗位的特征性的设置</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全面、针对性强、可操作性强的，得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较全面、针对性较强、可操作性较强的，得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cs="宋体"/>
                <w:sz w:val="21"/>
                <w:szCs w:val="22"/>
                <w:lang w:val="en-US" w:eastAsia="zh-CN" w:bidi="ar-SA"/>
              </w:rPr>
              <w:t xml:space="preserve">4</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2.5</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Style w:val="741"/>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进场交接过渡方案</w:t>
            </w:r>
            <w:r>
              <w:rPr>
                <w:rStyle w:val="741"/>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评委根据投标人提供的进场交接过渡方案</w:t>
            </w:r>
            <w:r>
              <w:rPr>
                <w:rFonts w:hint="eastAsia" w:ascii="宋体" w:hAnsi="宋体" w:eastAsia="宋体" w:cs="宋体"/>
                <w:color w:val="000000"/>
                <w:sz w:val="21"/>
                <w:szCs w:val="21"/>
                <w:lang w:val="en-US" w:eastAsia="zh-CN" w:bidi="ar-SA"/>
              </w:rPr>
              <w:t xml:space="preserve">综合评分，</w:t>
            </w:r>
            <w:r>
              <w:rPr>
                <w:rStyle w:val="741"/>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00"/>
                <w:spacing w:val="-2"/>
                <w:sz w:val="21"/>
                <w:szCs w:val="22"/>
                <w:lang w:val="en-US" w:eastAsia="zh-CN" w:bidi="ar-SA"/>
              </w:rPr>
              <w:t xml:space="preserve">交接流程</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交接措施</w:t>
            </w:r>
            <w:r>
              <w:rPr>
                <w:rFonts w:hint="eastAsia" w:ascii="宋体" w:hAnsi="宋体" w:eastAsia="宋体" w:cs="宋体"/>
                <w:color w:val="000000"/>
                <w:spacing w:val="-2"/>
                <w:sz w:val="21"/>
                <w:szCs w:val="22"/>
                <w:lang w:val="en-US" w:eastAsia="zh-CN" w:bidi="ar-SA"/>
              </w:rPr>
              <w:t xml:space="preserve">；2.交接进度安排及</w:t>
            </w:r>
            <w:r>
              <w:rPr>
                <w:rFonts w:ascii="宋体" w:hAnsi="宋体" w:eastAsia="宋体" w:cs="宋体"/>
                <w:color w:val="000000"/>
                <w:spacing w:val="-2"/>
                <w:sz w:val="21"/>
                <w:szCs w:val="22"/>
                <w:lang w:val="en-US" w:eastAsia="zh-CN" w:bidi="ar-SA"/>
              </w:rPr>
              <w:t xml:space="preserve">难点处理办法</w:t>
            </w:r>
            <w:r>
              <w:rPr>
                <w:rFonts w:hint="eastAsia" w:ascii="宋体" w:hAnsi="宋体" w:eastAsia="宋体" w:cs="宋体"/>
                <w:color w:val="000000"/>
                <w:spacing w:val="-2"/>
                <w:sz w:val="21"/>
                <w:szCs w:val="22"/>
                <w:lang w:val="en-US" w:eastAsia="zh-CN" w:bidi="ar-SA"/>
              </w:rPr>
              <w:t xml:space="preserve">。</w:t>
            </w:r>
            <w:r>
              <w:rPr>
                <w:rStyle w:val="741"/>
                <w:rFonts w:hint="eastAsia" w:ascii="宋体" w:hAnsi="宋体" w:eastAsia="宋体" w:cs="宋体"/>
                <w:color w:val="000000"/>
                <w:sz w:val="21"/>
                <w:szCs w:val="21"/>
                <w:lang w:val="en-US" w:eastAsia="zh-CN" w:bidi="ar-SA"/>
              </w:rPr>
              <w:t xml:space="preserve">以上每项内容逐条阐述。</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详细、科学合理、可行性强的，得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 </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较详细、较科学合理、可行性较强的，得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Style w:val="74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2</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2.6</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hint="eastAsia" w:ascii="宋体" w:hAnsi="宋体" w:cs="宋体"/>
                <w:spacing w:val="-1"/>
              </w:rPr>
              <w:t xml:space="preserve">项目</w:t>
            </w:r>
            <w:r>
              <w:rPr>
                <w:rFonts w:hint="eastAsia" w:ascii="宋体" w:hAnsi="宋体" w:cs="宋体"/>
                <w:spacing w:val="-1"/>
                <w:lang w:val="en-US" w:eastAsia="zh-CN"/>
              </w:rPr>
              <w:t xml:space="preserve">负责人</w:t>
            </w:r>
            <w:r>
              <w:rPr>
                <w:rFonts w:hint="eastAsia" w:ascii="宋体" w:hAnsi="宋体" w:cs="宋体"/>
                <w:spacing w:val="-1"/>
              </w:rPr>
              <w:t xml:space="preserve">阐述视频</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拟投入项目</w:t>
            </w:r>
            <w:r>
              <w:rPr>
                <w:rFonts w:hint="eastAsia" w:ascii="宋体" w:hAnsi="宋体" w:eastAsia="宋体" w:cs="宋体"/>
                <w:sz w:val="21"/>
                <w:szCs w:val="21"/>
                <w:lang w:val="en-US" w:eastAsia="zh-CN" w:bidi="ar-SA"/>
              </w:rPr>
              <w:t xml:space="preserve">负责人</w:t>
            </w:r>
            <w:r>
              <w:rPr>
                <w:rFonts w:ascii="宋体" w:hAnsi="宋体" w:eastAsia="宋体" w:cs="宋体"/>
                <w:sz w:val="21"/>
                <w:szCs w:val="21"/>
                <w:lang w:val="en-US" w:eastAsia="zh-CN" w:bidi="ar-SA"/>
              </w:rPr>
              <w:t xml:space="preserve">通过视频方式进行阐述（</w:t>
            </w:r>
            <w:r>
              <w:rPr>
                <w:rFonts w:hint="eastAsia" w:ascii="宋体" w:hAnsi="宋体" w:eastAsia="宋体" w:cs="宋体"/>
                <w:sz w:val="21"/>
                <w:szCs w:val="21"/>
                <w:lang w:val="en-US" w:eastAsia="zh-CN" w:bidi="ar-SA"/>
              </w:rPr>
              <w:t xml:space="preserve">阐述时间</w:t>
            </w:r>
            <w:r>
              <w:rPr>
                <w:rFonts w:ascii="宋体" w:hAnsi="宋体" w:eastAsia="宋体" w:cs="宋体"/>
                <w:sz w:val="21"/>
                <w:szCs w:val="21"/>
                <w:lang w:val="en-US" w:eastAsia="zh-CN" w:bidi="ar-SA"/>
              </w:rPr>
              <w:t xml:space="preserve">不超过5分钟</w:t>
            </w:r>
            <w:r>
              <w:rPr>
                <w:rFonts w:hint="eastAsia" w:ascii="宋体" w:hAnsi="宋体" w:eastAsia="宋体" w:cs="宋体"/>
                <w:sz w:val="21"/>
                <w:szCs w:val="21"/>
                <w:lang w:val="en-US" w:eastAsia="zh-CN" w:bidi="ar-SA"/>
              </w:rPr>
              <w:t xml:space="preserve">，视频开头手持身份证确认身份</w:t>
            </w:r>
            <w:r>
              <w:rPr>
                <w:rFonts w:ascii="宋体" w:hAnsi="宋体" w:eastAsia="宋体" w:cs="宋体"/>
                <w:sz w:val="21"/>
                <w:szCs w:val="21"/>
                <w:lang w:val="en-US" w:eastAsia="zh-CN" w:bidi="ar-SA"/>
              </w:rPr>
              <w:t xml:space="preserve">），评委从项目</w:t>
            </w:r>
            <w:r>
              <w:rPr>
                <w:rFonts w:hint="eastAsia" w:ascii="宋体" w:hAnsi="宋体" w:eastAsia="宋体" w:cs="宋体"/>
                <w:sz w:val="21"/>
                <w:szCs w:val="21"/>
                <w:lang w:val="en-US" w:eastAsia="zh-CN" w:bidi="ar-SA"/>
              </w:rPr>
              <w:t xml:space="preserve">负责人</w:t>
            </w:r>
            <w:r>
              <w:rPr>
                <w:rFonts w:ascii="宋体" w:hAnsi="宋体" w:eastAsia="宋体" w:cs="宋体"/>
                <w:sz w:val="21"/>
                <w:szCs w:val="21"/>
                <w:lang w:val="en-US" w:eastAsia="zh-CN" w:bidi="ar-SA"/>
              </w:rPr>
              <w:t xml:space="preserve">表达能力、对本项目物业管理服务针对性等方面进行综合评分</w:t>
            </w:r>
            <w:r>
              <w:rPr>
                <w:rFonts w:hint="eastAsia" w:ascii="宋体" w:hAnsi="宋体" w:eastAsia="宋体" w:cs="宋体"/>
                <w:sz w:val="21"/>
                <w:szCs w:val="21"/>
                <w:lang w:val="en-US" w:eastAsia="zh-CN" w:bidi="ar-SA"/>
              </w:rPr>
              <w:t xml:space="preserve">，阐述问题如下：1.如何做精神科医院的运送工作？2.如何做好病区探视管理的工作？</w:t>
            </w:r>
            <w:r>
              <w:rPr>
                <w:rFonts w:ascii="宋体" w:hAnsi="宋体" w:eastAsia="宋体" w:cs="宋体"/>
                <w:sz w:val="21"/>
                <w:szCs w:val="21"/>
                <w:lang w:val="en-US" w:eastAsia="zh-CN" w:bidi="ar-SA"/>
              </w:rPr>
            </w:r>
            <w:r/>
          </w:p>
          <w:p>
            <w:pPr>
              <w:pStyle w:val="731"/>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(1)上述每个问题</w:t>
            </w:r>
            <w:r>
              <w:rPr>
                <w:rFonts w:ascii="宋体" w:hAnsi="宋体" w:eastAsia="宋体" w:cs="宋体"/>
                <w:sz w:val="21"/>
                <w:szCs w:val="21"/>
                <w:lang w:val="en-US" w:eastAsia="zh-CN" w:bidi="ar-SA"/>
              </w:rPr>
              <w:t xml:space="preserve">阐述清晰流畅</w:t>
            </w:r>
            <w:r>
              <w:rPr>
                <w:rFonts w:hint="eastAsia" w:ascii="宋体" w:hAnsi="宋体" w:eastAsia="宋体" w:cs="宋体"/>
                <w:sz w:val="21"/>
                <w:szCs w:val="21"/>
                <w:lang w:val="en-US" w:eastAsia="zh-CN" w:bidi="ar-SA"/>
              </w:rPr>
              <w:t xml:space="preserve">，针对性和逻辑性强，条理清晰，可行性强的得2分；</w:t>
            </w:r>
            <w:r>
              <w:rPr>
                <w:rFonts w:hint="eastAsia" w:ascii="宋体" w:hAnsi="宋体" w:eastAsia="宋体" w:cs="宋体"/>
                <w:sz w:val="21"/>
                <w:szCs w:val="21"/>
                <w:lang w:val="en-US" w:eastAsia="zh-CN" w:bidi="ar-SA"/>
              </w:rPr>
            </w:r>
            <w:r/>
          </w:p>
          <w:p>
            <w:pPr>
              <w:pStyle w:val="731"/>
              <w:jc w:val="left"/>
              <w:rPr>
                <w:rFonts w:ascii="宋体" w:hAnsi="宋体" w:cs="宋体"/>
              </w:rPr>
            </w:pPr>
            <w:r>
              <w:rPr>
                <w:rFonts w:hint="eastAsia" w:ascii="宋体" w:hAnsi="宋体" w:eastAsia="宋体" w:cs="宋体"/>
                <w:sz w:val="21"/>
                <w:szCs w:val="21"/>
                <w:lang w:val="en-US" w:eastAsia="zh-CN" w:bidi="ar-SA"/>
              </w:rPr>
              <w:t xml:space="preserve">(2)上述每个问题</w:t>
            </w:r>
            <w:r>
              <w:rPr>
                <w:rFonts w:ascii="宋体" w:hAnsi="宋体" w:eastAsia="宋体" w:cs="宋体"/>
                <w:sz w:val="21"/>
                <w:szCs w:val="21"/>
                <w:lang w:val="en-US" w:eastAsia="zh-CN" w:bidi="ar-SA"/>
              </w:rPr>
              <w:t xml:space="preserve">阐述较清晰</w:t>
            </w:r>
            <w:r>
              <w:rPr>
                <w:rFonts w:ascii="宋体" w:hAnsi="宋体" w:eastAsia="宋体" w:cs="宋体"/>
                <w:sz w:val="21"/>
                <w:szCs w:val="21"/>
                <w:lang w:val="en-US" w:eastAsia="zh-CN" w:bidi="ar-SA"/>
              </w:rPr>
              <w:t xml:space="preserve">流畅</w:t>
            </w:r>
            <w:r>
              <w:rPr>
                <w:rFonts w:hint="eastAsia" w:ascii="宋体" w:hAnsi="宋体" w:cs="宋体"/>
              </w:rPr>
              <w:t xml:space="preserve">，针对性和逻辑性较强，条理较清晰，可行性较强的得</w:t>
            </w:r>
            <w:r>
              <w:rPr>
                <w:rFonts w:hint="eastAsia" w:ascii="宋体" w:hAnsi="宋体" w:cs="宋体"/>
                <w:lang w:val="en-US" w:eastAsia="zh-CN"/>
              </w:rPr>
              <w:t xml:space="preserve">1</w:t>
            </w:r>
            <w:r>
              <w:rPr>
                <w:rFonts w:hint="eastAsia" w:ascii="宋体" w:hAnsi="宋体" w:cs="宋体"/>
              </w:rPr>
              <w:t xml:space="preserve">分;</w:t>
            </w:r>
            <w:r>
              <w:rPr>
                <w:rFonts w:ascii="宋体" w:hAnsi="宋体" w:cs="宋体"/>
              </w:rPr>
            </w:r>
            <w:r/>
          </w:p>
          <w:p>
            <w:pPr>
              <w:pStyle w:val="731"/>
              <w:jc w:val="left"/>
              <w:rPr>
                <w:rFonts w:hint="eastAsia" w:ascii="宋体" w:hAnsi="宋体" w:eastAsia="宋体" w:cs="宋体"/>
                <w:lang w:eastAsia="zh-CN"/>
              </w:rPr>
            </w:pPr>
            <w:r>
              <w:rPr>
                <w:rFonts w:hint="eastAsia" w:ascii="宋体" w:hAnsi="宋体" w:cs="宋体"/>
              </w:rPr>
              <w:t xml:space="preserve">(3)</w:t>
            </w:r>
            <w:r>
              <w:rPr>
                <w:rFonts w:hint="eastAsia" w:ascii="宋体" w:hAnsi="宋体" w:eastAsia="宋体" w:cs="宋体"/>
                <w:sz w:val="21"/>
                <w:szCs w:val="21"/>
                <w:lang w:val="en-US" w:eastAsia="zh-CN" w:bidi="ar-SA"/>
              </w:rPr>
              <w:t xml:space="preserve">上述</w:t>
            </w:r>
            <w:r>
              <w:rPr>
                <w:rFonts w:hint="eastAsia" w:ascii="宋体" w:hAnsi="宋体" w:eastAsia="宋体" w:cs="宋体"/>
                <w:sz w:val="21"/>
                <w:szCs w:val="21"/>
                <w:lang w:val="en-US" w:eastAsia="zh-CN" w:bidi="ar-SA"/>
              </w:rPr>
              <w:t xml:space="preserve">每个问题</w:t>
            </w:r>
            <w:r>
              <w:rPr>
                <w:rFonts w:ascii="宋体" w:hAnsi="宋体" w:eastAsia="宋体" w:cs="宋体"/>
                <w:sz w:val="21"/>
                <w:szCs w:val="21"/>
                <w:lang w:val="en-US" w:eastAsia="zh-CN" w:bidi="ar-SA"/>
              </w:rPr>
              <w:t xml:space="preserve">阐述</w:t>
            </w:r>
            <w:r>
              <w:rPr>
                <w:rFonts w:hint="eastAsia" w:ascii="宋体" w:hAnsi="宋体" w:eastAsia="宋体" w:cs="宋体"/>
                <w:sz w:val="21"/>
                <w:szCs w:val="21"/>
                <w:lang w:val="en-US" w:eastAsia="zh-CN" w:bidi="ar-SA"/>
              </w:rPr>
              <w:t xml:space="preserve">基本</w:t>
            </w:r>
            <w:r>
              <w:rPr>
                <w:rFonts w:ascii="宋体" w:hAnsi="宋体" w:eastAsia="宋体" w:cs="宋体"/>
                <w:sz w:val="21"/>
                <w:szCs w:val="21"/>
                <w:lang w:val="en-US" w:eastAsia="zh-CN" w:bidi="ar-SA"/>
              </w:rPr>
              <w:t xml:space="preserve">清晰流畅</w:t>
            </w:r>
            <w:r>
              <w:rPr>
                <w:rFonts w:hint="eastAsia" w:ascii="宋体" w:hAnsi="宋体" w:cs="宋体"/>
              </w:rPr>
              <w:t xml:space="preserve">，有一定的针对性、逻辑性和可行性得</w:t>
            </w:r>
            <w:r>
              <w:rPr>
                <w:rFonts w:hint="eastAsia" w:ascii="宋体" w:hAnsi="宋体" w:cs="宋体"/>
                <w:lang w:val="en-US" w:eastAsia="zh-CN"/>
              </w:rPr>
              <w:t xml:space="preserve">0.5</w:t>
            </w:r>
            <w:r>
              <w:rPr>
                <w:rFonts w:hint="eastAsia" w:ascii="宋体" w:hAnsi="宋体" w:cs="宋体"/>
              </w:rPr>
              <w:t xml:space="preserve">分</w:t>
            </w:r>
            <w:r>
              <w:rPr>
                <w:rFonts w:hint="eastAsia" w:ascii="宋体" w:hAnsi="宋体" w:cs="宋体"/>
                <w:lang w:eastAsia="zh-CN"/>
              </w:rPr>
              <w:t xml:space="preserve">；</w:t>
            </w:r>
            <w:r>
              <w:rPr>
                <w:rFonts w:hint="eastAsia" w:ascii="宋体" w:hAnsi="宋体" w:eastAsia="宋体" w:cs="宋体"/>
                <w:lang w:eastAsia="zh-CN"/>
              </w:rPr>
            </w:r>
            <w:r/>
          </w:p>
          <w:p>
            <w:pPr>
              <w:pStyle w:val="731"/>
              <w:jc w:val="left"/>
              <w:rPr>
                <w:rFonts w:ascii="宋体" w:hAnsi="宋体" w:cs="宋体"/>
              </w:rPr>
            </w:pPr>
            <w:r>
              <w:rPr>
                <w:rFonts w:hint="eastAsia" w:ascii="宋体" w:hAnsi="宋体" w:cs="宋体"/>
              </w:rPr>
              <w:t xml:space="preserve">(4)</w:t>
            </w:r>
            <w:r>
              <w:rPr>
                <w:rFonts w:hint="eastAsia" w:ascii="宋体" w:hAnsi="宋体" w:eastAsia="宋体" w:cs="宋体"/>
                <w:sz w:val="21"/>
                <w:szCs w:val="21"/>
                <w:lang w:val="en-US" w:eastAsia="zh-CN" w:bidi="ar-SA"/>
              </w:rPr>
              <w:t xml:space="preserve">上述</w:t>
            </w:r>
            <w:r>
              <w:rPr>
                <w:rFonts w:hint="eastAsia" w:ascii="宋体" w:hAnsi="宋体" w:eastAsia="宋体" w:cs="宋体"/>
                <w:sz w:val="21"/>
                <w:szCs w:val="21"/>
                <w:lang w:val="en-US" w:eastAsia="zh-CN" w:bidi="ar-SA"/>
              </w:rPr>
              <w:t xml:space="preserve">每个问题</w:t>
            </w:r>
            <w:r>
              <w:rPr>
                <w:rFonts w:ascii="宋体" w:hAnsi="宋体" w:eastAsia="宋体" w:cs="宋体"/>
                <w:sz w:val="21"/>
                <w:szCs w:val="21"/>
                <w:lang w:val="en-US" w:eastAsia="zh-CN" w:bidi="ar-SA"/>
              </w:rPr>
              <w:t xml:space="preserve">阐述不清晰，没有针对性或未进行阐述的，不得分。</w:t>
            </w:r>
            <w:r>
              <w:rPr>
                <w:rFonts w:ascii="宋体" w:hAnsi="宋体" w:cs="宋体"/>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备</w:t>
            </w:r>
            <w:r>
              <w:rPr>
                <w:rFonts w:ascii="宋体" w:hAnsi="宋体" w:eastAsia="宋体" w:cs="宋体"/>
                <w:sz w:val="21"/>
                <w:szCs w:val="21"/>
                <w:lang w:val="en-US" w:eastAsia="zh-CN" w:bidi="ar-SA"/>
              </w:rPr>
              <w:t xml:space="preserve">注：未提供视频文件或因投标人自身原因视频文件无法打开或视频画面不清晰无法辨认的不得分。</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主观分</w:t>
            </w:r>
            <w:r>
              <w:rPr>
                <w:rFonts w:ascii="宋体" w:hAnsi="宋体" w:eastAsia="宋体" w:cs="宋体"/>
                <w:color w:val="000000"/>
                <w:spacing w:val="-6"/>
                <w:sz w:val="21"/>
                <w:szCs w:val="21"/>
                <w:lang w:val="en-US" w:eastAsia="zh-CN" w:bidi="ar-SA"/>
              </w:rPr>
            </w:r>
            <w:r/>
          </w:p>
        </w:tc>
      </w:tr>
      <w:tr>
        <w:trPr/>
        <w:tc>
          <w:tcPr>
            <w:gridSpan w:val="5"/>
            <w:tcW w:w="9670" w:type="dxa"/>
            <w:vAlign w:val="center"/>
            <w:textDirection w:val="lrTb"/>
            <w:noWrap w:val="false"/>
          </w:tcPr>
          <w:p>
            <w:pPr>
              <w:pStyle w:val="731"/>
              <w:jc w:val="both"/>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Style w:val="741"/>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Style w:val="741"/>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（含）以来，承接的类似物业项目（非住宅项目，服务内容不少于</w:t>
            </w:r>
            <w:r>
              <w:rPr>
                <w:rFonts w:hint="eastAsia" w:ascii="宋体" w:hAnsi="宋体" w:eastAsia="宋体" w:cs="宋体"/>
                <w:color w:val="000000"/>
                <w:spacing w:val="-2"/>
                <w:sz w:val="21"/>
                <w:szCs w:val="22"/>
                <w:lang w:val="en-US" w:eastAsia="zh-CN" w:bidi="ar-SA"/>
              </w:rPr>
              <w:t xml:space="preserve">保洁、运送</w:t>
            </w:r>
            <w:r>
              <w:rPr>
                <w:rFonts w:hint="eastAsia"/>
                <w:color w:val="000000"/>
                <w:lang w:val="en-US" w:eastAsia="zh-CN"/>
              </w:rPr>
              <w:t xml:space="preserve">及绿化，服务内容缺项不得分</w:t>
            </w:r>
            <w:r>
              <w:rPr>
                <w:rFonts w:hint="eastAsia" w:ascii="宋体" w:hAnsi="宋体" w:eastAsia="宋体" w:cs="宋体"/>
                <w:color w:val="000000"/>
                <w:sz w:val="21"/>
                <w:szCs w:val="21"/>
                <w:lang w:val="en-US" w:eastAsia="zh-CN" w:bidi="ar-SA"/>
              </w:rPr>
              <w:t xml:space="preserve">；以合同签订时间为准，合同服务期限不少于一年）业绩，并提供业主单位出具的履约优秀（或好评或满意或最高档次）评价材料。每提供一个业绩得2分，最多得6分，未提供不得分。</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74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6</w:t>
            </w:r>
            <w:r>
              <w:rPr>
                <w:rStyle w:val="741"/>
                <w:rFonts w:ascii="宋体" w:hAnsi="宋体" w:eastAsia="宋体" w:cs="宋体"/>
                <w:color w:val="000000"/>
                <w:sz w:val="21"/>
                <w:szCs w:val="21"/>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41"/>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31"/>
              <w:jc w:val="both"/>
              <w:keepLines w:val="0"/>
              <w:keepNext w:val="0"/>
              <w:pageBreakBefore w:val="0"/>
              <w:spacing w:before="123"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rPr>
                <w:rFonts w:hint="eastAsia" w:ascii="宋体" w:hAnsi="宋体" w:cs="宋体"/>
                <w:spacing w:val="1"/>
              </w:rPr>
            </w:pPr>
            <w:r>
              <w:rPr>
                <w:rFonts w:hint="eastAsia" w:ascii="宋体" w:hAnsi="宋体" w:cs="宋体"/>
                <w:spacing w:val="1"/>
                <w:lang w:val="en-US" w:eastAsia="zh-CN"/>
              </w:rPr>
              <w:t xml:space="preserve">1、</w:t>
            </w:r>
            <w:r>
              <w:rPr>
                <w:rFonts w:hint="eastAsia" w:ascii="宋体" w:hAnsi="宋体" w:cs="宋体"/>
                <w:spacing w:val="1"/>
              </w:rPr>
              <w:t xml:space="preserve">投标人拟投入本项目的项目负责人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w:t>
            </w:r>
            <w:r>
              <w:rPr>
                <w:rFonts w:hint="eastAsia" w:ascii="宋体" w:hAnsi="宋体" w:cs="宋体"/>
                <w:spacing w:val="1"/>
              </w:rPr>
              <w:t xml:space="preserve">服务医院</w:t>
            </w:r>
            <w:r>
              <w:rPr>
                <w:rFonts w:hint="eastAsia" w:ascii="宋体" w:hAnsi="宋体" w:cs="宋体"/>
                <w:spacing w:val="1"/>
                <w:lang w:val="en-US" w:eastAsia="zh-CN"/>
              </w:rPr>
              <w:t xml:space="preserve">或医疗机构</w:t>
            </w:r>
            <w:r>
              <w:rPr>
                <w:rFonts w:hint="eastAsia" w:ascii="宋体" w:hAnsi="宋体" w:cs="宋体"/>
                <w:spacing w:val="1"/>
                <w:sz w:val="21"/>
                <w:szCs w:val="21"/>
              </w:rPr>
              <w:t xml:space="preserve">（</w:t>
            </w:r>
            <w:r>
              <w:rPr>
                <w:sz w:val="21"/>
                <w:szCs w:val="21"/>
              </w:rPr>
              <w:t xml:space="preserve">服务内容至少包含</w:t>
            </w:r>
            <w:r>
              <w:rPr>
                <w:rFonts w:hint="eastAsia"/>
                <w:sz w:val="21"/>
                <w:szCs w:val="21"/>
                <w:lang w:val="en-US" w:eastAsia="zh-CN"/>
              </w:rPr>
              <w:t xml:space="preserve">保洁</w:t>
            </w:r>
            <w:r>
              <w:rPr>
                <w:sz w:val="21"/>
                <w:szCs w:val="21"/>
              </w:rPr>
              <w:t xml:space="preserve">、运送、</w:t>
            </w:r>
            <w:r>
              <w:rPr>
                <w:rFonts w:hint="eastAsia"/>
                <w:sz w:val="21"/>
                <w:szCs w:val="21"/>
              </w:rPr>
              <w:t xml:space="preserve">安全员、医辅服务</w:t>
            </w:r>
            <w:r>
              <w:rPr>
                <w:rFonts w:hint="eastAsia"/>
                <w:sz w:val="21"/>
                <w:szCs w:val="21"/>
                <w:lang w:val="en-US" w:eastAsia="zh-CN"/>
              </w:rPr>
              <w:t xml:space="preserve">或绿化中</w:t>
            </w:r>
            <w:r>
              <w:rPr>
                <w:rFonts w:hint="eastAsia"/>
                <w:sz w:val="21"/>
                <w:szCs w:val="21"/>
              </w:rPr>
              <w:t xml:space="preserve">任意三项</w:t>
            </w:r>
            <w:r>
              <w:rPr>
                <w:rFonts w:hint="eastAsia" w:ascii="宋体" w:hAnsi="宋体" w:cs="宋体"/>
                <w:spacing w:val="1"/>
                <w:sz w:val="21"/>
                <w:szCs w:val="21"/>
              </w:rPr>
              <w:t xml:space="preserve">）</w:t>
            </w:r>
            <w:r>
              <w:rPr>
                <w:rFonts w:hint="eastAsia" w:ascii="宋体" w:hAnsi="宋体" w:cs="宋体"/>
                <w:spacing w:val="1"/>
              </w:rPr>
              <w:t xml:space="preserve">物业管理项目：</w:t>
            </w:r>
            <w:r>
              <w:rPr>
                <w:rFonts w:hint="eastAsia" w:ascii="宋体" w:hAnsi="宋体" w:cs="宋体"/>
                <w:spacing w:val="1"/>
              </w:rPr>
            </w:r>
            <w:r/>
          </w:p>
          <w:p>
            <w:pPr>
              <w:pStyle w:val="731"/>
              <w:numPr>
                <w:ilvl w:val="0"/>
                <w:numId w:val="9"/>
              </w:numPr>
              <w:rPr>
                <w:rFonts w:hint="eastAsia" w:ascii="宋体" w:hAnsi="宋体" w:cs="宋体"/>
                <w:spacing w:val="1"/>
              </w:rPr>
            </w:pPr>
            <w:r>
              <w:rPr>
                <w:rFonts w:hint="eastAsia" w:ascii="宋体" w:hAnsi="宋体" w:cs="宋体"/>
                <w:spacing w:val="1"/>
              </w:rPr>
              <w:t xml:space="preserve">具有</w:t>
            </w:r>
            <w:r>
              <w:rPr>
                <w:rFonts w:hint="eastAsia" w:ascii="宋体" w:hAnsi="宋体" w:cs="宋体"/>
                <w:spacing w:val="1"/>
                <w:lang w:val="en-US" w:eastAsia="zh-CN"/>
              </w:rPr>
              <w:t xml:space="preserve">5</w:t>
            </w:r>
            <w:r>
              <w:rPr>
                <w:rFonts w:hint="eastAsia" w:ascii="宋体" w:hAnsi="宋体" w:cs="宋体"/>
                <w:spacing w:val="1"/>
              </w:rPr>
              <w:t xml:space="preserve">年（含）及以上物业项目负责人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w:t>
            </w:r>
            <w:r>
              <w:rPr>
                <w:rFonts w:hint="eastAsia" w:ascii="宋体" w:hAnsi="宋体" w:cs="宋体"/>
                <w:spacing w:val="1"/>
              </w:rPr>
              <w:t xml:space="preserve">管理经验，得4分；</w:t>
            </w:r>
            <w:r>
              <w:rPr>
                <w:rFonts w:hint="eastAsia" w:ascii="宋体" w:hAnsi="宋体" w:cs="宋体"/>
                <w:spacing w:val="1"/>
              </w:rPr>
            </w:r>
            <w:r/>
          </w:p>
          <w:p>
            <w:pPr>
              <w:pStyle w:val="731"/>
              <w:numPr>
                <w:ilvl w:val="0"/>
                <w:numId w:val="9"/>
              </w:numPr>
              <w:rPr>
                <w:rFonts w:ascii="宋体" w:hAnsi="宋体" w:cs="宋体"/>
                <w:spacing w:val="1"/>
              </w:rPr>
            </w:pPr>
            <w:r>
              <w:rPr>
                <w:rFonts w:hint="eastAsia" w:ascii="宋体" w:hAnsi="宋体" w:cs="宋体"/>
                <w:spacing w:val="1"/>
              </w:rPr>
              <w:t xml:space="preserve">具有</w:t>
            </w:r>
            <w:r>
              <w:rPr>
                <w:rFonts w:hint="eastAsia" w:ascii="宋体" w:hAnsi="宋体" w:cs="宋体"/>
                <w:spacing w:val="1"/>
                <w:lang w:val="en-US" w:eastAsia="zh-CN"/>
              </w:rPr>
              <w:t xml:space="preserve">3</w:t>
            </w:r>
            <w:r>
              <w:rPr>
                <w:rFonts w:hint="eastAsia" w:ascii="宋体" w:hAnsi="宋体" w:cs="宋体"/>
                <w:spacing w:val="1"/>
              </w:rPr>
              <w:t xml:space="preserve">年(含)至</w:t>
            </w:r>
            <w:r>
              <w:rPr>
                <w:rFonts w:hint="eastAsia" w:ascii="宋体" w:hAnsi="宋体" w:cs="宋体"/>
                <w:spacing w:val="1"/>
                <w:lang w:val="en-US" w:eastAsia="zh-CN"/>
              </w:rPr>
              <w:t xml:space="preserve">5</w:t>
            </w:r>
            <w:r>
              <w:rPr>
                <w:rFonts w:hint="eastAsia" w:ascii="宋体" w:hAnsi="宋体" w:cs="宋体"/>
                <w:spacing w:val="1"/>
              </w:rPr>
              <w:t xml:space="preserve">年(不含)物业项目负责人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w:t>
            </w:r>
            <w:r>
              <w:rPr>
                <w:rFonts w:hint="eastAsia" w:ascii="宋体" w:hAnsi="宋体" w:cs="宋体"/>
                <w:spacing w:val="1"/>
              </w:rPr>
              <w:t xml:space="preserve">管理经验</w:t>
            </w:r>
            <w:r>
              <w:rPr>
                <w:rFonts w:hint="eastAsia" w:ascii="宋体" w:hAnsi="宋体" w:cs="宋体"/>
                <w:spacing w:val="1"/>
                <w:lang w:eastAsia="zh-CN"/>
              </w:rPr>
              <w:t xml:space="preserve">，</w:t>
            </w:r>
            <w:r>
              <w:rPr>
                <w:rFonts w:hint="eastAsia" w:ascii="宋体" w:hAnsi="宋体" w:cs="宋体"/>
                <w:spacing w:val="1"/>
              </w:rPr>
              <w:t xml:space="preserve">得2分；</w:t>
            </w:r>
            <w:r>
              <w:rPr>
                <w:rFonts w:ascii="宋体" w:hAnsi="宋体" w:cs="宋体"/>
                <w:spacing w:val="1"/>
              </w:rPr>
            </w:r>
            <w:r/>
          </w:p>
          <w:p>
            <w:pPr>
              <w:pStyle w:val="731"/>
              <w:numPr>
                <w:ilvl w:val="0"/>
                <w:numId w:val="9"/>
              </w:numPr>
              <w:rPr>
                <w:rFonts w:ascii="宋体" w:hAnsi="宋体" w:cs="宋体"/>
                <w:spacing w:val="1"/>
              </w:rPr>
            </w:pPr>
            <w:r>
              <w:rPr>
                <w:rFonts w:hint="eastAsia" w:ascii="宋体" w:hAnsi="宋体" w:cs="宋体"/>
                <w:spacing w:val="1"/>
              </w:rPr>
              <w:t xml:space="preserve">其他不得分。</w:t>
            </w:r>
            <w:r>
              <w:rPr>
                <w:rFonts w:ascii="宋体" w:hAnsi="宋体" w:cs="宋体"/>
                <w:spacing w:val="1"/>
              </w:rPr>
            </w:r>
            <w:r/>
          </w:p>
          <w:p>
            <w:pPr>
              <w:pStyle w:val="731"/>
              <w:jc w:val="left"/>
              <w:keepLines w:val="0"/>
              <w:keepNext w:val="0"/>
              <w:pageBreakBefore w:val="0"/>
              <w:spacing w:line="264" w:lineRule="auto"/>
              <w:widowControl w:val="off"/>
              <w:rPr>
                <w:rFonts w:hint="eastAsia" w:ascii="宋体" w:hAnsi="宋体" w:cs="宋体"/>
                <w:spacing w:val="1"/>
              </w:rPr>
            </w:pPr>
            <w:r>
              <w:rPr>
                <w:rFonts w:hint="eastAsia" w:ascii="宋体" w:hAnsi="宋体" w:cs="宋体"/>
                <w:spacing w:val="1"/>
                <w:lang w:val="en-US" w:eastAsia="zh-CN"/>
              </w:rPr>
              <w:t xml:space="preserve">注：</w:t>
            </w:r>
            <w:r>
              <w:rPr>
                <w:rFonts w:hint="eastAsia" w:ascii="宋体" w:hAnsi="宋体" w:cs="宋体"/>
                <w:spacing w:val="1"/>
              </w:rPr>
              <w:t xml:space="preserve">提供加盖业主单位公章的项目负责人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w:t>
            </w:r>
            <w:r>
              <w:rPr>
                <w:rFonts w:hint="eastAsia" w:ascii="宋体" w:hAnsi="宋体" w:cs="宋体"/>
                <w:spacing w:val="1"/>
              </w:rPr>
              <w:t xml:space="preserve">工作经验证明材料（</w:t>
            </w:r>
            <w:r>
              <w:rPr>
                <w:rFonts w:hint="eastAsia" w:ascii="宋体" w:hAnsi="宋体" w:eastAsia="宋体" w:cs="宋体"/>
                <w:color w:val="000000"/>
                <w:sz w:val="21"/>
                <w:szCs w:val="21"/>
              </w:rPr>
              <w:t xml:space="preserve">需体现项目负责人姓名、服务年限、工作岗位及服务内容</w:t>
            </w:r>
            <w:r>
              <w:rPr>
                <w:rFonts w:hint="eastAsia" w:ascii="宋体" w:hAnsi="宋体" w:cs="宋体"/>
                <w:spacing w:val="1"/>
              </w:rPr>
              <w:t xml:space="preserve">），证明材料缺项或未提供的不得分。</w:t>
            </w:r>
            <w:r>
              <w:rPr>
                <w:rFonts w:hint="eastAsia" w:ascii="宋体" w:hAnsi="宋体" w:cs="宋体"/>
                <w:spacing w:val="1"/>
              </w:rPr>
            </w:r>
            <w:r/>
          </w:p>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spacing w:val="1"/>
                <w:lang w:val="en-US" w:eastAsia="zh-CN"/>
              </w:rPr>
              <w:t xml:space="preserve">2、</w:t>
            </w:r>
            <w:r>
              <w:rPr>
                <w:rFonts w:hint="eastAsia" w:ascii="宋体" w:hAnsi="宋体" w:cs="宋体"/>
                <w:spacing w:val="1"/>
              </w:rPr>
              <w:t xml:space="preserve">投标人拟投入本项目的项目负责人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或项目经理）上述业绩</w:t>
            </w:r>
            <w:r>
              <w:rPr>
                <w:rFonts w:hint="eastAsia" w:ascii="宋体" w:hAnsi="宋体" w:eastAsia="宋体" w:cs="宋体"/>
                <w:color w:val="000000"/>
                <w:sz w:val="21"/>
                <w:szCs w:val="21"/>
                <w:lang w:val="en-US" w:eastAsia="zh-CN" w:bidi="ar-SA"/>
              </w:rPr>
              <w:t xml:space="preserve">提供业主单位出具的履约优秀（或好评或满意或最高档次）评价材料，每提供一个业绩得1分，最多得3分，未提供不得分。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3分，未提供不得分。（</w:t>
            </w:r>
            <w:r>
              <w:rPr>
                <w:rFonts w:ascii="宋体" w:hAnsi="宋体" w:eastAsia="宋体" w:cs="宋体"/>
                <w:color w:val="000000"/>
                <w:sz w:val="21"/>
                <w:szCs w:val="21"/>
                <w:lang w:val="en-US" w:eastAsia="zh-CN" w:bidi="ar-SA"/>
              </w:rPr>
              <w:t xml:space="preserve">承诺</w:t>
            </w:r>
            <w:r>
              <w:rPr>
                <w:rFonts w:hint="eastAsia" w:ascii="宋体" w:hAnsi="宋体" w:eastAsia="宋体" w:cs="宋体"/>
                <w:color w:val="000000"/>
                <w:sz w:val="21"/>
                <w:szCs w:val="21"/>
                <w:lang w:val="en-US" w:eastAsia="zh-CN" w:bidi="ar-SA"/>
              </w:rPr>
              <w:t xml:space="preserve">书格式自拟）</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Style w:val="74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cs="宋体"/>
                <w:spacing w:val="1"/>
              </w:rPr>
              <w:t xml:space="preserve">投标人拟投入本项目的物业服务软件需满足现场服务需求：</w:t>
            </w:r>
            <w:r>
              <w:rPr>
                <w:rFonts w:ascii="宋体" w:hAnsi="宋体" w:eastAsia="宋体" w:cs="宋体"/>
                <w:sz w:val="21"/>
                <w:szCs w:val="21"/>
                <w:lang w:val="en-US" w:eastAsia="zh-CN" w:bidi="ar-SA"/>
              </w:rPr>
              <w:t xml:space="preserve">具有</w:t>
            </w:r>
            <w:r>
              <w:rPr>
                <w:rFonts w:hint="eastAsia" w:ascii="宋体" w:hAnsi="宋体" w:eastAsia="宋体" w:cs="宋体"/>
                <w:sz w:val="21"/>
                <w:szCs w:val="21"/>
                <w:lang w:val="en-US" w:eastAsia="zh-CN" w:bidi="ar-SA"/>
              </w:rPr>
              <w:t xml:space="preserve">保洁</w:t>
            </w:r>
            <w:r>
              <w:rPr>
                <w:rFonts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t xml:space="preserve">运送</w:t>
            </w:r>
            <w:r>
              <w:rPr>
                <w:rFonts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医废、导医功能</w:t>
            </w:r>
            <w:r>
              <w:rPr>
                <w:rFonts w:ascii="宋体" w:hAnsi="宋体" w:eastAsia="宋体" w:cs="宋体"/>
                <w:sz w:val="21"/>
                <w:szCs w:val="21"/>
                <w:lang w:val="en-US" w:eastAsia="zh-CN" w:bidi="ar-SA"/>
              </w:rPr>
              <w:t xml:space="preserve">，具有</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项功能得1分，最多得</w:t>
            </w:r>
            <w:r>
              <w:rPr>
                <w:rFonts w:hint="eastAsia" w:ascii="宋体" w:hAnsi="宋体" w:eastAsia="宋体" w:cs="宋体"/>
                <w:sz w:val="21"/>
                <w:szCs w:val="21"/>
                <w:lang w:val="en-US" w:eastAsia="zh-CN" w:bidi="ar-SA"/>
              </w:rPr>
              <w:t xml:space="preserve">4</w:t>
            </w:r>
            <w:r>
              <w:rPr>
                <w:rFonts w:ascii="宋体" w:hAnsi="宋体" w:eastAsia="宋体" w:cs="宋体"/>
                <w:sz w:val="21"/>
                <w:szCs w:val="21"/>
                <w:lang w:val="en-US" w:eastAsia="zh-CN" w:bidi="ar-SA"/>
              </w:rPr>
              <w:t xml:space="preserve">分</w:t>
            </w:r>
            <w:r>
              <w:rPr>
                <w:rFonts w:hint="eastAsia" w:ascii="宋体" w:hAnsi="宋体" w:eastAsia="宋体" w:cs="宋体"/>
                <w:sz w:val="21"/>
                <w:szCs w:val="21"/>
                <w:lang w:val="en-US" w:eastAsia="zh-CN" w:bidi="ar-SA"/>
              </w:rPr>
              <w:t xml:space="preserve">。</w:t>
            </w:r>
            <w:r>
              <w:rPr>
                <w:rFonts w:hint="eastAsia" w:ascii="宋体" w:hAnsi="宋体" w:cs="宋体"/>
                <w:spacing w:val="1"/>
              </w:rPr>
              <w:t xml:space="preserve">（提供承诺书并加盖公章，格式自拟）</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r>
            <w:r/>
          </w:p>
        </w:tc>
        <w:tc>
          <w:tcPr>
            <w:tcW w:w="783" w:type="dxa"/>
            <w:vAlign w:val="top"/>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4.4</w:t>
            </w:r>
            <w:r>
              <w:rPr>
                <w:rStyle w:val="74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cs="宋体"/>
                <w:spacing w:val="1"/>
                <w:lang w:bidi="ar"/>
              </w:rPr>
              <w:t xml:space="preserve">本项目物业服务对院感防控有特殊性要求，投标人承诺在采购人协调原物业单位的前提下留用现有物业服务人员</w:t>
            </w:r>
            <w:r>
              <w:rPr>
                <w:rFonts w:hint="eastAsia" w:ascii="宋体" w:hAnsi="宋体" w:cs="宋体"/>
                <w:spacing w:val="1"/>
                <w:lang w:val="en-US" w:eastAsia="zh-CN" w:bidi="ar"/>
              </w:rPr>
              <w:t xml:space="preserve">不少于</w:t>
            </w:r>
            <w:r>
              <w:rPr>
                <w:rFonts w:hint="eastAsia" w:ascii="宋体" w:hAnsi="宋体" w:cs="宋体"/>
                <w:spacing w:val="1"/>
                <w:highlight w:val="none"/>
                <w:lang w:bidi="ar"/>
              </w:rPr>
              <w:t xml:space="preserve">人数</w:t>
            </w:r>
            <w:r>
              <w:rPr>
                <w:rFonts w:hint="eastAsia" w:ascii="宋体" w:hAnsi="宋体" w:cs="宋体"/>
                <w:spacing w:val="1"/>
                <w:highlight w:val="none"/>
                <w:lang w:val="en-US" w:eastAsia="zh-CN" w:bidi="ar"/>
              </w:rPr>
              <w:t xml:space="preserve">286</w:t>
            </w:r>
            <w:r>
              <w:rPr>
                <w:rFonts w:hint="eastAsia" w:ascii="宋体" w:hAnsi="宋体" w:cs="宋体"/>
                <w:spacing w:val="1"/>
                <w:highlight w:val="none"/>
                <w:lang w:bidi="ar"/>
              </w:rPr>
              <w:t xml:space="preserve">人</w:t>
            </w:r>
            <w:r>
              <w:rPr>
                <w:rFonts w:hint="eastAsia" w:ascii="宋体" w:hAnsi="宋体" w:cs="宋体"/>
                <w:spacing w:val="1"/>
                <w:highlight w:val="none"/>
                <w:lang w:eastAsia="zh-CN" w:bidi="ar"/>
              </w:rPr>
              <w:t xml:space="preserve">（</w:t>
            </w:r>
            <w:r>
              <w:rPr>
                <w:rFonts w:hint="eastAsia" w:ascii="宋体" w:hAnsi="宋体" w:cs="宋体"/>
                <w:spacing w:val="1"/>
                <w:highlight w:val="none"/>
                <w:lang w:bidi="ar"/>
              </w:rPr>
              <w:t xml:space="preserve">不包括管理人员）的得</w:t>
            </w:r>
            <w:r>
              <w:rPr>
                <w:rFonts w:hint="eastAsia" w:ascii="宋体" w:hAnsi="宋体" w:cs="宋体"/>
                <w:spacing w:val="1"/>
                <w:highlight w:val="none"/>
                <w:lang w:val="en-US" w:eastAsia="zh-CN" w:bidi="ar"/>
              </w:rPr>
              <w:t xml:space="preserve">10</w:t>
            </w:r>
            <w:r>
              <w:rPr>
                <w:rFonts w:hint="eastAsia" w:ascii="宋体" w:hAnsi="宋体" w:cs="宋体"/>
                <w:spacing w:val="1"/>
                <w:highlight w:val="none"/>
                <w:lang w:bidi="ar"/>
              </w:rPr>
              <w:t xml:space="preserve">分；</w:t>
            </w:r>
            <w:r>
              <w:rPr>
                <w:rFonts w:hint="eastAsia" w:ascii="宋体" w:hAnsi="宋体" w:cs="宋体"/>
                <w:spacing w:val="1"/>
                <w:lang w:bidi="ar"/>
              </w:rPr>
              <w:t xml:space="preserve">留用</w:t>
            </w:r>
            <w:r>
              <w:rPr>
                <w:rFonts w:hint="eastAsia" w:ascii="宋体" w:hAnsi="宋体" w:cs="宋体"/>
                <w:spacing w:val="1"/>
                <w:highlight w:val="none"/>
                <w:lang w:val="en-US" w:eastAsia="zh-CN" w:bidi="ar"/>
              </w:rPr>
              <w:t xml:space="preserve">现有物业服务人员</w:t>
            </w:r>
            <w:r>
              <w:rPr>
                <w:rFonts w:hint="eastAsia" w:ascii="宋体" w:hAnsi="宋体" w:cs="宋体"/>
                <w:spacing w:val="1"/>
                <w:highlight w:val="none"/>
                <w:lang w:bidi="ar"/>
              </w:rPr>
              <w:t xml:space="preserve">人数</w:t>
            </w:r>
            <w:r>
              <w:rPr>
                <w:rFonts w:hint="eastAsia" w:ascii="宋体" w:hAnsi="宋体" w:cs="宋体"/>
                <w:spacing w:val="1"/>
                <w:highlight w:val="none"/>
                <w:lang w:val="en-US" w:eastAsia="zh-CN" w:bidi="ar"/>
              </w:rPr>
              <w:t xml:space="preserve">250</w:t>
            </w:r>
            <w:r>
              <w:rPr>
                <w:rFonts w:hint="eastAsia" w:ascii="宋体" w:hAnsi="宋体" w:cs="宋体"/>
                <w:spacing w:val="1"/>
                <w:highlight w:val="none"/>
                <w:lang w:bidi="ar"/>
              </w:rPr>
              <w:t xml:space="preserve">人</w:t>
            </w:r>
            <w:r>
              <w:rPr>
                <w:rFonts w:hint="eastAsia" w:ascii="宋体" w:hAnsi="宋体" w:cs="宋体"/>
                <w:spacing w:val="1"/>
                <w:highlight w:val="none"/>
                <w:lang w:val="en-US" w:eastAsia="zh-CN" w:bidi="ar"/>
              </w:rPr>
              <w:t xml:space="preserve">至287人</w:t>
            </w:r>
            <w:r>
              <w:rPr>
                <w:rFonts w:hint="eastAsia" w:ascii="宋体" w:hAnsi="宋体" w:cs="宋体"/>
                <w:spacing w:val="1"/>
                <w:highlight w:val="none"/>
                <w:lang w:eastAsia="zh-CN" w:bidi="ar"/>
              </w:rPr>
              <w:t xml:space="preserve">（</w:t>
            </w:r>
            <w:r>
              <w:rPr>
                <w:rFonts w:hint="eastAsia" w:ascii="宋体" w:hAnsi="宋体" w:cs="宋体"/>
                <w:spacing w:val="1"/>
                <w:highlight w:val="none"/>
                <w:lang w:bidi="ar"/>
              </w:rPr>
              <w:t xml:space="preserve">不包括管理人员）的得</w:t>
            </w:r>
            <w:r>
              <w:rPr>
                <w:rFonts w:hint="eastAsia" w:ascii="宋体" w:hAnsi="宋体" w:cs="宋体"/>
                <w:spacing w:val="1"/>
                <w:highlight w:val="none"/>
                <w:lang w:val="en-US" w:eastAsia="zh-CN" w:bidi="ar"/>
              </w:rPr>
              <w:t xml:space="preserve">6</w:t>
            </w:r>
            <w:r>
              <w:rPr>
                <w:rFonts w:hint="eastAsia" w:ascii="宋体" w:hAnsi="宋体" w:cs="宋体"/>
                <w:spacing w:val="1"/>
                <w:highlight w:val="none"/>
                <w:lang w:bidi="ar"/>
              </w:rPr>
              <w:t xml:space="preserve">分；其他不得分。(提供承诺书，格式自拟）</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w:t>
            </w:r>
            <w:r>
              <w:rPr>
                <w:rFonts w:ascii="宋体" w:hAnsi="宋体" w:eastAsia="宋体" w:cs="宋体"/>
                <w:color w:val="000000"/>
                <w:sz w:val="21"/>
                <w:szCs w:val="21"/>
                <w:lang w:val="en-US" w:eastAsia="zh-CN" w:bidi="ar-SA"/>
              </w:rPr>
            </w:r>
            <w:r/>
          </w:p>
        </w:tc>
        <w:tc>
          <w:tcPr>
            <w:tcW w:w="783" w:type="dxa"/>
            <w:vAlign w:val="top"/>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41"/>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731"/>
              <w:ind w:left="172"/>
              <w:jc w:val="center"/>
              <w:keepLines w:val="0"/>
              <w:keepNext w:val="0"/>
              <w:pageBreakBefore w:val="0"/>
              <w:spacing w:before="123" w:line="264" w:lineRule="auto"/>
              <w:widowControl w:val="off"/>
              <w:rPr>
                <w:rStyle w:val="741"/>
                <w:rFonts w:ascii="宋体" w:hAnsi="宋体" w:eastAsia="宋体" w:cs="宋体"/>
                <w:color w:val="000000"/>
                <w:spacing w:val="-2"/>
                <w:sz w:val="21"/>
                <w:szCs w:val="21"/>
                <w:lang w:val="en-US" w:eastAsia="zh-CN" w:bidi="ar-SA"/>
              </w:rPr>
            </w:pPr>
            <w:r>
              <w:rPr>
                <w:rStyle w:val="741"/>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731"/>
              <w:jc w:val="center"/>
              <w:keepLines w:val="0"/>
              <w:keepNext w:val="0"/>
              <w:pageBreakBefore w:val="0"/>
              <w:spacing w:line="264" w:lineRule="auto"/>
              <w:widowControl w:val="off"/>
              <w:rPr>
                <w:rStyle w:val="741"/>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41"/>
                <w:rFonts w:ascii="Times New Roman" w:hAnsi="Times New Roman" w:eastAsia="宋体" w:cs="Times New Roman"/>
                <w:color w:val="000000"/>
                <w:sz w:val="21"/>
                <w:szCs w:val="21"/>
                <w:lang w:val="en-US" w:eastAsia="zh-CN" w:bidi="ar-SA"/>
              </w:rPr>
            </w:r>
            <w:r/>
          </w:p>
        </w:tc>
      </w:tr>
    </w:tbl>
    <w:p>
      <w:pPr>
        <w:pStyle w:val="731"/>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31"/>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731"/>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采购包2</w:t>
      </w:r>
      <w:r>
        <w:rPr>
          <w:rFonts w:ascii="黑体" w:hAnsi="黑体" w:eastAsia="黑体" w:cs="黑体"/>
          <w:b w:val="0"/>
          <w:bCs w:val="0"/>
          <w:color w:val="000000"/>
          <w:sz w:val="24"/>
          <w:szCs w:val="24"/>
          <w:highlight w:val="none"/>
          <w:lang w:val="en-US" w:eastAsia="zh-CN"/>
        </w:rPr>
      </w:r>
      <w:r/>
    </w:p>
    <w:tbl>
      <w:tblPr>
        <w:tblStyle w:val="1041"/>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31"/>
              <w:ind w:left="114"/>
              <w:jc w:val="both"/>
              <w:keepLines w:val="0"/>
              <w:keepNext w:val="0"/>
              <w:pageBreakBefore w:val="0"/>
              <w:spacing w:before="122"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41"/>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spacing w:val="-2"/>
                <w:sz w:val="21"/>
                <w:szCs w:val="22"/>
                <w:lang w:val="en-US" w:eastAsia="zh-CN" w:bidi="ar-SA"/>
              </w:rPr>
              <w:t xml:space="preserve">价格分</w:t>
            </w:r>
            <w:r>
              <w:rPr>
                <w:rStyle w:val="741"/>
                <w:rFonts w:ascii="宋体" w:hAnsi="宋体" w:eastAsia="宋体" w:cs="宋体"/>
                <w:color w:val="000000"/>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spacing w:val="1"/>
                <w:sz w:val="21"/>
                <w:szCs w:val="21"/>
                <w:lang w:val="en-US" w:eastAsia="zh-CN" w:bidi="ar-SA"/>
              </w:rPr>
              <w:t xml:space="preserve">采用低价优先</w:t>
            </w:r>
            <w:r>
              <w:rPr>
                <w:rFonts w:ascii="宋体" w:hAnsi="宋体" w:eastAsia="宋体" w:cs="宋体"/>
                <w:sz w:val="21"/>
                <w:szCs w:val="21"/>
                <w:lang w:val="en-US" w:eastAsia="zh-CN" w:bidi="ar-SA"/>
              </w:rPr>
              <w:t xml:space="preserve">法计算，即满足招标文件要求且投标价格最低的投标</w:t>
            </w:r>
            <w:r>
              <w:rPr>
                <w:rFonts w:ascii="宋体" w:hAnsi="宋体" w:eastAsia="宋体" w:cs="宋体"/>
                <w:spacing w:val="1"/>
                <w:sz w:val="21"/>
                <w:szCs w:val="21"/>
                <w:lang w:val="en-US" w:eastAsia="zh-CN" w:bidi="ar-SA"/>
              </w:rPr>
              <w:t xml:space="preserve">报价为评标基准</w:t>
            </w:r>
            <w:r>
              <w:rPr>
                <w:rFonts w:ascii="宋体" w:hAnsi="宋体" w:eastAsia="宋体" w:cs="宋体"/>
                <w:sz w:val="21"/>
                <w:szCs w:val="21"/>
                <w:lang w:val="en-US" w:eastAsia="zh-CN" w:bidi="ar-SA"/>
              </w:rPr>
              <w:t xml:space="preserve">价，其价格分为满分。其他投标人的价格分统一按</w:t>
            </w:r>
            <w:r>
              <w:rPr>
                <w:rFonts w:ascii="宋体" w:hAnsi="宋体" w:eastAsia="宋体" w:cs="宋体"/>
                <w:spacing w:val="-1"/>
                <w:sz w:val="21"/>
                <w:szCs w:val="21"/>
                <w:lang w:val="en-US" w:eastAsia="zh-CN" w:bidi="ar-SA"/>
              </w:rPr>
              <w:t xml:space="preserve">照下列公</w:t>
            </w:r>
            <w:r>
              <w:rPr>
                <w:rFonts w:ascii="宋体" w:hAnsi="宋体" w:eastAsia="宋体" w:cs="宋体"/>
                <w:sz w:val="21"/>
                <w:szCs w:val="21"/>
                <w:lang w:val="en-US" w:eastAsia="zh-CN" w:bidi="ar-SA"/>
              </w:rPr>
              <w:t xml:space="preserve">式计算：投标报价得分=(评标基准价/投标报价)×</w:t>
            </w:r>
            <w:r>
              <w:rPr>
                <w:rFonts w:hint="eastAsia" w:ascii="宋体" w:hAnsi="宋体" w:eastAsia="宋体" w:cs="宋体"/>
                <w:sz w:val="21"/>
                <w:szCs w:val="21"/>
                <w:lang w:val="en-US" w:eastAsia="zh-CN" w:bidi="ar-SA"/>
              </w:rPr>
              <w:t xml:space="preserve">价格分值（小数点保留两位）</w:t>
            </w:r>
            <w:r>
              <w:rPr>
                <w:rStyle w:val="741"/>
                <w:rFonts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50</w:t>
            </w:r>
            <w:r>
              <w:rPr>
                <w:rFonts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价格分</w:t>
            </w:r>
            <w:r>
              <w:rPr>
                <w:rFonts w:hint="eastAsia" w:ascii="宋体" w:hAnsi="宋体" w:eastAsia="宋体" w:cs="宋体"/>
                <w:sz w:val="21"/>
                <w:szCs w:val="22"/>
                <w:lang w:val="en-US" w:eastAsia="zh-CN" w:bidi="ar-SA"/>
              </w:rPr>
            </w:r>
            <w:r/>
          </w:p>
        </w:tc>
      </w:tr>
      <w:tr>
        <w:trPr/>
        <w:tc>
          <w:tcPr>
            <w:gridSpan w:val="5"/>
            <w:tcW w:w="9670" w:type="dxa"/>
            <w:vAlign w:val="top"/>
            <w:textDirection w:val="lrTb"/>
            <w:noWrap w:val="false"/>
          </w:tcPr>
          <w:p>
            <w:pPr>
              <w:pStyle w:val="731"/>
              <w:ind w:left="114"/>
              <w:jc w:val="both"/>
              <w:keepLines w:val="0"/>
              <w:keepNext w:val="0"/>
              <w:pageBreakBefore w:val="0"/>
              <w:spacing w:before="123"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hint="eastAsia" w:ascii="宋体" w:hAnsi="宋体" w:eastAsia="宋体" w:cs="宋体"/>
                <w:sz w:val="21"/>
                <w:szCs w:val="21"/>
                <w:lang w:val="en-US" w:eastAsia="zh-CN" w:bidi="ar-SA"/>
              </w:rPr>
              <w:t xml:space="preserve">总体服务</w:t>
            </w:r>
            <w:r>
              <w:rPr>
                <w:rStyle w:val="741"/>
                <w:rFonts w:ascii="宋体" w:hAnsi="宋体" w:eastAsia="宋体" w:cs="宋体"/>
                <w:sz w:val="21"/>
                <w:szCs w:val="21"/>
                <w:lang w:val="en-US" w:eastAsia="zh-CN" w:bidi="ar-SA"/>
              </w:rPr>
              <w:t xml:space="preserve">方案</w:t>
            </w:r>
            <w:r>
              <w:rPr>
                <w:rStyle w:val="741"/>
                <w:rFonts w:ascii="宋体" w:hAnsi="宋体" w:eastAsia="宋体" w:cs="宋体"/>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评委根据投标人提供的</w:t>
            </w:r>
            <w:r>
              <w:rPr>
                <w:rStyle w:val="741"/>
                <w:rFonts w:hint="eastAsia" w:ascii="宋体" w:hAnsi="宋体" w:eastAsia="宋体" w:cs="宋体"/>
                <w:sz w:val="21"/>
                <w:szCs w:val="21"/>
                <w:lang w:val="en-US" w:eastAsia="zh-CN" w:bidi="ar-SA"/>
              </w:rPr>
              <w:t xml:space="preserve">总体服务</w:t>
            </w:r>
            <w:r>
              <w:rPr>
                <w:rStyle w:val="741"/>
                <w:rFonts w:ascii="宋体" w:hAnsi="宋体" w:eastAsia="宋体" w:cs="宋体"/>
                <w:sz w:val="21"/>
                <w:szCs w:val="21"/>
                <w:lang w:val="en-US" w:eastAsia="zh-CN" w:bidi="ar-SA"/>
              </w:rPr>
              <w:t xml:space="preserve">方案</w:t>
            </w:r>
            <w:r>
              <w:rPr>
                <w:rStyle w:val="741"/>
                <w:rFonts w:hint="eastAsia" w:ascii="宋体" w:hAnsi="宋体" w:eastAsia="宋体" w:cs="宋体"/>
                <w:sz w:val="21"/>
                <w:szCs w:val="21"/>
                <w:lang w:val="en-US" w:eastAsia="zh-CN" w:bidi="ar-SA"/>
              </w:rPr>
              <w:t xml:space="preserve">综合评分，包含：1.对本项目的了解程度；2.服务思路；3.实施流程；4.实施计划。以上每项内容逐条阐述。</w:t>
            </w:r>
            <w:r>
              <w:rPr>
                <w:rStyle w:val="741"/>
                <w:rFonts w:hint="eastAsia" w:ascii="宋体" w:hAnsi="宋体" w:eastAsia="宋体" w:cs="宋体"/>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（1）</w:t>
            </w:r>
            <w:r>
              <w:rPr>
                <w:rStyle w:val="741"/>
                <w:rFonts w:hint="eastAsia" w:ascii="宋体" w:hAnsi="宋体" w:eastAsia="宋体" w:cs="宋体"/>
                <w:sz w:val="21"/>
                <w:szCs w:val="21"/>
                <w:lang w:val="en-US" w:eastAsia="zh-CN" w:bidi="ar-SA"/>
              </w:rPr>
              <w:t xml:space="preserve">上述每项内容</w:t>
            </w:r>
            <w:r>
              <w:rPr>
                <w:rStyle w:val="741"/>
                <w:rFonts w:ascii="宋体" w:hAnsi="宋体" w:eastAsia="宋体" w:cs="宋体"/>
                <w:sz w:val="21"/>
                <w:szCs w:val="21"/>
                <w:lang w:val="en-US" w:eastAsia="zh-CN" w:bidi="ar-SA"/>
              </w:rPr>
              <w:t xml:space="preserve">质量标准高、时间计划、工作流程具体且可操作性强的，得</w:t>
            </w:r>
            <w:r>
              <w:rPr>
                <w:rStyle w:val="741"/>
                <w:rFonts w:hint="eastAsia" w:ascii="宋体" w:hAnsi="宋体" w:eastAsia="宋体" w:cs="宋体"/>
                <w:sz w:val="21"/>
                <w:szCs w:val="21"/>
                <w:lang w:val="en-US" w:eastAsia="zh-CN" w:bidi="ar-SA"/>
              </w:rPr>
              <w:t xml:space="preserve">1</w:t>
            </w:r>
            <w:r>
              <w:rPr>
                <w:rStyle w:val="741"/>
                <w:rFonts w:ascii="宋体" w:hAnsi="宋体" w:eastAsia="宋体" w:cs="宋体"/>
                <w:sz w:val="21"/>
                <w:szCs w:val="21"/>
                <w:lang w:val="en-US" w:eastAsia="zh-CN" w:bidi="ar-SA"/>
              </w:rPr>
              <w:t xml:space="preserve">分； </w:t>
            </w:r>
            <w:r>
              <w:rPr>
                <w:rStyle w:val="741"/>
                <w:rFonts w:ascii="宋体" w:hAnsi="宋体" w:eastAsia="宋体" w:cs="宋体"/>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（2）</w:t>
            </w:r>
            <w:r>
              <w:rPr>
                <w:rStyle w:val="741"/>
                <w:rFonts w:hint="eastAsia" w:ascii="宋体" w:hAnsi="宋体" w:eastAsia="宋体" w:cs="宋体"/>
                <w:sz w:val="21"/>
                <w:szCs w:val="21"/>
                <w:lang w:val="en-US" w:eastAsia="zh-CN" w:bidi="ar-SA"/>
              </w:rPr>
              <w:t xml:space="preserve">上述每项内容</w:t>
            </w:r>
            <w:r>
              <w:rPr>
                <w:rStyle w:val="741"/>
                <w:rFonts w:ascii="宋体" w:hAnsi="宋体" w:eastAsia="宋体" w:cs="宋体"/>
                <w:sz w:val="21"/>
                <w:szCs w:val="21"/>
                <w:lang w:val="en-US" w:eastAsia="zh-CN" w:bidi="ar-SA"/>
              </w:rPr>
              <w:t xml:space="preserve">质量标准较高、时间计划、工作流程较具体且可操作性较强的，得</w:t>
            </w:r>
            <w:r>
              <w:rPr>
                <w:rStyle w:val="741"/>
                <w:rFonts w:hint="eastAsia" w:ascii="宋体" w:hAnsi="宋体" w:eastAsia="宋体" w:cs="宋体"/>
                <w:sz w:val="21"/>
                <w:szCs w:val="21"/>
                <w:lang w:val="en-US" w:eastAsia="zh-CN" w:bidi="ar-SA"/>
              </w:rPr>
              <w:t xml:space="preserve">0.5</w:t>
            </w:r>
            <w:r>
              <w:rPr>
                <w:rStyle w:val="741"/>
                <w:rFonts w:ascii="宋体" w:hAnsi="宋体" w:eastAsia="宋体" w:cs="宋体"/>
                <w:sz w:val="21"/>
                <w:szCs w:val="21"/>
                <w:lang w:val="en-US" w:eastAsia="zh-CN" w:bidi="ar-SA"/>
              </w:rPr>
              <w:t xml:space="preserve">分；</w:t>
            </w:r>
            <w:r>
              <w:rPr>
                <w:rStyle w:val="741"/>
                <w:rFonts w:ascii="宋体" w:hAnsi="宋体" w:eastAsia="宋体" w:cs="宋体"/>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（3）</w:t>
            </w:r>
            <w:r>
              <w:rPr>
                <w:rStyle w:val="741"/>
                <w:rFonts w:hint="eastAsia" w:ascii="宋体" w:hAnsi="宋体" w:eastAsia="宋体" w:cs="宋体"/>
                <w:sz w:val="21"/>
                <w:szCs w:val="21"/>
                <w:lang w:val="en-US" w:eastAsia="zh-CN" w:bidi="ar-SA"/>
              </w:rPr>
              <w:t xml:space="preserve">上述每项内容</w:t>
            </w:r>
            <w:r>
              <w:rPr>
                <w:rStyle w:val="741"/>
                <w:rFonts w:ascii="宋体" w:hAnsi="宋体" w:eastAsia="宋体" w:cs="宋体"/>
                <w:sz w:val="21"/>
                <w:szCs w:val="21"/>
                <w:lang w:val="en-US" w:eastAsia="zh-CN" w:bidi="ar-SA"/>
              </w:rPr>
              <w:t xml:space="preserve">不可行或未提供方案的不得分。 </w:t>
            </w:r>
            <w:r>
              <w:rPr>
                <w:rStyle w:val="741"/>
                <w:rFonts w:ascii="宋体" w:hAnsi="宋体" w:eastAsia="宋体" w:cs="宋体"/>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考核方案</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评委根据投标人提供的考核方案</w:t>
            </w:r>
            <w:r>
              <w:rPr>
                <w:rFonts w:hint="eastAsia" w:ascii="宋体" w:hAnsi="宋体" w:eastAsia="宋体" w:cs="宋体"/>
                <w:color w:val="000000"/>
                <w:sz w:val="21"/>
                <w:szCs w:val="21"/>
                <w:lang w:val="en-US" w:eastAsia="zh-CN" w:bidi="ar-SA"/>
              </w:rPr>
              <w:t xml:space="preserve">综合评分，</w:t>
            </w:r>
            <w:r>
              <w:rPr>
                <w:rStyle w:val="741"/>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00"/>
                <w:spacing w:val="-2"/>
                <w:sz w:val="21"/>
                <w:szCs w:val="22"/>
                <w:lang w:val="en-US" w:eastAsia="zh-CN" w:bidi="ar-SA"/>
              </w:rPr>
              <w:t xml:space="preserve">考核标准</w:t>
            </w:r>
            <w:r>
              <w:rPr>
                <w:rFonts w:hint="eastAsia" w:ascii="宋体" w:hAnsi="宋体" w:eastAsia="宋体" w:cs="宋体"/>
                <w:color w:val="000000"/>
                <w:spacing w:val="-2"/>
                <w:sz w:val="21"/>
                <w:szCs w:val="22"/>
                <w:lang w:val="en-US" w:eastAsia="zh-CN" w:bidi="ar-SA"/>
              </w:rPr>
              <w:t xml:space="preserve">及考核</w:t>
            </w:r>
            <w:r>
              <w:rPr>
                <w:rFonts w:ascii="宋体" w:hAnsi="宋体" w:eastAsia="宋体" w:cs="宋体"/>
                <w:color w:val="000000"/>
                <w:spacing w:val="-2"/>
                <w:sz w:val="21"/>
                <w:szCs w:val="22"/>
                <w:lang w:val="en-US" w:eastAsia="zh-CN" w:bidi="ar-SA"/>
              </w:rPr>
              <w:t xml:space="preserve">措施</w:t>
            </w:r>
            <w:r>
              <w:rPr>
                <w:rFonts w:hint="eastAsia" w:ascii="宋体" w:hAnsi="宋体" w:eastAsia="宋体" w:cs="宋体"/>
                <w:color w:val="000000"/>
                <w:spacing w:val="-2"/>
                <w:sz w:val="21"/>
                <w:szCs w:val="22"/>
                <w:lang w:val="en-US" w:eastAsia="zh-CN" w:bidi="ar-SA"/>
              </w:rPr>
              <w:t xml:space="preserve">；2.</w:t>
            </w:r>
            <w:r>
              <w:rPr>
                <w:rFonts w:ascii="宋体" w:hAnsi="宋体" w:eastAsia="宋体" w:cs="宋体"/>
                <w:color w:val="000000"/>
                <w:spacing w:val="-2"/>
                <w:sz w:val="21"/>
                <w:szCs w:val="22"/>
                <w:lang w:val="en-US" w:eastAsia="zh-CN" w:bidi="ar-SA"/>
              </w:rPr>
              <w:t xml:space="preserve">奖罚机制</w:t>
            </w:r>
            <w:r>
              <w:rPr>
                <w:rFonts w:hint="eastAsia" w:ascii="宋体" w:hAnsi="宋体" w:eastAsia="宋体" w:cs="宋体"/>
                <w:color w:val="000000"/>
                <w:spacing w:val="-2"/>
                <w:sz w:val="21"/>
                <w:szCs w:val="22"/>
                <w:lang w:val="en-US" w:eastAsia="zh-CN" w:bidi="ar-SA"/>
              </w:rPr>
              <w:t xml:space="preserve">；3.</w:t>
            </w:r>
            <w:r>
              <w:rPr>
                <w:rFonts w:ascii="宋体" w:hAnsi="宋体" w:eastAsia="宋体" w:cs="宋体"/>
                <w:color w:val="000000"/>
                <w:spacing w:val="-2"/>
                <w:sz w:val="21"/>
                <w:szCs w:val="22"/>
                <w:lang w:val="en-US" w:eastAsia="zh-CN" w:bidi="ar-SA"/>
              </w:rPr>
              <w:t xml:space="preserve">上岗仪表</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行为规范</w:t>
            </w:r>
            <w:r>
              <w:rPr>
                <w:rFonts w:hint="eastAsia" w:ascii="宋体" w:hAnsi="宋体" w:eastAsia="宋体" w:cs="宋体"/>
                <w:color w:val="000000"/>
                <w:spacing w:val="-2"/>
                <w:sz w:val="21"/>
                <w:szCs w:val="22"/>
                <w:lang w:val="en-US" w:eastAsia="zh-CN" w:bidi="ar-SA"/>
              </w:rPr>
              <w:t xml:space="preserve">。</w:t>
            </w:r>
            <w:r>
              <w:rPr>
                <w:rStyle w:val="741"/>
                <w:rFonts w:hint="eastAsia" w:ascii="宋体" w:hAnsi="宋体" w:eastAsia="宋体" w:cs="宋体"/>
                <w:color w:val="000000"/>
                <w:sz w:val="21"/>
                <w:szCs w:val="21"/>
                <w:lang w:val="en-US" w:eastAsia="zh-CN" w:bidi="ar-SA"/>
              </w:rPr>
              <w:t xml:space="preserve">以上每项内容逐条阐述。</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细致完善、科学合理、执行力强的，得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较完善、较科学合理、执行力较强的，得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2.3</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人员组织构</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架、配置及</w:t>
            </w:r>
            <w:r>
              <w:rPr>
                <w:rFonts w:ascii="宋体" w:hAnsi="宋体" w:eastAsia="宋体" w:cs="宋体"/>
                <w:color w:val="000000"/>
                <w:sz w:val="21"/>
                <w:szCs w:val="21"/>
                <w:lang w:val="en-US" w:eastAsia="zh-CN" w:bidi="ar-SA"/>
              </w:rPr>
              <w:t xml:space="preserve">培训方案</w:t>
            </w:r>
            <w:r>
              <w:rPr>
                <w:rFonts w:ascii="宋体" w:hAnsi="宋体" w:eastAsia="宋体" w:cs="宋体"/>
                <w:color w:val="000000"/>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w:t>
            </w:r>
            <w:r>
              <w:rPr>
                <w:rFonts w:hint="eastAsia" w:ascii="宋体" w:hAnsi="宋体" w:eastAsia="宋体" w:cs="宋体"/>
                <w:color w:val="000000"/>
                <w:sz w:val="21"/>
                <w:szCs w:val="21"/>
                <w:lang w:val="en-US" w:eastAsia="zh-CN" w:bidi="ar-SA"/>
              </w:rPr>
              <w:t xml:space="preserve">人员组织构架、配置及</w:t>
            </w:r>
            <w:r>
              <w:rPr>
                <w:rFonts w:ascii="宋体" w:hAnsi="宋体" w:eastAsia="宋体" w:cs="宋体"/>
                <w:color w:val="000000"/>
                <w:sz w:val="21"/>
                <w:szCs w:val="21"/>
                <w:lang w:val="en-US" w:eastAsia="zh-CN" w:bidi="ar-SA"/>
              </w:rPr>
              <w:t xml:space="preserve">培训方案</w:t>
            </w:r>
            <w:r>
              <w:rPr>
                <w:rFonts w:hint="eastAsia" w:ascii="宋体" w:hAnsi="宋体" w:eastAsia="宋体" w:cs="宋体"/>
                <w:color w:val="000000"/>
                <w:sz w:val="21"/>
                <w:szCs w:val="21"/>
                <w:lang w:val="en-US" w:eastAsia="zh-CN" w:bidi="ar-SA"/>
              </w:rPr>
              <w:t xml:space="preserve">综合</w:t>
            </w:r>
            <w:r>
              <w:rPr>
                <w:rFonts w:ascii="宋体" w:hAnsi="宋体" w:eastAsia="宋体" w:cs="宋体"/>
                <w:color w:val="000000"/>
                <w:sz w:val="21"/>
                <w:szCs w:val="21"/>
                <w:lang w:val="en-US" w:eastAsia="zh-CN" w:bidi="ar-SA"/>
              </w:rPr>
              <w:t xml:space="preserve">评分</w:t>
            </w:r>
            <w:r>
              <w:rPr>
                <w:rFonts w:hint="eastAsia" w:ascii="宋体" w:hAnsi="宋体" w:eastAsia="宋体" w:cs="宋体"/>
                <w:color w:val="000000"/>
                <w:sz w:val="21"/>
                <w:szCs w:val="21"/>
                <w:lang w:val="en-US" w:eastAsia="zh-CN" w:bidi="ar-SA"/>
              </w:rPr>
              <w:t xml:space="preserve">，包含：1.人员</w:t>
            </w:r>
            <w:r>
              <w:rPr>
                <w:rFonts w:hint="eastAsia" w:ascii="宋体" w:hAnsi="宋体" w:eastAsia="宋体" w:cs="宋体"/>
                <w:spacing w:val="-3"/>
                <w:sz w:val="21"/>
                <w:szCs w:val="21"/>
              </w:rPr>
              <w:t xml:space="preserve">组</w:t>
            </w:r>
            <w:r>
              <w:rPr>
                <w:rFonts w:hint="eastAsia" w:ascii="宋体" w:hAnsi="宋体" w:eastAsia="宋体" w:cs="宋体"/>
                <w:spacing w:val="-2"/>
                <w:sz w:val="21"/>
                <w:szCs w:val="21"/>
              </w:rPr>
              <w:t xml:space="preserve">织架构</w:t>
            </w:r>
            <w:r>
              <w:rPr>
                <w:rFonts w:hint="eastAsia" w:ascii="宋体" w:hAnsi="宋体" w:eastAsia="宋体" w:cs="宋体"/>
                <w:spacing w:val="-2"/>
                <w:sz w:val="21"/>
                <w:szCs w:val="21"/>
                <w:lang w:eastAsia="zh-CN"/>
              </w:rPr>
              <w:t xml:space="preserve">；</w:t>
            </w:r>
            <w:r>
              <w:rPr>
                <w:rFonts w:hint="eastAsia" w:ascii="宋体" w:hAnsi="宋体" w:eastAsia="宋体" w:cs="宋体"/>
                <w:spacing w:val="-2"/>
                <w:sz w:val="21"/>
                <w:szCs w:val="21"/>
                <w:lang w:val="en-US" w:eastAsia="zh-CN"/>
              </w:rPr>
              <w:t xml:space="preserve">2.</w:t>
            </w:r>
            <w:r>
              <w:rPr>
                <w:rFonts w:hint="eastAsia" w:ascii="宋体" w:hAnsi="宋体" w:eastAsia="宋体" w:cs="宋体"/>
                <w:spacing w:val="-2"/>
                <w:sz w:val="21"/>
                <w:szCs w:val="21"/>
              </w:rPr>
              <w:t xml:space="preserve">人员配备</w:t>
            </w:r>
            <w:r>
              <w:rPr>
                <w:rFonts w:hint="eastAsia" w:ascii="宋体" w:hAnsi="宋体" w:eastAsia="宋体" w:cs="宋体"/>
                <w:color w:val="000000"/>
                <w:sz w:val="21"/>
                <w:szCs w:val="21"/>
                <w:lang w:val="en-US" w:eastAsia="zh-CN" w:bidi="ar-SA"/>
              </w:rPr>
              <w:t xml:space="preserve">；3.针对员工的</w:t>
            </w:r>
            <w:r>
              <w:rPr>
                <w:rFonts w:ascii="宋体" w:hAnsi="宋体" w:eastAsia="宋体" w:cs="宋体"/>
                <w:color w:val="000000"/>
                <w:sz w:val="21"/>
                <w:szCs w:val="21"/>
                <w:lang w:val="en-US" w:eastAsia="zh-CN" w:bidi="ar-SA"/>
              </w:rPr>
              <w:t xml:space="preserve">培训</w:t>
            </w:r>
            <w:r>
              <w:rPr>
                <w:rFonts w:hint="eastAsia" w:ascii="宋体" w:hAnsi="宋体" w:eastAsia="宋体" w:cs="宋体"/>
                <w:color w:val="000000"/>
                <w:sz w:val="21"/>
                <w:szCs w:val="21"/>
                <w:lang w:val="en-US" w:eastAsia="zh-CN" w:bidi="ar-SA"/>
              </w:rPr>
              <w:t xml:space="preserve">（包括培训时间、培训内容、培训计划及赔损时间）。以上每项内容逐条阐述。</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完整详细、针对性强的，得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比较完整详细、针对性较强的，得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不合理或未提供方案的不得分。</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w:t>
            </w:r>
            <w:r>
              <w:rPr>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4</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感控方案</w:t>
            </w:r>
            <w:r>
              <w:rPr>
                <w:rFonts w:hint="eastAsia" w:ascii="宋体" w:hAnsi="宋体" w:eastAsia="宋体" w:cs="宋体"/>
                <w:color w:val="000000"/>
                <w:sz w:val="21"/>
                <w:szCs w:val="21"/>
                <w:lang w:val="en-US" w:eastAsia="zh-CN" w:bidi="ar-SA"/>
              </w:rPr>
              <w:t xml:space="preserve">及应急预案</w:t>
            </w:r>
            <w:r>
              <w:rPr>
                <w:rFonts w:ascii="宋体" w:hAnsi="宋体" w:eastAsia="宋体" w:cs="宋体"/>
                <w:color w:val="000000"/>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评委根据投标人提供的感控方案</w:t>
            </w:r>
            <w:r>
              <w:rPr>
                <w:rFonts w:hint="eastAsia" w:ascii="宋体" w:hAnsi="宋体" w:eastAsia="宋体" w:cs="宋体"/>
                <w:color w:val="000000"/>
                <w:sz w:val="21"/>
                <w:szCs w:val="21"/>
                <w:lang w:val="en-US" w:eastAsia="zh-CN" w:bidi="ar-SA"/>
              </w:rPr>
              <w:t xml:space="preserve">及应急预案综合</w:t>
            </w:r>
            <w:r>
              <w:rPr>
                <w:rFonts w:ascii="宋体" w:hAnsi="宋体" w:eastAsia="宋体" w:cs="宋体"/>
                <w:color w:val="000000"/>
                <w:sz w:val="21"/>
                <w:szCs w:val="21"/>
                <w:lang w:val="en-US" w:eastAsia="zh-CN" w:bidi="ar-SA"/>
              </w:rPr>
              <w:t xml:space="preserve">评分，</w:t>
            </w:r>
            <w:r>
              <w:rPr>
                <w:rFonts w:hint="eastAsia" w:ascii="宋体" w:hAnsi="宋体" w:eastAsia="宋体" w:cs="宋体"/>
                <w:color w:val="000000"/>
                <w:sz w:val="21"/>
                <w:szCs w:val="21"/>
                <w:lang w:val="en-US" w:eastAsia="zh-CN" w:bidi="ar-SA"/>
              </w:rPr>
              <w:t xml:space="preserve">包含：1.</w:t>
            </w:r>
            <w:r>
              <w:rPr>
                <w:rFonts w:ascii="宋体" w:hAnsi="宋体" w:eastAsia="宋体" w:cs="宋体"/>
                <w:color w:val="000000"/>
                <w:sz w:val="21"/>
                <w:szCs w:val="21"/>
                <w:lang w:val="en-US" w:eastAsia="zh-CN" w:bidi="ar-SA"/>
              </w:rPr>
              <w:t xml:space="preserve">重大突发传染病疫情</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医疗垃圾泄露</w:t>
            </w: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t xml:space="preserve">公共事件、消防、断水、断电等恶劣天气及保洁、运送服务中突发的应急情况</w:t>
            </w: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质控标准、特殊部门、特殊岗位的特征性的设置</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全面、针对性强、可操作性强的，得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较全面、针对性较强、可操作性较强的，得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cs="宋体"/>
                <w:sz w:val="21"/>
                <w:szCs w:val="22"/>
                <w:lang w:val="en-US" w:eastAsia="zh-CN" w:bidi="ar-SA"/>
              </w:rPr>
              <w:t xml:space="preserve">4</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2.5</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Style w:val="741"/>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进场交接过渡方案</w:t>
            </w:r>
            <w:r>
              <w:rPr>
                <w:rStyle w:val="741"/>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评委根据投标人提供的进场交接过渡方案</w:t>
            </w:r>
            <w:r>
              <w:rPr>
                <w:rFonts w:hint="eastAsia" w:ascii="宋体" w:hAnsi="宋体" w:eastAsia="宋体" w:cs="宋体"/>
                <w:color w:val="000000"/>
                <w:sz w:val="21"/>
                <w:szCs w:val="21"/>
                <w:lang w:val="en-US" w:eastAsia="zh-CN" w:bidi="ar-SA"/>
              </w:rPr>
              <w:t xml:space="preserve">综合评分，</w:t>
            </w:r>
            <w:r>
              <w:rPr>
                <w:rStyle w:val="741"/>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00"/>
                <w:spacing w:val="-2"/>
                <w:sz w:val="21"/>
                <w:szCs w:val="22"/>
                <w:lang w:val="en-US" w:eastAsia="zh-CN" w:bidi="ar-SA"/>
              </w:rPr>
              <w:t xml:space="preserve">交接流程</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交接措施</w:t>
            </w:r>
            <w:r>
              <w:rPr>
                <w:rFonts w:hint="eastAsia" w:ascii="宋体" w:hAnsi="宋体" w:eastAsia="宋体" w:cs="宋体"/>
                <w:color w:val="000000"/>
                <w:spacing w:val="-2"/>
                <w:sz w:val="21"/>
                <w:szCs w:val="22"/>
                <w:lang w:val="en-US" w:eastAsia="zh-CN" w:bidi="ar-SA"/>
              </w:rPr>
              <w:t xml:space="preserve">；2.交接进度安排及</w:t>
            </w:r>
            <w:r>
              <w:rPr>
                <w:rFonts w:ascii="宋体" w:hAnsi="宋体" w:eastAsia="宋体" w:cs="宋体"/>
                <w:color w:val="000000"/>
                <w:spacing w:val="-2"/>
                <w:sz w:val="21"/>
                <w:szCs w:val="22"/>
                <w:lang w:val="en-US" w:eastAsia="zh-CN" w:bidi="ar-SA"/>
              </w:rPr>
              <w:t xml:space="preserve">难点处理办法</w:t>
            </w:r>
            <w:r>
              <w:rPr>
                <w:rFonts w:hint="eastAsia" w:ascii="宋体" w:hAnsi="宋体" w:eastAsia="宋体" w:cs="宋体"/>
                <w:color w:val="000000"/>
                <w:spacing w:val="-2"/>
                <w:sz w:val="21"/>
                <w:szCs w:val="22"/>
                <w:lang w:val="en-US" w:eastAsia="zh-CN" w:bidi="ar-SA"/>
              </w:rPr>
              <w:t xml:space="preserve">。</w:t>
            </w:r>
            <w:r>
              <w:rPr>
                <w:rStyle w:val="741"/>
                <w:rFonts w:hint="eastAsia" w:ascii="宋体" w:hAnsi="宋体" w:eastAsia="宋体" w:cs="宋体"/>
                <w:color w:val="000000"/>
                <w:sz w:val="21"/>
                <w:szCs w:val="21"/>
                <w:lang w:val="en-US" w:eastAsia="zh-CN" w:bidi="ar-SA"/>
              </w:rPr>
              <w:t xml:space="preserve">以上每项内容逐条阐述。</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详细、科学合理、可行性强的，得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 </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较详细、较科学合理、可行性较强的，得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Style w:val="74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2</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2.6</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Fonts w:hint="eastAsia" w:ascii="宋体" w:hAnsi="宋体" w:cs="宋体"/>
                <w:spacing w:val="-1"/>
              </w:rPr>
            </w:pPr>
            <w:r>
              <w:rPr>
                <w:rFonts w:hint="eastAsia" w:ascii="宋体" w:hAnsi="宋体" w:cs="宋体"/>
                <w:spacing w:val="-1"/>
              </w:rPr>
            </w:r>
            <w:r/>
          </w:p>
          <w:p>
            <w:pPr>
              <w:pStyle w:val="731"/>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hint="eastAsia" w:ascii="宋体" w:hAnsi="宋体" w:cs="宋体"/>
                <w:spacing w:val="-1"/>
              </w:rPr>
              <w:t xml:space="preserve">项目</w:t>
            </w:r>
            <w:r>
              <w:rPr>
                <w:rFonts w:hint="eastAsia" w:ascii="宋体" w:hAnsi="宋体" w:cs="宋体"/>
                <w:spacing w:val="-1"/>
                <w:lang w:val="en-US" w:eastAsia="zh-CN"/>
              </w:rPr>
              <w:t xml:space="preserve">负责人</w:t>
            </w:r>
            <w:r>
              <w:rPr>
                <w:rFonts w:hint="eastAsia" w:ascii="宋体" w:hAnsi="宋体" w:cs="宋体"/>
                <w:spacing w:val="-1"/>
              </w:rPr>
              <w:t xml:space="preserve">阐述视频</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拟投入项目</w:t>
            </w:r>
            <w:r>
              <w:rPr>
                <w:rFonts w:hint="eastAsia" w:ascii="宋体" w:hAnsi="宋体" w:eastAsia="宋体" w:cs="宋体"/>
                <w:sz w:val="21"/>
                <w:szCs w:val="21"/>
                <w:lang w:val="en-US" w:eastAsia="zh-CN" w:bidi="ar-SA"/>
              </w:rPr>
              <w:t xml:space="preserve">负责人</w:t>
            </w:r>
            <w:r>
              <w:rPr>
                <w:rFonts w:ascii="宋体" w:hAnsi="宋体" w:eastAsia="宋体" w:cs="宋体"/>
                <w:sz w:val="21"/>
                <w:szCs w:val="21"/>
                <w:lang w:val="en-US" w:eastAsia="zh-CN" w:bidi="ar-SA"/>
              </w:rPr>
              <w:t xml:space="preserve">通过视频方式进行阐述（</w:t>
            </w:r>
            <w:r>
              <w:rPr>
                <w:rFonts w:hint="eastAsia" w:ascii="宋体" w:hAnsi="宋体" w:eastAsia="宋体" w:cs="宋体"/>
                <w:sz w:val="21"/>
                <w:szCs w:val="21"/>
                <w:lang w:val="en-US" w:eastAsia="zh-CN" w:bidi="ar-SA"/>
              </w:rPr>
              <w:t xml:space="preserve">阐述时间</w:t>
            </w:r>
            <w:r>
              <w:rPr>
                <w:rFonts w:ascii="宋体" w:hAnsi="宋体" w:eastAsia="宋体" w:cs="宋体"/>
                <w:sz w:val="21"/>
                <w:szCs w:val="21"/>
                <w:lang w:val="en-US" w:eastAsia="zh-CN" w:bidi="ar-SA"/>
              </w:rPr>
              <w:t xml:space="preserve">不超过5分钟</w:t>
            </w:r>
            <w:r>
              <w:rPr>
                <w:rFonts w:hint="eastAsia" w:ascii="宋体" w:hAnsi="宋体" w:eastAsia="宋体" w:cs="宋体"/>
                <w:sz w:val="21"/>
                <w:szCs w:val="21"/>
                <w:lang w:val="en-US" w:eastAsia="zh-CN" w:bidi="ar-SA"/>
              </w:rPr>
              <w:t xml:space="preserve">，视频开头手持身份证确认身份</w:t>
            </w:r>
            <w:r>
              <w:rPr>
                <w:rFonts w:ascii="宋体" w:hAnsi="宋体" w:eastAsia="宋体" w:cs="宋体"/>
                <w:sz w:val="21"/>
                <w:szCs w:val="21"/>
                <w:lang w:val="en-US" w:eastAsia="zh-CN" w:bidi="ar-SA"/>
              </w:rPr>
              <w:t xml:space="preserve">），评委从项目</w:t>
            </w:r>
            <w:r>
              <w:rPr>
                <w:rFonts w:hint="eastAsia" w:ascii="宋体" w:hAnsi="宋体" w:eastAsia="宋体" w:cs="宋体"/>
                <w:sz w:val="21"/>
                <w:szCs w:val="21"/>
                <w:lang w:val="en-US" w:eastAsia="zh-CN" w:bidi="ar-SA"/>
              </w:rPr>
              <w:t xml:space="preserve">负责人</w:t>
            </w:r>
            <w:r>
              <w:rPr>
                <w:rFonts w:ascii="宋体" w:hAnsi="宋体" w:eastAsia="宋体" w:cs="宋体"/>
                <w:sz w:val="21"/>
                <w:szCs w:val="21"/>
                <w:lang w:val="en-US" w:eastAsia="zh-CN" w:bidi="ar-SA"/>
              </w:rPr>
              <w:t xml:space="preserve">表达能力、对本项目物业管理服务针对性等方面进行综合评分</w:t>
            </w:r>
            <w:r>
              <w:rPr>
                <w:rFonts w:hint="eastAsia" w:ascii="宋体" w:hAnsi="宋体" w:eastAsia="宋体" w:cs="宋体"/>
                <w:sz w:val="21"/>
                <w:szCs w:val="21"/>
                <w:lang w:val="en-US" w:eastAsia="zh-CN" w:bidi="ar-SA"/>
              </w:rPr>
              <w:t xml:space="preserve">，阐述问题如下：1.如何做好专科医院的运送工作？2.如何做好病区探视管理的工作？</w:t>
            </w:r>
            <w:r>
              <w:rPr>
                <w:rFonts w:ascii="宋体" w:hAnsi="宋体" w:eastAsia="宋体" w:cs="宋体"/>
                <w:sz w:val="21"/>
                <w:szCs w:val="21"/>
                <w:lang w:val="en-US" w:eastAsia="zh-CN" w:bidi="ar-SA"/>
              </w:rPr>
            </w:r>
            <w:r/>
          </w:p>
          <w:p>
            <w:pPr>
              <w:pStyle w:val="731"/>
              <w:jc w:val="left"/>
              <w:rPr>
                <w:rFonts w:hint="eastAsia" w:ascii="宋体" w:hAnsi="宋体" w:eastAsia="宋体" w:cs="宋体"/>
                <w:lang w:eastAsia="zh-CN"/>
              </w:rPr>
            </w:pPr>
            <w:r>
              <w:rPr>
                <w:rFonts w:hint="eastAsia" w:ascii="宋体" w:hAnsi="宋体" w:eastAsia="宋体" w:cs="宋体"/>
                <w:sz w:val="21"/>
                <w:szCs w:val="21"/>
                <w:lang w:val="en-US" w:eastAsia="zh-CN" w:bidi="ar-SA"/>
              </w:rPr>
              <w:t xml:space="preserve">(1)上述</w:t>
            </w:r>
            <w:bookmarkStart w:id="204" w:name="OLE_LINK5"/>
            <w:r>
              <w:rPr>
                <w:rFonts w:hint="eastAsia" w:ascii="宋体" w:hAnsi="宋体" w:eastAsia="宋体" w:cs="宋体"/>
                <w:sz w:val="21"/>
                <w:szCs w:val="21"/>
                <w:lang w:val="en-US" w:eastAsia="zh-CN" w:bidi="ar-SA"/>
              </w:rPr>
              <w:t xml:space="preserve">每个问题</w:t>
            </w:r>
            <w:bookmarkEnd w:id="204"/>
            <w:r>
              <w:rPr>
                <w:rFonts w:ascii="宋体" w:hAnsi="宋体" w:eastAsia="宋体" w:cs="宋体"/>
                <w:sz w:val="21"/>
                <w:szCs w:val="21"/>
                <w:lang w:val="en-US" w:eastAsia="zh-CN" w:bidi="ar-SA"/>
              </w:rPr>
              <w:t xml:space="preserve">阐述清晰流畅</w:t>
            </w:r>
            <w:r>
              <w:rPr>
                <w:rFonts w:hint="eastAsia" w:ascii="宋体" w:hAnsi="宋体" w:eastAsia="宋体" w:cs="宋体"/>
                <w:sz w:val="21"/>
                <w:szCs w:val="21"/>
                <w:lang w:val="en-US" w:eastAsia="zh-CN" w:bidi="ar-SA"/>
              </w:rPr>
              <w:t xml:space="preserve">，针对性和逻辑性强，条</w:t>
            </w:r>
            <w:r>
              <w:rPr>
                <w:rFonts w:hint="eastAsia" w:ascii="宋体" w:hAnsi="宋体" w:cs="宋体"/>
              </w:rPr>
              <w:t xml:space="preserve">理清晰，可行性强的得</w:t>
            </w:r>
            <w:r>
              <w:rPr>
                <w:rFonts w:hint="eastAsia" w:ascii="宋体" w:hAnsi="宋体" w:cs="宋体"/>
                <w:lang w:val="en-US" w:eastAsia="zh-CN"/>
              </w:rPr>
              <w:t xml:space="preserve">2</w:t>
            </w:r>
            <w:r>
              <w:rPr>
                <w:rFonts w:hint="eastAsia" w:ascii="宋体" w:hAnsi="宋体" w:cs="宋体"/>
              </w:rPr>
              <w:t xml:space="preserve">分</w:t>
            </w:r>
            <w:r>
              <w:rPr>
                <w:rFonts w:hint="eastAsia" w:ascii="宋体" w:hAnsi="宋体" w:cs="宋体"/>
                <w:lang w:eastAsia="zh-CN"/>
              </w:rPr>
              <w:t xml:space="preserve">；</w:t>
            </w:r>
            <w:r>
              <w:rPr>
                <w:rFonts w:hint="eastAsia" w:ascii="宋体" w:hAnsi="宋体" w:eastAsia="宋体" w:cs="宋体"/>
                <w:lang w:eastAsia="zh-CN"/>
              </w:rPr>
            </w:r>
            <w:r/>
          </w:p>
          <w:p>
            <w:pPr>
              <w:pStyle w:val="731"/>
              <w:jc w:val="left"/>
              <w:rPr>
                <w:rFonts w:hint="eastAsia" w:ascii="宋体" w:hAnsi="宋体" w:eastAsia="宋体" w:cs="宋体"/>
                <w:lang w:eastAsia="zh-CN"/>
              </w:rPr>
            </w:pPr>
            <w:r>
              <w:rPr>
                <w:rFonts w:hint="eastAsia" w:ascii="宋体" w:hAnsi="宋体" w:cs="宋体"/>
              </w:rPr>
              <w:t xml:space="preserve">(2)</w:t>
            </w:r>
            <w:r>
              <w:rPr>
                <w:rFonts w:hint="eastAsia" w:ascii="宋体" w:hAnsi="宋体" w:eastAsia="宋体" w:cs="宋体"/>
                <w:sz w:val="21"/>
                <w:szCs w:val="21"/>
                <w:lang w:val="en-US" w:eastAsia="zh-CN" w:bidi="ar-SA"/>
              </w:rPr>
              <w:t xml:space="preserve">上述每个问题</w:t>
            </w:r>
            <w:r>
              <w:rPr>
                <w:rFonts w:ascii="宋体" w:hAnsi="宋体" w:eastAsia="宋体" w:cs="宋体"/>
                <w:sz w:val="21"/>
                <w:szCs w:val="21"/>
                <w:lang w:val="en-US" w:eastAsia="zh-CN" w:bidi="ar-SA"/>
              </w:rPr>
              <w:t xml:space="preserve">阐述</w:t>
            </w:r>
            <w:r>
              <w:rPr>
                <w:rFonts w:hint="eastAsia" w:ascii="宋体" w:hAnsi="宋体" w:eastAsia="宋体" w:cs="宋体"/>
                <w:sz w:val="21"/>
                <w:szCs w:val="21"/>
                <w:lang w:val="en-US" w:eastAsia="zh-CN" w:bidi="ar-SA"/>
              </w:rPr>
              <w:t xml:space="preserve">基本</w:t>
            </w:r>
            <w:r>
              <w:rPr>
                <w:rFonts w:ascii="宋体" w:hAnsi="宋体" w:eastAsia="宋体" w:cs="宋体"/>
                <w:sz w:val="21"/>
                <w:szCs w:val="21"/>
                <w:lang w:val="en-US" w:eastAsia="zh-CN" w:bidi="ar-SA"/>
              </w:rPr>
              <w:t xml:space="preserve">清晰流畅</w:t>
            </w:r>
            <w:r>
              <w:rPr>
                <w:rFonts w:hint="eastAsia" w:ascii="宋体" w:hAnsi="宋体" w:cs="宋体"/>
              </w:rPr>
              <w:t xml:space="preserve">，有一定的针对性、逻辑性和可行性得</w:t>
            </w:r>
            <w:r>
              <w:rPr>
                <w:rFonts w:hint="eastAsia" w:ascii="宋体" w:hAnsi="宋体" w:cs="宋体"/>
                <w:lang w:val="en-US" w:eastAsia="zh-CN"/>
              </w:rPr>
              <w:t xml:space="preserve">1</w:t>
            </w:r>
            <w:r>
              <w:rPr>
                <w:rFonts w:hint="eastAsia" w:ascii="宋体" w:hAnsi="宋体" w:cs="宋体"/>
              </w:rPr>
              <w:t xml:space="preserve">分</w:t>
            </w:r>
            <w:r>
              <w:rPr>
                <w:rFonts w:hint="eastAsia" w:ascii="宋体" w:hAnsi="宋体" w:cs="宋体"/>
                <w:lang w:eastAsia="zh-CN"/>
              </w:rPr>
              <w:t xml:space="preserve">；</w:t>
            </w:r>
            <w:r>
              <w:rPr>
                <w:rFonts w:hint="eastAsia" w:ascii="宋体" w:hAnsi="宋体" w:eastAsia="宋体" w:cs="宋体"/>
                <w:lang w:eastAsia="zh-CN"/>
              </w:rPr>
            </w:r>
            <w:r/>
          </w:p>
          <w:p>
            <w:pPr>
              <w:pStyle w:val="731"/>
              <w:jc w:val="left"/>
              <w:rPr>
                <w:rFonts w:ascii="宋体" w:hAnsi="宋体" w:cs="宋体"/>
              </w:rPr>
            </w:pPr>
            <w:r>
              <w:rPr>
                <w:rFonts w:hint="eastAsia" w:ascii="宋体" w:hAnsi="宋体" w:cs="宋体"/>
              </w:rPr>
              <w:t xml:space="preserve">(</w:t>
            </w:r>
            <w:r>
              <w:rPr>
                <w:rFonts w:hint="eastAsia" w:ascii="宋体" w:hAnsi="宋体" w:cs="宋体"/>
                <w:lang w:val="en-US" w:eastAsia="zh-CN"/>
              </w:rPr>
              <w:t xml:space="preserve">3</w:t>
            </w:r>
            <w:r>
              <w:rPr>
                <w:rFonts w:hint="eastAsia" w:ascii="宋体" w:hAnsi="宋体" w:cs="宋体"/>
              </w:rPr>
              <w:t xml:space="preserve">)</w:t>
            </w:r>
            <w:r>
              <w:rPr>
                <w:rFonts w:hint="eastAsia" w:ascii="宋体" w:hAnsi="宋体" w:eastAsia="宋体" w:cs="宋体"/>
                <w:sz w:val="21"/>
                <w:szCs w:val="21"/>
                <w:lang w:val="en-US" w:eastAsia="zh-CN" w:bidi="ar-SA"/>
              </w:rPr>
              <w:t xml:space="preserve">上述每个问题</w:t>
            </w:r>
            <w:r>
              <w:rPr>
                <w:rFonts w:ascii="宋体" w:hAnsi="宋体" w:eastAsia="宋体" w:cs="宋体"/>
                <w:sz w:val="21"/>
                <w:szCs w:val="21"/>
                <w:lang w:val="en-US" w:eastAsia="zh-CN" w:bidi="ar-SA"/>
              </w:rPr>
              <w:t xml:space="preserve">阐述不清晰，没有针对性或未进行阐述的，不得分。</w:t>
            </w:r>
            <w:r>
              <w:rPr>
                <w:rFonts w:ascii="宋体" w:hAnsi="宋体" w:cs="宋体"/>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备</w:t>
            </w:r>
            <w:r>
              <w:rPr>
                <w:rFonts w:ascii="宋体" w:hAnsi="宋体" w:eastAsia="宋体" w:cs="宋体"/>
                <w:sz w:val="21"/>
                <w:szCs w:val="21"/>
                <w:lang w:val="en-US" w:eastAsia="zh-CN" w:bidi="ar-SA"/>
              </w:rPr>
              <w:t xml:space="preserve">注：未提供视频文件或因投标人自身原因视频文件无法打开或视频画面不清晰无法辨认的不得分。</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Fonts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主观分</w:t>
            </w:r>
            <w:r>
              <w:rPr>
                <w:rFonts w:ascii="宋体" w:hAnsi="宋体" w:eastAsia="宋体" w:cs="宋体"/>
                <w:color w:val="000000"/>
                <w:spacing w:val="-6"/>
                <w:sz w:val="21"/>
                <w:szCs w:val="21"/>
                <w:lang w:val="en-US" w:eastAsia="zh-CN" w:bidi="ar-SA"/>
              </w:rPr>
            </w:r>
            <w:r/>
          </w:p>
        </w:tc>
      </w:tr>
      <w:tr>
        <w:trPr/>
        <w:tc>
          <w:tcPr>
            <w:gridSpan w:val="5"/>
            <w:tcW w:w="9670" w:type="dxa"/>
            <w:vAlign w:val="center"/>
            <w:textDirection w:val="lrTb"/>
            <w:noWrap w:val="false"/>
          </w:tcPr>
          <w:p>
            <w:pPr>
              <w:pStyle w:val="731"/>
              <w:jc w:val="both"/>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Style w:val="741"/>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Style w:val="741"/>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（含）以来，承接的类似物业项目（非住宅项目，服务内容不少于</w:t>
            </w:r>
            <w:r>
              <w:rPr>
                <w:rFonts w:hint="eastAsia" w:ascii="宋体" w:hAnsi="宋体" w:eastAsia="宋体" w:cs="宋体"/>
                <w:color w:val="000000"/>
                <w:spacing w:val="-2"/>
                <w:sz w:val="21"/>
                <w:szCs w:val="22"/>
                <w:lang w:val="en-US" w:eastAsia="zh-CN" w:bidi="ar-SA"/>
              </w:rPr>
              <w:t xml:space="preserve">保洁、运送</w:t>
            </w:r>
            <w:r>
              <w:rPr>
                <w:rFonts w:hint="eastAsia"/>
                <w:color w:val="000000"/>
                <w:lang w:val="en-US" w:eastAsia="zh-CN"/>
              </w:rPr>
              <w:t xml:space="preserve">及绿化，服务内容缺项不得分</w:t>
            </w:r>
            <w:r>
              <w:rPr>
                <w:rFonts w:hint="eastAsia" w:ascii="宋体" w:hAnsi="宋体" w:eastAsia="宋体" w:cs="宋体"/>
                <w:color w:val="000000"/>
                <w:sz w:val="21"/>
                <w:szCs w:val="21"/>
                <w:lang w:val="en-US" w:eastAsia="zh-CN" w:bidi="ar-SA"/>
              </w:rPr>
              <w:t xml:space="preserve">；以合同签订时间为准，合同服务期限不少于一年）业绩，并提供业主单位出具的履约优秀（或好评或满意或最高档次）评价材料。每提供一个业绩得2分，最多得6分，未提供不得分。</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74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6</w:t>
            </w:r>
            <w:r>
              <w:rPr>
                <w:rStyle w:val="741"/>
                <w:rFonts w:ascii="宋体" w:hAnsi="宋体" w:eastAsia="宋体" w:cs="宋体"/>
                <w:color w:val="000000"/>
                <w:sz w:val="21"/>
                <w:szCs w:val="21"/>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41"/>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31"/>
              <w:jc w:val="both"/>
              <w:keepLines w:val="0"/>
              <w:keepNext w:val="0"/>
              <w:pageBreakBefore w:val="0"/>
              <w:spacing w:before="123"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rPr>
                <w:rFonts w:hint="eastAsia" w:ascii="宋体" w:hAnsi="宋体" w:cs="宋体"/>
                <w:spacing w:val="1"/>
              </w:rPr>
            </w:pPr>
            <w:r>
              <w:rPr>
                <w:rFonts w:hint="eastAsia" w:ascii="宋体" w:hAnsi="宋体" w:cs="宋体"/>
                <w:spacing w:val="1"/>
                <w:lang w:val="en-US" w:eastAsia="zh-CN"/>
              </w:rPr>
              <w:t xml:space="preserve">1、</w:t>
            </w:r>
            <w:r>
              <w:rPr>
                <w:rFonts w:hint="eastAsia" w:ascii="宋体" w:hAnsi="宋体" w:cs="宋体"/>
                <w:spacing w:val="1"/>
              </w:rPr>
              <w:t xml:space="preserve">投标人拟投入本项目的项目负责人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即项目经理）</w:t>
            </w:r>
            <w:r>
              <w:rPr>
                <w:rFonts w:hint="eastAsia"/>
                <w:lang w:val="en-US" w:eastAsia="zh-CN"/>
              </w:rPr>
              <w:t xml:space="preserve">服务</w:t>
            </w:r>
            <w:r>
              <w:rPr>
                <w:rFonts w:hint="eastAsia" w:ascii="宋体" w:hAnsi="宋体" w:cs="宋体"/>
                <w:spacing w:val="1"/>
              </w:rPr>
              <w:t xml:space="preserve">医院</w:t>
            </w:r>
            <w:r>
              <w:rPr>
                <w:rFonts w:hint="eastAsia" w:ascii="宋体" w:hAnsi="宋体" w:cs="宋体"/>
                <w:spacing w:val="1"/>
                <w:lang w:val="en-US" w:eastAsia="zh-CN"/>
              </w:rPr>
              <w:t xml:space="preserve">或医疗机构</w:t>
            </w:r>
            <w:r>
              <w:rPr>
                <w:rFonts w:hint="eastAsia" w:ascii="宋体" w:hAnsi="宋体" w:cs="宋体"/>
                <w:spacing w:val="1"/>
              </w:rPr>
              <w:t xml:space="preserve">物业管理项目</w:t>
            </w:r>
            <w:r>
              <w:rPr>
                <w:rFonts w:hint="eastAsia" w:ascii="宋体" w:hAnsi="宋体" w:cs="宋体"/>
                <w:spacing w:val="1"/>
                <w:sz w:val="21"/>
                <w:szCs w:val="21"/>
              </w:rPr>
              <w:t xml:space="preserve">（</w:t>
            </w:r>
            <w:r>
              <w:rPr>
                <w:sz w:val="21"/>
                <w:szCs w:val="21"/>
              </w:rPr>
              <w:t xml:space="preserve">服务内容至少包含</w:t>
            </w:r>
            <w:r>
              <w:rPr>
                <w:rFonts w:hint="eastAsia"/>
                <w:sz w:val="21"/>
                <w:szCs w:val="21"/>
                <w:lang w:val="en-US" w:eastAsia="zh-CN"/>
              </w:rPr>
              <w:t xml:space="preserve">保洁</w:t>
            </w:r>
            <w:r>
              <w:rPr>
                <w:sz w:val="21"/>
                <w:szCs w:val="21"/>
              </w:rPr>
              <w:t xml:space="preserve">、运送、</w:t>
            </w:r>
            <w:r>
              <w:rPr>
                <w:rFonts w:hint="eastAsia"/>
                <w:sz w:val="21"/>
                <w:szCs w:val="21"/>
              </w:rPr>
              <w:t xml:space="preserve">安全员、医辅服务</w:t>
            </w:r>
            <w:r>
              <w:rPr>
                <w:rFonts w:hint="eastAsia"/>
                <w:sz w:val="21"/>
                <w:szCs w:val="21"/>
                <w:lang w:val="en-US" w:eastAsia="zh-CN"/>
              </w:rPr>
              <w:t xml:space="preserve">或绿化中</w:t>
            </w:r>
            <w:r>
              <w:rPr>
                <w:rFonts w:hint="eastAsia"/>
                <w:sz w:val="21"/>
                <w:szCs w:val="21"/>
              </w:rPr>
              <w:t xml:space="preserve">任意三项</w:t>
            </w:r>
            <w:r>
              <w:rPr>
                <w:rFonts w:hint="eastAsia" w:ascii="宋体" w:hAnsi="宋体" w:cs="宋体"/>
                <w:spacing w:val="1"/>
                <w:sz w:val="21"/>
                <w:szCs w:val="21"/>
              </w:rPr>
              <w:t xml:space="preserve">）</w:t>
            </w:r>
            <w:r>
              <w:rPr>
                <w:rFonts w:hint="eastAsia" w:ascii="宋体" w:hAnsi="宋体" w:cs="宋体"/>
                <w:spacing w:val="1"/>
              </w:rPr>
              <w:t xml:space="preserve">：</w:t>
            </w:r>
            <w:r>
              <w:rPr>
                <w:rFonts w:hint="eastAsia" w:ascii="宋体" w:hAnsi="宋体" w:cs="宋体"/>
                <w:spacing w:val="1"/>
              </w:rPr>
            </w:r>
            <w:r/>
          </w:p>
          <w:p>
            <w:pPr>
              <w:pStyle w:val="731"/>
              <w:numPr>
                <w:ilvl w:val="0"/>
                <w:numId w:val="9"/>
              </w:numPr>
              <w:rPr>
                <w:rFonts w:hint="eastAsia" w:ascii="宋体" w:hAnsi="宋体" w:cs="宋体"/>
                <w:spacing w:val="1"/>
              </w:rPr>
            </w:pPr>
            <w:r>
              <w:rPr>
                <w:rFonts w:hint="eastAsia" w:ascii="宋体" w:hAnsi="宋体" w:cs="宋体"/>
                <w:spacing w:val="1"/>
              </w:rPr>
              <w:t xml:space="preserve">具有</w:t>
            </w:r>
            <w:r>
              <w:rPr>
                <w:rFonts w:hint="eastAsia" w:ascii="宋体" w:hAnsi="宋体" w:cs="宋体"/>
                <w:spacing w:val="1"/>
                <w:lang w:val="en-US" w:eastAsia="zh-CN"/>
              </w:rPr>
              <w:t xml:space="preserve">5</w:t>
            </w:r>
            <w:r>
              <w:rPr>
                <w:rFonts w:hint="eastAsia" w:ascii="宋体" w:hAnsi="宋体" w:cs="宋体"/>
                <w:spacing w:val="1"/>
              </w:rPr>
              <w:t xml:space="preserve">年（含）及以上物业项目负责人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w:t>
            </w:r>
            <w:r>
              <w:rPr>
                <w:rFonts w:hint="eastAsia" w:ascii="宋体" w:hAnsi="宋体" w:cs="宋体"/>
                <w:spacing w:val="1"/>
              </w:rPr>
              <w:t xml:space="preserve">管理经验，得</w:t>
            </w:r>
            <w:r>
              <w:rPr>
                <w:rFonts w:hint="eastAsia" w:ascii="宋体" w:hAnsi="宋体" w:cs="宋体"/>
                <w:spacing w:val="1"/>
                <w:lang w:val="en-US" w:eastAsia="zh-CN"/>
              </w:rPr>
              <w:t xml:space="preserve">7</w:t>
            </w:r>
            <w:r>
              <w:rPr>
                <w:rFonts w:hint="eastAsia" w:ascii="宋体" w:hAnsi="宋体" w:cs="宋体"/>
                <w:spacing w:val="1"/>
              </w:rPr>
              <w:t xml:space="preserve">分；</w:t>
            </w:r>
            <w:r>
              <w:rPr>
                <w:rFonts w:hint="eastAsia" w:ascii="宋体" w:hAnsi="宋体" w:cs="宋体"/>
                <w:spacing w:val="1"/>
              </w:rPr>
            </w:r>
            <w:r/>
          </w:p>
          <w:p>
            <w:pPr>
              <w:pStyle w:val="731"/>
              <w:numPr>
                <w:ilvl w:val="0"/>
                <w:numId w:val="9"/>
              </w:numPr>
              <w:rPr>
                <w:rFonts w:ascii="宋体" w:hAnsi="宋体" w:cs="宋体"/>
                <w:spacing w:val="1"/>
              </w:rPr>
            </w:pPr>
            <w:r>
              <w:rPr>
                <w:rFonts w:hint="eastAsia" w:ascii="宋体" w:hAnsi="宋体" w:cs="宋体"/>
                <w:spacing w:val="1"/>
              </w:rPr>
              <w:t xml:space="preserve">具有</w:t>
            </w:r>
            <w:r>
              <w:rPr>
                <w:rFonts w:hint="eastAsia" w:ascii="宋体" w:hAnsi="宋体" w:cs="宋体"/>
                <w:spacing w:val="1"/>
                <w:lang w:val="en-US" w:eastAsia="zh-CN"/>
              </w:rPr>
              <w:t xml:space="preserve">3</w:t>
            </w:r>
            <w:r>
              <w:rPr>
                <w:rFonts w:hint="eastAsia" w:ascii="宋体" w:hAnsi="宋体" w:cs="宋体"/>
                <w:spacing w:val="1"/>
              </w:rPr>
              <w:t xml:space="preserve">年(含)至</w:t>
            </w:r>
            <w:r>
              <w:rPr>
                <w:rFonts w:hint="eastAsia" w:ascii="宋体" w:hAnsi="宋体" w:cs="宋体"/>
                <w:spacing w:val="1"/>
                <w:lang w:val="en-US" w:eastAsia="zh-CN"/>
              </w:rPr>
              <w:t xml:space="preserve">5</w:t>
            </w:r>
            <w:r>
              <w:rPr>
                <w:rFonts w:hint="eastAsia" w:ascii="宋体" w:hAnsi="宋体" w:cs="宋体"/>
                <w:spacing w:val="1"/>
              </w:rPr>
              <w:t xml:space="preserve">年(不含)物业项目负责人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w:t>
            </w:r>
            <w:r>
              <w:rPr>
                <w:rFonts w:hint="eastAsia" w:ascii="宋体" w:hAnsi="宋体" w:cs="宋体"/>
                <w:spacing w:val="1"/>
              </w:rPr>
              <w:t xml:space="preserve">管理经验</w:t>
            </w:r>
            <w:r>
              <w:rPr>
                <w:rFonts w:hint="eastAsia" w:ascii="宋体" w:hAnsi="宋体" w:cs="宋体"/>
                <w:spacing w:val="1"/>
                <w:lang w:eastAsia="zh-CN"/>
              </w:rPr>
              <w:t xml:space="preserve">，</w:t>
            </w:r>
            <w:r>
              <w:rPr>
                <w:rFonts w:hint="eastAsia" w:ascii="宋体" w:hAnsi="宋体" w:cs="宋体"/>
                <w:spacing w:val="1"/>
              </w:rPr>
              <w:t xml:space="preserve">得</w:t>
            </w:r>
            <w:r>
              <w:rPr>
                <w:rFonts w:hint="eastAsia" w:ascii="宋体" w:hAnsi="宋体" w:eastAsia="宋体" w:cs="宋体"/>
                <w:sz w:val="21"/>
                <w:szCs w:val="22"/>
                <w:lang w:val="en-US" w:eastAsia="zh-CN" w:bidi="ar-SA"/>
              </w:rPr>
              <w:t xml:space="preserve">4</w:t>
            </w:r>
            <w:r>
              <w:rPr>
                <w:rFonts w:hint="eastAsia" w:ascii="宋体" w:hAnsi="宋体" w:cs="宋体"/>
                <w:spacing w:val="1"/>
              </w:rPr>
              <w:t xml:space="preserve">分；</w:t>
            </w:r>
            <w:r>
              <w:rPr>
                <w:rFonts w:ascii="宋体" w:hAnsi="宋体" w:cs="宋体"/>
                <w:spacing w:val="1"/>
              </w:rPr>
            </w:r>
            <w:r/>
          </w:p>
          <w:p>
            <w:pPr>
              <w:pStyle w:val="731"/>
              <w:numPr>
                <w:ilvl w:val="0"/>
                <w:numId w:val="9"/>
              </w:numPr>
              <w:rPr>
                <w:rFonts w:ascii="宋体" w:hAnsi="宋体" w:cs="宋体"/>
                <w:spacing w:val="1"/>
              </w:rPr>
            </w:pPr>
            <w:r>
              <w:rPr>
                <w:rFonts w:hint="eastAsia" w:ascii="宋体" w:hAnsi="宋体" w:cs="宋体"/>
                <w:spacing w:val="1"/>
              </w:rPr>
              <w:t xml:space="preserve">其他不得分。</w:t>
            </w:r>
            <w:r>
              <w:rPr>
                <w:rFonts w:ascii="宋体" w:hAnsi="宋体" w:cs="宋体"/>
                <w:spacing w:val="1"/>
              </w:rPr>
            </w:r>
            <w:r/>
          </w:p>
          <w:p>
            <w:pPr>
              <w:pStyle w:val="731"/>
              <w:jc w:val="left"/>
              <w:keepLines w:val="0"/>
              <w:keepNext w:val="0"/>
              <w:pageBreakBefore w:val="0"/>
              <w:spacing w:line="264" w:lineRule="auto"/>
              <w:widowControl w:val="off"/>
              <w:rPr>
                <w:rFonts w:hint="eastAsia" w:ascii="宋体" w:hAnsi="宋体" w:cs="宋体"/>
                <w:spacing w:val="1"/>
              </w:rPr>
            </w:pPr>
            <w:r>
              <w:rPr>
                <w:rFonts w:hint="eastAsia" w:ascii="宋体" w:hAnsi="宋体" w:cs="宋体"/>
                <w:spacing w:val="1"/>
                <w:lang w:val="en-US" w:eastAsia="zh-CN"/>
              </w:rPr>
              <w:t xml:space="preserve">注：</w:t>
            </w:r>
            <w:r>
              <w:rPr>
                <w:rFonts w:hint="eastAsia" w:ascii="宋体" w:hAnsi="宋体" w:cs="宋体"/>
                <w:spacing w:val="1"/>
              </w:rPr>
              <w:t xml:space="preserve">提供加盖业主单位公章的项目负责人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w:t>
            </w:r>
            <w:r>
              <w:rPr>
                <w:rFonts w:hint="eastAsia" w:ascii="宋体" w:hAnsi="宋体" w:cs="宋体"/>
                <w:spacing w:val="1"/>
              </w:rPr>
              <w:t xml:space="preserve">工作经验证明材料（</w:t>
            </w:r>
            <w:r>
              <w:rPr>
                <w:rFonts w:hint="eastAsia" w:ascii="宋体" w:hAnsi="宋体" w:eastAsia="宋体" w:cs="宋体"/>
                <w:color w:val="000000"/>
                <w:sz w:val="21"/>
                <w:szCs w:val="21"/>
              </w:rPr>
              <w:t xml:space="preserve">需体现项目负责人姓名、服务年限、工作岗位及服务内容</w:t>
            </w:r>
            <w:r>
              <w:rPr>
                <w:rFonts w:hint="eastAsia" w:ascii="宋体" w:hAnsi="宋体" w:cs="宋体"/>
                <w:spacing w:val="1"/>
              </w:rPr>
              <w:t xml:space="preserve">），证明材料缺项或未提供的不得分。</w:t>
            </w:r>
            <w:r>
              <w:rPr>
                <w:rFonts w:hint="eastAsia" w:ascii="宋体" w:hAnsi="宋体" w:cs="宋体"/>
                <w:spacing w:val="1"/>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hint="eastAsia" w:ascii="宋体" w:hAnsi="宋体" w:cs="宋体"/>
                <w:spacing w:val="1"/>
                <w:lang w:val="en-US" w:eastAsia="zh-CN"/>
              </w:rPr>
              <w:t xml:space="preserve">2、</w:t>
            </w:r>
            <w:r>
              <w:rPr>
                <w:rFonts w:hint="eastAsia" w:ascii="宋体" w:hAnsi="宋体" w:cs="宋体"/>
                <w:spacing w:val="1"/>
              </w:rPr>
              <w:t xml:space="preserve">投标人拟投入本项目的项目负责人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或项目经理）上述业绩</w:t>
            </w:r>
            <w:r>
              <w:rPr>
                <w:rFonts w:hint="eastAsia" w:ascii="宋体" w:hAnsi="宋体" w:eastAsia="宋体" w:cs="宋体"/>
                <w:color w:val="000000"/>
                <w:sz w:val="21"/>
                <w:szCs w:val="21"/>
                <w:lang w:val="en-US" w:eastAsia="zh-CN" w:bidi="ar-SA"/>
              </w:rPr>
              <w:t xml:space="preserve">提供业主单位出具的履约优秀（或好评或满意或最高档次）评价材料，每提供一个业绩得1分，最多得3分，未提供不得分。</w:t>
            </w:r>
            <w:r>
              <w:rPr>
                <w:rStyle w:val="741"/>
                <w:rFonts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Style w:val="74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rPr>
                <w:rStyle w:val="74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1"/>
              <w:jc w:val="center"/>
              <w:keepLines w:val="0"/>
              <w:keepNext w:val="0"/>
              <w:pageBreakBefore w:val="0"/>
              <w:spacing w:line="264" w:lineRule="auto"/>
              <w:widowControl w:val="off"/>
              <w:rPr>
                <w:rStyle w:val="74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4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3分，未提供不得分。（</w:t>
            </w:r>
            <w:r>
              <w:rPr>
                <w:rFonts w:ascii="宋体" w:hAnsi="宋体" w:eastAsia="宋体" w:cs="宋体"/>
                <w:color w:val="000000"/>
                <w:sz w:val="21"/>
                <w:szCs w:val="21"/>
                <w:lang w:val="en-US" w:eastAsia="zh-CN" w:bidi="ar-SA"/>
              </w:rPr>
              <w:t xml:space="preserve">承诺</w:t>
            </w:r>
            <w:r>
              <w:rPr>
                <w:rFonts w:hint="eastAsia" w:ascii="宋体" w:hAnsi="宋体" w:eastAsia="宋体" w:cs="宋体"/>
                <w:color w:val="000000"/>
                <w:sz w:val="21"/>
                <w:szCs w:val="21"/>
                <w:lang w:val="en-US" w:eastAsia="zh-CN" w:bidi="ar-SA"/>
              </w:rPr>
              <w:t xml:space="preserve">书格式自拟）</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Style w:val="74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cs="宋体"/>
                <w:spacing w:val="1"/>
              </w:rPr>
              <w:t xml:space="preserve">投标人拟投入本项目的物业服务软件需满足现场服务需求：</w:t>
            </w:r>
            <w:r>
              <w:rPr>
                <w:rFonts w:ascii="宋体" w:hAnsi="宋体" w:eastAsia="宋体" w:cs="宋体"/>
                <w:sz w:val="21"/>
                <w:szCs w:val="21"/>
                <w:lang w:val="en-US" w:eastAsia="zh-CN" w:bidi="ar-SA"/>
              </w:rPr>
              <w:t xml:space="preserve">具有</w:t>
            </w:r>
            <w:r>
              <w:rPr>
                <w:rFonts w:hint="eastAsia" w:ascii="宋体" w:hAnsi="宋体" w:eastAsia="宋体" w:cs="宋体"/>
                <w:sz w:val="21"/>
                <w:szCs w:val="21"/>
                <w:lang w:val="en-US" w:eastAsia="zh-CN" w:bidi="ar-SA"/>
              </w:rPr>
              <w:t xml:space="preserve">保洁</w:t>
            </w:r>
            <w:r>
              <w:rPr>
                <w:rFonts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t xml:space="preserve">运送</w:t>
            </w:r>
            <w:r>
              <w:rPr>
                <w:rFonts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医废、导医功能</w:t>
            </w:r>
            <w:r>
              <w:rPr>
                <w:rFonts w:ascii="宋体" w:hAnsi="宋体" w:eastAsia="宋体" w:cs="宋体"/>
                <w:sz w:val="21"/>
                <w:szCs w:val="21"/>
                <w:lang w:val="en-US" w:eastAsia="zh-CN" w:bidi="ar-SA"/>
              </w:rPr>
              <w:t xml:space="preserve">，具有</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项功能得1分，最多得</w:t>
            </w:r>
            <w:r>
              <w:rPr>
                <w:rFonts w:hint="eastAsia" w:ascii="宋体" w:hAnsi="宋体" w:eastAsia="宋体" w:cs="宋体"/>
                <w:sz w:val="21"/>
                <w:szCs w:val="21"/>
                <w:lang w:val="en-US" w:eastAsia="zh-CN" w:bidi="ar-SA"/>
              </w:rPr>
              <w:t xml:space="preserve">4</w:t>
            </w:r>
            <w:r>
              <w:rPr>
                <w:rFonts w:ascii="宋体" w:hAnsi="宋体" w:eastAsia="宋体" w:cs="宋体"/>
                <w:sz w:val="21"/>
                <w:szCs w:val="21"/>
                <w:lang w:val="en-US" w:eastAsia="zh-CN" w:bidi="ar-SA"/>
              </w:rPr>
              <w:t xml:space="preserve">分</w:t>
            </w:r>
            <w:r>
              <w:rPr>
                <w:rFonts w:hint="eastAsia" w:ascii="宋体" w:hAnsi="宋体" w:eastAsia="宋体" w:cs="宋体"/>
                <w:sz w:val="21"/>
                <w:szCs w:val="21"/>
                <w:lang w:val="en-US" w:eastAsia="zh-CN" w:bidi="ar-SA"/>
              </w:rPr>
              <w:t xml:space="preserve">。</w:t>
            </w:r>
            <w:r>
              <w:rPr>
                <w:rFonts w:hint="eastAsia" w:ascii="宋体" w:hAnsi="宋体" w:cs="宋体"/>
                <w:spacing w:val="1"/>
              </w:rPr>
              <w:t xml:space="preserve">（提供承诺书并加盖公章，格式自拟）</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r>
            <w:r/>
          </w:p>
        </w:tc>
        <w:tc>
          <w:tcPr>
            <w:tcW w:w="783" w:type="dxa"/>
            <w:vAlign w:val="top"/>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4.4</w:t>
            </w:r>
            <w:r>
              <w:rPr>
                <w:rStyle w:val="74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cs="宋体"/>
                <w:spacing w:val="1"/>
                <w:lang w:bidi="ar"/>
              </w:rPr>
              <w:t xml:space="preserve">本项目物业服务对院感防控有特殊性要求，投标人承诺在采购人协调原物业单位的前提下留用现有物业服务人员</w:t>
            </w:r>
            <w:r>
              <w:rPr>
                <w:rFonts w:hint="eastAsia" w:ascii="宋体" w:hAnsi="宋体" w:cs="宋体"/>
                <w:spacing w:val="1"/>
                <w:lang w:val="en-US" w:eastAsia="zh-CN" w:bidi="ar"/>
              </w:rPr>
              <w:t xml:space="preserve">不少于</w:t>
            </w:r>
            <w:r>
              <w:rPr>
                <w:rFonts w:hint="eastAsia" w:ascii="宋体" w:hAnsi="宋体" w:cs="宋体"/>
                <w:spacing w:val="1"/>
                <w:highlight w:val="none"/>
                <w:lang w:bidi="ar"/>
              </w:rPr>
              <w:t xml:space="preserve">人数</w:t>
            </w:r>
            <w:r>
              <w:rPr>
                <w:rFonts w:hint="eastAsia" w:ascii="宋体" w:hAnsi="宋体" w:cs="宋体"/>
                <w:spacing w:val="1"/>
                <w:highlight w:val="none"/>
                <w:lang w:val="en-US" w:eastAsia="zh-CN" w:bidi="ar"/>
              </w:rPr>
              <w:t xml:space="preserve">148</w:t>
            </w:r>
            <w:r>
              <w:rPr>
                <w:rFonts w:hint="eastAsia" w:ascii="宋体" w:hAnsi="宋体" w:cs="宋体"/>
                <w:spacing w:val="1"/>
                <w:highlight w:val="none"/>
                <w:lang w:bidi="ar"/>
              </w:rPr>
              <w:t xml:space="preserve">人</w:t>
            </w:r>
            <w:r>
              <w:rPr>
                <w:rFonts w:hint="eastAsia" w:ascii="宋体" w:hAnsi="宋体" w:cs="宋体"/>
                <w:spacing w:val="1"/>
                <w:highlight w:val="none"/>
                <w:lang w:eastAsia="zh-CN" w:bidi="ar"/>
              </w:rPr>
              <w:t xml:space="preserve">（</w:t>
            </w:r>
            <w:r>
              <w:rPr>
                <w:rFonts w:hint="eastAsia" w:ascii="宋体" w:hAnsi="宋体" w:cs="宋体"/>
                <w:spacing w:val="1"/>
                <w:highlight w:val="none"/>
                <w:lang w:bidi="ar"/>
              </w:rPr>
              <w:t xml:space="preserve">不包括管理人员）的得</w:t>
            </w:r>
            <w:r>
              <w:rPr>
                <w:rFonts w:hint="eastAsia" w:ascii="宋体" w:hAnsi="宋体" w:cs="宋体"/>
                <w:spacing w:val="1"/>
                <w:highlight w:val="none"/>
                <w:lang w:val="en-US" w:eastAsia="zh-CN" w:bidi="ar"/>
              </w:rPr>
              <w:t xml:space="preserve">10</w:t>
            </w:r>
            <w:r>
              <w:rPr>
                <w:rFonts w:hint="eastAsia" w:ascii="宋体" w:hAnsi="宋体" w:cs="宋体"/>
                <w:spacing w:val="1"/>
                <w:highlight w:val="none"/>
                <w:lang w:bidi="ar"/>
              </w:rPr>
              <w:t xml:space="preserve">分；</w:t>
            </w:r>
            <w:r>
              <w:rPr>
                <w:rFonts w:hint="eastAsia" w:ascii="宋体" w:hAnsi="宋体" w:cs="宋体"/>
                <w:spacing w:val="1"/>
                <w:lang w:bidi="ar"/>
              </w:rPr>
              <w:t xml:space="preserve">留用</w:t>
            </w:r>
            <w:r>
              <w:rPr>
                <w:rFonts w:hint="eastAsia" w:ascii="宋体" w:hAnsi="宋体" w:cs="宋体"/>
                <w:spacing w:val="1"/>
                <w:highlight w:val="none"/>
                <w:lang w:val="en-US" w:eastAsia="zh-CN" w:bidi="ar"/>
              </w:rPr>
              <w:t xml:space="preserve">现有物业服务人员</w:t>
            </w:r>
            <w:r>
              <w:rPr>
                <w:rFonts w:hint="eastAsia" w:ascii="宋体" w:hAnsi="宋体" w:cs="宋体"/>
                <w:spacing w:val="1"/>
                <w:highlight w:val="none"/>
                <w:lang w:bidi="ar"/>
              </w:rPr>
              <w:t xml:space="preserve">人数</w:t>
            </w:r>
            <w:r>
              <w:rPr>
                <w:rFonts w:hint="eastAsia" w:ascii="宋体" w:hAnsi="宋体" w:cs="宋体"/>
                <w:spacing w:val="1"/>
                <w:highlight w:val="none"/>
                <w:lang w:val="en-US" w:eastAsia="zh-CN" w:bidi="ar"/>
              </w:rPr>
              <w:t xml:space="preserve">118</w:t>
            </w:r>
            <w:r>
              <w:rPr>
                <w:rFonts w:hint="eastAsia" w:ascii="宋体" w:hAnsi="宋体" w:cs="宋体"/>
                <w:spacing w:val="1"/>
                <w:highlight w:val="none"/>
                <w:lang w:bidi="ar"/>
              </w:rPr>
              <w:t xml:space="preserve">人</w:t>
            </w:r>
            <w:r>
              <w:rPr>
                <w:rFonts w:hint="eastAsia" w:ascii="宋体" w:hAnsi="宋体" w:cs="宋体"/>
                <w:spacing w:val="1"/>
                <w:highlight w:val="none"/>
                <w:lang w:val="en-US" w:eastAsia="zh-CN" w:bidi="ar"/>
              </w:rPr>
              <w:t xml:space="preserve">至147人</w:t>
            </w:r>
            <w:r>
              <w:rPr>
                <w:rFonts w:hint="eastAsia" w:ascii="宋体" w:hAnsi="宋体" w:cs="宋体"/>
                <w:spacing w:val="1"/>
                <w:highlight w:val="none"/>
                <w:lang w:eastAsia="zh-CN" w:bidi="ar"/>
              </w:rPr>
              <w:t xml:space="preserve">（</w:t>
            </w:r>
            <w:r>
              <w:rPr>
                <w:rFonts w:hint="eastAsia" w:ascii="宋体" w:hAnsi="宋体" w:cs="宋体"/>
                <w:spacing w:val="1"/>
                <w:highlight w:val="none"/>
                <w:lang w:bidi="ar"/>
              </w:rPr>
              <w:t xml:space="preserve">不包括管理人员）的得</w:t>
            </w:r>
            <w:r>
              <w:rPr>
                <w:rFonts w:hint="eastAsia" w:ascii="宋体" w:hAnsi="宋体" w:cs="宋体"/>
                <w:spacing w:val="1"/>
                <w:highlight w:val="none"/>
                <w:lang w:val="en-US" w:eastAsia="zh-CN" w:bidi="ar"/>
              </w:rPr>
              <w:t xml:space="preserve">6</w:t>
            </w:r>
            <w:r>
              <w:rPr>
                <w:rFonts w:hint="eastAsia" w:ascii="宋体" w:hAnsi="宋体" w:cs="宋体"/>
                <w:spacing w:val="1"/>
                <w:highlight w:val="none"/>
                <w:lang w:bidi="ar"/>
              </w:rPr>
              <w:t xml:space="preserve">分；其他不得分。(提供承诺书，格式自拟）</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w:t>
            </w:r>
            <w:r>
              <w:rPr>
                <w:rFonts w:ascii="宋体" w:hAnsi="宋体" w:eastAsia="宋体" w:cs="宋体"/>
                <w:color w:val="000000"/>
                <w:sz w:val="21"/>
                <w:szCs w:val="21"/>
                <w:lang w:val="en-US" w:eastAsia="zh-CN" w:bidi="ar-SA"/>
              </w:rPr>
            </w:r>
            <w:r/>
          </w:p>
        </w:tc>
        <w:tc>
          <w:tcPr>
            <w:tcW w:w="783" w:type="dxa"/>
            <w:vAlign w:val="top"/>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41"/>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731"/>
              <w:ind w:left="172"/>
              <w:jc w:val="center"/>
              <w:keepLines w:val="0"/>
              <w:keepNext w:val="0"/>
              <w:pageBreakBefore w:val="0"/>
              <w:spacing w:before="123" w:line="264" w:lineRule="auto"/>
              <w:widowControl w:val="off"/>
              <w:rPr>
                <w:rStyle w:val="741"/>
                <w:rFonts w:ascii="宋体" w:hAnsi="宋体" w:eastAsia="宋体" w:cs="宋体"/>
                <w:color w:val="000000"/>
                <w:spacing w:val="-2"/>
                <w:sz w:val="21"/>
                <w:szCs w:val="21"/>
                <w:lang w:val="en-US" w:eastAsia="zh-CN" w:bidi="ar-SA"/>
              </w:rPr>
            </w:pPr>
            <w:r>
              <w:rPr>
                <w:rStyle w:val="741"/>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731"/>
              <w:jc w:val="center"/>
              <w:keepLines w:val="0"/>
              <w:keepNext w:val="0"/>
              <w:pageBreakBefore w:val="0"/>
              <w:spacing w:line="264" w:lineRule="auto"/>
              <w:widowControl w:val="off"/>
              <w:rPr>
                <w:rStyle w:val="741"/>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41"/>
                <w:rFonts w:ascii="Times New Roman" w:hAnsi="Times New Roman" w:eastAsia="宋体" w:cs="Times New Roman"/>
                <w:color w:val="000000"/>
                <w:sz w:val="21"/>
                <w:szCs w:val="21"/>
                <w:lang w:val="en-US" w:eastAsia="zh-CN" w:bidi="ar-SA"/>
              </w:rPr>
            </w:r>
            <w:r/>
          </w:p>
        </w:tc>
      </w:tr>
    </w:tbl>
    <w:p>
      <w:pPr>
        <w:pStyle w:val="731"/>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31"/>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731"/>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31"/>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31"/>
        <w:spacing w:line="264" w:lineRule="auto"/>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1"/>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1"/>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58"/>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1"/>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1"/>
        <w:rPr>
          <w:rFonts w:hint="eastAsia"/>
          <w:lang w:val="en-US" w:eastAsia="zh-CN"/>
        </w:rPr>
      </w:pPr>
      <w:r>
        <w:rPr>
          <w:rFonts w:hint="eastAsia"/>
          <w:lang w:val="en-US" w:eastAsia="zh-CN"/>
        </w:rPr>
      </w:r>
      <w:r/>
    </w:p>
    <w:p>
      <w:pPr>
        <w:pStyle w:val="743"/>
        <w:rPr>
          <w:rFonts w:hint="eastAsia"/>
          <w:lang w:val="en-US" w:eastAsia="zh-CN"/>
        </w:rPr>
      </w:pPr>
      <w:r>
        <w:rPr>
          <w:rFonts w:hint="eastAsia"/>
          <w:lang w:val="en-US" w:eastAsia="zh-CN"/>
        </w:rPr>
      </w:r>
      <w:r/>
    </w:p>
    <w:p>
      <w:pPr>
        <w:pStyle w:val="731"/>
        <w:rPr>
          <w:rFonts w:hint="eastAsia"/>
          <w:lang w:val="en-US" w:eastAsia="zh-CN"/>
        </w:rPr>
      </w:pPr>
      <w:r>
        <w:rPr>
          <w:rFonts w:hint="eastAsia"/>
          <w:lang w:val="en-US" w:eastAsia="zh-CN"/>
        </w:rPr>
      </w:r>
      <w:r/>
    </w:p>
    <w:p>
      <w:pPr>
        <w:pStyle w:val="96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4"/>
      <w:r/>
      <w:bookmarkEnd w:id="195"/>
      <w:r/>
      <w:bookmarkEnd w:id="196"/>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31"/>
        <w:jc w:val="center"/>
        <w:rPr>
          <w:rFonts w:hint="eastAsia" w:ascii="宋体" w:hAnsi="宋体"/>
          <w:b/>
          <w:color w:val="000000"/>
          <w:sz w:val="72"/>
        </w:rPr>
      </w:pPr>
      <w:r/>
      <w:bookmarkStart w:id="205" w:name="_Hlt26955039"/>
      <w:r/>
      <w:bookmarkEnd w:id="205"/>
      <w:r/>
      <w:bookmarkStart w:id="206" w:name="_Hlt26671244"/>
      <w:r/>
      <w:bookmarkEnd w:id="206"/>
      <w:r/>
      <w:bookmarkStart w:id="207" w:name="_Toc120614282"/>
      <w:r/>
      <w:bookmarkStart w:id="208" w:name="_Toc26554094"/>
      <w:r/>
      <w:bookmarkStart w:id="209" w:name="_Toc49090576"/>
      <w:r>
        <w:rPr>
          <w:rFonts w:hint="eastAsia" w:ascii="宋体" w:hAnsi="宋体"/>
          <w:b/>
          <w:color w:val="000000"/>
          <w:sz w:val="72"/>
        </w:rPr>
      </w:r>
      <w:r/>
    </w:p>
    <w:p>
      <w:pPr>
        <w:pStyle w:val="731"/>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31"/>
        <w:jc w:val="center"/>
        <w:rPr>
          <w:rFonts w:hint="eastAsia" w:ascii="宋体" w:hAnsi="宋体"/>
          <w:b/>
          <w:color w:val="000000"/>
          <w:sz w:val="72"/>
        </w:rPr>
      </w:pPr>
      <w:r>
        <w:rPr>
          <w:rFonts w:hint="eastAsia" w:ascii="宋体" w:hAnsi="宋体"/>
          <w:b/>
          <w:color w:val="000000"/>
          <w:sz w:val="72"/>
        </w:rPr>
      </w:r>
      <w:r/>
    </w:p>
    <w:p>
      <w:pPr>
        <w:pStyle w:val="731"/>
        <w:jc w:val="center"/>
        <w:rPr>
          <w:rFonts w:hint="eastAsia" w:ascii="宋体" w:hAnsi="宋体"/>
          <w:b/>
          <w:color w:val="000000"/>
          <w:sz w:val="72"/>
        </w:rPr>
      </w:pPr>
      <w:r>
        <w:rPr>
          <w:rFonts w:hint="eastAsia" w:ascii="宋体" w:hAnsi="宋体"/>
          <w:b/>
          <w:color w:val="000000"/>
          <w:sz w:val="72"/>
        </w:rPr>
      </w:r>
      <w:r/>
    </w:p>
    <w:p>
      <w:pPr>
        <w:pStyle w:val="731"/>
        <w:jc w:val="center"/>
        <w:rPr>
          <w:rFonts w:hint="eastAsia" w:ascii="宋体" w:hAnsi="宋体"/>
          <w:b/>
          <w:color w:val="000000"/>
          <w:sz w:val="36"/>
        </w:rPr>
      </w:pPr>
      <w:r>
        <w:rPr>
          <w:rFonts w:hint="eastAsia" w:ascii="宋体" w:hAnsi="宋体"/>
          <w:b/>
          <w:color w:val="000000"/>
          <w:sz w:val="36"/>
        </w:rPr>
      </w:r>
      <w:r/>
    </w:p>
    <w:p>
      <w:pPr>
        <w:pStyle w:val="731"/>
        <w:jc w:val="center"/>
        <w:rPr>
          <w:rFonts w:hint="eastAsia" w:ascii="宋体" w:hAnsi="宋体"/>
          <w:b/>
          <w:color w:val="000000"/>
          <w:sz w:val="36"/>
        </w:rPr>
      </w:pPr>
      <w:r>
        <w:rPr>
          <w:rFonts w:hint="eastAsia" w:ascii="宋体" w:hAnsi="宋体"/>
          <w:b/>
          <w:color w:val="000000"/>
          <w:sz w:val="36"/>
        </w:rPr>
      </w:r>
      <w:r/>
    </w:p>
    <w:p>
      <w:pPr>
        <w:pStyle w:val="731"/>
        <w:jc w:val="center"/>
        <w:rPr>
          <w:rFonts w:hint="eastAsia" w:ascii="宋体" w:hAnsi="宋体"/>
          <w:b/>
          <w:color w:val="000000"/>
          <w:sz w:val="36"/>
        </w:rPr>
      </w:pPr>
      <w:r>
        <w:rPr>
          <w:rFonts w:hint="eastAsia" w:ascii="宋体" w:hAnsi="宋体"/>
          <w:b/>
          <w:color w:val="000000"/>
          <w:sz w:val="36"/>
        </w:rPr>
      </w:r>
      <w:r/>
    </w:p>
    <w:p>
      <w:pPr>
        <w:pStyle w:val="731"/>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31"/>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31"/>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31"/>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3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1"/>
        <w:spacing w:line="440" w:lineRule="exact"/>
        <w:rPr>
          <w:rFonts w:ascii="宋体" w:hAnsi="宋体"/>
          <w:color w:val="000000"/>
        </w:rPr>
      </w:pPr>
      <w:r>
        <w:rPr>
          <w:rFonts w:ascii="宋体" w:hAnsi="宋体"/>
          <w:color w:val="000000"/>
        </w:rPr>
      </w:r>
      <w:r/>
    </w:p>
    <w:p>
      <w:pPr>
        <w:pStyle w:val="731"/>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五、开标一览表（采购包1、采购包2）</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rPr>
          <w:rFonts w:hint="eastAsia" w:ascii="宋体" w:hAnsi="宋体" w:eastAsia="宋体" w:cs="宋体"/>
          <w:b w:val="0"/>
          <w:bCs w:val="0"/>
          <w:i w:val="0"/>
          <w:sz w:val="28"/>
          <w:szCs w:val="28"/>
          <w:u w:val="none"/>
          <w:lang w:val="en-US" w:eastAsia="zh-CN"/>
        </w:rPr>
        <w:t xml:space="preserve">（采购包1、采购包2）</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t xml:space="preserve">（采购包1、采购包2）</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t xml:space="preserve">（采购包1、采购包2）</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31"/>
        <w:ind w:firstLine="480"/>
        <w:spacing w:line="440" w:lineRule="exact"/>
        <w:rPr>
          <w:rFonts w:ascii="宋体" w:hAnsi="宋体"/>
          <w:color w:val="000000"/>
          <w:sz w:val="24"/>
        </w:rPr>
      </w:pPr>
      <w:r>
        <w:rPr>
          <w:rFonts w:ascii="宋体" w:hAnsi="宋体"/>
          <w:color w:val="000000"/>
          <w:sz w:val="24"/>
        </w:rPr>
      </w:r>
      <w:r/>
    </w:p>
    <w:p>
      <w:pPr>
        <w:pStyle w:val="731"/>
        <w:ind w:firstLine="480"/>
        <w:spacing w:line="440" w:lineRule="exact"/>
        <w:rPr>
          <w:rFonts w:ascii="宋体" w:hAnsi="宋体"/>
          <w:color w:val="000000"/>
          <w:sz w:val="24"/>
        </w:rPr>
      </w:pPr>
      <w:r>
        <w:rPr>
          <w:rFonts w:ascii="宋体" w:hAnsi="宋体"/>
          <w:color w:val="000000"/>
          <w:sz w:val="24"/>
        </w:rPr>
      </w:r>
      <w:r/>
    </w:p>
    <w:p>
      <w:pPr>
        <w:pStyle w:val="731"/>
        <w:ind w:firstLine="480"/>
        <w:spacing w:line="440" w:lineRule="exact"/>
        <w:rPr>
          <w:rFonts w:ascii="宋体" w:hAnsi="宋体"/>
          <w:color w:val="000000"/>
          <w:sz w:val="24"/>
        </w:rPr>
      </w:pPr>
      <w:r>
        <w:rPr>
          <w:rFonts w:ascii="宋体" w:hAnsi="宋体"/>
          <w:color w:val="000000"/>
          <w:sz w:val="24"/>
        </w:rPr>
      </w:r>
      <w:r/>
    </w:p>
    <w:p>
      <w:pPr>
        <w:pStyle w:val="731"/>
        <w:ind w:firstLine="480"/>
        <w:spacing w:line="440" w:lineRule="exact"/>
        <w:rPr>
          <w:rFonts w:ascii="宋体" w:hAnsi="宋体"/>
          <w:color w:val="000000"/>
          <w:sz w:val="24"/>
        </w:rPr>
      </w:pPr>
      <w:r>
        <w:rPr>
          <w:rFonts w:ascii="宋体" w:hAnsi="宋体"/>
          <w:color w:val="000000"/>
          <w:sz w:val="24"/>
        </w:rPr>
      </w:r>
      <w:r/>
    </w:p>
    <w:p>
      <w:pPr>
        <w:pStyle w:val="731"/>
        <w:ind w:firstLine="480"/>
        <w:spacing w:line="440" w:lineRule="exact"/>
        <w:rPr>
          <w:rFonts w:ascii="宋体" w:hAnsi="宋体"/>
          <w:color w:val="000000"/>
          <w:sz w:val="24"/>
        </w:rPr>
      </w:pPr>
      <w:r>
        <w:rPr>
          <w:rFonts w:ascii="宋体" w:hAnsi="宋体"/>
          <w:color w:val="000000"/>
          <w:sz w:val="24"/>
        </w:rPr>
      </w:r>
      <w:r/>
    </w:p>
    <w:p>
      <w:pPr>
        <w:pStyle w:val="731"/>
        <w:ind w:firstLine="480"/>
        <w:spacing w:line="440" w:lineRule="exact"/>
        <w:rPr>
          <w:rFonts w:ascii="宋体" w:hAnsi="宋体"/>
          <w:color w:val="000000"/>
          <w:sz w:val="24"/>
          <w:szCs w:val="24"/>
        </w:rPr>
      </w:pPr>
      <w:r>
        <w:rPr>
          <w:rFonts w:ascii="宋体" w:hAnsi="宋体"/>
          <w:color w:val="000000"/>
          <w:sz w:val="24"/>
          <w:szCs w:val="24"/>
        </w:rPr>
      </w:r>
      <w:r/>
    </w:p>
    <w:p>
      <w:pPr>
        <w:pStyle w:val="731"/>
        <w:ind w:firstLine="480"/>
        <w:spacing w:line="440" w:lineRule="exact"/>
        <w:rPr>
          <w:rFonts w:ascii="宋体" w:hAnsi="宋体"/>
          <w:color w:val="000000"/>
          <w:sz w:val="24"/>
          <w:szCs w:val="24"/>
        </w:rPr>
      </w:pPr>
      <w:r>
        <w:rPr>
          <w:rFonts w:ascii="宋体" w:hAnsi="宋体"/>
          <w:color w:val="000000"/>
          <w:sz w:val="24"/>
          <w:szCs w:val="24"/>
        </w:rPr>
      </w:r>
      <w:r/>
    </w:p>
    <w:p>
      <w:pPr>
        <w:pStyle w:val="731"/>
        <w:ind w:firstLine="480"/>
        <w:spacing w:line="440" w:lineRule="exact"/>
        <w:rPr>
          <w:rFonts w:ascii="宋体" w:hAnsi="宋体"/>
          <w:color w:val="000000"/>
          <w:sz w:val="24"/>
          <w:szCs w:val="24"/>
        </w:rPr>
      </w:pPr>
      <w:r>
        <w:rPr>
          <w:rFonts w:ascii="宋体" w:hAnsi="宋体"/>
          <w:color w:val="000000"/>
          <w:sz w:val="24"/>
          <w:szCs w:val="24"/>
        </w:rPr>
      </w:r>
      <w:r/>
    </w:p>
    <w:p>
      <w:pPr>
        <w:pStyle w:val="731"/>
        <w:ind w:firstLine="480"/>
        <w:spacing w:line="440" w:lineRule="exact"/>
        <w:rPr>
          <w:rFonts w:ascii="宋体" w:hAnsi="宋体"/>
          <w:color w:val="000000"/>
          <w:sz w:val="24"/>
          <w:szCs w:val="24"/>
        </w:rPr>
      </w:pPr>
      <w:r>
        <w:rPr>
          <w:rFonts w:ascii="宋体" w:hAnsi="宋体"/>
          <w:color w:val="000000"/>
          <w:sz w:val="24"/>
          <w:szCs w:val="24"/>
        </w:rPr>
      </w:r>
      <w:r/>
    </w:p>
    <w:p>
      <w:pPr>
        <w:pStyle w:val="731"/>
        <w:ind w:firstLine="480"/>
        <w:spacing w:line="440" w:lineRule="exact"/>
        <w:rPr>
          <w:rFonts w:ascii="宋体" w:hAnsi="宋体"/>
          <w:color w:val="000000"/>
          <w:sz w:val="24"/>
          <w:szCs w:val="24"/>
        </w:rPr>
      </w:pPr>
      <w:r>
        <w:rPr>
          <w:rFonts w:ascii="宋体" w:hAnsi="宋体"/>
          <w:color w:val="000000"/>
          <w:sz w:val="24"/>
          <w:szCs w:val="24"/>
        </w:rPr>
      </w:r>
      <w:r/>
    </w:p>
    <w:p>
      <w:pPr>
        <w:pStyle w:val="1003"/>
        <w:rPr>
          <w:rFonts w:ascii="宋体" w:hAnsi="宋体"/>
          <w:color w:val="000000"/>
          <w:sz w:val="24"/>
        </w:rPr>
      </w:pPr>
      <w:r>
        <w:rPr>
          <w:rFonts w:ascii="宋体" w:hAnsi="宋体"/>
          <w:color w:val="000000"/>
          <w:sz w:val="24"/>
        </w:rPr>
      </w:r>
      <w:r/>
    </w:p>
    <w:p>
      <w:pPr>
        <w:pStyle w:val="1003"/>
        <w:rPr>
          <w:rFonts w:ascii="宋体" w:hAnsi="宋体"/>
          <w:color w:val="000000"/>
          <w:sz w:val="24"/>
        </w:rPr>
      </w:pPr>
      <w:r>
        <w:rPr>
          <w:rFonts w:ascii="宋体" w:hAnsi="宋体"/>
          <w:color w:val="000000"/>
          <w:sz w:val="24"/>
        </w:rPr>
      </w:r>
      <w:r/>
    </w:p>
    <w:p>
      <w:pPr>
        <w:pStyle w:val="1003"/>
        <w:rPr>
          <w:rFonts w:ascii="宋体" w:hAnsi="宋体"/>
          <w:color w:val="000000"/>
          <w:sz w:val="24"/>
        </w:rPr>
      </w:pPr>
      <w:r>
        <w:rPr>
          <w:rFonts w:ascii="宋体" w:hAnsi="宋体"/>
          <w:color w:val="000000"/>
          <w:sz w:val="24"/>
        </w:rPr>
      </w:r>
      <w:r/>
    </w:p>
    <w:p>
      <w:pPr>
        <w:pStyle w:val="1003"/>
        <w:rPr>
          <w:rFonts w:ascii="宋体" w:hAnsi="宋体"/>
          <w:color w:val="000000"/>
          <w:sz w:val="24"/>
        </w:rPr>
      </w:pPr>
      <w:r>
        <w:rPr>
          <w:rFonts w:ascii="宋体" w:hAnsi="宋体"/>
          <w:color w:val="000000"/>
          <w:sz w:val="24"/>
        </w:rPr>
      </w:r>
      <w:r/>
    </w:p>
    <w:p>
      <w:pPr>
        <w:pStyle w:val="1003"/>
        <w:rPr>
          <w:rFonts w:ascii="宋体" w:hAnsi="宋体"/>
          <w:color w:val="000000"/>
          <w:sz w:val="24"/>
        </w:rPr>
      </w:pPr>
      <w:r>
        <w:rPr>
          <w:rFonts w:ascii="宋体" w:hAnsi="宋体"/>
          <w:color w:val="000000"/>
          <w:sz w:val="24"/>
        </w:rPr>
      </w:r>
      <w:r/>
    </w:p>
    <w:p>
      <w:pPr>
        <w:pStyle w:val="731"/>
        <w:jc w:val="left"/>
        <w:spacing w:line="360" w:lineRule="auto"/>
        <w:rPr>
          <w:rFonts w:hint="eastAsia" w:ascii="黑体" w:hAnsi="黑体" w:eastAsia="黑体" w:cs="Times New Roman"/>
          <w:i w:val="0"/>
          <w:sz w:val="32"/>
          <w:szCs w:val="32"/>
          <w:u w:val="none"/>
          <w:lang w:val="en-US" w:eastAsia="zh-CN"/>
        </w:rPr>
      </w:pPr>
      <w:r/>
      <w:bookmarkEnd w:id="192"/>
      <w:r/>
      <w:bookmarkEnd w:id="193"/>
      <w:r/>
      <w:bookmarkEnd w:id="207"/>
      <w:r/>
      <w:bookmarkEnd w:id="208"/>
      <w:r/>
      <w:bookmarkEnd w:id="209"/>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3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3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31"/>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31"/>
        <w:ind w:firstLine="492"/>
        <w:spacing w:line="460" w:lineRule="exact"/>
        <w:rPr>
          <w:color w:val="000000"/>
          <w:sz w:val="24"/>
          <w:szCs w:val="24"/>
        </w:rPr>
      </w:pPr>
      <w:r>
        <w:rPr>
          <w:color w:val="000000"/>
          <w:sz w:val="24"/>
          <w:szCs w:val="24"/>
        </w:rPr>
      </w:r>
      <w:r/>
    </w:p>
    <w:p>
      <w:pPr>
        <w:pStyle w:val="1040"/>
        <w:rPr>
          <w:color w:val="000000"/>
          <w:sz w:val="24"/>
          <w:szCs w:val="24"/>
        </w:rPr>
      </w:pPr>
      <w:r>
        <w:rPr>
          <w:color w:val="000000"/>
          <w:sz w:val="24"/>
          <w:szCs w:val="24"/>
        </w:rPr>
      </w:r>
      <w:r/>
    </w:p>
    <w:p>
      <w:pPr>
        <w:pStyle w:val="731"/>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3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31"/>
        <w:rPr>
          <w:sz w:val="24"/>
          <w:szCs w:val="24"/>
        </w:rPr>
      </w:pPr>
      <w:r>
        <w:rPr>
          <w:sz w:val="24"/>
          <w:szCs w:val="24"/>
        </w:rPr>
      </w:r>
      <w:r/>
    </w:p>
    <w:p>
      <w:pPr>
        <w:pStyle w:val="731"/>
        <w:spacing w:line="440" w:lineRule="exact"/>
        <w:rPr>
          <w:rFonts w:hint="eastAsia" w:ascii="宋体" w:hAnsi="宋体"/>
          <w:sz w:val="24"/>
          <w:szCs w:val="24"/>
          <w:lang w:eastAsia="zh-CN"/>
        </w:rPr>
      </w:pPr>
      <w:r>
        <w:rPr>
          <w:rFonts w:hint="eastAsia" w:ascii="宋体" w:hAnsi="宋体"/>
          <w:sz w:val="24"/>
          <w:szCs w:val="24"/>
          <w:lang w:eastAsia="zh-CN"/>
        </w:rPr>
      </w:r>
      <w:r/>
    </w:p>
    <w:p>
      <w:pPr>
        <w:pStyle w:val="73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1002"/>
        <w:rPr>
          <w:rFonts w:hint="eastAsia" w:ascii="宋体" w:hAnsi="宋体"/>
          <w:b/>
          <w:bCs/>
          <w:sz w:val="21"/>
          <w:szCs w:val="21"/>
          <w:lang w:eastAsia="zh-CN"/>
        </w:rPr>
      </w:pPr>
      <w:r>
        <w:rPr>
          <w:rFonts w:hint="eastAsia" w:ascii="宋体" w:hAnsi="宋体"/>
          <w:b/>
          <w:bCs/>
          <w:sz w:val="21"/>
          <w:szCs w:val="21"/>
          <w:lang w:eastAsia="zh-CN"/>
        </w:rPr>
      </w:r>
      <w:r/>
    </w:p>
    <w:p>
      <w:pPr>
        <w:pStyle w:val="731"/>
        <w:rPr>
          <w:rFonts w:hint="eastAsia" w:ascii="宋体" w:hAnsi="宋体"/>
          <w:b/>
          <w:bCs/>
          <w:sz w:val="21"/>
          <w:szCs w:val="21"/>
          <w:lang w:eastAsia="zh-CN"/>
        </w:rPr>
      </w:pPr>
      <w:r>
        <w:rPr>
          <w:rFonts w:hint="eastAsia" w:ascii="宋体" w:hAnsi="宋体"/>
          <w:b/>
          <w:bCs/>
          <w:sz w:val="21"/>
          <w:szCs w:val="21"/>
          <w:lang w:eastAsia="zh-CN"/>
        </w:rPr>
      </w:r>
      <w:r/>
    </w:p>
    <w:p>
      <w:pPr>
        <w:pStyle w:val="783"/>
        <w:rPr>
          <w:rFonts w:hint="eastAsia"/>
          <w:lang w:eastAsia="zh-CN"/>
        </w:rPr>
      </w:pPr>
      <w:r>
        <w:rPr>
          <w:rFonts w:hint="eastAsia"/>
          <w:lang w:eastAsia="zh-CN"/>
        </w:rPr>
      </w:r>
      <w:r/>
    </w:p>
    <w:p>
      <w:pPr>
        <w:pStyle w:val="731"/>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731"/>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12"/>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3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1002"/>
        <w:rPr>
          <w:rFonts w:hint="eastAsia"/>
        </w:rPr>
      </w:pPr>
      <w:r>
        <w:rPr>
          <w:rFonts w:hint="eastAsia"/>
        </w:rPr>
      </w:r>
      <w:r/>
    </w:p>
    <w:p>
      <w:pPr>
        <w:pStyle w:val="731"/>
        <w:rPr>
          <w:rFonts w:hint="eastAsia"/>
        </w:rPr>
      </w:pPr>
      <w:r>
        <w:rPr>
          <w:rFonts w:hint="eastAsia"/>
        </w:rPr>
      </w:r>
      <w:r/>
    </w:p>
    <w:p>
      <w:pPr>
        <w:pStyle w:val="73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31"/>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731"/>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12"/>
        <w:ind w:firstLine="480"/>
        <w:spacing w:line="420" w:lineRule="exact"/>
        <w:tabs>
          <w:tab w:val="left" w:pos="360" w:leader="none"/>
        </w:tabs>
        <w:rPr>
          <w:rFonts w:hint="eastAsia"/>
          <w:sz w:val="24"/>
          <w:szCs w:val="24"/>
        </w:rPr>
      </w:pPr>
      <w:r>
        <w:rPr>
          <w:rFonts w:hint="eastAsia"/>
          <w:sz w:val="24"/>
          <w:szCs w:val="24"/>
        </w:rPr>
      </w:r>
      <w:r/>
    </w:p>
    <w:p>
      <w:pPr>
        <w:pStyle w:val="1012"/>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12"/>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1012"/>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12"/>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1012"/>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12"/>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12"/>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10" w:name="_Hlt26955070"/>
      <w:r/>
      <w:bookmarkEnd w:id="210"/>
      <w:r/>
      <w:bookmarkStart w:id="211" w:name="_格式3__银行出具的资信证明"/>
      <w:r/>
      <w:bookmarkEnd w:id="211"/>
      <w:r/>
      <w:bookmarkStart w:id="212" w:name="_Hlt26671380"/>
      <w:r/>
      <w:bookmarkEnd w:id="212"/>
      <w:r>
        <w:rPr>
          <w:rFonts w:hint="eastAsia"/>
          <w:sz w:val="24"/>
          <w:szCs w:val="24"/>
        </w:rPr>
      </w:r>
      <w:r/>
    </w:p>
    <w:p>
      <w:pPr>
        <w:pStyle w:val="747"/>
        <w:rPr>
          <w:rFonts w:hint="eastAsia"/>
          <w:i/>
          <w:sz w:val="24"/>
          <w:szCs w:val="24"/>
          <w:u w:val="single"/>
        </w:rPr>
      </w:pPr>
      <w:r>
        <w:rPr>
          <w:rFonts w:hint="eastAsia"/>
          <w:i/>
          <w:sz w:val="24"/>
          <w:szCs w:val="24"/>
          <w:u w:val="single"/>
        </w:rPr>
      </w:r>
      <w:r/>
    </w:p>
    <w:p>
      <w:pPr>
        <w:pStyle w:val="747"/>
        <w:ind w:firstLine="0"/>
        <w:rPr>
          <w:rFonts w:hint="eastAsia"/>
        </w:rPr>
      </w:pPr>
      <w:r>
        <w:rPr>
          <w:rFonts w:hint="eastAsia"/>
        </w:rPr>
      </w:r>
      <w:r/>
    </w:p>
    <w:p>
      <w:pPr>
        <w:pStyle w:val="731"/>
        <w:spacing w:line="460" w:lineRule="exact"/>
        <w:rPr>
          <w:rFonts w:hint="eastAsia" w:ascii="楷体" w:hAnsi="楷体" w:eastAsia="楷体"/>
          <w:bCs/>
          <w:sz w:val="24"/>
          <w:szCs w:val="24"/>
        </w:rPr>
      </w:pPr>
      <w:r>
        <w:rPr>
          <w:rFonts w:hint="eastAsia" w:ascii="楷体" w:hAnsi="楷体" w:eastAsia="楷体"/>
          <w:bCs/>
          <w:sz w:val="24"/>
          <w:szCs w:val="24"/>
        </w:rPr>
      </w:r>
      <w:r/>
    </w:p>
    <w:p>
      <w:pPr>
        <w:pStyle w:val="731"/>
        <w:spacing w:line="460" w:lineRule="exact"/>
        <w:rPr>
          <w:rFonts w:hint="eastAsia" w:ascii="宋体" w:hAnsi="宋体"/>
          <w:bCs/>
          <w:sz w:val="24"/>
        </w:rPr>
      </w:pPr>
      <w:r>
        <w:rPr>
          <w:rFonts w:hint="eastAsia" w:ascii="宋体" w:hAnsi="宋体"/>
          <w:bCs/>
          <w:sz w:val="24"/>
        </w:rPr>
      </w:r>
      <w:r/>
    </w:p>
    <w:p>
      <w:pPr>
        <w:pStyle w:val="1003"/>
        <w:rPr>
          <w:rFonts w:hint="eastAsia" w:ascii="宋体" w:hAnsi="宋体"/>
          <w:bCs/>
          <w:sz w:val="24"/>
        </w:rPr>
      </w:pPr>
      <w:r>
        <w:rPr>
          <w:rFonts w:hint="eastAsia" w:ascii="宋体" w:hAnsi="宋体"/>
          <w:bCs/>
          <w:sz w:val="24"/>
        </w:rPr>
      </w:r>
      <w:r/>
    </w:p>
    <w:p>
      <w:pPr>
        <w:pStyle w:val="1003"/>
        <w:rPr>
          <w:rFonts w:hint="eastAsia" w:ascii="宋体" w:hAnsi="宋体"/>
          <w:bCs/>
          <w:sz w:val="24"/>
        </w:rPr>
      </w:pPr>
      <w:r>
        <w:rPr>
          <w:rFonts w:hint="eastAsia" w:ascii="宋体" w:hAnsi="宋体"/>
          <w:bCs/>
          <w:sz w:val="24"/>
        </w:rPr>
      </w:r>
      <w:r/>
    </w:p>
    <w:p>
      <w:pPr>
        <w:pStyle w:val="73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3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14"/>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1014"/>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1014"/>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101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1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1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1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1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731"/>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1014"/>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1014"/>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14"/>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1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1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1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1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3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14"/>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14"/>
        <w:ind w:left="420" w:firstLine="480"/>
        <w:spacing w:before="0" w:after="0" w:line="420" w:lineRule="exact"/>
        <w:rPr>
          <w:rFonts w:hint="eastAsia" w:ascii="宋体" w:hAnsi="宋体"/>
          <w:szCs w:val="21"/>
        </w:rPr>
      </w:pPr>
      <w:r>
        <w:rPr>
          <w:rFonts w:hint="eastAsia" w:ascii="宋体" w:hAnsi="宋体"/>
          <w:szCs w:val="21"/>
        </w:rPr>
      </w:r>
      <w:r/>
    </w:p>
    <w:p>
      <w:pPr>
        <w:pStyle w:val="731"/>
        <w:ind w:firstLine="240"/>
        <w:jc w:val="center"/>
        <w:spacing w:line="560" w:lineRule="exact"/>
        <w:rPr>
          <w:rFonts w:hint="eastAsia" w:ascii="宋体" w:hAnsi="宋体"/>
          <w:bCs/>
          <w:sz w:val="24"/>
        </w:rPr>
      </w:pPr>
      <w:r>
        <w:rPr>
          <w:rFonts w:hint="eastAsia" w:ascii="宋体" w:hAnsi="宋体"/>
          <w:bCs/>
          <w:sz w:val="24"/>
        </w:rPr>
      </w:r>
      <w:r/>
    </w:p>
    <w:p>
      <w:pPr>
        <w:pStyle w:val="731"/>
        <w:ind w:firstLine="240"/>
        <w:jc w:val="center"/>
        <w:spacing w:line="560" w:lineRule="exact"/>
        <w:rPr>
          <w:rFonts w:hint="eastAsia" w:ascii="宋体" w:hAnsi="宋体"/>
          <w:bCs/>
          <w:sz w:val="24"/>
        </w:rPr>
      </w:pPr>
      <w:r>
        <w:rPr>
          <w:rFonts w:hint="eastAsia" w:ascii="宋体" w:hAnsi="宋体"/>
          <w:bCs/>
          <w:sz w:val="24"/>
        </w:rPr>
      </w:r>
      <w:r/>
    </w:p>
    <w:p>
      <w:pPr>
        <w:pStyle w:val="73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4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1"/>
        <w:rPr>
          <w:rFonts w:hint="eastAsia"/>
          <w:lang w:val="en-US" w:eastAsia="zh-CN"/>
        </w:rPr>
      </w:pPr>
      <w:r>
        <w:rPr>
          <w:rFonts w:hint="eastAsia"/>
          <w:lang w:val="en-US" w:eastAsia="zh-CN"/>
        </w:rPr>
      </w:r>
      <w:r/>
    </w:p>
    <w:p>
      <w:pPr>
        <w:pStyle w:val="73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3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开标一览表（采购包1、采购包2）</w:t>
      </w:r>
      <w:r>
        <w:rPr>
          <w:rFonts w:hint="eastAsia" w:ascii="方正小标宋简体" w:hAnsi="方正小标宋简体" w:eastAsia="方正小标宋简体" w:cs="方正小标宋简体"/>
          <w:color w:val="000000"/>
          <w:sz w:val="32"/>
          <w:szCs w:val="32"/>
          <w:lang w:val="en-US" w:eastAsia="zh-CN"/>
        </w:rPr>
      </w:r>
      <w:r/>
    </w:p>
    <w:p>
      <w:pPr>
        <w:pStyle w:val="731"/>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31"/>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731"/>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31"/>
              <w:jc w:val="center"/>
              <w:keepLines w:val="0"/>
              <w:keepNext w:val="0"/>
              <w:pageBreakBefore w:val="0"/>
              <w:spacing w:line="480" w:lineRule="auto"/>
              <w:widowControl w:val="off"/>
              <w:rPr>
                <w:rStyle w:val="741"/>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Style w:val="741"/>
                <w:rFonts w:hint="eastAsia"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1014"/>
              <w:ind w:firstLine="0"/>
              <w:jc w:val="left"/>
              <w:keepLines w:val="0"/>
              <w:keepNext w:val="0"/>
              <w:pageBreakBefore w:val="0"/>
              <w:spacing w:before="0" w:after="0" w:line="480" w:lineRule="auto"/>
              <w:widowControl w:val="off"/>
              <w:rPr>
                <w:rStyle w:val="741"/>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741"/>
                <w:rFonts w:hint="eastAsia" w:ascii="宋体" w:hAnsi="宋体" w:eastAsia="宋体" w:cs="Times New Roman"/>
                <w:sz w:val="24"/>
                <w:szCs w:val="21"/>
                <w:lang w:val="en-US" w:eastAsia="zh-CN" w:bidi="ar-SA"/>
              </w:rPr>
            </w:r>
            <w:r/>
          </w:p>
        </w:tc>
      </w:tr>
    </w:tbl>
    <w:p>
      <w:pPr>
        <w:pStyle w:val="731"/>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731"/>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31"/>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sz w:val="24"/>
          <w:szCs w:val="24"/>
          <w:u w:val="none"/>
        </w:rPr>
      </w:r>
      <w:r/>
    </w:p>
    <w:p>
      <w:pPr>
        <w:pStyle w:val="731"/>
        <w:rPr>
          <w:rFonts w:hint="eastAsia" w:ascii="宋体" w:hAnsi="宋体"/>
          <w:sz w:val="24"/>
          <w:szCs w:val="24"/>
        </w:rPr>
      </w:pP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43"/>
        <w:rPr>
          <w:rFonts w:hint="eastAsia"/>
        </w:rPr>
      </w:pPr>
      <w:r>
        <w:rPr>
          <w:rFonts w:hint="eastAsia"/>
        </w:rPr>
      </w:r>
      <w:r/>
    </w:p>
    <w:p>
      <w:pPr>
        <w:pStyle w:val="73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六、投标报价明细表</w:t>
      </w:r>
      <w:r>
        <w:rPr>
          <w:rFonts w:hint="eastAsia" w:ascii="黑体" w:hAnsi="黑体" w:eastAsia="黑体" w:cs="Times New Roman"/>
          <w:i w:val="0"/>
          <w:sz w:val="32"/>
          <w:szCs w:val="32"/>
          <w:u w:val="none"/>
          <w:lang w:val="en-US" w:eastAsia="zh-CN"/>
        </w:rPr>
      </w:r>
      <w:r/>
    </w:p>
    <w:p>
      <w:pPr>
        <w:pStyle w:val="73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投标报价明细表（采购包1）</w:t>
      </w:r>
      <w:r>
        <w:rPr>
          <w:rFonts w:hint="eastAsia" w:ascii="方正小标宋简体" w:hAnsi="方正小标宋简体" w:eastAsia="方正小标宋简体" w:cs="方正小标宋简体"/>
          <w:color w:val="000000"/>
          <w:sz w:val="32"/>
          <w:szCs w:val="32"/>
          <w:lang w:val="en-US" w:eastAsia="zh-CN"/>
        </w:rPr>
      </w:r>
      <w:r/>
    </w:p>
    <w:p>
      <w:pPr>
        <w:pStyle w:val="731"/>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rPr>
          <w:rFonts w:hint="eastAsia" w:ascii="宋体" w:hAnsi="宋体"/>
          <w:sz w:val="24"/>
          <w:szCs w:val="24"/>
        </w:rPr>
      </w:r>
      <w:r/>
    </w:p>
    <w:p>
      <w:pPr>
        <w:pStyle w:val="731"/>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31"/>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rPr>
          <w:rFonts w:ascii="宋体" w:hAnsi="宋体"/>
          <w:sz w:val="24"/>
          <w:szCs w:val="24"/>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trHeight w:val="61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序号</w:t>
            </w:r>
            <w:r>
              <w:rPr>
                <w:rStyle w:val="741"/>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741"/>
                <w:rFonts w:hint="eastAsia" w:ascii="宋体" w:hAnsi="宋体" w:eastAsia="宋体" w:cs="宋体"/>
                <w:b/>
                <w:bCs/>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人数</w:t>
            </w:r>
            <w:r>
              <w:rPr>
                <w:rStyle w:val="741"/>
                <w:rFonts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单价</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Fonts w:hint="eastAsia" w:ascii="宋体" w:hAnsi="宋体" w:cs="宋体"/>
                <w:b/>
                <w:bCs/>
                <w:i w:val="0"/>
                <w:iCs w:val="0"/>
                <w:color w:val="000000"/>
                <w:sz w:val="18"/>
                <w:szCs w:val="18"/>
                <w:u w:val="none"/>
                <w:lang w:val="en-US" w:eastAsia="zh-CN" w:bidi="en-US"/>
              </w:rPr>
              <w:t xml:space="preserve">人*</w:t>
            </w:r>
            <w:r>
              <w:rPr>
                <w:rFonts w:hint="eastAsia" w:ascii="宋体" w:hAnsi="宋体" w:eastAsia="宋体" w:cs="宋体"/>
                <w:b/>
                <w:bCs/>
                <w:i w:val="0"/>
                <w:iCs w:val="0"/>
                <w:color w:val="000000"/>
                <w:sz w:val="18"/>
                <w:szCs w:val="18"/>
                <w:u w:val="none"/>
                <w:lang w:val="en-US" w:eastAsia="zh-CN" w:bidi="en-US"/>
              </w:rPr>
              <w:t xml:space="preserve">月）</w:t>
            </w:r>
            <w:r>
              <w:rPr>
                <w:rStyle w:val="74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lang w:val="en-US" w:eastAsia="zh-CN"/>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分项小计</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Style w:val="74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费用计算公式</w:t>
            </w:r>
            <w:r>
              <w:rPr>
                <w:rFonts w:ascii="宋体" w:hAnsi="宋体" w:eastAsia="宋体" w:cs="宋体"/>
                <w:b/>
                <w:bCs/>
                <w:i w:val="0"/>
                <w:iCs w:val="0"/>
                <w:color w:val="000000"/>
                <w:sz w:val="18"/>
                <w:szCs w:val="18"/>
                <w:u w:val="none"/>
                <w:lang w:val="en-US" w:eastAsia="zh-CN" w:bidi="en-US"/>
              </w:rPr>
            </w:r>
            <w:r/>
          </w:p>
        </w:tc>
        <w:tc>
          <w:tcPr>
            <w:tcW w:w="1538"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备注</w:t>
            </w:r>
            <w:r>
              <w:rPr>
                <w:rStyle w:val="741"/>
                <w:rFonts w:hint="eastAsia" w:ascii="宋体" w:hAnsi="宋体" w:eastAsia="宋体" w:cs="宋体"/>
                <w:b/>
                <w:bCs/>
                <w:i w:val="0"/>
                <w:iCs w:val="0"/>
                <w:color w:val="000000"/>
                <w:sz w:val="18"/>
                <w:szCs w:val="18"/>
                <w:u w:val="none"/>
                <w:lang w:val="en-US" w:eastAsia="zh-CN" w:bidi="ar-SA"/>
              </w:rPr>
            </w:r>
            <w:r/>
          </w:p>
        </w:tc>
      </w:tr>
      <w:tr>
        <w:trPr>
          <w:trHeight w:val="352"/>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rPr>
                <w:rStyle w:val="741"/>
                <w:rFonts w:hint="eastAsia"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人员工资</w:t>
            </w:r>
            <w:r>
              <w:rPr>
                <w:rFonts w:hint="eastAsia" w:ascii="宋体" w:hAnsi="宋体" w:eastAsia="宋体" w:cs="宋体"/>
                <w:b w:val="0"/>
                <w:bCs w:val="0"/>
                <w:i w:val="0"/>
                <w:iCs w:val="0"/>
                <w:color w:val="000000"/>
                <w:sz w:val="18"/>
                <w:szCs w:val="18"/>
                <w:u w:val="none"/>
                <w:lang w:val="en-US" w:eastAsia="zh-CN" w:bidi="en-US"/>
              </w:rPr>
            </w:r>
            <w:r/>
          </w:p>
        </w:tc>
        <w:tc>
          <w:tcPr>
            <w:tcW w:w="1538" w:type="dxa"/>
            <w:vAlign w:val="center"/>
            <w:vMerge w:val="restart"/>
            <w:textDirection w:val="lrTb"/>
            <w:noWrap w:val="false"/>
          </w:tcPr>
          <w:p>
            <w:pPr>
              <w:pStyle w:val="731"/>
              <w:jc w:val="left"/>
              <w:keepLines w:val="0"/>
              <w:keepNext w:val="0"/>
              <w:widowControl/>
              <w:rPr>
                <w:rStyle w:val="741"/>
                <w:rFonts w:hint="eastAsia" w:ascii="Times New Roman" w:hAnsi="Times New Roman" w:eastAsia="宋体" w:cs="Times New Roman"/>
                <w:color w:val="000000"/>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拟投入的人员不得低于</w:t>
            </w:r>
            <w:r>
              <w:rPr>
                <w:rFonts w:hint="eastAsia" w:ascii="宋体" w:hAnsi="宋体" w:eastAsia="宋体" w:cs="宋体"/>
                <w:b/>
                <w:bCs/>
                <w:i w:val="0"/>
                <w:iCs w:val="0"/>
                <w:color w:val="000000"/>
                <w:sz w:val="18"/>
                <w:szCs w:val="18"/>
                <w:u w:val="none"/>
                <w:lang w:val="en-US" w:eastAsia="zh-CN"/>
              </w:rPr>
              <w:t xml:space="preserve">358</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b w:val="0"/>
                <w:bCs w:val="0"/>
                <w:i w:val="0"/>
                <w:iCs w:val="0"/>
                <w:color w:val="000000"/>
                <w:sz w:val="18"/>
                <w:szCs w:val="18"/>
                <w:u w:val="none"/>
                <w:lang w:val="en-US" w:eastAsia="zh-CN" w:bidi="en-US"/>
              </w:rPr>
              <w:t xml:space="preserve">，人员工资不得低于南京市最低工资标准，供应商须在《投标报价明细表》中按照采购需求中物业服务人员岗位分别填报员工工资，否则做无效投标处理。</w:t>
            </w:r>
            <w:r>
              <w:rPr>
                <w:rStyle w:val="741"/>
                <w:rFonts w:hint="eastAsia" w:ascii="Times New Roman" w:hAnsi="Times New Roman" w:eastAsia="宋体" w:cs="Times New Roman"/>
                <w:color w:val="000000"/>
                <w:sz w:val="21"/>
                <w:szCs w:val="21"/>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t xml:space="preserve">大厨（红案+白案）</w:t>
            </w:r>
            <w:r>
              <w:rPr>
                <w:rFonts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w:t>
            </w: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5500</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66000</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t xml:space="preserve">厨师（白案+面点）</w:t>
            </w:r>
            <w:r>
              <w:rPr>
                <w:rFonts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4</w:t>
            </w: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5000</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240000</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5000*12*4=240000</w:t>
            </w: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t xml:space="preserve">配餐员</w:t>
            </w:r>
            <w:r>
              <w:rPr>
                <w:rFonts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9</w:t>
            </w:r>
            <w:r>
              <w:rPr>
                <w:rStyle w:val="741"/>
                <w:rFonts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3051</w:t>
            </w:r>
            <w:r>
              <w:rPr>
                <w:rStyle w:val="741"/>
                <w:rFonts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329508</w:t>
            </w:r>
            <w:r>
              <w:rPr>
                <w:rStyle w:val="741"/>
                <w:rFonts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3051*12*9=329508</w:t>
            </w: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t xml:space="preserve">（4）</w:t>
            </w:r>
            <w:r>
              <w:rPr>
                <w:rStyle w:val="741"/>
                <w:rFonts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t xml:space="preserve">出纳</w:t>
            </w:r>
            <w:r>
              <w:rPr>
                <w:rFonts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w:t>
            </w:r>
            <w:r>
              <w:rPr>
                <w:rStyle w:val="741"/>
                <w:rFonts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4500 </w:t>
            </w:r>
            <w:r>
              <w:rPr>
                <w:rStyle w:val="741"/>
                <w:rFonts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54000</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Fonts w:hint="eastAsia" w:ascii="宋体" w:hAnsi="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bidi="en-US"/>
              </w:rPr>
              <w:t xml:space="preserve">（5）</w:t>
            </w:r>
            <w:r>
              <w:rPr>
                <w:rFonts w:hint="eastAsia" w:ascii="宋体" w:hAnsi="宋体" w:cs="宋体"/>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厨师(</w:t>
            </w:r>
            <w:r>
              <w:rPr>
                <w:rStyle w:val="741"/>
                <w:rFonts w:hint="eastAsia" w:ascii="宋体" w:hAnsi="宋体" w:cs="宋体"/>
                <w:i w:val="0"/>
                <w:iCs w:val="0"/>
                <w:color w:val="000000"/>
                <w:sz w:val="18"/>
                <w:szCs w:val="18"/>
                <w:u w:val="none"/>
                <w:lang w:val="en-US" w:eastAsia="zh-CN" w:bidi="ar-SA"/>
              </w:rPr>
              <w:t xml:space="preserve">病人食堂</w:t>
            </w:r>
            <w:r>
              <w:rPr>
                <w:rStyle w:val="741"/>
                <w:rFonts w:hint="eastAsia" w:ascii="宋体" w:hAnsi="宋体" w:eastAsia="宋体" w:cs="宋体"/>
                <w:i w:val="0"/>
                <w:iCs w:val="0"/>
                <w:color w:val="000000"/>
                <w:sz w:val="18"/>
                <w:szCs w:val="18"/>
                <w:u w:val="none"/>
                <w:lang w:val="en-US" w:eastAsia="zh-CN" w:bidi="ar-SA"/>
              </w:rPr>
              <w:t xml:space="preserve">红、白案)</w:t>
            </w:r>
            <w:r>
              <w:rPr>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5</w:t>
            </w: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4360</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261600</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4360*12*5=261600</w:t>
            </w: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Fonts w:hint="eastAsia" w:ascii="宋体" w:hAnsi="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bidi="en-US"/>
              </w:rPr>
              <w:t xml:space="preserve">（6）</w:t>
            </w:r>
            <w:r>
              <w:rPr>
                <w:rFonts w:hint="eastAsia" w:ascii="宋体" w:hAnsi="宋体" w:cs="宋体"/>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点餐、配餐员</w:t>
            </w:r>
            <w:r>
              <w:rPr>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37</w:t>
            </w: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2660</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1181040</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2660*12*37=1181040</w:t>
            </w: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Fonts w:hint="eastAsia" w:ascii="宋体" w:hAnsi="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cs="宋体"/>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1097"/>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2</w:t>
            </w:r>
            <w:r>
              <w:rPr>
                <w:rStyle w:val="741"/>
                <w:rFonts w:hint="eastAsia"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bidi="en-US"/>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eastAsia="宋体" w:cs="宋体"/>
                <w:b w:val="0"/>
                <w:bCs w:val="0"/>
                <w:i w:val="0"/>
                <w:iCs w:val="0"/>
                <w:color w:val="000000"/>
                <w:sz w:val="18"/>
                <w:szCs w:val="18"/>
                <w:u w:val="none"/>
                <w:lang w:val="en-US" w:eastAsia="zh-CN"/>
              </w:rPr>
            </w:r>
            <w:r/>
          </w:p>
          <w:p>
            <w:pPr>
              <w:pStyle w:val="731"/>
              <w:jc w:val="left"/>
              <w:keepLines w:val="0"/>
              <w:keepNext w:val="0"/>
              <w:widowControl/>
              <w:rPr>
                <w:rFonts w:hint="eastAsia"/>
                <w:color w:val="000000"/>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223人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color w:val="000000"/>
                <w:lang w:val="en-US" w:eastAsia="zh-CN"/>
              </w:rPr>
            </w:r>
            <w:r/>
          </w:p>
        </w:tc>
      </w:tr>
      <w:tr>
        <w:trPr>
          <w:trHeight w:val="427"/>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2.1</w:t>
            </w:r>
            <w:r>
              <w:rPr>
                <w:rStyle w:val="741"/>
                <w:rFonts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社会保险</w:t>
            </w:r>
            <w:r>
              <w:rPr>
                <w:rFonts w:hint="eastAsia" w:ascii="宋体" w:hAnsi="宋体" w:eastAsia="宋体" w:cs="宋体"/>
                <w:i w:val="0"/>
                <w:iCs w:val="0"/>
                <w:color w:val="000000"/>
                <w:sz w:val="18"/>
                <w:szCs w:val="18"/>
                <w:u w:val="none"/>
                <w:lang w:val="en-US" w:eastAsia="zh-CN" w:bidi="en-US"/>
              </w:rPr>
            </w:r>
            <w:r/>
          </w:p>
        </w:tc>
        <w:tc>
          <w:tcPr>
            <w:tcW w:w="1538" w:type="dxa"/>
            <w:vAlign w:val="center"/>
            <w:vMerge w:val="restart"/>
            <w:textDirection w:val="lrTb"/>
            <w:noWrap w:val="false"/>
          </w:tcPr>
          <w:p>
            <w:pPr>
              <w:pStyle w:val="731"/>
              <w:jc w:val="left"/>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社保费用不得低于南京市最低标准，否则做无效投标处理。</w:t>
            </w:r>
            <w:r>
              <w:rPr>
                <w:rStyle w:val="741"/>
                <w:rFonts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36"/>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377"/>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Style w:val="741"/>
                <w:rFonts w:hint="eastAsia" w:ascii="宋体" w:hAnsi="宋体" w:cs="宋体"/>
                <w:b/>
                <w:bCs/>
                <w:i w:val="0"/>
                <w:iCs w:val="0"/>
                <w:color w:val="000000"/>
                <w:sz w:val="18"/>
                <w:szCs w:val="18"/>
                <w:u w:val="none"/>
                <w:lang w:val="en-US" w:eastAsia="zh-CN" w:bidi="ar-SA"/>
              </w:rPr>
              <w:t xml:space="preserve">2.2</w:t>
            </w:r>
            <w:r>
              <w:rPr>
                <w:rStyle w:val="741"/>
                <w:rFonts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公积金</w:t>
            </w:r>
            <w:r>
              <w:rPr>
                <w:rFonts w:hint="eastAsia" w:ascii="宋体" w:hAnsi="宋体" w:eastAsia="宋体" w:cs="宋体"/>
                <w:i w:val="0"/>
                <w:iCs w:val="0"/>
                <w:color w:val="000000"/>
                <w:sz w:val="18"/>
                <w:szCs w:val="18"/>
                <w:u w:val="none"/>
                <w:lang w:val="en-US" w:eastAsia="zh-CN" w:bidi="en-US"/>
              </w:rPr>
            </w:r>
            <w:r/>
          </w:p>
        </w:tc>
        <w:tc>
          <w:tcPr>
            <w:tcW w:w="1538" w:type="dxa"/>
            <w:vAlign w:val="center"/>
            <w:vMerge w:val="restart"/>
            <w:textDirection w:val="lrTb"/>
            <w:noWrap w:val="false"/>
          </w:tcPr>
          <w:p>
            <w:pPr>
              <w:pStyle w:val="731"/>
              <w:jc w:val="left"/>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bidi="en-US"/>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bidi="en-US"/>
              </w:rPr>
              <w:t xml:space="preserve">须测算在公积金报价中，</w:t>
            </w:r>
            <w:r>
              <w:rPr>
                <w:rFonts w:hint="eastAsia" w:ascii="宋体" w:hAnsi="宋体" w:eastAsia="宋体" w:cs="宋体"/>
                <w:i w:val="0"/>
                <w:iCs w:val="0"/>
                <w:color w:val="000000"/>
                <w:sz w:val="18"/>
                <w:szCs w:val="18"/>
                <w:u w:val="none"/>
                <w:lang w:val="en-US" w:eastAsia="zh-CN" w:bidi="en-US"/>
              </w:rPr>
              <w:t xml:space="preserve">否则做无效投标处理。</w:t>
            </w: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40"/>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90"/>
        </w:trPr>
        <w:tc>
          <w:tcPr>
            <w:tcW w:w="331" w:type="dxa"/>
            <w:vAlign w:val="center"/>
            <w:vMerge w:val="restart"/>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3</w:t>
            </w:r>
            <w:r>
              <w:rPr>
                <w:rStyle w:val="741"/>
                <w:rFonts w:hint="eastAsia" w:ascii="宋体" w:hAnsi="宋体" w:eastAsia="宋体" w:cs="宋体"/>
                <w:b/>
                <w:bCs/>
                <w:i w:val="0"/>
                <w:iCs w:val="0"/>
                <w:color w:val="000000"/>
                <w:sz w:val="18"/>
                <w:szCs w:val="18"/>
                <w:u w:val="none"/>
                <w:lang w:val="en-US" w:eastAsia="zh-CN" w:bidi="en-US"/>
              </w:rPr>
            </w:r>
            <w:r/>
          </w:p>
        </w:tc>
        <w:tc>
          <w:tcPr>
            <w:tcW w:w="761" w:type="dxa"/>
            <w:vAlign w:val="center"/>
            <w:vMerge w:val="restart"/>
            <w:textDirection w:val="lrTb"/>
            <w:noWrap w:val="false"/>
          </w:tcPr>
          <w:p>
            <w:pPr>
              <w:pStyle w:val="73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t xml:space="preserve">人数</w:t>
            </w:r>
            <w:r>
              <w:rPr>
                <w:rStyle w:val="741"/>
                <w:rFonts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741"/>
                <w:rFonts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b w:val="0"/>
                <w:bCs w:val="0"/>
                <w:i w:val="0"/>
                <w:iCs w:val="0"/>
                <w:color w:val="000000"/>
                <w:sz w:val="18"/>
                <w:szCs w:val="18"/>
                <w:u w:val="none"/>
                <w:lang w:val="en-US" w:eastAsia="zh-CN" w:bidi="ar-SA"/>
              </w:rPr>
              <w:t xml:space="preserve">分项小计（元）</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31"/>
              <w:jc w:val="left"/>
              <w:keepLines w:val="0"/>
              <w:keepNext w:val="0"/>
              <w:widowControl/>
              <w:rPr>
                <w:rStyle w:val="741"/>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u w:val="none"/>
                <w:lang w:val="en-US" w:eastAsia="zh-CN"/>
              </w:rPr>
              <w:t xml:space="preserve">179</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i w:val="0"/>
                <w:iCs w:val="0"/>
                <w:color w:val="000000"/>
                <w:sz w:val="18"/>
                <w:szCs w:val="18"/>
                <w:u w:val="none"/>
                <w:lang w:val="en-US" w:eastAsia="zh-CN" w:bidi="en-US"/>
              </w:rPr>
              <w:t xml:space="preserve">，报价中的“法定节假日人员加班费”不得低于上述要求，并按照本项目合同履行期内的法定节假日天数进行测算，否则做无效投标处理。</w:t>
            </w:r>
            <w:r>
              <w:rPr>
                <w:rStyle w:val="741"/>
                <w:rFonts w:ascii="宋体" w:hAnsi="宋体" w:eastAsia="宋体" w:cs="宋体"/>
                <w:i w:val="0"/>
                <w:iCs w:val="0"/>
                <w:color w:val="000000"/>
                <w:sz w:val="18"/>
                <w:szCs w:val="18"/>
                <w:u w:val="none"/>
                <w:lang w:val="en-US" w:eastAsia="zh-CN" w:bidi="en-US"/>
              </w:rPr>
            </w:r>
            <w:r/>
          </w:p>
        </w:tc>
      </w:tr>
      <w:tr>
        <w:trPr>
          <w:trHeight w:val="534"/>
        </w:trPr>
        <w:tc>
          <w:tcPr>
            <w:tcW w:w="331" w:type="dxa"/>
            <w:vAlign w:val="center"/>
            <w:vMerge w:val="continue"/>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761" w:type="dxa"/>
            <w:vAlign w:val="center"/>
            <w:vMerge w:val="continue"/>
            <w:textDirection w:val="lrTb"/>
            <w:noWrap w:val="false"/>
          </w:tcPr>
          <w:p>
            <w:pPr>
              <w:pStyle w:val="731"/>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eastAsia="宋体" w:cs="宋体"/>
                <w:b/>
                <w:bCs/>
                <w:i w:val="0"/>
                <w:iCs w:val="0"/>
                <w:color w:val="000000"/>
                <w:sz w:val="18"/>
                <w:szCs w:val="18"/>
                <w:u w:val="none"/>
                <w:lang w:val="en-US" w:eastAsia="zh-CN"/>
              </w:rPr>
              <w:t xml:space="preserve">(</w:t>
            </w:r>
            <w:r>
              <w:rPr>
                <w:rFonts w:hint="eastAsia" w:ascii="宋体" w:hAnsi="宋体" w:cs="宋体"/>
                <w:b/>
                <w:bCs/>
                <w:i w:val="0"/>
                <w:iCs w:val="0"/>
                <w:color w:val="000000"/>
                <w:sz w:val="18"/>
                <w:szCs w:val="18"/>
                <w:u w:val="none"/>
                <w:lang w:val="en-US" w:eastAsia="zh-CN"/>
              </w:rPr>
              <w:t xml:space="preserve">13</w:t>
            </w:r>
            <w:r>
              <w:rPr>
                <w:rFonts w:hint="eastAsia" w:ascii="宋体" w:hAnsi="宋体" w:eastAsia="宋体" w:cs="宋体"/>
                <w:b/>
                <w:bCs/>
                <w:i w:val="0"/>
                <w:iCs w:val="0"/>
                <w:color w:val="000000"/>
                <w:sz w:val="18"/>
                <w:szCs w:val="18"/>
                <w:u w:val="none"/>
                <w:lang w:val="en-US" w:eastAsia="zh-CN"/>
              </w:rPr>
              <w:t xml:space="preserve">天）</w:t>
            </w:r>
            <w:r>
              <w:rPr>
                <w:rFonts w:hint="eastAsia" w:ascii="宋体" w:hAnsi="宋体" w:eastAsia="宋体" w:cs="宋体"/>
                <w:i w:val="0"/>
                <w:iCs w:val="0"/>
                <w:color w:val="000000"/>
                <w:sz w:val="18"/>
                <w:szCs w:val="18"/>
                <w:u w:val="none"/>
                <w:lang w:val="en-US" w:eastAsia="zh-CN" w:bidi="en-US"/>
              </w:rPr>
            </w:r>
            <w:r/>
          </w:p>
        </w:tc>
      </w:tr>
      <w:tr>
        <w:trPr>
          <w:trHeight w:val="424"/>
        </w:trPr>
        <w:tc>
          <w:tcPr>
            <w:tcW w:w="331"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4</w:t>
            </w:r>
            <w:r>
              <w:rPr>
                <w:rStyle w:val="741"/>
                <w:rFonts w:ascii="宋体" w:hAnsi="宋体" w:eastAsia="宋体" w:cs="宋体"/>
                <w:i w:val="0"/>
                <w:iCs w:val="0"/>
                <w:color w:val="000000"/>
                <w:sz w:val="18"/>
                <w:szCs w:val="18"/>
                <w:u w:val="none"/>
                <w:lang w:val="en-US" w:eastAsia="zh-CN" w:bidi="en-US"/>
              </w:rPr>
            </w:r>
            <w:r/>
          </w:p>
        </w:tc>
        <w:tc>
          <w:tcPr>
            <w:gridSpan w:val="7"/>
            <w:tcW w:w="9669" w:type="dxa"/>
            <w:vAlign w:val="center"/>
            <w:textDirection w:val="lrTb"/>
            <w:noWrap w:val="false"/>
          </w:tcPr>
          <w:p>
            <w:pPr>
              <w:pStyle w:val="731"/>
              <w:jc w:val="left"/>
              <w:keepLines w:val="0"/>
              <w:keepNext w:val="0"/>
              <w:widowControl/>
              <w:rPr>
                <w:rStyle w:val="741"/>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其他待遇费用</w:t>
            </w:r>
            <w:r>
              <w:rPr>
                <w:rStyle w:val="741"/>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人员福利</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夏季高温费</w:t>
            </w:r>
            <w:r>
              <w:rPr>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31"/>
              <w:jc w:val="left"/>
              <w:keepLines w:val="0"/>
              <w:keepNext w:val="0"/>
              <w:widowControl/>
              <w:rPr>
                <w:rFonts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18600</w:t>
            </w:r>
            <w:r>
              <w:rPr>
                <w:rFonts w:ascii="宋体" w:hAnsi="宋体" w:eastAsia="宋体" w:cs="宋体"/>
                <w:b w:val="0"/>
                <w:bCs w:val="0"/>
                <w:i w:val="0"/>
                <w:iCs w:val="0"/>
                <w:color w:val="0000ff"/>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依据《国家劳动法》以及《防暑降温措施管理办法》营养科每年7、8、9月予以高温补贴，厨师补贴150元/月，其他人员100元/月，该部分费用包含在投标总价中。</w:t>
            </w: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特殊人员体检费</w:t>
            </w:r>
            <w:r>
              <w:rPr>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5</w:t>
            </w:r>
            <w:r>
              <w:rPr>
                <w:rStyle w:val="741"/>
                <w:rFonts w:hint="eastAsia" w:ascii="宋体" w:hAnsi="宋体" w:eastAsia="宋体" w:cs="宋体"/>
                <w:b/>
                <w:bCs/>
                <w:i w:val="0"/>
                <w:iCs w:val="0"/>
                <w:color w:val="000000"/>
                <w:sz w:val="18"/>
                <w:szCs w:val="18"/>
                <w:u w:val="none"/>
                <w:lang w:val="en-US" w:eastAsia="zh-CN" w:bidi="ar-SA"/>
              </w:rPr>
            </w:r>
            <w:r/>
          </w:p>
        </w:tc>
        <w:tc>
          <w:tcPr>
            <w:gridSpan w:val="7"/>
            <w:tcW w:w="966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行政办公费</w:t>
            </w: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办公用品费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center"/>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center"/>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培训费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交通费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（4）</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通讯费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（5）</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服装费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526"/>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6</w:t>
            </w:r>
            <w:r>
              <w:rPr>
                <w:rStyle w:val="741"/>
                <w:rFonts w:hint="eastAsia" w:ascii="宋体" w:hAnsi="宋体" w:eastAsia="宋体" w:cs="宋体"/>
                <w:b/>
                <w:bCs/>
                <w:i w:val="0"/>
                <w:iCs w:val="0"/>
                <w:color w:val="000000"/>
                <w:sz w:val="18"/>
                <w:szCs w:val="18"/>
                <w:u w:val="none"/>
                <w:lang w:val="en-US" w:eastAsia="zh-CN" w:bidi="ar-SA"/>
              </w:rPr>
            </w:r>
            <w:r/>
          </w:p>
        </w:tc>
        <w:tc>
          <w:tcPr>
            <w:gridSpan w:val="7"/>
            <w:tcW w:w="966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工具耗材及物资装备折旧费</w:t>
            </w:r>
            <w:r>
              <w:rPr>
                <w:rStyle w:val="741"/>
                <w:rFonts w:hint="eastAsia" w:ascii="宋体" w:hAnsi="宋体" w:eastAsia="宋体" w:cs="宋体"/>
                <w:i w:val="0"/>
                <w:iCs w:val="0"/>
                <w:color w:val="000000"/>
                <w:sz w:val="18"/>
                <w:szCs w:val="18"/>
                <w:u w:val="none"/>
                <w:lang w:val="en-US" w:eastAsia="zh-CN" w:bidi="ar-SA"/>
              </w:rPr>
            </w:r>
            <w:r/>
          </w:p>
        </w:tc>
      </w:tr>
      <w:tr>
        <w:trPr>
          <w:trHeight w:val="970"/>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en-US"/>
              </w:rPr>
              <w:suppressLineNumbers w:val="0"/>
            </w:pPr>
            <w:r>
              <w:rPr>
                <w:rFonts w:ascii="宋体" w:hAnsi="宋体" w:eastAsia="宋体" w:cs="宋体"/>
                <w:i w:val="0"/>
                <w:iCs w:val="0"/>
                <w:color w:val="000000"/>
                <w:sz w:val="18"/>
                <w:szCs w:val="18"/>
                <w:u w:val="none"/>
                <w:lang w:val="en-US" w:eastAsia="zh-CN" w:bidi="en-US"/>
              </w:rPr>
              <w:t xml:space="preserve">（1）</w:t>
            </w:r>
            <w:r>
              <w:rPr>
                <w:rStyle w:val="741"/>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val="0"/>
                <w:bCs w:val="0"/>
                <w:i w:val="0"/>
                <w:iCs w:val="0"/>
                <w:color w:val="000000"/>
                <w:sz w:val="18"/>
                <w:szCs w:val="18"/>
                <w:u w:val="none"/>
                <w:lang w:val="en-US" w:eastAsia="zh-CN"/>
              </w:rPr>
              <w:t xml:space="preserve">设备、机具、用具、易耗品</w:t>
            </w:r>
            <w:r>
              <w:rPr>
                <w:rStyle w:val="741"/>
                <w:rFonts w:hint="eastAsia" w:ascii="宋体" w:hAnsi="宋体" w:eastAsia="宋体" w:cs="宋体"/>
                <w:i w:val="0"/>
                <w:iCs w:val="0"/>
                <w:color w:val="000000"/>
                <w:sz w:val="18"/>
                <w:szCs w:val="18"/>
                <w:u w:val="none"/>
                <w:lang w:val="en-US" w:eastAsia="zh-CN" w:bidi="en-US"/>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31"/>
              <w:jc w:val="both"/>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供应商负责配备用于物业管理服务的设备、机具、用具、易耗品（包括办公用品、清洁耗材、工程维修用具）等。</w:t>
            </w:r>
            <w:r>
              <w:rPr>
                <w:rFonts w:hint="eastAsia" w:ascii="宋体" w:hAnsi="宋体" w:eastAsia="宋体" w:cs="宋体"/>
                <w:b w:val="0"/>
                <w:bCs w:val="0"/>
                <w:i w:val="0"/>
                <w:iCs w:val="0"/>
                <w:color w:val="000000"/>
                <w:sz w:val="18"/>
                <w:szCs w:val="18"/>
                <w:u w:val="none"/>
                <w:lang w:val="en-US" w:eastAsia="zh-CN"/>
              </w:rPr>
            </w:r>
            <w:r/>
          </w:p>
          <w:p>
            <w:pPr>
              <w:pStyle w:val="731"/>
              <w:jc w:val="left"/>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r>
      <w:tr>
        <w:trPr>
          <w:trHeight w:val="526"/>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7</w:t>
            </w:r>
            <w:r>
              <w:rPr>
                <w:rStyle w:val="741"/>
                <w:rFonts w:ascii="宋体" w:hAnsi="宋体" w:eastAsia="宋体" w:cs="宋体"/>
                <w:b/>
                <w:bCs/>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管理费</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both"/>
              <w:keepLines w:val="0"/>
              <w:keepNext w:val="0"/>
              <w:widowControl/>
              <w:rPr>
                <w:rFonts w:ascii="宋体" w:hAnsi="宋体" w:eastAsia="宋体" w:cs="宋体"/>
                <w:i w:val="0"/>
                <w:iCs w:val="0"/>
                <w:color w:val="000000"/>
                <w:sz w:val="18"/>
                <w:szCs w:val="18"/>
                <w:u w:val="none"/>
                <w:lang w:val="en-US" w:eastAsia="zh-CN" w:bidi="ar-SA"/>
              </w:rPr>
              <w:suppressLineNumbers w:val="0"/>
            </w:pPr>
            <w:r>
              <w:rPr>
                <w:rFonts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ff"/>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8</w:t>
            </w:r>
            <w:r>
              <w:rPr>
                <w:rStyle w:val="741"/>
                <w:rFonts w:hint="eastAsia" w:ascii="宋体" w:hAnsi="宋体" w:eastAsia="宋体" w:cs="宋体"/>
                <w:b/>
                <w:bCs/>
                <w:i w:val="0"/>
                <w:iCs w:val="0"/>
                <w:color w:val="0000ff"/>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利润</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9</w:t>
            </w:r>
            <w:r>
              <w:rPr>
                <w:rStyle w:val="741"/>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法定税费</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tcPr>
          <w:p>
            <w:pPr>
              <w:pStyle w:val="731"/>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填报税费</w:t>
            </w:r>
            <w:r>
              <w:rPr>
                <w:rFonts w:hint="eastAsia" w:ascii="宋体" w:hAnsi="宋体" w:cs="宋体"/>
                <w:b w:val="0"/>
                <w:bCs w:val="0"/>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ar-SA"/>
              </w:rPr>
            </w:r>
            <w:r/>
          </w:p>
        </w:tc>
      </w:tr>
      <w:tr>
        <w:trPr>
          <w:trHeight w:val="970"/>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10</w:t>
            </w:r>
            <w:r>
              <w:rPr>
                <w:rStyle w:val="74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其他费用</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tcPr>
          <w:p>
            <w:pPr>
              <w:pStyle w:val="731"/>
              <w:jc w:val="left"/>
              <w:keepLines w:val="0"/>
              <w:keepNext w:val="0"/>
              <w:widowControl/>
              <w:rPr>
                <w:rFonts w:ascii="宋体" w:hAnsi="宋体" w:eastAsia="宋体" w:cs="宋体"/>
                <w:b w:val="0"/>
                <w:bCs w:val="0"/>
                <w:i w:val="0"/>
                <w:iCs w:val="0"/>
                <w:color w:val="000000"/>
                <w:sz w:val="18"/>
                <w:szCs w:val="18"/>
                <w:u w:val="none"/>
                <w:lang w:val="en-US" w:eastAsia="zh-CN" w:bidi="ar-SA"/>
              </w:rPr>
              <w:suppressLineNumbers w:val="0"/>
            </w:pPr>
            <w:r>
              <w:rPr>
                <w:rFonts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tcPr>
          <w:p>
            <w:pPr>
              <w:pStyle w:val="731"/>
              <w:jc w:val="left"/>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Fonts w:hint="eastAsia" w:ascii="宋体" w:hAnsi="宋体" w:eastAsia="宋体" w:cs="宋体"/>
                <w:b/>
                <w:bCs/>
                <w:i w:val="0"/>
                <w:iCs w:val="0"/>
                <w:color w:val="000000"/>
                <w:sz w:val="18"/>
                <w:szCs w:val="18"/>
                <w:u w:val="none"/>
                <w:lang w:val="en-US" w:eastAsia="zh-CN" w:bidi="ar-SA"/>
              </w:rPr>
            </w:r>
            <w:r/>
          </w:p>
        </w:tc>
      </w:tr>
      <w:tr>
        <w:trPr>
          <w:trHeight w:val="707"/>
        </w:trPr>
        <w:tc>
          <w:tcPr>
            <w:tcW w:w="331" w:type="dxa"/>
            <w:vAlign w:val="center"/>
            <w:textDirection w:val="lrTb"/>
            <w:noWrap w:val="false"/>
          </w:tcPr>
          <w:p>
            <w:pPr>
              <w:pStyle w:val="731"/>
              <w:jc w:val="center"/>
              <w:widowControl w:val="off"/>
              <w:rPr>
                <w:rStyle w:val="741"/>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11</w:t>
            </w:r>
            <w:r>
              <w:rPr>
                <w:rStyle w:val="74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color w:val="0000ff"/>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投标总价（元）</w:t>
            </w:r>
            <w:r>
              <w:rPr>
                <w:rFonts w:hint="eastAsia" w:ascii="宋体" w:hAnsi="宋体" w:eastAsia="宋体" w:cs="宋体"/>
                <w:b/>
                <w:bCs/>
                <w:color w:val="0000ff"/>
                <w:sz w:val="18"/>
                <w:szCs w:val="18"/>
                <w:u w:val="none"/>
                <w:lang w:val="en-US" w:eastAsia="zh-CN"/>
              </w:rPr>
            </w:r>
            <w:r/>
          </w:p>
        </w:tc>
        <w:tc>
          <w:tcPr>
            <w:gridSpan w:val="6"/>
            <w:tcW w:w="8091"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r>
      <w:tr>
        <w:trPr>
          <w:trHeight w:val="1359"/>
        </w:trPr>
        <w:tc>
          <w:tcPr>
            <w:gridSpan w:val="8"/>
            <w:tcW w:w="10355" w:type="dxa"/>
            <w:vAlign w:val="center"/>
            <w:textDirection w:val="lrTb"/>
            <w:noWrap w:val="false"/>
          </w:tcPr>
          <w:p>
            <w:pPr>
              <w:pStyle w:val="731"/>
              <w:jc w:val="left"/>
              <w:widowControl w:val="off"/>
              <w:rPr>
                <w:rStyle w:val="741"/>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《投标报价明细表》“投标总</w:t>
            </w:r>
            <w:r>
              <w:rPr>
                <w:rFonts w:hint="eastAsia" w:ascii="宋体" w:hAnsi="宋体" w:eastAsia="宋体" w:cs="宋体"/>
                <w:b/>
                <w:bCs/>
                <w:i w:val="0"/>
                <w:iCs w:val="0"/>
                <w:color w:val="000000"/>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rPr>
                <w:rStyle w:val="741"/>
                <w:rFonts w:ascii="宋体" w:hAnsi="宋体" w:eastAsia="宋体" w:cs="宋体"/>
                <w:b/>
                <w:bCs/>
                <w:i w:val="0"/>
                <w:iCs w:val="0"/>
                <w:color w:val="000000"/>
                <w:sz w:val="18"/>
                <w:szCs w:val="18"/>
                <w:u w:val="none"/>
                <w:lang w:val="en-US" w:eastAsia="zh-CN" w:bidi="ar-SA"/>
              </w:rPr>
            </w:r>
            <w:r/>
          </w:p>
        </w:tc>
      </w:tr>
    </w:tbl>
    <w:p>
      <w:pPr>
        <w:pStyle w:val="73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投标报价明细表（采购包2）</w:t>
      </w:r>
      <w:r>
        <w:rPr>
          <w:rFonts w:hint="eastAsia" w:ascii="方正小标宋简体" w:hAnsi="方正小标宋简体" w:eastAsia="方正小标宋简体" w:cs="方正小标宋简体"/>
          <w:color w:val="000000"/>
          <w:sz w:val="32"/>
          <w:szCs w:val="32"/>
          <w:lang w:val="en-US" w:eastAsia="zh-CN"/>
        </w:rPr>
      </w:r>
      <w:r/>
    </w:p>
    <w:p>
      <w:pPr>
        <w:pStyle w:val="731"/>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rPr>
          <w:rFonts w:hint="eastAsia" w:ascii="宋体" w:hAnsi="宋体"/>
          <w:sz w:val="24"/>
          <w:szCs w:val="24"/>
        </w:rPr>
      </w:r>
      <w:r/>
    </w:p>
    <w:p>
      <w:pPr>
        <w:pStyle w:val="731"/>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31"/>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rPr>
          <w:rFonts w:ascii="宋体" w:hAnsi="宋体"/>
          <w:sz w:val="24"/>
          <w:szCs w:val="24"/>
        </w:rPr>
      </w:r>
      <w:r/>
    </w:p>
    <w:tbl>
      <w:tblPr>
        <w:tblW w:w="519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trHeight w:val="61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序号</w:t>
            </w:r>
            <w:r>
              <w:rPr>
                <w:rStyle w:val="741"/>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741"/>
                <w:rFonts w:hint="eastAsia" w:ascii="宋体" w:hAnsi="宋体" w:eastAsia="宋体" w:cs="宋体"/>
                <w:b/>
                <w:bCs/>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人数</w:t>
            </w:r>
            <w:r>
              <w:rPr>
                <w:rStyle w:val="741"/>
                <w:rFonts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单价</w:t>
            </w:r>
            <w:r>
              <w:rPr>
                <w:rFonts w:hint="eastAsia" w:ascii="宋体" w:hAnsi="宋体" w:eastAsia="宋体" w:cs="宋体"/>
                <w:b/>
                <w:bCs/>
                <w:i w:val="0"/>
                <w:iCs w:val="0"/>
                <w:color w:val="000000"/>
                <w:sz w:val="18"/>
                <w:szCs w:val="18"/>
                <w:u w:val="none"/>
                <w:lang w:val="en-US" w:eastAsia="zh-CN"/>
              </w:rPr>
              <w:br w:type="textWrapping" w:clear="all"/>
            </w:r>
            <w:r>
              <w:rPr>
                <w:rFonts w:hint="eastAsia" w:ascii="宋体" w:hAnsi="宋体" w:eastAsia="宋体" w:cs="宋体"/>
                <w:b/>
                <w:bCs/>
                <w:i w:val="0"/>
                <w:iCs w:val="0"/>
                <w:color w:val="000000"/>
                <w:sz w:val="18"/>
                <w:szCs w:val="18"/>
                <w:u w:val="none"/>
                <w:lang w:val="en-US" w:eastAsia="zh-CN"/>
              </w:rPr>
              <w:t xml:space="preserve">（元/</w:t>
            </w:r>
            <w:r>
              <w:rPr>
                <w:rFonts w:hint="eastAsia" w:ascii="宋体" w:hAnsi="宋体" w:cs="宋体"/>
                <w:b/>
                <w:bCs/>
                <w:i w:val="0"/>
                <w:iCs w:val="0"/>
                <w:color w:val="000000"/>
                <w:sz w:val="18"/>
                <w:szCs w:val="18"/>
                <w:u w:val="none"/>
                <w:lang w:val="en-US" w:eastAsia="zh-CN"/>
              </w:rPr>
              <w:t xml:space="preserve">人*</w:t>
            </w:r>
            <w:r>
              <w:rPr>
                <w:rFonts w:hint="eastAsia" w:ascii="宋体" w:hAnsi="宋体" w:eastAsia="宋体" w:cs="宋体"/>
                <w:b/>
                <w:bCs/>
                <w:i w:val="0"/>
                <w:iCs w:val="0"/>
                <w:color w:val="000000"/>
                <w:sz w:val="18"/>
                <w:szCs w:val="18"/>
                <w:u w:val="none"/>
                <w:lang w:val="en-US" w:eastAsia="zh-CN"/>
              </w:rPr>
              <w:t xml:space="preserve">月）</w:t>
            </w:r>
            <w:r>
              <w:rPr>
                <w:rStyle w:val="74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lang w:val="en-US" w:eastAsia="zh-CN"/>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分项小计</w:t>
            </w:r>
            <w:r>
              <w:rPr>
                <w:rFonts w:hint="eastAsia" w:ascii="宋体" w:hAnsi="宋体" w:eastAsia="宋体" w:cs="宋体"/>
                <w:b/>
                <w:bCs/>
                <w:i w:val="0"/>
                <w:iCs w:val="0"/>
                <w:color w:val="000000"/>
                <w:sz w:val="18"/>
                <w:szCs w:val="18"/>
                <w:u w:val="none"/>
                <w:lang w:val="en-US" w:eastAsia="zh-CN"/>
              </w:rPr>
              <w:br w:type="textWrapping" w:clear="all"/>
            </w:r>
            <w:r>
              <w:rPr>
                <w:rFonts w:hint="eastAsia" w:ascii="宋体" w:hAnsi="宋体" w:eastAsia="宋体" w:cs="宋体"/>
                <w:b/>
                <w:bCs/>
                <w:i w:val="0"/>
                <w:iCs w:val="0"/>
                <w:color w:val="000000"/>
                <w:sz w:val="18"/>
                <w:szCs w:val="18"/>
                <w:u w:val="none"/>
                <w:lang w:val="en-US" w:eastAsia="zh-CN"/>
              </w:rPr>
              <w:t xml:space="preserve">（元）</w:t>
            </w:r>
            <w:r>
              <w:rPr>
                <w:rStyle w:val="74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费用计算公式</w:t>
            </w:r>
            <w:r>
              <w:rPr>
                <w:rFonts w:ascii="宋体" w:hAnsi="宋体" w:eastAsia="宋体" w:cs="宋体"/>
                <w:b/>
                <w:bCs/>
                <w:i w:val="0"/>
                <w:iCs w:val="0"/>
                <w:color w:val="000000"/>
                <w:sz w:val="18"/>
                <w:szCs w:val="18"/>
                <w:u w:val="none"/>
                <w:lang w:val="en-US" w:eastAsia="zh-CN"/>
              </w:rPr>
            </w:r>
            <w:r/>
          </w:p>
        </w:tc>
        <w:tc>
          <w:tcPr>
            <w:tcW w:w="1538"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备注</w:t>
            </w:r>
            <w:r>
              <w:rPr>
                <w:rStyle w:val="741"/>
                <w:rFonts w:hint="eastAsia" w:ascii="宋体" w:hAnsi="宋体" w:eastAsia="宋体" w:cs="宋体"/>
                <w:b/>
                <w:bCs/>
                <w:i w:val="0"/>
                <w:iCs w:val="0"/>
                <w:color w:val="000000"/>
                <w:sz w:val="18"/>
                <w:szCs w:val="18"/>
                <w:u w:val="none"/>
                <w:lang w:val="en-US" w:eastAsia="zh-CN" w:bidi="ar-SA"/>
              </w:rPr>
            </w:r>
            <w:r/>
          </w:p>
        </w:tc>
      </w:tr>
      <w:tr>
        <w:trPr>
          <w:trHeight w:val="352"/>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rPr>
                <w:rStyle w:val="741"/>
                <w:rFonts w:hint="eastAsia"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r>
            <w:r/>
          </w:p>
        </w:tc>
        <w:tc>
          <w:tcPr>
            <w:tcW w:w="1538" w:type="dxa"/>
            <w:vAlign w:val="center"/>
            <w:vMerge w:val="restart"/>
            <w:textDirection w:val="lrTb"/>
            <w:noWrap w:val="false"/>
          </w:tcPr>
          <w:p>
            <w:pPr>
              <w:pStyle w:val="731"/>
              <w:jc w:val="left"/>
              <w:keepLines w:val="0"/>
              <w:keepNext w:val="0"/>
              <w:widowControl/>
              <w:rPr>
                <w:rStyle w:val="741"/>
                <w:rFonts w:hint="eastAsia" w:ascii="Times New Roman" w:hAnsi="Times New Roman" w:eastAsia="宋体" w:cs="Times New Roman"/>
                <w:color w:val="000000"/>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拟投入的人员不得低于</w:t>
            </w:r>
            <w:r>
              <w:rPr>
                <w:rFonts w:hint="eastAsia" w:ascii="宋体" w:hAnsi="宋体" w:eastAsia="宋体" w:cs="宋体"/>
                <w:b/>
                <w:bCs/>
                <w:i w:val="0"/>
                <w:iCs w:val="0"/>
                <w:color w:val="000000"/>
                <w:sz w:val="18"/>
                <w:szCs w:val="18"/>
                <w:u w:val="none"/>
                <w:lang w:val="en-US" w:eastAsia="zh-CN"/>
              </w:rPr>
              <w:t xml:space="preserve">148人</w:t>
            </w:r>
            <w:r>
              <w:rPr>
                <w:rFonts w:hint="eastAsia" w:ascii="宋体" w:hAnsi="宋体" w:eastAsia="宋体" w:cs="宋体"/>
                <w:b w:val="0"/>
                <w:bCs w:val="0"/>
                <w:i w:val="0"/>
                <w:iCs w:val="0"/>
                <w:color w:val="000000"/>
                <w:sz w:val="18"/>
                <w:szCs w:val="18"/>
                <w:u w:val="none"/>
                <w:lang w:val="en-US" w:eastAsia="zh-CN"/>
              </w:rPr>
              <w:t xml:space="preserve">，人员工资不得低于南京市最低工资标准，供应商须在《投标报价明细表》中按照采购需求中物业服务人员岗位分别填报员工工资，否则做无效投标处理。</w:t>
            </w:r>
            <w:r>
              <w:rPr>
                <w:rStyle w:val="741"/>
                <w:rFonts w:hint="eastAsia" w:ascii="Times New Roman" w:hAnsi="Times New Roman" w:eastAsia="宋体" w:cs="Times New Roman"/>
                <w:color w:val="000000"/>
                <w:sz w:val="21"/>
                <w:szCs w:val="21"/>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RCU</w:t>
            </w:r>
            <w:r>
              <w:rPr>
                <w:rStyle w:val="74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6</w:t>
            </w: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3200</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230400</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6*12*3200=230400</w:t>
            </w: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食堂(红、白案厨师)</w:t>
            </w:r>
            <w:r>
              <w:rPr>
                <w:rStyle w:val="74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10</w:t>
            </w: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6000</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720000</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10*12*6000=720000</w:t>
            </w: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食堂(点餐、配餐员)等</w:t>
            </w:r>
            <w:r>
              <w:rPr>
                <w:rStyle w:val="74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20</w:t>
            </w: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3900</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936000</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20*12*3900=936000</w:t>
            </w: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（4）</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配电房</w:t>
            </w:r>
            <w:r>
              <w:rPr>
                <w:rStyle w:val="74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3000</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432000</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12*12*3000=432000</w:t>
            </w: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41"/>
                <w:rFonts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1097"/>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2</w:t>
            </w:r>
            <w:r>
              <w:rPr>
                <w:rStyle w:val="741"/>
                <w:rFonts w:hint="eastAsia"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eastAsia="宋体" w:cs="宋体"/>
                <w:b w:val="0"/>
                <w:bCs w:val="0"/>
                <w:i w:val="0"/>
                <w:iCs w:val="0"/>
                <w:color w:val="000000"/>
                <w:sz w:val="18"/>
                <w:szCs w:val="18"/>
                <w:u w:val="none"/>
                <w:lang w:val="en-US" w:eastAsia="zh-CN"/>
              </w:rPr>
            </w:r>
            <w:r/>
          </w:p>
          <w:p>
            <w:pPr>
              <w:pStyle w:val="731"/>
              <w:jc w:val="left"/>
              <w:keepLines w:val="0"/>
              <w:keepNext w:val="0"/>
              <w:widowControl/>
              <w:rPr>
                <w:rFonts w:hint="eastAsia"/>
                <w:color w:val="000000"/>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17人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color w:val="000000"/>
                <w:lang w:val="en-US" w:eastAsia="zh-CN"/>
              </w:rPr>
            </w:r>
            <w:r/>
          </w:p>
        </w:tc>
      </w:tr>
      <w:tr>
        <w:trPr>
          <w:trHeight w:val="427"/>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2.1</w:t>
            </w:r>
            <w:r>
              <w:rPr>
                <w:rStyle w:val="741"/>
                <w:rFonts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社会保险</w:t>
            </w:r>
            <w:r>
              <w:rPr>
                <w:rFonts w:hint="eastAsia" w:ascii="宋体" w:hAnsi="宋体" w:eastAsia="宋体" w:cs="宋体"/>
                <w:i w:val="0"/>
                <w:iCs w:val="0"/>
                <w:color w:val="000000"/>
                <w:sz w:val="18"/>
                <w:szCs w:val="18"/>
                <w:u w:val="none"/>
                <w:lang w:val="en-US" w:eastAsia="zh-CN"/>
              </w:rPr>
            </w:r>
            <w:r/>
          </w:p>
        </w:tc>
        <w:tc>
          <w:tcPr>
            <w:tcW w:w="1538" w:type="dxa"/>
            <w:vAlign w:val="center"/>
            <w:vMerge w:val="restart"/>
            <w:textDirection w:val="lrTb"/>
            <w:noWrap w:val="false"/>
          </w:tcPr>
          <w:p>
            <w:pPr>
              <w:pStyle w:val="731"/>
              <w:jc w:val="left"/>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社保费用不得低于南京市最低标准，否则做无效投标处理。</w:t>
            </w:r>
            <w:r>
              <w:rPr>
                <w:rStyle w:val="741"/>
                <w:rFonts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36"/>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377"/>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Style w:val="741"/>
                <w:rFonts w:hint="eastAsia" w:ascii="宋体" w:hAnsi="宋体" w:cs="宋体"/>
                <w:b/>
                <w:bCs/>
                <w:i w:val="0"/>
                <w:iCs w:val="0"/>
                <w:color w:val="000000"/>
                <w:sz w:val="18"/>
                <w:szCs w:val="18"/>
                <w:u w:val="none"/>
                <w:lang w:val="en-US" w:eastAsia="zh-CN" w:bidi="ar-SA"/>
              </w:rPr>
              <w:t xml:space="preserve">2.2</w:t>
            </w:r>
            <w:r>
              <w:rPr>
                <w:rStyle w:val="741"/>
                <w:rFonts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公积金</w:t>
            </w:r>
            <w:r>
              <w:rPr>
                <w:rFonts w:hint="eastAsia" w:ascii="宋体" w:hAnsi="宋体" w:eastAsia="宋体" w:cs="宋体"/>
                <w:i w:val="0"/>
                <w:iCs w:val="0"/>
                <w:color w:val="000000"/>
                <w:sz w:val="18"/>
                <w:szCs w:val="18"/>
                <w:u w:val="none"/>
                <w:lang w:val="en-US" w:eastAsia="zh-CN"/>
              </w:rPr>
            </w:r>
            <w:r/>
          </w:p>
        </w:tc>
        <w:tc>
          <w:tcPr>
            <w:tcW w:w="1538" w:type="dxa"/>
            <w:vAlign w:val="center"/>
            <w:vMerge w:val="restart"/>
            <w:textDirection w:val="lrTb"/>
            <w:noWrap w:val="false"/>
          </w:tcPr>
          <w:p>
            <w:pPr>
              <w:pStyle w:val="731"/>
              <w:jc w:val="left"/>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rPr>
              <w:t xml:space="preserve">须测算在公积金报价中，</w:t>
            </w:r>
            <w:r>
              <w:rPr>
                <w:rFonts w:hint="eastAsia" w:ascii="宋体" w:hAnsi="宋体" w:eastAsia="宋体" w:cs="宋体"/>
                <w:i w:val="0"/>
                <w:iCs w:val="0"/>
                <w:color w:val="000000"/>
                <w:sz w:val="18"/>
                <w:szCs w:val="18"/>
                <w:u w:val="none"/>
                <w:lang w:val="en-US" w:eastAsia="zh-CN"/>
              </w:rPr>
              <w:t xml:space="preserve">否则做无效投标处理。</w:t>
            </w: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40"/>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90"/>
        </w:trPr>
        <w:tc>
          <w:tcPr>
            <w:tcW w:w="331" w:type="dxa"/>
            <w:vAlign w:val="center"/>
            <w:vMerge w:val="restart"/>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3</w:t>
            </w:r>
            <w:r>
              <w:rPr>
                <w:rStyle w:val="741"/>
                <w:rFonts w:hint="eastAsia" w:ascii="宋体" w:hAnsi="宋体" w:eastAsia="宋体" w:cs="宋体"/>
                <w:b/>
                <w:bCs/>
                <w:i w:val="0"/>
                <w:iCs w:val="0"/>
                <w:color w:val="000000"/>
                <w:sz w:val="18"/>
                <w:szCs w:val="18"/>
                <w:u w:val="none"/>
                <w:lang w:val="en-US" w:eastAsia="zh-CN"/>
              </w:rPr>
            </w:r>
            <w:r/>
          </w:p>
        </w:tc>
        <w:tc>
          <w:tcPr>
            <w:tcW w:w="761" w:type="dxa"/>
            <w:vAlign w:val="center"/>
            <w:vMerge w:val="restart"/>
            <w:textDirection w:val="lrTb"/>
            <w:noWrap w:val="false"/>
          </w:tcPr>
          <w:p>
            <w:pPr>
              <w:pStyle w:val="73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t xml:space="preserve">人数</w:t>
            </w:r>
            <w:r>
              <w:rPr>
                <w:rStyle w:val="741"/>
                <w:rFonts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741"/>
                <w:rFonts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b w:val="0"/>
                <w:bCs w:val="0"/>
                <w:i w:val="0"/>
                <w:iCs w:val="0"/>
                <w:color w:val="000000"/>
                <w:sz w:val="18"/>
                <w:szCs w:val="18"/>
                <w:u w:val="none"/>
                <w:lang w:val="en-US" w:eastAsia="zh-CN" w:bidi="ar-SA"/>
              </w:rPr>
              <w:t xml:space="preserve">分项小计（元）</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i w:val="0"/>
                <w:iCs w:val="0"/>
                <w:color w:val="000000"/>
                <w:sz w:val="18"/>
                <w:szCs w:val="18"/>
                <w:u w:val="none"/>
                <w:lang w:val="en-US" w:eastAsia="zh-CN"/>
              </w:rPr>
            </w:r>
            <w:r/>
          </w:p>
        </w:tc>
        <w:tc>
          <w:tcPr>
            <w:tcW w:w="1538" w:type="dxa"/>
            <w:vAlign w:val="center"/>
            <w:textDirection w:val="lrTb"/>
            <w:noWrap w:val="false"/>
          </w:tcPr>
          <w:p>
            <w:pPr>
              <w:pStyle w:val="731"/>
              <w:jc w:val="left"/>
              <w:keepLines w:val="0"/>
              <w:keepNext w:val="0"/>
              <w:widowControl/>
              <w:rPr>
                <w:rStyle w:val="741"/>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u w:val="none"/>
                <w:lang w:val="en-US" w:eastAsia="zh-CN"/>
              </w:rPr>
              <w:t xml:space="preserve">74人</w:t>
            </w:r>
            <w:r>
              <w:rPr>
                <w:rFonts w:hint="eastAsia" w:ascii="宋体" w:hAnsi="宋体" w:eastAsia="宋体" w:cs="宋体"/>
                <w:i w:val="0"/>
                <w:iCs w:val="0"/>
                <w:color w:val="000000"/>
                <w:sz w:val="18"/>
                <w:szCs w:val="18"/>
                <w:u w:val="none"/>
                <w:lang w:val="en-US" w:eastAsia="zh-CN"/>
              </w:rPr>
              <w:t xml:space="preserve">，报价中的“法定节假日人员加班费”不得低于上述要求，并按照本项目合同履行期内的法定节假日天数进行测算，否则做无效投标处理。</w:t>
            </w:r>
            <w:r>
              <w:rPr>
                <w:rStyle w:val="741"/>
                <w:rFonts w:ascii="宋体" w:hAnsi="宋体" w:eastAsia="宋体" w:cs="宋体"/>
                <w:i w:val="0"/>
                <w:iCs w:val="0"/>
                <w:color w:val="000000"/>
                <w:sz w:val="18"/>
                <w:szCs w:val="18"/>
                <w:u w:val="none"/>
                <w:lang w:val="en-US" w:eastAsia="zh-CN"/>
              </w:rPr>
            </w:r>
            <w:r/>
          </w:p>
        </w:tc>
      </w:tr>
      <w:tr>
        <w:trPr>
          <w:trHeight w:val="534"/>
        </w:trPr>
        <w:tc>
          <w:tcPr>
            <w:tcW w:w="331" w:type="dxa"/>
            <w:vAlign w:val="center"/>
            <w:vMerge w:val="continue"/>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761" w:type="dxa"/>
            <w:vAlign w:val="center"/>
            <w:vMerge w:val="continue"/>
            <w:textDirection w:val="lrTb"/>
            <w:noWrap w:val="false"/>
          </w:tcPr>
          <w:p>
            <w:pPr>
              <w:pStyle w:val="73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eastAsia="宋体" w:cs="宋体"/>
                <w:b/>
                <w:bCs/>
                <w:i w:val="0"/>
                <w:iCs w:val="0"/>
                <w:color w:val="000000"/>
                <w:sz w:val="18"/>
                <w:szCs w:val="18"/>
                <w:u w:val="none"/>
                <w:lang w:val="en-US" w:eastAsia="zh-CN"/>
              </w:rPr>
              <w:t xml:space="preserve">(</w:t>
            </w:r>
            <w:r>
              <w:rPr>
                <w:rFonts w:hint="eastAsia" w:ascii="宋体" w:hAnsi="宋体" w:cs="宋体"/>
                <w:b/>
                <w:bCs/>
                <w:i w:val="0"/>
                <w:iCs w:val="0"/>
                <w:color w:val="000000"/>
                <w:sz w:val="18"/>
                <w:szCs w:val="18"/>
                <w:u w:val="none"/>
                <w:lang w:val="en-US" w:eastAsia="zh-CN"/>
              </w:rPr>
              <w:t xml:space="preserve">13</w:t>
            </w:r>
            <w:r>
              <w:rPr>
                <w:rFonts w:hint="eastAsia" w:ascii="宋体" w:hAnsi="宋体" w:eastAsia="宋体" w:cs="宋体"/>
                <w:b/>
                <w:bCs/>
                <w:i w:val="0"/>
                <w:iCs w:val="0"/>
                <w:color w:val="000000"/>
                <w:sz w:val="18"/>
                <w:szCs w:val="18"/>
                <w:u w:val="none"/>
                <w:lang w:val="en-US" w:eastAsia="zh-CN"/>
              </w:rPr>
              <w:t xml:space="preserve">天）</w:t>
            </w:r>
            <w:r>
              <w:rPr>
                <w:rFonts w:hint="eastAsia" w:ascii="宋体" w:hAnsi="宋体" w:eastAsia="宋体" w:cs="宋体"/>
                <w:i w:val="0"/>
                <w:iCs w:val="0"/>
                <w:color w:val="000000"/>
                <w:sz w:val="18"/>
                <w:szCs w:val="18"/>
                <w:u w:val="none"/>
                <w:lang w:val="en-US" w:eastAsia="zh-CN"/>
              </w:rPr>
            </w:r>
            <w:r/>
          </w:p>
        </w:tc>
      </w:tr>
      <w:tr>
        <w:trPr>
          <w:trHeight w:val="424"/>
        </w:trPr>
        <w:tc>
          <w:tcPr>
            <w:tcW w:w="331"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4</w:t>
            </w:r>
            <w:r>
              <w:rPr>
                <w:rStyle w:val="741"/>
                <w:rFonts w:ascii="宋体" w:hAnsi="宋体" w:eastAsia="宋体" w:cs="宋体"/>
                <w:i w:val="0"/>
                <w:iCs w:val="0"/>
                <w:color w:val="000000"/>
                <w:sz w:val="18"/>
                <w:szCs w:val="18"/>
                <w:u w:val="none"/>
                <w:lang w:val="en-US" w:eastAsia="zh-CN"/>
              </w:rPr>
            </w:r>
            <w:r/>
          </w:p>
        </w:tc>
        <w:tc>
          <w:tcPr>
            <w:gridSpan w:val="7"/>
            <w:tcW w:w="9669" w:type="dxa"/>
            <w:vAlign w:val="center"/>
            <w:textDirection w:val="lrTb"/>
            <w:noWrap w:val="false"/>
          </w:tcPr>
          <w:p>
            <w:pPr>
              <w:pStyle w:val="731"/>
              <w:jc w:val="left"/>
              <w:keepLines w:val="0"/>
              <w:keepNext w:val="0"/>
              <w:widowControl/>
              <w:rPr>
                <w:rStyle w:val="741"/>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其他待遇费用</w:t>
            </w:r>
            <w:r>
              <w:rPr>
                <w:rStyle w:val="741"/>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人员福利</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textDirection w:val="lrTb"/>
            <w:noWrap w:val="false"/>
          </w:tcPr>
          <w:p>
            <w:pPr>
              <w:pStyle w:val="731"/>
              <w:jc w:val="left"/>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夏季高温费</w:t>
            </w:r>
            <w:r>
              <w:rPr>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特殊人员体检费</w:t>
            </w:r>
            <w:r>
              <w:rPr>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（4）</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部分特需岗位补贴</w:t>
            </w:r>
            <w:r>
              <w:rPr>
                <w:rFonts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31"/>
              <w:jc w:val="left"/>
              <w:keepLines w:val="0"/>
              <w:keepNext w:val="0"/>
              <w:widowControl/>
              <w:rPr>
                <w:rFonts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127200</w:t>
            </w:r>
            <w:r>
              <w:rPr>
                <w:rFonts w:ascii="宋体" w:hAnsi="宋体" w:eastAsia="宋体" w:cs="宋体"/>
                <w:b w:val="0"/>
                <w:bCs w:val="0"/>
                <w:i w:val="0"/>
                <w:iCs w:val="0"/>
                <w:color w:val="0000ff"/>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t xml:space="preserve">详见“第四章 采购需求中  胸科院区物业特需岗位人员明细” </w:t>
            </w:r>
            <w:r>
              <w:rPr>
                <w:rFonts w:ascii="宋体" w:hAnsi="宋体" w:eastAsia="宋体" w:cs="宋体"/>
                <w:b w:val="0"/>
                <w:bCs w:val="0"/>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5</w:t>
            </w:r>
            <w:r>
              <w:rPr>
                <w:rStyle w:val="741"/>
                <w:rFonts w:hint="eastAsia" w:ascii="宋体" w:hAnsi="宋体" w:eastAsia="宋体" w:cs="宋体"/>
                <w:b/>
                <w:bCs/>
                <w:i w:val="0"/>
                <w:iCs w:val="0"/>
                <w:color w:val="000000"/>
                <w:sz w:val="18"/>
                <w:szCs w:val="18"/>
                <w:u w:val="none"/>
                <w:lang w:val="en-US" w:eastAsia="zh-CN" w:bidi="ar-SA"/>
              </w:rPr>
            </w:r>
            <w:r/>
          </w:p>
        </w:tc>
        <w:tc>
          <w:tcPr>
            <w:gridSpan w:val="7"/>
            <w:tcW w:w="966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行政办公费</w:t>
            </w: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办公用品费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center"/>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center"/>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培训费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交通费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（4）</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通讯费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（5）</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服装费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526"/>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6</w:t>
            </w:r>
            <w:r>
              <w:rPr>
                <w:rStyle w:val="741"/>
                <w:rFonts w:hint="eastAsia" w:ascii="宋体" w:hAnsi="宋体" w:eastAsia="宋体" w:cs="宋体"/>
                <w:b/>
                <w:bCs/>
                <w:i w:val="0"/>
                <w:iCs w:val="0"/>
                <w:color w:val="000000"/>
                <w:sz w:val="18"/>
                <w:szCs w:val="18"/>
                <w:u w:val="none"/>
                <w:lang w:val="en-US" w:eastAsia="zh-CN" w:bidi="ar-SA"/>
              </w:rPr>
            </w:r>
            <w:r/>
          </w:p>
        </w:tc>
        <w:tc>
          <w:tcPr>
            <w:gridSpan w:val="7"/>
            <w:tcW w:w="966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工具耗材及物资装备折旧费</w:t>
            </w:r>
            <w:r>
              <w:rPr>
                <w:rStyle w:val="741"/>
                <w:rFonts w:hint="eastAsia" w:ascii="宋体" w:hAnsi="宋体" w:eastAsia="宋体" w:cs="宋体"/>
                <w:i w:val="0"/>
                <w:iCs w:val="0"/>
                <w:color w:val="000000"/>
                <w:sz w:val="18"/>
                <w:szCs w:val="18"/>
                <w:u w:val="none"/>
                <w:lang w:val="en-US" w:eastAsia="zh-CN" w:bidi="ar-SA"/>
              </w:rPr>
            </w:r>
            <w:r/>
          </w:p>
        </w:tc>
      </w:tr>
      <w:tr>
        <w:trPr>
          <w:trHeight w:val="970"/>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rPr>
              <w:suppressLineNumbers w:val="0"/>
            </w:pPr>
            <w:r>
              <w:rPr>
                <w:rFonts w:ascii="宋体" w:hAnsi="宋体" w:eastAsia="宋体" w:cs="宋体"/>
                <w:i w:val="0"/>
                <w:iCs w:val="0"/>
                <w:color w:val="000000"/>
                <w:sz w:val="18"/>
                <w:szCs w:val="18"/>
                <w:u w:val="none"/>
                <w:lang w:val="en-US" w:eastAsia="zh-CN"/>
              </w:rPr>
              <w:t xml:space="preserve">（1）</w:t>
            </w:r>
            <w:r>
              <w:rPr>
                <w:rStyle w:val="741"/>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设备、机具、用具、易耗品</w:t>
            </w:r>
            <w:r>
              <w:rPr>
                <w:rStyle w:val="741"/>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textDirection w:val="lrTb"/>
            <w:noWrap w:val="false"/>
          </w:tcPr>
          <w:p>
            <w:pPr>
              <w:pStyle w:val="731"/>
              <w:jc w:val="both"/>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供应商负责配备用于物业管理服务的设备、机具、用具、易耗品（包括办公用品、清洁耗材、工程维修用具）等。</w:t>
            </w: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center"/>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center"/>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526"/>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7</w:t>
            </w:r>
            <w:r>
              <w:rPr>
                <w:rStyle w:val="741"/>
                <w:rFonts w:ascii="宋体" w:hAnsi="宋体" w:eastAsia="宋体" w:cs="宋体"/>
                <w:b/>
                <w:bCs/>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管理费</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both"/>
              <w:keepLines w:val="0"/>
              <w:keepNext w:val="0"/>
              <w:widowControl/>
              <w:rPr>
                <w:rFonts w:ascii="宋体" w:hAnsi="宋体" w:eastAsia="宋体" w:cs="宋体"/>
                <w:i w:val="0"/>
                <w:iCs w:val="0"/>
                <w:color w:val="000000"/>
                <w:sz w:val="18"/>
                <w:szCs w:val="18"/>
                <w:u w:val="none"/>
                <w:lang w:val="en-US" w:eastAsia="zh-CN" w:bidi="ar-SA"/>
              </w:rPr>
              <w:suppressLineNumbers w:val="0"/>
            </w:pPr>
            <w:r>
              <w:rPr>
                <w:rFonts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ff"/>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8</w:t>
            </w:r>
            <w:r>
              <w:rPr>
                <w:rStyle w:val="741"/>
                <w:rFonts w:hint="eastAsia" w:ascii="宋体" w:hAnsi="宋体" w:eastAsia="宋体" w:cs="宋体"/>
                <w:b/>
                <w:bCs/>
                <w:i w:val="0"/>
                <w:iCs w:val="0"/>
                <w:color w:val="0000ff"/>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利润</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9</w:t>
            </w:r>
            <w:r>
              <w:rPr>
                <w:rStyle w:val="741"/>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法定税费</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tcPr>
          <w:p>
            <w:pPr>
              <w:pStyle w:val="731"/>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填报税费</w:t>
            </w:r>
            <w:r>
              <w:rPr>
                <w:rFonts w:hint="eastAsia" w:ascii="宋体" w:hAnsi="宋体" w:cs="宋体"/>
                <w:b w:val="0"/>
                <w:bCs w:val="0"/>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ar-SA"/>
              </w:rPr>
            </w:r>
            <w:r/>
          </w:p>
        </w:tc>
      </w:tr>
      <w:tr>
        <w:trPr>
          <w:trHeight w:val="970"/>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10</w:t>
            </w:r>
            <w:r>
              <w:rPr>
                <w:rStyle w:val="74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其他费用</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tcPr>
          <w:p>
            <w:pPr>
              <w:pStyle w:val="731"/>
              <w:jc w:val="left"/>
              <w:keepLines w:val="0"/>
              <w:keepNext w:val="0"/>
              <w:widowControl/>
              <w:rPr>
                <w:rFonts w:ascii="宋体" w:hAnsi="宋体" w:eastAsia="宋体" w:cs="宋体"/>
                <w:b w:val="0"/>
                <w:bCs w:val="0"/>
                <w:i w:val="0"/>
                <w:iCs w:val="0"/>
                <w:color w:val="000000"/>
                <w:sz w:val="18"/>
                <w:szCs w:val="18"/>
                <w:u w:val="none"/>
                <w:lang w:val="en-US" w:eastAsia="zh-CN" w:bidi="ar-SA"/>
              </w:rPr>
              <w:suppressLineNumbers w:val="0"/>
            </w:pPr>
            <w:r>
              <w:rPr>
                <w:rFonts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tcPr>
          <w:p>
            <w:pPr>
              <w:pStyle w:val="731"/>
              <w:jc w:val="left"/>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Fonts w:hint="eastAsia" w:ascii="宋体" w:hAnsi="宋体" w:eastAsia="宋体" w:cs="宋体"/>
                <w:b/>
                <w:bCs/>
                <w:i w:val="0"/>
                <w:iCs w:val="0"/>
                <w:color w:val="000000"/>
                <w:sz w:val="18"/>
                <w:szCs w:val="18"/>
                <w:u w:val="none"/>
                <w:lang w:val="en-US" w:eastAsia="zh-CN" w:bidi="ar-SA"/>
              </w:rPr>
            </w:r>
            <w:r/>
          </w:p>
        </w:tc>
      </w:tr>
      <w:tr>
        <w:trPr>
          <w:trHeight w:val="707"/>
        </w:trPr>
        <w:tc>
          <w:tcPr>
            <w:tcW w:w="331" w:type="dxa"/>
            <w:vAlign w:val="center"/>
            <w:textDirection w:val="lrTb"/>
            <w:noWrap w:val="false"/>
          </w:tcPr>
          <w:p>
            <w:pPr>
              <w:pStyle w:val="731"/>
              <w:jc w:val="center"/>
              <w:widowControl w:val="off"/>
              <w:rPr>
                <w:rStyle w:val="741"/>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11</w:t>
            </w:r>
            <w:r>
              <w:rPr>
                <w:rStyle w:val="74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color w:val="0000ff"/>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投标总价（元）</w:t>
            </w:r>
            <w:r>
              <w:rPr>
                <w:rFonts w:hint="eastAsia" w:ascii="宋体" w:hAnsi="宋体" w:eastAsia="宋体" w:cs="宋体"/>
                <w:b/>
                <w:bCs/>
                <w:color w:val="0000ff"/>
                <w:sz w:val="18"/>
                <w:szCs w:val="18"/>
                <w:u w:val="none"/>
                <w:lang w:val="en-US" w:eastAsia="zh-CN"/>
              </w:rPr>
            </w:r>
            <w:r/>
          </w:p>
        </w:tc>
        <w:tc>
          <w:tcPr>
            <w:gridSpan w:val="6"/>
            <w:tcW w:w="8091"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r>
      <w:tr>
        <w:trPr>
          <w:trHeight w:val="1359"/>
        </w:trPr>
        <w:tc>
          <w:tcPr>
            <w:gridSpan w:val="8"/>
            <w:tcW w:w="10355" w:type="dxa"/>
            <w:vAlign w:val="center"/>
            <w:textDirection w:val="lrTb"/>
            <w:noWrap w:val="false"/>
          </w:tcPr>
          <w:p>
            <w:pPr>
              <w:pStyle w:val="731"/>
              <w:jc w:val="left"/>
              <w:widowControl w:val="off"/>
              <w:rPr>
                <w:rStyle w:val="741"/>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《投标报价明细表》“投标总</w:t>
            </w:r>
            <w:r>
              <w:rPr>
                <w:rFonts w:hint="eastAsia" w:ascii="宋体" w:hAnsi="宋体" w:eastAsia="宋体" w:cs="宋体"/>
                <w:b/>
                <w:bCs/>
                <w:i w:val="0"/>
                <w:iCs w:val="0"/>
                <w:color w:val="000000"/>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rPr>
                <w:rStyle w:val="741"/>
                <w:rFonts w:ascii="宋体" w:hAnsi="宋体" w:eastAsia="宋体" w:cs="宋体"/>
                <w:b/>
                <w:bCs/>
                <w:i w:val="0"/>
                <w:iCs w:val="0"/>
                <w:color w:val="000000"/>
                <w:sz w:val="18"/>
                <w:szCs w:val="18"/>
                <w:u w:val="none"/>
                <w:lang w:val="en-US" w:eastAsia="zh-CN" w:bidi="ar-SA"/>
              </w:rPr>
            </w:r>
            <w:r/>
          </w:p>
        </w:tc>
      </w:tr>
    </w:tbl>
    <w:p>
      <w:pPr>
        <w:pStyle w:val="73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3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3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731"/>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w:t>
      </w:r>
      <w:r>
        <w:rPr>
          <w:rFonts w:hint="eastAsia" w:ascii="宋体" w:hAnsi="宋体" w:eastAsia="宋体" w:cs="宋体"/>
          <w:b/>
          <w:bCs/>
          <w:sz w:val="21"/>
          <w:szCs w:val="21"/>
          <w:lang w:val="en-US" w:eastAsia="zh-CN"/>
        </w:rPr>
        <w:t xml:space="preserve">定。供应商应及时关注法律法规或政策文件更新调整情况，如有更新或另有规定的，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p>
      <w:pPr>
        <w:pStyle w:val="731"/>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31"/>
              <w:jc w:val="center"/>
              <w:keepLines w:val="0"/>
              <w:keepNext w:val="0"/>
              <w:pageBreakBefore w:val="0"/>
              <w:spacing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41"/>
                <w:rFonts w:hint="eastAsia" w:ascii="宋体" w:hAnsi="宋体" w:eastAsia="宋体" w:cs="宋体"/>
                <w:b/>
                <w:bCs/>
                <w:i w:val="0"/>
                <w:iCs w:val="0"/>
                <w:color w:val="000000"/>
                <w:sz w:val="21"/>
                <w:szCs w:val="21"/>
                <w:u w:val="none"/>
                <w:lang w:val="en-US" w:eastAsia="zh-CN" w:bidi="en-US"/>
              </w:rPr>
            </w:r>
            <w:r/>
          </w:p>
        </w:tc>
        <w:tc>
          <w:tcPr>
            <w:tcW w:w="1748" w:type="dxa"/>
            <w:vAlign w:val="center"/>
            <w:textDirection w:val="lrTb"/>
            <w:noWrap/>
          </w:tcPr>
          <w:p>
            <w:pPr>
              <w:pStyle w:val="731"/>
              <w:jc w:val="center"/>
              <w:keepLines w:val="0"/>
              <w:keepNext w:val="0"/>
              <w:pageBreakBefore w:val="0"/>
              <w:spacing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名称</w:t>
            </w:r>
            <w:r>
              <w:rPr>
                <w:rStyle w:val="741"/>
                <w:rFonts w:hint="eastAsia" w:ascii="宋体" w:hAnsi="宋体" w:eastAsia="宋体" w:cs="宋体"/>
                <w:b/>
                <w:bCs/>
                <w:i w:val="0"/>
                <w:iCs w:val="0"/>
                <w:color w:val="000000"/>
                <w:sz w:val="21"/>
                <w:szCs w:val="21"/>
                <w:u w:val="none"/>
                <w:lang w:val="en-US" w:eastAsia="zh-CN" w:bidi="en-US"/>
              </w:rPr>
            </w:r>
            <w:r/>
          </w:p>
        </w:tc>
        <w:tc>
          <w:tcPr>
            <w:tcW w:w="4257" w:type="dxa"/>
            <w:vAlign w:val="center"/>
            <w:textDirection w:val="lrTb"/>
            <w:noWrap/>
          </w:tcPr>
          <w:p>
            <w:pPr>
              <w:pStyle w:val="731"/>
              <w:jc w:val="center"/>
              <w:keepLines w:val="0"/>
              <w:keepNext w:val="0"/>
              <w:pageBreakBefore w:val="0"/>
              <w:spacing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计算公式</w:t>
            </w:r>
            <w:r>
              <w:rPr>
                <w:rStyle w:val="741"/>
                <w:rFonts w:hint="eastAsia" w:ascii="宋体" w:hAnsi="宋体" w:eastAsia="宋体" w:cs="宋体"/>
                <w:b/>
                <w:bCs/>
                <w:i w:val="0"/>
                <w:iCs w:val="0"/>
                <w:color w:val="000000"/>
                <w:sz w:val="21"/>
                <w:szCs w:val="21"/>
                <w:u w:val="none"/>
                <w:lang w:val="en-US" w:eastAsia="zh-CN" w:bidi="en-US"/>
              </w:rPr>
            </w:r>
            <w:r/>
          </w:p>
        </w:tc>
        <w:tc>
          <w:tcPr>
            <w:tcW w:w="1627" w:type="dxa"/>
            <w:vAlign w:val="center"/>
            <w:textDirection w:val="lrTb"/>
            <w:noWrap/>
          </w:tcPr>
          <w:p>
            <w:pPr>
              <w:pStyle w:val="731"/>
              <w:jc w:val="center"/>
              <w:keepLines w:val="0"/>
              <w:keepNext w:val="0"/>
              <w:pageBreakBefore w:val="0"/>
              <w:spacing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金额（元/月）</w:t>
            </w:r>
            <w:r>
              <w:rPr>
                <w:rStyle w:val="741"/>
                <w:rFonts w:hint="eastAsia" w:ascii="宋体" w:hAnsi="宋体" w:eastAsia="宋体" w:cs="宋体"/>
                <w:b/>
                <w:bCs/>
                <w:i w:val="0"/>
                <w:iCs w:val="0"/>
                <w:color w:val="000000"/>
                <w:sz w:val="21"/>
                <w:szCs w:val="21"/>
                <w:u w:val="none"/>
                <w:lang w:val="en-US" w:eastAsia="zh-CN" w:bidi="en-US"/>
              </w:rPr>
            </w:r>
            <w:r/>
          </w:p>
        </w:tc>
        <w:tc>
          <w:tcPr>
            <w:tcW w:w="1537" w:type="dxa"/>
            <w:vAlign w:val="center"/>
            <w:textDirection w:val="lrTb"/>
            <w:noWrap/>
          </w:tcPr>
          <w:p>
            <w:pPr>
              <w:pStyle w:val="731"/>
              <w:jc w:val="center"/>
              <w:keepLines w:val="0"/>
              <w:keepNext w:val="0"/>
              <w:pageBreakBefore w:val="0"/>
              <w:spacing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备注</w:t>
            </w:r>
            <w:r>
              <w:rPr>
                <w:rStyle w:val="741"/>
                <w:rFonts w:hint="eastAsia" w:ascii="宋体" w:hAnsi="宋体" w:eastAsia="宋体" w:cs="宋体"/>
                <w:b/>
                <w:bCs/>
                <w:i w:val="0"/>
                <w:iCs w:val="0"/>
                <w:color w:val="000000"/>
                <w:sz w:val="21"/>
                <w:szCs w:val="21"/>
                <w:u w:val="none"/>
                <w:lang w:val="en-US" w:eastAsia="zh-CN" w:bidi="en-US"/>
              </w:rPr>
            </w:r>
            <w:r/>
          </w:p>
        </w:tc>
      </w:tr>
      <w:tr>
        <w:trPr>
          <w:trHeight w:val="417" w:hRule="exact"/>
        </w:trPr>
        <w:tc>
          <w:tcPr>
            <w:tcW w:w="736"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4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74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4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2490</w:t>
            </w:r>
            <w:r>
              <w:rPr>
                <w:rStyle w:val="741"/>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Style w:val="741"/>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4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74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缴费基数（≥4</w:t>
            </w:r>
            <w:r>
              <w:rPr>
                <w:rFonts w:hint="eastAsia" w:ascii="宋体" w:hAnsi="宋体" w:cs="宋体"/>
                <w:sz w:val="21"/>
                <w:szCs w:val="21"/>
                <w:vertAlign w:val="baseline"/>
                <w:lang w:val="en-US" w:eastAsia="zh-CN" w:bidi="ar-SA"/>
              </w:rPr>
              <w:t xml:space="preserve">952</w:t>
            </w:r>
            <w:r>
              <w:rPr>
                <w:rFonts w:hint="eastAsia" w:ascii="宋体" w:hAnsi="宋体" w:eastAsia="宋体" w:cs="宋体"/>
                <w:sz w:val="21"/>
                <w:szCs w:val="21"/>
                <w:vertAlign w:val="baseline"/>
                <w:lang w:val="en-US" w:eastAsia="zh-CN" w:bidi="ar-SA"/>
              </w:rPr>
              <w:t xml:space="preserve">）*缴费比例（≥24.7%）</w:t>
            </w:r>
            <w:r>
              <w:rPr>
                <w:rStyle w:val="74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1"/>
              <w:jc w:val="center"/>
              <w:keepLines w:val="0"/>
              <w:keepNext w:val="0"/>
              <w:pageBreakBefore w:val="0"/>
              <w:spacing w:line="240" w:lineRule="auto"/>
              <w:widowControl w:val="off"/>
              <w:rPr>
                <w:rStyle w:val="74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741"/>
                <w:rFonts w:ascii="宋体" w:hAnsi="宋体" w:eastAsia="宋体" w:cs="宋体"/>
                <w:sz w:val="21"/>
                <w:szCs w:val="21"/>
                <w:vertAlign w:val="baseline"/>
                <w:lang w:val="en-US" w:eastAsia="zh-CN" w:bidi="ar-SA"/>
              </w:rPr>
            </w:r>
            <w:r/>
          </w:p>
        </w:tc>
        <w:tc>
          <w:tcPr>
            <w:tcW w:w="1537" w:type="dxa"/>
            <w:vAlign w:val="center"/>
            <w:textDirection w:val="lrTb"/>
            <w:noWrap/>
          </w:tcPr>
          <w:p>
            <w:pPr>
              <w:pStyle w:val="731"/>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731"/>
              <w:jc w:val="left"/>
              <w:keepLines w:val="0"/>
              <w:keepNext w:val="0"/>
              <w:pageBreakBefore w:val="0"/>
              <w:spacing w:line="240" w:lineRule="auto"/>
              <w:widowControl w:val="off"/>
              <w:rPr>
                <w:rStyle w:val="741"/>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741"/>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4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74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rPr>
                <w:rStyle w:val="74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rPr>
                <w:rStyle w:val="741"/>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Style w:val="741"/>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4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1"/>
              <w:jc w:val="center"/>
              <w:keepLines w:val="0"/>
              <w:keepNext w:val="0"/>
              <w:pageBreakBefore w:val="0"/>
              <w:spacing w:line="240" w:lineRule="auto"/>
              <w:widowControl w:val="off"/>
              <w:rPr>
                <w:rStyle w:val="74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741"/>
                <w:rFonts w:ascii="宋体" w:hAnsi="宋体" w:eastAsia="宋体" w:cs="宋体"/>
                <w:sz w:val="21"/>
                <w:szCs w:val="21"/>
                <w:vertAlign w:val="baseline"/>
                <w:lang w:val="en-US" w:eastAsia="zh-CN" w:bidi="ar-SA"/>
              </w:rPr>
            </w:r>
            <w:r/>
          </w:p>
        </w:tc>
        <w:tc>
          <w:tcPr>
            <w:tcW w:w="425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rPr>
                <w:rStyle w:val="74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rPr>
                <w:rStyle w:val="741"/>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31"/>
              <w:jc w:val="left"/>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en-US"/>
              </w:rPr>
              <w:t xml:space="preserve">最低工资</w:t>
            </w:r>
            <w:r>
              <w:rPr>
                <w:rFonts w:hint="eastAsia" w:ascii="宋体" w:hAnsi="宋体" w:eastAsia="宋体" w:cs="宋体"/>
                <w:b w:val="0"/>
                <w:bCs w:val="0"/>
                <w:i w:val="0"/>
                <w:iCs w:val="0"/>
                <w:color w:val="000000"/>
                <w:sz w:val="21"/>
                <w:szCs w:val="21"/>
                <w:u w:val="none"/>
                <w:lang w:val="en-US" w:eastAsia="zh-CN" w:bidi="en-US"/>
              </w:rPr>
              <w:t xml:space="preserve">不包含劳动者按下限缴存的住房公积金，由用人单位按规定另行支付。</w:t>
            </w:r>
            <w:r>
              <w:rPr>
                <w:rStyle w:val="741"/>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73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3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1"/>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≥3962.15</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731"/>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bidi="ar"/>
              </w:rPr>
              <w:t xml:space="preserve">普通人员</w:t>
            </w:r>
            <w:r>
              <w:rPr>
                <w:rFonts w:hint="eastAsia" w:ascii="宋体" w:hAnsi="宋体" w:eastAsia="宋体" w:cs="宋体"/>
                <w:i w:val="0"/>
                <w:iCs w:val="0"/>
                <w:color w:val="000000"/>
                <w:sz w:val="21"/>
                <w:szCs w:val="21"/>
                <w:u w:val="none"/>
                <w:lang w:val="en-US" w:eastAsia="zh-CN" w:bidi="en-US"/>
              </w:rPr>
            </w:r>
            <w:r/>
          </w:p>
        </w:tc>
      </w:tr>
      <w:tr>
        <w:trPr>
          <w:trHeight w:val="1196" w:hRule="exact"/>
        </w:trPr>
        <w:tc>
          <w:tcPr>
            <w:tcW w:w="736" w:type="dxa"/>
            <w:vAlign w:val="center"/>
            <w:vMerge w:val="continue"/>
            <w:textDirection w:val="lrTb"/>
            <w:noWrap/>
          </w:tcPr>
          <w:p>
            <w:pPr>
              <w:pStyle w:val="73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3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1"/>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≥2490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31"/>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i w:val="0"/>
                <w:iCs w:val="0"/>
                <w:color w:val="000000"/>
                <w:sz w:val="21"/>
                <w:szCs w:val="21"/>
                <w:u w:val="none"/>
                <w:lang w:val="en-US" w:eastAsia="zh-CN" w:bidi="en-US"/>
              </w:rPr>
            </w:r>
            <w:r/>
          </w:p>
        </w:tc>
      </w:tr>
    </w:tbl>
    <w:p>
      <w:pPr>
        <w:pStyle w:val="731"/>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31"/>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84"/>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31"/>
              <w:jc w:val="center"/>
              <w:keepLines w:val="0"/>
              <w:keepNext w:val="0"/>
              <w:spacing w:after="0"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41"/>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31"/>
              <w:jc w:val="center"/>
              <w:keepLines w:val="0"/>
              <w:keepNext w:val="0"/>
              <w:spacing w:after="0"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41"/>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31"/>
              <w:jc w:val="center"/>
              <w:keepLines w:val="0"/>
              <w:keepNext w:val="0"/>
              <w:spacing w:after="0"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41"/>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31"/>
              <w:jc w:val="center"/>
              <w:keepLines w:val="0"/>
              <w:keepNext w:val="0"/>
              <w:spacing w:after="0"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41"/>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4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74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74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74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4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74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74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4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4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74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74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4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4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74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4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4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74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74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74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4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74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74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4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741"/>
                <w:rFonts w:hint="eastAsia" w:ascii="宋体" w:hAnsi="宋体" w:eastAsia="宋体" w:cs="宋体"/>
                <w:sz w:val="21"/>
                <w:szCs w:val="21"/>
                <w:vertAlign w:val="baseline"/>
                <w:lang w:val="en-US" w:eastAsia="zh-CN" w:bidi="ar-SA"/>
              </w:rPr>
            </w:r>
            <w:r/>
          </w:p>
        </w:tc>
      </w:tr>
    </w:tbl>
    <w:p>
      <w:pPr>
        <w:pStyle w:val="731"/>
        <w:keepLines w:val="0"/>
        <w:keepNext w:val="0"/>
        <w:pageBreakBefore w:val="0"/>
        <w:spacing w:line="240" w:lineRule="auto"/>
        <w:rPr>
          <w:rFonts w:ascii="宋体" w:hAnsi="宋体" w:eastAsia="宋体"/>
          <w:sz w:val="24"/>
          <w:szCs w:val="24"/>
          <w:lang w:val="en-US" w:eastAsia="zh-CN"/>
        </w:rPr>
      </w:pPr>
      <w:r>
        <w:rPr>
          <w:rFonts w:ascii="宋体" w:hAnsi="宋体" w:eastAsia="宋体"/>
          <w:sz w:val="24"/>
          <w:szCs w:val="24"/>
          <w:lang w:val="en-US" w:eastAsia="zh-CN"/>
        </w:rPr>
      </w:r>
      <w:r/>
    </w:p>
    <w:p>
      <w:pPr>
        <w:pStyle w:val="743"/>
        <w:rPr>
          <w:rFonts w:ascii="宋体" w:hAnsi="宋体" w:eastAsia="宋体"/>
          <w:sz w:val="24"/>
          <w:szCs w:val="24"/>
          <w:lang w:val="en-US" w:eastAsia="zh-CN"/>
        </w:rPr>
      </w:pPr>
      <w:r>
        <w:rPr>
          <w:rFonts w:ascii="宋体" w:hAnsi="宋体" w:eastAsia="宋体"/>
          <w:sz w:val="24"/>
          <w:szCs w:val="24"/>
          <w:lang w:val="en-US" w:eastAsia="zh-CN"/>
        </w:rPr>
      </w:r>
      <w:r/>
    </w:p>
    <w:p>
      <w:pPr>
        <w:pStyle w:val="743"/>
        <w:rPr>
          <w:lang w:val="en-US" w:eastAsia="zh-CN"/>
        </w:rPr>
      </w:pPr>
      <w:r>
        <w:rPr>
          <w:lang w:val="en-US" w:eastAsia="zh-CN"/>
        </w:rPr>
      </w:r>
      <w:r/>
    </w:p>
    <w:p>
      <w:pPr>
        <w:pStyle w:val="731"/>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lang w:val="en-US" w:eastAsia="zh-CN"/>
        </w:rPr>
      </w:r>
      <w:r/>
    </w:p>
    <w:p>
      <w:pPr>
        <w:pStyle w:val="731"/>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bookmarkStart w:id="213" w:name="OLE_LINK10"/>
      <w:r>
        <w:rPr>
          <w:rFonts w:hint="eastAsia" w:ascii="宋体" w:hAnsi="宋体" w:eastAsia="宋体"/>
          <w:color w:val="000000"/>
          <w:sz w:val="24"/>
          <w:lang w:val="en-US" w:eastAsia="zh-CN"/>
        </w:rPr>
        <w:t xml:space="preserve">1.供应商拟投入本项目的服务人员中，依法享受社保、住房公积金等缴纳减免政策的说明材料。</w:t>
      </w:r>
      <w:bookmarkEnd w:id="213"/>
      <w:r>
        <w:rPr>
          <w:rFonts w:hint="eastAsia" w:ascii="方正小标宋简体" w:hAnsi="方正小标宋简体" w:eastAsia="方正小标宋简体" w:cs="方正小标宋简体"/>
          <w:color w:val="000000"/>
          <w:sz w:val="28"/>
          <w:szCs w:val="28"/>
          <w:lang w:val="en-US" w:eastAsia="zh-CN"/>
        </w:rPr>
      </w:r>
      <w:r/>
    </w:p>
    <w:p>
      <w:pPr>
        <w:pStyle w:val="731"/>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731"/>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3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黑体" w:hAnsi="黑体" w:eastAsia="黑体" w:cs="Times New Roman"/>
          <w:i w:val="0"/>
          <w:color w:val="000000"/>
          <w:sz w:val="32"/>
          <w:szCs w:val="32"/>
          <w:u w:val="none"/>
          <w:lang w:val="en-US" w:eastAsia="zh-CN"/>
        </w:rPr>
        <w:t xml:space="preserve">（采购包1、采购包2）</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3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bl>
    <w:p>
      <w:pPr>
        <w:pStyle w:val="7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3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31"/>
        <w:rPr>
          <w:rFonts w:hint="eastAsia" w:ascii="宋体" w:hAnsi="宋体"/>
          <w:color w:val="000000"/>
          <w:sz w:val="24"/>
          <w:szCs w:val="24"/>
        </w:rPr>
      </w:pPr>
      <w:r>
        <w:rPr>
          <w:rFonts w:hint="eastAsia" w:ascii="宋体" w:hAnsi="宋体"/>
          <w:color w:val="000000"/>
          <w:sz w:val="24"/>
          <w:szCs w:val="24"/>
        </w:rPr>
      </w:r>
      <w:r/>
    </w:p>
    <w:p>
      <w:pPr>
        <w:pStyle w:val="780"/>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8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8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8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31"/>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31"/>
        <w:rPr>
          <w:rFonts w:hint="eastAsia" w:ascii="黑体" w:hAnsi="黑体" w:eastAsia="黑体" w:cs="Times New Roman"/>
          <w:i w:val="0"/>
          <w:iCs/>
          <w:color w:val="000000"/>
          <w:sz w:val="32"/>
          <w:szCs w:val="32"/>
          <w:u w:val="none"/>
          <w:lang w:val="en-US" w:eastAsia="zh-CN"/>
        </w:rPr>
      </w:pPr>
      <w:r/>
      <w:bookmarkStart w:id="214" w:name="_Hlt26955054"/>
      <w:r/>
      <w:bookmarkEnd w:id="214"/>
      <w:r>
        <w:rPr>
          <w:rFonts w:hint="eastAsia" w:ascii="黑体" w:hAnsi="黑体" w:eastAsia="黑体" w:cs="Times New Roman"/>
          <w:i w:val="0"/>
          <w:iCs/>
          <w:color w:val="000000"/>
          <w:sz w:val="32"/>
          <w:szCs w:val="32"/>
          <w:u w:val="none"/>
          <w:lang w:val="en-US" w:eastAsia="zh-CN"/>
        </w:rPr>
      </w:r>
      <w:r/>
    </w:p>
    <w:p>
      <w:pPr>
        <w:pStyle w:val="73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3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3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3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黑体" w:hAnsi="黑体" w:eastAsia="黑体" w:cs="Times New Roman"/>
          <w:i w:val="0"/>
          <w:color w:val="000000"/>
          <w:sz w:val="32"/>
          <w:szCs w:val="32"/>
          <w:u w:val="none"/>
          <w:lang w:val="en-US" w:eastAsia="zh-CN"/>
        </w:rPr>
        <w:t xml:space="preserve">（采购包1、采购包2）</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31"/>
              <w:jc w:val="center"/>
              <w:rPr>
                <w:rFonts w:hint="eastAsia" w:ascii="宋体" w:hAnsi="宋体"/>
                <w:color w:val="000000"/>
                <w:sz w:val="24"/>
                <w:szCs w:val="24"/>
              </w:rPr>
            </w:pPr>
            <w:r/>
            <w:bookmarkStart w:id="215" w:name="_Hlt26609391"/>
            <w:r/>
            <w:bookmarkEnd w:id="215"/>
            <w:r/>
            <w:bookmarkStart w:id="216" w:name="_Hlt26955056"/>
            <w:r/>
            <w:bookmarkEnd w:id="216"/>
            <w:r/>
            <w:bookmarkStart w:id="217" w:name="_Hlt26782999"/>
            <w:r/>
            <w:bookmarkEnd w:id="217"/>
            <w:r/>
            <w:bookmarkStart w:id="218" w:name="_Hlt26671372"/>
            <w:r/>
            <w:bookmarkEnd w:id="218"/>
            <w:r/>
            <w:bookmarkStart w:id="219" w:name="_Hlt26580838"/>
            <w:r/>
            <w:bookmarkEnd w:id="219"/>
            <w:r/>
            <w:bookmarkStart w:id="220" w:name="_Hlt24879081"/>
            <w:r/>
            <w:bookmarkEnd w:id="220"/>
            <w:r/>
            <w:bookmarkStart w:id="221" w:name="_Hlt26671343"/>
            <w:r/>
            <w:bookmarkEnd w:id="221"/>
            <w:r/>
            <w:bookmarkStart w:id="222" w:name="_Hlt26955064"/>
            <w:r/>
            <w:bookmarkEnd w:id="222"/>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3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bl>
    <w:p>
      <w:pPr>
        <w:pStyle w:val="7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3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31"/>
        <w:rPr>
          <w:rFonts w:hint="eastAsia" w:ascii="宋体" w:hAnsi="宋体"/>
          <w:color w:val="000000"/>
          <w:sz w:val="24"/>
          <w:szCs w:val="24"/>
        </w:rPr>
      </w:pPr>
      <w:r>
        <w:rPr>
          <w:rFonts w:hint="eastAsia" w:ascii="宋体" w:hAnsi="宋体"/>
          <w:color w:val="000000"/>
          <w:sz w:val="24"/>
          <w:szCs w:val="24"/>
        </w:rPr>
      </w:r>
      <w:r/>
    </w:p>
    <w:p>
      <w:pPr>
        <w:pStyle w:val="78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80"/>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8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31"/>
      </w:pPr>
      <w:r/>
      <w:r/>
    </w:p>
    <w:p>
      <w:pPr>
        <w:pStyle w:val="731"/>
        <w:jc w:val="center"/>
        <w:rPr>
          <w:rFonts w:hint="eastAsia" w:ascii="宋体" w:hAnsi="宋体" w:cs="仿宋"/>
          <w:b/>
          <w:bCs/>
          <w:sz w:val="32"/>
          <w:szCs w:val="32"/>
        </w:rPr>
      </w:pPr>
      <w:r>
        <w:rPr>
          <w:rFonts w:hint="eastAsia" w:ascii="宋体" w:hAnsi="宋体" w:cs="仿宋"/>
          <w:b/>
          <w:bCs/>
          <w:sz w:val="32"/>
          <w:szCs w:val="32"/>
        </w:rPr>
      </w:r>
      <w:r/>
    </w:p>
    <w:p>
      <w:pPr>
        <w:pStyle w:val="743"/>
        <w:rPr>
          <w:rFonts w:hint="eastAsia" w:ascii="宋体" w:hAnsi="宋体" w:cs="仿宋"/>
          <w:b/>
          <w:bCs/>
          <w:sz w:val="32"/>
          <w:szCs w:val="32"/>
        </w:rPr>
      </w:pPr>
      <w:r>
        <w:rPr>
          <w:rFonts w:hint="eastAsia" w:ascii="宋体" w:hAnsi="宋体" w:cs="仿宋"/>
          <w:b/>
          <w:bCs/>
          <w:sz w:val="32"/>
          <w:szCs w:val="32"/>
        </w:rPr>
      </w:r>
      <w:r/>
    </w:p>
    <w:p>
      <w:pPr>
        <w:pStyle w:val="731"/>
        <w:rPr>
          <w:rFonts w:hint="eastAsia" w:ascii="宋体" w:hAnsi="宋体" w:cs="仿宋"/>
          <w:b/>
          <w:bCs/>
          <w:sz w:val="32"/>
          <w:szCs w:val="32"/>
        </w:rPr>
      </w:pPr>
      <w:r>
        <w:rPr>
          <w:rFonts w:hint="eastAsia" w:ascii="宋体" w:hAnsi="宋体" w:cs="仿宋"/>
          <w:b/>
          <w:bCs/>
          <w:sz w:val="32"/>
          <w:szCs w:val="32"/>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73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731"/>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31"/>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31"/>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31"/>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31"/>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31"/>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43"/>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731"/>
        <w:keepLines w:val="0"/>
        <w:keepNext w:val="0"/>
        <w:pageBreakBefore w:val="0"/>
        <w:spacing w:line="360" w:lineRule="auto"/>
        <w:rPr>
          <w:rFonts w:hint="eastAsia"/>
          <w:lang w:eastAsia="zh-CN"/>
        </w:rPr>
      </w:pPr>
      <w:r>
        <w:rPr>
          <w:rFonts w:hint="eastAsia"/>
          <w:lang w:eastAsia="zh-CN"/>
        </w:rPr>
      </w:r>
      <w:r/>
    </w:p>
    <w:p>
      <w:pPr>
        <w:pStyle w:val="73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3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31"/>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731"/>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731"/>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73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731"/>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3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43"/>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31"/>
        <w:keepLines w:val="0"/>
        <w:keepNext w:val="0"/>
        <w:pageBreakBefore w:val="0"/>
        <w:spacing w:line="360" w:lineRule="auto"/>
        <w:widowControl w:val="off"/>
        <w:rPr>
          <w:rFonts w:hint="eastAsia"/>
          <w:lang w:eastAsia="zh-CN"/>
        </w:rPr>
      </w:pPr>
      <w:r>
        <w:rPr>
          <w:rFonts w:hint="eastAsia"/>
          <w:lang w:eastAsia="zh-CN"/>
        </w:rPr>
      </w:r>
      <w:r/>
    </w:p>
    <w:p>
      <w:pPr>
        <w:pStyle w:val="73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3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31"/>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3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3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731"/>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731"/>
        <w:ind w:firstLine="480"/>
        <w:spacing w:line="480" w:lineRule="exact"/>
        <w:rPr>
          <w:rFonts w:ascii="宋体" w:hAnsi="宋体"/>
          <w:sz w:val="24"/>
        </w:rPr>
      </w:pPr>
      <w:r>
        <w:rPr>
          <w:rFonts w:ascii="宋体" w:hAnsi="宋体"/>
          <w:sz w:val="24"/>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31"/>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73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731"/>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31"/>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731"/>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731"/>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31"/>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31"/>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31"/>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31"/>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731"/>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731"/>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731"/>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731"/>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731"/>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783"/>
        <w:rPr>
          <w:rFonts w:hint="eastAsia" w:ascii="宋体" w:hAnsi="宋体" w:eastAsia="宋体" w:cs="Times New Roman"/>
          <w:sz w:val="24"/>
        </w:rPr>
      </w:pPr>
      <w:r>
        <w:rPr>
          <w:rFonts w:hint="eastAsia" w:ascii="宋体" w:hAnsi="宋体" w:eastAsia="宋体" w:cs="Times New Roman"/>
          <w:sz w:val="24"/>
        </w:rPr>
      </w:r>
      <w:r/>
    </w:p>
    <w:p>
      <w:pPr>
        <w:pStyle w:val="731"/>
        <w:rPr>
          <w:rFonts w:hint="eastAsia"/>
        </w:rPr>
      </w:pPr>
      <w:r>
        <w:rPr>
          <w:rFonts w:hint="eastAsia"/>
        </w:rPr>
      </w:r>
      <w:r/>
    </w:p>
    <w:p>
      <w:pPr>
        <w:pStyle w:val="731"/>
        <w:ind w:firstLine="645"/>
        <w:spacing w:line="560" w:lineRule="exact"/>
        <w:rPr>
          <w:rFonts w:ascii="宋体" w:hAnsi="宋体"/>
          <w:sz w:val="24"/>
        </w:rPr>
      </w:pPr>
      <w:r>
        <w:rPr>
          <w:rFonts w:ascii="宋体" w:hAnsi="宋体"/>
          <w:sz w:val="24"/>
        </w:rPr>
      </w:r>
      <w:r/>
    </w:p>
    <w:p>
      <w:pPr>
        <w:pStyle w:val="731"/>
        <w:ind w:firstLine="645"/>
        <w:spacing w:line="560" w:lineRule="exact"/>
        <w:rPr>
          <w:rFonts w:hint="eastAsia" w:ascii="宋体" w:hAnsi="宋体"/>
          <w:sz w:val="24"/>
        </w:rPr>
      </w:pPr>
      <w:r>
        <w:rPr>
          <w:rFonts w:hint="eastAsia" w:ascii="宋体" w:hAnsi="宋体"/>
          <w:sz w:val="24"/>
        </w:rPr>
      </w:r>
      <w:r/>
    </w:p>
    <w:p>
      <w:pPr>
        <w:pStyle w:val="743"/>
        <w:rPr>
          <w:rFonts w:hint="eastAsia" w:ascii="宋体" w:hAnsi="宋体"/>
          <w:sz w:val="24"/>
        </w:rPr>
      </w:pPr>
      <w:r>
        <w:rPr>
          <w:rFonts w:hint="eastAsia" w:ascii="宋体" w:hAnsi="宋体"/>
          <w:sz w:val="24"/>
        </w:rPr>
      </w:r>
      <w:r/>
    </w:p>
    <w:p>
      <w:pPr>
        <w:pStyle w:val="731"/>
        <w:rPr>
          <w:rFonts w:hint="eastAsia" w:ascii="宋体" w:hAnsi="宋体"/>
          <w:sz w:val="24"/>
        </w:rPr>
      </w:pPr>
      <w:r>
        <w:rPr>
          <w:rFonts w:hint="eastAsia" w:ascii="宋体" w:hAnsi="宋体"/>
          <w:sz w:val="24"/>
        </w:rPr>
      </w:r>
      <w:r/>
    </w:p>
    <w:p>
      <w:pPr>
        <w:pStyle w:val="783"/>
        <w:rPr>
          <w:rFonts w:hint="eastAsia"/>
        </w:rPr>
      </w:pPr>
      <w:r>
        <w:rPr>
          <w:rFonts w:hint="eastAsia"/>
        </w:rPr>
      </w:r>
      <w:r/>
    </w:p>
    <w:p>
      <w:pPr>
        <w:pStyle w:val="743"/>
        <w:rPr>
          <w:rFonts w:hint="eastAsia"/>
        </w:rPr>
      </w:pPr>
      <w:r>
        <w:rPr>
          <w:rFonts w:hint="eastAsia"/>
        </w:rPr>
      </w:r>
      <w:r/>
    </w:p>
    <w:p>
      <w:pPr>
        <w:pStyle w:val="731"/>
        <w:rPr>
          <w:rFonts w:hint="eastAsia"/>
        </w:rPr>
      </w:pPr>
      <w:r>
        <w:rPr>
          <w:rFonts w:hint="eastAsia"/>
        </w:rPr>
      </w:r>
      <w:r/>
    </w:p>
    <w:p>
      <w:pPr>
        <w:pStyle w:val="73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3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3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3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3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1"/>
        <w:rPr>
          <w:rFonts w:hint="eastAsia" w:ascii="宋体" w:hAnsi="宋体"/>
          <w:sz w:val="24"/>
          <w:szCs w:val="24"/>
        </w:rPr>
      </w:pPr>
      <w:r>
        <w:rPr>
          <w:rFonts w:hint="eastAsia" w:ascii="宋体" w:hAnsi="宋体"/>
          <w:sz w:val="24"/>
          <w:szCs w:val="24"/>
        </w:rPr>
      </w:r>
      <w:r/>
    </w:p>
    <w:p>
      <w:pPr>
        <w:pStyle w:val="731"/>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31"/>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31"/>
        <w:spacing w:line="480" w:lineRule="exact"/>
        <w:rPr>
          <w:rFonts w:hint="eastAsia" w:ascii="宋体" w:hAnsi="宋体"/>
          <w:b w:val="0"/>
          <w:bCs/>
          <w:sz w:val="24"/>
          <w:szCs w:val="24"/>
        </w:rPr>
      </w:pPr>
      <w:r>
        <w:rPr>
          <w:rFonts w:hint="eastAsia" w:ascii="宋体" w:hAnsi="宋体"/>
          <w:b w:val="0"/>
          <w:bCs/>
          <w:sz w:val="24"/>
          <w:szCs w:val="24"/>
        </w:rPr>
      </w:r>
      <w:r/>
    </w:p>
    <w:p>
      <w:pPr>
        <w:pStyle w:val="73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3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3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31"/>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3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3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73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3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3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3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3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8"/>
        <w:rFonts w:ascii="宋体" w:hAnsi="宋体"/>
      </w:rPr>
      <w:framePr w:wrap="around" w:vAnchor="text" w:hAnchor="margin" w:xAlign="center" w:y="1"/>
    </w:pPr>
    <w:r>
      <w:rPr>
        <w:rFonts w:ascii="宋体" w:hAnsi="宋体"/>
      </w:rPr>
      <w:fldChar w:fldCharType="begin"/>
    </w:r>
    <w:r>
      <w:rPr>
        <w:rStyle w:val="998"/>
        <w:rFonts w:ascii="宋体" w:hAnsi="宋体"/>
      </w:rPr>
      <w:instrText xml:space="preserve">PAGE  </w:instrText>
    </w:r>
    <w:r>
      <w:rPr>
        <w:rFonts w:ascii="宋体" w:hAnsi="宋体"/>
      </w:rPr>
      <w:fldChar w:fldCharType="separate"/>
    </w:r>
    <w:r>
      <w:rPr>
        <w:rStyle w:val="998"/>
        <w:rFonts w:ascii="宋体" w:hAnsi="宋体"/>
      </w:rPr>
      <w:t xml:space="preserve">３５</w:t>
    </w:r>
    <w:r>
      <w:rPr>
        <w:rFonts w:ascii="宋体" w:hAnsi="宋体"/>
      </w:rPr>
      <w:fldChar w:fldCharType="end"/>
    </w:r>
    <w:r>
      <w:rPr>
        <w:rStyle w:val="998"/>
        <w:rFonts w:ascii="宋体" w:hAnsi="宋体"/>
      </w:rPr>
    </w:r>
    <w:r/>
  </w:p>
  <w:p>
    <w:pPr>
      <w:pStyle w:val="97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8"/>
      </w:rPr>
      <w:framePr w:wrap="around" w:vAnchor="text" w:hAnchor="margin" w:xAlign="center" w:y="1"/>
    </w:pPr>
    <w:r>
      <w:fldChar w:fldCharType="begin"/>
    </w:r>
    <w:r>
      <w:rPr>
        <w:rStyle w:val="998"/>
      </w:rPr>
      <w:instrText xml:space="preserve">PAGE  </w:instrText>
    </w:r>
    <w:r>
      <w:fldChar w:fldCharType="separate"/>
    </w:r>
    <w:r>
      <w:rPr>
        <w:rStyle w:val="998"/>
      </w:rPr>
      <w:t xml:space="preserve">1</w:t>
    </w:r>
    <w:r>
      <w:fldChar w:fldCharType="end"/>
    </w:r>
    <w:r>
      <w:rPr>
        <w:rStyle w:val="998"/>
      </w:rPr>
    </w:r>
    <w:r/>
  </w:p>
  <w:p>
    <w:pPr>
      <w:pStyle w:val="97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3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3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2">
    <w:multiLevelType w:val="hybridMultilevel"/>
    <w:lvl w:ilvl="0">
      <w:start w:val="1"/>
      <w:numFmt w:val="upperLetter"/>
      <w:pStyle w:val="1006"/>
      <w:isLgl w:val="false"/>
      <w:suff w:val="tab"/>
      <w:lvlText w:val="附录%1."/>
      <w:lvlJc w:val="left"/>
      <w:pPr>
        <w:pStyle w:val="731"/>
        <w:ind w:left="907" w:hanging="907"/>
        <w:tabs>
          <w:tab w:val="num" w:pos="907" w:leader="none"/>
        </w:tabs>
      </w:pPr>
      <w:rPr>
        <w:rFonts w:hint="eastAsia"/>
      </w:r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pStyle w:val="731"/>
        <w:ind w:left="0" w:firstLine="454"/>
      </w:pPr>
      <w:rPr>
        <w:rFonts w:hint="eastAsia"/>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731"/>
        <w:ind w:left="0" w:firstLine="0"/>
      </w:pPr>
      <w:rPr>
        <w:rFonts w:hint="eastAsia"/>
      </w:rPr>
    </w:lvl>
    <w:lvl w:ilvl="1">
      <w:start w:val="1"/>
      <w:numFmt w:val="decimal"/>
      <w:isLgl w:val="false"/>
      <w:suff w:val="nothing"/>
      <w:lvlText w:val="%2、"/>
      <w:lvlJc w:val="left"/>
      <w:pPr>
        <w:pStyle w:val="731"/>
        <w:ind w:left="0" w:firstLine="0"/>
      </w:pPr>
      <w:rPr>
        <w:rFonts w:hint="eastAsia"/>
      </w:rPr>
    </w:lvl>
    <w:lvl w:ilvl="2">
      <w:start w:val="1"/>
      <w:numFmt w:val="decimal"/>
      <w:isLgl w:val="false"/>
      <w:suff w:val="nothing"/>
      <w:lvlText w:val="%2.%3 "/>
      <w:lvlJc w:val="left"/>
      <w:pPr>
        <w:pStyle w:val="731"/>
        <w:ind w:left="0" w:firstLine="0"/>
      </w:pPr>
      <w:rPr>
        <w:rFonts w:hint="eastAsia"/>
      </w:rPr>
    </w:lvl>
    <w:lvl w:ilvl="3">
      <w:start w:val="1"/>
      <w:numFmt w:val="decimal"/>
      <w:isLgl w:val="false"/>
      <w:suff w:val="nothing"/>
      <w:lvlText w:val="%2.%3.%4 "/>
      <w:lvlJc w:val="left"/>
      <w:pPr>
        <w:pStyle w:val="731"/>
        <w:ind w:left="0" w:firstLine="0"/>
      </w:pPr>
      <w:rPr>
        <w:rFonts w:hint="eastAsia"/>
      </w:rPr>
    </w:lvl>
    <w:lvl w:ilvl="4">
      <w:start w:val="1"/>
      <w:numFmt w:val="decimal"/>
      <w:isLgl w:val="false"/>
      <w:suff w:val="nothing"/>
      <w:lvlText w:val="%2.%3.%4.%5 "/>
      <w:lvlJc w:val="left"/>
      <w:pPr>
        <w:pStyle w:val="731"/>
        <w:ind w:left="0" w:firstLine="0"/>
      </w:pPr>
      <w:rPr>
        <w:rFonts w:hint="eastAsia"/>
      </w:rPr>
    </w:lvl>
    <w:lvl w:ilvl="5">
      <w:start w:val="1"/>
      <w:numFmt w:val="decimal"/>
      <w:pStyle w:val="939"/>
      <w:isLgl w:val="false"/>
      <w:suff w:val="nothing"/>
      <w:lvlText w:val=""/>
      <w:lvlJc w:val="left"/>
      <w:pPr>
        <w:pStyle w:val="731"/>
        <w:ind w:left="0" w:firstLine="0"/>
      </w:pPr>
      <w:rPr>
        <w:rFonts w:hint="eastAsia"/>
      </w:rPr>
    </w:lvl>
    <w:lvl w:ilvl="6">
      <w:start w:val="1"/>
      <w:numFmt w:val="decimal"/>
      <w:pStyle w:val="941"/>
      <w:isLgl w:val="false"/>
      <w:suff w:val="nothing"/>
      <w:lvlText w:val=""/>
      <w:lvlJc w:val="left"/>
      <w:pPr>
        <w:pStyle w:val="731"/>
        <w:ind w:left="0" w:firstLine="0"/>
      </w:pPr>
      <w:rPr>
        <w:rFonts w:hint="eastAsia"/>
      </w:rPr>
    </w:lvl>
    <w:lvl w:ilvl="7">
      <w:start w:val="1"/>
      <w:numFmt w:val="decimal"/>
      <w:pStyle w:val="943"/>
      <w:isLgl w:val="false"/>
      <w:suff w:val="nothing"/>
      <w:lvlText w:val=""/>
      <w:lvlJc w:val="left"/>
      <w:pPr>
        <w:pStyle w:val="731"/>
        <w:ind w:left="0" w:firstLine="0"/>
      </w:pPr>
      <w:rPr>
        <w:rFonts w:hint="eastAsia"/>
      </w:rPr>
    </w:lvl>
    <w:lvl w:ilvl="8">
      <w:start w:val="1"/>
      <w:numFmt w:val="decimal"/>
      <w:pStyle w:val="945"/>
      <w:isLgl w:val="false"/>
      <w:suff w:val="nothing"/>
      <w:lvlText w:val=""/>
      <w:lvlJc w:val="left"/>
      <w:pPr>
        <w:pStyle w:val="731"/>
        <w:ind w:left="0" w:firstLine="0"/>
      </w:pPr>
      <w:rPr>
        <w:rFonts w:hint="eastAsia"/>
      </w:rPr>
    </w:lvl>
  </w:abstractNum>
  <w:abstractNum w:abstractNumId="6">
    <w:multiLevelType w:val="hybridMultilevel"/>
    <w:lvl w:ilvl="0">
      <w:start w:val="1"/>
      <w:numFmt w:val="upperLetter"/>
      <w:isLgl w:val="false"/>
      <w:suff w:val="space"/>
      <w:lvlText w:val="%1."/>
      <w:lvlJc w:val="left"/>
      <w:pPr>
        <w:pStyle w:val="731"/>
        <w:ind w:left="454" w:hanging="34"/>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23"/>
      <w:isLgl w:val="false"/>
      <w:suff w:val="tab"/>
      <w:lvlText w:val="%1."/>
      <w:lvlJc w:val="left"/>
      <w:pPr>
        <w:pStyle w:val="731"/>
        <w:ind w:left="709" w:hanging="709"/>
        <w:tabs>
          <w:tab w:val="num" w:pos="709" w:leader="none"/>
        </w:tabs>
      </w:pPr>
      <w:rPr>
        <w:rFonts w:hint="eastAsia"/>
      </w:rPr>
    </w:lvl>
    <w:lvl w:ilvl="1">
      <w:start w:val="1"/>
      <w:numFmt w:val="decimal"/>
      <w:isLgl w:val="false"/>
      <w:suff w:val="tab"/>
      <w:lvlText w:val="%1.%2"/>
      <w:lvlJc w:val="left"/>
      <w:pPr>
        <w:pStyle w:val="731"/>
        <w:ind w:left="709" w:hanging="709"/>
        <w:tabs>
          <w:tab w:val="num" w:pos="709" w:leader="none"/>
        </w:tabs>
      </w:pPr>
      <w:rPr>
        <w:rFonts w:hint="eastAsia"/>
      </w:rPr>
    </w:lvl>
    <w:lvl w:ilvl="2">
      <w:start w:val="1"/>
      <w:numFmt w:val="decimal"/>
      <w:isLgl w:val="false"/>
      <w:suff w:val="tab"/>
      <w:lvlText w:val="%1.%2.%3."/>
      <w:lvlJc w:val="left"/>
      <w:pPr>
        <w:pStyle w:val="731"/>
        <w:ind w:left="425" w:hanging="425"/>
        <w:tabs>
          <w:tab w:val="num" w:pos="425" w:leader="none"/>
        </w:tabs>
      </w:pPr>
      <w:rPr>
        <w:rFonts w:hint="eastAsia"/>
      </w:rPr>
    </w:lvl>
    <w:lvl w:ilvl="3">
      <w:start w:val="1"/>
      <w:numFmt w:val="decimal"/>
      <w:isLgl w:val="false"/>
      <w:suff w:val="tab"/>
      <w:lvlText w:val="%1.%2.%3.%4."/>
      <w:lvlJc w:val="left"/>
      <w:pPr>
        <w:pStyle w:val="731"/>
        <w:ind w:left="851" w:hanging="851"/>
        <w:tabs>
          <w:tab w:val="num" w:pos="851" w:leader="none"/>
        </w:tabs>
      </w:pPr>
      <w:rPr>
        <w:rFonts w:hint="eastAsia"/>
      </w:rPr>
    </w:lvl>
    <w:lvl w:ilvl="4">
      <w:start w:val="1"/>
      <w:numFmt w:val="decimal"/>
      <w:isLgl w:val="false"/>
      <w:suff w:val="tab"/>
      <w:lvlText w:val="%1.%2.%3.%4.%5."/>
      <w:lvlJc w:val="left"/>
      <w:pPr>
        <w:pStyle w:val="731"/>
        <w:ind w:left="992" w:hanging="992"/>
        <w:tabs>
          <w:tab w:val="num" w:pos="992" w:leader="none"/>
        </w:tabs>
      </w:pPr>
      <w:rPr>
        <w:rFonts w:hint="eastAsia"/>
      </w:rPr>
    </w:lvl>
    <w:lvl w:ilvl="5">
      <w:start w:val="1"/>
      <w:numFmt w:val="decimal"/>
      <w:isLgl w:val="false"/>
      <w:suff w:val="tab"/>
      <w:lvlText w:val="%1.%2.%3.%4.%5.%6."/>
      <w:lvlJc w:val="left"/>
      <w:pPr>
        <w:pStyle w:val="731"/>
        <w:ind w:left="1134" w:hanging="1134"/>
        <w:tabs>
          <w:tab w:val="num" w:pos="1134" w:leader="none"/>
        </w:tabs>
      </w:pPr>
      <w:rPr>
        <w:rFonts w:hint="eastAsia"/>
      </w:rPr>
    </w:lvl>
    <w:lvl w:ilvl="6">
      <w:start w:val="1"/>
      <w:numFmt w:val="decimal"/>
      <w:isLgl w:val="false"/>
      <w:suff w:val="tab"/>
      <w:lvlText w:val="%1.%2.%3.%4.%5.%6.%7."/>
      <w:lvlJc w:val="left"/>
      <w:pPr>
        <w:pStyle w:val="731"/>
        <w:ind w:left="1276" w:hanging="1276"/>
        <w:tabs>
          <w:tab w:val="num" w:pos="1276" w:leader="none"/>
        </w:tabs>
      </w:pPr>
      <w:rPr>
        <w:rFonts w:hint="eastAsia"/>
      </w:rPr>
    </w:lvl>
    <w:lvl w:ilvl="7">
      <w:start w:val="1"/>
      <w:numFmt w:val="decimal"/>
      <w:isLgl w:val="false"/>
      <w:suff w:val="tab"/>
      <w:lvlText w:val="%1.%2.%3.%4.%5.%6.%7.%8."/>
      <w:lvlJc w:val="left"/>
      <w:pPr>
        <w:pStyle w:val="731"/>
        <w:ind w:left="1418" w:hanging="1418"/>
        <w:tabs>
          <w:tab w:val="num" w:pos="1418" w:leader="none"/>
        </w:tabs>
      </w:pPr>
      <w:rPr>
        <w:rFonts w:hint="eastAsia"/>
      </w:rPr>
    </w:lvl>
    <w:lvl w:ilvl="8">
      <w:start w:val="1"/>
      <w:numFmt w:val="decimal"/>
      <w:isLgl w:val="false"/>
      <w:suff w:val="tab"/>
      <w:lvlText w:val="%1.%2.%3.%4.%5.%6.%7.%8.%9."/>
      <w:lvlJc w:val="left"/>
      <w:pPr>
        <w:pStyle w:val="731"/>
        <w:ind w:left="1559" w:hanging="1559"/>
        <w:tabs>
          <w:tab w:val="num" w:pos="1559" w:leader="none"/>
        </w:tabs>
      </w:pPr>
      <w:rPr>
        <w:rFonts w:hint="eastAsia"/>
      </w:rPr>
    </w:lvl>
  </w:abstractNum>
  <w:abstractNum w:abstractNumId="8">
    <w:multiLevelType w:val="hybridMultilevel"/>
    <w:lvl w:ilvl="0">
      <w:start w:val="3"/>
      <w:numFmt w:val="chineseCounting"/>
      <w:isLgl w:val="false"/>
      <w:suff w:val="nothing"/>
      <w:lvlText w:val="%1、"/>
      <w:lvlJc w:val="left"/>
      <w:pPr>
        <w:pStyle w:val="7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7"/>
  </w:num>
  <w:num w:numId="4">
    <w:abstractNumId w:val="1"/>
  </w:num>
  <w:num w:numId="5">
    <w:abstractNumId w:val="8"/>
  </w:num>
  <w:num w:numId="6">
    <w:abstractNumId w:val="0"/>
  </w:num>
  <w:num w:numId="7">
    <w:abstractNumId w:val="4"/>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731"/>
    <w:next w:val="731"/>
    <w:link w:val="744"/>
    <w:uiPriority w:val="9"/>
    <w:qFormat/>
    <w:pPr>
      <w:keepLines/>
      <w:keepNext/>
      <w:spacing w:before="480" w:after="200"/>
      <w:outlineLvl w:val="0"/>
    </w:pPr>
    <w:rPr>
      <w:rFonts w:ascii="Arial" w:hAnsi="Arial" w:eastAsia="Arial" w:cs="Arial"/>
      <w:sz w:val="40"/>
      <w:szCs w:val="40"/>
    </w:rPr>
  </w:style>
  <w:style w:type="paragraph" w:styleId="702">
    <w:name w:val="Heading 2"/>
    <w:basedOn w:val="731"/>
    <w:next w:val="731"/>
    <w:link w:val="745"/>
    <w:uiPriority w:val="9"/>
    <w:unhideWhenUsed/>
    <w:qFormat/>
    <w:pPr>
      <w:keepLines/>
      <w:keepNext/>
      <w:spacing w:before="360" w:after="200"/>
      <w:outlineLvl w:val="1"/>
    </w:pPr>
    <w:rPr>
      <w:rFonts w:ascii="Arial" w:hAnsi="Arial" w:eastAsia="Arial" w:cs="Arial"/>
      <w:sz w:val="34"/>
    </w:rPr>
  </w:style>
  <w:style w:type="paragraph" w:styleId="703">
    <w:name w:val="Heading 3"/>
    <w:basedOn w:val="731"/>
    <w:next w:val="731"/>
    <w:link w:val="746"/>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31"/>
    <w:next w:val="731"/>
    <w:link w:val="748"/>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31"/>
    <w:next w:val="731"/>
    <w:link w:val="749"/>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31"/>
    <w:next w:val="731"/>
    <w:link w:val="750"/>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31"/>
    <w:next w:val="731"/>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31"/>
    <w:next w:val="731"/>
    <w:link w:val="752"/>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31"/>
    <w:next w:val="731"/>
    <w:link w:val="753"/>
    <w:uiPriority w:val="9"/>
    <w:unhideWhenUsed/>
    <w:qFormat/>
    <w:pPr>
      <w:keepLines/>
      <w:keepNext/>
      <w:spacing w:before="320" w:after="200"/>
      <w:outlineLvl w:val="8"/>
    </w:pPr>
    <w:rPr>
      <w:rFonts w:ascii="Arial" w:hAnsi="Arial" w:eastAsia="Arial" w:cs="Arial"/>
      <w:i/>
      <w:iCs/>
      <w:sz w:val="21"/>
      <w:szCs w:val="21"/>
    </w:rPr>
  </w:style>
  <w:style w:type="paragraph" w:styleId="710">
    <w:name w:val="Title"/>
    <w:basedOn w:val="731"/>
    <w:next w:val="731"/>
    <w:link w:val="782"/>
    <w:uiPriority w:val="10"/>
    <w:qFormat/>
    <w:pPr>
      <w:contextualSpacing/>
      <w:spacing w:before="300" w:after="200"/>
    </w:pPr>
    <w:rPr>
      <w:sz w:val="48"/>
      <w:szCs w:val="48"/>
    </w:rPr>
  </w:style>
  <w:style w:type="paragraph" w:styleId="711">
    <w:name w:val="Subtitle"/>
    <w:basedOn w:val="731"/>
    <w:next w:val="731"/>
    <w:link w:val="773"/>
    <w:uiPriority w:val="11"/>
    <w:qFormat/>
    <w:pPr>
      <w:spacing w:before="200" w:after="200"/>
    </w:pPr>
    <w:rPr>
      <w:sz w:val="24"/>
      <w:szCs w:val="24"/>
    </w:rPr>
  </w:style>
  <w:style w:type="paragraph" w:styleId="712">
    <w:name w:val="Header"/>
    <w:basedOn w:val="731"/>
    <w:link w:val="769"/>
    <w:uiPriority w:val="99"/>
    <w:unhideWhenUsed/>
    <w:pPr>
      <w:spacing w:after="0" w:line="240" w:lineRule="auto"/>
      <w:tabs>
        <w:tab w:val="center" w:pos="7143" w:leader="none"/>
        <w:tab w:val="right" w:pos="14287" w:leader="none"/>
      </w:tabs>
    </w:pPr>
  </w:style>
  <w:style w:type="paragraph" w:styleId="713">
    <w:name w:val="Footer"/>
    <w:basedOn w:val="731"/>
    <w:link w:val="767"/>
    <w:uiPriority w:val="99"/>
    <w:unhideWhenUsed/>
    <w:pPr>
      <w:spacing w:after="0" w:line="240" w:lineRule="auto"/>
      <w:tabs>
        <w:tab w:val="center" w:pos="7143" w:leader="none"/>
        <w:tab w:val="right" w:pos="14287" w:leader="none"/>
      </w:tabs>
    </w:pPr>
  </w:style>
  <w:style w:type="paragraph" w:styleId="714">
    <w:name w:val="Caption"/>
    <w:basedOn w:val="731"/>
    <w:next w:val="731"/>
    <w:uiPriority w:val="35"/>
    <w:semiHidden/>
    <w:unhideWhenUsed/>
    <w:qFormat/>
    <w:pPr>
      <w:spacing w:line="276" w:lineRule="auto"/>
    </w:pPr>
    <w:rPr>
      <w:b/>
      <w:bCs/>
      <w:color w:val="4f81bd" w:themeColor="accent1"/>
      <w:sz w:val="18"/>
      <w:szCs w:val="18"/>
    </w:rPr>
  </w:style>
  <w:style w:type="table" w:styleId="7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Hyperlink"/>
    <w:uiPriority w:val="99"/>
    <w:unhideWhenUsed/>
    <w:rPr>
      <w:color w:val="0000ff" w:themeColor="hyperlink"/>
      <w:u w:val="single"/>
    </w:rPr>
  </w:style>
  <w:style w:type="paragraph" w:styleId="717">
    <w:name w:val="footnote text"/>
    <w:basedOn w:val="731"/>
    <w:link w:val="775"/>
    <w:uiPriority w:val="99"/>
    <w:semiHidden/>
    <w:unhideWhenUsed/>
    <w:pPr>
      <w:spacing w:after="40" w:line="240" w:lineRule="auto"/>
    </w:pPr>
    <w:rPr>
      <w:sz w:val="18"/>
    </w:rPr>
  </w:style>
  <w:style w:type="character" w:styleId="718">
    <w:name w:val="footnote reference"/>
    <w:uiPriority w:val="99"/>
    <w:unhideWhenUsed/>
    <w:rPr>
      <w:vertAlign w:val="superscript"/>
    </w:rPr>
  </w:style>
  <w:style w:type="paragraph" w:styleId="719">
    <w:name w:val="endnote text"/>
    <w:basedOn w:val="731"/>
    <w:link w:val="765"/>
    <w:uiPriority w:val="99"/>
    <w:semiHidden/>
    <w:unhideWhenUsed/>
    <w:pPr>
      <w:spacing w:after="0" w:line="240" w:lineRule="auto"/>
    </w:pPr>
    <w:rPr>
      <w:sz w:val="20"/>
    </w:rPr>
  </w:style>
  <w:style w:type="character" w:styleId="720">
    <w:name w:val="endnote reference"/>
    <w:uiPriority w:val="99"/>
    <w:semiHidden/>
    <w:unhideWhenUsed/>
    <w:rPr>
      <w:vertAlign w:val="superscript"/>
    </w:rPr>
  </w:style>
  <w:style w:type="paragraph" w:styleId="721">
    <w:name w:val="toc 1"/>
    <w:basedOn w:val="731"/>
    <w:next w:val="731"/>
    <w:uiPriority w:val="39"/>
    <w:unhideWhenUsed/>
    <w:pPr>
      <w:ind w:left="0" w:right="0" w:firstLine="0"/>
      <w:spacing w:after="57"/>
    </w:pPr>
  </w:style>
  <w:style w:type="paragraph" w:styleId="722">
    <w:name w:val="toc 2"/>
    <w:basedOn w:val="731"/>
    <w:next w:val="731"/>
    <w:uiPriority w:val="39"/>
    <w:unhideWhenUsed/>
    <w:pPr>
      <w:ind w:left="283" w:right="0" w:firstLine="0"/>
      <w:spacing w:after="57"/>
    </w:pPr>
  </w:style>
  <w:style w:type="paragraph" w:styleId="723">
    <w:name w:val="toc 3"/>
    <w:basedOn w:val="731"/>
    <w:next w:val="731"/>
    <w:uiPriority w:val="39"/>
    <w:unhideWhenUsed/>
    <w:pPr>
      <w:ind w:left="567" w:right="0" w:firstLine="0"/>
      <w:spacing w:after="57"/>
    </w:pPr>
  </w:style>
  <w:style w:type="paragraph" w:styleId="724">
    <w:name w:val="toc 4"/>
    <w:basedOn w:val="731"/>
    <w:next w:val="731"/>
    <w:uiPriority w:val="39"/>
    <w:unhideWhenUsed/>
    <w:pPr>
      <w:ind w:left="850" w:right="0" w:firstLine="0"/>
      <w:spacing w:after="57"/>
    </w:pPr>
  </w:style>
  <w:style w:type="paragraph" w:styleId="725">
    <w:name w:val="toc 5"/>
    <w:basedOn w:val="731"/>
    <w:next w:val="731"/>
    <w:uiPriority w:val="39"/>
    <w:unhideWhenUsed/>
    <w:pPr>
      <w:ind w:left="1134" w:right="0" w:firstLine="0"/>
      <w:spacing w:after="57"/>
    </w:pPr>
  </w:style>
  <w:style w:type="paragraph" w:styleId="726">
    <w:name w:val="toc 6"/>
    <w:basedOn w:val="731"/>
    <w:next w:val="731"/>
    <w:uiPriority w:val="39"/>
    <w:unhideWhenUsed/>
    <w:pPr>
      <w:ind w:left="1417" w:right="0" w:firstLine="0"/>
      <w:spacing w:after="57"/>
    </w:pPr>
  </w:style>
  <w:style w:type="paragraph" w:styleId="727">
    <w:name w:val="toc 7"/>
    <w:basedOn w:val="731"/>
    <w:next w:val="731"/>
    <w:uiPriority w:val="39"/>
    <w:unhideWhenUsed/>
    <w:pPr>
      <w:ind w:left="1701" w:right="0" w:firstLine="0"/>
      <w:spacing w:after="57"/>
    </w:pPr>
  </w:style>
  <w:style w:type="paragraph" w:styleId="728">
    <w:name w:val="toc 8"/>
    <w:basedOn w:val="731"/>
    <w:next w:val="731"/>
    <w:uiPriority w:val="39"/>
    <w:unhideWhenUsed/>
    <w:pPr>
      <w:ind w:left="1984" w:right="0" w:firstLine="0"/>
      <w:spacing w:after="57"/>
    </w:pPr>
  </w:style>
  <w:style w:type="paragraph" w:styleId="729">
    <w:name w:val="toc 9"/>
    <w:basedOn w:val="731"/>
    <w:next w:val="731"/>
    <w:uiPriority w:val="39"/>
    <w:unhideWhenUsed/>
    <w:pPr>
      <w:ind w:left="2268" w:right="0" w:firstLine="0"/>
      <w:spacing w:after="57"/>
    </w:pPr>
  </w:style>
  <w:style w:type="paragraph" w:styleId="730">
    <w:name w:val="table of figures"/>
    <w:basedOn w:val="731"/>
    <w:next w:val="731"/>
    <w:uiPriority w:val="99"/>
    <w:unhideWhenUsed/>
    <w:pPr>
      <w:spacing w:after="0" w:afterAutospacing="0"/>
    </w:pPr>
  </w:style>
  <w:style w:type="paragraph" w:styleId="731" w:default="1">
    <w:name w:val="Normal"/>
    <w:next w:val="743"/>
    <w:link w:val="731"/>
    <w:qFormat/>
    <w:pPr>
      <w:jc w:val="both"/>
      <w:widowControl w:val="off"/>
    </w:pPr>
    <w:rPr>
      <w:rFonts w:ascii="Times New Roman" w:hAnsi="Times New Roman" w:eastAsia="宋体" w:cs="Times New Roman"/>
      <w:sz w:val="21"/>
      <w:szCs w:val="21"/>
      <w:lang w:val="en-US" w:eastAsia="zh-CN" w:bidi="ar-SA"/>
    </w:rPr>
  </w:style>
  <w:style w:type="paragraph" w:styleId="732">
    <w:name w:val="标题 1"/>
    <w:basedOn w:val="731"/>
    <w:next w:val="731"/>
    <w:link w:val="744"/>
    <w:uiPriority w:val="9"/>
    <w:qFormat/>
    <w:pPr>
      <w:keepLines/>
      <w:keepNext/>
      <w:spacing w:before="480" w:after="200"/>
      <w:outlineLvl w:val="0"/>
    </w:pPr>
    <w:rPr>
      <w:rFonts w:ascii="Arial" w:hAnsi="Arial" w:eastAsia="Arial" w:cs="Arial"/>
      <w:sz w:val="40"/>
      <w:szCs w:val="40"/>
    </w:rPr>
  </w:style>
  <w:style w:type="paragraph" w:styleId="733">
    <w:name w:val="标题 2"/>
    <w:basedOn w:val="731"/>
    <w:next w:val="731"/>
    <w:link w:val="745"/>
    <w:uiPriority w:val="9"/>
    <w:unhideWhenUsed/>
    <w:qFormat/>
    <w:pPr>
      <w:keepLines/>
      <w:keepNext/>
      <w:spacing w:before="360" w:after="200"/>
      <w:outlineLvl w:val="1"/>
    </w:pPr>
    <w:rPr>
      <w:rFonts w:ascii="Arial" w:hAnsi="Arial" w:eastAsia="Arial" w:cs="Arial"/>
      <w:sz w:val="34"/>
    </w:rPr>
  </w:style>
  <w:style w:type="paragraph" w:styleId="734">
    <w:name w:val="标题 3"/>
    <w:basedOn w:val="731"/>
    <w:next w:val="747"/>
    <w:link w:val="746"/>
    <w:uiPriority w:val="9"/>
    <w:unhideWhenUsed/>
    <w:qFormat/>
    <w:pPr>
      <w:keepLines/>
      <w:keepNext/>
      <w:spacing w:before="320" w:after="200"/>
      <w:outlineLvl w:val="2"/>
    </w:pPr>
    <w:rPr>
      <w:rFonts w:ascii="Arial" w:hAnsi="Arial" w:eastAsia="Arial" w:cs="Arial"/>
      <w:sz w:val="30"/>
      <w:szCs w:val="30"/>
    </w:rPr>
  </w:style>
  <w:style w:type="paragraph" w:styleId="735">
    <w:name w:val="标题 4"/>
    <w:basedOn w:val="731"/>
    <w:next w:val="747"/>
    <w:link w:val="748"/>
    <w:uiPriority w:val="9"/>
    <w:unhideWhenUsed/>
    <w:qFormat/>
    <w:pPr>
      <w:keepLines/>
      <w:keepNext/>
      <w:spacing w:before="320" w:after="200"/>
      <w:outlineLvl w:val="3"/>
    </w:pPr>
    <w:rPr>
      <w:rFonts w:ascii="Arial" w:hAnsi="Arial" w:eastAsia="Arial" w:cs="Arial"/>
      <w:b/>
      <w:bCs/>
      <w:sz w:val="26"/>
      <w:szCs w:val="26"/>
    </w:rPr>
  </w:style>
  <w:style w:type="paragraph" w:styleId="736">
    <w:name w:val="标题 5"/>
    <w:basedOn w:val="731"/>
    <w:next w:val="731"/>
    <w:link w:val="749"/>
    <w:uiPriority w:val="9"/>
    <w:unhideWhenUsed/>
    <w:qFormat/>
    <w:pPr>
      <w:keepLines/>
      <w:keepNext/>
      <w:spacing w:before="320" w:after="200"/>
      <w:outlineLvl w:val="4"/>
    </w:pPr>
    <w:rPr>
      <w:rFonts w:ascii="Arial" w:hAnsi="Arial" w:eastAsia="Arial" w:cs="Arial"/>
      <w:b/>
      <w:bCs/>
      <w:sz w:val="24"/>
      <w:szCs w:val="24"/>
    </w:rPr>
  </w:style>
  <w:style w:type="paragraph" w:styleId="737">
    <w:name w:val="标题 6"/>
    <w:basedOn w:val="731"/>
    <w:next w:val="731"/>
    <w:link w:val="750"/>
    <w:uiPriority w:val="9"/>
    <w:unhideWhenUsed/>
    <w:qFormat/>
    <w:pPr>
      <w:keepLines/>
      <w:keepNext/>
      <w:spacing w:before="320" w:after="200"/>
      <w:outlineLvl w:val="5"/>
    </w:pPr>
    <w:rPr>
      <w:rFonts w:ascii="Arial" w:hAnsi="Arial" w:eastAsia="Arial" w:cs="Arial"/>
      <w:b/>
      <w:bCs/>
      <w:sz w:val="22"/>
      <w:szCs w:val="22"/>
    </w:rPr>
  </w:style>
  <w:style w:type="paragraph" w:styleId="738">
    <w:name w:val="标题 7"/>
    <w:basedOn w:val="731"/>
    <w:next w:val="731"/>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标题 8"/>
    <w:basedOn w:val="731"/>
    <w:next w:val="731"/>
    <w:link w:val="752"/>
    <w:uiPriority w:val="9"/>
    <w:unhideWhenUsed/>
    <w:qFormat/>
    <w:pPr>
      <w:keepLines/>
      <w:keepNext/>
      <w:spacing w:before="320" w:after="200"/>
      <w:outlineLvl w:val="7"/>
    </w:pPr>
    <w:rPr>
      <w:rFonts w:ascii="Arial" w:hAnsi="Arial" w:eastAsia="Arial" w:cs="Arial"/>
      <w:i/>
      <w:iCs/>
      <w:sz w:val="22"/>
      <w:szCs w:val="22"/>
    </w:rPr>
  </w:style>
  <w:style w:type="paragraph" w:styleId="740">
    <w:name w:val="标题 9"/>
    <w:basedOn w:val="731"/>
    <w:next w:val="731"/>
    <w:link w:val="753"/>
    <w:uiPriority w:val="9"/>
    <w:unhideWhenUsed/>
    <w:qFormat/>
    <w:pPr>
      <w:keepLines/>
      <w:keepNext/>
      <w:spacing w:before="320" w:after="200"/>
      <w:outlineLvl w:val="8"/>
    </w:pPr>
    <w:rPr>
      <w:rFonts w:ascii="Arial" w:hAnsi="Arial" w:eastAsia="Arial" w:cs="Arial"/>
      <w:i/>
      <w:iCs/>
      <w:sz w:val="21"/>
      <w:szCs w:val="21"/>
    </w:rPr>
  </w:style>
  <w:style w:type="character" w:styleId="741">
    <w:name w:val="默认段落字体"/>
    <w:next w:val="741"/>
    <w:link w:val="731"/>
    <w:uiPriority w:val="1"/>
    <w:unhideWhenUsed/>
    <w:qFormat/>
  </w:style>
  <w:style w:type="table" w:styleId="742">
    <w:name w:val="普通表格"/>
    <w:next w:val="742"/>
    <w:link w:val="731"/>
    <w:uiPriority w:val="99"/>
    <w:unhideWhenUsed/>
    <w:qFormat/>
    <w:tblPr/>
  </w:style>
  <w:style w:type="paragraph" w:styleId="743">
    <w:name w:val="索引 41"/>
    <w:basedOn w:val="731"/>
    <w:next w:val="731"/>
    <w:link w:val="731"/>
    <w:semiHidden/>
    <w:qFormat/>
    <w:pPr>
      <w:ind w:left="1260"/>
    </w:pPr>
    <w:rPr>
      <w:rFonts w:ascii="Calibri" w:hAnsi="Calibri" w:eastAsia="Calibri" w:cs="宋体"/>
      <w:sz w:val="20"/>
      <w:lang w:val="zh-CN"/>
    </w:rPr>
  </w:style>
  <w:style w:type="character" w:styleId="744">
    <w:name w:val="Heading 1 Char"/>
    <w:next w:val="744"/>
    <w:link w:val="732"/>
    <w:uiPriority w:val="9"/>
    <w:qFormat/>
    <w:rPr>
      <w:rFonts w:ascii="Arial" w:hAnsi="Arial" w:eastAsia="Arial" w:cs="Arial"/>
      <w:sz w:val="40"/>
      <w:szCs w:val="40"/>
    </w:rPr>
  </w:style>
  <w:style w:type="character" w:styleId="745">
    <w:name w:val="Heading 2 Char"/>
    <w:next w:val="745"/>
    <w:link w:val="733"/>
    <w:uiPriority w:val="9"/>
    <w:qFormat/>
    <w:rPr>
      <w:rFonts w:ascii="Arial" w:hAnsi="Arial" w:eastAsia="Arial" w:cs="Arial"/>
      <w:sz w:val="34"/>
    </w:rPr>
  </w:style>
  <w:style w:type="character" w:styleId="746">
    <w:name w:val="Heading 3 Char"/>
    <w:next w:val="746"/>
    <w:link w:val="734"/>
    <w:uiPriority w:val="9"/>
    <w:qFormat/>
    <w:rPr>
      <w:rFonts w:ascii="Arial" w:hAnsi="Arial" w:eastAsia="Arial" w:cs="Arial"/>
      <w:sz w:val="30"/>
      <w:szCs w:val="30"/>
    </w:rPr>
  </w:style>
  <w:style w:type="paragraph" w:styleId="747">
    <w:name w:val="正文缩进"/>
    <w:basedOn w:val="731"/>
    <w:next w:val="747"/>
    <w:link w:val="731"/>
    <w:qFormat/>
    <w:pPr>
      <w:ind w:firstLine="420"/>
    </w:pPr>
  </w:style>
  <w:style w:type="character" w:styleId="748">
    <w:name w:val="Heading 4 Char"/>
    <w:next w:val="748"/>
    <w:link w:val="735"/>
    <w:uiPriority w:val="9"/>
    <w:qFormat/>
    <w:rPr>
      <w:rFonts w:ascii="Arial" w:hAnsi="Arial" w:eastAsia="Arial" w:cs="Arial"/>
      <w:b/>
      <w:bCs/>
      <w:sz w:val="26"/>
      <w:szCs w:val="26"/>
    </w:rPr>
  </w:style>
  <w:style w:type="character" w:styleId="749">
    <w:name w:val="Heading 5 Char"/>
    <w:next w:val="749"/>
    <w:link w:val="736"/>
    <w:uiPriority w:val="9"/>
    <w:qFormat/>
    <w:rPr>
      <w:rFonts w:ascii="Arial" w:hAnsi="Arial" w:eastAsia="Arial" w:cs="Arial"/>
      <w:b/>
      <w:bCs/>
      <w:sz w:val="24"/>
      <w:szCs w:val="24"/>
    </w:rPr>
  </w:style>
  <w:style w:type="character" w:styleId="750">
    <w:name w:val="Heading 6 Char"/>
    <w:next w:val="750"/>
    <w:link w:val="737"/>
    <w:uiPriority w:val="9"/>
    <w:qFormat/>
    <w:rPr>
      <w:rFonts w:ascii="Arial" w:hAnsi="Arial" w:eastAsia="Arial" w:cs="Arial"/>
      <w:b/>
      <w:bCs/>
      <w:sz w:val="22"/>
      <w:szCs w:val="22"/>
    </w:rPr>
  </w:style>
  <w:style w:type="character" w:styleId="751">
    <w:name w:val="Heading 7 Char"/>
    <w:next w:val="751"/>
    <w:link w:val="738"/>
    <w:uiPriority w:val="9"/>
    <w:qFormat/>
    <w:rPr>
      <w:rFonts w:ascii="Arial" w:hAnsi="Arial" w:eastAsia="Arial" w:cs="Arial"/>
      <w:b/>
      <w:bCs/>
      <w:i/>
      <w:iCs/>
      <w:sz w:val="22"/>
      <w:szCs w:val="22"/>
    </w:rPr>
  </w:style>
  <w:style w:type="character" w:styleId="752">
    <w:name w:val="Heading 8 Char"/>
    <w:next w:val="752"/>
    <w:link w:val="739"/>
    <w:uiPriority w:val="9"/>
    <w:qFormat/>
    <w:rPr>
      <w:rFonts w:ascii="Arial" w:hAnsi="Arial" w:eastAsia="Arial" w:cs="Arial"/>
      <w:i/>
      <w:iCs/>
      <w:sz w:val="22"/>
      <w:szCs w:val="22"/>
    </w:rPr>
  </w:style>
  <w:style w:type="character" w:styleId="753">
    <w:name w:val="Heading 9 Char"/>
    <w:next w:val="753"/>
    <w:link w:val="740"/>
    <w:uiPriority w:val="9"/>
    <w:qFormat/>
    <w:rPr>
      <w:rFonts w:ascii="Arial" w:hAnsi="Arial" w:eastAsia="Arial" w:cs="Arial"/>
      <w:i/>
      <w:iCs/>
      <w:sz w:val="21"/>
      <w:szCs w:val="21"/>
    </w:rPr>
  </w:style>
  <w:style w:type="paragraph" w:styleId="754">
    <w:name w:val="目录 7"/>
    <w:basedOn w:val="731"/>
    <w:next w:val="731"/>
    <w:link w:val="731"/>
    <w:uiPriority w:val="39"/>
    <w:unhideWhenUsed/>
    <w:qFormat/>
    <w:pPr>
      <w:ind w:left="1701" w:right="0" w:firstLine="0"/>
      <w:spacing w:after="57"/>
    </w:pPr>
  </w:style>
  <w:style w:type="paragraph" w:styleId="755">
    <w:name w:val="题注"/>
    <w:basedOn w:val="731"/>
    <w:next w:val="731"/>
    <w:link w:val="731"/>
    <w:uiPriority w:val="35"/>
    <w:unhideWhenUsed/>
    <w:qFormat/>
    <w:pPr>
      <w:spacing w:line="276" w:lineRule="auto"/>
    </w:pPr>
    <w:rPr>
      <w:b/>
      <w:bCs/>
      <w:color w:val="4f81bd"/>
      <w:sz w:val="18"/>
      <w:szCs w:val="18"/>
    </w:rPr>
  </w:style>
  <w:style w:type="paragraph" w:styleId="756">
    <w:name w:val="批注文字"/>
    <w:basedOn w:val="731"/>
    <w:next w:val="756"/>
    <w:link w:val="731"/>
    <w:uiPriority w:val="99"/>
    <w:unhideWhenUsed/>
    <w:qFormat/>
    <w:pPr>
      <w:jc w:val="left"/>
    </w:pPr>
  </w:style>
  <w:style w:type="paragraph" w:styleId="757">
    <w:name w:val="正文文本"/>
    <w:basedOn w:val="731"/>
    <w:next w:val="757"/>
    <w:link w:val="731"/>
    <w:uiPriority w:val="1"/>
    <w:qFormat/>
    <w:pPr>
      <w:ind w:left="120"/>
    </w:pPr>
    <w:rPr>
      <w:rFonts w:ascii="宋体" w:hAnsi="宋体" w:eastAsia="宋体" w:cs="宋体"/>
      <w:sz w:val="21"/>
      <w:szCs w:val="21"/>
      <w:lang w:val="zh-CN" w:eastAsia="zh-CN" w:bidi="zh-CN"/>
    </w:rPr>
  </w:style>
  <w:style w:type="paragraph" w:styleId="758">
    <w:name w:val="正文文本缩进"/>
    <w:basedOn w:val="731"/>
    <w:next w:val="759"/>
    <w:link w:val="731"/>
    <w:unhideWhenUsed/>
    <w:qFormat/>
    <w:pPr>
      <w:ind w:left="420"/>
      <w:spacing w:after="120"/>
    </w:pPr>
  </w:style>
  <w:style w:type="paragraph" w:styleId="759">
    <w:name w:val="寄信人地址"/>
    <w:basedOn w:val="731"/>
    <w:next w:val="759"/>
    <w:link w:val="731"/>
    <w:qFormat/>
    <w:rPr>
      <w:rFonts w:ascii="Arial" w:hAnsi="Arial" w:eastAsia="宋体" w:cs="宋体"/>
    </w:rPr>
  </w:style>
  <w:style w:type="paragraph" w:styleId="760">
    <w:name w:val="目录 5"/>
    <w:basedOn w:val="731"/>
    <w:next w:val="731"/>
    <w:link w:val="731"/>
    <w:uiPriority w:val="39"/>
    <w:unhideWhenUsed/>
    <w:qFormat/>
    <w:pPr>
      <w:ind w:left="1134" w:right="0" w:firstLine="0"/>
      <w:spacing w:after="57"/>
    </w:pPr>
  </w:style>
  <w:style w:type="paragraph" w:styleId="761">
    <w:name w:val="目录 3"/>
    <w:basedOn w:val="731"/>
    <w:next w:val="731"/>
    <w:link w:val="731"/>
    <w:uiPriority w:val="39"/>
    <w:unhideWhenUsed/>
    <w:qFormat/>
    <w:pPr>
      <w:ind w:left="567" w:right="0" w:firstLine="0"/>
      <w:spacing w:after="57"/>
    </w:pPr>
  </w:style>
  <w:style w:type="paragraph" w:styleId="762">
    <w:name w:val="纯文本"/>
    <w:basedOn w:val="731"/>
    <w:next w:val="762"/>
    <w:link w:val="731"/>
    <w:qFormat/>
    <w:rPr>
      <w:rFonts w:ascii="宋体" w:hAnsi="Courier New" w:cs="Courier New"/>
    </w:rPr>
  </w:style>
  <w:style w:type="paragraph" w:styleId="763">
    <w:name w:val="目录 8"/>
    <w:basedOn w:val="731"/>
    <w:next w:val="731"/>
    <w:link w:val="731"/>
    <w:uiPriority w:val="39"/>
    <w:unhideWhenUsed/>
    <w:qFormat/>
    <w:pPr>
      <w:ind w:left="1984" w:right="0" w:firstLine="0"/>
      <w:spacing w:after="57"/>
    </w:pPr>
  </w:style>
  <w:style w:type="paragraph" w:styleId="764">
    <w:name w:val="尾注文本"/>
    <w:basedOn w:val="731"/>
    <w:next w:val="764"/>
    <w:link w:val="765"/>
    <w:uiPriority w:val="99"/>
    <w:unhideWhenUsed/>
    <w:qFormat/>
    <w:pPr>
      <w:spacing w:after="0" w:line="240" w:lineRule="auto"/>
    </w:pPr>
    <w:rPr>
      <w:sz w:val="20"/>
    </w:rPr>
  </w:style>
  <w:style w:type="character" w:styleId="765">
    <w:name w:val="Endnote Text Char"/>
    <w:next w:val="765"/>
    <w:link w:val="764"/>
    <w:uiPriority w:val="99"/>
    <w:qFormat/>
    <w:rPr>
      <w:sz w:val="20"/>
    </w:rPr>
  </w:style>
  <w:style w:type="paragraph" w:styleId="766">
    <w:name w:val="页脚"/>
    <w:basedOn w:val="731"/>
    <w:next w:val="766"/>
    <w:link w:val="767"/>
    <w:uiPriority w:val="99"/>
    <w:unhideWhenUsed/>
    <w:qFormat/>
    <w:pPr>
      <w:spacing w:after="0" w:line="240" w:lineRule="auto"/>
      <w:tabs>
        <w:tab w:val="center" w:pos="7143" w:leader="none"/>
        <w:tab w:val="right" w:pos="14287" w:leader="none"/>
      </w:tabs>
    </w:pPr>
  </w:style>
  <w:style w:type="character" w:styleId="767">
    <w:name w:val="Caption Char"/>
    <w:next w:val="767"/>
    <w:link w:val="766"/>
    <w:uiPriority w:val="99"/>
    <w:qFormat/>
  </w:style>
  <w:style w:type="paragraph" w:styleId="768">
    <w:name w:val="页眉"/>
    <w:basedOn w:val="731"/>
    <w:next w:val="768"/>
    <w:link w:val="769"/>
    <w:uiPriority w:val="99"/>
    <w:unhideWhenUsed/>
    <w:qFormat/>
    <w:pPr>
      <w:spacing w:after="0" w:line="240" w:lineRule="auto"/>
      <w:tabs>
        <w:tab w:val="center" w:pos="7143" w:leader="none"/>
        <w:tab w:val="right" w:pos="14287" w:leader="none"/>
      </w:tabs>
    </w:pPr>
  </w:style>
  <w:style w:type="character" w:styleId="769">
    <w:name w:val="Header Char"/>
    <w:next w:val="769"/>
    <w:link w:val="768"/>
    <w:uiPriority w:val="99"/>
    <w:qFormat/>
  </w:style>
  <w:style w:type="paragraph" w:styleId="770">
    <w:name w:val="目录 1"/>
    <w:basedOn w:val="731"/>
    <w:next w:val="731"/>
    <w:link w:val="731"/>
    <w:uiPriority w:val="39"/>
    <w:unhideWhenUsed/>
    <w:qFormat/>
    <w:pPr>
      <w:ind w:left="0" w:right="0" w:firstLine="0"/>
      <w:spacing w:after="57"/>
    </w:pPr>
  </w:style>
  <w:style w:type="paragraph" w:styleId="771">
    <w:name w:val="目录 4"/>
    <w:basedOn w:val="731"/>
    <w:next w:val="731"/>
    <w:link w:val="731"/>
    <w:uiPriority w:val="39"/>
    <w:unhideWhenUsed/>
    <w:qFormat/>
    <w:pPr>
      <w:ind w:left="850" w:right="0" w:firstLine="0"/>
      <w:spacing w:after="57"/>
    </w:pPr>
  </w:style>
  <w:style w:type="paragraph" w:styleId="772">
    <w:name w:val="副标题"/>
    <w:basedOn w:val="731"/>
    <w:next w:val="731"/>
    <w:link w:val="773"/>
    <w:uiPriority w:val="11"/>
    <w:qFormat/>
    <w:pPr>
      <w:spacing w:before="200" w:after="200"/>
    </w:pPr>
    <w:rPr>
      <w:sz w:val="24"/>
      <w:szCs w:val="24"/>
    </w:rPr>
  </w:style>
  <w:style w:type="character" w:styleId="773">
    <w:name w:val="Subtitle Char"/>
    <w:next w:val="773"/>
    <w:link w:val="772"/>
    <w:uiPriority w:val="11"/>
    <w:qFormat/>
    <w:rPr>
      <w:sz w:val="24"/>
      <w:szCs w:val="24"/>
    </w:rPr>
  </w:style>
  <w:style w:type="paragraph" w:styleId="774">
    <w:name w:val="脚注文本"/>
    <w:basedOn w:val="731"/>
    <w:next w:val="774"/>
    <w:link w:val="775"/>
    <w:uiPriority w:val="99"/>
    <w:unhideWhenUsed/>
    <w:qFormat/>
    <w:pPr>
      <w:spacing w:after="40" w:line="240" w:lineRule="auto"/>
    </w:pPr>
    <w:rPr>
      <w:sz w:val="18"/>
    </w:rPr>
  </w:style>
  <w:style w:type="character" w:styleId="775">
    <w:name w:val="Footnote Text Char"/>
    <w:next w:val="775"/>
    <w:link w:val="774"/>
    <w:uiPriority w:val="99"/>
    <w:qFormat/>
    <w:rPr>
      <w:sz w:val="18"/>
    </w:rPr>
  </w:style>
  <w:style w:type="paragraph" w:styleId="776">
    <w:name w:val="目录 6"/>
    <w:basedOn w:val="731"/>
    <w:next w:val="731"/>
    <w:link w:val="731"/>
    <w:uiPriority w:val="39"/>
    <w:unhideWhenUsed/>
    <w:qFormat/>
    <w:pPr>
      <w:ind w:left="1417" w:right="0" w:firstLine="0"/>
      <w:spacing w:after="57"/>
    </w:pPr>
  </w:style>
  <w:style w:type="paragraph" w:styleId="777">
    <w:name w:val="图表目录"/>
    <w:basedOn w:val="731"/>
    <w:next w:val="731"/>
    <w:link w:val="731"/>
    <w:uiPriority w:val="99"/>
    <w:unhideWhenUsed/>
    <w:qFormat/>
    <w:pPr>
      <w:spacing w:after="0" w:afterAutospacing="0"/>
    </w:pPr>
  </w:style>
  <w:style w:type="paragraph" w:styleId="778">
    <w:name w:val="目录 2"/>
    <w:basedOn w:val="731"/>
    <w:next w:val="731"/>
    <w:link w:val="731"/>
    <w:uiPriority w:val="39"/>
    <w:unhideWhenUsed/>
    <w:qFormat/>
    <w:pPr>
      <w:ind w:left="283" w:right="0" w:firstLine="0"/>
      <w:spacing w:after="57"/>
    </w:pPr>
  </w:style>
  <w:style w:type="paragraph" w:styleId="779">
    <w:name w:val="目录 9"/>
    <w:basedOn w:val="731"/>
    <w:next w:val="731"/>
    <w:link w:val="731"/>
    <w:uiPriority w:val="39"/>
    <w:unhideWhenUsed/>
    <w:qFormat/>
    <w:pPr>
      <w:ind w:left="2268" w:right="0" w:firstLine="0"/>
      <w:spacing w:after="57"/>
    </w:pPr>
  </w:style>
  <w:style w:type="paragraph" w:styleId="780">
    <w:name w:val="普通(网站)"/>
    <w:basedOn w:val="731"/>
    <w:next w:val="780"/>
    <w:link w:val="731"/>
    <w:uiPriority w:val="99"/>
    <w:qFormat/>
    <w:pPr>
      <w:jc w:val="left"/>
      <w:spacing w:before="100" w:beforeAutospacing="1" w:after="100" w:afterAutospacing="1"/>
      <w:widowControl/>
    </w:pPr>
    <w:rPr>
      <w:rFonts w:ascii="宋体" w:hAnsi="宋体" w:cs="宋体"/>
      <w:sz w:val="24"/>
      <w:szCs w:val="24"/>
    </w:rPr>
  </w:style>
  <w:style w:type="paragraph" w:styleId="781">
    <w:name w:val="标题"/>
    <w:basedOn w:val="731"/>
    <w:next w:val="731"/>
    <w:link w:val="782"/>
    <w:uiPriority w:val="10"/>
    <w:qFormat/>
    <w:pPr>
      <w:contextualSpacing/>
      <w:spacing w:before="300" w:after="200"/>
    </w:pPr>
    <w:rPr>
      <w:sz w:val="48"/>
      <w:szCs w:val="48"/>
    </w:rPr>
  </w:style>
  <w:style w:type="character" w:styleId="782">
    <w:name w:val="Title Char"/>
    <w:next w:val="782"/>
    <w:link w:val="781"/>
    <w:uiPriority w:val="10"/>
    <w:qFormat/>
    <w:rPr>
      <w:sz w:val="48"/>
      <w:szCs w:val="48"/>
    </w:rPr>
  </w:style>
  <w:style w:type="paragraph" w:styleId="783">
    <w:name w:val="正文首行缩进 2"/>
    <w:basedOn w:val="758"/>
    <w:next w:val="731"/>
    <w:link w:val="731"/>
    <w:qFormat/>
    <w:pPr>
      <w:ind w:left="0" w:firstLine="420"/>
      <w:spacing w:after="0" w:line="360" w:lineRule="auto"/>
    </w:pPr>
    <w:rPr>
      <w:rFonts w:ascii="宋体" w:hAnsi="宋体" w:eastAsia="宋体" w:cs="Times New Roman"/>
      <w:szCs w:val="20"/>
    </w:rPr>
  </w:style>
  <w:style w:type="table" w:styleId="784">
    <w:name w:val="网格型"/>
    <w:next w:val="784"/>
    <w:link w:val="731"/>
    <w:uiPriority w:val="59"/>
    <w:qFormat/>
    <w:pPr>
      <w:spacing w:after="0" w:line="240" w:lineRule="auto"/>
    </w:pPr>
    <w:tblPr/>
  </w:style>
  <w:style w:type="character" w:styleId="785">
    <w:name w:val="尾注引用"/>
    <w:next w:val="785"/>
    <w:link w:val="731"/>
    <w:uiPriority w:val="99"/>
    <w:unhideWhenUsed/>
    <w:qFormat/>
    <w:rPr>
      <w:vertAlign w:val="superscript"/>
    </w:rPr>
  </w:style>
  <w:style w:type="character" w:styleId="786">
    <w:name w:val="页码"/>
    <w:next w:val="786"/>
    <w:link w:val="731"/>
    <w:qFormat/>
  </w:style>
  <w:style w:type="character" w:styleId="787">
    <w:name w:val="已访问的超链接"/>
    <w:next w:val="787"/>
    <w:link w:val="731"/>
    <w:qFormat/>
    <w:rPr>
      <w:color w:val="800080"/>
      <w:u w:val="single"/>
    </w:rPr>
  </w:style>
  <w:style w:type="character" w:styleId="788">
    <w:name w:val="超链接"/>
    <w:next w:val="788"/>
    <w:link w:val="731"/>
    <w:uiPriority w:val="99"/>
    <w:unhideWhenUsed/>
    <w:qFormat/>
    <w:rPr>
      <w:color w:val="0000ff"/>
      <w:u w:val="single"/>
    </w:rPr>
  </w:style>
  <w:style w:type="character" w:styleId="789">
    <w:name w:val="脚注引用"/>
    <w:next w:val="789"/>
    <w:link w:val="731"/>
    <w:uiPriority w:val="99"/>
    <w:unhideWhenUsed/>
    <w:qFormat/>
    <w:rPr>
      <w:vertAlign w:val="superscript"/>
    </w:rPr>
  </w:style>
  <w:style w:type="character" w:styleId="790">
    <w:name w:val="Footer Char"/>
    <w:next w:val="790"/>
    <w:link w:val="766"/>
    <w:uiPriority w:val="99"/>
    <w:qFormat/>
  </w:style>
  <w:style w:type="paragraph" w:styleId="791">
    <w:name w:val="正文首行缩进 211"/>
    <w:basedOn w:val="792"/>
    <w:next w:val="731"/>
    <w:link w:val="731"/>
    <w:qFormat/>
    <w:pPr>
      <w:ind w:left="0" w:firstLine="420"/>
      <w:spacing w:after="0" w:line="360" w:lineRule="auto"/>
    </w:pPr>
    <w:rPr>
      <w:rFonts w:ascii="宋体" w:hAnsi="宋体"/>
      <w:szCs w:val="20"/>
    </w:rPr>
  </w:style>
  <w:style w:type="paragraph" w:styleId="792">
    <w:name w:val="正文文本缩进11"/>
    <w:basedOn w:val="731"/>
    <w:next w:val="793"/>
    <w:link w:val="731"/>
    <w:unhideWhenUsed/>
    <w:qFormat/>
    <w:pPr>
      <w:ind w:left="420"/>
      <w:spacing w:after="120"/>
    </w:pPr>
  </w:style>
  <w:style w:type="paragraph" w:styleId="793">
    <w:name w:val="寄信人地址1"/>
    <w:basedOn w:val="731"/>
    <w:next w:val="793"/>
    <w:link w:val="731"/>
    <w:qFormat/>
    <w:rPr>
      <w:rFonts w:ascii="Arial" w:hAnsi="Arial" w:cs="宋体"/>
    </w:rPr>
  </w:style>
  <w:style w:type="paragraph" w:styleId="794">
    <w:name w:val="正文文本121"/>
    <w:basedOn w:val="731"/>
    <w:next w:val="794"/>
    <w:link w:val="731"/>
    <w:qFormat/>
    <w:pPr>
      <w:ind w:left="120"/>
    </w:pPr>
    <w:rPr>
      <w:rFonts w:ascii="宋体" w:eastAsia="宋体" w:cs="宋体"/>
      <w:sz w:val="21"/>
      <w:szCs w:val="21"/>
      <w:lang w:val="zh-CN" w:eastAsia="zh-CN" w:bidi="zh-CN"/>
    </w:rPr>
  </w:style>
  <w:style w:type="paragraph" w:styleId="795">
    <w:name w:val="List Paragraph"/>
    <w:basedOn w:val="731"/>
    <w:next w:val="795"/>
    <w:link w:val="731"/>
    <w:uiPriority w:val="34"/>
    <w:qFormat/>
    <w:pPr>
      <w:contextualSpacing/>
      <w:ind w:left="720"/>
    </w:pPr>
  </w:style>
  <w:style w:type="paragraph" w:styleId="796">
    <w:name w:val="No Spacing"/>
    <w:next w:val="796"/>
    <w:link w:val="731"/>
    <w:uiPriority w:val="1"/>
    <w:qFormat/>
    <w:pPr>
      <w:spacing w:before="0" w:after="0" w:line="240" w:lineRule="auto"/>
    </w:pPr>
    <w:rPr>
      <w:rFonts w:ascii="Times New Roman" w:hAnsi="Times New Roman" w:eastAsia="宋体" w:cs="Times New Roman"/>
    </w:rPr>
  </w:style>
  <w:style w:type="paragraph" w:styleId="797">
    <w:name w:val="Quote"/>
    <w:basedOn w:val="731"/>
    <w:next w:val="731"/>
    <w:link w:val="798"/>
    <w:uiPriority w:val="29"/>
    <w:qFormat/>
    <w:pPr>
      <w:ind w:left="720" w:right="720"/>
    </w:pPr>
    <w:rPr>
      <w:i/>
    </w:rPr>
  </w:style>
  <w:style w:type="character" w:styleId="798">
    <w:name w:val="Quote Char"/>
    <w:next w:val="798"/>
    <w:link w:val="797"/>
    <w:uiPriority w:val="29"/>
    <w:qFormat/>
    <w:rPr>
      <w:i/>
    </w:rPr>
  </w:style>
  <w:style w:type="paragraph" w:styleId="799">
    <w:name w:val="Intense Quote"/>
    <w:basedOn w:val="731"/>
    <w:next w:val="731"/>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next w:val="800"/>
    <w:link w:val="799"/>
    <w:uiPriority w:val="30"/>
    <w:qFormat/>
    <w:rPr>
      <w:i/>
    </w:rPr>
  </w:style>
  <w:style w:type="table" w:styleId="801">
    <w:name w:val="Table Grid Light"/>
    <w:next w:val="801"/>
    <w:link w:val="731"/>
    <w:uiPriority w:val="59"/>
    <w:qFormat/>
    <w:pPr>
      <w:spacing w:after="0" w:line="240" w:lineRule="auto"/>
    </w:pPr>
    <w:tblPr/>
  </w:style>
  <w:style w:type="table" w:styleId="802">
    <w:name w:val="Plain Table 1"/>
    <w:next w:val="802"/>
    <w:link w:val="731"/>
    <w:uiPriority w:val="59"/>
    <w:qFormat/>
    <w:pPr>
      <w:spacing w:after="0" w:line="240" w:lineRule="auto"/>
    </w:pPr>
    <w:tblPr/>
  </w:style>
  <w:style w:type="table" w:styleId="803">
    <w:name w:val="Plain Table 2"/>
    <w:next w:val="803"/>
    <w:link w:val="731"/>
    <w:uiPriority w:val="59"/>
    <w:qFormat/>
    <w:pPr>
      <w:spacing w:after="0" w:line="240" w:lineRule="auto"/>
    </w:pPr>
    <w:tblPr/>
  </w:style>
  <w:style w:type="table" w:styleId="804">
    <w:name w:val="Plain Table 3"/>
    <w:next w:val="804"/>
    <w:link w:val="731"/>
    <w:uiPriority w:val="99"/>
    <w:qFormat/>
    <w:pPr>
      <w:spacing w:after="0" w:line="240" w:lineRule="auto"/>
    </w:pPr>
    <w:tblPr/>
  </w:style>
  <w:style w:type="table" w:styleId="805">
    <w:name w:val="Plain Table 4"/>
    <w:next w:val="805"/>
    <w:link w:val="731"/>
    <w:uiPriority w:val="99"/>
    <w:qFormat/>
    <w:pPr>
      <w:spacing w:after="0" w:line="240" w:lineRule="auto"/>
    </w:pPr>
    <w:tblPr/>
  </w:style>
  <w:style w:type="table" w:styleId="806">
    <w:name w:val="Plain Table 5"/>
    <w:next w:val="806"/>
    <w:link w:val="731"/>
    <w:uiPriority w:val="99"/>
    <w:qFormat/>
    <w:pPr>
      <w:spacing w:after="0" w:line="240" w:lineRule="auto"/>
    </w:pPr>
    <w:tblPr/>
  </w:style>
  <w:style w:type="table" w:styleId="807">
    <w:name w:val="Grid Table 1 Light"/>
    <w:next w:val="807"/>
    <w:link w:val="731"/>
    <w:uiPriority w:val="99"/>
    <w:qFormat/>
    <w:pPr>
      <w:spacing w:after="0" w:line="240" w:lineRule="auto"/>
    </w:pPr>
    <w:tblPr/>
  </w:style>
  <w:style w:type="table" w:styleId="808">
    <w:name w:val="Grid Table 1 Light - Accent 1"/>
    <w:next w:val="808"/>
    <w:link w:val="731"/>
    <w:uiPriority w:val="99"/>
    <w:qFormat/>
    <w:pPr>
      <w:spacing w:after="0" w:line="240" w:lineRule="auto"/>
    </w:pPr>
    <w:tblPr/>
  </w:style>
  <w:style w:type="table" w:styleId="809">
    <w:name w:val="Grid Table 1 Light - Accent 2"/>
    <w:next w:val="809"/>
    <w:link w:val="731"/>
    <w:uiPriority w:val="99"/>
    <w:qFormat/>
    <w:pPr>
      <w:spacing w:after="0" w:line="240" w:lineRule="auto"/>
    </w:pPr>
    <w:tblPr/>
  </w:style>
  <w:style w:type="table" w:styleId="810">
    <w:name w:val="Grid Table 1 Light - Accent 3"/>
    <w:next w:val="810"/>
    <w:link w:val="731"/>
    <w:uiPriority w:val="99"/>
    <w:qFormat/>
    <w:pPr>
      <w:spacing w:after="0" w:line="240" w:lineRule="auto"/>
    </w:pPr>
    <w:tblPr/>
  </w:style>
  <w:style w:type="table" w:styleId="811">
    <w:name w:val="Grid Table 1 Light - Accent 4"/>
    <w:next w:val="811"/>
    <w:link w:val="731"/>
    <w:uiPriority w:val="99"/>
    <w:qFormat/>
    <w:pPr>
      <w:spacing w:after="0" w:line="240" w:lineRule="auto"/>
    </w:pPr>
    <w:tblPr/>
  </w:style>
  <w:style w:type="table" w:styleId="812">
    <w:name w:val="Grid Table 1 Light - Accent 5"/>
    <w:next w:val="812"/>
    <w:link w:val="731"/>
    <w:uiPriority w:val="99"/>
    <w:qFormat/>
    <w:pPr>
      <w:spacing w:after="0" w:line="240" w:lineRule="auto"/>
    </w:pPr>
    <w:tblPr/>
  </w:style>
  <w:style w:type="table" w:styleId="813">
    <w:name w:val="Grid Table 1 Light - Accent 6"/>
    <w:next w:val="813"/>
    <w:link w:val="731"/>
    <w:uiPriority w:val="99"/>
    <w:qFormat/>
    <w:pPr>
      <w:spacing w:after="0" w:line="240" w:lineRule="auto"/>
    </w:pPr>
    <w:tblPr/>
  </w:style>
  <w:style w:type="table" w:styleId="814">
    <w:name w:val="Grid Table 2"/>
    <w:next w:val="814"/>
    <w:link w:val="731"/>
    <w:uiPriority w:val="99"/>
    <w:qFormat/>
    <w:pPr>
      <w:spacing w:after="0" w:line="240" w:lineRule="auto"/>
    </w:pPr>
    <w:tblPr/>
  </w:style>
  <w:style w:type="table" w:styleId="815">
    <w:name w:val="Grid Table 2 - Accent 1"/>
    <w:next w:val="815"/>
    <w:link w:val="731"/>
    <w:uiPriority w:val="99"/>
    <w:qFormat/>
    <w:pPr>
      <w:spacing w:after="0" w:line="240" w:lineRule="auto"/>
    </w:pPr>
    <w:tblPr/>
  </w:style>
  <w:style w:type="table" w:styleId="816">
    <w:name w:val="Grid Table 2 - Accent 2"/>
    <w:next w:val="816"/>
    <w:link w:val="731"/>
    <w:uiPriority w:val="99"/>
    <w:qFormat/>
    <w:pPr>
      <w:spacing w:after="0" w:line="240" w:lineRule="auto"/>
    </w:pPr>
    <w:tblPr/>
  </w:style>
  <w:style w:type="table" w:styleId="817">
    <w:name w:val="Grid Table 2 - Accent 3"/>
    <w:next w:val="817"/>
    <w:link w:val="731"/>
    <w:uiPriority w:val="99"/>
    <w:qFormat/>
    <w:pPr>
      <w:spacing w:after="0" w:line="240" w:lineRule="auto"/>
    </w:pPr>
    <w:tblPr/>
  </w:style>
  <w:style w:type="table" w:styleId="818">
    <w:name w:val="Grid Table 2 - Accent 4"/>
    <w:next w:val="818"/>
    <w:link w:val="731"/>
    <w:uiPriority w:val="99"/>
    <w:qFormat/>
    <w:pPr>
      <w:spacing w:after="0" w:line="240" w:lineRule="auto"/>
    </w:pPr>
    <w:tblPr/>
  </w:style>
  <w:style w:type="table" w:styleId="819">
    <w:name w:val="Grid Table 2 - Accent 5"/>
    <w:next w:val="819"/>
    <w:link w:val="731"/>
    <w:uiPriority w:val="99"/>
    <w:qFormat/>
    <w:pPr>
      <w:spacing w:after="0" w:line="240" w:lineRule="auto"/>
    </w:pPr>
    <w:tblPr/>
  </w:style>
  <w:style w:type="table" w:styleId="820">
    <w:name w:val="Grid Table 2 - Accent 6"/>
    <w:next w:val="820"/>
    <w:link w:val="731"/>
    <w:uiPriority w:val="99"/>
    <w:qFormat/>
    <w:pPr>
      <w:spacing w:after="0" w:line="240" w:lineRule="auto"/>
    </w:pPr>
    <w:tblPr/>
  </w:style>
  <w:style w:type="table" w:styleId="821">
    <w:name w:val="Grid Table 3"/>
    <w:next w:val="821"/>
    <w:link w:val="731"/>
    <w:uiPriority w:val="99"/>
    <w:qFormat/>
    <w:pPr>
      <w:spacing w:after="0" w:line="240" w:lineRule="auto"/>
    </w:pPr>
    <w:tblPr/>
  </w:style>
  <w:style w:type="table" w:styleId="822">
    <w:name w:val="Grid Table 3 - Accent 1"/>
    <w:next w:val="822"/>
    <w:link w:val="731"/>
    <w:uiPriority w:val="99"/>
    <w:qFormat/>
    <w:pPr>
      <w:spacing w:after="0" w:line="240" w:lineRule="auto"/>
    </w:pPr>
    <w:tblPr/>
  </w:style>
  <w:style w:type="table" w:styleId="823">
    <w:name w:val="Grid Table 3 - Accent 2"/>
    <w:next w:val="823"/>
    <w:link w:val="731"/>
    <w:uiPriority w:val="99"/>
    <w:qFormat/>
    <w:pPr>
      <w:spacing w:after="0" w:line="240" w:lineRule="auto"/>
    </w:pPr>
    <w:tblPr/>
  </w:style>
  <w:style w:type="table" w:styleId="824">
    <w:name w:val="Grid Table 3 - Accent 3"/>
    <w:next w:val="824"/>
    <w:link w:val="731"/>
    <w:uiPriority w:val="99"/>
    <w:qFormat/>
    <w:pPr>
      <w:spacing w:after="0" w:line="240" w:lineRule="auto"/>
    </w:pPr>
    <w:tblPr/>
  </w:style>
  <w:style w:type="table" w:styleId="825">
    <w:name w:val="Grid Table 3 - Accent 4"/>
    <w:next w:val="825"/>
    <w:link w:val="731"/>
    <w:uiPriority w:val="99"/>
    <w:qFormat/>
    <w:pPr>
      <w:spacing w:after="0" w:line="240" w:lineRule="auto"/>
    </w:pPr>
    <w:tblPr/>
  </w:style>
  <w:style w:type="table" w:styleId="826">
    <w:name w:val="Grid Table 3 - Accent 5"/>
    <w:next w:val="826"/>
    <w:link w:val="731"/>
    <w:uiPriority w:val="99"/>
    <w:qFormat/>
    <w:pPr>
      <w:spacing w:after="0" w:line="240" w:lineRule="auto"/>
    </w:pPr>
    <w:tblPr/>
  </w:style>
  <w:style w:type="table" w:styleId="827">
    <w:name w:val="Grid Table 3 - Accent 6"/>
    <w:next w:val="827"/>
    <w:link w:val="731"/>
    <w:uiPriority w:val="99"/>
    <w:qFormat/>
    <w:pPr>
      <w:spacing w:after="0" w:line="240" w:lineRule="auto"/>
    </w:pPr>
    <w:tblPr/>
  </w:style>
  <w:style w:type="table" w:styleId="828">
    <w:name w:val="Grid Table 4"/>
    <w:next w:val="828"/>
    <w:link w:val="731"/>
    <w:uiPriority w:val="59"/>
    <w:qFormat/>
    <w:pPr>
      <w:spacing w:after="0" w:line="240" w:lineRule="auto"/>
    </w:pPr>
    <w:tblPr/>
  </w:style>
  <w:style w:type="table" w:styleId="829">
    <w:name w:val="Grid Table 4 - Accent 1"/>
    <w:next w:val="829"/>
    <w:link w:val="731"/>
    <w:uiPriority w:val="59"/>
    <w:qFormat/>
    <w:pPr>
      <w:spacing w:after="0" w:line="240" w:lineRule="auto"/>
    </w:pPr>
    <w:tblPr/>
  </w:style>
  <w:style w:type="table" w:styleId="830">
    <w:name w:val="Grid Table 4 - Accent 2"/>
    <w:next w:val="830"/>
    <w:link w:val="731"/>
    <w:uiPriority w:val="59"/>
    <w:qFormat/>
    <w:pPr>
      <w:spacing w:after="0" w:line="240" w:lineRule="auto"/>
    </w:pPr>
    <w:tblPr/>
  </w:style>
  <w:style w:type="table" w:styleId="831">
    <w:name w:val="Grid Table 4 - Accent 3"/>
    <w:next w:val="831"/>
    <w:link w:val="731"/>
    <w:uiPriority w:val="59"/>
    <w:qFormat/>
    <w:pPr>
      <w:spacing w:after="0" w:line="240" w:lineRule="auto"/>
    </w:pPr>
    <w:tblPr/>
  </w:style>
  <w:style w:type="table" w:styleId="832">
    <w:name w:val="Grid Table 4 - Accent 4"/>
    <w:next w:val="832"/>
    <w:link w:val="731"/>
    <w:uiPriority w:val="59"/>
    <w:qFormat/>
    <w:pPr>
      <w:spacing w:after="0" w:line="240" w:lineRule="auto"/>
    </w:pPr>
    <w:tblPr/>
  </w:style>
  <w:style w:type="table" w:styleId="833">
    <w:name w:val="Grid Table 4 - Accent 5"/>
    <w:next w:val="833"/>
    <w:link w:val="731"/>
    <w:uiPriority w:val="59"/>
    <w:qFormat/>
    <w:pPr>
      <w:spacing w:after="0" w:line="240" w:lineRule="auto"/>
    </w:pPr>
    <w:tblPr/>
  </w:style>
  <w:style w:type="table" w:styleId="834">
    <w:name w:val="Grid Table 4 - Accent 6"/>
    <w:next w:val="834"/>
    <w:link w:val="731"/>
    <w:uiPriority w:val="59"/>
    <w:qFormat/>
    <w:pPr>
      <w:spacing w:after="0" w:line="240" w:lineRule="auto"/>
    </w:pPr>
    <w:tblPr/>
  </w:style>
  <w:style w:type="table" w:styleId="835">
    <w:name w:val="Grid Table 5 Dark"/>
    <w:next w:val="835"/>
    <w:link w:val="731"/>
    <w:uiPriority w:val="99"/>
    <w:qFormat/>
    <w:pPr>
      <w:spacing w:after="0" w:line="240" w:lineRule="auto"/>
    </w:pPr>
    <w:tblPr/>
  </w:style>
  <w:style w:type="table" w:styleId="836">
    <w:name w:val="Grid Table 5 Dark- Accent 1"/>
    <w:next w:val="836"/>
    <w:link w:val="731"/>
    <w:uiPriority w:val="99"/>
    <w:qFormat/>
    <w:pPr>
      <w:spacing w:after="0" w:line="240" w:lineRule="auto"/>
    </w:pPr>
    <w:tblPr/>
  </w:style>
  <w:style w:type="table" w:styleId="837">
    <w:name w:val="Grid Table 5 Dark - Accent 2"/>
    <w:next w:val="837"/>
    <w:link w:val="731"/>
    <w:uiPriority w:val="99"/>
    <w:qFormat/>
    <w:pPr>
      <w:spacing w:after="0" w:line="240" w:lineRule="auto"/>
    </w:pPr>
    <w:tblPr/>
  </w:style>
  <w:style w:type="table" w:styleId="838">
    <w:name w:val="Grid Table 5 Dark - Accent 3"/>
    <w:next w:val="838"/>
    <w:link w:val="731"/>
    <w:uiPriority w:val="99"/>
    <w:qFormat/>
    <w:pPr>
      <w:spacing w:after="0" w:line="240" w:lineRule="auto"/>
    </w:pPr>
    <w:tblPr/>
  </w:style>
  <w:style w:type="table" w:styleId="839">
    <w:name w:val="Grid Table 5 Dark- Accent 4"/>
    <w:next w:val="839"/>
    <w:link w:val="731"/>
    <w:uiPriority w:val="99"/>
    <w:qFormat/>
    <w:pPr>
      <w:spacing w:after="0" w:line="240" w:lineRule="auto"/>
    </w:pPr>
    <w:tblPr/>
  </w:style>
  <w:style w:type="table" w:styleId="840">
    <w:name w:val="Grid Table 5 Dark - Accent 5"/>
    <w:next w:val="840"/>
    <w:link w:val="731"/>
    <w:uiPriority w:val="99"/>
    <w:qFormat/>
    <w:pPr>
      <w:spacing w:after="0" w:line="240" w:lineRule="auto"/>
    </w:pPr>
    <w:tblPr/>
  </w:style>
  <w:style w:type="table" w:styleId="841">
    <w:name w:val="Grid Table 5 Dark - Accent 6"/>
    <w:next w:val="841"/>
    <w:link w:val="731"/>
    <w:uiPriority w:val="99"/>
    <w:qFormat/>
    <w:pPr>
      <w:spacing w:after="0" w:line="240" w:lineRule="auto"/>
    </w:pPr>
    <w:tblPr/>
  </w:style>
  <w:style w:type="table" w:styleId="842">
    <w:name w:val="Grid Table 6 Colorful"/>
    <w:next w:val="842"/>
    <w:link w:val="731"/>
    <w:uiPriority w:val="99"/>
    <w:qFormat/>
    <w:pPr>
      <w:spacing w:after="0" w:line="240" w:lineRule="auto"/>
    </w:pPr>
    <w:tblPr/>
  </w:style>
  <w:style w:type="table" w:styleId="843">
    <w:name w:val="Grid Table 6 Colorful - Accent 1"/>
    <w:next w:val="843"/>
    <w:link w:val="731"/>
    <w:uiPriority w:val="99"/>
    <w:qFormat/>
    <w:pPr>
      <w:spacing w:after="0" w:line="240" w:lineRule="auto"/>
    </w:pPr>
    <w:tblPr/>
  </w:style>
  <w:style w:type="table" w:styleId="844">
    <w:name w:val="Grid Table 6 Colorful - Accent 2"/>
    <w:next w:val="844"/>
    <w:link w:val="731"/>
    <w:uiPriority w:val="99"/>
    <w:qFormat/>
    <w:pPr>
      <w:spacing w:after="0" w:line="240" w:lineRule="auto"/>
    </w:pPr>
    <w:tblPr/>
  </w:style>
  <w:style w:type="table" w:styleId="845">
    <w:name w:val="Grid Table 6 Colorful - Accent 3"/>
    <w:next w:val="845"/>
    <w:link w:val="731"/>
    <w:uiPriority w:val="99"/>
    <w:qFormat/>
    <w:pPr>
      <w:spacing w:after="0" w:line="240" w:lineRule="auto"/>
    </w:pPr>
    <w:tblPr/>
  </w:style>
  <w:style w:type="table" w:styleId="846">
    <w:name w:val="Grid Table 6 Colorful - Accent 4"/>
    <w:next w:val="846"/>
    <w:link w:val="731"/>
    <w:uiPriority w:val="99"/>
    <w:qFormat/>
    <w:pPr>
      <w:spacing w:after="0" w:line="240" w:lineRule="auto"/>
    </w:pPr>
    <w:tblPr/>
  </w:style>
  <w:style w:type="table" w:styleId="847">
    <w:name w:val="Grid Table 6 Colorful - Accent 5"/>
    <w:next w:val="847"/>
    <w:link w:val="731"/>
    <w:uiPriority w:val="99"/>
    <w:qFormat/>
    <w:pPr>
      <w:spacing w:after="0" w:line="240" w:lineRule="auto"/>
    </w:pPr>
    <w:tblPr/>
  </w:style>
  <w:style w:type="table" w:styleId="848">
    <w:name w:val="Grid Table 6 Colorful - Accent 6"/>
    <w:next w:val="848"/>
    <w:link w:val="731"/>
    <w:uiPriority w:val="99"/>
    <w:qFormat/>
    <w:pPr>
      <w:spacing w:after="0" w:line="240" w:lineRule="auto"/>
    </w:pPr>
    <w:tblPr/>
  </w:style>
  <w:style w:type="table" w:styleId="849">
    <w:name w:val="Grid Table 7 Colorful"/>
    <w:next w:val="849"/>
    <w:link w:val="731"/>
    <w:uiPriority w:val="99"/>
    <w:qFormat/>
    <w:pPr>
      <w:spacing w:after="0" w:line="240" w:lineRule="auto"/>
    </w:pPr>
    <w:tblPr/>
  </w:style>
  <w:style w:type="table" w:styleId="850">
    <w:name w:val="Grid Table 7 Colorful - Accent 1"/>
    <w:next w:val="850"/>
    <w:link w:val="731"/>
    <w:uiPriority w:val="99"/>
    <w:qFormat/>
    <w:pPr>
      <w:spacing w:after="0" w:line="240" w:lineRule="auto"/>
    </w:pPr>
    <w:tblPr/>
  </w:style>
  <w:style w:type="table" w:styleId="851">
    <w:name w:val="Grid Table 7 Colorful - Accent 2"/>
    <w:next w:val="851"/>
    <w:link w:val="731"/>
    <w:uiPriority w:val="99"/>
    <w:qFormat/>
    <w:pPr>
      <w:spacing w:after="0" w:line="240" w:lineRule="auto"/>
    </w:pPr>
    <w:tblPr/>
  </w:style>
  <w:style w:type="table" w:styleId="852">
    <w:name w:val="Grid Table 7 Colorful - Accent 3"/>
    <w:next w:val="852"/>
    <w:link w:val="731"/>
    <w:uiPriority w:val="99"/>
    <w:qFormat/>
    <w:pPr>
      <w:spacing w:after="0" w:line="240" w:lineRule="auto"/>
    </w:pPr>
    <w:tblPr/>
  </w:style>
  <w:style w:type="table" w:styleId="853">
    <w:name w:val="Grid Table 7 Colorful - Accent 4"/>
    <w:next w:val="853"/>
    <w:link w:val="731"/>
    <w:uiPriority w:val="99"/>
    <w:qFormat/>
    <w:pPr>
      <w:spacing w:after="0" w:line="240" w:lineRule="auto"/>
    </w:pPr>
    <w:tblPr/>
  </w:style>
  <w:style w:type="table" w:styleId="854">
    <w:name w:val="Grid Table 7 Colorful - Accent 5"/>
    <w:next w:val="854"/>
    <w:link w:val="731"/>
    <w:uiPriority w:val="99"/>
    <w:qFormat/>
    <w:pPr>
      <w:spacing w:after="0" w:line="240" w:lineRule="auto"/>
    </w:pPr>
    <w:tblPr/>
  </w:style>
  <w:style w:type="table" w:styleId="855">
    <w:name w:val="Grid Table 7 Colorful - Accent 6"/>
    <w:next w:val="855"/>
    <w:link w:val="731"/>
    <w:uiPriority w:val="99"/>
    <w:qFormat/>
    <w:pPr>
      <w:spacing w:after="0" w:line="240" w:lineRule="auto"/>
    </w:pPr>
    <w:tblPr/>
  </w:style>
  <w:style w:type="table" w:styleId="856">
    <w:name w:val="List Table 1 Light"/>
    <w:next w:val="856"/>
    <w:link w:val="731"/>
    <w:uiPriority w:val="99"/>
    <w:qFormat/>
    <w:pPr>
      <w:spacing w:after="0" w:line="240" w:lineRule="auto"/>
    </w:pPr>
    <w:tblPr/>
  </w:style>
  <w:style w:type="table" w:styleId="857">
    <w:name w:val="List Table 1 Light - Accent 1"/>
    <w:next w:val="857"/>
    <w:link w:val="731"/>
    <w:uiPriority w:val="99"/>
    <w:qFormat/>
    <w:pPr>
      <w:spacing w:after="0" w:line="240" w:lineRule="auto"/>
    </w:pPr>
    <w:tblPr/>
  </w:style>
  <w:style w:type="table" w:styleId="858">
    <w:name w:val="List Table 1 Light - Accent 2"/>
    <w:next w:val="858"/>
    <w:link w:val="731"/>
    <w:uiPriority w:val="99"/>
    <w:qFormat/>
    <w:pPr>
      <w:spacing w:after="0" w:line="240" w:lineRule="auto"/>
    </w:pPr>
    <w:tblPr/>
  </w:style>
  <w:style w:type="table" w:styleId="859">
    <w:name w:val="List Table 1 Light - Accent 3"/>
    <w:next w:val="859"/>
    <w:link w:val="731"/>
    <w:uiPriority w:val="99"/>
    <w:qFormat/>
    <w:pPr>
      <w:spacing w:after="0" w:line="240" w:lineRule="auto"/>
    </w:pPr>
    <w:tblPr/>
  </w:style>
  <w:style w:type="table" w:styleId="860">
    <w:name w:val="List Table 1 Light - Accent 4"/>
    <w:next w:val="860"/>
    <w:link w:val="731"/>
    <w:uiPriority w:val="99"/>
    <w:qFormat/>
    <w:pPr>
      <w:spacing w:after="0" w:line="240" w:lineRule="auto"/>
    </w:pPr>
    <w:tblPr/>
  </w:style>
  <w:style w:type="table" w:styleId="861">
    <w:name w:val="List Table 1 Light - Accent 5"/>
    <w:next w:val="861"/>
    <w:link w:val="731"/>
    <w:uiPriority w:val="99"/>
    <w:qFormat/>
    <w:pPr>
      <w:spacing w:after="0" w:line="240" w:lineRule="auto"/>
    </w:pPr>
    <w:tblPr/>
  </w:style>
  <w:style w:type="table" w:styleId="862">
    <w:name w:val="List Table 1 Light - Accent 6"/>
    <w:next w:val="862"/>
    <w:link w:val="731"/>
    <w:uiPriority w:val="99"/>
    <w:qFormat/>
    <w:pPr>
      <w:spacing w:after="0" w:line="240" w:lineRule="auto"/>
    </w:pPr>
    <w:tblPr/>
  </w:style>
  <w:style w:type="table" w:styleId="863">
    <w:name w:val="List Table 2"/>
    <w:next w:val="863"/>
    <w:link w:val="731"/>
    <w:uiPriority w:val="99"/>
    <w:qFormat/>
    <w:pPr>
      <w:spacing w:after="0" w:line="240" w:lineRule="auto"/>
    </w:pPr>
    <w:tblPr/>
  </w:style>
  <w:style w:type="table" w:styleId="864">
    <w:name w:val="List Table 2 - Accent 1"/>
    <w:next w:val="864"/>
    <w:link w:val="731"/>
    <w:uiPriority w:val="99"/>
    <w:qFormat/>
    <w:pPr>
      <w:spacing w:after="0" w:line="240" w:lineRule="auto"/>
    </w:pPr>
    <w:tblPr/>
  </w:style>
  <w:style w:type="table" w:styleId="865">
    <w:name w:val="List Table 2 - Accent 2"/>
    <w:next w:val="865"/>
    <w:link w:val="731"/>
    <w:uiPriority w:val="99"/>
    <w:qFormat/>
    <w:pPr>
      <w:spacing w:after="0" w:line="240" w:lineRule="auto"/>
    </w:pPr>
    <w:tblPr/>
  </w:style>
  <w:style w:type="table" w:styleId="866">
    <w:name w:val="List Table 2 - Accent 3"/>
    <w:next w:val="866"/>
    <w:link w:val="731"/>
    <w:uiPriority w:val="99"/>
    <w:qFormat/>
    <w:pPr>
      <w:spacing w:after="0" w:line="240" w:lineRule="auto"/>
    </w:pPr>
    <w:tblPr/>
  </w:style>
  <w:style w:type="table" w:styleId="867">
    <w:name w:val="List Table 2 - Accent 4"/>
    <w:next w:val="867"/>
    <w:link w:val="731"/>
    <w:uiPriority w:val="99"/>
    <w:qFormat/>
    <w:pPr>
      <w:spacing w:after="0" w:line="240" w:lineRule="auto"/>
    </w:pPr>
    <w:tblPr/>
  </w:style>
  <w:style w:type="table" w:styleId="868">
    <w:name w:val="List Table 2 - Accent 5"/>
    <w:next w:val="868"/>
    <w:link w:val="731"/>
    <w:uiPriority w:val="99"/>
    <w:qFormat/>
    <w:pPr>
      <w:spacing w:after="0" w:line="240" w:lineRule="auto"/>
    </w:pPr>
    <w:tblPr/>
  </w:style>
  <w:style w:type="table" w:styleId="869">
    <w:name w:val="List Table 2 - Accent 6"/>
    <w:next w:val="869"/>
    <w:link w:val="731"/>
    <w:uiPriority w:val="99"/>
    <w:qFormat/>
    <w:pPr>
      <w:spacing w:after="0" w:line="240" w:lineRule="auto"/>
    </w:pPr>
    <w:tblPr/>
  </w:style>
  <w:style w:type="table" w:styleId="870">
    <w:name w:val="List Table 3"/>
    <w:next w:val="870"/>
    <w:link w:val="731"/>
    <w:uiPriority w:val="99"/>
    <w:qFormat/>
    <w:pPr>
      <w:spacing w:after="0" w:line="240" w:lineRule="auto"/>
    </w:pPr>
    <w:tblPr/>
  </w:style>
  <w:style w:type="table" w:styleId="871">
    <w:name w:val="List Table 3 - Accent 1"/>
    <w:next w:val="871"/>
    <w:link w:val="731"/>
    <w:uiPriority w:val="99"/>
    <w:qFormat/>
    <w:pPr>
      <w:spacing w:after="0" w:line="240" w:lineRule="auto"/>
    </w:pPr>
    <w:tblPr/>
  </w:style>
  <w:style w:type="table" w:styleId="872">
    <w:name w:val="List Table 3 - Accent 2"/>
    <w:next w:val="872"/>
    <w:link w:val="731"/>
    <w:uiPriority w:val="99"/>
    <w:qFormat/>
    <w:pPr>
      <w:spacing w:after="0" w:line="240" w:lineRule="auto"/>
    </w:pPr>
    <w:tblPr/>
  </w:style>
  <w:style w:type="table" w:styleId="873">
    <w:name w:val="List Table 3 - Accent 3"/>
    <w:next w:val="873"/>
    <w:link w:val="731"/>
    <w:uiPriority w:val="99"/>
    <w:qFormat/>
    <w:pPr>
      <w:spacing w:after="0" w:line="240" w:lineRule="auto"/>
    </w:pPr>
    <w:tblPr/>
  </w:style>
  <w:style w:type="table" w:styleId="874">
    <w:name w:val="List Table 3 - Accent 4"/>
    <w:next w:val="874"/>
    <w:link w:val="731"/>
    <w:uiPriority w:val="99"/>
    <w:qFormat/>
    <w:pPr>
      <w:spacing w:after="0" w:line="240" w:lineRule="auto"/>
    </w:pPr>
    <w:tblPr/>
  </w:style>
  <w:style w:type="table" w:styleId="875">
    <w:name w:val="List Table 3 - Accent 5"/>
    <w:next w:val="875"/>
    <w:link w:val="731"/>
    <w:uiPriority w:val="99"/>
    <w:qFormat/>
    <w:pPr>
      <w:spacing w:after="0" w:line="240" w:lineRule="auto"/>
    </w:pPr>
    <w:tblPr/>
  </w:style>
  <w:style w:type="table" w:styleId="876">
    <w:name w:val="List Table 3 - Accent 6"/>
    <w:next w:val="876"/>
    <w:link w:val="731"/>
    <w:uiPriority w:val="99"/>
    <w:qFormat/>
    <w:pPr>
      <w:spacing w:after="0" w:line="240" w:lineRule="auto"/>
    </w:pPr>
    <w:tblPr/>
  </w:style>
  <w:style w:type="table" w:styleId="877">
    <w:name w:val="List Table 4"/>
    <w:next w:val="877"/>
    <w:link w:val="731"/>
    <w:uiPriority w:val="99"/>
    <w:qFormat/>
    <w:pPr>
      <w:spacing w:after="0" w:line="240" w:lineRule="auto"/>
    </w:pPr>
    <w:tblPr/>
  </w:style>
  <w:style w:type="table" w:styleId="878">
    <w:name w:val="List Table 4 - Accent 1"/>
    <w:next w:val="878"/>
    <w:link w:val="731"/>
    <w:uiPriority w:val="99"/>
    <w:qFormat/>
    <w:pPr>
      <w:spacing w:after="0" w:line="240" w:lineRule="auto"/>
    </w:pPr>
    <w:tblPr/>
  </w:style>
  <w:style w:type="table" w:styleId="879">
    <w:name w:val="List Table 4 - Accent 2"/>
    <w:next w:val="879"/>
    <w:link w:val="731"/>
    <w:uiPriority w:val="99"/>
    <w:qFormat/>
    <w:pPr>
      <w:spacing w:after="0" w:line="240" w:lineRule="auto"/>
    </w:pPr>
    <w:tblPr/>
  </w:style>
  <w:style w:type="table" w:styleId="880">
    <w:name w:val="List Table 4 - Accent 3"/>
    <w:next w:val="880"/>
    <w:link w:val="731"/>
    <w:uiPriority w:val="99"/>
    <w:qFormat/>
    <w:pPr>
      <w:spacing w:after="0" w:line="240" w:lineRule="auto"/>
    </w:pPr>
    <w:tblPr/>
  </w:style>
  <w:style w:type="table" w:styleId="881">
    <w:name w:val="List Table 4 - Accent 4"/>
    <w:next w:val="881"/>
    <w:link w:val="731"/>
    <w:uiPriority w:val="99"/>
    <w:qFormat/>
    <w:pPr>
      <w:spacing w:after="0" w:line="240" w:lineRule="auto"/>
    </w:pPr>
    <w:tblPr/>
  </w:style>
  <w:style w:type="table" w:styleId="882">
    <w:name w:val="List Table 4 - Accent 5"/>
    <w:next w:val="882"/>
    <w:link w:val="731"/>
    <w:uiPriority w:val="99"/>
    <w:qFormat/>
    <w:pPr>
      <w:spacing w:after="0" w:line="240" w:lineRule="auto"/>
    </w:pPr>
    <w:tblPr/>
  </w:style>
  <w:style w:type="table" w:styleId="883">
    <w:name w:val="List Table 4 - Accent 6"/>
    <w:next w:val="883"/>
    <w:link w:val="731"/>
    <w:uiPriority w:val="99"/>
    <w:qFormat/>
    <w:pPr>
      <w:spacing w:after="0" w:line="240" w:lineRule="auto"/>
    </w:pPr>
    <w:tblPr/>
  </w:style>
  <w:style w:type="table" w:styleId="884">
    <w:name w:val="List Table 5 Dark"/>
    <w:next w:val="884"/>
    <w:link w:val="731"/>
    <w:uiPriority w:val="99"/>
    <w:qFormat/>
    <w:pPr>
      <w:spacing w:after="0" w:line="240" w:lineRule="auto"/>
    </w:pPr>
    <w:tblPr/>
  </w:style>
  <w:style w:type="table" w:styleId="885">
    <w:name w:val="List Table 5 Dark - Accent 1"/>
    <w:next w:val="885"/>
    <w:link w:val="731"/>
    <w:uiPriority w:val="99"/>
    <w:qFormat/>
    <w:pPr>
      <w:spacing w:after="0" w:line="240" w:lineRule="auto"/>
    </w:pPr>
    <w:tblPr/>
  </w:style>
  <w:style w:type="table" w:styleId="886">
    <w:name w:val="List Table 5 Dark - Accent 2"/>
    <w:next w:val="886"/>
    <w:link w:val="731"/>
    <w:uiPriority w:val="99"/>
    <w:qFormat/>
    <w:pPr>
      <w:spacing w:after="0" w:line="240" w:lineRule="auto"/>
    </w:pPr>
    <w:tblPr/>
  </w:style>
  <w:style w:type="table" w:styleId="887">
    <w:name w:val="List Table 5 Dark - Accent 3"/>
    <w:next w:val="887"/>
    <w:link w:val="731"/>
    <w:uiPriority w:val="99"/>
    <w:qFormat/>
    <w:pPr>
      <w:spacing w:after="0" w:line="240" w:lineRule="auto"/>
    </w:pPr>
    <w:tblPr/>
  </w:style>
  <w:style w:type="table" w:styleId="888">
    <w:name w:val="List Table 5 Dark - Accent 4"/>
    <w:next w:val="888"/>
    <w:link w:val="731"/>
    <w:uiPriority w:val="99"/>
    <w:qFormat/>
    <w:pPr>
      <w:spacing w:after="0" w:line="240" w:lineRule="auto"/>
    </w:pPr>
    <w:tblPr/>
  </w:style>
  <w:style w:type="table" w:styleId="889">
    <w:name w:val="List Table 5 Dark - Accent 5"/>
    <w:next w:val="889"/>
    <w:link w:val="731"/>
    <w:uiPriority w:val="99"/>
    <w:qFormat/>
    <w:pPr>
      <w:spacing w:after="0" w:line="240" w:lineRule="auto"/>
    </w:pPr>
    <w:tblPr/>
  </w:style>
  <w:style w:type="table" w:styleId="890">
    <w:name w:val="List Table 5 Dark - Accent 6"/>
    <w:next w:val="890"/>
    <w:link w:val="731"/>
    <w:uiPriority w:val="99"/>
    <w:qFormat/>
    <w:pPr>
      <w:spacing w:after="0" w:line="240" w:lineRule="auto"/>
    </w:pPr>
    <w:tblPr/>
  </w:style>
  <w:style w:type="table" w:styleId="891">
    <w:name w:val="List Table 6 Colorful"/>
    <w:next w:val="891"/>
    <w:link w:val="731"/>
    <w:uiPriority w:val="99"/>
    <w:qFormat/>
    <w:pPr>
      <w:spacing w:after="0" w:line="240" w:lineRule="auto"/>
    </w:pPr>
    <w:tblPr/>
  </w:style>
  <w:style w:type="table" w:styleId="892">
    <w:name w:val="List Table 6 Colorful - Accent 1"/>
    <w:next w:val="892"/>
    <w:link w:val="731"/>
    <w:uiPriority w:val="99"/>
    <w:qFormat/>
    <w:pPr>
      <w:spacing w:after="0" w:line="240" w:lineRule="auto"/>
    </w:pPr>
    <w:tblPr/>
  </w:style>
  <w:style w:type="table" w:styleId="893">
    <w:name w:val="List Table 6 Colorful - Accent 2"/>
    <w:next w:val="893"/>
    <w:link w:val="731"/>
    <w:uiPriority w:val="99"/>
    <w:qFormat/>
    <w:pPr>
      <w:spacing w:after="0" w:line="240" w:lineRule="auto"/>
    </w:pPr>
    <w:tblPr/>
  </w:style>
  <w:style w:type="table" w:styleId="894">
    <w:name w:val="List Table 6 Colorful - Accent 3"/>
    <w:next w:val="894"/>
    <w:link w:val="731"/>
    <w:uiPriority w:val="99"/>
    <w:qFormat/>
    <w:pPr>
      <w:spacing w:after="0" w:line="240" w:lineRule="auto"/>
    </w:pPr>
    <w:tblPr/>
  </w:style>
  <w:style w:type="table" w:styleId="895">
    <w:name w:val="List Table 6 Colorful - Accent 4"/>
    <w:next w:val="895"/>
    <w:link w:val="731"/>
    <w:uiPriority w:val="99"/>
    <w:qFormat/>
    <w:pPr>
      <w:spacing w:after="0" w:line="240" w:lineRule="auto"/>
    </w:pPr>
    <w:tblPr/>
  </w:style>
  <w:style w:type="table" w:styleId="896">
    <w:name w:val="List Table 6 Colorful - Accent 5"/>
    <w:next w:val="896"/>
    <w:link w:val="731"/>
    <w:uiPriority w:val="99"/>
    <w:qFormat/>
    <w:pPr>
      <w:spacing w:after="0" w:line="240" w:lineRule="auto"/>
    </w:pPr>
    <w:tblPr/>
  </w:style>
  <w:style w:type="table" w:styleId="897">
    <w:name w:val="List Table 6 Colorful - Accent 6"/>
    <w:next w:val="897"/>
    <w:link w:val="731"/>
    <w:uiPriority w:val="99"/>
    <w:qFormat/>
    <w:pPr>
      <w:spacing w:after="0" w:line="240" w:lineRule="auto"/>
    </w:pPr>
    <w:tblPr/>
  </w:style>
  <w:style w:type="table" w:styleId="898">
    <w:name w:val="List Table 7 Colorful"/>
    <w:next w:val="898"/>
    <w:link w:val="731"/>
    <w:uiPriority w:val="99"/>
    <w:qFormat/>
    <w:pPr>
      <w:spacing w:after="0" w:line="240" w:lineRule="auto"/>
    </w:pPr>
    <w:tblPr/>
  </w:style>
  <w:style w:type="table" w:styleId="899">
    <w:name w:val="List Table 7 Colorful - Accent 1"/>
    <w:next w:val="899"/>
    <w:link w:val="731"/>
    <w:uiPriority w:val="99"/>
    <w:qFormat/>
    <w:pPr>
      <w:spacing w:after="0" w:line="240" w:lineRule="auto"/>
    </w:pPr>
    <w:tblPr/>
  </w:style>
  <w:style w:type="table" w:styleId="900">
    <w:name w:val="List Table 7 Colorful - Accent 2"/>
    <w:next w:val="900"/>
    <w:link w:val="731"/>
    <w:uiPriority w:val="99"/>
    <w:qFormat/>
    <w:pPr>
      <w:spacing w:after="0" w:line="240" w:lineRule="auto"/>
    </w:pPr>
    <w:tblPr/>
  </w:style>
  <w:style w:type="table" w:styleId="901">
    <w:name w:val="List Table 7 Colorful - Accent 3"/>
    <w:next w:val="901"/>
    <w:link w:val="731"/>
    <w:uiPriority w:val="99"/>
    <w:qFormat/>
    <w:pPr>
      <w:spacing w:after="0" w:line="240" w:lineRule="auto"/>
    </w:pPr>
    <w:tblPr/>
  </w:style>
  <w:style w:type="table" w:styleId="902">
    <w:name w:val="List Table 7 Colorful - Accent 4"/>
    <w:next w:val="902"/>
    <w:link w:val="731"/>
    <w:uiPriority w:val="99"/>
    <w:qFormat/>
    <w:pPr>
      <w:spacing w:after="0" w:line="240" w:lineRule="auto"/>
    </w:pPr>
    <w:tblPr/>
  </w:style>
  <w:style w:type="table" w:styleId="903">
    <w:name w:val="List Table 7 Colorful - Accent 5"/>
    <w:next w:val="903"/>
    <w:link w:val="731"/>
    <w:uiPriority w:val="99"/>
    <w:qFormat/>
    <w:pPr>
      <w:spacing w:after="0" w:line="240" w:lineRule="auto"/>
    </w:pPr>
    <w:tblPr/>
  </w:style>
  <w:style w:type="table" w:styleId="904">
    <w:name w:val="List Table 7 Colorful - Accent 6"/>
    <w:next w:val="904"/>
    <w:link w:val="731"/>
    <w:uiPriority w:val="99"/>
    <w:qFormat/>
    <w:pPr>
      <w:spacing w:after="0" w:line="240" w:lineRule="auto"/>
    </w:pPr>
    <w:tblPr/>
  </w:style>
  <w:style w:type="table" w:styleId="905">
    <w:name w:val="Lined - Accent"/>
    <w:next w:val="905"/>
    <w:link w:val="731"/>
    <w:uiPriority w:val="99"/>
    <w:qFormat/>
    <w:pPr>
      <w:spacing w:after="0" w:line="240" w:lineRule="auto"/>
    </w:pPr>
    <w:rPr>
      <w:color w:val="404040"/>
    </w:rPr>
    <w:tblPr/>
  </w:style>
  <w:style w:type="table" w:styleId="906">
    <w:name w:val="Lined - Accent 1"/>
    <w:next w:val="906"/>
    <w:link w:val="731"/>
    <w:uiPriority w:val="99"/>
    <w:qFormat/>
    <w:pPr>
      <w:spacing w:after="0" w:line="240" w:lineRule="auto"/>
    </w:pPr>
    <w:rPr>
      <w:color w:val="404040"/>
    </w:rPr>
    <w:tblPr/>
  </w:style>
  <w:style w:type="table" w:styleId="907">
    <w:name w:val="Lined - Accent 2"/>
    <w:next w:val="907"/>
    <w:link w:val="731"/>
    <w:uiPriority w:val="99"/>
    <w:qFormat/>
    <w:pPr>
      <w:spacing w:after="0" w:line="240" w:lineRule="auto"/>
    </w:pPr>
    <w:rPr>
      <w:color w:val="404040"/>
    </w:rPr>
    <w:tblPr/>
  </w:style>
  <w:style w:type="table" w:styleId="908">
    <w:name w:val="Lined - Accent 3"/>
    <w:next w:val="908"/>
    <w:link w:val="731"/>
    <w:uiPriority w:val="99"/>
    <w:qFormat/>
    <w:pPr>
      <w:spacing w:after="0" w:line="240" w:lineRule="auto"/>
    </w:pPr>
    <w:rPr>
      <w:color w:val="404040"/>
    </w:rPr>
    <w:tblPr/>
  </w:style>
  <w:style w:type="table" w:styleId="909">
    <w:name w:val="Lined - Accent 4"/>
    <w:next w:val="909"/>
    <w:link w:val="731"/>
    <w:uiPriority w:val="99"/>
    <w:qFormat/>
    <w:pPr>
      <w:spacing w:after="0" w:line="240" w:lineRule="auto"/>
    </w:pPr>
    <w:rPr>
      <w:color w:val="404040"/>
    </w:rPr>
    <w:tblPr/>
  </w:style>
  <w:style w:type="table" w:styleId="910">
    <w:name w:val="Lined - Accent 5"/>
    <w:next w:val="910"/>
    <w:link w:val="731"/>
    <w:uiPriority w:val="99"/>
    <w:qFormat/>
    <w:pPr>
      <w:spacing w:after="0" w:line="240" w:lineRule="auto"/>
    </w:pPr>
    <w:rPr>
      <w:color w:val="404040"/>
    </w:rPr>
    <w:tblPr/>
  </w:style>
  <w:style w:type="table" w:styleId="911">
    <w:name w:val="Lined - Accent 6"/>
    <w:next w:val="911"/>
    <w:link w:val="731"/>
    <w:uiPriority w:val="99"/>
    <w:qFormat/>
    <w:pPr>
      <w:spacing w:after="0" w:line="240" w:lineRule="auto"/>
    </w:pPr>
    <w:rPr>
      <w:color w:val="404040"/>
    </w:rPr>
    <w:tblPr/>
  </w:style>
  <w:style w:type="table" w:styleId="912">
    <w:name w:val="Bordered &amp; Lined - Accent"/>
    <w:next w:val="912"/>
    <w:link w:val="731"/>
    <w:uiPriority w:val="99"/>
    <w:qFormat/>
    <w:pPr>
      <w:spacing w:after="0" w:line="240" w:lineRule="auto"/>
    </w:pPr>
    <w:rPr>
      <w:color w:val="404040"/>
    </w:rPr>
    <w:tblPr/>
  </w:style>
  <w:style w:type="table" w:styleId="913">
    <w:name w:val="Bordered &amp; Lined - Accent 1"/>
    <w:next w:val="913"/>
    <w:link w:val="731"/>
    <w:uiPriority w:val="99"/>
    <w:qFormat/>
    <w:pPr>
      <w:spacing w:after="0" w:line="240" w:lineRule="auto"/>
    </w:pPr>
    <w:rPr>
      <w:color w:val="404040"/>
    </w:rPr>
    <w:tblPr/>
  </w:style>
  <w:style w:type="table" w:styleId="914">
    <w:name w:val="Bordered &amp; Lined - Accent 2"/>
    <w:next w:val="914"/>
    <w:link w:val="731"/>
    <w:uiPriority w:val="99"/>
    <w:qFormat/>
    <w:pPr>
      <w:spacing w:after="0" w:line="240" w:lineRule="auto"/>
    </w:pPr>
    <w:rPr>
      <w:color w:val="404040"/>
    </w:rPr>
    <w:tblPr/>
  </w:style>
  <w:style w:type="table" w:styleId="915">
    <w:name w:val="Bordered &amp; Lined - Accent 3"/>
    <w:next w:val="915"/>
    <w:link w:val="731"/>
    <w:uiPriority w:val="99"/>
    <w:qFormat/>
    <w:pPr>
      <w:spacing w:after="0" w:line="240" w:lineRule="auto"/>
    </w:pPr>
    <w:rPr>
      <w:color w:val="404040"/>
    </w:rPr>
    <w:tblPr/>
  </w:style>
  <w:style w:type="table" w:styleId="916">
    <w:name w:val="Bordered &amp; Lined - Accent 4"/>
    <w:next w:val="916"/>
    <w:link w:val="731"/>
    <w:uiPriority w:val="99"/>
    <w:qFormat/>
    <w:pPr>
      <w:spacing w:after="0" w:line="240" w:lineRule="auto"/>
    </w:pPr>
    <w:rPr>
      <w:color w:val="404040"/>
    </w:rPr>
    <w:tblPr/>
  </w:style>
  <w:style w:type="table" w:styleId="917">
    <w:name w:val="Bordered &amp; Lined - Accent 5"/>
    <w:next w:val="917"/>
    <w:link w:val="731"/>
    <w:uiPriority w:val="99"/>
    <w:qFormat/>
    <w:pPr>
      <w:spacing w:after="0" w:line="240" w:lineRule="auto"/>
    </w:pPr>
    <w:rPr>
      <w:color w:val="404040"/>
    </w:rPr>
    <w:tblPr/>
  </w:style>
  <w:style w:type="table" w:styleId="918">
    <w:name w:val="Bordered &amp; Lined - Accent 6"/>
    <w:next w:val="918"/>
    <w:link w:val="731"/>
    <w:uiPriority w:val="99"/>
    <w:qFormat/>
    <w:pPr>
      <w:spacing w:after="0" w:line="240" w:lineRule="auto"/>
    </w:pPr>
    <w:rPr>
      <w:color w:val="404040"/>
    </w:rPr>
    <w:tblPr/>
  </w:style>
  <w:style w:type="table" w:styleId="919">
    <w:name w:val="Bordered"/>
    <w:next w:val="919"/>
    <w:link w:val="731"/>
    <w:uiPriority w:val="99"/>
    <w:qFormat/>
    <w:pPr>
      <w:spacing w:after="0" w:line="240" w:lineRule="auto"/>
    </w:pPr>
    <w:tblPr/>
  </w:style>
  <w:style w:type="table" w:styleId="920">
    <w:name w:val="Bordered - Accent 1"/>
    <w:next w:val="920"/>
    <w:link w:val="731"/>
    <w:uiPriority w:val="99"/>
    <w:qFormat/>
    <w:pPr>
      <w:spacing w:after="0" w:line="240" w:lineRule="auto"/>
    </w:pPr>
    <w:tblPr/>
  </w:style>
  <w:style w:type="table" w:styleId="921">
    <w:name w:val="Bordered - Accent 2"/>
    <w:next w:val="921"/>
    <w:link w:val="731"/>
    <w:uiPriority w:val="99"/>
    <w:qFormat/>
    <w:pPr>
      <w:spacing w:after="0" w:line="240" w:lineRule="auto"/>
    </w:pPr>
    <w:tblPr/>
  </w:style>
  <w:style w:type="table" w:styleId="922">
    <w:name w:val="Bordered - Accent 3"/>
    <w:next w:val="922"/>
    <w:link w:val="731"/>
    <w:uiPriority w:val="99"/>
    <w:qFormat/>
    <w:pPr>
      <w:spacing w:after="0" w:line="240" w:lineRule="auto"/>
    </w:pPr>
    <w:tblPr/>
  </w:style>
  <w:style w:type="table" w:styleId="923">
    <w:name w:val="Bordered - Accent 4"/>
    <w:next w:val="923"/>
    <w:link w:val="731"/>
    <w:uiPriority w:val="99"/>
    <w:qFormat/>
    <w:pPr>
      <w:spacing w:after="0" w:line="240" w:lineRule="auto"/>
    </w:pPr>
    <w:tblPr/>
  </w:style>
  <w:style w:type="table" w:styleId="924">
    <w:name w:val="Bordered - Accent 5"/>
    <w:next w:val="924"/>
    <w:link w:val="731"/>
    <w:uiPriority w:val="99"/>
    <w:qFormat/>
    <w:pPr>
      <w:spacing w:after="0" w:line="240" w:lineRule="auto"/>
    </w:pPr>
    <w:tblPr/>
  </w:style>
  <w:style w:type="table" w:styleId="925">
    <w:name w:val="Bordered - Accent 6"/>
    <w:next w:val="925"/>
    <w:link w:val="731"/>
    <w:uiPriority w:val="99"/>
    <w:qFormat/>
    <w:pPr>
      <w:spacing w:after="0" w:line="240" w:lineRule="auto"/>
    </w:pPr>
    <w:tblPr/>
  </w:style>
  <w:style w:type="paragraph" w:styleId="926">
    <w:name w:val="TOC Heading"/>
    <w:next w:val="926"/>
    <w:link w:val="731"/>
    <w:uiPriority w:val="39"/>
    <w:unhideWhenUsed/>
    <w:qFormat/>
    <w:rPr>
      <w:rFonts w:ascii="Times New Roman" w:hAnsi="Times New Roman" w:eastAsia="宋体" w:cs="Times New Roman"/>
    </w:rPr>
  </w:style>
  <w:style w:type="paragraph" w:styleId="927">
    <w:name w:val="标题 11"/>
    <w:basedOn w:val="731"/>
    <w:next w:val="731"/>
    <w:link w:val="928"/>
    <w:qFormat/>
    <w:pPr>
      <w:jc w:val="center"/>
      <w:keepNext/>
      <w:outlineLvl w:val="0"/>
    </w:pPr>
    <w:rPr>
      <w:rFonts w:ascii="楷体_GB2312" w:eastAsia="楷体_GB2312"/>
      <w:sz w:val="28"/>
      <w:szCs w:val="28"/>
    </w:rPr>
  </w:style>
  <w:style w:type="character" w:styleId="928">
    <w:name w:val="标题 1 Char"/>
    <w:next w:val="928"/>
    <w:link w:val="927"/>
    <w:qFormat/>
    <w:rPr>
      <w:rFonts w:ascii="楷体_GB2312" w:hAnsi="Times New Roman" w:eastAsia="楷体_GB2312" w:cs="Times New Roman"/>
      <w:sz w:val="28"/>
      <w:szCs w:val="28"/>
    </w:rPr>
  </w:style>
  <w:style w:type="paragraph" w:styleId="929">
    <w:name w:val="标题 21"/>
    <w:basedOn w:val="731"/>
    <w:next w:val="931"/>
    <w:link w:val="930"/>
    <w:qFormat/>
    <w:pPr>
      <w:jc w:val="center"/>
      <w:keepLines/>
      <w:keepNext/>
      <w:spacing w:before="260" w:after="260" w:line="416" w:lineRule="auto"/>
      <w:outlineLvl w:val="1"/>
    </w:pPr>
    <w:rPr>
      <w:rFonts w:ascii="Arial" w:hAnsi="Arial" w:eastAsia="幼圆" w:cs="Arial"/>
      <w:b/>
      <w:bCs/>
      <w:sz w:val="44"/>
      <w:szCs w:val="44"/>
    </w:rPr>
  </w:style>
  <w:style w:type="character" w:styleId="930">
    <w:name w:val="标题 2 Char"/>
    <w:next w:val="930"/>
    <w:link w:val="929"/>
    <w:qFormat/>
    <w:rPr>
      <w:rFonts w:ascii="Arial" w:hAnsi="Arial" w:eastAsia="幼圆" w:cs="Arial"/>
      <w:b/>
      <w:bCs/>
      <w:sz w:val="44"/>
      <w:szCs w:val="44"/>
    </w:rPr>
  </w:style>
  <w:style w:type="paragraph" w:styleId="931">
    <w:name w:val="正文缩进11"/>
    <w:basedOn w:val="731"/>
    <w:next w:val="931"/>
    <w:link w:val="932"/>
    <w:qFormat/>
    <w:pPr>
      <w:ind w:firstLine="420"/>
    </w:pPr>
  </w:style>
  <w:style w:type="character" w:styleId="932">
    <w:name w:val="正文缩进 Char"/>
    <w:next w:val="932"/>
    <w:link w:val="931"/>
    <w:qFormat/>
    <w:rPr>
      <w:rFonts w:ascii="Times New Roman" w:hAnsi="Times New Roman" w:eastAsia="宋体" w:cs="Times New Roman"/>
      <w:szCs w:val="21"/>
    </w:rPr>
  </w:style>
  <w:style w:type="paragraph" w:styleId="933">
    <w:name w:val="标题 311"/>
    <w:basedOn w:val="731"/>
    <w:next w:val="931"/>
    <w:link w:val="934"/>
    <w:qFormat/>
    <w:pPr>
      <w:keepLines/>
      <w:keepNext/>
      <w:spacing w:before="260" w:after="260" w:line="416" w:lineRule="auto"/>
      <w:outlineLvl w:val="2"/>
    </w:pPr>
    <w:rPr>
      <w:b/>
      <w:bCs/>
      <w:sz w:val="32"/>
      <w:szCs w:val="32"/>
    </w:rPr>
  </w:style>
  <w:style w:type="character" w:styleId="934">
    <w:name w:val="标题 3 Char"/>
    <w:next w:val="934"/>
    <w:link w:val="933"/>
    <w:qFormat/>
    <w:rPr>
      <w:rFonts w:ascii="Times New Roman" w:hAnsi="Times New Roman" w:eastAsia="宋体" w:cs="Times New Roman"/>
      <w:b/>
      <w:bCs/>
      <w:sz w:val="32"/>
      <w:szCs w:val="32"/>
    </w:rPr>
  </w:style>
  <w:style w:type="paragraph" w:styleId="935">
    <w:name w:val="标题 41"/>
    <w:basedOn w:val="731"/>
    <w:next w:val="931"/>
    <w:link w:val="936"/>
    <w:qFormat/>
    <w:pPr>
      <w:keepLines/>
      <w:keepNext/>
      <w:spacing w:before="280" w:after="290" w:line="376" w:lineRule="auto"/>
      <w:outlineLvl w:val="3"/>
    </w:pPr>
    <w:rPr>
      <w:rFonts w:ascii="Arial" w:hAnsi="Arial" w:eastAsia="黑体" w:cs="Arial"/>
      <w:b/>
      <w:bCs/>
      <w:sz w:val="28"/>
      <w:szCs w:val="28"/>
    </w:rPr>
  </w:style>
  <w:style w:type="character" w:styleId="936">
    <w:name w:val="标题 4 Char"/>
    <w:next w:val="936"/>
    <w:link w:val="935"/>
    <w:qFormat/>
    <w:rPr>
      <w:rFonts w:ascii="Arial" w:hAnsi="Arial" w:eastAsia="黑体" w:cs="Arial"/>
      <w:b/>
      <w:bCs/>
      <w:sz w:val="28"/>
      <w:szCs w:val="28"/>
    </w:rPr>
  </w:style>
  <w:style w:type="paragraph" w:styleId="937">
    <w:name w:val="标题 51"/>
    <w:basedOn w:val="731"/>
    <w:next w:val="931"/>
    <w:link w:val="938"/>
    <w:qFormat/>
    <w:pPr>
      <w:keepNext/>
      <w:outlineLvl w:val="4"/>
    </w:pPr>
    <w:rPr>
      <w:rFonts w:ascii="宋体"/>
      <w:color w:val="000000"/>
      <w:sz w:val="28"/>
      <w:szCs w:val="28"/>
    </w:rPr>
  </w:style>
  <w:style w:type="character" w:styleId="938">
    <w:name w:val="标题 5 Char"/>
    <w:next w:val="938"/>
    <w:link w:val="937"/>
    <w:qFormat/>
    <w:rPr>
      <w:rFonts w:ascii="宋体" w:hAnsi="Times New Roman" w:eastAsia="宋体" w:cs="Times New Roman"/>
      <w:color w:val="000000"/>
      <w:sz w:val="28"/>
      <w:szCs w:val="28"/>
    </w:rPr>
  </w:style>
  <w:style w:type="paragraph" w:styleId="939">
    <w:name w:val="标题 61"/>
    <w:basedOn w:val="731"/>
    <w:next w:val="731"/>
    <w:link w:val="940"/>
    <w:qFormat/>
    <w:pPr>
      <w:numPr>
        <w:ilvl w:val="5"/>
        <w:numId w:val="1"/>
      </w:numPr>
      <w:keepLines/>
      <w:keepNext/>
      <w:spacing w:before="240" w:after="64" w:line="320" w:lineRule="auto"/>
      <w:outlineLvl w:val="5"/>
    </w:pPr>
    <w:rPr>
      <w:rFonts w:ascii="Arial" w:hAnsi="Arial" w:eastAsia="黑体"/>
      <w:b/>
      <w:bCs/>
      <w:sz w:val="24"/>
      <w:szCs w:val="24"/>
    </w:rPr>
  </w:style>
  <w:style w:type="character" w:styleId="940">
    <w:name w:val="标题 6 Char"/>
    <w:next w:val="940"/>
    <w:link w:val="939"/>
    <w:qFormat/>
    <w:rPr>
      <w:rFonts w:ascii="Arial" w:hAnsi="Arial" w:eastAsia="黑体" w:cs="Times New Roman"/>
      <w:b/>
      <w:bCs/>
      <w:sz w:val="24"/>
      <w:szCs w:val="24"/>
    </w:rPr>
  </w:style>
  <w:style w:type="paragraph" w:styleId="941">
    <w:name w:val="标题 71"/>
    <w:basedOn w:val="731"/>
    <w:next w:val="731"/>
    <w:link w:val="942"/>
    <w:qFormat/>
    <w:pPr>
      <w:numPr>
        <w:ilvl w:val="6"/>
        <w:numId w:val="1"/>
      </w:numPr>
      <w:keepLines/>
      <w:keepNext/>
      <w:spacing w:before="240" w:after="64" w:line="320" w:lineRule="auto"/>
      <w:outlineLvl w:val="6"/>
    </w:pPr>
    <w:rPr>
      <w:b/>
      <w:bCs/>
      <w:sz w:val="24"/>
      <w:szCs w:val="24"/>
    </w:rPr>
  </w:style>
  <w:style w:type="character" w:styleId="942">
    <w:name w:val="标题 7 Char"/>
    <w:next w:val="942"/>
    <w:link w:val="941"/>
    <w:qFormat/>
    <w:rPr>
      <w:rFonts w:ascii="Times New Roman" w:hAnsi="Times New Roman" w:eastAsia="宋体" w:cs="Times New Roman"/>
      <w:b/>
      <w:bCs/>
      <w:sz w:val="24"/>
      <w:szCs w:val="24"/>
    </w:rPr>
  </w:style>
  <w:style w:type="paragraph" w:styleId="943">
    <w:name w:val="标题 81"/>
    <w:basedOn w:val="731"/>
    <w:next w:val="731"/>
    <w:link w:val="944"/>
    <w:qFormat/>
    <w:pPr>
      <w:numPr>
        <w:ilvl w:val="7"/>
        <w:numId w:val="1"/>
      </w:numPr>
      <w:keepLines/>
      <w:keepNext/>
      <w:spacing w:before="240" w:after="64" w:line="320" w:lineRule="auto"/>
      <w:outlineLvl w:val="7"/>
    </w:pPr>
    <w:rPr>
      <w:rFonts w:ascii="Arial" w:hAnsi="Arial" w:eastAsia="黑体"/>
      <w:sz w:val="24"/>
      <w:szCs w:val="24"/>
    </w:rPr>
  </w:style>
  <w:style w:type="character" w:styleId="944">
    <w:name w:val="标题 8 Char"/>
    <w:next w:val="944"/>
    <w:link w:val="943"/>
    <w:qFormat/>
    <w:rPr>
      <w:rFonts w:ascii="Arial" w:hAnsi="Arial" w:eastAsia="黑体" w:cs="Times New Roman"/>
      <w:sz w:val="24"/>
      <w:szCs w:val="24"/>
    </w:rPr>
  </w:style>
  <w:style w:type="paragraph" w:styleId="945">
    <w:name w:val="标题 91"/>
    <w:basedOn w:val="731"/>
    <w:next w:val="731"/>
    <w:link w:val="946"/>
    <w:qFormat/>
    <w:pPr>
      <w:numPr>
        <w:ilvl w:val="8"/>
        <w:numId w:val="1"/>
      </w:numPr>
      <w:keepLines/>
      <w:keepNext/>
      <w:spacing w:before="240" w:after="64" w:line="320" w:lineRule="auto"/>
      <w:outlineLvl w:val="8"/>
    </w:pPr>
    <w:rPr>
      <w:rFonts w:ascii="Arial" w:hAnsi="Arial" w:eastAsia="黑体"/>
    </w:rPr>
  </w:style>
  <w:style w:type="character" w:styleId="946">
    <w:name w:val="标题 9 Char"/>
    <w:next w:val="946"/>
    <w:link w:val="945"/>
    <w:qFormat/>
    <w:rPr>
      <w:rFonts w:ascii="Arial" w:hAnsi="Arial" w:eastAsia="黑体" w:cs="Times New Roman"/>
      <w:szCs w:val="21"/>
    </w:rPr>
  </w:style>
  <w:style w:type="character" w:styleId="947">
    <w:name w:val="默认段落字体1"/>
    <w:next w:val="947"/>
    <w:link w:val="731"/>
    <w:uiPriority w:val="1"/>
    <w:unhideWhenUsed/>
    <w:qFormat/>
  </w:style>
  <w:style w:type="table" w:styleId="948">
    <w:name w:val="普通表格11"/>
    <w:next w:val="948"/>
    <w:link w:val="731"/>
    <w:uiPriority w:val="99"/>
    <w:unhideWhenUsed/>
    <w:qFormat/>
    <w:tblPr/>
  </w:style>
  <w:style w:type="paragraph" w:styleId="949">
    <w:name w:val="列表 31"/>
    <w:basedOn w:val="731"/>
    <w:next w:val="949"/>
    <w:link w:val="731"/>
    <w:qFormat/>
    <w:pPr>
      <w:ind w:left="100" w:hanging="200"/>
    </w:pPr>
  </w:style>
  <w:style w:type="paragraph" w:styleId="950">
    <w:name w:val="目录 71"/>
    <w:basedOn w:val="731"/>
    <w:next w:val="731"/>
    <w:link w:val="731"/>
    <w:semiHidden/>
    <w:qFormat/>
    <w:pPr>
      <w:ind w:left="1260"/>
      <w:jc w:val="left"/>
    </w:pPr>
  </w:style>
  <w:style w:type="paragraph" w:styleId="951">
    <w:name w:val="文档结构图1"/>
    <w:basedOn w:val="731"/>
    <w:next w:val="951"/>
    <w:link w:val="952"/>
    <w:semiHidden/>
    <w:qFormat/>
    <w:pPr>
      <w:shd w:val="clear" w:color="auto" w:fill="000080"/>
    </w:pPr>
  </w:style>
  <w:style w:type="character" w:styleId="952">
    <w:name w:val="文档结构图 Char"/>
    <w:next w:val="952"/>
    <w:link w:val="951"/>
    <w:semiHidden/>
    <w:qFormat/>
    <w:rPr>
      <w:rFonts w:ascii="Times New Roman" w:hAnsi="Times New Roman" w:eastAsia="宋体" w:cs="Times New Roman"/>
      <w:szCs w:val="21"/>
      <w:shd w:val="clear" w:color="auto" w:fill="000080"/>
    </w:rPr>
  </w:style>
  <w:style w:type="paragraph" w:styleId="953">
    <w:name w:val="批注文字1"/>
    <w:basedOn w:val="731"/>
    <w:next w:val="953"/>
    <w:link w:val="954"/>
    <w:semiHidden/>
    <w:qFormat/>
    <w:pPr>
      <w:jc w:val="left"/>
    </w:pPr>
  </w:style>
  <w:style w:type="character" w:styleId="954">
    <w:name w:val="批注文字 Char"/>
    <w:next w:val="954"/>
    <w:link w:val="953"/>
    <w:semiHidden/>
    <w:qFormat/>
    <w:rPr>
      <w:rFonts w:ascii="Times New Roman" w:hAnsi="Times New Roman" w:eastAsia="宋体" w:cs="Times New Roman"/>
      <w:szCs w:val="21"/>
    </w:rPr>
  </w:style>
  <w:style w:type="paragraph" w:styleId="955">
    <w:name w:val="正文文本 31"/>
    <w:basedOn w:val="731"/>
    <w:next w:val="955"/>
    <w:link w:val="956"/>
    <w:qFormat/>
    <w:rPr>
      <w:rFonts w:ascii="仿宋_GB2312" w:hAnsi="Arial" w:eastAsia="仿宋_GB2312"/>
      <w:sz w:val="32"/>
      <w:szCs w:val="32"/>
    </w:rPr>
  </w:style>
  <w:style w:type="character" w:styleId="956">
    <w:name w:val="正文文本 3 Char"/>
    <w:next w:val="956"/>
    <w:link w:val="955"/>
    <w:qFormat/>
    <w:rPr>
      <w:rFonts w:ascii="仿宋_GB2312" w:hAnsi="Arial" w:eastAsia="仿宋_GB2312" w:cs="Times New Roman"/>
      <w:sz w:val="32"/>
      <w:szCs w:val="32"/>
    </w:rPr>
  </w:style>
  <w:style w:type="paragraph" w:styleId="957">
    <w:name w:val="正文文本11"/>
    <w:basedOn w:val="731"/>
    <w:next w:val="957"/>
    <w:link w:val="958"/>
    <w:qFormat/>
    <w:rPr>
      <w:rFonts w:ascii="楷体_GB2312" w:hAnsi="Arial" w:eastAsia="楷体_GB2312"/>
      <w:sz w:val="28"/>
      <w:szCs w:val="28"/>
    </w:rPr>
  </w:style>
  <w:style w:type="character" w:styleId="958">
    <w:name w:val="正文文本 Char"/>
    <w:next w:val="958"/>
    <w:link w:val="957"/>
    <w:qFormat/>
    <w:rPr>
      <w:rFonts w:ascii="楷体_GB2312" w:hAnsi="Arial" w:eastAsia="楷体_GB2312" w:cs="Times New Roman"/>
      <w:sz w:val="28"/>
      <w:szCs w:val="28"/>
    </w:rPr>
  </w:style>
  <w:style w:type="paragraph" w:styleId="959">
    <w:name w:val="正文文本缩进1"/>
    <w:basedOn w:val="731"/>
    <w:next w:val="959"/>
    <w:link w:val="960"/>
    <w:qFormat/>
    <w:pPr>
      <w:ind w:firstLine="645"/>
    </w:pPr>
    <w:rPr>
      <w:rFonts w:ascii="楷体_GB2312" w:eastAsia="楷体_GB2312"/>
      <w:sz w:val="32"/>
      <w:szCs w:val="32"/>
    </w:rPr>
  </w:style>
  <w:style w:type="character" w:styleId="960">
    <w:name w:val="正文文本缩进 Char"/>
    <w:next w:val="960"/>
    <w:link w:val="959"/>
    <w:qFormat/>
    <w:rPr>
      <w:rFonts w:ascii="楷体_GB2312" w:hAnsi="Times New Roman" w:eastAsia="楷体_GB2312" w:cs="Times New Roman"/>
      <w:sz w:val="32"/>
      <w:szCs w:val="32"/>
    </w:rPr>
  </w:style>
  <w:style w:type="paragraph" w:styleId="961">
    <w:name w:val="列表 21"/>
    <w:basedOn w:val="731"/>
    <w:next w:val="961"/>
    <w:link w:val="731"/>
    <w:qFormat/>
    <w:pPr>
      <w:ind w:left="100" w:hanging="200"/>
    </w:pPr>
  </w:style>
  <w:style w:type="paragraph" w:styleId="962">
    <w:name w:val="目录 51"/>
    <w:basedOn w:val="731"/>
    <w:next w:val="731"/>
    <w:link w:val="731"/>
    <w:semiHidden/>
    <w:qFormat/>
    <w:pPr>
      <w:ind w:left="840"/>
      <w:jc w:val="left"/>
    </w:pPr>
  </w:style>
  <w:style w:type="paragraph" w:styleId="963">
    <w:name w:val="目录 31"/>
    <w:basedOn w:val="731"/>
    <w:next w:val="731"/>
    <w:link w:val="731"/>
    <w:semiHidden/>
    <w:qFormat/>
    <w:pPr>
      <w:ind w:left="420"/>
      <w:jc w:val="left"/>
    </w:pPr>
    <w:rPr>
      <w:i/>
      <w:iCs/>
      <w:szCs w:val="24"/>
    </w:rPr>
  </w:style>
  <w:style w:type="paragraph" w:styleId="964">
    <w:name w:val="纯文本1"/>
    <w:basedOn w:val="731"/>
    <w:next w:val="964"/>
    <w:link w:val="965"/>
    <w:qFormat/>
    <w:rPr>
      <w:rFonts w:ascii="宋体" w:hAnsi="Courier New" w:cs="Courier New"/>
    </w:rPr>
  </w:style>
  <w:style w:type="character" w:styleId="965">
    <w:name w:val="纯文本 Char"/>
    <w:next w:val="965"/>
    <w:link w:val="964"/>
    <w:qFormat/>
    <w:rPr>
      <w:rFonts w:ascii="宋体" w:hAnsi="Courier New" w:eastAsia="宋体" w:cs="Courier New"/>
      <w:szCs w:val="21"/>
    </w:rPr>
  </w:style>
  <w:style w:type="paragraph" w:styleId="966">
    <w:name w:val="目录 81"/>
    <w:basedOn w:val="731"/>
    <w:next w:val="731"/>
    <w:link w:val="731"/>
    <w:semiHidden/>
    <w:qFormat/>
    <w:pPr>
      <w:ind w:left="1470"/>
      <w:jc w:val="left"/>
    </w:pPr>
  </w:style>
  <w:style w:type="paragraph" w:styleId="967">
    <w:name w:val="日期1"/>
    <w:basedOn w:val="731"/>
    <w:next w:val="731"/>
    <w:link w:val="968"/>
    <w:qFormat/>
    <w:rPr>
      <w:sz w:val="24"/>
      <w:szCs w:val="24"/>
    </w:rPr>
  </w:style>
  <w:style w:type="character" w:styleId="968">
    <w:name w:val="日期 Char"/>
    <w:next w:val="968"/>
    <w:link w:val="967"/>
    <w:qFormat/>
    <w:rPr>
      <w:rFonts w:ascii="Times New Roman" w:hAnsi="Times New Roman" w:eastAsia="宋体" w:cs="Times New Roman"/>
      <w:sz w:val="24"/>
      <w:szCs w:val="24"/>
    </w:rPr>
  </w:style>
  <w:style w:type="paragraph" w:styleId="969">
    <w:name w:val="正文文本缩进 21"/>
    <w:basedOn w:val="731"/>
    <w:next w:val="969"/>
    <w:link w:val="970"/>
    <w:qFormat/>
    <w:pPr>
      <w:ind w:left="630" w:firstLine="645"/>
    </w:pPr>
    <w:rPr>
      <w:rFonts w:ascii="Arial" w:hAnsi="Arial" w:eastAsia="仿宋_GB2312" w:cs="Arial"/>
      <w:sz w:val="32"/>
      <w:szCs w:val="32"/>
    </w:rPr>
  </w:style>
  <w:style w:type="character" w:styleId="970">
    <w:name w:val="正文文本缩进 2 Char"/>
    <w:next w:val="970"/>
    <w:link w:val="969"/>
    <w:qFormat/>
    <w:rPr>
      <w:rFonts w:ascii="Arial" w:hAnsi="Arial" w:eastAsia="仿宋_GB2312" w:cs="Arial"/>
      <w:sz w:val="32"/>
      <w:szCs w:val="32"/>
    </w:rPr>
  </w:style>
  <w:style w:type="paragraph" w:styleId="971">
    <w:name w:val="批注框文本1"/>
    <w:basedOn w:val="731"/>
    <w:next w:val="971"/>
    <w:link w:val="972"/>
    <w:semiHidden/>
    <w:qFormat/>
    <w:rPr>
      <w:sz w:val="18"/>
      <w:szCs w:val="18"/>
    </w:rPr>
  </w:style>
  <w:style w:type="character" w:styleId="972">
    <w:name w:val="批注框文本 Char"/>
    <w:next w:val="972"/>
    <w:link w:val="971"/>
    <w:semiHidden/>
    <w:qFormat/>
    <w:rPr>
      <w:rFonts w:ascii="Times New Roman" w:hAnsi="Times New Roman" w:eastAsia="宋体" w:cs="Times New Roman"/>
      <w:sz w:val="18"/>
      <w:szCs w:val="18"/>
    </w:rPr>
  </w:style>
  <w:style w:type="paragraph" w:styleId="973">
    <w:name w:val="页脚1"/>
    <w:basedOn w:val="731"/>
    <w:next w:val="973"/>
    <w:link w:val="974"/>
    <w:qFormat/>
    <w:pPr>
      <w:jc w:val="left"/>
      <w:tabs>
        <w:tab w:val="center" w:pos="4153" w:leader="none"/>
        <w:tab w:val="right" w:pos="8306" w:leader="none"/>
      </w:tabs>
    </w:pPr>
    <w:rPr>
      <w:sz w:val="18"/>
      <w:szCs w:val="18"/>
    </w:rPr>
  </w:style>
  <w:style w:type="character" w:styleId="974">
    <w:name w:val="页脚 Char"/>
    <w:next w:val="974"/>
    <w:link w:val="973"/>
    <w:qFormat/>
    <w:rPr>
      <w:rFonts w:ascii="Times New Roman" w:hAnsi="Times New Roman" w:eastAsia="宋体" w:cs="Times New Roman"/>
      <w:sz w:val="18"/>
      <w:szCs w:val="18"/>
    </w:rPr>
  </w:style>
  <w:style w:type="paragraph" w:styleId="975">
    <w:name w:val="页眉1"/>
    <w:basedOn w:val="731"/>
    <w:next w:val="975"/>
    <w:link w:val="976"/>
    <w:qFormat/>
    <w:pPr>
      <w:jc w:val="center"/>
      <w:tabs>
        <w:tab w:val="center" w:pos="4153" w:leader="none"/>
        <w:tab w:val="right" w:pos="8306" w:leader="none"/>
      </w:tabs>
      <w:pBdr>
        <w:bottom w:val="single" w:color="000000" w:sz="6" w:space="1"/>
      </w:pBdr>
    </w:pPr>
    <w:rPr>
      <w:sz w:val="18"/>
      <w:szCs w:val="18"/>
    </w:rPr>
  </w:style>
  <w:style w:type="character" w:styleId="976">
    <w:name w:val="页眉 Char"/>
    <w:next w:val="976"/>
    <w:link w:val="975"/>
    <w:qFormat/>
    <w:rPr>
      <w:rFonts w:ascii="Times New Roman" w:hAnsi="Times New Roman" w:eastAsia="宋体" w:cs="Times New Roman"/>
      <w:sz w:val="18"/>
      <w:szCs w:val="18"/>
    </w:rPr>
  </w:style>
  <w:style w:type="paragraph" w:styleId="977">
    <w:name w:val="目录 11"/>
    <w:basedOn w:val="731"/>
    <w:next w:val="731"/>
    <w:link w:val="731"/>
    <w:semiHidden/>
    <w:qFormat/>
    <w:pPr>
      <w:jc w:val="left"/>
      <w:spacing w:before="120" w:after="120" w:line="400" w:lineRule="exact"/>
      <w:tabs>
        <w:tab w:val="right" w:pos="8720" w:leader="dot"/>
      </w:tabs>
    </w:pPr>
    <w:rPr>
      <w:rFonts w:ascii="宋体" w:hAnsi="宋体"/>
      <w:caps/>
      <w:sz w:val="24"/>
      <w:szCs w:val="24"/>
    </w:rPr>
  </w:style>
  <w:style w:type="paragraph" w:styleId="978">
    <w:name w:val="目录 41"/>
    <w:basedOn w:val="731"/>
    <w:next w:val="731"/>
    <w:link w:val="731"/>
    <w:semiHidden/>
    <w:qFormat/>
    <w:pPr>
      <w:ind w:left="630"/>
      <w:jc w:val="left"/>
    </w:pPr>
  </w:style>
  <w:style w:type="paragraph" w:styleId="979">
    <w:name w:val="列表1"/>
    <w:basedOn w:val="731"/>
    <w:next w:val="979"/>
    <w:link w:val="731"/>
    <w:qFormat/>
    <w:pPr>
      <w:ind w:left="200" w:hanging="200"/>
    </w:pPr>
  </w:style>
  <w:style w:type="paragraph" w:styleId="980">
    <w:name w:val="目录 61"/>
    <w:basedOn w:val="731"/>
    <w:next w:val="731"/>
    <w:link w:val="731"/>
    <w:semiHidden/>
    <w:qFormat/>
    <w:pPr>
      <w:ind w:left="1050"/>
      <w:jc w:val="left"/>
    </w:pPr>
  </w:style>
  <w:style w:type="paragraph" w:styleId="981">
    <w:name w:val="正文文本缩进 31"/>
    <w:basedOn w:val="731"/>
    <w:next w:val="981"/>
    <w:link w:val="982"/>
    <w:qFormat/>
    <w:pPr>
      <w:ind w:left="645" w:firstLine="645"/>
    </w:pPr>
    <w:rPr>
      <w:rFonts w:ascii="Arial" w:hAnsi="Arial" w:eastAsia="仿宋_GB2312" w:cs="Arial"/>
      <w:color w:val="ffff00"/>
      <w:sz w:val="32"/>
      <w:szCs w:val="32"/>
    </w:rPr>
  </w:style>
  <w:style w:type="character" w:styleId="982">
    <w:name w:val="正文文本缩进 3 Char"/>
    <w:next w:val="982"/>
    <w:link w:val="981"/>
    <w:qFormat/>
    <w:rPr>
      <w:rFonts w:ascii="Arial" w:hAnsi="Arial" w:eastAsia="仿宋_GB2312" w:cs="Arial"/>
      <w:color w:val="ffff00"/>
      <w:sz w:val="32"/>
      <w:szCs w:val="32"/>
    </w:rPr>
  </w:style>
  <w:style w:type="paragraph" w:styleId="983">
    <w:name w:val="图表目录1"/>
    <w:basedOn w:val="731"/>
    <w:next w:val="731"/>
    <w:link w:val="731"/>
    <w:semiHidden/>
    <w:qFormat/>
    <w:pPr>
      <w:ind w:left="840" w:hanging="420"/>
    </w:pPr>
  </w:style>
  <w:style w:type="paragraph" w:styleId="984">
    <w:name w:val="目录 21"/>
    <w:basedOn w:val="731"/>
    <w:next w:val="731"/>
    <w:link w:val="731"/>
    <w:semiHidden/>
    <w:qFormat/>
    <w:pPr>
      <w:ind w:left="210"/>
      <w:jc w:val="left"/>
    </w:pPr>
    <w:rPr>
      <w:smallCaps/>
      <w:szCs w:val="24"/>
    </w:rPr>
  </w:style>
  <w:style w:type="paragraph" w:styleId="985">
    <w:name w:val="目录 91"/>
    <w:basedOn w:val="731"/>
    <w:next w:val="731"/>
    <w:link w:val="731"/>
    <w:semiHidden/>
    <w:qFormat/>
    <w:pPr>
      <w:ind w:left="1680"/>
      <w:jc w:val="left"/>
    </w:pPr>
  </w:style>
  <w:style w:type="paragraph" w:styleId="986">
    <w:name w:val="正文文本 21"/>
    <w:basedOn w:val="731"/>
    <w:next w:val="986"/>
    <w:link w:val="987"/>
    <w:qFormat/>
    <w:pPr>
      <w:jc w:val="center"/>
      <w:widowControl/>
    </w:pPr>
    <w:rPr>
      <w:rFonts w:ascii="楷体_GB2312" w:eastAsia="楷体_GB2312"/>
      <w:sz w:val="28"/>
      <w:szCs w:val="28"/>
    </w:rPr>
  </w:style>
  <w:style w:type="character" w:styleId="987">
    <w:name w:val="正文文本 2 Char"/>
    <w:next w:val="987"/>
    <w:link w:val="986"/>
    <w:qFormat/>
    <w:rPr>
      <w:rFonts w:ascii="楷体_GB2312" w:hAnsi="Times New Roman" w:eastAsia="楷体_GB2312" w:cs="Times New Roman"/>
      <w:sz w:val="28"/>
      <w:szCs w:val="28"/>
    </w:rPr>
  </w:style>
  <w:style w:type="paragraph" w:styleId="988">
    <w:name w:val="普通(网站)1"/>
    <w:basedOn w:val="731"/>
    <w:next w:val="988"/>
    <w:link w:val="731"/>
    <w:uiPriority w:val="99"/>
    <w:qFormat/>
    <w:pPr>
      <w:jc w:val="left"/>
      <w:spacing w:before="100" w:beforeAutospacing="1" w:after="100" w:afterAutospacing="1"/>
      <w:widowControl/>
    </w:pPr>
    <w:rPr>
      <w:rFonts w:ascii="宋体" w:hAnsi="宋体" w:cs="宋体"/>
      <w:sz w:val="24"/>
      <w:szCs w:val="24"/>
    </w:rPr>
  </w:style>
  <w:style w:type="paragraph" w:styleId="989">
    <w:name w:val="索引 11"/>
    <w:basedOn w:val="731"/>
    <w:next w:val="731"/>
    <w:link w:val="731"/>
    <w:semiHidden/>
    <w:qFormat/>
    <w:pPr>
      <w:spacing w:line="240" w:lineRule="atLeast"/>
    </w:pPr>
    <w:rPr>
      <w:b/>
      <w:bCs/>
    </w:rPr>
  </w:style>
  <w:style w:type="paragraph" w:styleId="990">
    <w:name w:val="批注主题1"/>
    <w:basedOn w:val="953"/>
    <w:next w:val="953"/>
    <w:link w:val="991"/>
    <w:semiHidden/>
    <w:qFormat/>
    <w:rPr>
      <w:b/>
      <w:bCs/>
    </w:rPr>
  </w:style>
  <w:style w:type="character" w:styleId="991">
    <w:name w:val="批注主题 Char"/>
    <w:next w:val="991"/>
    <w:link w:val="990"/>
    <w:semiHidden/>
    <w:qFormat/>
    <w:rPr>
      <w:rFonts w:ascii="Times New Roman" w:hAnsi="Times New Roman" w:eastAsia="宋体" w:cs="Times New Roman"/>
      <w:b/>
      <w:bCs/>
      <w:szCs w:val="21"/>
    </w:rPr>
  </w:style>
  <w:style w:type="paragraph" w:styleId="992">
    <w:name w:val="正文首行缩进1"/>
    <w:basedOn w:val="731"/>
    <w:next w:val="992"/>
    <w:link w:val="993"/>
    <w:qFormat/>
    <w:pPr>
      <w:ind w:firstLine="200"/>
      <w:spacing w:line="360" w:lineRule="auto"/>
    </w:pPr>
    <w:rPr>
      <w:rFonts w:ascii="仿宋_GB2312" w:eastAsia="仿宋_GB2312"/>
      <w:sz w:val="30"/>
      <w:szCs w:val="30"/>
    </w:rPr>
  </w:style>
  <w:style w:type="character" w:styleId="993">
    <w:name w:val="正文首行缩进 Char"/>
    <w:next w:val="993"/>
    <w:link w:val="992"/>
    <w:qFormat/>
    <w:rPr>
      <w:rFonts w:ascii="仿宋_GB2312" w:hAnsi="Times New Roman" w:eastAsia="仿宋_GB2312" w:cs="Times New Roman"/>
      <w:sz w:val="30"/>
      <w:szCs w:val="30"/>
    </w:rPr>
  </w:style>
  <w:style w:type="paragraph" w:styleId="994">
    <w:name w:val="正文首行缩进 21"/>
    <w:basedOn w:val="959"/>
    <w:next w:val="994"/>
    <w:link w:val="995"/>
    <w:qFormat/>
    <w:pPr>
      <w:ind w:firstLine="420"/>
      <w:spacing w:line="360" w:lineRule="auto"/>
    </w:pPr>
    <w:rPr>
      <w:rFonts w:ascii="宋体" w:hAnsi="宋体" w:eastAsia="宋体"/>
      <w:sz w:val="21"/>
      <w:szCs w:val="20"/>
    </w:rPr>
  </w:style>
  <w:style w:type="character" w:styleId="995">
    <w:name w:val="正文首行缩进 2 Char"/>
    <w:next w:val="995"/>
    <w:link w:val="994"/>
    <w:qFormat/>
    <w:rPr>
      <w:rFonts w:ascii="宋体" w:hAnsi="宋体" w:eastAsia="宋体" w:cs="Times New Roman"/>
      <w:sz w:val="32"/>
      <w:szCs w:val="20"/>
    </w:rPr>
  </w:style>
  <w:style w:type="table" w:styleId="996">
    <w:name w:val="网格型11"/>
    <w:basedOn w:val="948"/>
    <w:next w:val="996"/>
    <w:link w:val="731"/>
    <w:qFormat/>
    <w:pPr>
      <w:jc w:val="both"/>
      <w:widowControl w:val="off"/>
    </w:pPr>
    <w:rPr>
      <w:rFonts w:ascii="Times New Roman" w:hAnsi="Times New Roman" w:eastAsia="宋体" w:cs="Times New Roman"/>
      <w:sz w:val="20"/>
      <w:szCs w:val="20"/>
    </w:rPr>
    <w:tblPr/>
  </w:style>
  <w:style w:type="character" w:styleId="997">
    <w:name w:val="要点1"/>
    <w:next w:val="997"/>
    <w:link w:val="731"/>
    <w:qFormat/>
    <w:rPr>
      <w:b/>
      <w:bCs/>
    </w:rPr>
  </w:style>
  <w:style w:type="character" w:styleId="998">
    <w:name w:val="页码1"/>
    <w:next w:val="998"/>
    <w:link w:val="731"/>
    <w:qFormat/>
  </w:style>
  <w:style w:type="character" w:styleId="999">
    <w:name w:val="已访问的超链接1"/>
    <w:next w:val="999"/>
    <w:link w:val="731"/>
    <w:qFormat/>
    <w:rPr>
      <w:color w:val="800080"/>
      <w:u w:val="single"/>
    </w:rPr>
  </w:style>
  <w:style w:type="character" w:styleId="1000">
    <w:name w:val="超链接1"/>
    <w:next w:val="1000"/>
    <w:link w:val="731"/>
    <w:qFormat/>
    <w:rPr>
      <w:color w:val="0000ff"/>
      <w:u w:val="single"/>
    </w:rPr>
  </w:style>
  <w:style w:type="character" w:styleId="1001">
    <w:name w:val="批注引用1"/>
    <w:next w:val="1001"/>
    <w:link w:val="731"/>
    <w:semiHidden/>
    <w:qFormat/>
    <w:rPr>
      <w:sz w:val="21"/>
      <w:szCs w:val="21"/>
    </w:rPr>
  </w:style>
  <w:style w:type="paragraph" w:styleId="1002">
    <w:name w:val="正文文本1"/>
    <w:basedOn w:val="731"/>
    <w:next w:val="731"/>
    <w:link w:val="731"/>
    <w:semiHidden/>
    <w:qFormat/>
    <w:rPr>
      <w:rFonts w:ascii="Arial" w:hAnsi="Arial" w:eastAsia="Arial" w:cs="Arial"/>
      <w:sz w:val="21"/>
      <w:szCs w:val="21"/>
      <w:lang w:val="en-US" w:eastAsia="en-US" w:bidi="ar-SA"/>
    </w:rPr>
  </w:style>
  <w:style w:type="paragraph" w:styleId="1003">
    <w:name w:val="正文文本12"/>
    <w:basedOn w:val="731"/>
    <w:next w:val="1003"/>
    <w:link w:val="731"/>
    <w:uiPriority w:val="1"/>
    <w:qFormat/>
    <w:pPr>
      <w:ind w:left="120"/>
    </w:pPr>
    <w:rPr>
      <w:rFonts w:ascii="宋体" w:hAnsi="宋体" w:eastAsia="宋体" w:cs="宋体"/>
      <w:sz w:val="21"/>
      <w:szCs w:val="21"/>
      <w:lang w:val="zh-CN" w:eastAsia="zh-CN" w:bidi="zh-CN"/>
    </w:rPr>
  </w:style>
  <w:style w:type="character" w:styleId="1004">
    <w:name w:val="font5 Char"/>
    <w:next w:val="1004"/>
    <w:link w:val="731"/>
    <w:qFormat/>
    <w:rPr>
      <w:rFonts w:ascii="宋体" w:hAnsi="宋体" w:eastAsia="宋体"/>
      <w:sz w:val="28"/>
      <w:szCs w:val="28"/>
      <w:lang w:val="en-US" w:eastAsia="zh-CN" w:bidi="ar-SA"/>
    </w:rPr>
  </w:style>
  <w:style w:type="character" w:styleId="1005">
    <w:name w:val="二级目录 Char"/>
    <w:next w:val="1005"/>
    <w:link w:val="1006"/>
    <w:qFormat/>
    <w:rPr>
      <w:b/>
      <w:sz w:val="30"/>
      <w:szCs w:val="28"/>
    </w:rPr>
  </w:style>
  <w:style w:type="paragraph" w:styleId="1006">
    <w:name w:val="二级目录"/>
    <w:next w:val="731"/>
    <w:link w:val="1005"/>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7">
    <w:name w:val="列出段落 Char"/>
    <w:next w:val="1007"/>
    <w:link w:val="1008"/>
    <w:qFormat/>
    <w:rPr>
      <w:rFonts w:ascii="Calibri" w:hAnsi="Calibri"/>
      <w:sz w:val="24"/>
      <w:szCs w:val="24"/>
      <w:lang w:eastAsia="en-US" w:bidi="en-US"/>
    </w:rPr>
  </w:style>
  <w:style w:type="paragraph" w:styleId="1008">
    <w:name w:val="列出段落1"/>
    <w:basedOn w:val="731"/>
    <w:next w:val="1008"/>
    <w:link w:val="1007"/>
    <w:qFormat/>
    <w:pPr>
      <w:contextualSpacing/>
      <w:ind w:left="720"/>
      <w:jc w:val="left"/>
      <w:widowControl/>
    </w:pPr>
    <w:rPr>
      <w:rFonts w:ascii="Calibri" w:hAnsi="Calibri" w:eastAsia="宋体" w:cs="Times New Roman"/>
      <w:sz w:val="24"/>
      <w:szCs w:val="24"/>
      <w:lang w:eastAsia="en-US" w:bidi="en-US"/>
    </w:rPr>
  </w:style>
  <w:style w:type="paragraph" w:styleId="1009">
    <w:name w:val="Body Text(ch)"/>
    <w:basedOn w:val="731"/>
    <w:next w:val="957"/>
    <w:link w:val="731"/>
    <w:qFormat/>
    <w:pPr>
      <w:spacing w:after="120"/>
    </w:pPr>
    <w:rPr>
      <w:rFonts w:ascii="宋体" w:hAnsi="Arial"/>
      <w:bCs/>
      <w:iCs/>
      <w:szCs w:val="24"/>
    </w:rPr>
  </w:style>
  <w:style w:type="paragraph" w:styleId="1010">
    <w:name w:val="xl27"/>
    <w:basedOn w:val="731"/>
    <w:next w:val="1010"/>
    <w:link w:val="7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name w:val="xl26"/>
    <w:basedOn w:val="731"/>
    <w:next w:val="1011"/>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name w:val="Char"/>
    <w:basedOn w:val="731"/>
    <w:next w:val="1012"/>
    <w:link w:val="731"/>
    <w:qFormat/>
    <w:pPr>
      <w:ind w:firstLine="200"/>
      <w:tabs>
        <w:tab w:val="left" w:pos="360" w:leader="none"/>
      </w:tabs>
    </w:pPr>
    <w:rPr>
      <w:sz w:val="28"/>
      <w:szCs w:val="30"/>
    </w:rPr>
  </w:style>
  <w:style w:type="paragraph" w:styleId="1013">
    <w:name w:val=" Char"/>
    <w:basedOn w:val="951"/>
    <w:next w:val="1013"/>
    <w:link w:val="731"/>
    <w:qFormat/>
    <w:rPr>
      <w:rFonts w:ascii="Tahoma" w:hAnsi="Tahoma"/>
      <w:sz w:val="24"/>
      <w:szCs w:val="24"/>
    </w:rPr>
  </w:style>
  <w:style w:type="paragraph" w:styleId="1014">
    <w:name w:val="普通正文"/>
    <w:basedOn w:val="731"/>
    <w:next w:val="1014"/>
    <w:link w:val="731"/>
    <w:qFormat/>
    <w:pPr>
      <w:ind w:firstLine="480"/>
      <w:jc w:val="left"/>
      <w:spacing w:before="120" w:after="120" w:line="360" w:lineRule="auto"/>
    </w:pPr>
    <w:rPr>
      <w:rFonts w:ascii="Arial" w:hAnsi="Arial"/>
      <w:sz w:val="24"/>
      <w:szCs w:val="24"/>
    </w:rPr>
  </w:style>
  <w:style w:type="paragraph" w:styleId="1015">
    <w:name w:val="table_lines"/>
    <w:basedOn w:val="731"/>
    <w:next w:val="1015"/>
    <w:link w:val="731"/>
    <w:qFormat/>
    <w:pPr>
      <w:jc w:val="left"/>
      <w:widowControl/>
    </w:pPr>
    <w:rPr>
      <w:sz w:val="20"/>
      <w:szCs w:val="20"/>
      <w:lang w:val="de-DE" w:eastAsia="de-DE"/>
    </w:rPr>
  </w:style>
  <w:style w:type="paragraph" w:styleId="1016">
    <w:name w:val="附录1"/>
    <w:next w:val="1016"/>
    <w:link w:val="731"/>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7">
    <w:name w:val="font7"/>
    <w:basedOn w:val="731"/>
    <w:next w:val="1017"/>
    <w:link w:val="731"/>
    <w:qFormat/>
    <w:pPr>
      <w:jc w:val="left"/>
      <w:spacing w:before="100" w:beforeAutospacing="1" w:after="100" w:afterAutospacing="1"/>
      <w:widowControl/>
    </w:pPr>
    <w:rPr>
      <w:rFonts w:hint="eastAsia" w:ascii="宋体" w:hAnsi="宋体"/>
      <w:sz w:val="18"/>
      <w:szCs w:val="18"/>
    </w:rPr>
  </w:style>
  <w:style w:type="paragraph" w:styleId="1018">
    <w:name w:val=" Char Char Char Char"/>
    <w:basedOn w:val="951"/>
    <w:next w:val="1018"/>
    <w:link w:val="731"/>
    <w:qFormat/>
    <w:pPr>
      <w:spacing w:line="360" w:lineRule="auto"/>
    </w:pPr>
    <w:rPr>
      <w:rFonts w:ascii="Tahoma" w:hAnsi="Tahoma"/>
      <w:sz w:val="24"/>
      <w:szCs w:val="24"/>
    </w:rPr>
  </w:style>
  <w:style w:type="paragraph" w:styleId="1019">
    <w:name w:val="列出段落"/>
    <w:basedOn w:val="731"/>
    <w:next w:val="1019"/>
    <w:link w:val="731"/>
    <w:qFormat/>
    <w:pPr>
      <w:contextualSpacing/>
      <w:ind w:left="720"/>
      <w:jc w:val="left"/>
      <w:widowControl/>
    </w:pPr>
    <w:rPr>
      <w:rFonts w:ascii="Calibri" w:hAnsi="Calibri"/>
      <w:sz w:val="24"/>
      <w:szCs w:val="24"/>
      <w:lang w:eastAsia="en-US" w:bidi="en-US"/>
    </w:rPr>
  </w:style>
  <w:style w:type="paragraph" w:styleId="1020">
    <w:name w:val="4"/>
    <w:basedOn w:val="731"/>
    <w:next w:val="981"/>
    <w:link w:val="731"/>
    <w:qFormat/>
    <w:pPr>
      <w:ind w:firstLine="420"/>
      <w:spacing w:line="360" w:lineRule="auto"/>
    </w:pPr>
    <w:rPr>
      <w:color w:val="ff0000"/>
      <w:sz w:val="24"/>
      <w:szCs w:val="24"/>
    </w:rPr>
  </w:style>
  <w:style w:type="paragraph" w:styleId="1021">
    <w:name w:val="普通 (Web)"/>
    <w:basedOn w:val="731"/>
    <w:next w:val="1021"/>
    <w:link w:val="731"/>
    <w:qFormat/>
    <w:pPr>
      <w:jc w:val="left"/>
      <w:spacing w:before="100" w:beforeAutospacing="1" w:after="100" w:afterAutospacing="1"/>
      <w:widowControl/>
    </w:pPr>
    <w:rPr>
      <w:rFonts w:ascii="宋体" w:hAnsi="宋体"/>
      <w:sz w:val="24"/>
      <w:szCs w:val="24"/>
    </w:rPr>
  </w:style>
  <w:style w:type="paragraph" w:styleId="1022">
    <w:name w:val=" Char Char Char Char Char Char Char Char Char Char"/>
    <w:basedOn w:val="731"/>
    <w:next w:val="1022"/>
    <w:link w:val="731"/>
    <w:qFormat/>
    <w:pPr>
      <w:spacing w:line="360" w:lineRule="auto"/>
    </w:pPr>
    <w:rPr>
      <w:sz w:val="24"/>
      <w:szCs w:val="20"/>
    </w:rPr>
  </w:style>
  <w:style w:type="paragraph" w:styleId="1023">
    <w:name w:val="样式1"/>
    <w:basedOn w:val="731"/>
    <w:next w:val="1023"/>
    <w:link w:val="731"/>
    <w:qFormat/>
    <w:pPr>
      <w:numPr>
        <w:ilvl w:val="0"/>
        <w:numId w:val="3"/>
      </w:numPr>
      <w:tabs>
        <w:tab w:val="left" w:pos="709" w:leader="none"/>
      </w:tabs>
    </w:pPr>
    <w:rPr>
      <w:rFonts w:ascii="宋体" w:hAnsi="宋体"/>
    </w:rPr>
  </w:style>
  <w:style w:type="paragraph" w:styleId="1024">
    <w:name w:val="font6"/>
    <w:basedOn w:val="731"/>
    <w:next w:val="1024"/>
    <w:link w:val="731"/>
    <w:qFormat/>
    <w:pPr>
      <w:jc w:val="left"/>
      <w:spacing w:before="100" w:beforeAutospacing="1" w:after="100" w:afterAutospacing="1"/>
      <w:widowControl/>
    </w:pPr>
    <w:rPr>
      <w:rFonts w:hint="eastAsia" w:ascii="宋体" w:hAnsi="宋体"/>
      <w:sz w:val="28"/>
      <w:szCs w:val="28"/>
      <w:u w:val="single"/>
    </w:rPr>
  </w:style>
  <w:style w:type="paragraph" w:styleId="1025">
    <w:name w:val="xl25"/>
    <w:basedOn w:val="731"/>
    <w:next w:val="1025"/>
    <w:link w:val="73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6">
    <w:name w:val="图标"/>
    <w:basedOn w:val="731"/>
    <w:next w:val="731"/>
    <w:link w:val="73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7">
    <w:name w:val="标题3"/>
    <w:basedOn w:val="731"/>
    <w:next w:val="731"/>
    <w:link w:val="731"/>
    <w:qFormat/>
    <w:pPr>
      <w:ind w:firstLine="624"/>
      <w:spacing w:line="590" w:lineRule="atLeast"/>
    </w:pPr>
    <w:rPr>
      <w:rFonts w:ascii="方正黑体_GBK" w:eastAsia="方正黑体_GBK"/>
      <w:sz w:val="32"/>
      <w:szCs w:val="32"/>
    </w:rPr>
  </w:style>
  <w:style w:type="paragraph" w:styleId="1028">
    <w:name w:val="xl24"/>
    <w:basedOn w:val="731"/>
    <w:next w:val="1028"/>
    <w:link w:val="7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name w:val="xl29"/>
    <w:basedOn w:val="731"/>
    <w:next w:val="1029"/>
    <w:link w:val="73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0">
    <w:name w:val="Char Char Char Char Char Char Char Char"/>
    <w:basedOn w:val="731"/>
    <w:next w:val="1030"/>
    <w:link w:val="731"/>
    <w:qFormat/>
    <w:pPr>
      <w:jc w:val="left"/>
      <w:spacing w:after="160" w:line="240" w:lineRule="exact"/>
      <w:widowControl/>
    </w:pPr>
    <w:rPr>
      <w:rFonts w:ascii="Verdana" w:hAnsi="Verdana"/>
      <w:sz w:val="20"/>
      <w:szCs w:val="20"/>
      <w:lang w:eastAsia="en-US"/>
    </w:rPr>
  </w:style>
  <w:style w:type="paragraph" w:styleId="1031">
    <w:name w:val="xl28"/>
    <w:basedOn w:val="731"/>
    <w:next w:val="1031"/>
    <w:link w:val="73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2">
    <w:name w:val=" Char Char Char Char Char Char Char Char"/>
    <w:basedOn w:val="731"/>
    <w:next w:val="1032"/>
    <w:link w:val="731"/>
    <w:qFormat/>
    <w:pPr>
      <w:jc w:val="left"/>
      <w:spacing w:after="160" w:line="240" w:lineRule="exact"/>
      <w:widowControl/>
    </w:pPr>
    <w:rPr>
      <w:rFonts w:ascii="Verdana" w:hAnsi="Verdana"/>
      <w:sz w:val="20"/>
      <w:szCs w:val="20"/>
      <w:lang w:eastAsia="en-US"/>
    </w:rPr>
  </w:style>
  <w:style w:type="paragraph" w:styleId="1033">
    <w:name w:val="xl30"/>
    <w:basedOn w:val="731"/>
    <w:next w:val="1033"/>
    <w:link w:val="731"/>
    <w:qFormat/>
    <w:pPr>
      <w:jc w:val="center"/>
      <w:spacing w:before="100" w:beforeAutospacing="1" w:after="100" w:afterAutospacing="1"/>
      <w:widowControl/>
    </w:pPr>
    <w:rPr>
      <w:rFonts w:ascii="宋体" w:hAnsi="宋体"/>
      <w:b/>
      <w:bCs/>
      <w:sz w:val="36"/>
      <w:szCs w:val="36"/>
    </w:rPr>
  </w:style>
  <w:style w:type="paragraph" w:styleId="1034">
    <w:name w:val="Char Char Char Char"/>
    <w:basedOn w:val="951"/>
    <w:next w:val="1034"/>
    <w:link w:val="731"/>
    <w:qFormat/>
    <w:pPr>
      <w:spacing w:line="360" w:lineRule="auto"/>
    </w:pPr>
    <w:rPr>
      <w:rFonts w:ascii="Tahoma" w:hAnsi="Tahoma"/>
      <w:sz w:val="24"/>
      <w:szCs w:val="24"/>
    </w:rPr>
  </w:style>
  <w:style w:type="paragraph" w:styleId="1035">
    <w:name w:val="table_1stline"/>
    <w:basedOn w:val="731"/>
    <w:next w:val="1035"/>
    <w:link w:val="731"/>
    <w:qFormat/>
    <w:pPr>
      <w:jc w:val="left"/>
      <w:spacing w:before="120"/>
      <w:widowControl/>
    </w:pPr>
    <w:rPr>
      <w:bCs/>
      <w:sz w:val="20"/>
      <w:szCs w:val="20"/>
      <w:lang w:val="de-DE" w:eastAsia="de-DE"/>
    </w:rPr>
  </w:style>
  <w:style w:type="paragraph" w:styleId="1036">
    <w:name w:val="font5"/>
    <w:basedOn w:val="731"/>
    <w:next w:val="1036"/>
    <w:link w:val="731"/>
    <w:qFormat/>
    <w:pPr>
      <w:jc w:val="left"/>
      <w:spacing w:before="100" w:beforeAutospacing="1" w:after="100" w:afterAutospacing="1"/>
      <w:widowControl/>
    </w:pPr>
    <w:rPr>
      <w:rFonts w:hint="eastAsia" w:ascii="宋体" w:hAnsi="宋体"/>
      <w:sz w:val="28"/>
      <w:szCs w:val="28"/>
    </w:rPr>
  </w:style>
  <w:style w:type="paragraph" w:styleId="1037">
    <w:name w:val="标题1"/>
    <w:basedOn w:val="731"/>
    <w:next w:val="731"/>
    <w:link w:val="73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8">
    <w:name w:val="修订"/>
    <w:next w:val="1038"/>
    <w:link w:val="731"/>
    <w:uiPriority w:val="99"/>
    <w:semiHidden/>
    <w:qFormat/>
    <w:rPr>
      <w:rFonts w:ascii="Times New Roman" w:hAnsi="Times New Roman" w:eastAsia="宋体" w:cs="Times New Roman"/>
      <w:sz w:val="21"/>
      <w:szCs w:val="21"/>
      <w:lang w:val="en-US" w:eastAsia="zh-CN" w:bidi="ar-SA"/>
    </w:rPr>
  </w:style>
  <w:style w:type="paragraph" w:styleId="1039">
    <w:name w:val="无间隔"/>
    <w:next w:val="1039"/>
    <w:link w:val="731"/>
    <w:uiPriority w:val="99"/>
    <w:qFormat/>
    <w:pPr>
      <w:jc w:val="both"/>
      <w:widowControl w:val="off"/>
    </w:pPr>
    <w:rPr>
      <w:rFonts w:ascii="Times New Roman" w:hAnsi="Times New Roman" w:eastAsia="宋体" w:cs="Times New Roman"/>
      <w:sz w:val="21"/>
      <w:szCs w:val="21"/>
      <w:lang w:val="en-US" w:eastAsia="zh-CN" w:bidi="ar-SA"/>
    </w:rPr>
  </w:style>
  <w:style w:type="paragraph" w:styleId="1040">
    <w:name w:val="正文文本 211"/>
    <w:basedOn w:val="731"/>
    <w:next w:val="1040"/>
    <w:link w:val="731"/>
    <w:uiPriority w:val="99"/>
    <w:qFormat/>
    <w:pPr>
      <w:jc w:val="center"/>
    </w:pPr>
    <w:rPr>
      <w:b/>
      <w:bCs/>
      <w:sz w:val="20"/>
      <w:szCs w:val="20"/>
    </w:rPr>
  </w:style>
  <w:style w:type="table" w:styleId="1041">
    <w:name w:val="Table Normal_0"/>
    <w:next w:val="1041"/>
    <w:link w:val="731"/>
    <w:qFormat/>
    <w:tblPr/>
  </w:style>
  <w:style w:type="character" w:styleId="1042">
    <w:name w:val="font71"/>
    <w:basedOn w:val="947"/>
    <w:next w:val="1042"/>
    <w:link w:val="731"/>
    <w:qFormat/>
    <w:rPr>
      <w:rFonts w:hint="eastAsia" w:ascii="仿宋" w:hAnsi="仿宋" w:eastAsia="仿宋" w:cs="仿宋"/>
      <w:color w:val="000000"/>
      <w:sz w:val="24"/>
      <w:szCs w:val="24"/>
      <w:u w:val="single"/>
    </w:rPr>
  </w:style>
  <w:style w:type="character" w:styleId="1043">
    <w:name w:val="font41"/>
    <w:basedOn w:val="947"/>
    <w:next w:val="1043"/>
    <w:link w:val="731"/>
    <w:qFormat/>
    <w:rPr>
      <w:rFonts w:hint="eastAsia" w:ascii="仿宋" w:hAnsi="仿宋" w:eastAsia="仿宋" w:cs="仿宋"/>
      <w:color w:val="000000"/>
      <w:sz w:val="24"/>
      <w:szCs w:val="24"/>
      <w:u w:val="none"/>
    </w:rPr>
  </w:style>
  <w:style w:type="character" w:styleId="1044">
    <w:name w:val="font81"/>
    <w:basedOn w:val="947"/>
    <w:next w:val="1044"/>
    <w:link w:val="731"/>
    <w:qFormat/>
    <w:rPr>
      <w:rFonts w:hint="eastAsia" w:ascii="宋体" w:hAnsi="宋体" w:eastAsia="宋体" w:cs="宋体"/>
      <w:color w:val="000000"/>
      <w:sz w:val="24"/>
      <w:szCs w:val="24"/>
      <w:u w:val="single"/>
    </w:rPr>
  </w:style>
  <w:style w:type="paragraph" w:styleId="1045">
    <w:name w:val="Table Paragraph"/>
    <w:basedOn w:val="731"/>
    <w:next w:val="1045"/>
    <w:link w:val="731"/>
    <w:uiPriority w:val="1"/>
    <w:qFormat/>
    <w:pPr>
      <w:jc w:val="left"/>
    </w:pPr>
    <w:rPr>
      <w:rFonts w:ascii="宋体" w:hAnsi="宋体" w:eastAsia="宋体" w:cs="宋体"/>
      <w:sz w:val="22"/>
      <w:szCs w:val="22"/>
      <w:lang w:val="zh-CN" w:bidi="zh-CN"/>
    </w:rPr>
  </w:style>
  <w:style w:type="table" w:styleId="1046">
    <w:name w:val="网格型1"/>
    <w:basedOn w:val="1047"/>
    <w:next w:val="1046"/>
    <w:link w:val="731"/>
    <w:qFormat/>
    <w:pPr>
      <w:jc w:val="both"/>
      <w:widowControl w:val="off"/>
    </w:pPr>
    <w:tblPr/>
  </w:style>
  <w:style w:type="table" w:styleId="1047">
    <w:name w:val="普通表格1"/>
    <w:next w:val="1047"/>
    <w:link w:val="731"/>
    <w:semiHidden/>
    <w:qFormat/>
    <w:tblPr/>
  </w:style>
  <w:style w:type="paragraph" w:styleId="1048">
    <w:name w:val="首行缩进"/>
    <w:basedOn w:val="731"/>
    <w:next w:val="1048"/>
    <w:link w:val="731"/>
    <w:qFormat/>
    <w:pPr>
      <w:ind w:firstLine="480"/>
    </w:pPr>
    <w:rPr>
      <w:lang w:val="zh-CN"/>
    </w:rPr>
  </w:style>
  <w:style w:type="paragraph" w:styleId="1049">
    <w:name w:val="标题 31"/>
    <w:basedOn w:val="731"/>
    <w:next w:val="731"/>
    <w:link w:val="731"/>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50">
    <w:name w:val="正文缩进1"/>
    <w:basedOn w:val="731"/>
    <w:next w:val="1050"/>
    <w:link w:val="731"/>
    <w:qFormat/>
    <w:pPr>
      <w:ind w:firstLine="420"/>
      <w:spacing w:line="360" w:lineRule="auto"/>
    </w:pPr>
    <w:rPr>
      <w:sz w:val="24"/>
    </w:rPr>
  </w:style>
  <w:style w:type="table" w:styleId="1051">
    <w:name w:val="Table Normal"/>
    <w:next w:val="1051"/>
    <w:link w:val="731"/>
    <w:qFormat/>
    <w:tblPr/>
  </w:style>
  <w:style w:type="paragraph" w:styleId="1052">
    <w:name w:val="p0"/>
    <w:basedOn w:val="731"/>
    <w:next w:val="1052"/>
    <w:link w:val="731"/>
    <w:qFormat/>
    <w:pPr>
      <w:jc w:val="left"/>
      <w:spacing w:before="100" w:beforeAutospacing="1" w:after="100" w:afterAutospacing="1"/>
      <w:widowControl/>
    </w:pPr>
    <w:rPr>
      <w:rFonts w:ascii="宋体" w:hAnsi="宋体" w:cs="宋体"/>
      <w:sz w:val="24"/>
    </w:rPr>
  </w:style>
  <w:style w:type="paragraph" w:styleId="1053">
    <w:name w:val="Table Text"/>
    <w:basedOn w:val="731"/>
    <w:next w:val="1053"/>
    <w:link w:val="731"/>
    <w:semiHidden/>
    <w:qFormat/>
    <w:rPr>
      <w:rFonts w:ascii="宋体" w:hAnsi="宋体" w:cs="宋体"/>
      <w:lang w:eastAsia="en-US"/>
    </w:rPr>
  </w:style>
  <w:style w:type="paragraph" w:styleId="1054">
    <w:name w:val="正文2"/>
    <w:basedOn w:val="731"/>
    <w:next w:val="1054"/>
    <w:link w:val="731"/>
    <w:qFormat/>
    <w:pPr>
      <w:ind w:firstLine="510"/>
      <w:spacing w:before="156" w:line="360" w:lineRule="auto"/>
    </w:pPr>
    <w:rPr>
      <w:sz w:val="24"/>
      <w:szCs w:val="20"/>
    </w:rPr>
  </w:style>
  <w:style w:type="character" w:styleId="1055">
    <w:name w:val="默认段落字体11"/>
    <w:next w:val="1055"/>
    <w:link w:val="731"/>
    <w:uiPriority w:val="1"/>
    <w:unhideWhenUsed/>
    <w:qFormat/>
    <w:rPr>
      <w:rFonts w:ascii="Times New Roman" w:hAnsi="Times New Roman" w:eastAsia="宋体" w:cs="Times New Roman"/>
      <w:sz w:val="21"/>
      <w:szCs w:val="21"/>
      <w:lang w:val="en-US" w:eastAsia="zh-CN" w:bidi="ar-SA"/>
    </w:rPr>
  </w:style>
  <w:style w:type="character" w:styleId="1056">
    <w:name w:val="font01"/>
    <w:basedOn w:val="741"/>
    <w:next w:val="1056"/>
    <w:link w:val="731"/>
    <w:qFormat/>
    <w:rPr>
      <w:rFonts w:ascii="Tahoma" w:hAnsi="Tahoma" w:eastAsia="Tahoma" w:cs="Tahoma"/>
      <w:color w:val="000000"/>
      <w:sz w:val="22"/>
      <w:szCs w:val="22"/>
      <w:u w:val="none"/>
    </w:rPr>
  </w:style>
  <w:style w:type="character" w:styleId="1057">
    <w:name w:val="font31"/>
    <w:basedOn w:val="741"/>
    <w:next w:val="1057"/>
    <w:link w:val="731"/>
    <w:qFormat/>
    <w:rPr>
      <w:rFonts w:hint="eastAsia" w:ascii="宋体" w:hAnsi="宋体" w:eastAsia="宋体" w:cs="宋体"/>
      <w:color w:val="000000"/>
      <w:sz w:val="22"/>
      <w:szCs w:val="22"/>
      <w:u w:val="none"/>
    </w:rPr>
  </w:style>
  <w:style w:type="character" w:styleId="1058" w:default="1">
    <w:name w:val="Default Paragraph Font"/>
    <w:uiPriority w:val="1"/>
    <w:semiHidden/>
    <w:unhideWhenUsed/>
  </w:style>
  <w:style w:type="numbering" w:styleId="1059" w:default="1">
    <w:name w:val="No List"/>
    <w:uiPriority w:val="99"/>
    <w:semiHidden/>
    <w:unhideWhenUsed/>
  </w:style>
  <w:style w:type="table" w:styleId="10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马婷</cp:lastModifiedBy>
  <cp:revision>10</cp:revision>
  <dcterms:created xsi:type="dcterms:W3CDTF">2023-03-16T02:16:00Z</dcterms:created>
  <dcterms:modified xsi:type="dcterms:W3CDTF">2025-12-12T08:39:05Z</dcterms:modified>
</cp:coreProperties>
</file>