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498D8">
      <w:pPr>
        <w:spacing w:line="560" w:lineRule="exact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编制说明</w:t>
      </w:r>
    </w:p>
    <w:p w14:paraId="542CDB30"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一、工程概况：</w:t>
      </w:r>
    </w:p>
    <w:p w14:paraId="1E5AEB4D">
      <w:pPr>
        <w:spacing w:line="460" w:lineRule="exact"/>
        <w:ind w:firstLine="360" w:firstLineChars="15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2025年路域环境综合整治绿化项目</w:t>
      </w:r>
      <w:r>
        <w:rPr>
          <w:rFonts w:hint="eastAsia" w:ascii="楷体_GB2312" w:hAnsi="宋体" w:eastAsia="楷体_GB2312"/>
          <w:sz w:val="24"/>
          <w:lang w:eastAsia="zh-CN"/>
        </w:rPr>
        <w:t>，</w:t>
      </w:r>
      <w:r>
        <w:rPr>
          <w:rFonts w:hint="eastAsia" w:ascii="楷体_GB2312" w:hAnsi="宋体" w:eastAsia="楷体_GB2312"/>
          <w:sz w:val="24"/>
          <w:lang w:val="en-US" w:eastAsia="zh-CN"/>
        </w:rPr>
        <w:t>施工内容为华阳西路苗木补植、节点景观绿化，华阳东路路牙树池维修、东昌路绿化补植路牙树池维修、文昌东路绿化补植路牙树池维修等</w:t>
      </w:r>
      <w:r>
        <w:rPr>
          <w:rFonts w:hint="eastAsia" w:ascii="楷体_GB2312" w:hAnsi="宋体" w:eastAsia="楷体_GB2312"/>
          <w:sz w:val="24"/>
        </w:rPr>
        <w:t>。</w:t>
      </w:r>
    </w:p>
    <w:p w14:paraId="70D3F184"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二、工程清单编制依据：</w:t>
      </w:r>
    </w:p>
    <w:p w14:paraId="6C9F5590">
      <w:pPr>
        <w:spacing w:line="460" w:lineRule="exact"/>
        <w:ind w:firstLine="360" w:firstLineChars="15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1、根据建设单位提供的</w:t>
      </w:r>
      <w:r>
        <w:rPr>
          <w:rFonts w:hint="eastAsia" w:ascii="楷体_GB2312" w:hAnsi="宋体" w:eastAsia="楷体_GB2312"/>
          <w:sz w:val="24"/>
          <w:lang w:val="en-US" w:eastAsia="zh-CN"/>
        </w:rPr>
        <w:t>图纸以及建设单位意见编制</w:t>
      </w:r>
      <w:r>
        <w:rPr>
          <w:rFonts w:hint="eastAsia" w:ascii="楷体_GB2312" w:hAnsi="宋体" w:eastAsia="楷体_GB2312"/>
          <w:sz w:val="24"/>
        </w:rPr>
        <w:t>。</w:t>
      </w:r>
    </w:p>
    <w:p w14:paraId="5F6DA4AF">
      <w:pPr>
        <w:spacing w:line="460" w:lineRule="exact"/>
        <w:ind w:firstLine="360" w:firstLineChars="15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2、《</w:t>
      </w:r>
      <w:r>
        <w:rPr>
          <w:rFonts w:hint="eastAsia" w:ascii="楷体_GB2312" w:hAnsi="宋体" w:eastAsia="楷体_GB2312"/>
          <w:sz w:val="24"/>
          <w:lang w:val="en-US" w:eastAsia="zh-CN"/>
        </w:rPr>
        <w:t>园林绿化</w:t>
      </w:r>
      <w:r>
        <w:rPr>
          <w:rFonts w:hint="eastAsia" w:ascii="楷体_GB2312" w:hAnsi="宋体" w:eastAsia="楷体_GB2312"/>
          <w:sz w:val="24"/>
        </w:rPr>
        <w:t>工程工程量计算规范》（</w:t>
      </w:r>
      <w:r>
        <w:rPr>
          <w:rFonts w:ascii="楷体_GB2312" w:hAnsi="宋体" w:eastAsia="楷体_GB2312"/>
          <w:sz w:val="24"/>
        </w:rPr>
        <w:t>GB5085</w:t>
      </w:r>
      <w:r>
        <w:rPr>
          <w:rFonts w:hint="eastAsia" w:ascii="楷体_GB2312" w:hAnsi="宋体" w:eastAsia="楷体_GB2312"/>
          <w:sz w:val="24"/>
        </w:rPr>
        <w:t>7</w:t>
      </w:r>
      <w:r>
        <w:rPr>
          <w:rFonts w:ascii="楷体_GB2312" w:hAnsi="宋体" w:eastAsia="楷体_GB2312"/>
          <w:sz w:val="24"/>
        </w:rPr>
        <w:t>-2013</w:t>
      </w:r>
      <w:r>
        <w:rPr>
          <w:rFonts w:hint="eastAsia" w:ascii="楷体_GB2312" w:hAnsi="宋体" w:eastAsia="楷体_GB2312"/>
          <w:sz w:val="24"/>
        </w:rPr>
        <w:t>）、《</w:t>
      </w:r>
      <w:r>
        <w:rPr>
          <w:rFonts w:hint="eastAsia" w:ascii="楷体_GB2312" w:hAnsi="宋体" w:eastAsia="楷体_GB2312"/>
          <w:sz w:val="24"/>
          <w:lang w:val="en-US" w:eastAsia="zh-CN"/>
        </w:rPr>
        <w:t>2007</w:t>
      </w:r>
      <w:r>
        <w:rPr>
          <w:rFonts w:hint="eastAsia" w:ascii="楷体_GB2312" w:hAnsi="宋体" w:eastAsia="楷体_GB2312"/>
          <w:sz w:val="24"/>
        </w:rPr>
        <w:t>年江苏省</w:t>
      </w:r>
      <w:r>
        <w:rPr>
          <w:rFonts w:hint="eastAsia" w:ascii="楷体_GB2312" w:hAnsi="宋体" w:eastAsia="楷体_GB2312"/>
          <w:sz w:val="24"/>
          <w:lang w:val="en-US" w:eastAsia="zh-CN"/>
        </w:rPr>
        <w:t>园林</w:t>
      </w:r>
      <w:r>
        <w:rPr>
          <w:rFonts w:hint="eastAsia" w:ascii="楷体_GB2312" w:hAnsi="宋体" w:eastAsia="楷体_GB2312"/>
          <w:sz w:val="24"/>
        </w:rPr>
        <w:t>工程计价定额》、《2014年江苏省建设工程费用定额》及与之相配套的省市相关法规、文件。</w:t>
      </w:r>
    </w:p>
    <w:p w14:paraId="4CD96058">
      <w:pPr>
        <w:spacing w:line="460" w:lineRule="exact"/>
        <w:ind w:firstLine="360" w:firstLineChars="15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3、工程类别及取费等：工程类别、现场安全文明施工基本费等按镇江市有关文件取费标准执行。</w:t>
      </w:r>
    </w:p>
    <w:p w14:paraId="6DEAA48C">
      <w:pPr>
        <w:spacing w:line="460" w:lineRule="exact"/>
        <w:ind w:firstLine="360" w:firstLineChars="15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4、</w:t>
      </w:r>
      <w:r>
        <w:rPr>
          <w:rFonts w:hint="eastAsia" w:ascii="楷体_GB2312" w:hAnsi="宋体" w:eastAsia="楷体_GB2312"/>
          <w:sz w:val="24"/>
          <w:lang w:val="en-US" w:eastAsia="zh-CN"/>
        </w:rPr>
        <w:t>主要</w:t>
      </w:r>
      <w:r>
        <w:rPr>
          <w:rFonts w:hint="eastAsia" w:ascii="楷体_GB2312" w:hAnsi="宋体" w:eastAsia="楷体_GB2312"/>
          <w:sz w:val="24"/>
        </w:rPr>
        <w:t>材料价格采用镇江市工程造价信息</w:t>
      </w:r>
      <w:r>
        <w:rPr>
          <w:rFonts w:hint="eastAsia" w:ascii="楷体_GB2312" w:hAnsi="宋体" w:eastAsia="楷体_GB2312"/>
          <w:sz w:val="24"/>
          <w:lang w:val="en-US" w:eastAsia="zh-CN"/>
        </w:rPr>
        <w:t>2025</w:t>
      </w:r>
      <w:r>
        <w:rPr>
          <w:rFonts w:hint="eastAsia" w:ascii="楷体_GB2312" w:hAnsi="宋体" w:eastAsia="楷体_GB2312"/>
          <w:sz w:val="24"/>
        </w:rPr>
        <w:t>年第</w:t>
      </w:r>
      <w:r>
        <w:rPr>
          <w:rFonts w:hint="eastAsia" w:ascii="楷体_GB2312" w:hAnsi="宋体" w:eastAsia="楷体_GB2312"/>
          <w:sz w:val="24"/>
          <w:lang w:val="en-US" w:eastAsia="zh-CN"/>
        </w:rPr>
        <w:t>8</w:t>
      </w:r>
      <w:r>
        <w:rPr>
          <w:rFonts w:hint="eastAsia" w:ascii="楷体_GB2312" w:hAnsi="宋体" w:eastAsia="楷体_GB2312"/>
          <w:sz w:val="24"/>
        </w:rPr>
        <w:t>期预算指导价，信息价没有的材料价格按市场调查价。</w:t>
      </w:r>
    </w:p>
    <w:p w14:paraId="4852B12F"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三、工程清单及项目特征说明：</w:t>
      </w:r>
    </w:p>
    <w:p w14:paraId="2F246197">
      <w:pPr>
        <w:spacing w:line="460" w:lineRule="exact"/>
        <w:ind w:firstLine="360" w:firstLineChars="150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1、绿化养护图纸未明确，预算按三级养护一年考虑。</w:t>
      </w:r>
    </w:p>
    <w:p w14:paraId="1D4F0AAB">
      <w:pPr>
        <w:spacing w:line="460" w:lineRule="exact"/>
        <w:ind w:firstLine="360" w:firstLineChars="150"/>
        <w:rPr>
          <w:rFonts w:hint="default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2、本次预算中的部分清单项目是根据建设单位要求增加，施工做法经建设单位同意，如与图纸不符按预算清单执行。</w:t>
      </w:r>
      <w:bookmarkStart w:id="0" w:name="_GoBack"/>
      <w:bookmarkEnd w:id="0"/>
    </w:p>
    <w:p w14:paraId="12AFBBBD">
      <w:pPr>
        <w:spacing w:line="460" w:lineRule="exact"/>
        <w:ind w:firstLine="360" w:firstLineChars="150"/>
        <w:rPr>
          <w:rFonts w:hint="eastAsia" w:ascii="宋体" w:hAnsi="宋体" w:cs="宋体-18030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3、预算</w:t>
      </w:r>
      <w:r>
        <w:rPr>
          <w:rFonts w:hint="eastAsia" w:ascii="楷体_GB2312" w:hAnsi="楷体_GB2312" w:eastAsia="楷体_GB2312" w:cs="楷体_GB2312"/>
          <w:color w:val="auto"/>
          <w:kern w:val="2"/>
          <w:sz w:val="24"/>
          <w:szCs w:val="24"/>
          <w:lang w:val="en-US" w:eastAsia="zh-CN"/>
        </w:rPr>
        <w:t>工程清单中的工程量是通过建设单位核实调整用于投标报价的，不作为最终结算工程量。最终结算工程量是承包人实际完成并符合技术标准和要求（合同技术条款），按实结算</w:t>
      </w:r>
      <w:r>
        <w:rPr>
          <w:rFonts w:hint="eastAsia" w:ascii="宋体" w:hAnsi="宋体" w:cs="宋体-18030"/>
          <w:color w:val="auto"/>
          <w:kern w:val="2"/>
          <w:sz w:val="24"/>
          <w:szCs w:val="24"/>
          <w:lang w:val="en-US" w:eastAsia="zh-CN"/>
        </w:rPr>
        <w:t>。</w:t>
      </w:r>
    </w:p>
    <w:p w14:paraId="43DEEDC9">
      <w:pPr>
        <w:spacing w:line="460" w:lineRule="exact"/>
        <w:ind w:firstLine="360" w:firstLineChars="150"/>
        <w:rPr>
          <w:rFonts w:ascii="楷体_GB2312" w:hAnsi="宋体" w:eastAsia="楷体_GB2312"/>
          <w:b/>
          <w:sz w:val="24"/>
        </w:rPr>
      </w:pPr>
      <w:r>
        <w:rPr>
          <w:rFonts w:hint="eastAsia" w:ascii="宋体" w:hAnsi="宋体" w:cs="宋体-18030"/>
          <w:color w:val="auto"/>
          <w:kern w:val="2"/>
          <w:sz w:val="24"/>
          <w:szCs w:val="24"/>
          <w:lang w:val="en-US" w:eastAsia="zh-CN"/>
        </w:rPr>
        <w:t>4、</w:t>
      </w:r>
      <w:r>
        <w:rPr>
          <w:rFonts w:hint="eastAsia" w:ascii="楷体_GB2312" w:hAnsi="楷体_GB2312" w:eastAsia="楷体_GB2312" w:cs="楷体_GB2312"/>
          <w:color w:val="auto"/>
          <w:kern w:val="2"/>
          <w:sz w:val="24"/>
          <w:szCs w:val="24"/>
          <w:lang w:val="en-US" w:eastAsia="zh-CN"/>
        </w:rPr>
        <w:t>除规定的不可竞争的措施项目以外的措施项目费，投标单位可自主报价，投标单位应结合工程实际工期，设计要求和施工组织设计、施工方案等综合考虑一切可见和不可见因素，相关的费用均视为已含在措施费用或报价中，竣工结算时不再调整和增加任何费用。</w:t>
      </w:r>
    </w:p>
    <w:p w14:paraId="54A7CD8F">
      <w:pPr>
        <w:spacing w:line="440" w:lineRule="exact"/>
        <w:rPr>
          <w:rFonts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四、</w:t>
      </w:r>
      <w:r>
        <w:rPr>
          <w:rFonts w:hint="eastAsia" w:ascii="楷体_GB2312" w:hAnsi="楷体_GB2312" w:eastAsia="楷体_GB2312" w:cs="楷体_GB2312"/>
          <w:b/>
          <w:bCs/>
          <w:sz w:val="24"/>
        </w:rPr>
        <w:t>分部分项工程量清单中的“项目特征”内容描述不详的，不代表完成该项目所有工作内容而另增费用，应以施工图及施工规范为准；描述不一致的，以分部分项工程量清单中的“项目特征”和总说明为准</w:t>
      </w:r>
      <w:r>
        <w:rPr>
          <w:rFonts w:hint="eastAsia" w:ascii="楷体_GB2312" w:hAnsi="宋体" w:eastAsia="楷体_GB2312"/>
          <w:b/>
          <w:sz w:val="24"/>
        </w:rPr>
        <w:t>。</w:t>
      </w:r>
    </w:p>
    <w:p w14:paraId="4D435E1A">
      <w:pPr>
        <w:spacing w:line="440" w:lineRule="exact"/>
        <w:rPr>
          <w:rFonts w:ascii="楷体_GB2312" w:hAnsi="宋体" w:eastAsia="楷体_GB2312"/>
          <w:b/>
          <w:sz w:val="24"/>
        </w:rPr>
      </w:pPr>
    </w:p>
    <w:p w14:paraId="65E188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hY2QyZjBiZmVlOTI5NTM3OTkzNjViMmZkYjYwNzcifQ=="/>
  </w:docVars>
  <w:rsids>
    <w:rsidRoot w:val="0067770E"/>
    <w:rsid w:val="00033258"/>
    <w:rsid w:val="00147D0F"/>
    <w:rsid w:val="00161669"/>
    <w:rsid w:val="002A7E62"/>
    <w:rsid w:val="00330002"/>
    <w:rsid w:val="003745DF"/>
    <w:rsid w:val="00443494"/>
    <w:rsid w:val="00496E54"/>
    <w:rsid w:val="00673B57"/>
    <w:rsid w:val="0067770E"/>
    <w:rsid w:val="007A73D5"/>
    <w:rsid w:val="007C285D"/>
    <w:rsid w:val="007F3802"/>
    <w:rsid w:val="008173C3"/>
    <w:rsid w:val="0085253A"/>
    <w:rsid w:val="00876E51"/>
    <w:rsid w:val="008E6FD2"/>
    <w:rsid w:val="00A94523"/>
    <w:rsid w:val="00B84FCC"/>
    <w:rsid w:val="00C15F27"/>
    <w:rsid w:val="00C7542A"/>
    <w:rsid w:val="00FC0854"/>
    <w:rsid w:val="012515C4"/>
    <w:rsid w:val="03525F75"/>
    <w:rsid w:val="07E21FBD"/>
    <w:rsid w:val="08393BA7"/>
    <w:rsid w:val="08CF542B"/>
    <w:rsid w:val="0CDF22E3"/>
    <w:rsid w:val="0D307327"/>
    <w:rsid w:val="0D70006B"/>
    <w:rsid w:val="10BC1D51"/>
    <w:rsid w:val="11D05545"/>
    <w:rsid w:val="152A4FA3"/>
    <w:rsid w:val="156758B0"/>
    <w:rsid w:val="15F33E49"/>
    <w:rsid w:val="160E21F1"/>
    <w:rsid w:val="1AEF583C"/>
    <w:rsid w:val="1B3A26BF"/>
    <w:rsid w:val="1DCA10D2"/>
    <w:rsid w:val="1E7377A8"/>
    <w:rsid w:val="1EE461C3"/>
    <w:rsid w:val="1FB97F24"/>
    <w:rsid w:val="1FD20711"/>
    <w:rsid w:val="22D339AC"/>
    <w:rsid w:val="24946D5D"/>
    <w:rsid w:val="2A9211C9"/>
    <w:rsid w:val="2B2636BF"/>
    <w:rsid w:val="2EB57234"/>
    <w:rsid w:val="3163741B"/>
    <w:rsid w:val="36556DD0"/>
    <w:rsid w:val="397B44D9"/>
    <w:rsid w:val="3C162220"/>
    <w:rsid w:val="3D93512C"/>
    <w:rsid w:val="401B4686"/>
    <w:rsid w:val="42ED123B"/>
    <w:rsid w:val="45B7168C"/>
    <w:rsid w:val="4EB31914"/>
    <w:rsid w:val="509176A9"/>
    <w:rsid w:val="51F6353C"/>
    <w:rsid w:val="563F54B2"/>
    <w:rsid w:val="579D2DD8"/>
    <w:rsid w:val="585111A1"/>
    <w:rsid w:val="58DB6E2F"/>
    <w:rsid w:val="5A767910"/>
    <w:rsid w:val="5D6F49BE"/>
    <w:rsid w:val="65186C6C"/>
    <w:rsid w:val="65E16585"/>
    <w:rsid w:val="685E3F8D"/>
    <w:rsid w:val="68A011DC"/>
    <w:rsid w:val="699E02E9"/>
    <w:rsid w:val="69B14A99"/>
    <w:rsid w:val="6A503CD9"/>
    <w:rsid w:val="6C4D18AF"/>
    <w:rsid w:val="6D2D3E5E"/>
    <w:rsid w:val="6F866BC6"/>
    <w:rsid w:val="7399049F"/>
    <w:rsid w:val="75C64E50"/>
    <w:rsid w:val="76315B75"/>
    <w:rsid w:val="781C169F"/>
    <w:rsid w:val="78E75809"/>
    <w:rsid w:val="7F61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558</Words>
  <Characters>580</Characters>
  <Lines>3</Lines>
  <Paragraphs>1</Paragraphs>
  <TotalTime>4</TotalTime>
  <ScaleCrop>false</ScaleCrop>
  <LinksUpToDate>false</LinksUpToDate>
  <CharactersWithSpaces>580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2019-08-30T06:03:00Z</dcterms:created>
  <dc:creator>刘 晓</dc:creator>
  <cp:lastModifiedBy>吃水饺就头痛</cp:lastModifiedBy>
  <dcterms:modified xsi:type="dcterms:W3CDTF">2025-09-26T09:00:46Z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7C0FC2E8B5464C4090B348479C28D409_13</vt:lpwstr>
  </property>
  <property fmtid="{D5CDD505-2E9C-101B-9397-08002B2CF9AE}" pid="4" name="KSOTemplateDocerSaveRecord">
    <vt:lpwstr>eyJoZGlkIjoiOThhY2QyZjBiZmVlOTI5NTM3OTkzNjViMmZkYjYwNzciLCJ1c2VySWQiOiI0NDA3NDE0NjYifQ==</vt:lpwstr>
  </property>
</Properties>
</file>