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p>
    <w:p>
      <w:pPr>
        <w:rPr>
          <w:rFonts w:hint="eastAsia" w:ascii="宋体" w:hAnsi="宋体" w:cs="宋体"/>
          <w:b/>
          <w:color w:val="000000"/>
          <w:sz w:val="84"/>
        </w:rPr>
      </w:pPr>
      <w:r>
        <w:rPr>
          <w:rFonts w:hint="eastAsia" w:ascii="宋体" w:hAnsi="宋体" w:cs="宋体"/>
          <w:b/>
          <w:color w:val="000000"/>
          <w:sz w:val="84"/>
        </w:rPr>
      </w:r>
      <w:r/>
    </w:p>
    <w:p>
      <w:pPr>
        <w:jc w:val="center"/>
        <w:rPr>
          <w:rFonts w:hint="eastAsia" w:ascii="宋体" w:hAnsi="宋体" w:cs="宋体"/>
          <w:b/>
          <w:color w:val="000000"/>
          <w:sz w:val="84"/>
        </w:rPr>
      </w:pPr>
      <w:r>
        <w:rPr>
          <w:rFonts w:hint="eastAsia" w:ascii="宋体" w:hAnsi="宋体" w:cs="宋体"/>
          <w:b/>
          <w:color w:val="000000"/>
          <w:sz w:val="84"/>
        </w:rPr>
        <w:t xml:space="preserve">苏 州 市 政 府 采 购</w:t>
      </w:r>
      <w:r/>
    </w:p>
    <w:p>
      <w:pPr>
        <w:jc w:val="center"/>
        <w:rPr>
          <w:rFonts w:hint="eastAsia" w:ascii="宋体" w:hAnsi="宋体" w:cs="宋体"/>
          <w:b/>
          <w:color w:val="000000"/>
          <w:sz w:val="84"/>
        </w:rPr>
      </w:pPr>
      <w:r>
        <w:rPr>
          <w:rFonts w:hint="eastAsia" w:ascii="宋体" w:hAnsi="宋体" w:cs="宋体"/>
          <w:b/>
          <w:color w:val="000000"/>
          <w:sz w:val="84"/>
        </w:rPr>
        <w:t xml:space="preserve">招标文件</w:t>
      </w:r>
      <w:r/>
    </w:p>
    <w:p>
      <w:pPr>
        <w:rPr>
          <w:rFonts w:hint="eastAsia" w:ascii="宋体" w:hAnsi="宋体" w:cs="宋体"/>
          <w:color w:val="000000"/>
        </w:rPr>
      </w:pPr>
      <w:r>
        <w:rPr>
          <w:rFonts w:hint="eastAsia" w:ascii="宋体" w:hAnsi="宋体" w:cs="宋体"/>
          <w:color w:val="000000"/>
        </w:rPr>
      </w:r>
      <w:r/>
    </w:p>
    <w:p>
      <w:pPr>
        <w:rPr>
          <w:rFonts w:hint="eastAsia" w:ascii="宋体" w:hAnsi="宋体" w:cs="宋体"/>
          <w:color w:val="000000"/>
          <w:sz w:val="32"/>
        </w:rPr>
      </w:pPr>
      <w:r>
        <w:rPr>
          <w:rFonts w:hint="eastAsia" w:ascii="宋体" w:hAnsi="宋体" w:cs="宋体"/>
          <w:color w:val="000000"/>
          <w:sz w:val="32"/>
        </w:rPr>
      </w:r>
      <w:r/>
    </w:p>
    <w:p>
      <w:pPr>
        <w:ind w:firstLine="960"/>
        <w:jc w:val="left"/>
        <w:spacing w:line="360" w:lineRule="auto"/>
        <w:rPr>
          <w:rFonts w:hint="eastAsia" w:ascii="宋体" w:hAnsi="宋体" w:eastAsia="宋体" w:cs="宋体"/>
          <w:color w:val="000000"/>
          <w:sz w:val="32"/>
          <w:szCs w:val="32"/>
          <w:lang w:eastAsia="zh-CN"/>
        </w:rPr>
      </w:pPr>
      <w:r>
        <w:rPr>
          <w:rFonts w:hint="eastAsia" w:ascii="宋体" w:hAnsi="宋体" w:cs="宋体"/>
          <w:color w:val="000000"/>
          <w:sz w:val="32"/>
          <w:szCs w:val="32"/>
        </w:rPr>
        <w:t xml:space="preserve">招标编号：</w:t>
      </w:r>
      <w:r>
        <w:rPr>
          <w:rFonts w:hint="eastAsia" w:ascii="宋体" w:hAnsi="宋体" w:cs="宋体"/>
          <w:color w:val="000000"/>
          <w:sz w:val="32"/>
          <w:szCs w:val="32"/>
          <w:lang w:eastAsia="zh-CN"/>
        </w:rPr>
        <w:t xml:space="preserve">JSZC-320500-SZSD-G2024-0066</w:t>
      </w:r>
      <w:r/>
    </w:p>
    <w:p>
      <w:pPr>
        <w:ind w:firstLine="960"/>
        <w:jc w:val="left"/>
        <w:spacing w:line="360" w:lineRule="auto"/>
        <w:rPr>
          <w:rFonts w:hint="eastAsia" w:ascii="宋体" w:hAnsi="宋体" w:cs="宋体"/>
          <w:color w:val="000000"/>
          <w:sz w:val="32"/>
          <w:szCs w:val="32"/>
        </w:rPr>
      </w:pPr>
      <w:r>
        <w:rPr>
          <w:rFonts w:hint="eastAsia" w:ascii="宋体" w:hAnsi="宋体" w:cs="宋体"/>
          <w:color w:val="000000"/>
          <w:sz w:val="32"/>
          <w:szCs w:val="32"/>
        </w:rPr>
        <w:t xml:space="preserve">采购单位：</w:t>
      </w:r>
      <w:r>
        <w:rPr>
          <w:rFonts w:hint="eastAsia" w:ascii="宋体" w:hAnsi="宋体"/>
          <w:color w:val="000000"/>
          <w:sz w:val="32"/>
          <w:szCs w:val="32"/>
        </w:rPr>
        <w:t xml:space="preserve">苏州市公安局</w:t>
      </w:r>
      <w:r/>
    </w:p>
    <w:p>
      <w:pPr>
        <w:ind w:firstLine="960"/>
        <w:spacing w:line="360" w:lineRule="auto"/>
        <w:rPr>
          <w:rFonts w:hint="eastAsia" w:ascii="宋体" w:hAnsi="宋体" w:eastAsia="宋体"/>
          <w:color w:val="000000"/>
          <w:sz w:val="32"/>
          <w:szCs w:val="32"/>
          <w:lang w:eastAsia="zh-CN"/>
        </w:rPr>
      </w:pPr>
      <w:r>
        <w:rPr>
          <w:rFonts w:hint="eastAsia" w:ascii="宋体" w:hAnsi="宋体" w:cs="宋体"/>
          <w:color w:val="000000"/>
          <w:sz w:val="32"/>
          <w:szCs w:val="32"/>
        </w:rPr>
        <w:t xml:space="preserve">采购内容：</w:t>
      </w:r>
      <w:r>
        <w:rPr>
          <w:rFonts w:hint="eastAsia" w:ascii="宋体" w:hAnsi="宋体" w:cs="宋体"/>
          <w:color w:val="000000"/>
          <w:sz w:val="32"/>
          <w:szCs w:val="32"/>
          <w:lang w:eastAsia="zh-CN"/>
        </w:rPr>
        <w:t xml:space="preserve">2024年度苏州市公安局食堂食材配送服务</w:t>
      </w:r>
      <w:r/>
    </w:p>
    <w:p>
      <w:pPr>
        <w:ind w:firstLine="960"/>
        <w:spacing w:line="360" w:lineRule="auto"/>
        <w:rPr>
          <w:rFonts w:hint="eastAsia" w:ascii="宋体" w:hAnsi="宋体" w:cs="宋体"/>
          <w:color w:val="000000"/>
          <w:sz w:val="32"/>
          <w:szCs w:val="32"/>
        </w:rPr>
      </w:pPr>
      <w:r>
        <w:rPr>
          <w:rFonts w:hint="eastAsia" w:ascii="宋体" w:hAnsi="宋体" w:cs="宋体"/>
          <w:color w:val="000000"/>
          <w:sz w:val="32"/>
          <w:szCs w:val="32"/>
        </w:rPr>
        <w:t xml:space="preserve">项目类别：</w:t>
      </w:r>
      <w:r>
        <w:rPr>
          <w:rFonts w:hint="eastAsia" w:ascii="宋体" w:hAnsi="宋体"/>
          <w:color w:val="000000"/>
          <w:sz w:val="32"/>
          <w:szCs w:val="32"/>
        </w:rPr>
        <w:t xml:space="preserve">服务类</w:t>
      </w:r>
      <w:r/>
    </w:p>
    <w:p>
      <w:pPr>
        <w:jc w:val="center"/>
        <w:rPr>
          <w:rFonts w:hint="eastAsia" w:ascii="宋体" w:hAnsi="宋体" w:cs="宋体"/>
          <w:color w:val="000000"/>
          <w:sz w:val="32"/>
        </w:rPr>
      </w:pPr>
      <w:r>
        <w:rPr>
          <w:rFonts w:hint="eastAsia" w:ascii="宋体" w:hAnsi="宋体" w:cs="宋体"/>
          <w:color w:val="000000"/>
          <w:sz w:val="32"/>
        </w:rPr>
      </w:r>
      <w:r/>
    </w:p>
    <w:p>
      <w:pPr>
        <w:pStyle w:val="983"/>
        <w:ind w:firstLine="420"/>
        <w:rPr>
          <w:rFonts w:hint="eastAsia" w:ascii="宋体" w:hAnsi="宋体" w:cs="宋体"/>
          <w:color w:val="000000"/>
        </w:rPr>
      </w:pPr>
      <w:r>
        <w:rPr>
          <w:rFonts w:hint="eastAsia" w:ascii="宋体" w:hAnsi="宋体" w:cs="宋体"/>
          <w:color w:val="000000"/>
        </w:rPr>
      </w:r>
      <w:r/>
    </w:p>
    <w:p>
      <w:pPr>
        <w:jc w:val="center"/>
        <w:rPr>
          <w:rFonts w:hint="eastAsia" w:ascii="宋体" w:hAnsi="宋体" w:cs="宋体"/>
          <w:color w:val="000000"/>
          <w:sz w:val="32"/>
        </w:rPr>
      </w:pPr>
      <w:r>
        <w:rPr>
          <w:rFonts w:hint="eastAsia" w:ascii="宋体" w:hAnsi="宋体" w:cs="宋体"/>
          <w:color w:val="000000"/>
          <w:sz w:val="32"/>
        </w:rPr>
        <mc:AlternateContent>
          <mc:Choice Requires="wpg">
            <w:drawing>
              <wp:inline xmlns:wp="http://schemas.openxmlformats.org/drawingml/2006/wordprocessingDrawing" distT="0" distB="0" distL="0" distR="0">
                <wp:extent cx="2793365" cy="1384935"/>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4"/>
                        <a:stretch/>
                      </pic:blipFill>
                      <pic:spPr bwMode="auto">
                        <a:xfrm>
                          <a:off x="0" y="0"/>
                          <a:ext cx="2793467" cy="13850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9.9pt;height:109.0pt;mso-wrap-distance-left:0.0pt;mso-wrap-distance-top:0.0pt;mso-wrap-distance-right:0.0pt;mso-wrap-distance-bottom:0.0pt;" stroked="f">
                <v:path textboxrect="0,0,0,0"/>
                <v:imagedata r:id="rId14" o:title=""/>
              </v:shape>
            </w:pict>
          </mc:Fallback>
        </mc:AlternateContent>
      </w:r>
      <w:r/>
    </w:p>
    <w:p>
      <w:pPr>
        <w:rPr>
          <w:rFonts w:hint="eastAsia" w:ascii="宋体" w:hAnsi="宋体" w:cs="宋体"/>
          <w:color w:val="000000"/>
          <w:sz w:val="32"/>
        </w:rPr>
      </w:pPr>
      <w:r>
        <w:rPr>
          <w:rFonts w:hint="eastAsia" w:ascii="宋体" w:hAnsi="宋体" w:cs="宋体"/>
          <w:color w:val="000000"/>
          <w:sz w:val="32"/>
        </w:rPr>
      </w:r>
      <w:r/>
    </w:p>
    <w:p>
      <w:pPr>
        <w:rPr>
          <w:rFonts w:hint="eastAsia" w:ascii="宋体" w:hAnsi="宋体" w:cs="宋体"/>
          <w:color w:val="000000"/>
          <w:sz w:val="36"/>
          <w:szCs w:val="36"/>
        </w:rPr>
      </w:pPr>
      <w:r>
        <w:rPr>
          <w:rFonts w:hint="eastAsia" w:ascii="宋体" w:hAnsi="宋体" w:cs="宋体"/>
          <w:color w:val="000000"/>
          <w:sz w:val="36"/>
          <w:szCs w:val="36"/>
        </w:rPr>
      </w:r>
      <w:r/>
    </w:p>
    <w:p>
      <w:pPr>
        <w:jc w:val="center"/>
        <w:spacing w:line="360" w:lineRule="auto"/>
        <w:rPr>
          <w:rFonts w:hint="eastAsia" w:ascii="宋体" w:hAnsi="宋体" w:cs="宋体"/>
          <w:color w:val="000000"/>
          <w:sz w:val="32"/>
          <w:szCs w:val="32"/>
        </w:rPr>
      </w:pPr>
      <w:r>
        <w:rPr>
          <w:rFonts w:hint="eastAsia" w:ascii="宋体" w:hAnsi="宋体" w:cs="宋体"/>
          <w:color w:val="000000"/>
          <w:sz w:val="32"/>
          <w:szCs w:val="32"/>
        </w:rPr>
        <w:t xml:space="preserve">苏州时代招投标有限公司</w:t>
      </w:r>
      <w:r/>
    </w:p>
    <w:p>
      <w:pPr>
        <w:jc w:val="center"/>
        <w:spacing w:line="360" w:lineRule="auto"/>
        <w:rPr>
          <w:rFonts w:hint="eastAsia" w:ascii="宋体" w:hAnsi="宋体" w:cs="宋体"/>
          <w:color w:val="000000"/>
          <w:sz w:val="32"/>
          <w:szCs w:val="32"/>
        </w:rPr>
      </w:pPr>
      <w:r>
        <w:rPr>
          <w:rFonts w:hint="eastAsia" w:ascii="宋体" w:hAnsi="宋体" w:cs="宋体"/>
          <w:color w:val="000000"/>
          <w:sz w:val="32"/>
          <w:szCs w:val="32"/>
        </w:rPr>
        <w:t xml:space="preserve">二〇二四年十</w:t>
      </w:r>
      <w:r>
        <w:rPr>
          <w:rFonts w:hint="eastAsia" w:ascii="宋体" w:hAnsi="宋体" w:cs="宋体"/>
          <w:color w:val="000000"/>
          <w:sz w:val="32"/>
          <w:szCs w:val="32"/>
          <w:lang w:eastAsia="zh-CN"/>
        </w:rPr>
        <w:t xml:space="preserve">一</w:t>
      </w:r>
      <w:r>
        <w:rPr>
          <w:rFonts w:hint="eastAsia" w:ascii="宋体" w:hAnsi="宋体" w:cs="宋体"/>
          <w:color w:val="000000"/>
          <w:sz w:val="32"/>
          <w:szCs w:val="32"/>
        </w:rPr>
        <w:t xml:space="preserve">月</w:t>
      </w:r>
      <w:r/>
    </w:p>
    <w:p>
      <w:pPr>
        <w:jc w:val="center"/>
        <w:spacing w:line="360" w:lineRule="auto"/>
        <w:rPr>
          <w:rFonts w:hint="eastAsia" w:ascii="宋体" w:hAnsi="宋体" w:cs="宋体"/>
          <w:color w:val="000000"/>
          <w:sz w:val="44"/>
          <w:szCs w:val="44"/>
        </w:rPr>
        <w:sectPr>
          <w:headerReference w:type="default" r:id="rId9"/>
          <w:footerReference w:type="default" r:id="rId10"/>
          <w:footnotePr/>
          <w:endnotePr/>
          <w:type w:val="nextPage"/>
          <w:pgSz w:w="11906" w:h="16838" w:orient="portrait"/>
          <w:pgMar w:top="1440" w:right="1633" w:bottom="1276" w:left="1633" w:header="851" w:footer="992" w:gutter="0"/>
          <w:pgNumType w:start="1"/>
          <w:cols w:num="1" w:sep="0" w:space="1701" w:equalWidth="1"/>
          <w:docGrid w:linePitch="360"/>
        </w:sectPr>
      </w:pPr>
      <w:r>
        <w:rPr>
          <w:rFonts w:hint="eastAsia" w:ascii="宋体" w:hAnsi="宋体" w:cs="宋体"/>
          <w:color w:val="000000"/>
          <w:sz w:val="44"/>
          <w:szCs w:val="44"/>
        </w:rPr>
      </w:r>
      <w:r/>
    </w:p>
    <w:p>
      <w:pPr>
        <w:jc w:val="center"/>
        <w:rPr>
          <w:rFonts w:hint="eastAsia" w:ascii="宋体" w:hAnsi="宋体" w:cs="宋体"/>
          <w:color w:val="000000"/>
          <w:sz w:val="44"/>
          <w:szCs w:val="44"/>
        </w:rPr>
      </w:pPr>
      <w:r>
        <w:rPr>
          <w:rFonts w:hint="eastAsia" w:ascii="宋体" w:hAnsi="宋体" w:cs="宋体"/>
          <w:color w:val="000000"/>
          <w:sz w:val="44"/>
          <w:szCs w:val="44"/>
        </w:rPr>
      </w:r>
      <w:r/>
    </w:p>
    <w:p>
      <w:pPr>
        <w:jc w:val="center"/>
        <w:rPr>
          <w:rFonts w:hint="eastAsia" w:ascii="宋体" w:hAnsi="宋体" w:cs="宋体"/>
          <w:color w:val="000000"/>
          <w:sz w:val="44"/>
          <w:szCs w:val="44"/>
        </w:rPr>
      </w:pPr>
      <w:r>
        <w:rPr>
          <w:rFonts w:hint="eastAsia" w:ascii="宋体" w:hAnsi="宋体" w:cs="宋体"/>
          <w:color w:val="000000"/>
          <w:sz w:val="44"/>
          <w:szCs w:val="44"/>
        </w:rPr>
        <w:t xml:space="preserve">总目录</w:t>
      </w:r>
      <w:r/>
    </w:p>
    <w:p>
      <w:pPr>
        <w:pStyle w:val="911"/>
        <w:ind w:firstLine="0"/>
        <w:jc w:val="center"/>
        <w:rPr>
          <w:rFonts w:hint="eastAsia" w:ascii="宋体" w:hAnsi="宋体" w:eastAsia="宋体" w:cs="宋体"/>
          <w:color w:val="000000"/>
          <w:sz w:val="30"/>
        </w:rPr>
      </w:pPr>
      <w:r>
        <w:rPr>
          <w:rFonts w:hint="eastAsia" w:ascii="宋体" w:hAnsi="宋体" w:eastAsia="宋体" w:cs="宋体"/>
          <w:color w:val="000000"/>
          <w:sz w:val="30"/>
        </w:rPr>
      </w:r>
      <w:r/>
    </w:p>
    <w:p>
      <w:pPr>
        <w:ind w:firstLine="560"/>
        <w:spacing w:line="360" w:lineRule="auto"/>
        <w:rPr>
          <w:rFonts w:ascii="宋体" w:hAnsi="宋体"/>
          <w:color w:val="000000"/>
          <w:sz w:val="28"/>
          <w:szCs w:val="28"/>
        </w:rPr>
      </w:pPr>
      <w:r>
        <w:rPr>
          <w:rFonts w:hint="eastAsia" w:ascii="宋体" w:hAnsi="宋体"/>
          <w:color w:val="000000"/>
          <w:sz w:val="28"/>
          <w:szCs w:val="28"/>
        </w:rPr>
        <w:t xml:space="preserve">前附表 </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第一章 投标邀请函</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第二章 投标人须知</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第三章 投标文件格式</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第四章 招标书</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第五章 合同主要条款</w:t>
      </w:r>
      <w:r/>
    </w:p>
    <w:p>
      <w:pPr>
        <w:ind w:firstLine="560"/>
        <w:spacing w:line="360" w:lineRule="auto"/>
        <w:rPr>
          <w:rFonts w:hint="eastAsia" w:ascii="宋体" w:hAnsi="宋体"/>
          <w:color w:val="000000"/>
          <w:sz w:val="28"/>
          <w:szCs w:val="28"/>
        </w:rPr>
      </w:pPr>
      <w:r>
        <w:rPr>
          <w:rFonts w:hint="eastAsia" w:ascii="宋体" w:hAnsi="宋体"/>
          <w:color w:val="000000"/>
          <w:sz w:val="28"/>
          <w:szCs w:val="28"/>
        </w:rPr>
        <w:t xml:space="preserve">第六章 评标方法、评分标准</w:t>
      </w:r>
      <w:r/>
    </w:p>
    <w:p>
      <w:pPr>
        <w:spacing w:line="360" w:lineRule="auto"/>
        <w:rPr>
          <w:rFonts w:hint="eastAsia" w:ascii="宋体" w:hAnsi="宋体" w:cs="宋体"/>
          <w:color w:val="000000"/>
          <w:spacing w:val="20"/>
          <w:sz w:val="36"/>
        </w:rPr>
        <w:sectPr>
          <w:footerReference w:type="default" r:id="rId11"/>
          <w:footnotePr/>
          <w:endnotePr/>
          <w:type w:val="nextPage"/>
          <w:pgSz w:w="11906" w:h="16838" w:orient="portrait"/>
          <w:pgMar w:top="1440" w:right="1486" w:bottom="1440" w:left="1800" w:header="851" w:footer="992" w:gutter="0"/>
          <w:pgNumType w:start="1"/>
          <w:cols w:num="1" w:sep="0" w:space="1701" w:equalWidth="1"/>
          <w:docGrid w:linePitch="360"/>
        </w:sectPr>
      </w:pPr>
      <w:r>
        <w:rPr>
          <w:rFonts w:hint="eastAsia" w:ascii="宋体" w:hAnsi="宋体" w:cs="宋体"/>
          <w:color w:val="000000"/>
          <w:spacing w:val="20"/>
          <w:sz w:val="36"/>
        </w:rPr>
      </w:r>
      <w:r/>
    </w:p>
    <w:p>
      <w:pPr>
        <w:jc w:val="center"/>
        <w:rPr>
          <w:rFonts w:hint="eastAsia" w:ascii="宋体" w:hAnsi="宋体" w:cs="宋体"/>
          <w:color w:val="000000"/>
          <w:spacing w:val="20"/>
          <w:sz w:val="36"/>
        </w:rPr>
      </w:pPr>
      <w:r>
        <w:rPr>
          <w:rFonts w:hint="eastAsia" w:ascii="宋体" w:hAnsi="宋体" w:cs="宋体"/>
          <w:color w:val="000000"/>
          <w:spacing w:val="20"/>
          <w:sz w:val="36"/>
        </w:rPr>
        <w:t xml:space="preserve">前附表</w:t>
      </w:r>
      <w:r/>
    </w:p>
    <w:p>
      <w:pPr>
        <w:ind w:right="88" w:firstLine="480"/>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下述关于要采购的项目具体资料是对招标文件第一部分投标人须知的具体补充和修改，如果有矛盾的话，应以本附表为准。</w:t>
      </w:r>
      <w:r/>
    </w:p>
    <w:tbl>
      <w:tblPr>
        <w:tblStyle w:val="722"/>
        <w:tblW w:w="906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2088"/>
        <w:gridCol w:w="6035"/>
      </w:tblGrid>
      <w:tr>
        <w:trPr>
          <w:trHeight w:val="476"/>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条款号</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项   目</w:t>
            </w:r>
            <w:r/>
          </w:p>
        </w:tc>
        <w:tc>
          <w:tcPr>
            <w:tcW w:w="6035"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内               容</w:t>
            </w:r>
            <w:r/>
          </w:p>
        </w:tc>
      </w:tr>
      <w:tr>
        <w:trPr>
          <w:trHeight w:val="476"/>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项目编号</w:t>
            </w:r>
            <w:r/>
          </w:p>
        </w:tc>
        <w:tc>
          <w:tcPr>
            <w:tcW w:w="6035" w:type="dxa"/>
            <w:vAlign w:val="center"/>
            <w:textDirection w:val="lrTb"/>
            <w:noWrap w:val="false"/>
          </w:tcPr>
          <w:p>
            <w:pPr>
              <w:pStyle w:val="952"/>
              <w:ind w:left="0"/>
              <w:jc w:val="left"/>
              <w:spacing w:line="360" w:lineRule="exac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 xml:space="preserve">JSZC-320500-SZSD-G2024-0066</w:t>
            </w:r>
            <w:r/>
          </w:p>
        </w:tc>
      </w:tr>
      <w:tr>
        <w:trPr>
          <w:trHeight w:val="476"/>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2</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招标代理机构名称及地址</w:t>
            </w:r>
            <w:r/>
          </w:p>
        </w:tc>
        <w:tc>
          <w:tcPr>
            <w:tcW w:w="6035" w:type="dxa"/>
            <w:vAlign w:val="center"/>
            <w:textDirection w:val="lrTb"/>
            <w:noWrap w:val="false"/>
          </w:tcPr>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名称：苏州时代招投标有限公司</w:t>
            </w:r>
            <w:r/>
          </w:p>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地址：苏州市虎丘区滨河路1388号3B 501室</w:t>
            </w:r>
            <w:r/>
          </w:p>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邮编：215011</w:t>
            </w:r>
            <w:r/>
          </w:p>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电话/传真：0512-65201419/65208591</w:t>
            </w:r>
            <w:r/>
          </w:p>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联系人：陈婷、</w:t>
            </w:r>
            <w:r>
              <w:rPr>
                <w:rFonts w:hint="eastAsia" w:ascii="宋体" w:hAnsi="宋体" w:cs="宋体"/>
                <w:color w:val="000000"/>
                <w:sz w:val="24"/>
                <w:szCs w:val="24"/>
                <w:lang w:eastAsia="zh-CN"/>
              </w:rPr>
              <w:t xml:space="preserve">叶素萍</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徐蕾</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汪泽华、曾颖</w:t>
            </w:r>
            <w:r/>
          </w:p>
        </w:tc>
      </w:tr>
      <w:tr>
        <w:trPr>
          <w:trHeight w:val="845"/>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3</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采购单位</w:t>
            </w:r>
            <w:r/>
          </w:p>
        </w:tc>
        <w:tc>
          <w:tcPr>
            <w:tcW w:w="6035" w:type="dxa"/>
            <w:vAlign w:val="center"/>
            <w:textDirection w:val="lrTb"/>
            <w:noWrap w:val="false"/>
          </w:tcPr>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苏州市公安局</w:t>
            </w:r>
            <w:r/>
          </w:p>
          <w:p>
            <w:pPr>
              <w:pStyle w:val="952"/>
              <w:ind w:left="0"/>
              <w:jc w:val="left"/>
              <w:spacing w:line="360" w:lineRule="exact"/>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联系人：</w:t>
            </w:r>
            <w:r>
              <w:rPr>
                <w:rFonts w:hint="eastAsia" w:ascii="宋体" w:hAnsi="宋体" w:cs="宋体"/>
                <w:color w:val="000000"/>
                <w:sz w:val="24"/>
                <w:szCs w:val="24"/>
                <w:lang w:eastAsia="zh-CN"/>
              </w:rPr>
              <w:t xml:space="preserve">支钟毓</w:t>
            </w:r>
            <w:r>
              <w:rPr>
                <w:rFonts w:hint="eastAsia" w:ascii="宋体" w:hAnsi="宋体" w:cs="宋体"/>
                <w:color w:val="000000"/>
                <w:sz w:val="24"/>
                <w:szCs w:val="24"/>
              </w:rPr>
              <w:t xml:space="preserve">           联系电话：</w:t>
            </w:r>
            <w:r>
              <w:rPr>
                <w:rFonts w:hint="eastAsia" w:ascii="宋体" w:hAnsi="宋体" w:cs="宋体"/>
                <w:color w:val="000000"/>
                <w:sz w:val="24"/>
                <w:szCs w:val="24"/>
                <w:lang w:eastAsia="zh-CN"/>
              </w:rPr>
              <w:t xml:space="preserve">0512-65111701</w:t>
            </w:r>
            <w:r/>
          </w:p>
        </w:tc>
      </w:tr>
      <w:tr>
        <w:trPr>
          <w:trHeight w:val="600"/>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4</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标书组成</w:t>
            </w:r>
            <w:r/>
          </w:p>
        </w:tc>
        <w:tc>
          <w:tcPr>
            <w:tcW w:w="6035" w:type="dxa"/>
            <w:vAlign w:val="center"/>
            <w:textDirection w:val="lrTb"/>
            <w:noWrap w:val="false"/>
          </w:tcPr>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详见招标文件第二章。</w:t>
            </w:r>
            <w:r/>
          </w:p>
        </w:tc>
      </w:tr>
      <w:tr>
        <w:trPr>
          <w:trHeight w:val="551"/>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5</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投标保证金</w:t>
            </w:r>
            <w:r/>
          </w:p>
        </w:tc>
        <w:tc>
          <w:tcPr>
            <w:tcW w:w="6035" w:type="dxa"/>
            <w:vAlign w:val="center"/>
            <w:textDirection w:val="lrTb"/>
            <w:noWrap w:val="false"/>
          </w:tcPr>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本项目免收投标保证金。</w:t>
            </w:r>
            <w:r/>
          </w:p>
        </w:tc>
      </w:tr>
      <w:tr>
        <w:trPr>
          <w:trHeight w:val="651"/>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6</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投标有效期</w:t>
            </w:r>
            <w:r/>
          </w:p>
        </w:tc>
        <w:tc>
          <w:tcPr>
            <w:tcW w:w="6035" w:type="dxa"/>
            <w:vAlign w:val="center"/>
            <w:textDirection w:val="lrTb"/>
            <w:noWrap w:val="false"/>
          </w:tcPr>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开标后六十日</w:t>
            </w:r>
            <w:r/>
          </w:p>
        </w:tc>
      </w:tr>
      <w:tr>
        <w:trPr>
          <w:trHeight w:val="840"/>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7</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投标文件份数</w:t>
            </w:r>
            <w:r/>
          </w:p>
        </w:tc>
        <w:tc>
          <w:tcPr>
            <w:tcW w:w="6035" w:type="dxa"/>
            <w:vAlign w:val="center"/>
            <w:textDirection w:val="lrTb"/>
            <w:noWrap w:val="false"/>
          </w:tcPr>
          <w:p>
            <w:pPr>
              <w:pStyle w:val="952"/>
              <w:ind w:left="0"/>
              <w:jc w:val="left"/>
              <w:spacing w:line="360" w:lineRule="exact"/>
              <w:rPr>
                <w:rFonts w:hint="eastAsia" w:ascii="宋体" w:hAnsi="宋体" w:cs="宋体"/>
                <w:color w:val="000000"/>
                <w:sz w:val="24"/>
                <w:szCs w:val="24"/>
              </w:rPr>
            </w:pPr>
            <w:r>
              <w:rPr>
                <w:rFonts w:hint="eastAsia" w:ascii="宋体" w:hAnsi="宋体" w:cs="Arial"/>
                <w:color w:val="000000"/>
                <w:sz w:val="24"/>
                <w:szCs w:val="24"/>
              </w:rPr>
              <w:t xml:space="preserve">本项目采用电子投标文件，投标人按照招标文件要求制作上传电子投标文件，投标人无需提供纸质投标文件</w:t>
            </w:r>
            <w:r>
              <w:rPr>
                <w:rFonts w:hint="eastAsia" w:ascii="宋体" w:hAnsi="宋体" w:cs="宋体"/>
                <w:color w:val="000000"/>
                <w:sz w:val="24"/>
                <w:szCs w:val="24"/>
              </w:rPr>
              <w:t xml:space="preserve">。</w:t>
            </w:r>
            <w:r/>
          </w:p>
        </w:tc>
      </w:tr>
      <w:tr>
        <w:trPr>
          <w:trHeight w:val="476"/>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8</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获取招标文件</w:t>
            </w:r>
            <w:r/>
          </w:p>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时间</w:t>
            </w:r>
            <w:r/>
          </w:p>
        </w:tc>
        <w:tc>
          <w:tcPr>
            <w:tcW w:w="6035" w:type="dxa"/>
            <w:vAlign w:val="center"/>
            <w:textDirection w:val="lrTb"/>
            <w:noWrap w:val="false"/>
          </w:tcPr>
          <w:p>
            <w:pPr>
              <w:pStyle w:val="952"/>
              <w:ind w:left="0"/>
              <w:spacing w:line="360" w:lineRule="exact"/>
              <w:rPr>
                <w:rFonts w:hint="default" w:ascii="宋体" w:hAnsi="宋体" w:eastAsia="宋体" w:cs="宋体"/>
                <w:color w:val="000000"/>
                <w:sz w:val="24"/>
                <w:szCs w:val="24"/>
                <w:lang w:val="en-US" w:eastAsia="zh-CN"/>
              </w:rPr>
            </w:pPr>
            <w:r>
              <w:rPr>
                <w:rFonts w:hint="eastAsia" w:ascii="宋体" w:hAnsi="宋体" w:cs="宋体"/>
                <w:color w:val="000000"/>
                <w:sz w:val="24"/>
                <w:szCs w:val="24"/>
                <w:lang w:eastAsia="zh-CN"/>
              </w:rPr>
              <w:t xml:space="preserve">自采购公告发布之日起</w:t>
            </w:r>
            <w:r>
              <w:rPr>
                <w:rFonts w:hint="eastAsia" w:ascii="宋体" w:hAnsi="宋体" w:cs="宋体"/>
                <w:color w:val="000000"/>
                <w:sz w:val="24"/>
                <w:szCs w:val="24"/>
                <w:lang w:val="en-US" w:eastAsia="zh-CN"/>
              </w:rPr>
              <w:t xml:space="preserve">5个工作日</w:t>
            </w:r>
            <w:r/>
          </w:p>
        </w:tc>
      </w:tr>
      <w:tr>
        <w:trPr>
          <w:trHeight w:val="575"/>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9</w:t>
            </w:r>
            <w:r/>
          </w:p>
        </w:tc>
        <w:tc>
          <w:tcPr>
            <w:tcW w:w="2088" w:type="dxa"/>
            <w:vAlign w:val="center"/>
            <w:textDirection w:val="lrTb"/>
            <w:noWrap w:val="false"/>
          </w:tcPr>
          <w:p>
            <w:pPr>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投标文件网上</w:t>
            </w:r>
            <w:r/>
          </w:p>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提交截止时间</w:t>
            </w:r>
            <w:r/>
          </w:p>
        </w:tc>
        <w:tc>
          <w:tcPr>
            <w:tcW w:w="6035" w:type="dxa"/>
            <w:vAlign w:val="center"/>
            <w:textDirection w:val="lrTb"/>
            <w:noWrap w:val="false"/>
          </w:tcPr>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lang w:eastAsia="zh-CN"/>
              </w:rPr>
              <w:t xml:space="preserve">2024年12月20日09</w:t>
            </w:r>
            <w:r>
              <w:rPr>
                <w:rFonts w:hint="eastAsia" w:ascii="宋体" w:hAnsi="宋体" w:cs="宋体"/>
                <w:color w:val="000000"/>
                <w:sz w:val="24"/>
                <w:szCs w:val="24"/>
              </w:rPr>
              <w:t xml:space="preserve">：30</w:t>
            </w:r>
            <w:r>
              <w:rPr>
                <w:rFonts w:hint="eastAsia" w:ascii="宋体" w:hAnsi="宋体"/>
                <w:color w:val="000000"/>
                <w:sz w:val="24"/>
                <w:szCs w:val="24"/>
              </w:rPr>
              <w:t xml:space="preserve">（北京时间）</w:t>
            </w:r>
            <w:r/>
          </w:p>
          <w:p>
            <w:pPr>
              <w:pStyle w:val="952"/>
              <w:ind w:left="0"/>
              <w:jc w:val="left"/>
              <w:spacing w:line="360" w:lineRule="exact"/>
              <w:rPr>
                <w:rFonts w:hint="eastAsia" w:ascii="宋体" w:hAnsi="宋体" w:cs="宋体"/>
                <w:color w:val="000000"/>
                <w:sz w:val="24"/>
                <w:szCs w:val="24"/>
              </w:rPr>
            </w:pPr>
            <w:r>
              <w:rPr>
                <w:rFonts w:hint="eastAsia" w:ascii="宋体" w:hAnsi="宋体"/>
                <w:b/>
                <w:color w:val="000000"/>
                <w:sz w:val="24"/>
                <w:szCs w:val="24"/>
              </w:rPr>
              <w:t xml:space="preserve">投标文件必须在截止时间前完成提交（上传），逾期提交（上传）的投标文件恕不接受。</w:t>
            </w:r>
            <w:r/>
          </w:p>
        </w:tc>
      </w:tr>
      <w:tr>
        <w:trPr>
          <w:trHeight w:val="1360"/>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10</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开标时间及</w:t>
            </w:r>
            <w:r/>
          </w:p>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开标地点</w:t>
            </w:r>
            <w:r/>
          </w:p>
        </w:tc>
        <w:tc>
          <w:tcPr>
            <w:tcW w:w="6035" w:type="dxa"/>
            <w:vAlign w:val="center"/>
            <w:textDirection w:val="lrTb"/>
            <w:noWrap w:val="false"/>
          </w:tcPr>
          <w:p>
            <w:pPr>
              <w:jc w:val="left"/>
              <w:spacing w:line="440" w:lineRule="exact"/>
              <w:rPr>
                <w:rFonts w:ascii="宋体" w:hAnsi="宋体"/>
                <w:color w:val="000000"/>
                <w:sz w:val="24"/>
                <w:szCs w:val="24"/>
              </w:rPr>
            </w:pPr>
            <w:r>
              <w:rPr>
                <w:rFonts w:hint="eastAsia" w:ascii="宋体" w:hAnsi="宋体" w:cs="宋体"/>
                <w:color w:val="000000"/>
                <w:sz w:val="24"/>
                <w:szCs w:val="24"/>
                <w:lang w:eastAsia="zh-CN"/>
              </w:rPr>
            </w:r>
            <w:r>
              <w:rPr>
                <w:rFonts w:hint="eastAsia" w:ascii="宋体" w:hAnsi="宋体" w:cs="宋体"/>
                <w:color w:val="000000"/>
                <w:sz w:val="24"/>
                <w:szCs w:val="24"/>
                <w:lang w:eastAsia="zh-CN"/>
              </w:rPr>
              <w:t xml:space="preserve">2024年12月20日09</w:t>
            </w:r>
            <w:r>
              <w:rPr>
                <w:rFonts w:hint="eastAsia" w:ascii="宋体" w:hAnsi="宋体" w:cs="宋体"/>
                <w:color w:val="000000"/>
                <w:sz w:val="24"/>
                <w:szCs w:val="24"/>
              </w:rPr>
              <w:t xml:space="preserve">：30</w:t>
            </w:r>
            <w:r>
              <w:rPr>
                <w:rFonts w:hint="eastAsia" w:ascii="宋体" w:hAnsi="宋体"/>
                <w:color w:val="000000"/>
                <w:sz w:val="24"/>
                <w:szCs w:val="24"/>
              </w:rPr>
              <w:t xml:space="preserve">（北京时间）</w:t>
            </w:r>
            <w:r/>
          </w:p>
          <w:p>
            <w:pPr>
              <w:jc w:val="left"/>
              <w:spacing w:line="440" w:lineRule="exact"/>
              <w:rPr>
                <w:rFonts w:ascii="宋体" w:hAnsi="宋体"/>
                <w:color w:val="000000"/>
                <w:sz w:val="24"/>
                <w:szCs w:val="24"/>
              </w:rPr>
            </w:pPr>
            <w:r>
              <w:rPr>
                <w:rFonts w:hint="eastAsia" w:ascii="宋体" w:hAnsi="宋体"/>
                <w:color w:val="000000"/>
                <w:sz w:val="24"/>
                <w:szCs w:val="24"/>
              </w:rPr>
              <w:t xml:space="preserve">“苏采云”系统（网址：</w:t>
            </w:r>
            <w:r>
              <w:rPr>
                <w:rFonts w:ascii="宋体" w:hAnsi="宋体"/>
                <w:color w:val="000000"/>
                <w:sz w:val="24"/>
                <w:szCs w:val="24"/>
              </w:rPr>
              <w:t xml:space="preserve">http://jszfcg.jsczt.cn/</w:t>
            </w:r>
            <w:r>
              <w:rPr>
                <w:rFonts w:hint="eastAsia" w:ascii="宋体" w:hAnsi="宋体"/>
                <w:color w:val="000000"/>
                <w:sz w:val="24"/>
                <w:szCs w:val="24"/>
              </w:rPr>
              <w:t xml:space="preserve">）</w:t>
            </w:r>
            <w:r/>
          </w:p>
          <w:p>
            <w:pPr>
              <w:pStyle w:val="952"/>
              <w:ind w:left="0"/>
              <w:jc w:val="left"/>
              <w:spacing w:line="360" w:lineRule="exact"/>
              <w:rPr>
                <w:rFonts w:hint="eastAsia" w:ascii="宋体" w:hAnsi="宋体" w:cs="宋体"/>
                <w:color w:val="000000"/>
                <w:sz w:val="24"/>
                <w:szCs w:val="24"/>
              </w:rPr>
            </w:pPr>
            <w:r>
              <w:rPr>
                <w:rFonts w:hint="eastAsia" w:ascii="宋体" w:hAnsi="宋体"/>
                <w:b/>
                <w:color w:val="000000"/>
                <w:sz w:val="24"/>
                <w:szCs w:val="24"/>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930"/>
        </w:trPr>
        <w:tc>
          <w:tcPr>
            <w:tcW w:w="937" w:type="dxa"/>
            <w:vAlign w:val="center"/>
            <w:textDirection w:val="lrTb"/>
            <w:noWrap w:val="false"/>
          </w:tcPr>
          <w:p>
            <w:pPr>
              <w:pStyle w:val="952"/>
              <w:ind w:left="0"/>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11</w:t>
            </w:r>
            <w:r/>
          </w:p>
        </w:tc>
        <w:tc>
          <w:tcPr>
            <w:tcW w:w="2088" w:type="dxa"/>
            <w:vAlign w:val="center"/>
            <w:textDirection w:val="lrTb"/>
            <w:noWrap w:val="false"/>
          </w:tcPr>
          <w:p>
            <w:pPr>
              <w:jc w:val="center"/>
              <w:spacing w:line="312" w:lineRule="auto"/>
              <w:rPr>
                <w:rFonts w:hint="eastAsia" w:ascii="宋体" w:hAnsi="宋体"/>
                <w:color w:val="000000"/>
                <w:sz w:val="24"/>
                <w:szCs w:val="24"/>
              </w:rPr>
            </w:pPr>
            <w:r>
              <w:rPr>
                <w:rFonts w:hint="eastAsia" w:ascii="宋体" w:hAnsi="宋体"/>
                <w:color w:val="000000"/>
                <w:sz w:val="24"/>
                <w:szCs w:val="24"/>
              </w:rPr>
              <w:t xml:space="preserve">评标时间及</w:t>
            </w:r>
            <w:r/>
          </w:p>
          <w:p>
            <w:pPr>
              <w:jc w:val="center"/>
              <w:spacing w:line="312" w:lineRule="auto"/>
              <w:rPr>
                <w:rFonts w:hint="eastAsia" w:ascii="宋体" w:hAnsi="宋体" w:cs="宋体"/>
                <w:color w:val="000000"/>
                <w:sz w:val="24"/>
                <w:szCs w:val="24"/>
              </w:rPr>
            </w:pPr>
            <w:r>
              <w:rPr>
                <w:rFonts w:hint="eastAsia" w:ascii="宋体" w:hAnsi="宋体"/>
                <w:color w:val="000000"/>
                <w:sz w:val="24"/>
                <w:szCs w:val="24"/>
              </w:rPr>
              <w:t xml:space="preserve">评标地点</w:t>
            </w:r>
            <w:r/>
          </w:p>
        </w:tc>
        <w:tc>
          <w:tcPr>
            <w:tcW w:w="6035" w:type="dxa"/>
            <w:vAlign w:val="center"/>
            <w:textDirection w:val="lrTb"/>
            <w:noWrap w:val="false"/>
          </w:tcPr>
          <w:p>
            <w:pPr>
              <w:jc w:val="left"/>
              <w:spacing w:line="440" w:lineRule="exact"/>
              <w:rPr>
                <w:rFonts w:ascii="宋体" w:hAnsi="宋体"/>
                <w:color w:val="000000"/>
                <w:sz w:val="24"/>
                <w:szCs w:val="24"/>
              </w:rPr>
            </w:pPr>
            <w:r>
              <w:rPr>
                <w:rFonts w:hint="eastAsia" w:ascii="宋体" w:hAnsi="宋体" w:cs="宋体"/>
                <w:color w:val="000000"/>
                <w:sz w:val="24"/>
                <w:szCs w:val="24"/>
                <w:lang w:eastAsia="zh-CN"/>
              </w:rPr>
            </w:r>
            <w:r>
              <w:rPr>
                <w:rFonts w:hint="eastAsia" w:ascii="宋体" w:hAnsi="宋体" w:cs="宋体"/>
                <w:color w:val="000000"/>
                <w:sz w:val="24"/>
                <w:szCs w:val="24"/>
                <w:lang w:eastAsia="zh-CN"/>
              </w:rPr>
              <w:t xml:space="preserve">2024年12月20日09</w:t>
            </w:r>
            <w:r>
              <w:rPr>
                <w:rFonts w:hint="eastAsia" w:ascii="宋体" w:hAnsi="宋体" w:cs="宋体"/>
                <w:color w:val="000000"/>
                <w:sz w:val="24"/>
                <w:szCs w:val="24"/>
              </w:rPr>
              <w:t xml:space="preserve">：30</w:t>
            </w:r>
            <w:r>
              <w:rPr>
                <w:rFonts w:hint="eastAsia" w:ascii="宋体" w:hAnsi="宋体"/>
                <w:color w:val="000000"/>
                <w:sz w:val="24"/>
                <w:szCs w:val="24"/>
              </w:rPr>
              <w:t xml:space="preserve">（北京时间）</w:t>
            </w:r>
            <w:r/>
          </w:p>
          <w:p>
            <w:pPr>
              <w:jc w:val="left"/>
              <w:spacing w:line="312" w:lineRule="auto"/>
              <w:rPr>
                <w:rFonts w:hint="eastAsia" w:ascii="宋体" w:hAnsi="宋体"/>
                <w:b/>
                <w:color w:val="000000"/>
                <w:sz w:val="24"/>
                <w:szCs w:val="24"/>
              </w:rPr>
            </w:pPr>
            <w:r>
              <w:rPr>
                <w:rFonts w:hint="eastAsia" w:ascii="宋体" w:hAnsi="宋体" w:cs="宋体"/>
                <w:color w:val="000000"/>
                <w:sz w:val="24"/>
                <w:szCs w:val="24"/>
              </w:rPr>
              <w:t xml:space="preserve">苏州市姑苏区平泷路251号城市生活广场西楼五楼 </w:t>
            </w:r>
            <w:r/>
          </w:p>
        </w:tc>
      </w:tr>
      <w:tr>
        <w:trPr>
          <w:trHeight w:val="596"/>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12</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投标报价本位币</w:t>
            </w:r>
            <w:r/>
          </w:p>
        </w:tc>
        <w:tc>
          <w:tcPr>
            <w:tcW w:w="6035" w:type="dxa"/>
            <w:vAlign w:val="center"/>
            <w:textDirection w:val="lrTb"/>
            <w:noWrap w:val="false"/>
          </w:tcPr>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人民币</w:t>
            </w:r>
            <w:r/>
          </w:p>
        </w:tc>
      </w:tr>
      <w:tr>
        <w:trPr>
          <w:trHeight w:val="485"/>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13</w:t>
            </w:r>
            <w:r/>
          </w:p>
        </w:tc>
        <w:tc>
          <w:tcPr>
            <w:tcW w:w="2088" w:type="dxa"/>
            <w:vAlign w:val="center"/>
            <w:textDirection w:val="lrTb"/>
            <w:noWrap w:val="false"/>
          </w:tcPr>
          <w:p>
            <w:pPr>
              <w:jc w:val="center"/>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履约保证金</w:t>
            </w:r>
            <w:r/>
          </w:p>
        </w:tc>
        <w:tc>
          <w:tcPr>
            <w:tcW w:w="6035" w:type="dxa"/>
            <w:vAlign w:val="center"/>
            <w:textDirection w:val="lrTb"/>
            <w:noWrap w:val="false"/>
          </w:tcPr>
          <w:p>
            <w:pPr>
              <w:jc w:val="left"/>
              <w:spacing w:line="440" w:lineRule="exact"/>
              <w:rPr>
                <w:rFonts w:hint="eastAsia" w:ascii="宋体" w:hAnsi="宋体" w:cs="宋体"/>
                <w:color w:val="000000"/>
                <w:sz w:val="24"/>
                <w:szCs w:val="24"/>
              </w:rPr>
            </w:pPr>
            <w:r>
              <w:rPr>
                <w:rFonts w:hint="eastAsia" w:ascii="宋体" w:hAnsi="宋体" w:cs="宋体"/>
                <w:sz w:val="24"/>
                <w:szCs w:val="24"/>
                <w:highlight w:val="none"/>
              </w:rPr>
              <w:t xml:space="preserve">详见招标文件合同主要条款内容</w:t>
            </w:r>
            <w:r/>
          </w:p>
        </w:tc>
      </w:tr>
      <w:tr>
        <w:trPr>
          <w:trHeight w:val="6835"/>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14</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中标服务费</w:t>
            </w:r>
            <w:r/>
          </w:p>
        </w:tc>
        <w:tc>
          <w:tcPr>
            <w:tcW w:w="6035" w:type="dxa"/>
            <w:vAlign w:val="center"/>
            <w:textDirection w:val="lrTb"/>
            <w:noWrap w:val="false"/>
          </w:tcPr>
          <w:p>
            <w:pP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代理服务费收费标准：</w:t>
            </w:r>
            <w:r/>
          </w:p>
          <w:p>
            <w:pPr>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本项目代理服务费（人民币）：</w:t>
            </w:r>
            <w:r>
              <w:rPr>
                <w:rFonts w:hint="eastAsia" w:ascii="宋体" w:hAnsi="宋体" w:cs="宋体"/>
                <w:color w:val="000000"/>
                <w:sz w:val="24"/>
                <w:szCs w:val="24"/>
                <w:lang w:eastAsia="zh-CN"/>
              </w:rPr>
              <w:t xml:space="preserve">第一标段：</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72200.00 </w:t>
            </w:r>
            <w:r>
              <w:rPr>
                <w:rFonts w:hint="eastAsia" w:ascii="宋体" w:hAnsi="宋体" w:cs="宋体"/>
                <w:color w:val="000000"/>
                <w:sz w:val="24"/>
                <w:szCs w:val="24"/>
                <w:lang w:eastAsia="zh-CN"/>
              </w:rPr>
              <w:t xml:space="preserve">；第二标段：</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47846.00 </w:t>
            </w:r>
            <w:r>
              <w:rPr>
                <w:rFonts w:hint="eastAsia" w:ascii="宋体" w:hAnsi="宋体" w:cs="宋体"/>
                <w:color w:val="000000"/>
                <w:sz w:val="24"/>
                <w:szCs w:val="24"/>
                <w:lang w:eastAsia="zh-CN"/>
              </w:rPr>
              <w:t xml:space="preserve">；第三标段：</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48154.00 </w:t>
            </w:r>
            <w:r>
              <w:rPr>
                <w:rFonts w:hint="eastAsia" w:ascii="宋体" w:hAnsi="宋体" w:cs="宋体"/>
                <w:color w:val="000000"/>
                <w:sz w:val="24"/>
                <w:szCs w:val="24"/>
              </w:rPr>
              <w:t xml:space="preserve">。由中标人支付，在领取中标通知书时向招标代理机构一次性付清。</w:t>
            </w:r>
            <w:r/>
          </w:p>
          <w:p>
            <w:pP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服务费交纳账户：苏州时代招投标有限公司</w:t>
            </w:r>
            <w:r/>
          </w:p>
          <w:p>
            <w:pPr>
              <w:ind w:firstLine="960"/>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开户行：中信银行苏州南门支行</w:t>
            </w:r>
            <w:r/>
          </w:p>
          <w:p>
            <w:pPr>
              <w:ind w:firstLine="960"/>
              <w:spacing w:line="360" w:lineRule="exact"/>
              <w:tabs>
                <w:tab w:val="left" w:pos="8930" w:leader="none"/>
                <w:tab w:val="left" w:pos="9306" w:leader="none"/>
              </w:tabs>
              <w:rPr>
                <w:rFonts w:hint="eastAsia" w:ascii="宋体" w:hAnsi="宋体" w:cs="宋体"/>
                <w:color w:val="000000"/>
                <w:sz w:val="24"/>
                <w:szCs w:val="24"/>
              </w:rPr>
            </w:pPr>
            <w:r>
              <w:rPr>
                <w:rFonts w:hint="eastAsia" w:ascii="宋体" w:hAnsi="宋体" w:cs="宋体"/>
                <w:color w:val="000000"/>
                <w:sz w:val="24"/>
                <w:szCs w:val="24"/>
              </w:rPr>
              <w:t xml:space="preserve">账  号：7323010182600103353</w:t>
            </w:r>
            <w:r/>
          </w:p>
        </w:tc>
      </w:tr>
      <w:tr>
        <w:trPr>
          <w:trHeight w:val="2620"/>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15</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导致废标因素</w:t>
            </w:r>
            <w:r/>
          </w:p>
        </w:tc>
        <w:tc>
          <w:tcPr>
            <w:tcW w:w="6035" w:type="dxa"/>
            <w:vAlign w:val="center"/>
            <w:textDirection w:val="lrTb"/>
            <w:noWrap w:val="false"/>
          </w:tcPr>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出现下列情形之一的，为废标：</w:t>
            </w:r>
            <w:r/>
          </w:p>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（一）符合专业条件的投标人或者对招标文件作实质响应的投标人不足三家的；</w:t>
            </w:r>
            <w:r/>
          </w:p>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（二）出现影响采购公正的违法、违规行为的；</w:t>
            </w:r>
            <w:r/>
          </w:p>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（三）投标人的报价均超过了采购预算，采购人不能支付的；</w:t>
            </w:r>
            <w:r/>
          </w:p>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（四）因重大变故，采购任务取消的。</w:t>
            </w:r>
            <w:r/>
          </w:p>
        </w:tc>
      </w:tr>
      <w:tr>
        <w:trPr>
          <w:trHeight w:val="3270"/>
        </w:trPr>
        <w:tc>
          <w:tcPr>
            <w:tcW w:w="937"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16</w:t>
            </w:r>
            <w:r/>
          </w:p>
        </w:tc>
        <w:tc>
          <w:tcPr>
            <w:tcW w:w="2088" w:type="dxa"/>
            <w:vAlign w:val="center"/>
            <w:textDirection w:val="lrTb"/>
            <w:noWrap w:val="false"/>
          </w:tcPr>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导致无效标</w:t>
            </w:r>
            <w:r/>
          </w:p>
          <w:p>
            <w:pPr>
              <w:pStyle w:val="952"/>
              <w:ind w:left="0"/>
              <w:jc w:val="center"/>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因素</w:t>
            </w:r>
            <w:r/>
          </w:p>
        </w:tc>
        <w:tc>
          <w:tcPr>
            <w:tcW w:w="6035" w:type="dxa"/>
            <w:vAlign w:val="center"/>
            <w:textDirection w:val="lrTb"/>
            <w:noWrap w:val="false"/>
          </w:tcPr>
          <w:p>
            <w:pPr>
              <w:pStyle w:val="952"/>
              <w:ind w:left="0"/>
              <w:jc w:val="left"/>
              <w:spacing w:line="360" w:lineRule="exact"/>
              <w:rPr>
                <w:rFonts w:hint="eastAsia" w:ascii="宋体" w:hAnsi="宋体" w:cs="宋体"/>
                <w:color w:val="000000"/>
                <w:sz w:val="24"/>
                <w:szCs w:val="24"/>
              </w:rPr>
            </w:pPr>
            <w:r>
              <w:rPr>
                <w:rFonts w:hint="eastAsia" w:ascii="宋体" w:hAnsi="宋体" w:cs="宋体"/>
                <w:color w:val="000000"/>
                <w:sz w:val="24"/>
                <w:szCs w:val="24"/>
              </w:rPr>
              <w:t xml:space="preserve">投标文件属下列情况之一的，在资格性、符合性检查时按照无效投标处理：</w:t>
            </w:r>
            <w:r/>
          </w:p>
          <w:p>
            <w:pPr>
              <w:pStyle w:val="952"/>
              <w:ind w:left="0"/>
              <w:jc w:val="left"/>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（一）未按照采购文件规定要求签署、盖章的；</w:t>
            </w:r>
            <w:r/>
          </w:p>
          <w:p>
            <w:pPr>
              <w:pStyle w:val="952"/>
              <w:ind w:left="0"/>
              <w:jc w:val="left"/>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（二）不具备采购文件中规定资格要求的；</w:t>
            </w:r>
            <w:r/>
          </w:p>
          <w:p>
            <w:pPr>
              <w:pStyle w:val="952"/>
              <w:ind w:left="0"/>
              <w:jc w:val="left"/>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（三）投标书技术部分和资格证明文件中出现总报价的；</w:t>
            </w:r>
            <w:r/>
          </w:p>
          <w:p>
            <w:pPr>
              <w:pStyle w:val="952"/>
              <w:ind w:left="0"/>
              <w:jc w:val="left"/>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（四）投标文件含有采购人不能接受的附加条件的；</w:t>
            </w:r>
            <w:r/>
          </w:p>
          <w:p>
            <w:pPr>
              <w:pStyle w:val="952"/>
              <w:ind w:left="0"/>
              <w:jc w:val="left"/>
              <w:spacing w:line="380" w:lineRule="exact"/>
              <w:rPr>
                <w:rFonts w:hint="eastAsia" w:ascii="宋体" w:hAnsi="宋体" w:cs="宋体"/>
                <w:color w:val="000000"/>
                <w:sz w:val="24"/>
                <w:szCs w:val="24"/>
              </w:rPr>
            </w:pPr>
            <w:r>
              <w:rPr>
                <w:rFonts w:hint="eastAsia" w:ascii="宋体" w:hAnsi="宋体" w:cs="宋体"/>
                <w:color w:val="000000"/>
                <w:sz w:val="24"/>
                <w:szCs w:val="24"/>
              </w:rPr>
              <w:t xml:space="preserve">（五）机器码检查中，出现不同投标人投标文件机器码一致情形的；</w:t>
            </w:r>
            <w:r/>
          </w:p>
          <w:p>
            <w:pPr>
              <w:pStyle w:val="952"/>
              <w:ind w:left="0"/>
              <w:jc w:val="left"/>
              <w:spacing w:line="360" w:lineRule="exact"/>
              <w:rPr>
                <w:rFonts w:hint="eastAsia" w:ascii="宋体" w:hAnsi="宋体" w:cs="宋体"/>
                <w:color w:val="000000"/>
                <w:sz w:val="24"/>
                <w:szCs w:val="24"/>
              </w:rPr>
            </w:pPr>
            <w:r>
              <w:rPr>
                <w:rFonts w:hint="eastAsia" w:ascii="宋体" w:hAnsi="宋体"/>
                <w:color w:val="000000"/>
                <w:sz w:val="24"/>
                <w:szCs w:val="24"/>
              </w:rPr>
              <w:t xml:space="preserve">（六）法律、法规和采购文件规定的其他无效情形</w:t>
            </w:r>
            <w:r>
              <w:rPr>
                <w:rFonts w:hint="eastAsia" w:ascii="宋体" w:hAnsi="宋体" w:cs="宋体"/>
                <w:color w:val="000000"/>
                <w:sz w:val="24"/>
                <w:szCs w:val="24"/>
              </w:rPr>
              <w:t xml:space="preserve">。</w:t>
            </w:r>
            <w:r/>
          </w:p>
        </w:tc>
      </w:tr>
    </w:tbl>
    <w:p>
      <w:pPr>
        <w:jc w:val="center"/>
        <w:spacing w:before="240" w:after="60"/>
        <w:rPr>
          <w:rFonts w:hint="eastAsia" w:ascii="宋体" w:hAnsi="宋体" w:cs="宋体"/>
          <w:b/>
          <w:bCs/>
          <w:color w:val="000000"/>
          <w:sz w:val="44"/>
          <w:szCs w:val="44"/>
        </w:rPr>
        <w:outlineLvl w:val="0"/>
      </w:pPr>
      <w:r>
        <w:rPr>
          <w:rFonts w:hint="eastAsia" w:ascii="宋体" w:hAnsi="宋体" w:cs="宋体"/>
          <w:bCs/>
          <w:color w:val="000000"/>
          <w:sz w:val="44"/>
          <w:szCs w:val="32"/>
        </w:rPr>
        <w:t xml:space="preserve">第一章 投标邀请函</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苏州时代招投标有限公司受苏州市公安局委托，就其</w:t>
      </w:r>
      <w:r>
        <w:rPr>
          <w:rFonts w:hint="eastAsia" w:ascii="宋体" w:hAnsi="宋体" w:cs="宋体"/>
          <w:bCs/>
          <w:color w:val="000000"/>
          <w:sz w:val="24"/>
          <w:szCs w:val="24"/>
          <w:lang w:eastAsia="zh-CN"/>
        </w:rPr>
        <w:t xml:space="preserve">2024年度苏州市公安局食堂食材配送服务</w:t>
      </w:r>
      <w:r>
        <w:rPr>
          <w:rFonts w:hint="eastAsia" w:ascii="宋体" w:hAnsi="宋体" w:cs="宋体"/>
          <w:color w:val="000000"/>
          <w:sz w:val="24"/>
          <w:szCs w:val="24"/>
        </w:rPr>
        <w:t xml:space="preserve">的政府采购进行国内公开招标。欢迎有资格的投标人前来参加投标。</w:t>
      </w:r>
      <w:r/>
    </w:p>
    <w:p>
      <w:pP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1、招标编号：</w:t>
      </w:r>
      <w:r>
        <w:rPr>
          <w:rFonts w:hint="eastAsia" w:ascii="宋体" w:hAnsi="宋体" w:cs="宋体"/>
          <w:color w:val="000000"/>
          <w:sz w:val="24"/>
          <w:szCs w:val="24"/>
          <w:lang w:eastAsia="zh-CN"/>
        </w:rPr>
        <w:t xml:space="preserve">JSZC-320500-SZSD-G2024-0066</w:t>
      </w:r>
      <w:r/>
    </w:p>
    <w:p>
      <w:pP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2、项目名称：</w:t>
      </w:r>
      <w:r>
        <w:rPr>
          <w:rFonts w:hint="eastAsia" w:ascii="宋体" w:hAnsi="宋体" w:cs="宋体"/>
          <w:bCs/>
          <w:color w:val="000000"/>
          <w:sz w:val="24"/>
          <w:szCs w:val="24"/>
          <w:lang w:eastAsia="zh-CN"/>
        </w:rPr>
        <w:t xml:space="preserve">2024年度苏州市公安局食堂食材配送服务</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3、预算金额：</w:t>
      </w:r>
      <w:r>
        <w:rPr>
          <w:rFonts w:hint="eastAsia" w:ascii="宋体" w:hAnsi="宋体" w:cs="宋体"/>
          <w:color w:val="000000"/>
          <w:sz w:val="24"/>
          <w:szCs w:val="24"/>
          <w:lang w:eastAsia="zh-CN"/>
        </w:rPr>
        <w:t xml:space="preserve">壹仟肆佰陆拾伍万元整</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14650000.00</w:t>
      </w:r>
      <w:r>
        <w:rPr>
          <w:rFonts w:hint="eastAsia" w:ascii="宋体" w:hAnsi="宋体" w:cs="宋体"/>
          <w:color w:val="000000"/>
          <w:sz w:val="24"/>
          <w:szCs w:val="24"/>
        </w:rPr>
        <w:t xml:space="preserve">）</w:t>
      </w:r>
      <w:r/>
    </w:p>
    <w:p>
      <w:pPr>
        <w:ind w:firstLine="36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最高限价：</w:t>
      </w:r>
      <w:r>
        <w:rPr>
          <w:rFonts w:hint="eastAsia" w:ascii="宋体" w:hAnsi="宋体" w:cs="宋体"/>
          <w:color w:val="000000"/>
          <w:sz w:val="24"/>
          <w:szCs w:val="24"/>
          <w:lang w:eastAsia="zh-CN"/>
        </w:rPr>
        <w:t xml:space="preserve">壹仟肆佰陆拾伍万元整</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14650000.00</w:t>
      </w:r>
      <w:r>
        <w:rPr>
          <w:rFonts w:hint="eastAsia" w:ascii="宋体" w:hAnsi="宋体" w:cs="宋体"/>
          <w:color w:val="000000"/>
          <w:sz w:val="24"/>
          <w:szCs w:val="24"/>
        </w:rPr>
        <w:t xml:space="preserve">）</w:t>
      </w:r>
      <w:r/>
    </w:p>
    <w:tbl>
      <w:tblPr>
        <w:tblStyle w:val="722"/>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3"/>
        <w:gridCol w:w="5685"/>
        <w:gridCol w:w="1482"/>
      </w:tblGrid>
      <w:tr>
        <w:trPr>
          <w:jc w:val="center"/>
          <w:trHeight w:val="567"/>
        </w:trPr>
        <w:tc>
          <w:tcPr>
            <w:tcW w:w="1333"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采购包</w:t>
            </w:r>
            <w:r>
              <w:rPr>
                <w:rFonts w:hint="eastAsia" w:ascii="宋体" w:hAnsi="宋体" w:cs="宋体"/>
                <w:color w:val="000000"/>
                <w:sz w:val="24"/>
                <w:szCs w:val="24"/>
                <w:highlight w:val="none"/>
                <w:lang w:eastAsia="zh-CN"/>
              </w:rPr>
              <w:t xml:space="preserve">号</w:t>
            </w:r>
            <w:r/>
          </w:p>
        </w:tc>
        <w:tc>
          <w:tcPr>
            <w:tcW w:w="5685"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采购包名称</w:t>
            </w:r>
            <w:r/>
          </w:p>
        </w:tc>
        <w:tc>
          <w:tcPr>
            <w:tcW w:w="1482"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eastAsia="zh-CN"/>
              </w:rPr>
              <w:t xml:space="preserve">（元）</w:t>
            </w:r>
            <w:r/>
          </w:p>
        </w:tc>
      </w:tr>
      <w:tr>
        <w:trPr>
          <w:jc w:val="center"/>
          <w:trHeight w:val="567"/>
        </w:trPr>
        <w:tc>
          <w:tcPr>
            <w:tcW w:w="1333"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采购包1</w:t>
            </w:r>
            <w:r/>
          </w:p>
        </w:tc>
        <w:tc>
          <w:tcPr>
            <w:tcW w:w="5685"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2024年度苏州市公安局食堂食材配送服务标段一：禽肉类（冰鲜/生鲜）、水产、冷冻品</w:t>
            </w:r>
            <w:r/>
          </w:p>
        </w:tc>
        <w:tc>
          <w:tcPr>
            <w:tcW w:w="1482" w:type="dxa"/>
            <w:vAlign w:val="center"/>
            <w:textDirection w:val="lrTb"/>
            <w:noWrap w:val="false"/>
          </w:tcPr>
          <w:p>
            <w:pPr>
              <w:ind w:firstLine="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665</w:t>
            </w:r>
            <w:r>
              <w:rPr>
                <w:rFonts w:hint="eastAsia" w:ascii="宋体" w:hAnsi="宋体" w:eastAsia="宋体" w:cs="宋体"/>
                <w:color w:val="000000"/>
                <w:sz w:val="24"/>
                <w:highlight w:val="none"/>
                <w:lang w:val="en-US" w:eastAsia="zh-CN"/>
              </w:rPr>
              <w:t xml:space="preserve">0000.00</w:t>
            </w:r>
            <w:r/>
          </w:p>
        </w:tc>
      </w:tr>
      <w:tr>
        <w:trPr>
          <w:jc w:val="center"/>
          <w:trHeight w:val="567"/>
        </w:trPr>
        <w:tc>
          <w:tcPr>
            <w:tcW w:w="1333"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采购包</w:t>
            </w:r>
            <w:r>
              <w:rPr>
                <w:rFonts w:hint="eastAsia" w:ascii="宋体" w:hAnsi="宋体" w:cs="宋体"/>
                <w:color w:val="000000"/>
                <w:sz w:val="24"/>
                <w:szCs w:val="24"/>
                <w:highlight w:val="none"/>
                <w:lang w:val="en-US" w:eastAsia="zh-CN"/>
              </w:rPr>
              <w:t xml:space="preserve">2</w:t>
            </w:r>
            <w:r/>
          </w:p>
        </w:tc>
        <w:tc>
          <w:tcPr>
            <w:tcW w:w="5685"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2024年度苏州市公安局食堂食材配送服务标段二：粮油米面类、蛋类、干货调料类</w:t>
            </w:r>
            <w:r/>
          </w:p>
        </w:tc>
        <w:tc>
          <w:tcPr>
            <w:tcW w:w="1482"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39</w:t>
            </w:r>
            <w:r>
              <w:rPr>
                <w:rFonts w:hint="eastAsia" w:ascii="宋体" w:hAnsi="宋体" w:eastAsia="宋体" w:cs="宋体"/>
                <w:color w:val="000000"/>
                <w:sz w:val="24"/>
                <w:szCs w:val="24"/>
                <w:highlight w:val="none"/>
                <w:lang w:val="en-US" w:eastAsia="zh-CN"/>
              </w:rPr>
              <w:t xml:space="preserve">86000.00</w:t>
            </w:r>
            <w:r/>
          </w:p>
        </w:tc>
      </w:tr>
      <w:tr>
        <w:trPr>
          <w:jc w:val="center"/>
          <w:trHeight w:val="567"/>
        </w:trPr>
        <w:tc>
          <w:tcPr>
            <w:tcW w:w="1333"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采购包</w:t>
            </w:r>
            <w:r>
              <w:rPr>
                <w:rFonts w:hint="eastAsia" w:ascii="宋体" w:hAnsi="宋体" w:cs="宋体"/>
                <w:color w:val="000000"/>
                <w:sz w:val="24"/>
                <w:szCs w:val="24"/>
                <w:highlight w:val="none"/>
                <w:lang w:val="en-US" w:eastAsia="zh-CN"/>
              </w:rPr>
              <w:t xml:space="preserve">3</w:t>
            </w:r>
            <w:r/>
          </w:p>
        </w:tc>
        <w:tc>
          <w:tcPr>
            <w:tcW w:w="5685" w:type="dxa"/>
            <w:vAlign w:val="center"/>
            <w:textDirection w:val="lrTb"/>
            <w:noWrap w:val="false"/>
          </w:tcPr>
          <w:p>
            <w:pPr>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2024年度苏州市公安局食堂食材配送服务标段三：果蔬类</w:t>
            </w:r>
            <w:r/>
          </w:p>
        </w:tc>
        <w:tc>
          <w:tcPr>
            <w:tcW w:w="1482" w:type="dxa"/>
            <w:vAlign w:val="center"/>
            <w:textDirection w:val="lrTb"/>
            <w:noWrap w:val="false"/>
          </w:tcPr>
          <w:p>
            <w:pPr>
              <w:ind w:firstLine="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4014</w:t>
            </w:r>
            <w:r>
              <w:rPr>
                <w:rFonts w:hint="eastAsia" w:ascii="宋体" w:hAnsi="宋体" w:eastAsia="宋体" w:cs="宋体"/>
                <w:color w:val="000000"/>
                <w:sz w:val="24"/>
                <w:highlight w:val="none"/>
                <w:lang w:val="en-US" w:eastAsia="zh-CN"/>
              </w:rPr>
              <w:t xml:space="preserve">000.00</w:t>
            </w:r>
            <w:r/>
          </w:p>
        </w:tc>
      </w:tr>
    </w:tbl>
    <w:p>
      <w:pPr>
        <w:jc w:val="left"/>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4、采购内容：</w:t>
      </w:r>
      <w:r/>
    </w:p>
    <w:tbl>
      <w:tblPr>
        <w:tblStyle w:val="722"/>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4898"/>
        <w:gridCol w:w="1803"/>
      </w:tblGrid>
      <w:tr>
        <w:trPr>
          <w:jc w:val="center"/>
          <w:trHeight w:val="567"/>
        </w:trPr>
        <w:tc>
          <w:tcPr>
            <w:tcW w:w="1799"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w:t>
            </w:r>
            <w:r/>
          </w:p>
        </w:tc>
        <w:tc>
          <w:tcPr>
            <w:tcW w:w="4898"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采购内容</w:t>
            </w:r>
            <w:r/>
          </w:p>
        </w:tc>
        <w:tc>
          <w:tcPr>
            <w:tcW w:w="1803"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eastAsia="zh-CN"/>
              </w:rPr>
              <w:t xml:space="preserve">（元）</w:t>
            </w:r>
            <w:r/>
          </w:p>
        </w:tc>
      </w:tr>
      <w:tr>
        <w:trPr>
          <w:jc w:val="center"/>
          <w:trHeight w:val="567"/>
        </w:trPr>
        <w:tc>
          <w:tcPr>
            <w:tcW w:w="1799"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第一标段</w:t>
            </w:r>
            <w:r/>
          </w:p>
        </w:tc>
        <w:tc>
          <w:tcPr>
            <w:tcW w:w="4898"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禽肉类（冰鲜/生鲜）、水产、冷冻品</w:t>
            </w:r>
            <w:r/>
          </w:p>
        </w:tc>
        <w:tc>
          <w:tcPr>
            <w:tcW w:w="1803" w:type="dxa"/>
            <w:vAlign w:val="center"/>
            <w:textDirection w:val="lrTb"/>
            <w:noWrap w:val="false"/>
          </w:tcPr>
          <w:p>
            <w:pPr>
              <w:ind w:firstLine="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665</w:t>
            </w:r>
            <w:r>
              <w:rPr>
                <w:rFonts w:hint="eastAsia" w:ascii="宋体" w:hAnsi="宋体" w:eastAsia="宋体" w:cs="宋体"/>
                <w:color w:val="000000"/>
                <w:sz w:val="24"/>
                <w:highlight w:val="none"/>
                <w:lang w:val="en-US" w:eastAsia="zh-CN"/>
              </w:rPr>
              <w:t xml:space="preserve">0000.00</w:t>
            </w:r>
            <w:r/>
          </w:p>
        </w:tc>
      </w:tr>
      <w:tr>
        <w:trPr>
          <w:jc w:val="center"/>
          <w:trHeight w:val="567"/>
        </w:trPr>
        <w:tc>
          <w:tcPr>
            <w:tcW w:w="1799"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第二标段</w:t>
            </w:r>
            <w:r/>
          </w:p>
        </w:tc>
        <w:tc>
          <w:tcPr>
            <w:tcW w:w="4898"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粮油米面类、蛋</w:t>
            </w:r>
            <w:r>
              <w:rPr>
                <w:rFonts w:hint="eastAsia" w:ascii="宋体" w:hAnsi="宋体" w:eastAsia="宋体" w:cs="宋体"/>
                <w:color w:val="000000"/>
                <w:sz w:val="24"/>
                <w:highlight w:val="none"/>
                <w:lang w:val="en-US" w:eastAsia="zh-CN"/>
              </w:rPr>
              <w:t xml:space="preserve">类</w:t>
            </w:r>
            <w:r>
              <w:rPr>
                <w:rFonts w:hint="eastAsia" w:ascii="宋体" w:hAnsi="宋体" w:eastAsia="宋体" w:cs="宋体"/>
                <w:color w:val="000000"/>
                <w:sz w:val="24"/>
                <w:highlight w:val="none"/>
              </w:rPr>
              <w:t xml:space="preserve">、干货调料类</w:t>
            </w:r>
            <w:r/>
          </w:p>
        </w:tc>
        <w:tc>
          <w:tcPr>
            <w:tcW w:w="1803" w:type="dxa"/>
            <w:vAlign w:val="center"/>
            <w:textDirection w:val="lrTb"/>
            <w:noWrap w:val="false"/>
          </w:tcPr>
          <w:p>
            <w:pPr>
              <w:ind w:firstLine="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39</w:t>
            </w:r>
            <w:r>
              <w:rPr>
                <w:rFonts w:hint="eastAsia" w:ascii="宋体" w:hAnsi="宋体" w:eastAsia="宋体" w:cs="宋体"/>
                <w:color w:val="000000"/>
                <w:sz w:val="24"/>
                <w:highlight w:val="none"/>
                <w:lang w:val="en-US" w:eastAsia="zh-CN"/>
              </w:rPr>
              <w:t xml:space="preserve">86000.00</w:t>
            </w:r>
            <w:r/>
          </w:p>
        </w:tc>
      </w:tr>
      <w:tr>
        <w:trPr>
          <w:jc w:val="center"/>
          <w:trHeight w:val="567"/>
        </w:trPr>
        <w:tc>
          <w:tcPr>
            <w:tcW w:w="1799" w:type="dxa"/>
            <w:vAlign w:val="center"/>
            <w:textDirection w:val="lrTb"/>
            <w:noWrap w:val="false"/>
          </w:tcPr>
          <w:p>
            <w:pPr>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第三标段</w:t>
            </w:r>
            <w:r/>
          </w:p>
        </w:tc>
        <w:tc>
          <w:tcPr>
            <w:tcW w:w="4898" w:type="dxa"/>
            <w:vAlign w:val="center"/>
            <w:textDirection w:val="lrTb"/>
            <w:noWrap w:val="false"/>
          </w:tcPr>
          <w:p>
            <w:pPr>
              <w:ind w:firstLine="0"/>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果蔬类</w:t>
            </w:r>
            <w:r/>
          </w:p>
        </w:tc>
        <w:tc>
          <w:tcPr>
            <w:tcW w:w="1803" w:type="dxa"/>
            <w:vAlign w:val="center"/>
            <w:textDirection w:val="lrTb"/>
            <w:noWrap w:val="false"/>
          </w:tcPr>
          <w:p>
            <w:pPr>
              <w:ind w:firstLine="0"/>
              <w:jc w:val="cente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4014</w:t>
            </w:r>
            <w:r>
              <w:rPr>
                <w:rFonts w:hint="eastAsia" w:ascii="宋体" w:hAnsi="宋体" w:eastAsia="宋体" w:cs="宋体"/>
                <w:color w:val="000000"/>
                <w:sz w:val="24"/>
                <w:highlight w:val="none"/>
                <w:lang w:val="en-US" w:eastAsia="zh-CN"/>
              </w:rPr>
              <w:t xml:space="preserve">000.00</w:t>
            </w:r>
            <w:r/>
          </w:p>
        </w:tc>
      </w:tr>
    </w:tbl>
    <w:p>
      <w:pPr>
        <w:ind w:firstLine="360"/>
        <w:jc w:val="left"/>
        <w:spacing w:line="360" w:lineRule="auto"/>
        <w:rPr>
          <w:rFonts w:hint="eastAsia" w:ascii="宋体" w:hAnsi="宋体" w:cs="宋体"/>
          <w:color w:val="000000"/>
          <w:sz w:val="24"/>
          <w:szCs w:val="24"/>
        </w:rPr>
      </w:pPr>
      <w:r>
        <w:rPr>
          <w:rFonts w:hint="eastAsia" w:ascii="宋体" w:hAnsi="宋体" w:eastAsia="宋体" w:cs="宋体"/>
          <w:bCs/>
          <w:color w:val="auto"/>
          <w:sz w:val="24"/>
          <w:szCs w:val="24"/>
          <w:highlight w:val="none"/>
          <w:lang w:eastAsia="zh-CN"/>
        </w:rPr>
        <w:t xml:space="preserve">注：本</w:t>
      </w:r>
      <w:r>
        <w:rPr>
          <w:rFonts w:hint="eastAsia" w:ascii="宋体" w:hAnsi="宋体" w:cs="宋体"/>
          <w:bCs/>
          <w:color w:val="auto"/>
          <w:sz w:val="24"/>
          <w:szCs w:val="24"/>
          <w:highlight w:val="none"/>
        </w:rPr>
        <w:t xml:space="preserve">次采购分为</w:t>
      </w:r>
      <w:r>
        <w:rPr>
          <w:rFonts w:hint="eastAsia" w:ascii="宋体" w:hAnsi="宋体" w:cs="宋体"/>
          <w:bCs/>
          <w:color w:val="auto"/>
          <w:sz w:val="24"/>
          <w:szCs w:val="24"/>
          <w:highlight w:val="none"/>
          <w:lang w:val="en-US" w:eastAsia="zh-CN"/>
        </w:rPr>
        <w:t xml:space="preserve">三</w:t>
      </w:r>
      <w:r>
        <w:rPr>
          <w:rFonts w:hint="eastAsia" w:ascii="宋体" w:hAnsi="宋体" w:cs="宋体"/>
          <w:bCs/>
          <w:color w:val="auto"/>
          <w:sz w:val="24"/>
          <w:szCs w:val="24"/>
          <w:highlight w:val="none"/>
        </w:rPr>
        <w:t xml:space="preserve">个标段，投标单位可对某一标段进行投标，也可对全部</w:t>
      </w:r>
      <w:r>
        <w:rPr>
          <w:rFonts w:hint="eastAsia" w:ascii="宋体" w:hAnsi="宋体" w:cs="宋体"/>
          <w:bCs/>
          <w:color w:val="auto"/>
          <w:sz w:val="24"/>
          <w:szCs w:val="24"/>
          <w:highlight w:val="none"/>
          <w:lang w:val="en-US" w:eastAsia="zh-CN"/>
        </w:rPr>
        <w:t xml:space="preserve">三</w:t>
      </w:r>
      <w:r>
        <w:rPr>
          <w:rFonts w:hint="eastAsia" w:ascii="宋体" w:hAnsi="宋体" w:cs="宋体"/>
          <w:bCs/>
          <w:color w:val="auto"/>
          <w:sz w:val="24"/>
          <w:szCs w:val="24"/>
          <w:highlight w:val="none"/>
        </w:rPr>
        <w:t xml:space="preserve">个标段进行投标。每个投标单位的得标上限数为1个标段，开标时将按标段号正序的顺序进行开标</w:t>
      </w:r>
      <w:r>
        <w:rPr>
          <w:rFonts w:hint="eastAsia" w:ascii="宋体" w:hAnsi="宋体" w:cs="宋体"/>
          <w:bCs/>
          <w:color w:val="auto"/>
          <w:sz w:val="24"/>
          <w:szCs w:val="24"/>
          <w:highlight w:val="none"/>
          <w:lang w:eastAsia="zh-CN"/>
        </w:rPr>
        <w:t xml:space="preserve">。提交</w:t>
      </w:r>
      <w:r>
        <w:rPr>
          <w:rFonts w:hint="eastAsia" w:ascii="宋体" w:hAnsi="宋体" w:cs="宋体"/>
          <w:bCs/>
          <w:color w:val="auto"/>
          <w:sz w:val="24"/>
          <w:szCs w:val="24"/>
          <w:highlight w:val="none"/>
        </w:rPr>
        <w:t xml:space="preserve">第二标段投标文件且实质性响应采购需求，但已在前期标段评审中获得中标资格的供应商，不再</w:t>
      </w:r>
      <w:r>
        <w:rPr>
          <w:rFonts w:hint="eastAsia" w:ascii="宋体" w:hAnsi="宋体" w:cs="宋体"/>
          <w:bCs/>
          <w:color w:val="auto"/>
          <w:sz w:val="24"/>
          <w:szCs w:val="24"/>
          <w:highlight w:val="none"/>
          <w:lang w:val="en-US" w:eastAsia="zh-CN"/>
        </w:rPr>
        <w:t xml:space="preserve">参与后续评审不再</w:t>
      </w:r>
      <w:r>
        <w:rPr>
          <w:rFonts w:hint="eastAsia" w:ascii="宋体" w:hAnsi="宋体" w:cs="宋体"/>
          <w:bCs/>
          <w:color w:val="auto"/>
          <w:sz w:val="24"/>
          <w:szCs w:val="24"/>
          <w:highlight w:val="none"/>
        </w:rPr>
        <w:t xml:space="preserve">具有第二标段的得标权</w:t>
      </w:r>
      <w:r>
        <w:rPr>
          <w:rFonts w:hint="eastAsia" w:ascii="宋体" w:hAnsi="宋体" w:cs="宋体"/>
          <w:bCs/>
          <w:color w:val="auto"/>
          <w:sz w:val="24"/>
          <w:szCs w:val="24"/>
          <w:highlight w:val="none"/>
          <w:lang w:eastAsia="zh-CN"/>
        </w:rPr>
        <w:t xml:space="preserve">；提交</w:t>
      </w:r>
      <w:r>
        <w:rPr>
          <w:rFonts w:hint="eastAsia" w:ascii="宋体" w:hAnsi="宋体" w:cs="宋体"/>
          <w:bCs/>
          <w:color w:val="auto"/>
          <w:sz w:val="24"/>
          <w:szCs w:val="24"/>
          <w:highlight w:val="none"/>
        </w:rPr>
        <w:t xml:space="preserve">第</w:t>
      </w:r>
      <w:r>
        <w:rPr>
          <w:rFonts w:hint="eastAsia" w:ascii="宋体" w:hAnsi="宋体" w:cs="宋体"/>
          <w:bCs/>
          <w:color w:val="auto"/>
          <w:sz w:val="24"/>
          <w:szCs w:val="24"/>
          <w:highlight w:val="none"/>
          <w:lang w:val="en-US" w:eastAsia="zh-CN"/>
        </w:rPr>
        <w:t xml:space="preserve">三</w:t>
      </w:r>
      <w:r>
        <w:rPr>
          <w:rFonts w:hint="eastAsia" w:ascii="宋体" w:hAnsi="宋体" w:cs="宋体"/>
          <w:bCs/>
          <w:color w:val="auto"/>
          <w:sz w:val="24"/>
          <w:szCs w:val="24"/>
          <w:highlight w:val="none"/>
        </w:rPr>
        <w:t xml:space="preserve">标段投标文件且实质性响应采购需求，但已</w:t>
      </w:r>
      <w:r>
        <w:rPr>
          <w:rFonts w:hint="eastAsia" w:ascii="宋体" w:hAnsi="宋体" w:eastAsia="宋体" w:cs="宋体"/>
          <w:bCs/>
          <w:color w:val="auto"/>
          <w:sz w:val="24"/>
          <w:szCs w:val="24"/>
          <w:highlight w:val="none"/>
        </w:rPr>
        <w:t xml:space="preserve">在前期标段评审中获得中标资格的供应商，</w:t>
      </w:r>
      <w:r>
        <w:rPr>
          <w:rFonts w:hint="eastAsia" w:ascii="宋体" w:hAnsi="宋体" w:cs="宋体"/>
          <w:bCs/>
          <w:color w:val="auto"/>
          <w:sz w:val="24"/>
          <w:szCs w:val="24"/>
          <w:highlight w:val="none"/>
        </w:rPr>
        <w:t xml:space="preserve">不再</w:t>
      </w:r>
      <w:r>
        <w:rPr>
          <w:rFonts w:hint="eastAsia" w:ascii="宋体" w:hAnsi="宋体" w:cs="宋体"/>
          <w:bCs/>
          <w:color w:val="auto"/>
          <w:sz w:val="24"/>
          <w:szCs w:val="24"/>
          <w:highlight w:val="none"/>
          <w:lang w:val="en-US" w:eastAsia="zh-CN"/>
        </w:rPr>
        <w:t xml:space="preserve">参与后续评审</w:t>
      </w:r>
      <w:r>
        <w:rPr>
          <w:rFonts w:hint="eastAsia" w:ascii="宋体" w:hAnsi="宋体" w:eastAsia="宋体" w:cs="宋体"/>
          <w:bCs/>
          <w:color w:val="auto"/>
          <w:sz w:val="24"/>
          <w:szCs w:val="24"/>
          <w:highlight w:val="none"/>
        </w:rPr>
        <w:t xml:space="preserve">不再具有第</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标段的得标权</w:t>
      </w:r>
      <w:r>
        <w:rPr>
          <w:rFonts w:hint="eastAsia" w:ascii="宋体" w:hAnsi="宋体" w:eastAsia="宋体" w:cs="宋体"/>
          <w:bCs/>
          <w:color w:val="auto"/>
          <w:sz w:val="24"/>
          <w:szCs w:val="24"/>
          <w:highlight w:val="none"/>
          <w:lang w:eastAsia="zh-CN"/>
        </w:rPr>
        <w:t xml:space="preserve">。</w:t>
      </w:r>
      <w:r/>
    </w:p>
    <w:p>
      <w:pPr>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、报名时间：</w:t>
      </w:r>
      <w:r>
        <w:rPr>
          <w:rFonts w:hint="eastAsia" w:ascii="宋体" w:hAnsi="宋体" w:cs="宋体"/>
          <w:color w:val="000000"/>
          <w:sz w:val="24"/>
          <w:szCs w:val="24"/>
          <w:lang w:eastAsia="zh-CN"/>
        </w:rPr>
        <w:t xml:space="preserve">自采购公告发布之日起</w:t>
      </w:r>
      <w:r>
        <w:rPr>
          <w:rFonts w:hint="eastAsia" w:ascii="宋体" w:hAnsi="宋体" w:cs="宋体"/>
          <w:color w:val="000000"/>
          <w:sz w:val="24"/>
          <w:szCs w:val="24"/>
          <w:lang w:val="en-US" w:eastAsia="zh-CN"/>
        </w:rPr>
        <w:t xml:space="preserve">5个工作日</w:t>
      </w:r>
      <w:r>
        <w:rPr>
          <w:rFonts w:hint="eastAsia" w:ascii="宋体" w:hAnsi="宋体" w:cs="宋体"/>
          <w:color w:val="000000"/>
          <w:sz w:val="24"/>
          <w:szCs w:val="24"/>
        </w:rPr>
        <w:t xml:space="preserve">，每天上午00:00-12:00，下午12:00-23:59（北京时间，法定节假日除外）</w:t>
      </w:r>
      <w:r/>
    </w:p>
    <w:p>
      <w:pPr>
        <w:spacing w:line="360" w:lineRule="auto"/>
        <w:rPr>
          <w:rFonts w:hint="eastAsia" w:ascii="宋体" w:hAnsi="宋体" w:cs="宋体"/>
          <w:b/>
          <w:color w:val="000000"/>
          <w:sz w:val="24"/>
          <w:szCs w:val="24"/>
        </w:rPr>
      </w:pPr>
      <w:r>
        <w:rPr>
          <w:rFonts w:hint="eastAsia" w:ascii="宋体" w:hAnsi="宋体" w:cs="宋体"/>
          <w:color w:val="000000"/>
          <w:sz w:val="24"/>
          <w:szCs w:val="24"/>
          <w:lang w:val="en-US" w:eastAsia="zh-CN"/>
        </w:rPr>
        <w:t xml:space="preserve">6</w:t>
      </w:r>
      <w:r>
        <w:rPr>
          <w:rFonts w:hint="eastAsia" w:ascii="宋体" w:hAnsi="宋体" w:cs="宋体"/>
          <w:color w:val="000000"/>
          <w:sz w:val="24"/>
          <w:szCs w:val="24"/>
        </w:rPr>
        <w:t xml:space="preserve">、投标截止时间：</w:t>
      </w:r>
      <w:r>
        <w:rPr>
          <w:rFonts w:hint="eastAsia" w:ascii="宋体" w:hAnsi="宋体" w:cs="宋体"/>
          <w:color w:val="000000"/>
          <w:sz w:val="24"/>
          <w:szCs w:val="24"/>
          <w:lang w:eastAsia="zh-CN"/>
        </w:rPr>
        <w:t xml:space="preserve">2024年12月20日09</w:t>
      </w:r>
      <w:r>
        <w:rPr>
          <w:rFonts w:hint="eastAsia" w:ascii="宋体" w:hAnsi="宋体" w:cs="宋体"/>
          <w:color w:val="000000"/>
          <w:sz w:val="24"/>
          <w:szCs w:val="24"/>
        </w:rPr>
        <w:t xml:space="preserve">：30</w:t>
      </w:r>
      <w:r>
        <w:rPr>
          <w:rFonts w:hint="eastAsia" w:ascii="宋体" w:hAnsi="宋体" w:cs="宋体"/>
          <w:color w:val="000000"/>
          <w:sz w:val="24"/>
          <w:szCs w:val="24"/>
        </w:rPr>
        <w:t xml:space="preserve">整</w:t>
      </w:r>
      <w:r/>
    </w:p>
    <w:p>
      <w:pP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注：投标文件必须在截止时间前完成提交（上传），逾期提交（上传）的投标文件恕不接受。</w:t>
      </w:r>
      <w:r/>
    </w:p>
    <w:p>
      <w:pPr>
        <w:spacing w:line="360" w:lineRule="auto"/>
        <w:rPr>
          <w:rFonts w:hint="eastAsia" w:ascii="宋体" w:hAnsi="宋体" w:cs="宋体"/>
          <w:b/>
          <w:color w:val="000000"/>
          <w:sz w:val="24"/>
          <w:szCs w:val="24"/>
        </w:rPr>
      </w:pPr>
      <w:r>
        <w:rPr>
          <w:rFonts w:hint="eastAsia" w:ascii="宋体" w:hAnsi="宋体" w:cs="宋体"/>
          <w:color w:val="000000"/>
          <w:sz w:val="24"/>
          <w:szCs w:val="24"/>
          <w:lang w:val="en-US" w:eastAsia="zh-CN"/>
        </w:rPr>
        <w:t xml:space="preserve">7</w:t>
      </w:r>
      <w:r>
        <w:rPr>
          <w:rFonts w:hint="eastAsia" w:ascii="宋体" w:hAnsi="宋体" w:cs="宋体"/>
          <w:color w:val="000000"/>
          <w:sz w:val="24"/>
          <w:szCs w:val="24"/>
        </w:rPr>
        <w:t xml:space="preserve">、开标时间：</w:t>
      </w:r>
      <w:r>
        <w:rPr>
          <w:rFonts w:hint="eastAsia" w:ascii="宋体" w:hAnsi="宋体" w:cs="宋体"/>
          <w:color w:val="000000"/>
          <w:sz w:val="24"/>
          <w:szCs w:val="24"/>
          <w:lang w:eastAsia="zh-CN"/>
        </w:rPr>
        <w:t xml:space="preserve">2024年12月20日09</w:t>
      </w:r>
      <w:r>
        <w:rPr>
          <w:rFonts w:hint="eastAsia" w:ascii="宋体" w:hAnsi="宋体" w:cs="宋体"/>
          <w:color w:val="000000"/>
          <w:sz w:val="24"/>
          <w:szCs w:val="24"/>
        </w:rPr>
        <w:t xml:space="preserve">：30</w:t>
      </w:r>
      <w:r>
        <w:rPr>
          <w:rFonts w:hint="eastAsia" w:ascii="宋体" w:hAnsi="宋体" w:cs="宋体"/>
          <w:color w:val="000000"/>
          <w:sz w:val="24"/>
          <w:szCs w:val="24"/>
        </w:rPr>
        <w:t xml:space="preserve">整</w:t>
      </w:r>
      <w:r/>
    </w:p>
    <w:p>
      <w:pPr>
        <w:ind w:firstLine="480"/>
        <w:spacing w:line="360" w:lineRule="auto"/>
        <w:widowControl/>
        <w:rPr>
          <w:rFonts w:hint="eastAsia" w:ascii="宋体" w:hAnsi="宋体" w:cs="宋体"/>
          <w:color w:val="000000"/>
          <w:sz w:val="24"/>
          <w:szCs w:val="24"/>
        </w:rPr>
      </w:pPr>
      <w:r>
        <w:rPr>
          <w:rFonts w:hint="eastAsia" w:ascii="宋体" w:hAnsi="宋体" w:cs="宋体"/>
          <w:color w:val="000000"/>
          <w:sz w:val="24"/>
          <w:szCs w:val="24"/>
        </w:rPr>
        <w:t xml:space="preserve">开标地点：“苏采云”系统（网址：</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HYPERLINK "http://jszfcg.jsczt.cn/）" </w:instrText>
      </w:r>
      <w:r>
        <w:rPr>
          <w:rFonts w:hint="eastAsia" w:ascii="宋体" w:hAnsi="宋体" w:cs="宋体"/>
          <w:color w:val="000000"/>
          <w:sz w:val="24"/>
          <w:szCs w:val="24"/>
        </w:rPr>
        <w:fldChar w:fldCharType="separate"/>
      </w:r>
      <w:r>
        <w:rPr>
          <w:rStyle w:val="979"/>
          <w:rFonts w:hint="eastAsia" w:ascii="宋体" w:hAnsi="宋体" w:cs="宋体"/>
          <w:color w:val="000000"/>
          <w:sz w:val="24"/>
          <w:szCs w:val="24"/>
        </w:rPr>
        <w:t xml:space="preserve">http://jszfcg.jsczt.cn/）</w:t>
      </w:r>
      <w:r>
        <w:rPr>
          <w:rFonts w:hint="eastAsia" w:ascii="宋体" w:hAnsi="宋体" w:cs="宋体"/>
          <w:color w:val="000000"/>
          <w:sz w:val="24"/>
          <w:szCs w:val="24"/>
        </w:rPr>
        <w:fldChar w:fldCharType="end"/>
      </w:r>
      <w:r/>
    </w:p>
    <w:p>
      <w:pPr>
        <w:ind w:firstLine="480"/>
        <w:spacing w:line="360" w:lineRule="auto"/>
        <w:widowControl/>
        <w:rPr>
          <w:rFonts w:hint="eastAsia" w:ascii="宋体" w:hAnsi="宋体" w:cs="宋体"/>
          <w:b/>
          <w:bCs/>
          <w:color w:val="000000"/>
          <w:sz w:val="24"/>
          <w:szCs w:val="24"/>
        </w:rPr>
      </w:pPr>
      <w:r>
        <w:rPr>
          <w:rFonts w:hint="eastAsia" w:ascii="宋体" w:hAnsi="宋体" w:cs="宋体"/>
          <w:color w:val="000000"/>
          <w:sz w:val="24"/>
          <w:szCs w:val="24"/>
        </w:rPr>
        <w:t xml:space="preserve">开标方式：线上不见面开标，供应商登录“苏采云”系统在平台首页点击“开标大厅”，进入江苏省政府采购一体化不见面开标（采购）大厅，在今日项目列表，点击项目，进入不见面开标系统。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4"/>
          <w:szCs w:val="24"/>
        </w:rPr>
        <w:t xml:space="preserve">开标阶段供应商在【供应商解密】环节必须使用CA证书解密电子投标文件，如在系统规定的解密时间内未能完成解密的视为放弃投标。</w:t>
      </w:r>
      <w:r>
        <w:rPr>
          <w:rFonts w:hint="eastAsia" w:ascii="宋体" w:hAnsi="宋体" w:cs="宋体"/>
          <w:color w:val="000000"/>
          <w:sz w:val="24"/>
          <w:szCs w:val="24"/>
        </w:rPr>
        <w:t xml:space="preserve">请供应商确保电脑、系统及其他设备（视频输入输出设备等）无误，且开标直至项目结束始终保持系统在线状态。</w:t>
      </w:r>
      <w:r/>
    </w:p>
    <w:p>
      <w:pPr>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、采购项目内容：</w:t>
      </w:r>
      <w:r>
        <w:rPr>
          <w:rFonts w:hint="eastAsia" w:ascii="宋体" w:hAnsi="宋体" w:cs="宋体"/>
          <w:color w:val="000000"/>
          <w:sz w:val="24"/>
          <w:szCs w:val="24"/>
          <w:lang w:eastAsia="zh-CN"/>
        </w:rPr>
        <w:t xml:space="preserve">2024年度苏州市公安局食堂食材配送服务</w:t>
      </w:r>
      <w:r>
        <w:rPr>
          <w:rFonts w:hint="eastAsia" w:ascii="宋体" w:hAnsi="宋体" w:cs="宋体"/>
          <w:color w:val="000000"/>
          <w:sz w:val="24"/>
          <w:szCs w:val="24"/>
        </w:rPr>
        <w:t xml:space="preserve">（具体内容详见招标文件）。</w:t>
      </w:r>
      <w:r/>
    </w:p>
    <w:p>
      <w:pPr>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、服务地点：</w:t>
      </w:r>
      <w:r>
        <w:rPr>
          <w:rFonts w:hint="eastAsia" w:ascii="宋体" w:hAnsi="宋体" w:cs="宋体"/>
          <w:color w:val="000000"/>
          <w:sz w:val="24"/>
          <w:szCs w:val="24"/>
          <w:lang w:eastAsia="zh-CN"/>
        </w:rPr>
        <w:t xml:space="preserve">配送地点以采购单位通知为准</w:t>
      </w:r>
      <w:r>
        <w:rPr>
          <w:rFonts w:hint="eastAsia" w:ascii="宋体" w:hAnsi="宋体" w:cs="宋体"/>
          <w:color w:val="000000"/>
          <w:sz w:val="24"/>
          <w:szCs w:val="24"/>
        </w:rPr>
        <w:t xml:space="preserve">。</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10</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合同履行</w:t>
      </w:r>
      <w:r>
        <w:rPr>
          <w:rFonts w:hint="eastAsia" w:ascii="宋体" w:hAnsi="宋体" w:cs="宋体"/>
          <w:color w:val="000000"/>
          <w:sz w:val="24"/>
          <w:szCs w:val="24"/>
        </w:rPr>
        <w:t xml:space="preserve">期限：</w:t>
      </w:r>
      <w:r>
        <w:rPr>
          <w:rFonts w:hint="eastAsia" w:ascii="宋体" w:hAnsi="宋体" w:cs="宋体"/>
          <w:color w:val="000000"/>
          <w:sz w:val="24"/>
          <w:szCs w:val="24"/>
          <w:lang w:eastAsia="zh-CN"/>
        </w:rPr>
        <w:t xml:space="preserve">本服务自合同签订后次日生效，服务期一年。每个标段的结算金额达到预算金额总价或合同履行期限到期，本标段自动终止。</w:t>
      </w:r>
      <w:r/>
    </w:p>
    <w:p>
      <w:pPr>
        <w:ind w:left="2040" w:hanging="20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、采购项目联系人及联系方式：</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.1采购人：苏州市公安局</w:t>
      </w:r>
      <w:r/>
    </w:p>
    <w:p>
      <w:pPr>
        <w:ind w:firstLine="480"/>
        <w:spacing w:line="360" w:lineRule="auto"/>
        <w:rPr>
          <w:rFonts w:hint="eastAsia" w:ascii="宋体" w:hAnsi="宋体"/>
          <w:color w:val="000000"/>
          <w:sz w:val="24"/>
          <w:shd w:val="clear" w:color="auto" w:fill="ffffff"/>
        </w:rPr>
      </w:pPr>
      <w:r>
        <w:rPr>
          <w:rFonts w:hint="eastAsia" w:ascii="宋体" w:hAnsi="宋体"/>
          <w:color w:val="000000"/>
          <w:sz w:val="24"/>
        </w:rPr>
        <w:t xml:space="preserve">地址：</w:t>
      </w:r>
      <w:r>
        <w:rPr>
          <w:rFonts w:hint="eastAsia" w:ascii="宋体" w:hAnsi="宋体"/>
          <w:color w:val="000000"/>
          <w:sz w:val="24"/>
          <w:shd w:val="clear" w:color="auto" w:fill="ffffff"/>
        </w:rPr>
        <w:t xml:space="preserve">苏州市人民路3998号</w:t>
      </w:r>
      <w:r/>
    </w:p>
    <w:p>
      <w:pPr>
        <w:ind w:firstLine="480"/>
        <w:spacing w:line="360" w:lineRule="auto"/>
        <w:rPr>
          <w:rFonts w:hint="eastAsia" w:ascii="宋体" w:hAnsi="宋体" w:eastAsia="宋体" w:cs="宋体"/>
          <w:color w:val="000000"/>
          <w:sz w:val="24"/>
          <w:lang w:eastAsia="zh-CN"/>
        </w:rPr>
      </w:pPr>
      <w:r>
        <w:rPr>
          <w:rFonts w:hint="eastAsia" w:ascii="宋体" w:hAnsi="宋体"/>
          <w:color w:val="000000"/>
          <w:sz w:val="24"/>
        </w:rPr>
        <w:t xml:space="preserve">联系人：</w:t>
      </w:r>
      <w:r>
        <w:rPr>
          <w:rFonts w:hint="eastAsia" w:ascii="宋体" w:hAnsi="宋体" w:cs="宋体"/>
          <w:color w:val="000000"/>
          <w:sz w:val="24"/>
          <w:lang w:eastAsia="zh-CN"/>
        </w:rPr>
        <w:t xml:space="preserve">支钟毓</w:t>
      </w:r>
      <w:r>
        <w:rPr>
          <w:rFonts w:hint="eastAsia" w:ascii="宋体" w:hAnsi="宋体" w:cs="宋体"/>
          <w:color w:val="000000"/>
          <w:sz w:val="24"/>
          <w:szCs w:val="24"/>
        </w:rPr>
        <w:t xml:space="preserve"> </w:t>
      </w:r>
      <w:r>
        <w:rPr>
          <w:rFonts w:hint="eastAsia" w:ascii="宋体" w:hAnsi="宋体"/>
          <w:color w:val="000000"/>
          <w:sz w:val="24"/>
        </w:rPr>
        <w:t xml:space="preserve">                          联系电话：</w:t>
      </w:r>
      <w:r>
        <w:rPr>
          <w:rFonts w:hint="eastAsia" w:ascii="宋体" w:hAnsi="宋体" w:cs="宋体"/>
          <w:color w:val="000000"/>
          <w:sz w:val="24"/>
          <w:lang w:eastAsia="zh-CN"/>
        </w:rPr>
        <w:t xml:space="preserve">0512-65111701</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.2采购代理机构：苏州时代招投标有限公司</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单位地址：苏州市虎丘区滨河路1388号3B 501室 </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联系人：陈婷、</w:t>
      </w:r>
      <w:r>
        <w:rPr>
          <w:rFonts w:hint="eastAsia" w:ascii="宋体" w:hAnsi="宋体" w:cs="宋体"/>
          <w:color w:val="000000"/>
          <w:sz w:val="24"/>
          <w:szCs w:val="24"/>
          <w:lang w:eastAsia="zh-CN"/>
        </w:rPr>
        <w:t xml:space="preserve">叶素萍</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徐蕾</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汪泽华、曾颖</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电话/传真：（0512）65201419/65208591      邮政编码：215011</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请贵单位获取本采购文件后，认真阅读各项内容，进行必要的投标准备，并按采购文件的要求详细填写和编制投标文件，并按“前附表”确定的时间、地点准时参加投标。</w:t>
      </w:r>
      <w:r/>
    </w:p>
    <w:p>
      <w:pPr>
        <w:jc w:val="center"/>
        <w:spacing w:before="240" w:after="60"/>
        <w:rPr>
          <w:rFonts w:hint="eastAsia" w:ascii="宋体" w:hAnsi="宋体" w:cs="宋体"/>
          <w:bCs/>
          <w:color w:val="000000"/>
          <w:sz w:val="44"/>
          <w:szCs w:val="32"/>
        </w:rPr>
        <w:outlineLvl w:val="0"/>
      </w:pPr>
      <w:r>
        <w:rPr>
          <w:rFonts w:hint="eastAsia" w:ascii="宋体" w:hAnsi="宋体" w:cs="宋体"/>
          <w:bCs/>
          <w:color w:val="000000"/>
          <w:sz w:val="44"/>
          <w:szCs w:val="32"/>
        </w:rPr>
        <w:br w:type="page" w:clear="all"/>
      </w:r>
      <w:r>
        <w:rPr>
          <w:rFonts w:hint="eastAsia" w:ascii="宋体" w:hAnsi="宋体" w:cs="宋体"/>
          <w:bCs/>
          <w:color w:val="000000"/>
          <w:sz w:val="44"/>
          <w:szCs w:val="32"/>
        </w:rPr>
        <w:t xml:space="preserve">第二章 投标人须知</w:t>
      </w:r>
      <w:r/>
    </w:p>
    <w:p>
      <w:pPr>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一、</w:t>
      </w:r>
      <w:r>
        <w:rPr>
          <w:rFonts w:hint="eastAsia" w:ascii="宋体" w:hAnsi="宋体" w:cs="宋体"/>
          <w:color w:val="000000"/>
          <w:sz w:val="24"/>
          <w:szCs w:val="24"/>
        </w:rPr>
        <w:t xml:space="preserve">说明和释义</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1．说明</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1.1本招标文件仅适用于</w:t>
      </w:r>
      <w:r>
        <w:rPr>
          <w:rFonts w:hint="eastAsia" w:ascii="宋体" w:hAnsi="宋体" w:cs="宋体"/>
          <w:color w:val="000000"/>
          <w:sz w:val="24"/>
          <w:szCs w:val="24"/>
          <w:u w:val="single"/>
        </w:rPr>
        <w:t xml:space="preserve">苏州时代招投标有限公司</w:t>
      </w:r>
      <w:r>
        <w:rPr>
          <w:rFonts w:hint="eastAsia" w:ascii="宋体" w:hAnsi="宋体" w:cs="宋体"/>
          <w:color w:val="000000"/>
          <w:sz w:val="24"/>
          <w:szCs w:val="24"/>
        </w:rPr>
        <w:t xml:space="preserve">组织的采购活动。</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1.2本次采购活动及因本次采购产生的合同受中国法律制约和保护。</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1.3本招标文件的解释权属于</w:t>
      </w:r>
      <w:r>
        <w:rPr>
          <w:rFonts w:hint="eastAsia" w:ascii="宋体" w:hAnsi="宋体" w:cs="宋体"/>
          <w:color w:val="000000"/>
          <w:sz w:val="24"/>
          <w:szCs w:val="24"/>
          <w:u w:val="single"/>
        </w:rPr>
        <w:t xml:space="preserve">苏州时代招投标有限公司</w:t>
      </w:r>
      <w:r>
        <w:rPr>
          <w:rFonts w:hint="eastAsia" w:ascii="宋体" w:hAnsi="宋体" w:cs="宋体"/>
          <w:color w:val="000000"/>
          <w:sz w:val="24"/>
          <w:szCs w:val="24"/>
        </w:rPr>
        <w:t xml:space="preserve">。</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2．词语释义</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2.1采购人：指依法进行政府采购的国家机关、事业单位、团体组织。</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2.2采购代理机构：指依法接受采购人委托，从事政府采购代理业务的社会中介机构。</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2.3投标人（供应商）：经认定有资格响应采购，参加投标竞争的法人、其他组织或者自然人。</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2.4响应：投标人根据采购人或采购代理机构发布的招标文件，编制投标文件并按规定投标行为。</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2.6甲方（采购人）：合同中明确规定的实际购买货物和服务的法人或其他组织和自然人。</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2.7乙方（供应商）：合同中规定的向采购人提供货物和服务的法人或其他组织和自然人。</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2.8货物：系指乙方按招标文件规定，应向甲方提供的一切设备、备品、备件、工具、手册及其他有关技术资料和材料。</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2.9服务：系指本次招标文件规定乙方应承担的与提供货物和服务有关的辅助服务，比如运输、保险、安装、调试、提供技术援助、培训、配合措施、维修响应及合同中规定乙方应承担的其他义务。</w:t>
      </w:r>
      <w:r/>
    </w:p>
    <w:p>
      <w:pPr>
        <w:ind w:left="307" w:hanging="30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2.10知识产权：指专利权、商标权、著作权等无形财产专有权的统称。</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2.11天：日历日；时间：除特别说明，均指北京时间。</w:t>
      </w:r>
      <w:r/>
    </w:p>
    <w:p>
      <w:pPr>
        <w:ind w:left="307" w:hanging="30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2.12地点：合同中明确约定的乙方提交的货物和履行服务最终地点。</w:t>
      </w:r>
      <w:r/>
    </w:p>
    <w:p>
      <w:pPr>
        <w:ind w:left="307" w:hanging="30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2.13合同价款：根据合同规定，乙方在正确地履行合同义务后甲方应支付乙方的价款。</w:t>
      </w:r>
      <w:r/>
    </w:p>
    <w:p>
      <w:pPr>
        <w:ind w:left="307" w:hanging="30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2.14不可抗力：不能预见、不能避免并且不能克服的客观情况。</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2.15实质性响应：满足有关本次采购标的、数量、质量、价款或者报酬、履行期限、履行地点和方式、违约责任和解决争议方法等要求。</w:t>
      </w:r>
      <w:r/>
    </w:p>
    <w:p>
      <w:pPr>
        <w:ind w:left="307" w:hanging="30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2.16书面形式：指书面文字、合同书、信件等可有形地表现所载内容的形式。</w:t>
      </w:r>
      <w:r/>
    </w:p>
    <w:p>
      <w:pPr>
        <w:ind w:left="307" w:hanging="30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2.17进口产品：通过中国海关报关验放进入中国境内且产自关境外的产品。</w:t>
      </w:r>
      <w:r/>
    </w:p>
    <w:p>
      <w:pPr>
        <w:ind w:left="307" w:hanging="30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二、投标人</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3.合格投标人的资格条件</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3.1满足《中华人民共和国政府采购法》第二十二条规定，投标人应当具备下列条件：</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3.1.1具有独立承担民事责任的能力。</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3.1.2具有良好的商业信誉和健全的财务会计制度。</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3.1.3具有履行合同所必需的设备和专业技术能力。</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3.1.4有依法缴纳税收和社会保障资金的良好记录。</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3.1.5参加政府采购活动前三年内，在经营活动中没有重大违法记录。</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3.1.6法律、行政法规规定的其他条件。</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3.2落实政府采购政策需满足的资格要求：本项目专门面向中小企业采购，投标人必须提供《中小企业声明函》或《残疾人福利性单位声明函》或由省级以上监狱管理局、戒毒管理局（含新疆生产建设兵团）出具的属于监狱企业的证明文件。</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3.3本项目的特定资格要求：</w:t>
      </w:r>
      <w:r/>
    </w:p>
    <w:p>
      <w:pPr>
        <w:spacing w:line="36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3.3.1</w:t>
      </w:r>
      <w:r>
        <w:rPr>
          <w:rFonts w:hint="eastAsia" w:ascii="宋体" w:hAnsi="宋体" w:cs="宋体"/>
          <w:color w:val="auto"/>
          <w:sz w:val="24"/>
          <w:szCs w:val="24"/>
          <w:highlight w:val="none"/>
          <w:lang w:val="en-US" w:eastAsia="zh-CN"/>
        </w:rPr>
        <w:t xml:space="preserve">具有有效期内的《食品经营许可证》；</w:t>
      </w:r>
      <w:r/>
    </w:p>
    <w:p>
      <w:pPr>
        <w:spacing w:line="36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3.3.2</w:t>
      </w:r>
      <w:r>
        <w:rPr>
          <w:rFonts w:ascii="宋体" w:hAnsi="宋体" w:cs="宋体"/>
          <w:color w:val="000000"/>
          <w:sz w:val="24"/>
          <w:szCs w:val="24"/>
        </w:rPr>
        <w:t xml:space="preserve">未被“信用中国”网站（www.creditchina.gov.cn）列入失信被执行人、重大税收违法案件当事人名单、政府采购严重失信行为记录名单</w:t>
      </w:r>
      <w:r>
        <w:rPr>
          <w:rFonts w:hint="eastAsia" w:ascii="宋体" w:hAnsi="宋体" w:cs="宋体"/>
          <w:color w:val="000000"/>
          <w:sz w:val="24"/>
          <w:szCs w:val="24"/>
        </w:rPr>
        <w:t xml:space="preserve">。</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4.投标人代表</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4.1指全权代表投标人参加投标活动并签署投标文件的人，如果投标人代表不是法定代表人，须持有《法人授权委托书》（详见统一格式）。</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5.投标费用</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5.1无论投标过程的做法和结果如何，投标人自行承担所有与参加投标有关的全部费用。</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6.联合、进口投标及转包、分包</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6.1本项目不接受联合体投标。</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6.2本项目不接受转包、分包。</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6.3本项目不接受进口产品。</w:t>
      </w:r>
      <w:r/>
    </w:p>
    <w:p>
      <w:pPr>
        <w:ind w:left="307" w:hanging="307"/>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三、招标文件的说明</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7.招标文件</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7.2招标文件及其补充通知（包括更正公告）不是直接从指定的政府采购信息发布媒体上下载获得的，采购人或采购代理机构对招标文件及其补遗的真实性、完整性不承担任何责任。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8.采购文件的澄清、修改</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9.勘察现场</w:t>
      </w:r>
      <w:r>
        <w:rPr>
          <w:rFonts w:hint="eastAsia" w:ascii="宋体" w:hAnsi="宋体" w:cs="宋体"/>
          <w:bCs/>
          <w:color w:val="000000"/>
          <w:sz w:val="24"/>
        </w:rPr>
        <w:t xml:space="preserve">（不涉及此条的忽略）</w:t>
      </w:r>
      <w:r>
        <w:rPr>
          <w:rFonts w:hint="eastAsia" w:ascii="宋体" w:hAnsi="宋体" w:cs="宋体"/>
          <w:color w:val="000000"/>
          <w:sz w:val="24"/>
          <w:szCs w:val="24"/>
        </w:rPr>
        <w:t xml:space="preserve">：</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10.投标质疑</w:t>
      </w:r>
      <w:r/>
    </w:p>
    <w:p>
      <w:pPr>
        <w:spacing w:line="360" w:lineRule="auto"/>
        <w:rPr>
          <w:rFonts w:hint="eastAsia" w:ascii="宋体" w:hAnsi="宋体" w:cs="宋体"/>
          <w:bCs/>
          <w:color w:val="000000"/>
          <w:sz w:val="24"/>
          <w:szCs w:val="24"/>
        </w:rPr>
      </w:pPr>
      <w:r>
        <w:rPr>
          <w:rFonts w:hint="eastAsia" w:ascii="宋体" w:hAnsi="宋体" w:cs="宋体"/>
          <w:color w:val="000000"/>
          <w:sz w:val="24"/>
          <w:szCs w:val="24"/>
        </w:rPr>
        <w:t xml:space="preserve">10.1供应商认为招标文件、采购过程、中标结果使自己的权益受到损害的，可以在知道或者应知其权益受到损害之日起7个工作日内，以书面形式向采购人、采购代理机构提出质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000000"/>
          <w:sz w:val="24"/>
          <w:szCs w:val="24"/>
        </w:rPr>
        <w:t xml:space="preserve">疑。招标代理机构应当在收到投标人书面质疑后七个工作日内作出答复。</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10.2根据《政府采购质疑和投诉办法》财政部第94号令第十一条规定，提出质疑的供应商应当是参与所质疑项目采购活动的供应商。因此凡是对采购文件提出质疑的供应商，必须是依法获取采购文件，并请将符合资格条件的证明材料及网上报名的报名页面材料与质疑函一起递交，否则不予受理。</w:t>
      </w:r>
      <w:r/>
    </w:p>
    <w:p>
      <w:pP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10.3本次招标文件要求供应商在法定质疑期内一次性提出针对同一采购程序环节的质疑。</w:t>
      </w:r>
      <w:r/>
    </w:p>
    <w:p>
      <w:pPr>
        <w:spacing w:line="360" w:lineRule="auto"/>
        <w:rPr>
          <w:rFonts w:hint="eastAsia" w:ascii="宋体" w:hAnsi="宋体" w:cs="宋体"/>
          <w:color w:val="000000"/>
          <w:sz w:val="24"/>
          <w:szCs w:val="24"/>
        </w:rPr>
      </w:pPr>
      <w:r>
        <w:rPr>
          <w:rFonts w:hint="eastAsia" w:ascii="宋体" w:hAnsi="宋体" w:cs="宋体"/>
          <w:bCs/>
          <w:color w:val="000000"/>
          <w:sz w:val="24"/>
          <w:szCs w:val="24"/>
        </w:rPr>
        <w:t xml:space="preserve">10.4</w:t>
      </w:r>
      <w:r>
        <w:rPr>
          <w:rFonts w:hint="eastAsia" w:ascii="宋体" w:hAnsi="宋体" w:cs="宋体"/>
          <w:color w:val="000000"/>
          <w:sz w:val="24"/>
          <w:szCs w:val="24"/>
        </w:rPr>
        <w:t xml:space="preserve">供应商提出质疑应当提交质疑函和必要的证明材料。质疑函应当包括下列内容：</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10.4.1供应商的姓名或者名称（提供营业执照副本复印件，以营业执照副本复印件为准）、地址、邮编、联系人及联系电话；</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10.4.2质疑项目的名称、编号；</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10.4.3具体、明确的质疑事项和与质疑事项相关的请求；</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10.4.4事实依据；</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10.4.5必要的法律依据；</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10.4.6提出质疑的日期。</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供应商为自然人的，应当由本人签字；供应商为法人或者其他组织的，应当由法定代表人、主要负责人，或者其授权代表签字或者盖章，并加盖公章。供应商委托代理人进行质疑的，其授权委托书上应当载明代理人的姓名或者名称、代理事项、具体权限、期限和相关事项。</w:t>
      </w:r>
      <w:r/>
    </w:p>
    <w:p>
      <w:pPr>
        <w:pStyle w:val="911"/>
        <w:ind w:firstLine="48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10.5接收质疑函的方式：书面形式（当场送达或邮寄方式）</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10.5.1质疑联系人：叶素萍；</w:t>
      </w:r>
      <w:r/>
    </w:p>
    <w:p>
      <w:pPr>
        <w:pStyle w:val="923"/>
        <w:ind w:left="0"/>
        <w:spacing w:after="0" w:line="360" w:lineRule="auto"/>
        <w:rPr>
          <w:color w:val="000000"/>
        </w:rPr>
      </w:pPr>
      <w:r>
        <w:rPr>
          <w:rFonts w:hint="eastAsia" w:ascii="宋体" w:hAnsi="宋体" w:cs="宋体"/>
          <w:color w:val="000000"/>
          <w:sz w:val="24"/>
          <w:szCs w:val="24"/>
        </w:rPr>
        <w:t xml:space="preserve">10.5.2质疑联系电话：0512-65201419</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10.5.3现场递交/邮寄收取地址：苏州市虎丘区滨河路1388号 3B 501室。</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四、投标文件说明</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11.提示与要求</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11.2无论是否提交并</w:t>
      </w:r>
      <w:r>
        <w:rPr>
          <w:rFonts w:hint="eastAsia" w:ascii="宋体" w:hAnsi="宋体" w:cs="宋体"/>
          <w:color w:val="000000"/>
          <w:sz w:val="24"/>
          <w:szCs w:val="24"/>
          <w:lang w:eastAsia="zh-CN"/>
        </w:rPr>
        <w:t xml:space="preserve">提交</w:t>
      </w:r>
      <w:r>
        <w:rPr>
          <w:rFonts w:hint="eastAsia" w:ascii="宋体" w:hAnsi="宋体" w:cs="宋体"/>
          <w:color w:val="000000"/>
          <w:sz w:val="24"/>
          <w:szCs w:val="24"/>
        </w:rPr>
        <w:t xml:space="preserve">投标文件，投标人都应将招标文件及以后的所有通知、文件等视为保密文件。</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12.投标文件计量单位和使用文字</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12.1投标文件中所使用的计量单位，除招标文件中有特殊要求外，应采用国家法定计量单位。</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12.2投标文件应使用中文编制，投标文件中必须使用其他文字的，必须附有中文译本。对于未附有中文译本和中文译本不准确的投标文件，由此引起的对投标人不利后果的，招标人概不负责。</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b/>
          <w:bCs/>
          <w:color w:val="000000"/>
          <w:sz w:val="24"/>
          <w:szCs w:val="24"/>
        </w:rPr>
        <w:t xml:space="preserve">投标文件的组成（部分格式见第三章）</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13.1封面；</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13.2开标一览表；</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13.3</w:t>
      </w:r>
      <w:r>
        <w:rPr>
          <w:rFonts w:hint="eastAsia" w:ascii="宋体" w:hAnsi="宋体"/>
          <w:color w:val="000000"/>
          <w:sz w:val="24"/>
        </w:rPr>
        <w:t xml:space="preserve">投标报价明细表</w:t>
      </w:r>
      <w:r>
        <w:rPr>
          <w:rFonts w:hint="eastAsia" w:ascii="宋体" w:hAnsi="宋体"/>
          <w:color w:val="000000"/>
          <w:sz w:val="24"/>
          <w:lang w:eastAsia="zh-CN"/>
        </w:rPr>
        <w:t xml:space="preserve">（如有）</w:t>
      </w:r>
      <w:r>
        <w:rPr>
          <w:rFonts w:hint="eastAsia" w:ascii="宋体" w:hAnsi="宋体" w:cs="宋体"/>
          <w:color w:val="000000"/>
          <w:sz w:val="24"/>
          <w:szCs w:val="24"/>
        </w:rPr>
        <w:t xml:space="preserve">。</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13.4</w:t>
      </w:r>
      <w:r>
        <w:rPr>
          <w:rFonts w:hint="eastAsia" w:ascii="宋体" w:hAnsi="宋体" w:cs="宋体"/>
          <w:b/>
          <w:bCs/>
          <w:color w:val="000000"/>
          <w:sz w:val="24"/>
          <w:szCs w:val="24"/>
        </w:rPr>
        <w:t xml:space="preserve">资格审查文件</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13.4.1关于资格文件的声明函（格式见第三章）；</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13.4.2投标人法定代表人身份证</w:t>
      </w:r>
      <w:r>
        <w:rPr>
          <w:rFonts w:hint="eastAsia" w:ascii="宋体" w:hAnsi="宋体" w:cs="宋体"/>
          <w:color w:val="000000"/>
          <w:sz w:val="24"/>
          <w:szCs w:val="24"/>
          <w:lang w:eastAsia="zh-CN"/>
        </w:rPr>
        <w:t xml:space="preserve">扫描件</w:t>
      </w:r>
      <w:r>
        <w:rPr>
          <w:rFonts w:hint="eastAsia" w:ascii="宋体" w:hAnsi="宋体" w:cs="宋体"/>
          <w:color w:val="000000"/>
          <w:sz w:val="24"/>
          <w:szCs w:val="24"/>
        </w:rPr>
        <w:t xml:space="preserve">；</w:t>
      </w:r>
      <w:r/>
    </w:p>
    <w:p>
      <w:pPr>
        <w:spacing w:line="360" w:lineRule="auto"/>
        <w:tabs>
          <w:tab w:val="left" w:pos="851" w:leader="none"/>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13.4.3法定代表人授权委托书（如有授权，格式见第三章）；</w:t>
      </w:r>
      <w:r/>
    </w:p>
    <w:p>
      <w:pPr>
        <w:spacing w:line="360" w:lineRule="auto"/>
        <w:tabs>
          <w:tab w:val="left" w:pos="851" w:leader="none"/>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13.4.4投标人授权代理人身份证</w:t>
      </w:r>
      <w:r>
        <w:rPr>
          <w:rFonts w:hint="eastAsia" w:ascii="宋体" w:hAnsi="宋体" w:cs="宋体"/>
          <w:color w:val="000000"/>
          <w:sz w:val="24"/>
          <w:szCs w:val="24"/>
          <w:lang w:eastAsia="zh-CN"/>
        </w:rPr>
        <w:t xml:space="preserve">扫描件</w:t>
      </w:r>
      <w:r>
        <w:rPr>
          <w:rFonts w:hint="eastAsia" w:ascii="宋体" w:hAnsi="宋体" w:cs="宋体"/>
          <w:color w:val="000000"/>
          <w:sz w:val="24"/>
          <w:szCs w:val="24"/>
        </w:rPr>
        <w:t xml:space="preserve">（如有授权）；</w:t>
      </w:r>
      <w:r/>
    </w:p>
    <w:p>
      <w:pPr>
        <w:spacing w:line="360" w:lineRule="auto"/>
        <w:tabs>
          <w:tab w:val="left" w:pos="851" w:leader="none"/>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13.4.5合格投标人资格证明材料：</w:t>
      </w:r>
      <w:r/>
    </w:p>
    <w:p>
      <w:pPr>
        <w:spacing w:line="360" w:lineRule="auto"/>
        <w:tabs>
          <w:tab w:val="left" w:pos="851" w:leader="none"/>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13.4.5.1具有独立承担民事责任的能力证明（包括法人或者其他组织的营业执照等证明文件，自然人的身份证明）；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13.4.5.2具有良好的商业信誉和健全的财务会计制度证明（提供最近一期财务报表</w:t>
      </w:r>
      <w:r>
        <w:rPr>
          <w:rFonts w:hint="eastAsia" w:ascii="宋体" w:hAnsi="宋体" w:cs="宋体"/>
          <w:color w:val="000000"/>
          <w:sz w:val="24"/>
          <w:szCs w:val="24"/>
          <w:lang w:eastAsia="zh-CN"/>
        </w:rPr>
        <w:t xml:space="preserve">扫描件</w:t>
      </w:r>
      <w:r>
        <w:rPr>
          <w:rFonts w:hint="eastAsia" w:ascii="宋体" w:hAnsi="宋体" w:cs="宋体"/>
          <w:color w:val="000000"/>
          <w:sz w:val="24"/>
          <w:szCs w:val="24"/>
        </w:rPr>
        <w:t xml:space="preserve">或银行出具的资信证明原件扫描件）；</w:t>
      </w:r>
      <w:r/>
    </w:p>
    <w:p>
      <w:pPr>
        <w:spacing w:line="360" w:lineRule="auto"/>
        <w:tabs>
          <w:tab w:val="left" w:pos="851" w:leader="none"/>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13.4.5.3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hint="eastAsia" w:ascii="宋体" w:hAnsi="宋体" w:cs="宋体"/>
          <w:color w:val="000000"/>
          <w:sz w:val="24"/>
        </w:rPr>
      </w:pPr>
      <w:r>
        <w:rPr>
          <w:rFonts w:hint="eastAsia" w:ascii="宋体" w:hAnsi="宋体" w:cs="宋体"/>
          <w:color w:val="000000"/>
          <w:sz w:val="24"/>
        </w:rPr>
        <w:t xml:space="preserve">13.4.5.4具备履行合同所必需的设备和专业技术能力的证明材料或承诺；</w:t>
      </w:r>
      <w:r/>
    </w:p>
    <w:p>
      <w:pPr>
        <w:spacing w:line="360" w:lineRule="auto"/>
        <w:tabs>
          <w:tab w:val="left" w:pos="851" w:leader="none"/>
          <w:tab w:val="left" w:pos="9000" w:leader="none"/>
        </w:tabs>
        <w:rPr>
          <w:rFonts w:hint="eastAsia" w:ascii="宋体" w:hAnsi="宋体" w:cs="宋体"/>
          <w:color w:val="000000"/>
          <w:sz w:val="24"/>
        </w:rPr>
      </w:pPr>
      <w:r>
        <w:rPr>
          <w:rFonts w:hint="eastAsia" w:ascii="宋体" w:hAnsi="宋体" w:cs="宋体"/>
          <w:color w:val="000000"/>
          <w:sz w:val="24"/>
        </w:rPr>
        <w:t xml:space="preserve">13.4.5.5参加政府采购活动前三年内，在经营活动中没有重大违法记录的书面声明函；</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13.4.5.6</w:t>
      </w:r>
      <w:r>
        <w:rPr>
          <w:rFonts w:hint="eastAsia" w:ascii="宋体" w:hAnsi="宋体" w:eastAsia="宋体" w:cs="宋体"/>
          <w:color w:val="000000"/>
          <w:sz w:val="24"/>
          <w:szCs w:val="24"/>
          <w:lang w:val="en-US" w:eastAsia="zh-CN" w:bidi="ar-SA"/>
        </w:rPr>
        <w:t xml:space="preserve">提供有效期内的《食品经营许可证》扫描件；</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lang w:val="en-US" w:eastAsia="zh-CN"/>
        </w:rPr>
        <w:t xml:space="preserve">13.4.5.7</w:t>
      </w:r>
      <w:r>
        <w:rPr>
          <w:rFonts w:hint="eastAsia" w:ascii="宋体" w:hAnsi="宋体" w:cs="宋体"/>
          <w:color w:val="000000"/>
          <w:sz w:val="24"/>
        </w:rPr>
        <w:t xml:space="preserve">《中小企业声明函》或《残疾人福利性单位声明函》或由省级以上监狱管理局、戒毒管理局（含新疆生产建设兵团）出具的属于监狱企业的证明文件；</w:t>
      </w:r>
      <w:r/>
    </w:p>
    <w:p>
      <w:pPr>
        <w:pStyle w:val="923"/>
        <w:ind w:left="0"/>
        <w:spacing w:after="0" w:line="360" w:lineRule="auto"/>
        <w:rPr>
          <w:color w:val="000000"/>
        </w:rPr>
      </w:pPr>
      <w:r>
        <w:rPr>
          <w:rFonts w:hint="eastAsia" w:ascii="宋体" w:hAnsi="宋体" w:cs="宋体"/>
          <w:color w:val="000000"/>
          <w:sz w:val="24"/>
        </w:rPr>
        <w:t xml:space="preserve">13.4.5.7其他有关资格证明文件。</w:t>
      </w:r>
      <w:r/>
    </w:p>
    <w:p>
      <w:pPr>
        <w:pStyle w:val="923"/>
        <w:ind w:left="0"/>
        <w:spacing w:after="0" w:line="360" w:lineRule="auto"/>
        <w:rPr>
          <w:rFonts w:hint="eastAsia" w:ascii="宋体" w:hAnsi="宋体" w:cs="宋体"/>
          <w:b/>
          <w:bCs/>
          <w:color w:val="000000"/>
          <w:sz w:val="24"/>
        </w:rPr>
      </w:pPr>
      <w:r>
        <w:rPr>
          <w:rFonts w:hint="eastAsia" w:ascii="宋体" w:hAnsi="宋体" w:cs="宋体"/>
          <w:b/>
          <w:bCs/>
          <w:color w:val="000000"/>
          <w:sz w:val="24"/>
        </w:rPr>
        <w:t xml:space="preserve">13.5符合性审查文件</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13.5.1投标函（格式见第三章）；</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13.5.2</w:t>
      </w:r>
      <w:r>
        <w:rPr>
          <w:rFonts w:hint="eastAsia" w:ascii="宋体" w:hAnsi="宋体" w:cs="宋体"/>
          <w:color w:val="000000"/>
          <w:sz w:val="24"/>
          <w:lang w:eastAsia="zh-CN"/>
        </w:rPr>
        <w:t xml:space="preserve">商务、服务</w:t>
      </w:r>
      <w:r>
        <w:rPr>
          <w:rFonts w:hint="eastAsia" w:ascii="宋体" w:hAnsi="宋体" w:cs="宋体"/>
          <w:color w:val="000000"/>
          <w:sz w:val="24"/>
        </w:rPr>
        <w:t xml:space="preserve">偏离表（格式见第三章）；</w:t>
      </w:r>
      <w:r/>
    </w:p>
    <w:p>
      <w:pPr>
        <w:pStyle w:val="923"/>
        <w:ind w:left="0"/>
        <w:spacing w:after="0" w:line="360" w:lineRule="auto"/>
        <w:rPr>
          <w:rFonts w:hint="eastAsia" w:ascii="宋体" w:hAnsi="宋体" w:eastAsia="宋体" w:cs="宋体"/>
          <w:color w:val="000000"/>
          <w:sz w:val="24"/>
          <w:lang w:eastAsia="zh-CN"/>
        </w:rPr>
      </w:pPr>
      <w:r>
        <w:rPr>
          <w:rFonts w:hint="eastAsia" w:ascii="宋体" w:hAnsi="宋体" w:cs="宋体"/>
          <w:color w:val="000000"/>
          <w:sz w:val="24"/>
        </w:rPr>
        <w:t xml:space="preserve">13.5.3</w:t>
      </w:r>
      <w:r>
        <w:rPr>
          <w:rFonts w:hint="eastAsia" w:ascii="宋体" w:hAnsi="宋体" w:cs="宋体"/>
          <w:color w:val="000000"/>
          <w:sz w:val="24"/>
          <w:lang w:eastAsia="zh-CN"/>
        </w:rPr>
        <w:t xml:space="preserve">提供</w:t>
      </w:r>
      <w:r>
        <w:rPr>
          <w:rFonts w:hint="eastAsia" w:ascii="宋体" w:hAnsi="宋体" w:eastAsia="宋体" w:cs="宋体"/>
          <w:b w:val="0"/>
          <w:bCs w:val="0"/>
          <w:sz w:val="24"/>
          <w:szCs w:val="24"/>
        </w:rPr>
        <w:t xml:space="preserve">本项目所配备的人员</w:t>
      </w:r>
      <w:r>
        <w:rPr>
          <w:rFonts w:hint="eastAsia" w:ascii="宋体" w:hAnsi="宋体" w:eastAsia="宋体" w:cs="宋体"/>
          <w:b w:val="0"/>
          <w:bCs w:val="0"/>
          <w:sz w:val="24"/>
          <w:szCs w:val="24"/>
          <w:lang w:eastAsia="zh-CN"/>
        </w:rPr>
        <w:t xml:space="preserve">必须具备有效期内的</w:t>
      </w:r>
      <w:r>
        <w:rPr>
          <w:rFonts w:hint="eastAsia" w:ascii="宋体" w:hAnsi="宋体" w:eastAsia="宋体" w:cs="宋体"/>
          <w:b w:val="0"/>
          <w:bCs w:val="0"/>
          <w:sz w:val="24"/>
          <w:szCs w:val="24"/>
        </w:rPr>
        <w:t xml:space="preserve">健康证上岗</w:t>
      </w:r>
      <w:r>
        <w:rPr>
          <w:rFonts w:hint="eastAsia" w:ascii="宋体" w:hAnsi="宋体" w:cs="宋体"/>
          <w:b w:val="0"/>
          <w:bCs w:val="0"/>
          <w:sz w:val="24"/>
          <w:szCs w:val="24"/>
          <w:lang w:eastAsia="zh-CN"/>
        </w:rPr>
        <w:t xml:space="preserve">的书面</w:t>
      </w:r>
      <w:r>
        <w:rPr>
          <w:rFonts w:hint="eastAsia" w:ascii="宋体" w:hAnsi="宋体" w:eastAsia="宋体" w:cs="宋体"/>
          <w:b w:val="0"/>
          <w:bCs w:val="0"/>
          <w:sz w:val="24"/>
          <w:szCs w:val="24"/>
          <w:lang w:eastAsia="zh-CN"/>
        </w:rPr>
        <w:t xml:space="preserve">承诺</w:t>
      </w:r>
      <w:r>
        <w:rPr>
          <w:rFonts w:hint="eastAsia" w:ascii="宋体" w:hAnsi="宋体" w:cs="宋体"/>
          <w:b w:val="0"/>
          <w:bCs w:val="0"/>
          <w:sz w:val="24"/>
          <w:szCs w:val="24"/>
          <w:lang w:eastAsia="zh-CN"/>
        </w:rPr>
        <w:t xml:space="preserve">函</w:t>
      </w:r>
      <w:r>
        <w:rPr>
          <w:rFonts w:hint="eastAsia" w:ascii="宋体" w:hAnsi="宋体" w:eastAsia="宋体" w:cs="宋体"/>
          <w:b w:val="0"/>
          <w:bCs w:val="0"/>
          <w:sz w:val="24"/>
          <w:szCs w:val="24"/>
          <w:lang w:eastAsia="zh-CN"/>
        </w:rPr>
        <w:t xml:space="preserve">加盖投标单位公章（格式自拟）；</w:t>
      </w:r>
      <w:r/>
    </w:p>
    <w:p>
      <w:pPr>
        <w:pStyle w:val="923"/>
        <w:ind w:left="0"/>
        <w:spacing w:after="0" w:line="360" w:lineRule="auto"/>
        <w:rPr>
          <w:rFonts w:hint="eastAsia" w:ascii="宋体" w:hAnsi="宋体" w:cs="宋体"/>
          <w:color w:val="000000"/>
          <w:sz w:val="24"/>
          <w:lang w:val="en-US" w:eastAsia="zh-CN"/>
        </w:rPr>
      </w:pPr>
      <w:r>
        <w:rPr>
          <w:rFonts w:hint="eastAsia" w:ascii="宋体" w:hAnsi="宋体" w:cs="宋体"/>
          <w:color w:val="000000"/>
          <w:sz w:val="24"/>
          <w:lang w:val="en-US" w:eastAsia="zh-CN"/>
        </w:rPr>
        <w:t xml:space="preserve">13.5.4</w:t>
      </w:r>
      <w:r>
        <w:rPr>
          <w:rFonts w:hint="eastAsia" w:ascii="宋体" w:hAnsi="宋体" w:cs="宋体"/>
          <w:sz w:val="24"/>
          <w:szCs w:val="24"/>
          <w:lang w:val="en-US" w:eastAsia="zh-CN"/>
        </w:rPr>
        <w:t xml:space="preserve">第一、三标段的</w:t>
      </w:r>
      <w:r>
        <w:rPr>
          <w:rFonts w:hint="eastAsia" w:ascii="宋体" w:hAnsi="宋体" w:cs="宋体"/>
          <w:sz w:val="24"/>
          <w:szCs w:val="24"/>
          <w:lang w:eastAsia="zh-CN"/>
        </w:rPr>
        <w:t xml:space="preserve">投标单位</w:t>
      </w:r>
      <w:r>
        <w:rPr>
          <w:rFonts w:hint="eastAsia" w:ascii="宋体" w:hAnsi="宋体" w:cs="宋体"/>
          <w:sz w:val="24"/>
          <w:szCs w:val="24"/>
          <w:lang w:val="en-US" w:eastAsia="zh-CN"/>
        </w:rPr>
        <w:t xml:space="preserve">必须提供</w:t>
      </w:r>
      <w:r>
        <w:rPr>
          <w:rFonts w:hint="eastAsia" w:ascii="宋体" w:hAnsi="宋体" w:eastAsia="宋体" w:cs="宋体"/>
          <w:sz w:val="24"/>
          <w:szCs w:val="24"/>
          <w:lang w:val="en-US" w:eastAsia="zh-CN"/>
        </w:rPr>
        <w:t xml:space="preserve">至少</w:t>
      </w:r>
      <w:r>
        <w:rPr>
          <w:rFonts w:hint="eastAsia" w:ascii="宋体" w:hAnsi="宋体" w:eastAsia="宋体" w:cs="宋体"/>
          <w:sz w:val="24"/>
          <w:szCs w:val="24"/>
          <w:highlight w:val="none"/>
          <w:lang w:val="en-US" w:eastAsia="zh-CN"/>
        </w:rPr>
        <w:t xml:space="preserve">【3】辆</w:t>
      </w:r>
      <w:r>
        <w:rPr>
          <w:rFonts w:hint="eastAsia" w:ascii="宋体" w:hAnsi="宋体" w:eastAsia="宋体" w:cs="宋体"/>
          <w:sz w:val="24"/>
          <w:szCs w:val="24"/>
        </w:rPr>
        <w:t xml:space="preserve">带</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冷藏或冷冻功能的厢式货车</w:t>
      </w:r>
      <w:r>
        <w:rPr>
          <w:rFonts w:hint="eastAsia" w:ascii="宋体" w:hAnsi="宋体" w:cs="宋体"/>
          <w:sz w:val="24"/>
          <w:szCs w:val="24"/>
          <w:lang w:eastAsia="zh-CN"/>
        </w:rPr>
        <w:t xml:space="preserve">的证明材料；</w:t>
      </w:r>
      <w:r>
        <w:rPr>
          <w:rFonts w:hint="eastAsia" w:ascii="宋体" w:hAnsi="宋体" w:cs="宋体"/>
          <w:sz w:val="24"/>
          <w:szCs w:val="24"/>
          <w:lang w:val="en-US" w:eastAsia="zh-CN"/>
        </w:rPr>
        <w:t xml:space="preserve">第二标段的</w:t>
      </w:r>
      <w:r>
        <w:rPr>
          <w:rFonts w:hint="eastAsia" w:ascii="宋体" w:hAnsi="宋体" w:cs="宋体"/>
          <w:sz w:val="24"/>
          <w:szCs w:val="24"/>
          <w:lang w:eastAsia="zh-CN"/>
        </w:rPr>
        <w:t xml:space="preserve">投标单位</w:t>
      </w:r>
      <w:r>
        <w:rPr>
          <w:rFonts w:hint="eastAsia" w:ascii="宋体" w:hAnsi="宋体" w:cs="宋体"/>
          <w:sz w:val="24"/>
          <w:szCs w:val="24"/>
          <w:lang w:val="en-US" w:eastAsia="zh-CN"/>
        </w:rPr>
        <w:t xml:space="preserve">必须</w:t>
      </w:r>
      <w:r>
        <w:rPr>
          <w:rFonts w:hint="eastAsia" w:ascii="宋体" w:hAnsi="宋体" w:eastAsia="宋体" w:cs="宋体"/>
          <w:sz w:val="24"/>
          <w:szCs w:val="24"/>
          <w:lang w:val="en-US" w:eastAsia="zh-CN"/>
        </w:rPr>
        <w:t xml:space="preserve">提供至少</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】辆</w:t>
      </w:r>
      <w:r>
        <w:rPr>
          <w:rFonts w:hint="eastAsia" w:ascii="宋体" w:hAnsi="宋体" w:cs="宋体"/>
          <w:sz w:val="24"/>
          <w:szCs w:val="24"/>
          <w:lang w:val="en-US" w:eastAsia="zh-CN"/>
        </w:rPr>
        <w:t xml:space="preserve">符合运送要求</w:t>
      </w:r>
      <w:r>
        <w:rPr>
          <w:rFonts w:hint="eastAsia" w:ascii="宋体" w:hAnsi="宋体" w:eastAsia="宋体" w:cs="宋体"/>
          <w:sz w:val="24"/>
          <w:szCs w:val="24"/>
        </w:rPr>
        <w:t xml:space="preserve">的厢式货车</w:t>
      </w:r>
      <w:r>
        <w:rPr>
          <w:rFonts w:hint="eastAsia" w:ascii="宋体" w:hAnsi="宋体" w:cs="宋体"/>
          <w:sz w:val="24"/>
          <w:szCs w:val="24"/>
          <w:lang w:eastAsia="zh-CN"/>
        </w:rPr>
        <w:t xml:space="preserve">的证明材料。（如为自有的，</w:t>
      </w:r>
      <w:r>
        <w:rPr>
          <w:rFonts w:hint="eastAsia" w:ascii="宋体" w:hAnsi="宋体" w:cs="宋体"/>
          <w:color w:val="auto"/>
          <w:sz w:val="24"/>
          <w:highlight w:val="none"/>
          <w:lang w:eastAsia="zh-CN"/>
        </w:rPr>
        <w:t xml:space="preserve">投标文件中须</w:t>
      </w:r>
      <w:r>
        <w:rPr>
          <w:rFonts w:hint="eastAsia" w:ascii="宋体" w:hAnsi="宋体" w:eastAsia="宋体" w:cs="宋体"/>
          <w:color w:val="auto"/>
          <w:sz w:val="24"/>
          <w:highlight w:val="none"/>
        </w:rPr>
        <w:t xml:space="preserve">提供</w:t>
      </w:r>
      <w:r>
        <w:rPr>
          <w:rFonts w:hint="eastAsia" w:ascii="宋体" w:hAnsi="宋体" w:cs="宋体"/>
          <w:color w:val="auto"/>
          <w:sz w:val="24"/>
          <w:highlight w:val="none"/>
          <w:lang w:eastAsia="zh-CN"/>
        </w:rPr>
        <w:t xml:space="preserve">车辆行驶证及原始购买发票扫描件；</w:t>
      </w:r>
      <w:r>
        <w:rPr>
          <w:rFonts w:hint="eastAsia" w:ascii="宋体" w:hAnsi="宋体" w:eastAsia="宋体" w:cs="宋体"/>
          <w:color w:val="auto"/>
          <w:sz w:val="24"/>
          <w:highlight w:val="none"/>
        </w:rPr>
        <w:t xml:space="preserve">如</w:t>
      </w:r>
      <w:r>
        <w:rPr>
          <w:rFonts w:hint="eastAsia" w:ascii="宋体" w:hAnsi="宋体" w:cs="宋体"/>
          <w:sz w:val="24"/>
          <w:szCs w:val="24"/>
          <w:lang w:eastAsia="zh-CN"/>
        </w:rPr>
        <w:t xml:space="preserve">为</w:t>
      </w:r>
      <w:r>
        <w:rPr>
          <w:rFonts w:hint="eastAsia" w:ascii="宋体" w:hAnsi="宋体" w:eastAsia="宋体" w:cs="宋体"/>
          <w:color w:val="auto"/>
          <w:sz w:val="24"/>
          <w:highlight w:val="none"/>
        </w:rPr>
        <w:t xml:space="preserve">租赁的</w:t>
      </w:r>
      <w:r>
        <w:rPr>
          <w:rFonts w:hint="eastAsia" w:ascii="宋体" w:hAnsi="宋体" w:cs="宋体"/>
          <w:color w:val="auto"/>
          <w:sz w:val="24"/>
          <w:highlight w:val="none"/>
          <w:lang w:eastAsia="zh-CN"/>
        </w:rPr>
        <w:t xml:space="preserve">，投标文件中须</w:t>
      </w:r>
      <w:r>
        <w:rPr>
          <w:rFonts w:hint="eastAsia" w:ascii="宋体" w:hAnsi="宋体" w:eastAsia="宋体" w:cs="宋体"/>
          <w:color w:val="auto"/>
          <w:sz w:val="24"/>
          <w:highlight w:val="none"/>
        </w:rPr>
        <w:t xml:space="preserve">提供</w:t>
      </w:r>
      <w:r>
        <w:rPr>
          <w:rFonts w:hint="eastAsia" w:ascii="宋体" w:hAnsi="宋体" w:cs="宋体"/>
          <w:color w:val="auto"/>
          <w:sz w:val="24"/>
          <w:highlight w:val="none"/>
          <w:lang w:eastAsia="zh-CN"/>
        </w:rPr>
        <w:t xml:space="preserve">车辆行驶证、租赁协议及出租方原始购买发票扫描件；</w:t>
      </w:r>
      <w:r>
        <w:rPr>
          <w:rFonts w:hint="eastAsia" w:ascii="宋体" w:hAnsi="宋体" w:cs="宋体"/>
          <w:color w:val="auto"/>
          <w:sz w:val="24"/>
          <w:highlight w:val="none"/>
          <w:lang w:val="en-US" w:eastAsia="zh-CN"/>
        </w:rPr>
        <w:t xml:space="preserve">如承诺中标后签订合同前提供的，须在投标文件中提供书面承诺函并加盖投标单位公章，格式自拟，如在签订合同前无法提供相关证明材料的，采购方有权拒签合同。上述材料未提供或提供不全则该设备视为无效，作无效文件处理。</w:t>
      </w:r>
      <w:r>
        <w:rPr>
          <w:rFonts w:hint="eastAsia" w:ascii="宋体" w:hAnsi="宋体" w:cs="宋体"/>
          <w:sz w:val="24"/>
          <w:szCs w:val="24"/>
          <w:lang w:eastAsia="zh-CN"/>
        </w:rPr>
        <w:t xml:space="preserve">）</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lang w:val="en-US" w:eastAsia="zh-CN"/>
        </w:rPr>
        <w:t xml:space="preserve">13.5.5</w:t>
      </w:r>
      <w:r>
        <w:rPr>
          <w:rFonts w:hint="eastAsia" w:ascii="宋体" w:hAnsi="宋体" w:cs="宋体"/>
          <w:color w:val="000000"/>
          <w:sz w:val="24"/>
        </w:rPr>
        <w:t xml:space="preserve">其他有关符合性证明的文件。</w:t>
      </w:r>
      <w:r/>
    </w:p>
    <w:p>
      <w:pPr>
        <w:pStyle w:val="923"/>
        <w:ind w:left="0"/>
        <w:spacing w:after="0"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13.6综合评审文件</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13.6.1针对本项目的采购管理方案；</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13.6.2针对本项目的配送方案；</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13.6.3针对本项目的应急响应预案；</w:t>
      </w:r>
      <w:r/>
    </w:p>
    <w:p>
      <w:pPr>
        <w:spacing w:line="360" w:lineRule="auto"/>
        <w:rPr>
          <w:rFonts w:hint="eastAsia" w:ascii="宋体" w:hAnsi="宋体" w:cs="宋体"/>
          <w:color w:val="000000"/>
          <w:sz w:val="24"/>
          <w:szCs w:val="24"/>
        </w:rPr>
      </w:pPr>
      <w:r>
        <w:rPr>
          <w:rFonts w:hint="eastAsia" w:ascii="宋体" w:hAnsi="宋体" w:cs="宋体"/>
          <w:color w:val="000000"/>
          <w:sz w:val="24"/>
          <w:szCs w:val="24"/>
          <w:lang w:val="zh-CN"/>
        </w:rPr>
        <w:t xml:space="preserve">13.6.</w:t>
      </w:r>
      <w:r>
        <w:rPr>
          <w:rFonts w:hint="eastAsia" w:ascii="宋体" w:hAnsi="宋体" w:cs="宋体"/>
          <w:color w:val="000000"/>
          <w:sz w:val="24"/>
          <w:szCs w:val="24"/>
        </w:rPr>
        <w:t xml:space="preserve">4针对本项目的团队日常对接配合方案；</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13.6.5针对本项目的食材卫生保障方案</w:t>
      </w:r>
      <w:r>
        <w:rPr>
          <w:rFonts w:hint="eastAsia" w:ascii="宋体" w:hAnsi="宋体" w:cs="宋体"/>
          <w:color w:val="000000"/>
          <w:sz w:val="24"/>
          <w:szCs w:val="24"/>
          <w:lang w:val="en-US"/>
        </w:rPr>
        <w:t xml:space="preserve">；</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13.6.6针对本项目的市场询价措施方案</w:t>
      </w:r>
      <w:r>
        <w:rPr>
          <w:rFonts w:hint="eastAsia" w:ascii="宋体" w:hAnsi="宋体" w:cs="宋体"/>
          <w:color w:val="000000"/>
          <w:sz w:val="24"/>
          <w:szCs w:val="24"/>
          <w:lang w:val="en-US"/>
        </w:rPr>
        <w:t xml:space="preserve">；</w:t>
      </w:r>
      <w:r/>
    </w:p>
    <w:p>
      <w:pPr>
        <w:spacing w:line="360" w:lineRule="auto"/>
        <w:rPr>
          <w:rFonts w:ascii="宋体" w:hAnsi="宋体" w:cs="宋体"/>
          <w:color w:val="000000"/>
          <w:sz w:val="24"/>
          <w:szCs w:val="24"/>
        </w:rPr>
      </w:pPr>
      <w:r>
        <w:rPr>
          <w:rFonts w:hint="eastAsia" w:ascii="宋体" w:hAnsi="宋体" w:cs="宋体"/>
          <w:color w:val="000000"/>
          <w:sz w:val="24"/>
          <w:szCs w:val="24"/>
        </w:rPr>
        <w:t xml:space="preserve">13.6.7</w:t>
      </w:r>
      <w:r>
        <w:rPr>
          <w:rFonts w:hint="eastAsia" w:ascii="宋体" w:hAnsi="宋体" w:cs="宋体"/>
          <w:color w:val="000000"/>
          <w:sz w:val="24"/>
          <w:szCs w:val="24"/>
          <w:lang w:val="en-US" w:eastAsia="zh-CN"/>
        </w:rPr>
        <w:t xml:space="preserve"> </w:t>
      </w:r>
      <w:r>
        <w:rPr>
          <w:rFonts w:hint="eastAsia" w:ascii="宋体" w:hAnsi="宋体" w:cs="宋体"/>
          <w:color w:val="000000"/>
          <w:sz w:val="24"/>
          <w:szCs w:val="24"/>
        </w:rPr>
        <w:t xml:space="preserve">投标单位配备人员及综合履约能力比较。</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13.7其他可以证明投标人资质、服务质量的证书、文件等相关资料。</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注：（1）以上资格审查要求提供的材料，是作为对供应商资格审查、质疑身份认定的依据，投标人必须提供并加盖电子公章。否则，投标文件将被认定为不符合资格审查要求。</w:t>
      </w:r>
      <w:r/>
    </w:p>
    <w:p>
      <w:pPr>
        <w:pStyle w:val="923"/>
        <w:ind w:left="0" w:firstLine="480"/>
        <w:spacing w:after="0" w:line="360" w:lineRule="auto"/>
        <w:rPr>
          <w:rFonts w:hint="eastAsia" w:ascii="宋体" w:hAnsi="宋体" w:cs="宋体"/>
          <w:color w:val="000000"/>
          <w:sz w:val="24"/>
        </w:rPr>
      </w:pPr>
      <w:r>
        <w:rPr>
          <w:rFonts w:hint="eastAsia" w:ascii="宋体" w:hAnsi="宋体" w:cs="宋体"/>
          <w:color w:val="000000"/>
          <w:sz w:val="24"/>
        </w:rPr>
        <w:t xml:space="preserve">（2）以上符合性审查须提供的资料，投标人必须提供并加盖电子公章。否则，投标文件将被认定为未实质性响应。</w:t>
      </w:r>
      <w:r/>
    </w:p>
    <w:p>
      <w:pPr>
        <w:pStyle w:val="923"/>
        <w:ind w:left="0" w:firstLine="480"/>
        <w:spacing w:after="0" w:line="360" w:lineRule="auto"/>
        <w:rPr>
          <w:rFonts w:hint="eastAsia" w:ascii="宋体" w:hAnsi="宋体" w:cs="宋体"/>
          <w:color w:val="000000"/>
          <w:sz w:val="24"/>
        </w:rPr>
      </w:pPr>
      <w:r>
        <w:rPr>
          <w:rFonts w:hint="eastAsia" w:ascii="宋体" w:hAnsi="宋体" w:cs="宋体"/>
          <w:color w:val="000000"/>
          <w:sz w:val="24"/>
        </w:rPr>
        <w:t xml:space="preserve">（3）以上13.4-13.7中不得出现投标总报价。投标人所提交的资料的完整与否，将直接影响投标人的评分。</w:t>
      </w:r>
      <w:r/>
    </w:p>
    <w:p>
      <w:pPr>
        <w:pStyle w:val="923"/>
        <w:ind w:left="0" w:firstLine="480"/>
        <w:spacing w:after="0" w:line="360" w:lineRule="auto"/>
        <w:rPr>
          <w:rFonts w:hint="eastAsia" w:ascii="宋体" w:hAnsi="宋体" w:cs="宋体"/>
          <w:color w:val="000000"/>
          <w:sz w:val="24"/>
        </w:rPr>
      </w:pPr>
      <w:r>
        <w:rPr>
          <w:rFonts w:hint="eastAsia" w:ascii="宋体" w:hAnsi="宋体" w:cs="宋体"/>
          <w:color w:val="000000"/>
          <w:sz w:val="24"/>
        </w:rPr>
        <w:t xml:space="preserve">（4）制作电子投标文件时必须与投标文件制作软件目录一一对应，将相关资料上传至相应模块。</w:t>
      </w:r>
      <w:r/>
    </w:p>
    <w:p>
      <w:pPr>
        <w:pStyle w:val="923"/>
        <w:ind w:left="0" w:firstLine="480"/>
        <w:spacing w:after="0" w:line="360" w:lineRule="auto"/>
        <w:rPr>
          <w:rFonts w:hint="eastAsia" w:ascii="宋体" w:hAnsi="宋体" w:cs="宋体"/>
          <w:color w:val="000000"/>
          <w:sz w:val="24"/>
        </w:rPr>
      </w:pPr>
      <w:r>
        <w:rPr>
          <w:rFonts w:hint="eastAsia" w:ascii="宋体" w:hAnsi="宋体" w:cs="宋体"/>
          <w:color w:val="000000"/>
          <w:sz w:val="24"/>
        </w:rPr>
        <w:t xml:space="preserve">（5）开评标过程中如有问题采购代理机构工作人员会及时通过《投标供应商确认函》留存的手机号与供应商联系。请供应商确保该手机号通讯畅通，否则导致的不利后果由供应商自行承担。</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14.投标文件编制要求</w:t>
      </w:r>
      <w:r/>
    </w:p>
    <w:p>
      <w:pPr>
        <w:spacing w:line="360" w:lineRule="auto"/>
        <w:rPr>
          <w:rFonts w:hint="eastAsia" w:ascii="宋体" w:hAnsi="宋体"/>
          <w:color w:val="000000"/>
          <w:sz w:val="24"/>
        </w:rPr>
      </w:pPr>
      <w:r>
        <w:rPr>
          <w:rFonts w:hint="eastAsia" w:ascii="宋体" w:hAnsi="宋体"/>
          <w:color w:val="000000"/>
          <w:sz w:val="24"/>
        </w:rPr>
        <w:t xml:space="preserve">14.1投标文件按统一格式、顺序编写。</w:t>
      </w:r>
      <w:r/>
    </w:p>
    <w:p>
      <w:pPr>
        <w:spacing w:line="360" w:lineRule="auto"/>
        <w:rPr>
          <w:rFonts w:hint="eastAsia" w:ascii="宋体" w:hAnsi="宋体" w:cs="宋体"/>
          <w:color w:val="000000"/>
          <w:sz w:val="24"/>
        </w:rPr>
      </w:pPr>
      <w:r>
        <w:rPr>
          <w:rFonts w:hint="eastAsia" w:ascii="宋体" w:hAnsi="宋体"/>
          <w:color w:val="000000"/>
          <w:sz w:val="24"/>
        </w:rPr>
        <w:t xml:space="preserve">14.2《开标一览表》为在开标仪式上唱标的内容，要求按格式填写，统一规范，不</w:t>
      </w:r>
      <w:r>
        <w:rPr>
          <w:rFonts w:hint="eastAsia" w:ascii="宋体" w:hAnsi="宋体" w:cs="宋体"/>
          <w:color w:val="000000"/>
          <w:sz w:val="24"/>
        </w:rPr>
        <w:t xml:space="preserve">得自行增减内容。</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15.投标报价（编制）要求的说明</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15.1除非合同中另有规定，投标人对《开标一览表》中的报价</w:t>
      </w:r>
      <w:r>
        <w:rPr>
          <w:rFonts w:hint="eastAsia" w:ascii="宋体" w:hAnsi="宋体" w:cs="宋体"/>
          <w:color w:val="000000"/>
          <w:sz w:val="24"/>
          <w:szCs w:val="24"/>
        </w:rPr>
        <w:t xml:space="preserve">包括</w:t>
      </w:r>
      <w:r>
        <w:rPr>
          <w:rFonts w:hint="eastAsia" w:ascii="宋体" w:hAnsi="宋体" w:cs="宋体"/>
          <w:color w:val="000000"/>
          <w:sz w:val="24"/>
          <w:szCs w:val="24"/>
          <w:lang w:eastAsia="zh-CN"/>
        </w:rPr>
        <w:t xml:space="preserve">配送服务</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设备</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材料、人工、食宿、差旅、加班、</w:t>
      </w:r>
      <w:r>
        <w:rPr>
          <w:rFonts w:hint="eastAsia" w:ascii="宋体" w:hAnsi="宋体" w:cs="宋体"/>
          <w:color w:val="000000"/>
          <w:sz w:val="24"/>
          <w:szCs w:val="24"/>
          <w:lang w:val="zh-CN"/>
        </w:rPr>
        <w:t xml:space="preserve">税费、技术支持与培训及相关劳务支出、招标代理服务费等</w:t>
      </w:r>
      <w:r>
        <w:rPr>
          <w:rFonts w:hint="eastAsia" w:ascii="宋体" w:hAnsi="宋体" w:cs="宋体"/>
          <w:color w:val="000000"/>
          <w:sz w:val="24"/>
          <w:szCs w:val="24"/>
        </w:rPr>
        <w:t xml:space="preserve">履行本合同</w:t>
      </w:r>
      <w:r>
        <w:rPr>
          <w:rFonts w:hint="eastAsia" w:ascii="宋体" w:hAnsi="宋体" w:cs="宋体"/>
          <w:color w:val="000000"/>
          <w:sz w:val="24"/>
          <w:szCs w:val="24"/>
          <w:lang w:val="zh-CN"/>
        </w:rPr>
        <w:t xml:space="preserve">所发生的全部费用以及</w:t>
      </w:r>
      <w:r>
        <w:rPr>
          <w:rFonts w:hint="eastAsia" w:ascii="宋体" w:hAnsi="宋体" w:cs="宋体"/>
          <w:color w:val="000000"/>
          <w:sz w:val="24"/>
          <w:szCs w:val="24"/>
        </w:rPr>
        <w:t xml:space="preserve">乙方</w:t>
      </w:r>
      <w:r>
        <w:rPr>
          <w:rFonts w:hint="eastAsia" w:ascii="宋体" w:hAnsi="宋体" w:cs="宋体"/>
          <w:color w:val="000000"/>
          <w:sz w:val="24"/>
          <w:szCs w:val="24"/>
          <w:lang w:val="zh-CN"/>
        </w:rPr>
        <w:t xml:space="preserve">的企业利润、税金和政策性文件规定及合同包含的所有风险、责任等各项应有费用</w:t>
      </w:r>
      <w:r>
        <w:rPr>
          <w:rFonts w:hint="eastAsia" w:ascii="宋体" w:hAnsi="宋体" w:cs="宋体"/>
          <w:bCs/>
          <w:color w:val="000000"/>
          <w:sz w:val="24"/>
          <w:szCs w:val="24"/>
        </w:rPr>
        <w:t xml:space="preserve">。</w:t>
      </w:r>
      <w:r>
        <w:rPr>
          <w:rFonts w:hint="eastAsia" w:ascii="宋体" w:hAnsi="宋体" w:cs="宋体"/>
          <w:color w:val="000000"/>
          <w:sz w:val="24"/>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color w:val="000000"/>
          <w:sz w:val="24"/>
        </w:rPr>
        <w:t xml:space="preserve">。</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15.2投标人应按投标报价表中的全部服务内容填写，并由其法定代表人或授权代理人签署。</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15.3投标人应对招标文件内所要采购的全部内容进行报价，只投其中部分内容者，其标书将被拒绝；</w:t>
      </w:r>
      <w:r>
        <w:rPr>
          <w:rFonts w:hint="eastAsia" w:ascii="宋体" w:hAnsi="宋体" w:cs="宋体"/>
          <w:color w:val="000000"/>
          <w:sz w:val="24"/>
          <w:szCs w:val="24"/>
        </w:rPr>
        <w:t xml:space="preserve">但如果招标文件要求分标段投标的，则投标人可以按招标文件要求有选择地只投其中一个或几个标段，也可以投全部标段，但各标段应分别计算填写单价和总价。</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15.4一项投标内容只允许一个报价，招标人不接受任何有选择性的投标报价。</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15.5投</w:t>
      </w:r>
      <w:r>
        <w:rPr>
          <w:rFonts w:hint="eastAsia" w:ascii="宋体" w:hAnsi="宋体" w:cs="宋体"/>
          <w:color w:val="000000"/>
          <w:sz w:val="24"/>
          <w:szCs w:val="24"/>
        </w:rPr>
        <w:t xml:space="preserve">标文件报价中的单价和总价全部采用人民币表示，除非合同的特殊条款另有规定</w:t>
      </w:r>
      <w:r>
        <w:rPr>
          <w:rFonts w:hint="eastAsia" w:ascii="宋体" w:hAnsi="宋体" w:cs="宋体"/>
          <w:color w:val="000000"/>
          <w:sz w:val="24"/>
        </w:rPr>
        <w:t xml:space="preserve">。</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15.6</w:t>
      </w:r>
      <w:r>
        <w:rPr>
          <w:rFonts w:hint="eastAsia" w:ascii="宋体" w:hAnsi="宋体" w:cs="宋体"/>
          <w:color w:val="000000"/>
          <w:sz w:val="24"/>
          <w:szCs w:val="24"/>
        </w:rPr>
        <w:t xml:space="preserve">最低的投标报价或最高的折扣比例是中标的重要条件，但不是中标的唯一条件</w:t>
      </w:r>
      <w:r>
        <w:rPr>
          <w:rFonts w:hint="eastAsia" w:ascii="宋体" w:hAnsi="宋体" w:cs="宋体"/>
          <w:color w:val="000000"/>
          <w:sz w:val="24"/>
        </w:rPr>
        <w:t xml:space="preserve">。</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16.投标保证金：本项目不收取投标保证金。</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17.投标文件的有效期</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17.1自提交投标文件截止之日起60天内，投标文件中承诺的投标有效期应当不少于招标文件中载明的投标有效期。</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17.2在特殊情况下，采购人、采购代理机构可与投标人协商延长投标书的有效期。这种要求和答复都应以书面形式进行。同意延长有效期的投标人不能修改投标文件</w:t>
      </w:r>
      <w:r>
        <w:rPr>
          <w:rFonts w:hint="eastAsia" w:ascii="宋体" w:hAnsi="宋体" w:cs="宋体"/>
          <w:color w:val="000000"/>
          <w:sz w:val="24"/>
          <w:szCs w:val="24"/>
        </w:rPr>
        <w:t xml:space="preserve">，拒绝接受延期要求的投标人的投标将被拒绝</w:t>
      </w:r>
      <w:r>
        <w:rPr>
          <w:rFonts w:hint="eastAsia" w:ascii="宋体" w:hAnsi="宋体" w:cs="宋体"/>
          <w:color w:val="000000"/>
          <w:sz w:val="24"/>
        </w:rPr>
        <w:t xml:space="preserve">。</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18.投标文件的制作、签署、上传</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18.1本项目采用电子招投标形式，请供应商按照《苏采云系统供应商操作手册》进行制作、上传电子投标文件。</w:t>
      </w:r>
      <w:r/>
    </w:p>
    <w:p>
      <w:pPr>
        <w:pStyle w:val="923"/>
        <w:ind w:left="0"/>
        <w:spacing w:after="0" w:line="360" w:lineRule="auto"/>
        <w:rPr>
          <w:rFonts w:hint="eastAsia" w:ascii="宋体" w:hAnsi="宋体" w:cs="宋体"/>
          <w:color w:val="000000"/>
          <w:sz w:val="24"/>
        </w:rPr>
      </w:pPr>
      <w:r>
        <w:rPr>
          <w:rFonts w:hint="eastAsia" w:ascii="宋体" w:hAnsi="宋体" w:cs="宋体"/>
          <w:color w:val="000000"/>
          <w:sz w:val="24"/>
        </w:rPr>
        <w:t xml:space="preserve">18.2制作电子投标文件时，应按照招标文件要求加盖投标人电子公章。</w:t>
      </w:r>
      <w:r/>
    </w:p>
    <w:p>
      <w:pPr>
        <w:pStyle w:val="923"/>
        <w:ind w:left="0"/>
        <w:spacing w:after="0" w:line="360" w:lineRule="auto"/>
        <w:rPr>
          <w:rFonts w:hint="eastAsia" w:ascii="宋体" w:hAnsi="宋体" w:cs="宋体"/>
          <w:color w:val="000000"/>
          <w:sz w:val="24"/>
          <w:szCs w:val="24"/>
        </w:rPr>
      </w:pPr>
      <w:r>
        <w:rPr>
          <w:rFonts w:hint="eastAsia" w:ascii="宋体" w:hAnsi="宋体" w:cs="宋体"/>
          <w:color w:val="000000"/>
          <w:sz w:val="24"/>
        </w:rPr>
        <w:t xml:space="preserve">18.3电子投标文件制作完成后请于投标文件网上提交截止时间前成功上传至“苏采云”系统，否则视为放弃参加该采购项目。</w:t>
      </w:r>
      <w:bookmarkStart w:id="3" w:name="_Toc25608"/>
      <w:r/>
      <w:bookmarkStart w:id="4" w:name="_Toc31150"/>
      <w:r>
        <w:rPr>
          <w:rFonts w:hint="eastAsia" w:ascii="宋体" w:hAnsi="宋体" w:cs="宋体"/>
          <w:color w:val="000000"/>
          <w:sz w:val="24"/>
        </w:rPr>
        <w:t xml:space="preserve">投标人提交投标文件的时间以系统收到上传的电子投标文件时间为准，投标人应充分考虑网络环境、网络带宽等风险因素，如因投标人自身原因造成的电子投标文件上传不成功由投标人自行承担全部责任。</w:t>
      </w:r>
      <w:bookmarkEnd w:id="3"/>
      <w:r/>
      <w:bookmarkEnd w:id="4"/>
      <w:r/>
      <w:r/>
    </w:p>
    <w:p>
      <w:pPr>
        <w:spacing w:line="360" w:lineRule="auto"/>
        <w:tabs>
          <w:tab w:val="left" w:pos="9000" w:leader="none"/>
        </w:tabs>
        <w:rPr>
          <w:rFonts w:hint="eastAsia" w:ascii="宋体" w:hAnsi="宋体" w:cs="宋体"/>
          <w:color w:val="000000"/>
          <w:sz w:val="24"/>
          <w:szCs w:val="24"/>
        </w:rPr>
      </w:pPr>
      <w:r>
        <w:rPr>
          <w:rFonts w:hint="eastAsia" w:ascii="宋体" w:hAnsi="宋体" w:cs="宋体"/>
          <w:b/>
          <w:bCs/>
          <w:color w:val="000000"/>
          <w:sz w:val="24"/>
          <w:szCs w:val="24"/>
        </w:rPr>
        <w:t xml:space="preserve">五、</w:t>
      </w:r>
      <w:r>
        <w:rPr>
          <w:rFonts w:hint="eastAsia" w:ascii="宋体" w:hAnsi="宋体" w:cs="宋体"/>
          <w:b/>
          <w:color w:val="000000"/>
          <w:sz w:val="24"/>
          <w:szCs w:val="24"/>
        </w:rPr>
        <w:t xml:space="preserve">投标文件的提交、补充、修改和撤回</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19.投标文件的提交</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000000"/>
          <w:sz w:val="24"/>
          <w:szCs w:val="24"/>
        </w:rPr>
      </w:pPr>
      <w:r>
        <w:rPr>
          <w:rFonts w:hint="eastAsia" w:ascii="宋体" w:hAnsi="宋体" w:cs="宋体"/>
          <w:color w:val="000000"/>
          <w:sz w:val="24"/>
          <w:szCs w:val="24"/>
        </w:rPr>
        <w:t xml:space="preserve">19.2</w:t>
      </w:r>
      <w:r>
        <w:rPr>
          <w:rFonts w:hint="eastAsia" w:ascii="宋体" w:hAnsi="宋体" w:cs="宋体"/>
          <w:b/>
          <w:bCs/>
          <w:color w:val="000000"/>
          <w:sz w:val="24"/>
          <w:szCs w:val="24"/>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20.投标截止时间</w:t>
      </w:r>
      <w:r/>
    </w:p>
    <w:p>
      <w:pPr>
        <w:spacing w:line="360" w:lineRule="auto"/>
        <w:tabs>
          <w:tab w:val="left" w:pos="9000" w:leader="none"/>
        </w:tabs>
        <w:rPr>
          <w:rFonts w:hint="eastAsia" w:ascii="宋体" w:hAnsi="宋体" w:cs="宋体"/>
          <w:color w:val="000000"/>
          <w:szCs w:val="21"/>
        </w:rPr>
      </w:pPr>
      <w:r>
        <w:rPr>
          <w:rFonts w:hint="eastAsia" w:ascii="宋体" w:hAnsi="宋体" w:cs="宋体"/>
          <w:color w:val="000000"/>
          <w:sz w:val="24"/>
          <w:szCs w:val="24"/>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20.3在投标截止时间止成功解密的投标文件少于三份，采购代理机构有权宣布本次招标失败。</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21.投标文件的补充、修改和撤回</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000000"/>
          <w:sz w:val="24"/>
          <w:szCs w:val="24"/>
        </w:rPr>
      </w:pPr>
      <w:r>
        <w:rPr>
          <w:rFonts w:hint="eastAsia" w:ascii="宋体" w:hAnsi="宋体" w:cs="宋体"/>
          <w:color w:val="000000"/>
          <w:sz w:val="24"/>
          <w:szCs w:val="24"/>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六、开标和评标</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22.开标</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22.1开标由采购代理机构在线主持，邀请投标人在线参加。投标人应当按照《苏采云系统供应商操作手册》规定，</w:t>
      </w:r>
      <w:r>
        <w:rPr>
          <w:rFonts w:hint="eastAsia" w:ascii="宋体" w:hAnsi="宋体" w:cs="宋体"/>
          <w:b/>
          <w:bCs/>
          <w:color w:val="000000"/>
          <w:sz w:val="24"/>
          <w:szCs w:val="24"/>
        </w:rPr>
        <w:t xml:space="preserve">参加开标活动和在“苏采云”系统规定的时间内对投标文件进行解密。</w:t>
      </w:r>
      <w:r>
        <w:rPr>
          <w:rFonts w:hint="eastAsia" w:ascii="宋体" w:hAnsi="宋体" w:cs="宋体"/>
          <w:color w:val="000000"/>
          <w:sz w:val="24"/>
          <w:szCs w:val="24"/>
        </w:rPr>
        <w:t xml:space="preserve">评标委员会成员不得参加开标活动。</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22.2开标时，由采购代理机构通过“苏采云”系统在线宣布投标人名称、投标价格和招标文件规定的需要宣布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23.资格审查</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23.2根据政府采购法及相关法规，以及苏州市财政局《关于印发苏州市市级政府采购信用记录查询和使用工作试行办法的通知》（苏财购（2017）11号）文件的规定，采购代理机构将对供应商进行信用查询：</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23.2.1查询时间：投标文件</w:t>
      </w:r>
      <w:r>
        <w:rPr>
          <w:rFonts w:hint="eastAsia" w:ascii="宋体" w:hAnsi="宋体" w:cs="宋体"/>
          <w:color w:val="000000"/>
          <w:sz w:val="24"/>
          <w:szCs w:val="24"/>
          <w:lang w:eastAsia="zh-CN"/>
        </w:rPr>
        <w:t xml:space="preserve">提交</w:t>
      </w:r>
      <w:r>
        <w:rPr>
          <w:rFonts w:hint="eastAsia" w:ascii="宋体" w:hAnsi="宋体" w:cs="宋体"/>
          <w:color w:val="000000"/>
          <w:sz w:val="24"/>
          <w:szCs w:val="24"/>
        </w:rPr>
        <w:t xml:space="preserve">截止时间。</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登录来源网站页面进行复核并打印，作为证据留存。</w:t>
      </w:r>
      <w:r/>
    </w:p>
    <w:p>
      <w:pPr>
        <w:spacing w:line="360" w:lineRule="auto"/>
        <w:tabs>
          <w:tab w:val="left" w:pos="90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23.4投标单位负责人为同一人或者存在直接控股、管理关系的不同供应商，不得参与同一合同项下的投标活动。</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24.评标委员会</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24.1评标委员会负责具体评标事务，并独立履行下列职责；</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24.1.2要求投标人对投标文件有关事项作出澄清或者说明；</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24.1.3对投标文件进行比较和评价；</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24.1.4确定中标候选人名单，以及根据采购人委托直接确定中标人；</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24.2评标委员会成员应当履行下列义务：</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24.2.1遵纪守法，客观、公正、廉洁地履行职责；</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24.2.3对评标过程和结果，以及投标人的商业秘密保密；</w:t>
      </w:r>
      <w:r/>
    </w:p>
    <w:p>
      <w:pPr>
        <w:pStyle w:val="983"/>
        <w:ind w:firstLine="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24.2.5配合相关部门的投诉处理工作；</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24.2.6配合采购人、采购代理机构答复投标人提出的质疑。</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25.评标内容的保密</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25.1公开开标后，直到宣布授予中标人合同为止，凡属于审查、澄清、评价和比较投标的所有资料，有关授予合同的信息都不应向投标人或与评标无关的其他人泄露。</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25.2在投标文件的审查、澄清、评价和比较以及授予合同的过程中，投标人对采购人、采购代理机构和评标委员会成员施加影响的任何行为，都将取消其中标资格。</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26.对投标文件初审</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26.1.1投标人的投标文件未按照本须知规定制作的；</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26.1.2未按本须知规定提交资格文件；</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26.1.3与招标文件有重大偏离；</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26.1.4投标人拒绝修正错误；</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26.1.5投标人的报价是选择性的；</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26.1.6投标人的报价只投了部分内容；</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26.1.7投标人的投标文件出现了评标委员会认为不应当雷同的情况；</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26.1.8其他被评委会认定无效的情况。</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983"/>
        <w:ind w:firstLine="0"/>
        <w:spacing w:line="360" w:lineRule="auto"/>
        <w:rPr>
          <w:rFonts w:hint="eastAsia" w:ascii="宋体" w:hAnsi="宋体" w:cs="宋体"/>
          <w:color w:val="000000"/>
          <w:sz w:val="24"/>
          <w:szCs w:val="24"/>
          <w:lang w:val="en-US"/>
        </w:rPr>
      </w:pPr>
      <w:r>
        <w:rPr>
          <w:rFonts w:hint="eastAsia" w:ascii="宋体" w:hAnsi="宋体" w:cs="宋体"/>
          <w:color w:val="000000"/>
          <w:sz w:val="24"/>
          <w:szCs w:val="24"/>
          <w:lang w:val="en-US"/>
        </w:rPr>
        <w:t xml:space="preserve">26.3投标文件报价出现前后不一致的，除招标文件另有规定外，按照下列规定修正：</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26.3.1投标文件中开标一览表（报价表）内容与投标文件中相应内容不一致的，以开标一览表（报价表）为准；</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26.3.2大写金额和小写金额不一致的，以大写金额为准；</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26.3.3单价金额小数点或者百分比有明显错位的，以开标一览表的总价为准，并修改单价；</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26.3.4总价金额与按单价汇总金额不一致的，以单价金额计算结果为准。</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26.3.5同时出现两种以上不一致的，按照前款规定的顺序修正。修正后的报价按照本须知相关规定经投标人确认后产生约束力，投标人不确认的，其投标无效。</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26.4评标委员会认为投标人的报价明显低于其他通过符合性审查投标人的报价或低于预算价的50%，有可能影响产品质量或者不能诚信履约的，应当要求其在评标现场合理的时间内提供书面说明，必要时提交相关证明材料；投标人不能证明其报价合理性的，评标委员会应当将其作为无效投标处理。</w:t>
      </w:r>
      <w:r/>
    </w:p>
    <w:p>
      <w:pP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hint="eastAsia" w:ascii="宋体" w:hAnsi="宋体" w:cs="宋体"/>
          <w:color w:val="000000"/>
          <w:sz w:val="24"/>
          <w:szCs w:val="24"/>
        </w:rPr>
      </w:pPr>
      <w:r>
        <w:rPr>
          <w:rFonts w:hint="eastAsia" w:ascii="宋体" w:hAnsi="宋体" w:cs="宋体"/>
          <w:color w:val="000000"/>
          <w:sz w:val="24"/>
          <w:szCs w:val="24"/>
        </w:rPr>
        <w:t xml:space="preserve">26.6除上述情形外，对投标文件的判定，只依据投标文件本身，不依靠开标后的任何外来证明。</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26.7对不同文字文本投标文件的解释发生异议的，以中文文本为准。</w:t>
      </w:r>
      <w:r/>
    </w:p>
    <w:p>
      <w:pPr>
        <w:spacing w:line="360" w:lineRule="auto"/>
        <w:tabs>
          <w:tab w:val="left" w:pos="9000" w:leader="none"/>
        </w:tabs>
        <w:rPr>
          <w:rFonts w:hint="eastAsia" w:ascii="宋体" w:hAnsi="宋体" w:cs="宋体"/>
          <w:b/>
          <w:bCs/>
          <w:color w:val="000000"/>
          <w:sz w:val="24"/>
          <w:szCs w:val="24"/>
        </w:rPr>
      </w:pPr>
      <w:r>
        <w:rPr>
          <w:rFonts w:hint="eastAsia" w:ascii="宋体" w:hAnsi="宋体" w:cs="宋体"/>
          <w:b/>
          <w:bCs/>
          <w:color w:val="000000"/>
          <w:sz w:val="24"/>
          <w:szCs w:val="24"/>
        </w:rPr>
        <w:t xml:space="preserve">27.投标的澄清</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b/>
          <w:bCs/>
          <w:color w:val="000000"/>
          <w:sz w:val="24"/>
          <w:szCs w:val="24"/>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000000"/>
          <w:sz w:val="24"/>
          <w:szCs w:val="24"/>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28.投标无效</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28.1投标人存在下列情况之一的，投标无效：</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28.1.1投标文件未按招标文件要求签署、盖章的；</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28.1.2不具备招标文件中规定的资格要求的；</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28.1.3报价超过招标文件中规定的预算金额或者最高限价的；</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28.1.4投标文件含有采购人不能接受的附加条件的；</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28.1.5机器码检查中，出现不同投标人投标文件机器码一致情形的；</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28.1.6法律、法规和招标文件规定的其他无效情形。</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28.3有下列情形之一的，视为投标人串通投标，其投标无效：</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28.3.1不同投标人的投标文件由同一单位或者个人编制；</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28.3.2不同投标人委托同一单位或者个人办理投标事宜；</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28.3.3不同投标人的投标文件载明的项目管理成员或者联系人员为同一人；</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28.3.4不同投标人的投标文件异常一致或者投标报价呈规律性差异；</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28.3.5不同投标人的投标文件相互混装。</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29.废标</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29.1在招标过程中，出现下列情况之一的，应予废标：</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29.1.1符合专业条件的供应商或者对招标文件作实质投标的供应商不足三家的；</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29.1.2出现影响采购公正的违法、违规行为的；</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29.1.3投标人的报价均超过了采购预算，采购人不能支付的；</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28.1.4因重大变故，采购任务取消的；</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29.2废标后，采购人和采购代理机构将把废标的理由通知所有投标人。</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30.投标文件的评价和比较</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30.1采用综合评分法，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30.2最低的投标报价或最高的折扣比例是中标的重要条件，但不是唯一条件。</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七、授予合同</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31.中标单位的确认</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盖公章（原件），采购代理机构有权对该质疑不予答复。</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33.中标通知书/未中标通知书</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33.1确定出中标人后，在法定时间内向中标人发出中标通知书。</w:t>
      </w:r>
      <w:r>
        <w:rPr>
          <w:rFonts w:hint="eastAsia" w:ascii="宋体" w:hAnsi="宋体" w:cs="宋体"/>
          <w:b/>
          <w:bCs/>
          <w:color w:val="000000"/>
          <w:sz w:val="24"/>
          <w:szCs w:val="24"/>
        </w:rPr>
        <w:t xml:space="preserve">请中标人在中标结果公告届满之日起30日内，使用CA证书登录“苏采云”系统及时下载中标通知书。</w:t>
      </w:r>
      <w:r>
        <w:rPr>
          <w:rFonts w:hint="eastAsia" w:ascii="宋体" w:hAnsi="宋体" w:cs="宋体"/>
          <w:color w:val="000000"/>
          <w:sz w:val="24"/>
          <w:szCs w:val="24"/>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33.2中标通知书将成为合同的组成部分，对采购人和中标人具有同等法律效力。</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33.3中标通知书发出后，采购人不得违法改变中标结果，中标人无正当理由不得放弃中标。</w:t>
      </w:r>
      <w:r/>
    </w:p>
    <w:p>
      <w:pPr>
        <w:pStyle w:val="923"/>
        <w:ind w:left="0"/>
        <w:rPr>
          <w:color w:val="000000"/>
        </w:rPr>
      </w:pPr>
      <w:r>
        <w:rPr>
          <w:rFonts w:hint="eastAsia" w:ascii="宋体" w:hAnsi="宋体" w:cs="宋体"/>
          <w:color w:val="000000"/>
          <w:sz w:val="24"/>
          <w:szCs w:val="24"/>
        </w:rPr>
        <w:t xml:space="preserve">33.4未中标通知书将以邮件方式发送。</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33.5采购代理机构对未中标人不承担解释未中标原因的义务。</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34.合同的签订</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34.2采购人和中标人所签订的合同不得对招标文件确定的事项和中标人投标文件作实质性修改。</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34.3招标文件、中标人的投标文件及招标过程中有关澄清、承诺文件均应作为合同附件，采购人不得向中标人提出任何不合理的要求作为签订合同的条件。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ascii="宋体" w:hAnsi="宋体" w:cs="宋体"/>
          <w:color w:val="000000"/>
          <w:sz w:val="24"/>
          <w:szCs w:val="24"/>
        </w:rPr>
      </w:pPr>
      <w:r>
        <w:rPr>
          <w:rFonts w:hint="eastAsia" w:ascii="宋体" w:hAnsi="宋体" w:cs="宋体"/>
          <w:color w:val="000000"/>
          <w:sz w:val="24"/>
          <w:szCs w:val="24"/>
        </w:rPr>
        <w:t xml:space="preserve">34.4招标文件、中标人的投标文件及招标过程中有关澄清、承诺文件均应作为合同附件。</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34.6采购人和中标人应当根据合同的约定依法履行合同义务。</w:t>
      </w:r>
      <w:r/>
    </w:p>
    <w:p>
      <w:pPr>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八、其他事项</w:t>
      </w:r>
      <w:r/>
    </w:p>
    <w:p>
      <w:pPr>
        <w:jc w:val="left"/>
        <w:spacing w:line="360" w:lineRule="auto"/>
        <w:tabs>
          <w:tab w:val="left" w:pos="9000" w:leader="none"/>
        </w:tabs>
        <w:rPr>
          <w:rFonts w:hint="eastAsia" w:ascii="宋体" w:hAnsi="宋体" w:cs="宋体"/>
          <w:color w:val="000000"/>
          <w:sz w:val="24"/>
          <w:szCs w:val="24"/>
        </w:rPr>
      </w:pPr>
      <w:r>
        <w:rPr>
          <w:rFonts w:hint="eastAsia" w:ascii="宋体" w:hAnsi="宋体" w:cs="宋体"/>
          <w:color w:val="000000"/>
          <w:sz w:val="24"/>
          <w:szCs w:val="24"/>
        </w:rPr>
        <w:t xml:space="preserve">35.中标人须按前附表的规定计算并支付中标服务费，该费用应在领取中标通知书时一次性付清，如果未按规定缴纳中标服务费，采购代理机构保留诉讼的权利。</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36.有关监督部门将对招投标全过程进行监督，招标过程将通过公证机关进行公证。</w:t>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rPr>
        <w:t xml:space="preserve">37.未尽事宜按《中华人民共和国政府采购法》及其他有关法律法规规定执行。</w:t>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ind w:firstLine="2200"/>
        <w:spacing w:before="240" w:after="60"/>
        <w:outlineLvl w:val="0"/>
      </w:pPr>
      <w:r>
        <w:rPr>
          <w:rFonts w:hint="eastAsia" w:ascii="宋体" w:hAnsi="宋体" w:cs="宋体"/>
          <w:bCs/>
          <w:color w:val="000000"/>
          <w:sz w:val="44"/>
          <w:szCs w:val="32"/>
        </w:rPr>
        <w:t xml:space="preserve">第三章 投标文件格式</w:t>
      </w:r>
      <w:r>
        <w:rPr>
          <w:rFonts w:hint="eastAsia" w:ascii="宋体" w:hAnsi="宋体" w:cs="宋体"/>
          <w:b/>
          <w:color w:val="000000"/>
          <w:sz w:val="44"/>
          <w:szCs w:val="44"/>
        </w:rPr>
      </w:r>
      <w:r/>
    </w:p>
    <w:p>
      <w:pPr>
        <w:spacing w:line="440" w:lineRule="exact"/>
      </w:pPr>
      <w:r>
        <w:rPr>
          <w:rFonts w:hint="eastAsia" w:ascii="宋体" w:hAnsi="宋体" w:cs="宋体"/>
          <w:color w:val="000000"/>
          <w:szCs w:val="21"/>
        </w:rPr>
      </w:r>
      <w:r>
        <w:rPr>
          <w:rFonts w:hint="eastAsia" w:ascii="宋体" w:hAnsi="宋体" w:cs="宋体"/>
          <w:color w:val="000000"/>
          <w:szCs w:val="21"/>
        </w:rPr>
      </w:r>
      <w:r/>
    </w:p>
    <w:p>
      <w:pPr>
        <w:spacing w:line="440" w:lineRule="exact"/>
      </w:pPr>
      <w:r>
        <w:rPr>
          <w:rFonts w:hint="eastAsia" w:ascii="宋体" w:hAnsi="宋体" w:cs="宋体"/>
          <w:color w:val="000000"/>
          <w:sz w:val="24"/>
        </w:rPr>
        <w:t xml:space="preserve">说明：</w:t>
      </w:r>
      <w:r>
        <w:rPr>
          <w:rFonts w:hint="eastAsia" w:ascii="宋体" w:hAnsi="宋体" w:cs="宋体"/>
          <w:color w:val="000000"/>
          <w:sz w:val="24"/>
        </w:rPr>
      </w:r>
      <w:r/>
    </w:p>
    <w:p>
      <w:pPr>
        <w:ind w:firstLine="435"/>
        <w:spacing w:line="440" w:lineRule="exact"/>
      </w:pPr>
      <w:r>
        <w:rPr>
          <w:rFonts w:hint="eastAsia" w:ascii="宋体" w:hAnsi="宋体" w:cs="宋体"/>
          <w:color w:val="000000"/>
          <w:sz w:val="24"/>
        </w:rPr>
        <w:t xml:space="preserve">对本章所有的投标书格式，投标方可根据自身情况进行补充和修改，但补充和修改不得造成与本格式内容有实质性的违背。</w:t>
      </w:r>
      <w:r>
        <w:rPr>
          <w:rFonts w:hint="eastAsia" w:ascii="宋体" w:hAnsi="宋体" w:cs="宋体"/>
          <w:color w:val="000000"/>
          <w:sz w:val="24"/>
        </w:rPr>
      </w:r>
      <w:r/>
    </w:p>
    <w:p>
      <w:pPr>
        <w:jc w:val="left"/>
      </w:pPr>
      <w:r>
        <w:rPr>
          <w:rFonts w:hint="eastAsia" w:ascii="宋体" w:hAnsi="宋体" w:cs="宋体"/>
          <w:color w:val="000000"/>
          <w:sz w:val="24"/>
        </w:rPr>
      </w:r>
      <w:r>
        <w:rPr>
          <w:rFonts w:hint="eastAsia" w:ascii="宋体" w:hAnsi="宋体" w:cs="宋体"/>
          <w:color w:val="000000"/>
          <w:sz w:val="24"/>
        </w:rPr>
      </w:r>
      <w:r/>
    </w:p>
    <w:p>
      <w:pPr>
        <w:jc w:val="left"/>
      </w:pPr>
      <w:r>
        <w:rPr>
          <w:rFonts w:hint="eastAsia" w:ascii="宋体" w:hAnsi="宋体" w:cs="宋体"/>
          <w:color w:val="000000"/>
          <w:sz w:val="24"/>
        </w:rPr>
      </w:r>
      <w:r>
        <w:rPr>
          <w:rFonts w:hint="eastAsia" w:ascii="宋体" w:hAnsi="宋体" w:cs="宋体"/>
          <w:color w:val="000000"/>
          <w:sz w:val="24"/>
        </w:rPr>
      </w:r>
      <w:r/>
    </w:p>
    <w:p>
      <w:pPr>
        <w:jc w:val="left"/>
      </w:pPr>
      <w:r>
        <w:rPr>
          <w:rFonts w:hint="eastAsia" w:ascii="宋体" w:hAnsi="宋体" w:cs="宋体"/>
          <w:color w:val="000000"/>
          <w:sz w:val="24"/>
        </w:rPr>
      </w:r>
      <w:r>
        <w:rPr>
          <w:rFonts w:hint="eastAsia" w:ascii="宋体" w:hAnsi="宋体" w:cs="宋体"/>
          <w:color w:val="000000"/>
          <w:sz w:val="24"/>
        </w:rPr>
      </w:r>
      <w:r/>
    </w:p>
    <w:p>
      <w:pPr>
        <w:jc w:val="left"/>
      </w:pPr>
      <w:r>
        <w:rPr>
          <w:rFonts w:hint="eastAsia" w:ascii="宋体" w:hAnsi="宋体" w:cs="宋体"/>
          <w:color w:val="000000"/>
          <w:sz w:val="24"/>
        </w:rPr>
      </w:r>
      <w:r>
        <w:rPr>
          <w:rFonts w:hint="eastAsia" w:ascii="宋体" w:hAnsi="宋体" w:cs="宋体"/>
          <w:color w:val="000000"/>
          <w:sz w:val="24"/>
        </w:rPr>
      </w:r>
      <w:r/>
    </w:p>
    <w:p>
      <w:pPr>
        <w:jc w:val="left"/>
      </w:pPr>
      <w:r>
        <w:rPr>
          <w:rFonts w:hint="eastAsia" w:ascii="宋体" w:hAnsi="宋体" w:cs="宋体"/>
          <w:color w:val="000000"/>
          <w:sz w:val="24"/>
        </w:rPr>
      </w:r>
      <w:r>
        <w:rPr>
          <w:rFonts w:hint="eastAsia" w:ascii="宋体" w:hAnsi="宋体" w:cs="宋体"/>
          <w:color w:val="000000"/>
          <w:sz w:val="24"/>
        </w:rPr>
      </w:r>
      <w:r/>
    </w:p>
    <w:p>
      <w:pPr>
        <w:jc w:val="left"/>
      </w:pPr>
      <w:r>
        <w:rPr>
          <w:rFonts w:hint="eastAsia" w:ascii="宋体" w:hAnsi="宋体" w:cs="宋体"/>
          <w:color w:val="000000"/>
          <w:sz w:val="24"/>
        </w:rPr>
      </w:r>
      <w:r>
        <w:rPr>
          <w:rFonts w:hint="eastAsia" w:ascii="宋体" w:hAnsi="宋体" w:cs="宋体"/>
          <w:color w:val="000000"/>
          <w:sz w:val="24"/>
        </w:rPr>
      </w:r>
      <w:r/>
    </w:p>
    <w:p>
      <w:pPr>
        <w:jc w:val="left"/>
        <w:spacing w:line="360" w:lineRule="auto"/>
      </w:pPr>
      <w:r>
        <w:rPr>
          <w:rFonts w:hint="eastAsia" w:ascii="宋体" w:hAnsi="宋体" w:cs="宋体"/>
          <w:color w:val="000000"/>
          <w:sz w:val="28"/>
          <w:szCs w:val="28"/>
        </w:rPr>
        <w:t xml:space="preserve">1、（投标方）法定代表人授权委托书</w:t>
      </w:r>
      <w:r>
        <w:rPr>
          <w:rFonts w:hint="eastAsia" w:ascii="宋体" w:hAnsi="宋体" w:cs="宋体"/>
          <w:color w:val="000000"/>
          <w:sz w:val="28"/>
          <w:szCs w:val="28"/>
        </w:rPr>
      </w:r>
      <w:r/>
    </w:p>
    <w:p>
      <w:pPr>
        <w:jc w:val="left"/>
      </w:pPr>
      <w:r>
        <w:rPr>
          <w:rFonts w:hint="eastAsia" w:ascii="宋体" w:hAnsi="宋体" w:cs="宋体"/>
          <w:color w:val="000000"/>
          <w:sz w:val="24"/>
        </w:rPr>
      </w:r>
      <w:r>
        <w:rPr>
          <w:rFonts w:hint="eastAsia" w:ascii="宋体" w:hAnsi="宋体" w:cs="宋体"/>
          <w:color w:val="000000"/>
          <w:sz w:val="24"/>
        </w:rPr>
      </w:r>
      <w:r/>
    </w:p>
    <w:p>
      <w:pPr>
        <w:spacing w:line="400" w:lineRule="exact"/>
      </w:pPr>
      <w:r>
        <w:rPr>
          <w:rFonts w:hint="eastAsia" w:ascii="宋体" w:hAnsi="宋体" w:cs="宋体"/>
          <w:color w:val="000000"/>
          <w:sz w:val="24"/>
        </w:rPr>
      </w:r>
      <w:r>
        <w:rPr>
          <w:rFonts w:hint="eastAsia" w:ascii="宋体" w:hAnsi="宋体" w:cs="宋体"/>
          <w:color w:val="000000"/>
          <w:sz w:val="24"/>
        </w:rPr>
      </w:r>
      <w:r/>
    </w:p>
    <w:p>
      <w:pPr>
        <w:jc w:val="center"/>
        <w:spacing w:line="400" w:lineRule="exact"/>
      </w:pPr>
      <w:r>
        <w:rPr>
          <w:rFonts w:hint="eastAsia" w:ascii="宋体" w:hAnsi="宋体" w:cs="宋体"/>
          <w:color w:val="000000"/>
          <w:sz w:val="24"/>
        </w:rPr>
        <w:t xml:space="preserve">授权委托书</w:t>
      </w:r>
      <w:r>
        <w:rPr>
          <w:rFonts w:hint="eastAsia" w:ascii="宋体" w:hAnsi="宋体" w:cs="宋体"/>
          <w:color w:val="000000"/>
          <w:sz w:val="24"/>
        </w:rPr>
      </w:r>
      <w:r/>
    </w:p>
    <w:p>
      <w:pPr>
        <w:ind w:firstLine="420"/>
        <w:jc w:val="left"/>
        <w:spacing w:line="360" w:lineRule="auto"/>
      </w:pPr>
      <w:r>
        <w:rPr>
          <w:rFonts w:hint="eastAsia" w:ascii="宋体" w:hAnsi="宋体" w:cs="宋体"/>
          <w:color w:val="000000"/>
          <w:sz w:val="24"/>
        </w:rPr>
      </w:r>
      <w:r>
        <w:rPr>
          <w:rFonts w:hint="eastAsia" w:ascii="宋体" w:hAnsi="宋体" w:cs="宋体"/>
          <w:color w:val="000000"/>
          <w:sz w:val="24"/>
        </w:rPr>
      </w:r>
      <w:r/>
    </w:p>
    <w:p>
      <w:pPr>
        <w:ind w:firstLine="420"/>
        <w:jc w:val="left"/>
        <w:spacing w:line="360" w:lineRule="auto"/>
      </w:pPr>
      <w:r>
        <w:rPr>
          <w:rFonts w:hint="eastAsia" w:ascii="宋体" w:hAnsi="宋体" w:cs="宋体"/>
          <w:color w:val="000000"/>
          <w:sz w:val="24"/>
        </w:rPr>
        <w:t xml:space="preserve">本授权委托书声明：我</w:t>
      </w:r>
      <w:r>
        <w:rPr>
          <w:rFonts w:hint="eastAsia" w:ascii="宋体" w:hAnsi="宋体" w:cs="宋体"/>
          <w:color w:val="000000"/>
          <w:sz w:val="24"/>
          <w:u w:val="single"/>
        </w:rPr>
        <w:t xml:space="preserve">  （姓名）</w:t>
      </w:r>
      <w:r>
        <w:rPr>
          <w:rFonts w:hint="eastAsia" w:ascii="宋体" w:hAnsi="宋体" w:cs="宋体"/>
          <w:color w:val="000000"/>
          <w:sz w:val="24"/>
        </w:rPr>
        <w:t xml:space="preserve">系</w:t>
      </w:r>
      <w:r>
        <w:rPr>
          <w:rFonts w:hint="eastAsia" w:ascii="宋体" w:hAnsi="宋体" w:cs="宋体"/>
          <w:color w:val="000000"/>
          <w:sz w:val="24"/>
          <w:u w:val="single"/>
        </w:rPr>
        <w:t xml:space="preserve">  （投标单位名称）  </w:t>
      </w:r>
      <w:r>
        <w:rPr>
          <w:rFonts w:hint="eastAsia" w:ascii="宋体" w:hAnsi="宋体" w:cs="宋体"/>
          <w:color w:val="000000"/>
          <w:sz w:val="24"/>
        </w:rPr>
        <w:t xml:space="preserve">的法定代表人，现授权委托</w:t>
      </w:r>
      <w:r>
        <w:rPr>
          <w:rFonts w:hint="eastAsia" w:ascii="宋体" w:hAnsi="宋体" w:cs="宋体"/>
          <w:color w:val="000000"/>
          <w:sz w:val="24"/>
          <w:u w:val="single"/>
        </w:rPr>
        <w:t xml:space="preserve">  （单位名称）  </w:t>
      </w:r>
      <w:r>
        <w:rPr>
          <w:rFonts w:hint="eastAsia" w:ascii="宋体" w:hAnsi="宋体" w:cs="宋体"/>
          <w:color w:val="000000"/>
          <w:sz w:val="24"/>
        </w:rPr>
        <w:t xml:space="preserve">的</w:t>
      </w:r>
      <w:r>
        <w:rPr>
          <w:rFonts w:hint="eastAsia" w:ascii="宋体" w:hAnsi="宋体" w:cs="宋体"/>
          <w:color w:val="000000"/>
          <w:sz w:val="24"/>
          <w:u w:val="single"/>
        </w:rPr>
        <w:t xml:space="preserve">  （姓名）  </w:t>
      </w:r>
      <w:r>
        <w:rPr>
          <w:rFonts w:hint="eastAsia" w:ascii="宋体" w:hAnsi="宋体" w:cs="宋体"/>
          <w:color w:val="000000"/>
          <w:sz w:val="24"/>
        </w:rPr>
        <w:t xml:space="preserve">为我公司被授权人，以本公司的名义参加苏州时代招投标有限公司组织实施的编号为</w:t>
      </w:r>
      <w:r>
        <w:rPr>
          <w:rFonts w:hint="eastAsia" w:ascii="宋体" w:hAnsi="宋体" w:cs="宋体"/>
          <w:color w:val="000000"/>
          <w:sz w:val="24"/>
          <w:u w:val="single"/>
        </w:rPr>
        <w:t xml:space="preserve">  （招标编号）  </w:t>
      </w:r>
      <w:r>
        <w:rPr>
          <w:rFonts w:hint="eastAsia" w:ascii="宋体" w:hAnsi="宋体" w:cs="宋体"/>
          <w:color w:val="000000"/>
          <w:sz w:val="24"/>
        </w:rPr>
        <w:t xml:space="preserve">号的招标活动。被授权人在开标、评标、合同谈判过程中所签署的一切文件和处理与此有关的一切事务，我均予以承认。</w:t>
      </w:r>
      <w:r>
        <w:rPr>
          <w:rFonts w:hint="eastAsia" w:ascii="宋体" w:hAnsi="宋体" w:cs="宋体"/>
          <w:color w:val="000000"/>
          <w:sz w:val="24"/>
        </w:rPr>
      </w:r>
      <w:r/>
    </w:p>
    <w:p>
      <w:pPr>
        <w:ind w:firstLine="420"/>
        <w:jc w:val="left"/>
        <w:spacing w:line="360" w:lineRule="auto"/>
      </w:pPr>
      <w:r>
        <w:rPr>
          <w:rFonts w:hint="eastAsia" w:ascii="宋体" w:hAnsi="宋体" w:cs="宋体"/>
          <w:color w:val="000000"/>
          <w:sz w:val="24"/>
        </w:rPr>
        <w:t xml:space="preserve">被授权人在授权委托书有效期内签署的所有文件不因授权委托的撤销而失效，除非有撤销授权委托的书面通知，本授权委托书自投标开始至合同履行完毕止。</w:t>
      </w:r>
      <w:r>
        <w:rPr>
          <w:rFonts w:hint="eastAsia" w:ascii="宋体" w:hAnsi="宋体" w:cs="宋体"/>
          <w:color w:val="000000"/>
          <w:sz w:val="24"/>
        </w:rPr>
      </w:r>
      <w:r/>
    </w:p>
    <w:p>
      <w:pPr>
        <w:ind w:firstLine="420"/>
        <w:jc w:val="left"/>
        <w:spacing w:line="360" w:lineRule="auto"/>
      </w:pPr>
      <w:r>
        <w:rPr>
          <w:rFonts w:hint="eastAsia" w:ascii="宋体" w:hAnsi="宋体" w:cs="宋体"/>
          <w:color w:val="000000"/>
          <w:sz w:val="24"/>
        </w:rPr>
        <w:t xml:space="preserve">被授权人无转委托权。特此委托。</w:t>
      </w:r>
      <w:r>
        <w:rPr>
          <w:rFonts w:hint="eastAsia" w:ascii="宋体" w:hAnsi="宋体" w:cs="宋体"/>
          <w:color w:val="000000"/>
          <w:sz w:val="24"/>
        </w:rPr>
      </w:r>
      <w:r/>
    </w:p>
    <w:p>
      <w:pPr>
        <w:ind w:firstLine="420"/>
        <w:jc w:val="left"/>
        <w:spacing w:line="360" w:lineRule="auto"/>
      </w:pPr>
      <w:r>
        <w:rPr>
          <w:rFonts w:hint="eastAsia" w:ascii="宋体" w:hAnsi="宋体" w:cs="宋体"/>
          <w:color w:val="000000"/>
          <w:sz w:val="24"/>
        </w:rPr>
      </w:r>
      <w:r>
        <w:rPr>
          <w:rFonts w:hint="eastAsia" w:ascii="宋体" w:hAnsi="宋体" w:cs="宋体"/>
          <w:color w:val="000000"/>
          <w:sz w:val="24"/>
        </w:rPr>
      </w:r>
      <w:r/>
    </w:p>
    <w:p>
      <w:pPr>
        <w:ind w:firstLine="420"/>
        <w:jc w:val="left"/>
        <w:spacing w:line="360" w:lineRule="auto"/>
      </w:pPr>
      <w:r>
        <w:rPr>
          <w:rFonts w:hint="eastAsia" w:ascii="宋体" w:hAnsi="宋体" w:cs="宋体"/>
          <w:color w:val="000000"/>
          <w:sz w:val="24"/>
        </w:rPr>
        <w:t xml:space="preserve">投标单位：（盖章）</w:t>
      </w:r>
      <w:r>
        <w:rPr>
          <w:rFonts w:hint="eastAsia" w:ascii="宋体" w:hAnsi="宋体" w:cs="宋体"/>
          <w:color w:val="000000"/>
          <w:sz w:val="24"/>
        </w:rPr>
      </w:r>
      <w:r/>
    </w:p>
    <w:p>
      <w:pPr>
        <w:ind w:firstLine="420"/>
        <w:jc w:val="left"/>
        <w:spacing w:line="360" w:lineRule="auto"/>
      </w:pPr>
      <w:r>
        <w:rPr>
          <w:rFonts w:hint="eastAsia" w:ascii="宋体" w:hAnsi="宋体" w:cs="宋体"/>
          <w:color w:val="000000"/>
          <w:sz w:val="24"/>
        </w:rPr>
        <w:t xml:space="preserve">法定代表人：（签字或盖章）</w:t>
      </w:r>
      <w:r>
        <w:rPr>
          <w:rFonts w:hint="eastAsia" w:ascii="宋体" w:hAnsi="宋体" w:cs="宋体"/>
          <w:color w:val="000000"/>
          <w:sz w:val="24"/>
        </w:rPr>
      </w:r>
      <w:r/>
    </w:p>
    <w:p>
      <w:pPr>
        <w:ind w:firstLine="420"/>
        <w:jc w:val="left"/>
        <w:spacing w:line="360" w:lineRule="auto"/>
      </w:pPr>
      <w:r>
        <w:rPr>
          <w:rFonts w:hint="eastAsia" w:ascii="宋体" w:hAnsi="宋体" w:cs="宋体"/>
          <w:color w:val="000000"/>
          <w:sz w:val="24"/>
        </w:rPr>
        <w:t xml:space="preserve">被授权人：（签字）</w:t>
      </w:r>
      <w:r>
        <w:rPr>
          <w:rFonts w:hint="eastAsia" w:ascii="宋体" w:hAnsi="宋体" w:cs="宋体"/>
          <w:color w:val="000000"/>
          <w:sz w:val="24"/>
        </w:rPr>
      </w:r>
      <w:r/>
    </w:p>
    <w:p>
      <w:pPr>
        <w:ind w:firstLine="420"/>
        <w:jc w:val="right"/>
      </w:pPr>
      <w:r>
        <w:rPr>
          <w:rFonts w:hint="eastAsia" w:ascii="宋体" w:hAnsi="宋体" w:cs="宋体"/>
          <w:color w:val="000000"/>
          <w:sz w:val="24"/>
        </w:rPr>
      </w:r>
      <w:r>
        <w:rPr>
          <w:rFonts w:hint="eastAsia" w:ascii="宋体" w:hAnsi="宋体" w:cs="宋体"/>
          <w:color w:val="000000"/>
          <w:sz w:val="24"/>
        </w:rPr>
      </w:r>
      <w:r/>
    </w:p>
    <w:p>
      <w:pPr>
        <w:ind w:firstLine="420"/>
        <w:jc w:val="left"/>
      </w:pPr>
      <w:r>
        <w:rPr>
          <w:rFonts w:hint="eastAsia" w:ascii="宋体" w:hAnsi="宋体" w:cs="宋体"/>
          <w:color w:val="000000"/>
          <w:sz w:val="24"/>
        </w:rPr>
        <w:t xml:space="preserve">日期：    年     月     日</w:t>
      </w:r>
      <w:r>
        <w:rPr>
          <w:rFonts w:hint="eastAsia" w:ascii="宋体" w:hAnsi="宋体" w:cs="宋体"/>
          <w:color w:val="000000"/>
          <w:sz w:val="24"/>
        </w:rPr>
      </w:r>
      <w:r/>
    </w:p>
    <w:p>
      <w:pPr>
        <w:jc w:val="left"/>
        <w:spacing w:line="360" w:lineRule="auto"/>
      </w:pPr>
      <w:r>
        <w:rPr>
          <w:rFonts w:hint="eastAsia" w:ascii="宋体" w:hAnsi="宋体" w:cs="宋体"/>
          <w:color w:val="000000"/>
          <w:sz w:val="24"/>
          <w:szCs w:val="20"/>
        </w:rPr>
        <w:br w:type="page" w:clear="all"/>
      </w:r>
      <w:r>
        <w:rPr>
          <w:rFonts w:hint="eastAsia" w:ascii="宋体" w:hAnsi="宋体" w:cs="宋体"/>
          <w:color w:val="000000"/>
          <w:sz w:val="28"/>
          <w:szCs w:val="28"/>
        </w:rPr>
        <w:t xml:space="preserve">2、投标函</w:t>
      </w:r>
      <w:r>
        <w:rPr>
          <w:rFonts w:hint="eastAsia" w:ascii="宋体" w:hAnsi="宋体" w:cs="宋体"/>
          <w:color w:val="000000"/>
          <w:sz w:val="28"/>
          <w:szCs w:val="28"/>
        </w:rPr>
      </w:r>
      <w:r/>
    </w:p>
    <w:p>
      <w:pPr>
        <w:jc w:val="center"/>
        <w:spacing w:line="360" w:lineRule="auto"/>
      </w:pPr>
      <w:r>
        <w:rPr>
          <w:rFonts w:hint="eastAsia" w:ascii="宋体" w:hAnsi="宋体" w:cs="宋体"/>
          <w:color w:val="000000"/>
          <w:sz w:val="28"/>
          <w:szCs w:val="28"/>
        </w:rPr>
        <w:t xml:space="preserve">投标函</w:t>
      </w:r>
      <w:r>
        <w:rPr>
          <w:rFonts w:hint="eastAsia" w:ascii="宋体" w:hAnsi="宋体" w:cs="宋体"/>
          <w:color w:val="000000"/>
          <w:sz w:val="28"/>
          <w:szCs w:val="28"/>
        </w:rPr>
      </w:r>
      <w:r/>
    </w:p>
    <w:p>
      <w:pPr>
        <w:spacing w:line="400" w:lineRule="exact"/>
      </w:pPr>
      <w:r>
        <w:rPr>
          <w:rFonts w:hint="eastAsia" w:ascii="宋体" w:hAnsi="宋体" w:cs="宋体"/>
          <w:color w:val="000000"/>
          <w:sz w:val="24"/>
          <w:u w:val="single"/>
        </w:rPr>
        <w:t xml:space="preserve"> 苏州时代招投标有限公司 </w:t>
      </w:r>
      <w:r>
        <w:rPr>
          <w:rFonts w:hint="eastAsia" w:ascii="宋体" w:hAnsi="宋体" w:cs="宋体"/>
          <w:color w:val="000000"/>
          <w:sz w:val="24"/>
        </w:rPr>
        <w:t xml:space="preserve">：</w:t>
      </w:r>
      <w:r>
        <w:rPr>
          <w:rFonts w:hint="eastAsia" w:ascii="宋体" w:hAnsi="宋体" w:cs="宋体"/>
          <w:color w:val="000000"/>
          <w:sz w:val="24"/>
        </w:rPr>
      </w:r>
      <w:r/>
    </w:p>
    <w:p>
      <w:pPr>
        <w:spacing w:line="400" w:lineRule="exact"/>
      </w:pPr>
      <w:r>
        <w:rPr>
          <w:rFonts w:hint="eastAsia" w:ascii="宋体" w:hAnsi="宋体" w:cs="宋体"/>
          <w:color w:val="000000"/>
          <w:sz w:val="24"/>
        </w:rPr>
        <w:t xml:space="preserve">    我们收到贵公司</w:t>
      </w:r>
      <w:r>
        <w:rPr>
          <w:rFonts w:hint="eastAsia" w:ascii="宋体" w:hAnsi="宋体" w:cs="宋体"/>
          <w:color w:val="000000"/>
          <w:sz w:val="24"/>
          <w:u w:val="single"/>
        </w:rPr>
        <w:t xml:space="preserve">（招标编号）</w:t>
      </w:r>
      <w:r>
        <w:rPr>
          <w:rFonts w:hint="eastAsia" w:ascii="宋体" w:hAnsi="宋体" w:cs="宋体"/>
          <w:color w:val="000000"/>
          <w:sz w:val="24"/>
        </w:rPr>
        <w:t xml:space="preserve">号招标文件，经仔细阅读和研究，我们同意招标文件中各款要求并决定参加投标。</w:t>
      </w:r>
      <w:r>
        <w:rPr>
          <w:rFonts w:hint="eastAsia" w:ascii="宋体" w:hAnsi="宋体" w:cs="宋体"/>
          <w:color w:val="000000"/>
          <w:sz w:val="24"/>
        </w:rPr>
      </w:r>
      <w:r/>
    </w:p>
    <w:p>
      <w:pPr>
        <w:ind w:firstLine="480"/>
        <w:spacing w:line="400" w:lineRule="exact"/>
      </w:pPr>
      <w:r>
        <w:rPr>
          <w:rFonts w:hint="eastAsia" w:ascii="宋体" w:hAnsi="宋体" w:cs="宋体"/>
          <w:color w:val="000000"/>
          <w:sz w:val="24"/>
        </w:rPr>
        <w:t xml:space="preserve">1、我们愿意按照招标文件的一切要求，提供包括招标书中要求的</w:t>
      </w:r>
      <w:r>
        <w:rPr>
          <w:rFonts w:hint="eastAsia" w:ascii="宋体" w:hAnsi="宋体" w:cs="宋体"/>
          <w:color w:val="000000"/>
          <w:sz w:val="24"/>
          <w:u w:val="single"/>
        </w:rPr>
        <w:t xml:space="preserve">（项目名称）</w:t>
      </w:r>
      <w:r>
        <w:rPr>
          <w:rFonts w:hint="eastAsia" w:ascii="宋体" w:hAnsi="宋体" w:cs="宋体"/>
          <w:color w:val="000000"/>
          <w:sz w:val="24"/>
        </w:rPr>
        <w:t xml:space="preserve">全部项目的所有费用。</w:t>
      </w:r>
      <w:r>
        <w:rPr>
          <w:rFonts w:hint="eastAsia" w:ascii="宋体" w:hAnsi="宋体" w:cs="宋体"/>
          <w:color w:val="000000"/>
          <w:sz w:val="24"/>
        </w:rPr>
      </w:r>
      <w:r/>
    </w:p>
    <w:p>
      <w:pPr>
        <w:spacing w:line="400" w:lineRule="exact"/>
      </w:pPr>
      <w:r>
        <w:rPr>
          <w:rFonts w:hint="eastAsia" w:ascii="宋体" w:hAnsi="宋体" w:cs="宋体"/>
          <w:color w:val="000000"/>
          <w:sz w:val="24"/>
        </w:rPr>
        <w:t xml:space="preserve">    2、如果我们的投标书被接受，我们将严格履行招标文件中规定的每一项要求，按期、按质、按量履行合同的义务。</w:t>
      </w:r>
      <w:r>
        <w:rPr>
          <w:rFonts w:hint="eastAsia" w:ascii="宋体" w:hAnsi="宋体" w:cs="宋体"/>
          <w:color w:val="000000"/>
          <w:sz w:val="24"/>
        </w:rPr>
      </w:r>
      <w:r/>
    </w:p>
    <w:p>
      <w:pPr>
        <w:ind w:firstLine="480"/>
        <w:spacing w:line="400" w:lineRule="exact"/>
      </w:pPr>
      <w:r>
        <w:rPr>
          <w:rFonts w:hint="eastAsia" w:ascii="宋体" w:hAnsi="宋体" w:cs="宋体"/>
          <w:color w:val="000000"/>
          <w:sz w:val="24"/>
        </w:rPr>
        <w:t xml:space="preserve">3、我们已详细审查并同意招标文件及更正文件（如有）中的规定。我们完全理解并同意放弃对这方面有不明及误解的权力。</w:t>
      </w:r>
      <w:r>
        <w:rPr>
          <w:rFonts w:hint="eastAsia" w:ascii="宋体" w:hAnsi="宋体" w:cs="宋体"/>
          <w:color w:val="000000"/>
          <w:sz w:val="24"/>
        </w:rPr>
      </w:r>
      <w:r/>
    </w:p>
    <w:p>
      <w:pPr>
        <w:ind w:firstLine="480"/>
        <w:spacing w:line="400" w:lineRule="exact"/>
      </w:pPr>
      <w:r>
        <w:rPr>
          <w:rFonts w:hint="eastAsia" w:ascii="宋体" w:hAnsi="宋体" w:cs="宋体"/>
          <w:color w:val="000000"/>
          <w:sz w:val="24"/>
        </w:rPr>
        <w:t xml:space="preserve">4、我们同意按招标文件中的规定，本投标书的有效期限为投标截止日起</w:t>
      </w:r>
      <w:r>
        <w:rPr>
          <w:rFonts w:hint="eastAsia" w:ascii="宋体" w:hAnsi="宋体" w:cs="宋体"/>
          <w:color w:val="000000"/>
          <w:sz w:val="24"/>
          <w:u w:val="single"/>
        </w:rPr>
        <w:t xml:space="preserve">六十天</w:t>
      </w:r>
      <w:r>
        <w:rPr>
          <w:rFonts w:hint="eastAsia" w:ascii="宋体" w:hAnsi="宋体" w:cs="宋体"/>
          <w:color w:val="000000"/>
          <w:sz w:val="24"/>
        </w:rPr>
        <w:t xml:space="preserve">。</w:t>
      </w:r>
      <w:r>
        <w:rPr>
          <w:rFonts w:hint="eastAsia" w:ascii="宋体" w:hAnsi="宋体" w:cs="宋体"/>
          <w:color w:val="000000"/>
          <w:sz w:val="24"/>
        </w:rPr>
      </w:r>
      <w:r/>
    </w:p>
    <w:p>
      <w:pPr>
        <w:ind w:firstLine="480"/>
        <w:spacing w:line="400" w:lineRule="exact"/>
      </w:pPr>
      <w:r>
        <w:rPr>
          <w:rFonts w:hint="eastAsia" w:ascii="宋体" w:hAnsi="宋体" w:cs="宋体"/>
          <w:color w:val="000000"/>
          <w:sz w:val="24"/>
        </w:rPr>
        <w:t xml:space="preserve">5、我们愿意提供采购人或采购代理机构在招标文件中要求的所有资料。</w:t>
      </w:r>
      <w:r>
        <w:rPr>
          <w:rFonts w:hint="eastAsia" w:ascii="宋体" w:hAnsi="宋体" w:cs="宋体"/>
          <w:color w:val="000000"/>
          <w:sz w:val="24"/>
        </w:rPr>
      </w:r>
      <w:r/>
    </w:p>
    <w:p>
      <w:pPr>
        <w:ind w:firstLine="480"/>
        <w:spacing w:line="400" w:lineRule="exact"/>
      </w:pPr>
      <w:r>
        <w:rPr>
          <w:rFonts w:hint="eastAsia" w:ascii="宋体" w:hAnsi="宋体" w:cs="宋体"/>
          <w:color w:val="000000"/>
          <w:sz w:val="24"/>
        </w:rPr>
        <w:t xml:space="preserve">6、我们声明：我们在参加本次政府采购活动前3年内在经营活动中没有重大违法记录。</w:t>
      </w:r>
      <w:r>
        <w:rPr>
          <w:rFonts w:hint="eastAsia" w:ascii="宋体" w:hAnsi="宋体" w:cs="宋体"/>
          <w:color w:val="000000"/>
          <w:sz w:val="24"/>
        </w:rPr>
      </w:r>
      <w:r/>
    </w:p>
    <w:p>
      <w:pPr>
        <w:ind w:firstLine="480"/>
        <w:spacing w:line="400" w:lineRule="exact"/>
      </w:pPr>
      <w:r>
        <w:rPr>
          <w:rFonts w:hint="eastAsia" w:ascii="宋体" w:hAnsi="宋体" w:cs="宋体"/>
          <w:color w:val="000000"/>
          <w:sz w:val="24"/>
        </w:rPr>
        <w:t xml:space="preserve">7、我们愿意遵守招标公告及招标文件中所列的收费标准。</w:t>
      </w:r>
      <w:r>
        <w:rPr>
          <w:rFonts w:hint="eastAsia" w:ascii="宋体" w:hAnsi="宋体" w:cs="宋体"/>
          <w:color w:val="000000"/>
          <w:sz w:val="24"/>
        </w:rPr>
      </w:r>
      <w:r/>
    </w:p>
    <w:p>
      <w:pPr>
        <w:ind w:firstLine="480"/>
        <w:spacing w:line="400" w:lineRule="exact"/>
      </w:pPr>
      <w:r>
        <w:rPr>
          <w:rFonts w:hint="eastAsia" w:ascii="宋体" w:hAnsi="宋体" w:cs="宋体"/>
          <w:color w:val="000000"/>
          <w:sz w:val="24"/>
        </w:rPr>
        <w:t xml:space="preserve">8、我们承诺该项投标在开标后的全过程中保持有效，不做任何更改和变动。</w:t>
      </w:r>
      <w:r>
        <w:rPr>
          <w:rFonts w:hint="eastAsia" w:ascii="宋体" w:hAnsi="宋体" w:cs="宋体"/>
          <w:color w:val="000000"/>
          <w:sz w:val="24"/>
        </w:rPr>
      </w:r>
      <w:r/>
    </w:p>
    <w:p>
      <w:pPr>
        <w:ind w:firstLine="480"/>
        <w:spacing w:line="400" w:lineRule="exact"/>
      </w:pPr>
      <w:r>
        <w:rPr>
          <w:rFonts w:hint="eastAsia" w:ascii="宋体" w:hAnsi="宋体" w:cs="宋体"/>
          <w:color w:val="000000"/>
          <w:sz w:val="24"/>
        </w:rPr>
        <w:t xml:space="preserve">9、如果我们中标，我们愿意按招标文件规定支付代理服务费；</w:t>
      </w:r>
      <w:r>
        <w:rPr>
          <w:rFonts w:hint="eastAsia" w:ascii="宋体" w:hAnsi="宋体" w:cs="宋体"/>
          <w:color w:val="000000"/>
          <w:sz w:val="24"/>
        </w:rPr>
      </w:r>
      <w:r/>
    </w:p>
    <w:p>
      <w:pPr>
        <w:ind w:firstLine="480"/>
        <w:spacing w:line="400" w:lineRule="exact"/>
      </w:pPr>
      <w:r>
        <w:rPr>
          <w:rFonts w:hint="eastAsia" w:ascii="宋体" w:hAnsi="宋体" w:cs="宋体"/>
          <w:color w:val="000000"/>
          <w:sz w:val="24"/>
        </w:rPr>
        <w:t xml:space="preserve">10、我们承诺我公司符合招标文件投标人须知中“合格投标人的资格条件”的要求，若与真实情况不符，本公司愿意承担由此而产生的一切后果。</w:t>
      </w:r>
      <w:r>
        <w:rPr>
          <w:rFonts w:hint="eastAsia" w:ascii="宋体" w:hAnsi="宋体" w:cs="宋体"/>
          <w:color w:val="000000"/>
          <w:sz w:val="24"/>
        </w:rPr>
      </w:r>
      <w:r/>
    </w:p>
    <w:p>
      <w:pPr>
        <w:ind w:firstLine="480"/>
        <w:spacing w:line="400" w:lineRule="exact"/>
      </w:pPr>
      <w:r>
        <w:rPr>
          <w:rFonts w:hint="eastAsia" w:ascii="宋体" w:hAnsi="宋体" w:cs="宋体"/>
          <w:color w:val="000000"/>
          <w:sz w:val="24"/>
        </w:rPr>
        <w:t xml:space="preserve">11、我们</w:t>
      </w:r>
      <w:r>
        <w:rPr>
          <w:rFonts w:hint="eastAsia" w:ascii="宋体" w:hAnsi="宋体" w:cs="宋体"/>
          <w:color w:val="000000"/>
          <w:sz w:val="24"/>
          <w:lang w:val="zh-CN"/>
        </w:rPr>
        <w:t xml:space="preserve">承诺若在机器码检查中被查出存在与其他投标供应商机器码一致情形的，愿意承担由此产生的一切后果，包括但不限于不得参与后续本项目因故废标后重新开展的相关采购活动。</w:t>
      </w:r>
      <w:r>
        <w:rPr>
          <w:rFonts w:hint="eastAsia" w:ascii="宋体" w:hAnsi="宋体" w:cs="宋体"/>
          <w:color w:val="000000"/>
          <w:sz w:val="24"/>
          <w:lang w:val="zh-CN"/>
        </w:rPr>
      </w:r>
      <w:r/>
    </w:p>
    <w:p>
      <w:pPr>
        <w:ind w:firstLine="480"/>
        <w:spacing w:line="400" w:lineRule="exact"/>
      </w:pPr>
      <w:r>
        <w:rPr>
          <w:rFonts w:hint="eastAsia" w:ascii="宋体" w:hAnsi="宋体" w:cs="宋体"/>
          <w:color w:val="000000"/>
          <w:sz w:val="24"/>
        </w:rPr>
        <w:t xml:space="preserve">12、所有有关标书的函电，请按下列地址联系：</w:t>
      </w:r>
      <w:r>
        <w:rPr>
          <w:rFonts w:hint="eastAsia" w:ascii="宋体" w:hAnsi="宋体" w:cs="宋体"/>
          <w:color w:val="000000"/>
          <w:sz w:val="24"/>
        </w:rPr>
      </w:r>
      <w:r/>
    </w:p>
    <w:p>
      <w:pPr>
        <w:ind w:firstLine="480"/>
        <w:jc w:val="left"/>
        <w:spacing w:line="400" w:lineRule="exact"/>
      </w:pPr>
      <w:r>
        <w:rPr>
          <w:rFonts w:hint="eastAsia" w:ascii="宋体" w:hAnsi="宋体" w:cs="宋体"/>
          <w:color w:val="000000"/>
          <w:sz w:val="24"/>
        </w:rPr>
        <w:t xml:space="preserve">单    位：                                  联 系 人：</w:t>
      </w:r>
      <w:r>
        <w:rPr>
          <w:rFonts w:hint="eastAsia" w:ascii="宋体" w:hAnsi="宋体" w:cs="宋体"/>
          <w:color w:val="000000"/>
          <w:sz w:val="24"/>
        </w:rPr>
      </w:r>
      <w:r/>
    </w:p>
    <w:p>
      <w:pPr>
        <w:ind w:firstLine="480"/>
        <w:jc w:val="left"/>
        <w:spacing w:line="400" w:lineRule="exact"/>
      </w:pPr>
      <w:r>
        <w:rPr>
          <w:rFonts w:hint="eastAsia" w:ascii="宋体" w:hAnsi="宋体" w:cs="宋体"/>
          <w:color w:val="000000"/>
          <w:sz w:val="24"/>
        </w:rPr>
        <w:t xml:space="preserve">地    址：                                  邮政编码：</w:t>
      </w:r>
      <w:r>
        <w:rPr>
          <w:rFonts w:hint="eastAsia" w:ascii="宋体" w:hAnsi="宋体" w:cs="宋体"/>
          <w:color w:val="000000"/>
          <w:sz w:val="24"/>
        </w:rPr>
      </w:r>
      <w:r/>
    </w:p>
    <w:p>
      <w:pPr>
        <w:ind w:firstLine="480"/>
        <w:jc w:val="left"/>
        <w:spacing w:line="400" w:lineRule="exact"/>
      </w:pPr>
      <w:r>
        <w:rPr>
          <w:rFonts w:hint="eastAsia" w:ascii="宋体" w:hAnsi="宋体" w:cs="宋体"/>
          <w:color w:val="000000"/>
          <w:sz w:val="24"/>
        </w:rPr>
        <w:t xml:space="preserve">联系电话：                                  传真（或邮箱）：</w:t>
      </w:r>
      <w:r>
        <w:rPr>
          <w:rFonts w:hint="eastAsia" w:ascii="宋体" w:hAnsi="宋体" w:cs="宋体"/>
          <w:color w:val="000000"/>
          <w:sz w:val="24"/>
        </w:rPr>
      </w:r>
      <w:r/>
    </w:p>
    <w:p>
      <w:pPr>
        <w:ind w:right="480" w:firstLine="4080"/>
        <w:spacing w:line="400" w:lineRule="exact"/>
      </w:pPr>
      <w:r>
        <w:rPr>
          <w:rFonts w:hint="eastAsia" w:ascii="宋体" w:hAnsi="宋体" w:cs="宋体"/>
          <w:color w:val="000000"/>
          <w:sz w:val="24"/>
        </w:rPr>
      </w:r>
      <w:r>
        <w:rPr>
          <w:rFonts w:hint="eastAsia" w:ascii="宋体" w:hAnsi="宋体" w:cs="宋体"/>
          <w:color w:val="000000"/>
          <w:sz w:val="24"/>
        </w:rPr>
      </w:r>
      <w:r/>
    </w:p>
    <w:p>
      <w:pPr>
        <w:ind w:right="480" w:firstLine="4080"/>
        <w:spacing w:line="400" w:lineRule="exact"/>
      </w:pPr>
      <w:r>
        <w:rPr>
          <w:rFonts w:hint="eastAsia" w:ascii="宋体" w:hAnsi="宋体" w:cs="宋体"/>
          <w:color w:val="000000"/>
          <w:sz w:val="24"/>
        </w:rPr>
        <w:t xml:space="preserve">投标单位：（单位盖章）</w:t>
      </w:r>
      <w:r>
        <w:rPr>
          <w:rFonts w:hint="eastAsia" w:ascii="宋体" w:hAnsi="宋体" w:cs="宋体"/>
          <w:color w:val="000000"/>
          <w:sz w:val="24"/>
        </w:rPr>
      </w:r>
      <w:r/>
    </w:p>
    <w:p>
      <w:pPr>
        <w:jc w:val="right"/>
        <w:spacing w:line="400" w:lineRule="exact"/>
      </w:pPr>
      <w:r>
        <w:rPr>
          <w:rFonts w:hint="eastAsia" w:ascii="宋体" w:hAnsi="宋体" w:cs="宋体"/>
          <w:color w:val="000000"/>
          <w:sz w:val="24"/>
        </w:rPr>
        <w:t xml:space="preserve">法定代表人或被授权人：（签字或盖章）</w:t>
      </w:r>
      <w:r>
        <w:rPr>
          <w:rFonts w:hint="eastAsia" w:ascii="宋体" w:hAnsi="宋体" w:cs="宋体"/>
          <w:color w:val="000000"/>
          <w:sz w:val="24"/>
        </w:rPr>
      </w:r>
      <w:r/>
    </w:p>
    <w:p>
      <w:pPr>
        <w:jc w:val="right"/>
        <w:spacing w:line="400" w:lineRule="exact"/>
      </w:pPr>
      <w:r>
        <w:rPr>
          <w:rFonts w:hint="eastAsia" w:ascii="宋体" w:hAnsi="宋体" w:cs="宋体"/>
          <w:color w:val="000000"/>
          <w:sz w:val="24"/>
        </w:rPr>
        <w:t xml:space="preserve">年     月     日</w:t>
      </w:r>
      <w:r>
        <w:rPr>
          <w:rFonts w:hint="eastAsia" w:ascii="宋体" w:hAnsi="宋体" w:cs="宋体"/>
          <w:color w:val="000000"/>
          <w:sz w:val="24"/>
        </w:rPr>
      </w:r>
      <w:r/>
    </w:p>
    <w:p>
      <w:pPr>
        <w:pStyle w:val="970"/>
      </w:pPr>
      <w:r>
        <w:rPr>
          <w:rFonts w:hint="eastAsia"/>
          <w:color w:val="000000"/>
        </w:rPr>
      </w:r>
      <w:r>
        <w:rPr>
          <w:rFonts w:hint="eastAsia"/>
          <w:color w:val="000000"/>
        </w:rPr>
      </w:r>
      <w:r/>
    </w:p>
    <w:p>
      <w:pPr>
        <w:spacing w:line="360" w:lineRule="auto"/>
      </w:pPr>
      <w:r>
        <w:rPr>
          <w:rFonts w:hint="eastAsia" w:ascii="宋体" w:hAnsi="宋体"/>
          <w:color w:val="000000"/>
          <w:sz w:val="28"/>
          <w:szCs w:val="28"/>
        </w:rPr>
      </w:r>
      <w:r>
        <w:rPr>
          <w:rFonts w:hint="eastAsia" w:ascii="宋体" w:hAnsi="宋体"/>
          <w:color w:val="000000"/>
          <w:sz w:val="28"/>
          <w:szCs w:val="28"/>
        </w:rPr>
      </w:r>
      <w:r/>
    </w:p>
    <w:p>
      <w:pPr>
        <w:spacing w:line="360" w:lineRule="auto"/>
      </w:pPr>
      <w:r>
        <w:rPr>
          <w:rFonts w:hint="eastAsia" w:ascii="宋体" w:hAnsi="宋体"/>
          <w:color w:val="000000"/>
          <w:sz w:val="28"/>
          <w:szCs w:val="28"/>
        </w:rPr>
        <w:t xml:space="preserve">3、开标一览表（</w:t>
      </w:r>
      <w:r>
        <w:rPr>
          <w:rFonts w:hint="eastAsia" w:ascii="宋体" w:hAnsi="宋体" w:cs="宋体"/>
          <w:b/>
          <w:color w:val="000000"/>
          <w:sz w:val="24"/>
        </w:rPr>
        <w:t xml:space="preserve">按苏采云投标系统内统一格式填写）</w:t>
      </w:r>
      <w:r>
        <w:rPr>
          <w:rFonts w:hint="eastAsia" w:ascii="宋体" w:hAnsi="宋体"/>
          <w:color w:val="000000"/>
          <w:sz w:val="28"/>
          <w:szCs w:val="28"/>
        </w:rPr>
      </w:r>
      <w:r/>
    </w:p>
    <w:p>
      <w:pPr>
        <w:jc w:val="center"/>
        <w:spacing w:line="360" w:lineRule="auto"/>
      </w:pPr>
      <w:r>
        <w:rPr>
          <w:rFonts w:hint="eastAsia" w:ascii="宋体" w:hAnsi="宋体"/>
          <w:color w:val="000000"/>
          <w:sz w:val="28"/>
          <w:szCs w:val="28"/>
        </w:rPr>
      </w:r>
      <w:r>
        <w:rPr>
          <w:rFonts w:hint="eastAsia" w:ascii="宋体" w:hAnsi="宋体"/>
          <w:color w:val="000000"/>
          <w:sz w:val="28"/>
          <w:szCs w:val="28"/>
        </w:rPr>
      </w:r>
      <w:r/>
    </w:p>
    <w:p>
      <w:pPr>
        <w:jc w:val="center"/>
        <w:spacing w:line="360" w:lineRule="auto"/>
      </w:pPr>
      <w:r>
        <w:rPr>
          <w:rFonts w:hint="eastAsia" w:ascii="宋体" w:hAnsi="宋体"/>
          <w:color w:val="000000"/>
          <w:sz w:val="28"/>
          <w:szCs w:val="28"/>
        </w:rPr>
        <w:t xml:space="preserve">开标一览表</w:t>
      </w:r>
      <w:r>
        <w:rPr>
          <w:rFonts w:ascii="宋体" w:hAnsi="宋体"/>
          <w:color w:val="000000"/>
          <w:sz w:val="28"/>
          <w:szCs w:val="28"/>
        </w:rPr>
      </w:r>
      <w:r/>
    </w:p>
    <w:p>
      <w:pPr>
        <w:spacing w:line="360" w:lineRule="auto"/>
      </w:pPr>
      <w:r>
        <w:rPr>
          <w:rFonts w:hint="eastAsia" w:ascii="宋体" w:hAnsi="宋体"/>
          <w:color w:val="000000"/>
          <w:sz w:val="24"/>
          <w:szCs w:val="24"/>
          <w:lang w:val="zh-CN"/>
        </w:rPr>
        <w:t xml:space="preserve">投标人全称（加盖公章）：</w:t>
      </w:r>
      <w:bookmarkStart w:id="0" w:name="undefined"/>
      <w:r/>
      <w:bookmarkEnd w:id="0"/>
      <w:r>
        <w:rPr>
          <w:rFonts w:hint="eastAsia" w:ascii="宋体" w:hAnsi="宋体"/>
          <w:color w:val="000000"/>
          <w:sz w:val="24"/>
          <w:szCs w:val="24"/>
          <w:lang w:val="zh-CN"/>
        </w:rPr>
      </w:r>
      <w:r/>
    </w:p>
    <w:p>
      <w:pPr>
        <w:spacing w:line="360" w:lineRule="auto"/>
      </w:pPr>
      <w:r>
        <w:rPr>
          <w:rFonts w:hint="eastAsia" w:ascii="宋体" w:hAnsi="宋体"/>
          <w:color w:val="000000"/>
          <w:sz w:val="24"/>
          <w:szCs w:val="24"/>
          <w:lang w:val="zh-CN"/>
        </w:rPr>
        <w:t xml:space="preserve">项目编号：  </w:t>
      </w:r>
      <w:bookmarkStart w:id="0" w:name="undefined"/>
      <w:r/>
      <w:bookmarkEnd w:id="0"/>
      <w:r>
        <w:rPr>
          <w:rFonts w:hint="eastAsia" w:ascii="宋体" w:hAnsi="宋体"/>
          <w:color w:val="000000"/>
          <w:sz w:val="24"/>
          <w:szCs w:val="24"/>
          <w:lang w:val="zh-CN"/>
        </w:rPr>
      </w:r>
      <w:r/>
    </w:p>
    <w:p>
      <w:pPr>
        <w:spacing w:line="360" w:lineRule="auto"/>
      </w:pPr>
      <w:r>
        <w:rPr>
          <w:rFonts w:hint="eastAsia" w:ascii="宋体" w:hAnsi="宋体"/>
          <w:color w:val="000000"/>
          <w:sz w:val="24"/>
          <w:szCs w:val="24"/>
          <w:lang w:val="zh-CN"/>
        </w:rPr>
        <w:t xml:space="preserve">标段号：</w:t>
      </w:r>
      <w:bookmarkStart w:id="0" w:name="undefined"/>
      <w:r/>
      <w:bookmarkEnd w:id="0"/>
      <w:r>
        <w:rPr>
          <w:rFonts w:hint="eastAsia" w:ascii="宋体" w:hAnsi="宋体"/>
          <w:color w:val="000000"/>
          <w:sz w:val="24"/>
          <w:szCs w:val="24"/>
          <w:lang w:val="zh-CN"/>
        </w:rPr>
      </w:r>
      <w:r/>
    </w:p>
    <w:tbl>
      <w:tblPr>
        <w:tblStyle w:val="722"/>
        <w:tblW w:w="870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51"/>
        <w:gridCol w:w="2363"/>
        <w:gridCol w:w="3693"/>
      </w:tblGrid>
      <w:tr>
        <w:trPr>
          <w:cantSplit/>
          <w:trHeight w:val="758"/>
        </w:trPr>
        <w:tc>
          <w:tcPr>
            <w:tcW w:w="2651" w:type="dxa"/>
            <w:vAlign w:val="center"/>
            <w:textDirection w:val="lrTb"/>
            <w:noWrap w:val="false"/>
          </w:tcPr>
          <w:p>
            <w:pPr>
              <w:jc w:val="center"/>
              <w:spacing w:line="600" w:lineRule="exact"/>
              <w:rPr>
                <w:rFonts w:ascii="宋体" w:hAnsi="宋体"/>
                <w:color w:val="000000"/>
              </w:rPr>
            </w:pPr>
            <w:r>
              <w:rPr>
                <w:rFonts w:hint="eastAsia" w:ascii="宋体" w:hAnsi="宋体"/>
                <w:color w:val="000000"/>
                <w:sz w:val="24"/>
                <w:szCs w:val="24"/>
              </w:rPr>
              <w:t xml:space="preserve">项目名称</w:t>
            </w:r>
            <w:r>
              <w:rPr>
                <w:rFonts w:ascii="宋体" w:hAnsi="宋体"/>
                <w:color w:val="000000"/>
                <w:sz w:val="24"/>
                <w:szCs w:val="24"/>
              </w:rPr>
            </w:r>
            <w:r/>
          </w:p>
        </w:tc>
        <w:tc>
          <w:tcPr>
            <w:tcW w:w="2363" w:type="dxa"/>
            <w:vAlign w:val="center"/>
            <w:textDirection w:val="lrTb"/>
            <w:noWrap w:val="false"/>
          </w:tcPr>
          <w:p>
            <w:pPr>
              <w:jc w:val="center"/>
              <w:spacing w:line="600" w:lineRule="exact"/>
              <w:rPr>
                <w:rFonts w:hint="eastAsia" w:ascii="宋体" w:hAnsi="宋体" w:eastAsia="宋体"/>
                <w:color w:val="000000"/>
                <w:lang w:eastAsia="zh-CN"/>
              </w:rPr>
            </w:pPr>
            <w:r>
              <w:rPr>
                <w:rFonts w:hint="eastAsia" w:ascii="宋体" w:hAnsi="宋体"/>
                <w:color w:val="000000"/>
                <w:sz w:val="24"/>
                <w:szCs w:val="24"/>
                <w:lang w:eastAsia="zh-CN"/>
              </w:rPr>
              <w:t xml:space="preserve">标段采购内容</w:t>
            </w:r>
            <w:r>
              <w:rPr>
                <w:rFonts w:hint="eastAsia" w:ascii="宋体" w:hAnsi="宋体" w:eastAsia="宋体"/>
                <w:color w:val="000000"/>
                <w:sz w:val="24"/>
                <w:szCs w:val="24"/>
                <w:lang w:eastAsia="zh-CN"/>
              </w:rPr>
            </w:r>
            <w:r/>
          </w:p>
        </w:tc>
        <w:tc>
          <w:tcPr>
            <w:tcW w:w="3693" w:type="dxa"/>
            <w:vAlign w:val="center"/>
            <w:textDirection w:val="lrTb"/>
            <w:noWrap w:val="false"/>
          </w:tcPr>
          <w:p>
            <w:pPr>
              <w:jc w:val="center"/>
              <w:spacing w:line="600" w:lineRule="exact"/>
              <w:rPr>
                <w:rFonts w:hint="eastAsia" w:ascii="宋体" w:hAnsi="宋体" w:eastAsia="宋体"/>
                <w:color w:val="000000"/>
                <w:lang w:eastAsia="zh-CN"/>
              </w:rPr>
            </w:pPr>
            <w:r>
              <w:rPr>
                <w:rFonts w:hint="eastAsia" w:ascii="宋体" w:hAnsi="宋体"/>
                <w:color w:val="000000"/>
                <w:sz w:val="24"/>
                <w:szCs w:val="24"/>
              </w:rPr>
              <w:t xml:space="preserve">投标</w:t>
            </w:r>
            <w:r>
              <w:rPr>
                <w:rFonts w:hint="eastAsia" w:ascii="宋体" w:hAnsi="宋体"/>
                <w:color w:val="000000"/>
                <w:sz w:val="24"/>
                <w:szCs w:val="24"/>
                <w:lang w:eastAsia="zh-CN"/>
              </w:rPr>
              <w:t xml:space="preserve">优惠率</w:t>
            </w:r>
            <w:r>
              <w:rPr>
                <w:rFonts w:hint="eastAsia" w:ascii="宋体" w:hAnsi="宋体" w:eastAsia="宋体"/>
                <w:color w:val="000000"/>
                <w:sz w:val="24"/>
                <w:szCs w:val="24"/>
                <w:lang w:eastAsia="zh-CN"/>
              </w:rPr>
            </w:r>
            <w:r/>
          </w:p>
        </w:tc>
      </w:tr>
      <w:tr>
        <w:trPr>
          <w:cantSplit/>
          <w:trHeight w:val="665"/>
        </w:trPr>
        <w:tc>
          <w:tcPr>
            <w:tcW w:w="2651" w:type="dxa"/>
            <w:vAlign w:val="center"/>
            <w:vMerge w:val="restart"/>
            <w:textDirection w:val="lrTb"/>
            <w:noWrap w:val="false"/>
          </w:tcPr>
          <w:p>
            <w:pPr>
              <w:jc w:val="center"/>
              <w:spacing w:line="600" w:lineRule="exact"/>
              <w:rPr>
                <w:rFonts w:ascii="宋体" w:hAnsi="宋体"/>
                <w:color w:val="000000"/>
              </w:rPr>
            </w:pPr>
            <w:r/>
            <w:bookmarkStart w:id="0" w:name="undefined"/>
            <w:r/>
            <w:bookmarkEnd w:id="0"/>
            <w:r>
              <w:rPr>
                <w:rFonts w:ascii="宋体" w:hAnsi="宋体"/>
                <w:color w:val="000000"/>
                <w:sz w:val="24"/>
                <w:szCs w:val="24"/>
              </w:rPr>
            </w:r>
            <w:r/>
          </w:p>
        </w:tc>
        <w:tc>
          <w:tcPr>
            <w:tcW w:w="2363" w:type="dxa"/>
            <w:vAlign w:val="center"/>
            <w:vMerge w:val="restart"/>
            <w:textDirection w:val="lrTb"/>
            <w:noWrap w:val="false"/>
          </w:tcPr>
          <w:p>
            <w:pPr>
              <w:spacing w:line="600" w:lineRule="exact"/>
              <w:rPr>
                <w:rFonts w:hint="eastAsia" w:ascii="宋体" w:hAnsi="宋体"/>
                <w:color w:val="000000"/>
              </w:rPr>
            </w:pPr>
            <w:r>
              <w:rPr>
                <w:rFonts w:hint="eastAsia" w:ascii="宋体" w:hAnsi="宋体"/>
                <w:color w:val="000000"/>
                <w:sz w:val="24"/>
                <w:szCs w:val="24"/>
              </w:rPr>
            </w:r>
            <w:r>
              <w:rPr>
                <w:rFonts w:hint="eastAsia" w:ascii="宋体" w:hAnsi="宋体"/>
                <w:color w:val="000000"/>
                <w:sz w:val="24"/>
                <w:szCs w:val="24"/>
              </w:rPr>
            </w:r>
            <w:r/>
          </w:p>
        </w:tc>
        <w:tc>
          <w:tcPr>
            <w:tcW w:w="3693" w:type="dxa"/>
            <w:vAlign w:val="center"/>
            <w:textDirection w:val="lrTb"/>
            <w:noWrap w:val="false"/>
          </w:tcPr>
          <w:p>
            <w:pPr>
              <w:spacing w:line="600" w:lineRule="exact"/>
              <w:rPr>
                <w:rFonts w:ascii="宋体" w:hAnsi="宋体"/>
                <w:color w:val="000000"/>
              </w:rPr>
            </w:pPr>
            <w:r>
              <w:rPr>
                <w:rFonts w:hint="eastAsia" w:ascii="宋体" w:hAnsi="宋体"/>
                <w:color w:val="000000"/>
                <w:sz w:val="24"/>
                <w:szCs w:val="24"/>
              </w:rPr>
              <w:t xml:space="preserve">小写：</w:t>
            </w:r>
            <w:bookmarkStart w:id="0" w:name="undefined"/>
            <w:r/>
            <w:bookmarkEnd w:id="0"/>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        </w:t>
            </w:r>
            <w:r>
              <w:rPr>
                <w:rFonts w:ascii="宋体" w:hAnsi="宋体"/>
                <w:color w:val="000000"/>
                <w:sz w:val="24"/>
                <w:szCs w:val="24"/>
              </w:rPr>
            </w:r>
            <w:r/>
          </w:p>
        </w:tc>
      </w:tr>
      <w:tr>
        <w:trPr>
          <w:cantSplit/>
          <w:trHeight w:val="807"/>
        </w:trPr>
        <w:tc>
          <w:tcPr>
            <w:tcW w:w="2651" w:type="dxa"/>
            <w:vAlign w:val="center"/>
            <w:vMerge w:val="continue"/>
            <w:textDirection w:val="lrTb"/>
            <w:noWrap w:val="false"/>
          </w:tcPr>
          <w:p>
            <w:pPr>
              <w:jc w:val="center"/>
              <w:spacing w:line="600" w:lineRule="exact"/>
              <w:rPr>
                <w:rFonts w:ascii="宋体" w:hAnsi="宋体"/>
                <w:color w:val="000000"/>
              </w:rPr>
            </w:pPr>
            <w:r>
              <w:rPr>
                <w:rFonts w:ascii="宋体" w:hAnsi="宋体"/>
                <w:color w:val="000000"/>
                <w:sz w:val="24"/>
                <w:szCs w:val="24"/>
              </w:rPr>
            </w:r>
            <w:r>
              <w:rPr>
                <w:rFonts w:ascii="宋体" w:hAnsi="宋体"/>
                <w:color w:val="000000"/>
                <w:sz w:val="24"/>
                <w:szCs w:val="24"/>
              </w:rPr>
            </w:r>
            <w:r/>
          </w:p>
        </w:tc>
        <w:tc>
          <w:tcPr>
            <w:tcW w:w="2363" w:type="dxa"/>
            <w:vAlign w:val="center"/>
            <w:vMerge w:val="continue"/>
            <w:textDirection w:val="lrTb"/>
            <w:noWrap w:val="false"/>
          </w:tcPr>
          <w:p>
            <w:pPr>
              <w:spacing w:line="600" w:lineRule="exact"/>
              <w:rPr>
                <w:rFonts w:hint="eastAsia" w:ascii="宋体" w:hAnsi="宋体"/>
                <w:color w:val="000000"/>
                <w:lang w:eastAsia="zh-CN"/>
              </w:rPr>
            </w:pPr>
            <w:r/>
            <w:bookmarkStart w:id="0" w:name="undefined"/>
            <w:r/>
            <w:bookmarkEnd w:id="0"/>
            <w:r>
              <w:rPr>
                <w:rFonts w:hint="eastAsia" w:ascii="宋体" w:hAnsi="宋体"/>
                <w:color w:val="000000"/>
                <w:sz w:val="24"/>
                <w:szCs w:val="24"/>
                <w:lang w:eastAsia="zh-CN"/>
              </w:rPr>
            </w:r>
            <w:r/>
          </w:p>
        </w:tc>
        <w:tc>
          <w:tcPr>
            <w:tcW w:w="3693" w:type="dxa"/>
            <w:vAlign w:val="center"/>
            <w:textDirection w:val="lrTb"/>
            <w:noWrap w:val="false"/>
          </w:tcPr>
          <w:p>
            <w:pPr>
              <w:spacing w:line="600" w:lineRule="exact"/>
              <w:rPr>
                <w:rFonts w:hint="eastAsia" w:ascii="宋体" w:hAnsi="宋体" w:eastAsia="宋体"/>
                <w:color w:val="000000"/>
                <w:lang w:eastAsia="zh-CN"/>
              </w:rPr>
            </w:pPr>
            <w:r>
              <w:rPr>
                <w:rFonts w:hint="eastAsia" w:ascii="宋体" w:hAnsi="宋体"/>
                <w:color w:val="000000"/>
                <w:sz w:val="24"/>
                <w:szCs w:val="24"/>
                <w:lang w:eastAsia="zh-CN"/>
              </w:rPr>
              <w:t xml:space="preserve">大写：</w:t>
            </w:r>
            <w:r>
              <w:rPr>
                <w:rFonts w:hint="eastAsia" w:ascii="宋体" w:hAnsi="宋体" w:eastAsia="宋体"/>
                <w:color w:val="000000"/>
                <w:sz w:val="24"/>
                <w:szCs w:val="24"/>
                <w:lang w:eastAsia="zh-CN"/>
              </w:rPr>
            </w:r>
            <w:r/>
          </w:p>
        </w:tc>
      </w:tr>
    </w:tbl>
    <w:p>
      <w:pPr>
        <w:spacing w:line="600" w:lineRule="exact"/>
      </w:pPr>
      <w:r>
        <w:rPr>
          <w:rFonts w:ascii="宋体" w:hAnsi="宋体"/>
          <w:color w:val="000000"/>
          <w:szCs w:val="21"/>
        </w:rPr>
      </w:r>
      <w:r>
        <w:rPr>
          <w:rFonts w:ascii="宋体" w:hAnsi="宋体"/>
          <w:color w:val="000000"/>
          <w:szCs w:val="21"/>
        </w:rPr>
      </w:r>
      <w:r/>
    </w:p>
    <w:p>
      <w:pPr>
        <w:jc w:val="left"/>
        <w:spacing w:line="360" w:lineRule="auto"/>
      </w:pP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 w:val="24"/>
          <w:szCs w:val="24"/>
          <w:lang w:val="zh-CN"/>
        </w:rPr>
        <w:t xml:space="preserve">  日期：   </w:t>
      </w:r>
      <w:bookmarkStart w:id="0" w:name="undefined"/>
      <w:r/>
      <w:bookmarkEnd w:id="0"/>
      <w:r>
        <w:rPr>
          <w:rFonts w:hint="eastAsia" w:ascii="宋体" w:hAnsi="宋体"/>
          <w:color w:val="000000"/>
          <w:sz w:val="24"/>
          <w:szCs w:val="24"/>
          <w:lang w:val="zh-CN"/>
        </w:rPr>
        <w:t xml:space="preserve"> 年 </w:t>
      </w:r>
      <w:bookmarkStart w:id="0" w:name="undefined"/>
      <w:r/>
      <w:bookmarkEnd w:id="0"/>
      <w:r>
        <w:rPr>
          <w:rFonts w:hint="eastAsia" w:ascii="宋体" w:hAnsi="宋体"/>
          <w:color w:val="000000"/>
          <w:sz w:val="24"/>
          <w:szCs w:val="24"/>
          <w:lang w:val="zh-CN"/>
        </w:rPr>
        <w:t xml:space="preserve">  月 </w:t>
      </w:r>
      <w:bookmarkStart w:id="0" w:name="undefined"/>
      <w:r/>
      <w:bookmarkEnd w:id="0"/>
      <w:r>
        <w:rPr>
          <w:rFonts w:hint="eastAsia" w:ascii="宋体" w:hAnsi="宋体"/>
          <w:color w:val="000000"/>
          <w:sz w:val="24"/>
          <w:szCs w:val="24"/>
          <w:lang w:val="zh-CN"/>
        </w:rPr>
        <w:t xml:space="preserve">  日</w:t>
      </w:r>
      <w:r>
        <w:rPr>
          <w:rFonts w:hint="eastAsia" w:ascii="宋体" w:hAnsi="宋体"/>
          <w:color w:val="000000"/>
          <w:sz w:val="24"/>
          <w:szCs w:val="24"/>
          <w:lang w:val="zh-CN"/>
        </w:rPr>
      </w:r>
      <w:r/>
    </w:p>
    <w:p>
      <w:pPr>
        <w:jc w:val="left"/>
        <w:spacing w:line="360" w:lineRule="auto"/>
      </w:pPr>
      <w:r>
        <w:rPr>
          <w:rFonts w:hint="eastAsia" w:ascii="宋体" w:hAnsi="宋体"/>
          <w:color w:val="000000"/>
          <w:sz w:val="24"/>
          <w:szCs w:val="24"/>
          <w:lang w:val="zh-CN"/>
        </w:rPr>
      </w:r>
      <w:r>
        <w:rPr>
          <w:rFonts w:hint="eastAsia" w:ascii="宋体" w:hAnsi="宋体"/>
          <w:color w:val="000000"/>
          <w:sz w:val="24"/>
          <w:szCs w:val="24"/>
          <w:lang w:val="zh-CN"/>
        </w:rPr>
      </w:r>
      <w:r/>
    </w:p>
    <w:p>
      <w:pPr>
        <w:jc w:val="left"/>
        <w:spacing w:line="360" w:lineRule="auto"/>
      </w:pPr>
      <w:r>
        <w:rPr>
          <w:rFonts w:hint="eastAsia" w:ascii="宋体" w:hAnsi="宋体"/>
          <w:color w:val="000000"/>
          <w:sz w:val="24"/>
          <w:szCs w:val="24"/>
          <w:lang w:val="zh-CN"/>
        </w:rPr>
        <w:t xml:space="preserve">填写说明：</w:t>
      </w:r>
      <w:r>
        <w:rPr>
          <w:rFonts w:hint="eastAsia" w:ascii="宋体" w:hAnsi="宋体"/>
          <w:color w:val="000000"/>
          <w:sz w:val="24"/>
          <w:szCs w:val="24"/>
          <w:lang w:val="zh-CN"/>
        </w:rPr>
      </w:r>
      <w:r/>
    </w:p>
    <w:p>
      <w:pPr>
        <w:jc w:val="left"/>
        <w:spacing w:line="360" w:lineRule="auto"/>
      </w:pPr>
      <w:r>
        <w:rPr>
          <w:rFonts w:hint="eastAsia" w:ascii="宋体" w:hAnsi="宋体"/>
          <w:color w:val="000000"/>
          <w:sz w:val="24"/>
          <w:szCs w:val="24"/>
          <w:lang w:val="zh-CN"/>
        </w:rPr>
        <w:t xml:space="preserve">1.开标一览表必须加盖投标人公章（复印件无效）。</w:t>
      </w:r>
      <w:r>
        <w:rPr>
          <w:rFonts w:hint="eastAsia" w:ascii="宋体" w:hAnsi="宋体"/>
          <w:color w:val="000000"/>
          <w:sz w:val="24"/>
          <w:szCs w:val="24"/>
          <w:lang w:val="zh-CN"/>
        </w:rPr>
      </w:r>
      <w:r/>
    </w:p>
    <w:p>
      <w:pPr>
        <w:jc w:val="left"/>
        <w:spacing w:line="360" w:lineRule="auto"/>
      </w:pPr>
      <w:r>
        <w:rPr>
          <w:rFonts w:hint="eastAsia" w:ascii="宋体" w:hAnsi="宋体"/>
          <w:color w:val="000000"/>
          <w:sz w:val="24"/>
          <w:szCs w:val="24"/>
          <w:lang w:val="zh-CN"/>
        </w:rPr>
        <w:t xml:space="preserve">2.如有分包，投标人投任何一个包的标的，都需单</w:t>
      </w:r>
      <w:r>
        <w:rPr>
          <w:rFonts w:hint="eastAsia" w:ascii="宋体" w:hAnsi="宋体" w:eastAsia="宋体" w:cs="Times New Roman"/>
          <w:color w:val="000000"/>
          <w:sz w:val="24"/>
          <w:szCs w:val="24"/>
          <w:lang w:val="zh-CN"/>
        </w:rPr>
        <w:t xml:space="preserve">独填写开标一览表。</w:t>
      </w:r>
      <w:r>
        <w:rPr>
          <w:rFonts w:hint="eastAsia" w:ascii="宋体" w:hAnsi="宋体" w:eastAsia="宋体" w:cs="Times New Roman"/>
          <w:color w:val="000000"/>
          <w:sz w:val="24"/>
          <w:szCs w:val="24"/>
          <w:lang w:val="zh-CN"/>
        </w:rPr>
      </w:r>
      <w:r/>
    </w:p>
    <w:p>
      <w:pPr>
        <w:jc w:val="left"/>
        <w:spacing w:line="360" w:lineRule="auto"/>
      </w:pPr>
      <w:r>
        <w:rPr>
          <w:rFonts w:hint="eastAsia" w:ascii="宋体" w:hAnsi="宋体" w:eastAsia="宋体" w:cs="Times New Roman"/>
          <w:color w:val="000000"/>
          <w:sz w:val="24"/>
          <w:szCs w:val="24"/>
          <w:lang w:val="zh-CN"/>
        </w:rPr>
        <w:t xml:space="preserve">3.本项目采用优惠率报价方式，不报总价，优惠率是指单价的优惠比例，如折扣率为55%，则报价表中优惠率填写45%；如打四折，则报价表中优惠率一栏填写60%，以此为例。本项目最高优惠率为99.99%，所报优惠率不能高于99.99%。</w:t>
      </w:r>
      <w:r>
        <w:rPr>
          <w:rFonts w:hint="eastAsia" w:ascii="宋体" w:hAnsi="宋体" w:eastAsia="宋体" w:cs="Times New Roman"/>
          <w:color w:val="000000"/>
          <w:sz w:val="24"/>
          <w:szCs w:val="24"/>
          <w:lang w:val="zh-CN"/>
        </w:rPr>
      </w:r>
      <w:r/>
    </w:p>
    <w:p>
      <w:pPr>
        <w:jc w:val="left"/>
        <w:spacing w:line="360" w:lineRule="auto"/>
      </w:pPr>
      <w:r>
        <w:rPr>
          <w:rFonts w:hint="eastAsia" w:ascii="宋体" w:hAnsi="宋体" w:eastAsia="宋体" w:cs="Times New Roman"/>
          <w:color w:val="000000"/>
          <w:sz w:val="24"/>
          <w:szCs w:val="24"/>
          <w:lang w:val="zh-CN"/>
        </w:rPr>
      </w:r>
      <w:r>
        <w:rPr>
          <w:rFonts w:hint="eastAsia" w:ascii="宋体" w:hAnsi="宋体" w:eastAsia="宋体" w:cs="Times New Roman"/>
          <w:color w:val="000000"/>
          <w:sz w:val="24"/>
          <w:szCs w:val="24"/>
          <w:lang w:val="zh-CN"/>
        </w:rPr>
      </w:r>
      <w:r/>
    </w:p>
    <w:p>
      <w:pPr>
        <w:ind w:firstLine="240"/>
        <w:jc w:val="left"/>
        <w:spacing w:line="480" w:lineRule="auto"/>
      </w:pPr>
      <w:r>
        <w:rPr>
          <w:rFonts w:hint="eastAsia" w:ascii="宋体" w:hAnsi="宋体"/>
          <w:color w:val="000000"/>
          <w:sz w:val="24"/>
        </w:rPr>
        <w:t xml:space="preserve"> </w:t>
      </w:r>
      <w:r>
        <w:rPr>
          <w:rFonts w:hint="eastAsia" w:ascii="宋体" w:hAnsi="宋体"/>
          <w:color w:val="000000"/>
          <w:sz w:val="24"/>
        </w:rPr>
      </w:r>
      <w:r/>
    </w:p>
    <w:p>
      <w:pPr>
        <w:pStyle w:val="911"/>
        <w:ind w:firstLine="0"/>
        <w:spacing w:line="360" w:lineRule="auto"/>
      </w:pPr>
      <w:r>
        <w:rPr>
          <w:rFonts w:hint="eastAsia" w:ascii="宋体" w:hAnsi="宋体"/>
          <w:color w:val="000000"/>
          <w:sz w:val="28"/>
          <w:szCs w:val="28"/>
        </w:rPr>
      </w:r>
      <w:r>
        <w:rPr>
          <w:rFonts w:hint="eastAsia" w:ascii="宋体" w:hAnsi="宋体"/>
          <w:color w:val="000000"/>
          <w:sz w:val="28"/>
          <w:szCs w:val="28"/>
        </w:rPr>
      </w:r>
      <w:r/>
    </w:p>
    <w:p>
      <w:pPr>
        <w:pStyle w:val="911"/>
        <w:ind w:firstLine="0"/>
        <w:spacing w:line="360" w:lineRule="auto"/>
      </w:pPr>
      <w:r>
        <w:rPr>
          <w:rFonts w:hint="eastAsia" w:ascii="宋体" w:hAnsi="宋体"/>
          <w:color w:val="000000"/>
          <w:sz w:val="28"/>
          <w:szCs w:val="28"/>
        </w:rPr>
      </w:r>
      <w:r>
        <w:rPr>
          <w:rFonts w:hint="eastAsia" w:ascii="宋体" w:hAnsi="宋体"/>
          <w:color w:val="000000"/>
          <w:sz w:val="28"/>
          <w:szCs w:val="28"/>
        </w:rPr>
      </w:r>
      <w:r/>
    </w:p>
    <w:p>
      <w:pPr>
        <w:pStyle w:val="911"/>
        <w:ind w:firstLine="0"/>
        <w:spacing w:line="360" w:lineRule="auto"/>
      </w:pPr>
      <w:r>
        <w:rPr>
          <w:rFonts w:hint="eastAsia" w:ascii="宋体" w:hAnsi="宋体"/>
          <w:color w:val="000000"/>
          <w:sz w:val="28"/>
          <w:szCs w:val="28"/>
        </w:rPr>
      </w:r>
      <w:r>
        <w:rPr>
          <w:rFonts w:hint="eastAsia" w:ascii="宋体" w:hAnsi="宋体"/>
          <w:color w:val="000000"/>
          <w:sz w:val="28"/>
          <w:szCs w:val="28"/>
        </w:rPr>
      </w:r>
      <w:r/>
    </w:p>
    <w:p>
      <w:pPr>
        <w:pStyle w:val="911"/>
        <w:ind w:firstLine="0"/>
        <w:spacing w:line="360" w:lineRule="auto"/>
      </w:pPr>
      <w:r>
        <w:rPr>
          <w:rFonts w:hint="eastAsia" w:ascii="宋体" w:hAnsi="宋体"/>
          <w:color w:val="000000"/>
          <w:sz w:val="28"/>
          <w:szCs w:val="28"/>
        </w:rPr>
      </w:r>
      <w:r>
        <w:rPr>
          <w:rFonts w:hint="eastAsia" w:ascii="宋体" w:hAnsi="宋体"/>
          <w:color w:val="000000"/>
          <w:sz w:val="28"/>
          <w:szCs w:val="28"/>
        </w:rPr>
      </w:r>
      <w:r/>
    </w:p>
    <w:p>
      <w:pPr>
        <w:pStyle w:val="911"/>
        <w:ind w:firstLine="0"/>
        <w:spacing w:line="360" w:lineRule="auto"/>
      </w:pPr>
      <w:r>
        <w:rPr>
          <w:rFonts w:hint="eastAsia" w:ascii="宋体" w:hAnsi="宋体"/>
          <w:color w:val="000000"/>
          <w:sz w:val="28"/>
          <w:szCs w:val="28"/>
        </w:rPr>
      </w:r>
      <w:r>
        <w:rPr>
          <w:rFonts w:hint="eastAsia" w:ascii="宋体" w:hAnsi="宋体"/>
          <w:color w:val="000000"/>
          <w:sz w:val="28"/>
          <w:szCs w:val="28"/>
        </w:rPr>
      </w:r>
      <w:r/>
    </w:p>
    <w:p>
      <w:pPr>
        <w:pStyle w:val="911"/>
        <w:ind w:firstLine="0"/>
        <w:spacing w:line="360" w:lineRule="auto"/>
      </w:pPr>
      <w:r>
        <w:rPr>
          <w:rFonts w:hint="eastAsia" w:ascii="宋体" w:hAnsi="宋体"/>
          <w:color w:val="000000"/>
          <w:sz w:val="28"/>
          <w:szCs w:val="28"/>
        </w:rPr>
      </w:r>
      <w:r>
        <w:rPr>
          <w:rFonts w:hint="eastAsia" w:ascii="宋体" w:hAnsi="宋体"/>
          <w:color w:val="000000"/>
          <w:sz w:val="28"/>
          <w:szCs w:val="28"/>
        </w:rPr>
      </w:r>
      <w:r/>
    </w:p>
    <w:p>
      <w:pPr>
        <w:jc w:val="left"/>
        <w:spacing w:line="360" w:lineRule="auto"/>
      </w:pPr>
      <w:r>
        <w:rPr>
          <w:rFonts w:hint="eastAsia" w:ascii="宋体" w:hAnsi="宋体"/>
          <w:color w:val="000000"/>
          <w:sz w:val="28"/>
          <w:szCs w:val="28"/>
        </w:rPr>
        <w:t xml:space="preserve">4、偏离表</w:t>
      </w:r>
      <w:r>
        <w:rPr>
          <w:rFonts w:hint="eastAsia" w:ascii="宋体" w:hAnsi="宋体"/>
          <w:color w:val="000000"/>
          <w:sz w:val="28"/>
          <w:szCs w:val="28"/>
        </w:rPr>
      </w:r>
      <w:r/>
    </w:p>
    <w:p>
      <w:pPr>
        <w:jc w:val="center"/>
        <w:spacing w:line="380" w:lineRule="exact"/>
      </w:pPr>
      <w:r>
        <w:rPr>
          <w:rFonts w:ascii="宋体" w:hAnsi="宋体"/>
          <w:b/>
          <w:color w:val="000000"/>
          <w:sz w:val="24"/>
        </w:rPr>
        <w:t xml:space="preserve">偏离表</w:t>
      </w:r>
      <w:r>
        <w:rPr>
          <w:rFonts w:hint="eastAsia" w:ascii="宋体" w:hAnsi="宋体"/>
          <w:b/>
          <w:color w:val="000000"/>
          <w:sz w:val="24"/>
        </w:rPr>
        <w:t xml:space="preserve">（</w:t>
      </w:r>
      <w:r>
        <w:rPr>
          <w:rFonts w:hint="eastAsia" w:ascii="宋体" w:hAnsi="宋体"/>
          <w:b/>
          <w:color w:val="000000"/>
          <w:sz w:val="24"/>
          <w:lang w:eastAsia="zh-CN"/>
        </w:rPr>
        <w:t xml:space="preserve">服务</w:t>
      </w:r>
      <w:r>
        <w:rPr>
          <w:rFonts w:hint="eastAsia" w:ascii="宋体" w:hAnsi="宋体"/>
          <w:b/>
          <w:color w:val="000000"/>
          <w:sz w:val="24"/>
        </w:rPr>
        <w:t xml:space="preserve">、商务）</w:t>
      </w:r>
      <w:r>
        <w:rPr>
          <w:rFonts w:ascii="宋体" w:hAnsi="宋体"/>
          <w:b/>
          <w:color w:val="000000"/>
          <w:sz w:val="24"/>
        </w:rPr>
      </w:r>
      <w:r/>
    </w:p>
    <w:p>
      <w:pPr>
        <w:ind w:left="420" w:firstLine="420"/>
        <w:spacing w:after="120"/>
      </w:pPr>
      <w:r>
        <w:rPr>
          <w:color w:val="000000"/>
        </w:rPr>
      </w:r>
      <w:r>
        <w:rPr>
          <w:color w:val="000000"/>
        </w:rPr>
      </w:r>
      <w:r/>
    </w:p>
    <w:tbl>
      <w:tblPr>
        <w:tblStyle w:val="722"/>
        <w:tblW w:w="8466" w:type="dxa"/>
        <w:tblInd w:w="0" w:type="dxa"/>
        <w:tblLayout w:type="fixed"/>
        <w:tblCellMar>
          <w:left w:w="108" w:type="dxa"/>
          <w:top w:w="0" w:type="dxa"/>
          <w:right w:w="108" w:type="dxa"/>
          <w:bottom w:w="0" w:type="dxa"/>
        </w:tblCellMar>
        <w:tblLook w:val="04A0" w:firstRow="1" w:lastRow="0" w:firstColumn="1" w:lastColumn="0" w:noHBand="0" w:noVBand="1"/>
      </w:tblPr>
      <w:tblGrid>
        <w:gridCol w:w="804"/>
        <w:gridCol w:w="1950"/>
        <w:gridCol w:w="3405"/>
        <w:gridCol w:w="2307"/>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ascii="宋体" w:hAnsi="宋体" w:cs="宋体"/>
                <w:color w:val="000000"/>
              </w:rPr>
            </w:pPr>
            <w:r>
              <w:rPr>
                <w:rFonts w:hint="eastAsia" w:ascii="宋体" w:hAnsi="宋体" w:cs="宋体"/>
                <w:bCs/>
                <w:color w:val="000000"/>
                <w:sz w:val="24"/>
                <w:szCs w:val="24"/>
              </w:rPr>
              <w:t xml:space="preserve">序号</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ascii="宋体" w:hAnsi="宋体" w:cs="宋体"/>
                <w:color w:val="000000"/>
              </w:rPr>
            </w:pPr>
            <w:r>
              <w:rPr>
                <w:rFonts w:hint="eastAsia" w:ascii="宋体" w:hAnsi="宋体" w:cs="宋体"/>
                <w:bCs/>
                <w:color w:val="000000"/>
                <w:sz w:val="24"/>
                <w:szCs w:val="24"/>
              </w:rPr>
              <w:t xml:space="preserve">采购服务要求</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center"/>
            <w:textDirection w:val="lrTb"/>
            <w:noWrap/>
          </w:tcPr>
          <w:p>
            <w:pPr>
              <w:jc w:val="center"/>
              <w:spacing w:line="360" w:lineRule="auto"/>
              <w:widowControl/>
            </w:pPr>
            <w:r>
              <w:rPr>
                <w:rFonts w:hint="eastAsia" w:ascii="宋体" w:hAnsi="宋体" w:cs="宋体"/>
                <w:bCs/>
                <w:color w:val="000000"/>
                <w:sz w:val="24"/>
                <w:szCs w:val="24"/>
              </w:rPr>
              <w:t xml:space="preserve">响应</w:t>
            </w:r>
            <w:r>
              <w:rPr>
                <w:rFonts w:ascii="宋体" w:hAnsi="宋体" w:cs="宋体"/>
                <w:bCs/>
                <w:color w:val="000000"/>
                <w:sz w:val="24"/>
                <w:szCs w:val="24"/>
              </w:rPr>
            </w:r>
            <w:r/>
          </w:p>
          <w:p>
            <w:pPr>
              <w:jc w:val="center"/>
              <w:spacing w:line="360" w:lineRule="auto"/>
              <w:widowControl/>
              <w:rPr>
                <w:rFonts w:ascii="宋体" w:hAnsi="宋体" w:cs="宋体"/>
                <w:color w:val="000000"/>
              </w:rPr>
            </w:pPr>
            <w:r>
              <w:rPr>
                <w:rFonts w:hint="eastAsia" w:ascii="宋体" w:hAnsi="宋体" w:cs="宋体"/>
                <w:bCs/>
                <w:color w:val="000000"/>
                <w:sz w:val="24"/>
                <w:szCs w:val="24"/>
              </w:rPr>
              <w:t xml:space="preserve">（正偏离、负偏离、无偏离）</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center"/>
            <w:textDirection w:val="lrTb"/>
            <w:noWrap/>
          </w:tcPr>
          <w:p>
            <w:pPr>
              <w:jc w:val="center"/>
              <w:spacing w:line="360" w:lineRule="auto"/>
              <w:widowControl/>
              <w:rPr>
                <w:rFonts w:ascii="宋体" w:hAnsi="宋体" w:cs="宋体"/>
                <w:color w:val="000000"/>
              </w:rPr>
            </w:pPr>
            <w:r>
              <w:rPr>
                <w:rFonts w:hint="eastAsia" w:ascii="宋体" w:hAnsi="宋体" w:cs="宋体"/>
                <w:bCs/>
                <w:color w:val="000000"/>
                <w:sz w:val="24"/>
                <w:szCs w:val="24"/>
              </w:rPr>
              <w:t xml:space="preserve">偏离说明（如有）</w:t>
            </w: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ascii="宋体" w:hAnsi="宋体" w:cs="宋体"/>
                <w:color w:val="000000"/>
              </w:rPr>
            </w:pPr>
            <w:r>
              <w:rPr>
                <w:rFonts w:hint="eastAsia" w:ascii="宋体" w:hAnsi="宋体" w:cs="宋体"/>
                <w:bCs/>
                <w:color w:val="000000"/>
                <w:sz w:val="24"/>
                <w:szCs w:val="24"/>
              </w:rPr>
              <w:t xml:space="preserve">1</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ascii="宋体" w:hAnsi="宋体" w:cs="宋体"/>
                <w:color w:val="000000"/>
              </w:rPr>
            </w:pPr>
            <w:r>
              <w:rPr>
                <w:rFonts w:hint="eastAsia" w:ascii="宋体" w:hAnsi="宋体" w:cs="宋体"/>
                <w:bCs/>
                <w:color w:val="000000"/>
                <w:sz w:val="24"/>
                <w:szCs w:val="24"/>
              </w:rPr>
              <w:t xml:space="preserve">2</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ascii="宋体" w:hAnsi="宋体" w:cs="宋体"/>
                <w:color w:val="000000"/>
              </w:rPr>
            </w:pPr>
            <w:r>
              <w:rPr>
                <w:rFonts w:hint="eastAsia" w:ascii="宋体" w:hAnsi="宋体" w:cs="宋体"/>
                <w:bCs/>
                <w:color w:val="000000"/>
                <w:sz w:val="24"/>
                <w:szCs w:val="24"/>
              </w:rPr>
              <w:t xml:space="preserve">3</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ascii="宋体" w:hAnsi="宋体" w:cs="宋体"/>
                <w:color w:val="000000"/>
              </w:rPr>
            </w:pPr>
            <w:r>
              <w:rPr>
                <w:rFonts w:hint="eastAsia" w:ascii="宋体" w:hAnsi="宋体" w:cs="宋体"/>
                <w:bCs/>
                <w:color w:val="000000"/>
                <w:sz w:val="24"/>
                <w:szCs w:val="24"/>
              </w:rPr>
              <w:t xml:space="preserve">4</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ascii="宋体" w:hAnsi="宋体" w:cs="宋体"/>
                <w:color w:val="000000"/>
              </w:rPr>
            </w:pPr>
            <w:r>
              <w:rPr>
                <w:rFonts w:hint="eastAsia" w:ascii="宋体" w:hAnsi="宋体" w:cs="宋体"/>
                <w:bCs/>
                <w:color w:val="000000"/>
                <w:sz w:val="24"/>
                <w:szCs w:val="24"/>
              </w:rPr>
              <w:t xml:space="preserve">5</w:t>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top"/>
            <w:textDirection w:val="lrTb"/>
            <w:noWrap/>
          </w:tcPr>
          <w:p>
            <w:pPr>
              <w:jc w:val="center"/>
              <w:spacing w:line="360" w:lineRule="auto"/>
              <w:widowControl/>
              <w:rPr>
                <w:rFonts w:ascii="宋体" w:hAnsi="宋体" w:cs="宋体"/>
                <w:color w:val="000000"/>
              </w:rPr>
            </w:pPr>
            <w:r>
              <w:rPr>
                <w:rFonts w:hint="eastAsia" w:ascii="宋体" w:hAnsi="宋体" w:cs="宋体"/>
                <w:color w:val="000000"/>
                <w:sz w:val="24"/>
                <w:szCs w:val="24"/>
              </w:rPr>
              <w:t xml:space="preserve">...</w:t>
            </w:r>
            <w:r>
              <w:rPr>
                <w:rFonts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405"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07" w:type="dxa"/>
            <w:vAlign w:val="top"/>
            <w:textDirection w:val="lrTb"/>
            <w:noWrap/>
          </w:tcPr>
          <w:p>
            <w:pPr>
              <w:ind w:firstLine="799"/>
              <w:jc w:val="center"/>
              <w:spacing w:line="360" w:lineRule="auto"/>
              <w:widowControl/>
              <w:rPr>
                <w:rFonts w:ascii="宋体" w:hAnsi="宋体" w:cs="宋体"/>
                <w:color w:val="000000"/>
              </w:rPr>
            </w:pPr>
            <w:r>
              <w:rPr>
                <w:rFonts w:ascii="宋体" w:hAnsi="宋体" w:cs="宋体"/>
                <w:bCs/>
                <w:color w:val="000000"/>
                <w:sz w:val="24"/>
                <w:szCs w:val="24"/>
              </w:rPr>
            </w:r>
            <w:r>
              <w:rPr>
                <w:rFonts w:ascii="宋体" w:hAnsi="宋体" w:cs="宋体"/>
                <w:bCs/>
                <w:color w:val="000000"/>
                <w:sz w:val="24"/>
                <w:szCs w:val="24"/>
              </w:rPr>
            </w:r>
            <w:r/>
          </w:p>
        </w:tc>
      </w:tr>
    </w:tbl>
    <w:p>
      <w:pPr>
        <w:jc w:val="left"/>
        <w:spacing w:line="360" w:lineRule="auto"/>
      </w:pPr>
      <w:r>
        <w:rPr>
          <w:rFonts w:ascii="宋体" w:hAnsi="宋体"/>
          <w:color w:val="000000"/>
          <w:sz w:val="24"/>
          <w:szCs w:val="24"/>
        </w:rPr>
        <w:t xml:space="preserve">注：供应商</w:t>
      </w:r>
      <w:r>
        <w:rPr>
          <w:rFonts w:hint="eastAsia" w:ascii="宋体" w:hAnsi="宋体"/>
          <w:color w:val="000000"/>
          <w:sz w:val="24"/>
          <w:szCs w:val="24"/>
        </w:rPr>
        <w:t xml:space="preserve">应在本表中对照招标文件要求逐项对应列出响应内容，并在“偏离说明”项下填写以下内容：优于的，填写“正偏离”；符合的，填写“无偏离”；低于的，填写“负偏离”。</w:t>
      </w:r>
      <w:r>
        <w:rPr>
          <w:rFonts w:ascii="宋体" w:hAnsi="宋体"/>
          <w:color w:val="000000"/>
          <w:sz w:val="24"/>
          <w:szCs w:val="24"/>
        </w:rPr>
      </w:r>
      <w:r/>
    </w:p>
    <w:p>
      <w:pPr>
        <w:ind w:firstLine="210"/>
        <w:spacing w:line="360" w:lineRule="auto"/>
      </w:pPr>
      <w:r>
        <w:rPr>
          <w:rFonts w:ascii="宋体" w:hAnsi="宋体"/>
          <w:color w:val="000000"/>
          <w:sz w:val="24"/>
          <w:lang w:val="zh-CN"/>
        </w:rPr>
      </w:r>
      <w:r>
        <w:rPr>
          <w:rFonts w:ascii="宋体" w:hAnsi="宋体"/>
          <w:color w:val="000000"/>
          <w:sz w:val="24"/>
          <w:lang w:val="zh-CN"/>
        </w:rPr>
      </w:r>
      <w:r/>
    </w:p>
    <w:p>
      <w:pPr>
        <w:pStyle w:val="970"/>
      </w:pPr>
      <w:r>
        <w:rPr>
          <w:color w:val="000000"/>
          <w:lang w:val="zh-CN"/>
        </w:rPr>
      </w:r>
      <w:r>
        <w:rPr>
          <w:color w:val="000000"/>
          <w:lang w:val="zh-CN"/>
        </w:rPr>
      </w:r>
      <w:r/>
    </w:p>
    <w:p>
      <w:pPr>
        <w:spacing w:line="360" w:lineRule="auto"/>
      </w:pPr>
      <w:r>
        <w:rPr>
          <w:rFonts w:hint="eastAsia" w:ascii="宋体" w:hAnsi="宋体"/>
          <w:color w:val="000000"/>
          <w:sz w:val="24"/>
        </w:rPr>
        <w:t xml:space="preserve">投标</w:t>
      </w:r>
      <w:r>
        <w:rPr>
          <w:rFonts w:ascii="宋体" w:hAnsi="宋体"/>
          <w:color w:val="000000"/>
          <w:sz w:val="24"/>
        </w:rPr>
        <w:t xml:space="preserve">单位：（单位盖章）</w:t>
      </w:r>
      <w:r>
        <w:rPr>
          <w:rFonts w:ascii="宋体" w:hAnsi="宋体"/>
          <w:color w:val="000000"/>
          <w:sz w:val="24"/>
        </w:rPr>
      </w:r>
      <w:r/>
    </w:p>
    <w:p>
      <w:pPr>
        <w:spacing w:line="360" w:lineRule="auto"/>
      </w:pPr>
      <w:r>
        <w:rPr>
          <w:rFonts w:ascii="宋体" w:hAnsi="宋体"/>
          <w:color w:val="000000"/>
          <w:sz w:val="24"/>
        </w:rPr>
        <w:t xml:space="preserve">法定代表人或代理人：（签字或盖章）</w:t>
      </w:r>
      <w:r>
        <w:rPr>
          <w:rFonts w:ascii="宋体" w:hAnsi="宋体"/>
          <w:color w:val="000000"/>
          <w:sz w:val="24"/>
        </w:rPr>
      </w:r>
      <w:r/>
    </w:p>
    <w:p>
      <w:pPr>
        <w:spacing w:line="380" w:lineRule="exact"/>
      </w:pPr>
      <w:r>
        <w:rPr>
          <w:rFonts w:hint="eastAsia" w:ascii="宋体" w:hAnsi="宋体"/>
          <w:color w:val="000000"/>
          <w:sz w:val="24"/>
        </w:rPr>
        <w:t xml:space="preserve">日期：    年    月    日</w:t>
      </w:r>
      <w:r>
        <w:rPr>
          <w:rFonts w:ascii="宋体" w:hAnsi="宋体"/>
          <w:color w:val="000000"/>
          <w:sz w:val="28"/>
          <w:szCs w:val="28"/>
        </w:rPr>
      </w:r>
      <w:r/>
    </w:p>
    <w:p>
      <w:pPr>
        <w:ind w:firstLine="210"/>
        <w:spacing w:line="360" w:lineRule="auto"/>
      </w:pPr>
      <w:r>
        <w:rPr>
          <w:rFonts w:ascii="宋体" w:hAnsi="宋体"/>
          <w:color w:val="000000"/>
          <w:sz w:val="24"/>
        </w:rPr>
      </w:r>
      <w:r>
        <w:rPr>
          <w:rFonts w:ascii="宋体" w:hAnsi="宋体"/>
          <w:color w:val="000000"/>
          <w:sz w:val="24"/>
        </w:rPr>
      </w:r>
      <w:r/>
    </w:p>
    <w:p>
      <w:pPr>
        <w:ind w:firstLine="210"/>
        <w:spacing w:line="360" w:lineRule="auto"/>
      </w:pPr>
      <w:r>
        <w:rPr>
          <w:rFonts w:ascii="宋体" w:hAnsi="宋体"/>
          <w:color w:val="000000"/>
          <w:sz w:val="24"/>
        </w:rPr>
      </w:r>
      <w:r>
        <w:rPr>
          <w:rFonts w:ascii="宋体" w:hAnsi="宋体"/>
          <w:color w:val="000000"/>
          <w:sz w:val="24"/>
        </w:rPr>
      </w:r>
      <w:r/>
    </w:p>
    <w:p>
      <w:pPr>
        <w:ind w:firstLine="210"/>
        <w:spacing w:line="360" w:lineRule="auto"/>
      </w:pPr>
      <w:r>
        <w:rPr>
          <w:rFonts w:ascii="宋体" w:hAnsi="宋体"/>
          <w:color w:val="000000"/>
          <w:sz w:val="24"/>
        </w:rPr>
      </w:r>
      <w:r>
        <w:rPr>
          <w:rFonts w:ascii="宋体" w:hAnsi="宋体"/>
          <w:color w:val="000000"/>
          <w:sz w:val="24"/>
        </w:rPr>
      </w:r>
      <w:r/>
    </w:p>
    <w:p>
      <w:pPr>
        <w:ind w:firstLine="210"/>
        <w:spacing w:line="360" w:lineRule="auto"/>
      </w:pPr>
      <w:r>
        <w:rPr>
          <w:rFonts w:ascii="宋体" w:hAnsi="宋体"/>
          <w:color w:val="000000"/>
          <w:sz w:val="24"/>
        </w:rPr>
      </w:r>
      <w:r>
        <w:rPr>
          <w:rFonts w:ascii="宋体" w:hAnsi="宋体"/>
          <w:color w:val="000000"/>
          <w:sz w:val="24"/>
        </w:rPr>
      </w:r>
      <w:r/>
    </w:p>
    <w:p>
      <w:pPr>
        <w:ind w:firstLine="210"/>
        <w:spacing w:line="360" w:lineRule="auto"/>
      </w:pPr>
      <w:r>
        <w:rPr>
          <w:rFonts w:ascii="宋体" w:hAnsi="宋体"/>
          <w:color w:val="000000"/>
          <w:sz w:val="24"/>
        </w:rPr>
      </w:r>
      <w:r>
        <w:rPr>
          <w:rFonts w:ascii="宋体" w:hAnsi="宋体"/>
          <w:color w:val="000000"/>
          <w:sz w:val="24"/>
        </w:rPr>
      </w:r>
      <w:r/>
    </w:p>
    <w:p>
      <w:pPr>
        <w:ind w:firstLine="210"/>
        <w:spacing w:line="360" w:lineRule="auto"/>
      </w:pPr>
      <w:r>
        <w:rPr>
          <w:rFonts w:ascii="宋体" w:hAnsi="宋体"/>
          <w:color w:val="000000"/>
          <w:sz w:val="24"/>
        </w:rPr>
      </w:r>
      <w:r>
        <w:rPr>
          <w:rFonts w:ascii="宋体" w:hAnsi="宋体"/>
          <w:color w:val="000000"/>
          <w:sz w:val="24"/>
        </w:rPr>
      </w:r>
      <w:r/>
    </w:p>
    <w:p>
      <w:pPr>
        <w:ind w:firstLine="210"/>
        <w:spacing w:line="360" w:lineRule="auto"/>
      </w:pPr>
      <w:r>
        <w:rPr>
          <w:rFonts w:ascii="宋体" w:hAnsi="宋体"/>
          <w:color w:val="000000"/>
          <w:sz w:val="24"/>
        </w:rPr>
      </w:r>
      <w:r>
        <w:rPr>
          <w:rFonts w:ascii="宋体" w:hAnsi="宋体"/>
          <w:color w:val="000000"/>
          <w:sz w:val="24"/>
        </w:rPr>
      </w:r>
      <w:r/>
    </w:p>
    <w:p>
      <w:pPr>
        <w:ind w:firstLine="210"/>
        <w:spacing w:line="360" w:lineRule="auto"/>
      </w:pPr>
      <w:r>
        <w:rPr>
          <w:rFonts w:ascii="宋体" w:hAnsi="宋体"/>
          <w:color w:val="000000"/>
          <w:sz w:val="24"/>
        </w:rPr>
      </w:r>
      <w:r>
        <w:rPr>
          <w:rFonts w:ascii="宋体" w:hAnsi="宋体"/>
          <w:color w:val="000000"/>
          <w:sz w:val="24"/>
        </w:rPr>
      </w:r>
      <w:r/>
    </w:p>
    <w:p>
      <w:pPr>
        <w:shd w:val="clear" w:color="auto"/>
      </w:pPr>
      <w:r>
        <w:rPr>
          <w:rFonts w:hint="eastAsia" w:ascii="宋体" w:hAnsi="宋体"/>
          <w:color w:val="000000"/>
          <w:sz w:val="28"/>
          <w:szCs w:val="28"/>
        </w:rPr>
      </w:r>
      <w:r>
        <w:rPr>
          <w:rFonts w:hint="eastAsia" w:ascii="宋体" w:hAnsi="宋体"/>
          <w:color w:val="000000"/>
          <w:sz w:val="28"/>
          <w:szCs w:val="28"/>
        </w:rPr>
      </w:r>
      <w:r/>
    </w:p>
    <w:p>
      <w:pPr>
        <w:spacing w:line="360" w:lineRule="auto"/>
      </w:pPr>
      <w:r>
        <w:rPr>
          <w:rFonts w:hint="eastAsia" w:ascii="宋体" w:hAnsi="宋体"/>
          <w:color w:val="000000"/>
          <w:sz w:val="28"/>
          <w:szCs w:val="28"/>
        </w:rPr>
      </w:r>
      <w:r>
        <w:rPr>
          <w:rFonts w:hint="eastAsia" w:ascii="宋体" w:hAnsi="宋体"/>
          <w:color w:val="000000"/>
          <w:sz w:val="28"/>
          <w:szCs w:val="28"/>
        </w:rPr>
      </w:r>
      <w:r/>
    </w:p>
    <w:p>
      <w:pPr>
        <w:spacing w:line="360" w:lineRule="auto"/>
      </w:pPr>
      <w:r>
        <w:rPr>
          <w:rFonts w:hint="eastAsia" w:ascii="宋体" w:hAnsi="宋体"/>
          <w:color w:val="000000"/>
          <w:sz w:val="28"/>
          <w:szCs w:val="28"/>
        </w:rPr>
        <w:t xml:space="preserve">5、服务人员配备表（如有）</w:t>
      </w:r>
      <w:r>
        <w:rPr>
          <w:rFonts w:hint="eastAsia" w:ascii="宋体" w:hAnsi="宋体"/>
          <w:color w:val="000000"/>
          <w:sz w:val="28"/>
          <w:szCs w:val="28"/>
          <w:highlight w:val="none"/>
        </w:rPr>
      </w:r>
      <w:r/>
    </w:p>
    <w:p>
      <w:pPr>
        <w:jc w:val="center"/>
        <w:spacing w:line="360" w:lineRule="auto"/>
        <w:widowControl/>
      </w:pPr>
      <w:r>
        <w:rPr>
          <w:rFonts w:ascii="宋体" w:hAnsi="宋体"/>
          <w:color w:val="000000"/>
          <w:sz w:val="28"/>
          <w:szCs w:val="28"/>
        </w:rPr>
      </w:r>
      <w:r>
        <w:rPr>
          <w:rFonts w:ascii="宋体" w:hAnsi="宋体"/>
          <w:color w:val="000000"/>
          <w:sz w:val="28"/>
          <w:szCs w:val="28"/>
        </w:rPr>
      </w:r>
      <w:r/>
    </w:p>
    <w:p>
      <w:pPr>
        <w:jc w:val="center"/>
        <w:spacing w:line="360" w:lineRule="auto"/>
        <w:widowControl/>
      </w:pPr>
      <w:r>
        <w:rPr>
          <w:rFonts w:hint="eastAsia" w:ascii="宋体" w:hAnsi="宋体"/>
          <w:color w:val="000000"/>
          <w:sz w:val="28"/>
          <w:szCs w:val="28"/>
        </w:rPr>
        <w:t xml:space="preserve">项目配备人员表</w:t>
      </w:r>
      <w:r>
        <w:rPr>
          <w:rFonts w:ascii="宋体" w:hAnsi="宋体"/>
          <w:color w:val="000000"/>
          <w:sz w:val="28"/>
          <w:szCs w:val="28"/>
        </w:rPr>
      </w:r>
      <w:r/>
    </w:p>
    <w:tbl>
      <w:tblPr>
        <w:tblStyle w:val="72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162"/>
        <w:gridCol w:w="1188"/>
        <w:gridCol w:w="1238"/>
        <w:gridCol w:w="1075"/>
        <w:gridCol w:w="1050"/>
        <w:gridCol w:w="996"/>
        <w:gridCol w:w="1297"/>
      </w:tblGrid>
      <w:tr>
        <w:trPr>
          <w:jc w:val="center"/>
          <w:trHeight w:val="760"/>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序号</w:t>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岗位</w:t>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姓名</w:t>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性别</w:t>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年龄</w:t>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学历及专业</w:t>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职称</w:t>
            </w:r>
            <w:r>
              <w:rPr>
                <w:rFonts w:hint="eastAsia" w:ascii="宋体" w:hAnsi="宋体" w:cs="宋体"/>
                <w:color w:val="000000"/>
                <w:sz w:val="24"/>
              </w:rPr>
            </w:r>
            <w:r/>
          </w:p>
        </w:tc>
        <w:tc>
          <w:tcPr>
            <w:tcW w:w="1297"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备注</w:t>
            </w:r>
            <w:r>
              <w:rPr>
                <w:rFonts w:hint="eastAsia" w:ascii="宋体" w:hAnsi="宋体" w:cs="宋体"/>
                <w:color w:val="000000"/>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1</w:t>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97" w:type="dxa"/>
            <w:vAlign w:val="top"/>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2</w:t>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97" w:type="dxa"/>
            <w:vAlign w:val="top"/>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3</w:t>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97" w:type="dxa"/>
            <w:vAlign w:val="top"/>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4</w:t>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97" w:type="dxa"/>
            <w:vAlign w:val="top"/>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5</w:t>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97" w:type="dxa"/>
            <w:vAlign w:val="top"/>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6</w:t>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97" w:type="dxa"/>
            <w:vAlign w:val="top"/>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7</w:t>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97" w:type="dxa"/>
            <w:vAlign w:val="top"/>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8</w:t>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97" w:type="dxa"/>
            <w:vAlign w:val="top"/>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t xml:space="preserve">……</w:t>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97" w:type="dxa"/>
            <w:vAlign w:val="top"/>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97" w:type="dxa"/>
            <w:vAlign w:val="top"/>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97" w:type="dxa"/>
            <w:vAlign w:val="top"/>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97" w:type="dxa"/>
            <w:vAlign w:val="top"/>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r>
      <w:tr>
        <w:trPr>
          <w:cantSplit/>
          <w:jc w:val="center"/>
          <w:trHeight w:val="495"/>
        </w:trPr>
        <w:tc>
          <w:tcPr>
            <w:tcW w:w="794"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62"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18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38"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75"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050"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996" w:type="dxa"/>
            <w:vAlign w:val="center"/>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c>
          <w:tcPr>
            <w:tcW w:w="1297" w:type="dxa"/>
            <w:vAlign w:val="top"/>
            <w:textDirection w:val="lrTb"/>
            <w:noWrap w:val="false"/>
          </w:tcPr>
          <w:p>
            <w:pPr>
              <w:jc w:val="center"/>
              <w:spacing w:line="380" w:lineRule="exact"/>
              <w:rPr>
                <w:rFonts w:hint="eastAsia" w:ascii="宋体" w:hAnsi="宋体" w:cs="宋体"/>
                <w:color w:val="000000"/>
                <w:szCs w:val="24"/>
              </w:rPr>
            </w:pPr>
            <w:r>
              <w:rPr>
                <w:rFonts w:hint="eastAsia" w:ascii="宋体" w:hAnsi="宋体" w:cs="宋体"/>
                <w:color w:val="000000"/>
                <w:sz w:val="24"/>
              </w:rPr>
            </w:r>
            <w:r>
              <w:rPr>
                <w:rFonts w:hint="eastAsia" w:ascii="宋体" w:hAnsi="宋体" w:cs="宋体"/>
                <w:color w:val="000000"/>
                <w:sz w:val="24"/>
              </w:rPr>
            </w:r>
            <w:r/>
          </w:p>
        </w:tc>
      </w:tr>
    </w:tbl>
    <w:p>
      <w:pPr>
        <w:spacing w:line="360" w:lineRule="auto"/>
      </w:pPr>
      <w:r>
        <w:rPr>
          <w:rFonts w:hint="eastAsia" w:ascii="宋体" w:hAnsi="宋体" w:cs="宋体"/>
          <w:color w:val="000000"/>
          <w:sz w:val="24"/>
        </w:rPr>
        <w:t xml:space="preserve">注：1）“项目组人员”指投标单位针对完成本项目所配备的人员。</w:t>
      </w:r>
      <w:r>
        <w:rPr>
          <w:rFonts w:hint="eastAsia" w:ascii="宋体" w:hAnsi="宋体" w:cs="宋体"/>
          <w:color w:val="000000"/>
          <w:sz w:val="24"/>
        </w:rPr>
      </w:r>
      <w:r/>
    </w:p>
    <w:p>
      <w:pPr>
        <w:ind w:firstLine="420"/>
        <w:spacing w:line="360" w:lineRule="auto"/>
      </w:pPr>
      <w:r>
        <w:rPr>
          <w:rFonts w:hint="eastAsia" w:ascii="宋体" w:hAnsi="宋体" w:cs="宋体"/>
          <w:color w:val="000000"/>
          <w:sz w:val="24"/>
        </w:rPr>
        <w:t xml:space="preserve">2）附相关证明材料</w:t>
      </w:r>
      <w:r>
        <w:rPr>
          <w:rFonts w:hint="eastAsia" w:ascii="宋体" w:hAnsi="宋体" w:cs="宋体"/>
          <w:color w:val="000000"/>
          <w:sz w:val="24"/>
          <w:lang w:eastAsia="zh-CN"/>
        </w:rPr>
        <w:t xml:space="preserve">扫描件</w:t>
      </w:r>
      <w:r>
        <w:rPr>
          <w:rFonts w:hint="eastAsia" w:ascii="宋体" w:hAnsi="宋体" w:cs="宋体"/>
          <w:color w:val="000000"/>
          <w:sz w:val="24"/>
        </w:rPr>
        <w:t xml:space="preserve">；</w:t>
      </w:r>
      <w:r>
        <w:rPr>
          <w:rFonts w:hint="eastAsia" w:ascii="宋体" w:hAnsi="宋体" w:cs="宋体"/>
          <w:color w:val="000000"/>
          <w:sz w:val="24"/>
        </w:rPr>
      </w:r>
      <w:r/>
    </w:p>
    <w:p>
      <w:pPr>
        <w:ind w:firstLine="420"/>
        <w:spacing w:line="360" w:lineRule="auto"/>
      </w:pPr>
      <w:r>
        <w:rPr>
          <w:rFonts w:hint="eastAsia" w:ascii="宋体" w:hAnsi="宋体" w:cs="宋体"/>
          <w:color w:val="000000"/>
          <w:sz w:val="24"/>
        </w:rPr>
        <w:t xml:space="preserve">3）表格不够填写可添加（或自拟）。</w:t>
      </w:r>
      <w:r>
        <w:rPr>
          <w:rFonts w:hint="eastAsia" w:ascii="宋体" w:hAnsi="宋体" w:cs="宋体"/>
          <w:color w:val="000000"/>
          <w:sz w:val="24"/>
        </w:rPr>
      </w:r>
      <w:r/>
    </w:p>
    <w:p>
      <w:pPr>
        <w:pStyle w:val="1265"/>
      </w:pPr>
      <w:r>
        <w:rPr>
          <w:rFonts w:hint="eastAsia" w:ascii="宋体" w:hAnsi="宋体" w:cs="宋体"/>
          <w:color w:val="000000"/>
        </w:rPr>
      </w:r>
      <w:r>
        <w:rPr>
          <w:rFonts w:hint="eastAsia" w:ascii="宋体" w:hAnsi="宋体" w:cs="宋体"/>
          <w:color w:val="000000"/>
        </w:rPr>
      </w:r>
      <w:r/>
    </w:p>
    <w:p>
      <w:pPr>
        <w:spacing w:line="360" w:lineRule="auto"/>
      </w:pPr>
      <w:r>
        <w:rPr>
          <w:rFonts w:hint="eastAsia" w:ascii="宋体" w:hAnsi="宋体" w:cs="宋体"/>
          <w:color w:val="000000"/>
          <w:sz w:val="24"/>
        </w:rPr>
        <w:t xml:space="preserve">投标单位：（单位盖章）</w:t>
      </w:r>
      <w:r>
        <w:rPr>
          <w:rFonts w:hint="eastAsia" w:ascii="宋体" w:hAnsi="宋体" w:cs="宋体"/>
          <w:color w:val="000000"/>
          <w:sz w:val="24"/>
        </w:rPr>
      </w:r>
      <w:r/>
    </w:p>
    <w:p>
      <w:pPr>
        <w:spacing w:line="360" w:lineRule="auto"/>
      </w:pPr>
      <w:r>
        <w:rPr>
          <w:rFonts w:hint="eastAsia" w:ascii="宋体" w:hAnsi="宋体" w:cs="宋体"/>
          <w:color w:val="000000"/>
          <w:sz w:val="24"/>
        </w:rPr>
        <w:t xml:space="preserve">法定代表人或代理人：（签字或盖章）</w:t>
      </w:r>
      <w:r>
        <w:rPr>
          <w:rFonts w:hint="eastAsia" w:ascii="宋体" w:hAnsi="宋体" w:cs="宋体"/>
          <w:color w:val="000000"/>
          <w:sz w:val="24"/>
        </w:rPr>
      </w:r>
      <w:r/>
    </w:p>
    <w:p>
      <w:pPr>
        <w:spacing w:line="360" w:lineRule="auto"/>
      </w:pPr>
      <w:r>
        <w:rPr>
          <w:rFonts w:hint="eastAsia" w:ascii="宋体" w:hAnsi="宋体" w:cs="宋体"/>
          <w:color w:val="000000"/>
          <w:sz w:val="24"/>
        </w:rPr>
        <w:t xml:space="preserve">日期：     年     月    日</w:t>
      </w:r>
      <w:r>
        <w:rPr>
          <w:rFonts w:hint="eastAsia" w:ascii="宋体" w:hAnsi="宋体" w:cs="宋体"/>
          <w:color w:val="000000"/>
          <w:sz w:val="24"/>
        </w:rPr>
      </w:r>
      <w:r/>
    </w:p>
    <w:p>
      <w:pPr>
        <w:spacing w:line="360" w:lineRule="auto"/>
      </w:pPr>
      <w:r>
        <w:rPr>
          <w:rFonts w:ascii="宋体" w:hAnsi="宋体"/>
          <w:color w:val="000000"/>
          <w:sz w:val="28"/>
          <w:szCs w:val="28"/>
        </w:rPr>
      </w:r>
      <w:r>
        <w:rPr>
          <w:rFonts w:ascii="宋体" w:hAnsi="宋体"/>
          <w:color w:val="000000"/>
          <w:sz w:val="28"/>
          <w:szCs w:val="28"/>
        </w:rPr>
      </w:r>
      <w:r/>
    </w:p>
    <w:p>
      <w:pPr>
        <w:spacing w:line="360" w:lineRule="auto"/>
      </w:pPr>
      <w:r>
        <w:rPr>
          <w:rFonts w:hint="eastAsia" w:ascii="宋体" w:hAnsi="宋体"/>
          <w:color w:val="000000"/>
          <w:sz w:val="28"/>
          <w:szCs w:val="28"/>
        </w:rPr>
        <w:br w:type="page" w:clear="all"/>
      </w:r>
      <w:r>
        <w:rPr>
          <w:rFonts w:hint="eastAsia" w:ascii="宋体" w:hAnsi="宋体"/>
          <w:color w:val="000000"/>
          <w:sz w:val="28"/>
          <w:szCs w:val="28"/>
        </w:rPr>
        <w:t xml:space="preserve">6、投标单位类似项目业绩一览表（如有）</w:t>
      </w:r>
      <w:r>
        <w:rPr>
          <w:rFonts w:ascii="宋体" w:hAnsi="宋体"/>
          <w:color w:val="000000"/>
          <w:sz w:val="28"/>
          <w:szCs w:val="28"/>
        </w:rPr>
      </w:r>
      <w:r/>
    </w:p>
    <w:p>
      <w:pPr>
        <w:jc w:val="center"/>
        <w:spacing w:line="360" w:lineRule="auto"/>
      </w:pPr>
      <w:r>
        <w:rPr>
          <w:rFonts w:ascii="宋体" w:hAnsi="宋体"/>
          <w:color w:val="000000"/>
          <w:sz w:val="28"/>
          <w:szCs w:val="28"/>
        </w:rPr>
      </w:r>
      <w:r>
        <w:rPr>
          <w:rFonts w:ascii="宋体" w:hAnsi="宋体"/>
          <w:color w:val="000000"/>
          <w:sz w:val="28"/>
          <w:szCs w:val="28"/>
        </w:rPr>
      </w:r>
      <w:r/>
    </w:p>
    <w:p>
      <w:pPr>
        <w:jc w:val="center"/>
        <w:spacing w:line="360" w:lineRule="auto"/>
      </w:pPr>
      <w:r>
        <w:rPr>
          <w:rFonts w:hint="eastAsia" w:ascii="宋体" w:hAnsi="宋体"/>
          <w:color w:val="000000"/>
          <w:sz w:val="28"/>
          <w:szCs w:val="28"/>
        </w:rPr>
        <w:t xml:space="preserve">类似项目业绩一览表</w:t>
      </w:r>
      <w:r>
        <w:rPr>
          <w:rFonts w:ascii="宋体" w:hAnsi="宋体"/>
          <w:color w:val="000000"/>
          <w:sz w:val="28"/>
          <w:szCs w:val="28"/>
        </w:rPr>
      </w:r>
      <w:r/>
    </w:p>
    <w:p>
      <w:pPr>
        <w:jc w:val="center"/>
        <w:spacing w:line="360" w:lineRule="auto"/>
      </w:pPr>
      <w:r>
        <w:rPr>
          <w:rFonts w:ascii="宋体" w:hAnsi="宋体"/>
          <w:color w:val="000000"/>
          <w:sz w:val="28"/>
          <w:szCs w:val="28"/>
        </w:rPr>
      </w:r>
      <w:r>
        <w:rPr>
          <w:rFonts w:ascii="宋体" w:hAnsi="宋体"/>
          <w:color w:val="000000"/>
          <w:sz w:val="28"/>
          <w:szCs w:val="28"/>
        </w:rPr>
      </w:r>
      <w:r/>
    </w:p>
    <w:tbl>
      <w:tblPr>
        <w:tblStyle w:val="722"/>
        <w:tblW w:w="0" w:type="auto"/>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331"/>
        <w:gridCol w:w="1345"/>
      </w:tblGrid>
      <w:tr>
        <w:trPr>
          <w:trHeight w:val="760"/>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000000"/>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000000"/>
              </w:rPr>
            </w:pPr>
            <w:r>
              <w:rPr>
                <w:rFonts w:hint="eastAsia" w:ascii="宋体" w:hAnsi="宋体" w:cs="宋体"/>
                <w:color w:val="000000"/>
                <w:sz w:val="24"/>
                <w:szCs w:val="24"/>
              </w:rPr>
              <w:t xml:space="preserve">项目名称</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000000"/>
              </w:rPr>
            </w:pPr>
            <w:r>
              <w:rPr>
                <w:rFonts w:hint="eastAsia" w:ascii="宋体" w:hAnsi="宋体" w:cs="宋体"/>
                <w:color w:val="000000"/>
                <w:sz w:val="24"/>
                <w:szCs w:val="24"/>
              </w:rPr>
              <w:t xml:space="preserve">项目时间</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pPr>
            <w:r>
              <w:rPr>
                <w:rFonts w:hint="eastAsia" w:ascii="宋体" w:hAnsi="宋体" w:cs="宋体"/>
                <w:color w:val="000000"/>
                <w:sz w:val="24"/>
                <w:szCs w:val="24"/>
              </w:rPr>
              <w:t xml:space="preserve">合同金额</w:t>
            </w:r>
            <w:r>
              <w:rPr>
                <w:rFonts w:hint="eastAsia" w:ascii="宋体" w:hAnsi="宋体" w:cs="宋体"/>
                <w:color w:val="000000"/>
                <w:sz w:val="24"/>
                <w:szCs w:val="24"/>
              </w:rPr>
            </w:r>
            <w:r/>
          </w:p>
          <w:p>
            <w:pPr>
              <w:jc w:val="center"/>
              <w:rPr>
                <w:rFonts w:hint="eastAsia" w:ascii="宋体" w:hAnsi="宋体" w:cs="宋体"/>
                <w:color w:val="000000"/>
              </w:rPr>
            </w:pPr>
            <w:r>
              <w:rPr>
                <w:rFonts w:hint="eastAsia" w:ascii="宋体" w:hAnsi="宋体" w:cs="宋体"/>
                <w:color w:val="000000"/>
                <w:sz w:val="24"/>
                <w:szCs w:val="24"/>
              </w:rPr>
              <w:t xml:space="preserve">（人民币）</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rPr>
                <w:rFonts w:hint="eastAsia" w:ascii="宋体" w:hAnsi="宋体" w:cs="宋体"/>
                <w:color w:val="000000"/>
              </w:rPr>
            </w:pPr>
            <w:r>
              <w:rPr>
                <w:rFonts w:hint="eastAsia" w:ascii="宋体" w:hAnsi="宋体" w:cs="宋体"/>
                <w:color w:val="000000"/>
                <w:sz w:val="24"/>
                <w:szCs w:val="24"/>
              </w:rPr>
              <w:t xml:space="preserve">业主单位</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rPr>
                <w:rFonts w:hint="eastAsia" w:ascii="宋体" w:hAnsi="宋体" w:cs="宋体"/>
                <w:color w:val="000000"/>
              </w:rPr>
            </w:pPr>
            <w:r>
              <w:rPr>
                <w:rFonts w:hint="eastAsia" w:ascii="宋体" w:hAnsi="宋体" w:cs="宋体"/>
                <w:color w:val="000000"/>
                <w:sz w:val="24"/>
                <w:szCs w:val="24"/>
              </w:rPr>
              <w:t xml:space="preserve">备注</w:t>
            </w:r>
            <w:r>
              <w:rPr>
                <w:rFonts w:hint="eastAsia"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t xml:space="preserve">5</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t xml:space="preserve">6</w:t>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spacing w:line="360" w:lineRule="auto"/>
              <w:rPr>
                <w:rFonts w:ascii="宋体" w:hAnsi="宋体" w:cs="宋体"/>
                <w:color w:val="000000"/>
              </w:rPr>
            </w:pPr>
            <w:r>
              <w:rPr>
                <w:rFonts w:hint="eastAsia" w:ascii="宋体" w:hAnsi="宋体" w:cs="宋体"/>
                <w:color w:val="000000"/>
                <w:sz w:val="24"/>
                <w:szCs w:val="24"/>
              </w:rPr>
              <w:t xml:space="preserve">...</w:t>
            </w:r>
            <w:r>
              <w:rPr>
                <w:rFonts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31"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345" w:type="dxa"/>
            <w:vAlign w:val="center"/>
            <w:textDirection w:val="lrTb"/>
            <w:noWrap w:val="false"/>
          </w:tcPr>
          <w:p>
            <w:pPr>
              <w:jc w:val="center"/>
              <w:spacing w:line="360" w:lineRule="auto"/>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r>
    </w:tbl>
    <w:p>
      <w:pPr>
        <w:spacing w:line="360" w:lineRule="auto"/>
      </w:pPr>
      <w:r>
        <w:rPr>
          <w:rFonts w:hint="eastAsia" w:ascii="宋体" w:hAnsi="宋体" w:cs="宋体"/>
          <w:color w:val="000000"/>
          <w:sz w:val="24"/>
          <w:szCs w:val="24"/>
        </w:rPr>
      </w:r>
      <w:r>
        <w:rPr>
          <w:rFonts w:hint="eastAsia" w:ascii="宋体" w:hAnsi="宋体" w:cs="宋体"/>
          <w:color w:val="000000"/>
          <w:sz w:val="24"/>
          <w:szCs w:val="24"/>
        </w:rPr>
      </w:r>
      <w:r/>
    </w:p>
    <w:p>
      <w:pPr>
        <w:spacing w:line="360" w:lineRule="auto"/>
      </w:pPr>
      <w:r>
        <w:rPr>
          <w:rFonts w:hint="eastAsia" w:ascii="宋体" w:hAnsi="宋体" w:cs="宋体"/>
          <w:color w:val="000000"/>
          <w:sz w:val="24"/>
          <w:szCs w:val="24"/>
        </w:rPr>
      </w:r>
      <w:r>
        <w:rPr>
          <w:rFonts w:hint="eastAsia" w:ascii="宋体" w:hAnsi="宋体" w:cs="宋体"/>
          <w:color w:val="000000"/>
          <w:sz w:val="24"/>
          <w:szCs w:val="24"/>
        </w:rPr>
      </w:r>
      <w:r/>
    </w:p>
    <w:p>
      <w:pPr>
        <w:pStyle w:val="983"/>
        <w:ind w:firstLine="420"/>
      </w:pPr>
      <w:r>
        <w:rPr>
          <w:rFonts w:hint="eastAsia"/>
          <w:color w:val="000000"/>
        </w:rPr>
      </w:r>
      <w:r>
        <w:rPr>
          <w:rFonts w:hint="eastAsia"/>
          <w:color w:val="000000"/>
        </w:rPr>
      </w:r>
      <w:r/>
    </w:p>
    <w:p>
      <w:pPr>
        <w:ind w:firstLine="480"/>
        <w:spacing w:before="25" w:after="25" w:line="360" w:lineRule="auto"/>
      </w:pPr>
      <w:r>
        <w:rPr>
          <w:rFonts w:hint="eastAsia" w:ascii="宋体" w:hAnsi="宋体" w:cs="宋体"/>
          <w:color w:val="000000"/>
          <w:sz w:val="24"/>
          <w:szCs w:val="24"/>
        </w:rPr>
      </w:r>
      <w:r>
        <w:rPr>
          <w:rFonts w:hint="eastAsia" w:ascii="宋体" w:hAnsi="宋体" w:cs="宋体"/>
          <w:color w:val="000000"/>
          <w:sz w:val="24"/>
          <w:szCs w:val="24"/>
        </w:rPr>
      </w:r>
      <w:r/>
    </w:p>
    <w:p>
      <w:pPr>
        <w:spacing w:line="360" w:lineRule="auto"/>
      </w:pPr>
      <w:r>
        <w:rPr>
          <w:rFonts w:hint="eastAsia" w:ascii="宋体" w:hAnsi="宋体" w:cs="宋体"/>
          <w:color w:val="000000"/>
          <w:sz w:val="24"/>
          <w:szCs w:val="24"/>
        </w:rPr>
        <w:t xml:space="preserve">投标单位：（单位盖章）</w:t>
      </w:r>
      <w:r>
        <w:rPr>
          <w:rFonts w:hint="eastAsia" w:ascii="宋体" w:hAnsi="宋体" w:cs="宋体"/>
          <w:color w:val="000000"/>
          <w:sz w:val="24"/>
          <w:szCs w:val="24"/>
        </w:rPr>
      </w:r>
      <w:r/>
    </w:p>
    <w:p>
      <w:pPr>
        <w:spacing w:line="360" w:lineRule="auto"/>
      </w:pPr>
      <w:r>
        <w:rPr>
          <w:rFonts w:hint="eastAsia" w:ascii="宋体" w:hAnsi="宋体" w:cs="宋体"/>
          <w:color w:val="000000"/>
          <w:sz w:val="24"/>
          <w:szCs w:val="24"/>
        </w:rPr>
        <w:t xml:space="preserve">法定代表人或代理人：（签字或盖章）</w:t>
      </w:r>
      <w:r>
        <w:rPr>
          <w:rFonts w:hint="eastAsia" w:ascii="宋体" w:hAnsi="宋体" w:cs="宋体"/>
          <w:color w:val="000000"/>
          <w:sz w:val="24"/>
          <w:szCs w:val="24"/>
        </w:rPr>
      </w:r>
      <w:r/>
    </w:p>
    <w:p>
      <w:pPr>
        <w:jc w:val="left"/>
        <w:spacing w:line="360" w:lineRule="auto"/>
      </w:pPr>
      <w:r>
        <w:rPr>
          <w:rFonts w:hint="eastAsia" w:ascii="宋体" w:hAnsi="宋体" w:cs="宋体"/>
          <w:color w:val="000000"/>
          <w:sz w:val="24"/>
          <w:szCs w:val="24"/>
        </w:rPr>
        <w:t xml:space="preserve">日期：    年     月    日</w:t>
      </w:r>
      <w:r>
        <w:rPr>
          <w:rFonts w:hint="eastAsia" w:ascii="宋体" w:hAnsi="宋体" w:cs="宋体"/>
          <w:color w:val="000000"/>
          <w:sz w:val="24"/>
          <w:szCs w:val="24"/>
        </w:rPr>
      </w:r>
      <w:r/>
    </w:p>
    <w:p>
      <w:pPr>
        <w:jc w:val="center"/>
        <w:spacing w:line="360" w:lineRule="auto"/>
      </w:pPr>
      <w:r>
        <w:rPr>
          <w:rFonts w:ascii="宋体" w:hAnsi="宋体"/>
          <w:color w:val="000000"/>
          <w:sz w:val="24"/>
        </w:rPr>
      </w:r>
      <w:r>
        <w:rPr>
          <w:rFonts w:ascii="宋体" w:hAnsi="宋体"/>
          <w:color w:val="000000"/>
          <w:sz w:val="24"/>
        </w:rPr>
      </w:r>
      <w:r/>
    </w:p>
    <w:p>
      <w:pPr>
        <w:jc w:val="center"/>
        <w:spacing w:line="360" w:lineRule="auto"/>
      </w:pPr>
      <w:r>
        <w:rPr>
          <w:rFonts w:ascii="宋体" w:hAnsi="宋体"/>
          <w:color w:val="000000"/>
          <w:sz w:val="24"/>
        </w:rPr>
      </w:r>
      <w:r>
        <w:rPr>
          <w:rFonts w:ascii="宋体" w:hAnsi="宋体"/>
          <w:color w:val="000000"/>
          <w:sz w:val="24"/>
        </w:rPr>
      </w:r>
      <w:r/>
    </w:p>
    <w:p>
      <w:pPr>
        <w:jc w:val="center"/>
        <w:spacing w:line="360" w:lineRule="auto"/>
      </w:pPr>
      <w:r>
        <w:rPr>
          <w:rFonts w:ascii="宋体" w:hAnsi="宋体"/>
          <w:color w:val="000000"/>
          <w:sz w:val="24"/>
        </w:rPr>
      </w:r>
      <w:r>
        <w:rPr>
          <w:rFonts w:ascii="宋体" w:hAnsi="宋体"/>
          <w:color w:val="000000"/>
          <w:sz w:val="24"/>
        </w:rPr>
      </w:r>
      <w:r/>
    </w:p>
    <w:p>
      <w:pPr>
        <w:jc w:val="center"/>
        <w:spacing w:line="360" w:lineRule="auto"/>
      </w:pPr>
      <w:r>
        <w:rPr>
          <w:rFonts w:ascii="宋体" w:hAnsi="宋体"/>
          <w:color w:val="000000"/>
          <w:sz w:val="24"/>
        </w:rPr>
      </w:r>
      <w:r>
        <w:rPr>
          <w:rFonts w:ascii="宋体" w:hAnsi="宋体"/>
          <w:color w:val="000000"/>
          <w:sz w:val="24"/>
        </w:rPr>
      </w:r>
      <w:r/>
    </w:p>
    <w:p>
      <w:pPr>
        <w:jc w:val="left"/>
        <w:spacing w:line="360" w:lineRule="auto"/>
      </w:pPr>
      <w:r>
        <w:rPr>
          <w:rFonts w:ascii="宋体" w:hAnsi="宋体"/>
          <w:color w:val="000000"/>
          <w:sz w:val="24"/>
        </w:rPr>
      </w:r>
      <w:r>
        <w:rPr>
          <w:rFonts w:ascii="宋体" w:hAnsi="宋体"/>
          <w:color w:val="000000"/>
          <w:sz w:val="24"/>
        </w:rPr>
      </w:r>
      <w:r/>
    </w:p>
    <w:p>
      <w:pPr>
        <w:jc w:val="left"/>
        <w:spacing w:line="360" w:lineRule="auto"/>
      </w:pPr>
      <w:r>
        <w:rPr>
          <w:rFonts w:ascii="宋体" w:hAnsi="宋体"/>
          <w:color w:val="000000"/>
          <w:sz w:val="24"/>
        </w:rPr>
      </w:r>
      <w:r>
        <w:rPr>
          <w:rFonts w:ascii="宋体" w:hAnsi="宋体"/>
          <w:color w:val="000000"/>
          <w:sz w:val="24"/>
        </w:rPr>
      </w:r>
      <w:r/>
    </w:p>
    <w:p>
      <w:pPr>
        <w:spacing w:line="360" w:lineRule="auto"/>
      </w:pPr>
      <w:r>
        <w:rPr>
          <w:rFonts w:hint="eastAsia" w:ascii="宋体" w:hAnsi="宋体"/>
          <w:color w:val="000000"/>
          <w:sz w:val="28"/>
          <w:szCs w:val="28"/>
        </w:rPr>
      </w:r>
      <w:r>
        <w:rPr>
          <w:rFonts w:hint="eastAsia" w:ascii="宋体" w:hAnsi="宋体"/>
          <w:color w:val="000000"/>
          <w:sz w:val="28"/>
          <w:szCs w:val="28"/>
        </w:rPr>
      </w:r>
      <w:r/>
    </w:p>
    <w:p>
      <w:pPr>
        <w:shd w:val="clear" w:color="auto"/>
      </w:pPr>
      <w:r>
        <w:rPr>
          <w:rFonts w:hint="eastAsia" w:ascii="宋体" w:hAnsi="宋体"/>
          <w:color w:val="000000"/>
          <w:sz w:val="28"/>
          <w:szCs w:val="28"/>
          <w:highlight w:val="none"/>
        </w:rPr>
        <w:br w:type="page" w:clear="all"/>
      </w:r>
      <w:r>
        <w:rPr>
          <w:rFonts w:hint="eastAsia" w:ascii="宋体" w:hAnsi="宋体"/>
          <w:color w:val="000000"/>
          <w:sz w:val="28"/>
          <w:szCs w:val="28"/>
          <w:lang w:val="zh-CN"/>
        </w:rPr>
      </w:r>
      <w:r/>
    </w:p>
    <w:p>
      <w:pPr>
        <w:pStyle w:val="961"/>
      </w:pPr>
      <w:r>
        <w:rPr>
          <w:rFonts w:hint="eastAsia" w:ascii="宋体" w:hAnsi="宋体"/>
          <w:color w:val="000000"/>
          <w:sz w:val="28"/>
          <w:szCs w:val="28"/>
        </w:rPr>
        <w:t xml:space="preserve">7、售后服务承诺书（如涉及）</w:t>
      </w:r>
      <w:r>
        <w:rPr>
          <w:rFonts w:hint="eastAsia" w:ascii="宋体" w:hAnsi="宋体"/>
          <w:color w:val="000000"/>
          <w:sz w:val="28"/>
          <w:szCs w:val="28"/>
          <w:highlight w:val="none"/>
        </w:rPr>
      </w:r>
      <w:r/>
    </w:p>
    <w:p>
      <w:pPr>
        <w:jc w:val="center"/>
        <w:spacing w:line="400" w:lineRule="exact"/>
      </w:pPr>
      <w:r>
        <w:rPr>
          <w:rFonts w:hint="eastAsia" w:ascii="宋体" w:hAnsi="宋体" w:cs="宋体"/>
          <w:b/>
          <w:color w:val="000000"/>
          <w:sz w:val="24"/>
          <w:szCs w:val="24"/>
          <w:lang w:val="zh-CN"/>
        </w:rPr>
      </w:r>
      <w:r>
        <w:rPr>
          <w:rFonts w:hint="eastAsia" w:ascii="宋体" w:hAnsi="宋体" w:cs="宋体"/>
          <w:b/>
          <w:color w:val="000000"/>
          <w:sz w:val="24"/>
          <w:szCs w:val="24"/>
          <w:lang w:val="zh-CN"/>
        </w:rPr>
      </w:r>
      <w:r/>
    </w:p>
    <w:p>
      <w:pPr>
        <w:jc w:val="center"/>
        <w:spacing w:line="360" w:lineRule="auto"/>
      </w:pPr>
      <w:r>
        <w:rPr>
          <w:rFonts w:hint="eastAsia" w:ascii="宋体" w:hAnsi="宋体"/>
          <w:color w:val="000000"/>
          <w:sz w:val="28"/>
          <w:szCs w:val="28"/>
          <w:lang w:val="zh-CN"/>
        </w:rPr>
        <w:t xml:space="preserve">售后服务承诺书</w:t>
      </w:r>
      <w:r>
        <w:rPr>
          <w:rFonts w:hint="eastAsia" w:ascii="宋体" w:hAnsi="宋体"/>
          <w:color w:val="000000"/>
          <w:sz w:val="28"/>
          <w:szCs w:val="28"/>
          <w:lang w:val="zh-CN"/>
        </w:rPr>
      </w:r>
      <w:r/>
    </w:p>
    <w:p>
      <w:pPr>
        <w:jc w:val="center"/>
        <w:spacing w:line="400" w:lineRule="exact"/>
      </w:pPr>
      <w:r>
        <w:rPr>
          <w:rFonts w:hint="eastAsia" w:ascii="宋体" w:hAnsi="宋体" w:cs="宋体"/>
          <w:b/>
          <w:color w:val="000000"/>
          <w:sz w:val="24"/>
          <w:szCs w:val="24"/>
          <w:lang w:val="zh-CN"/>
        </w:rPr>
      </w:r>
      <w:r>
        <w:rPr>
          <w:rFonts w:hint="eastAsia" w:ascii="宋体" w:hAnsi="宋体" w:cs="宋体"/>
          <w:b/>
          <w:color w:val="000000"/>
          <w:sz w:val="24"/>
          <w:szCs w:val="24"/>
          <w:lang w:val="zh-CN"/>
        </w:rPr>
      </w:r>
      <w:r/>
    </w:p>
    <w:tbl>
      <w:tblPr>
        <w:tblStyle w:val="722"/>
        <w:tblW w:w="0" w:type="auto"/>
        <w:tblInd w:w="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948"/>
        <w:gridCol w:w="2350"/>
        <w:gridCol w:w="2370"/>
      </w:tblGrid>
      <w:tr>
        <w:trPr>
          <w:trHeight w:val="850"/>
        </w:trPr>
        <w:tc>
          <w:tcPr>
            <w:tcW w:w="885" w:type="dxa"/>
            <w:vAlign w:val="center"/>
            <w:textDirection w:val="lrTb"/>
            <w:noWrap w:val="false"/>
          </w:tcPr>
          <w:p>
            <w:pPr>
              <w:jc w:val="center"/>
              <w:spacing w:line="400" w:lineRule="exact"/>
              <w:rPr>
                <w:rFonts w:hint="eastAsia" w:ascii="宋体" w:hAnsi="宋体" w:cs="宋体"/>
                <w:color w:val="000000"/>
                <w:lang w:val="zh-CN"/>
              </w:rPr>
            </w:pPr>
            <w:r>
              <w:rPr>
                <w:rFonts w:hint="eastAsia" w:ascii="宋体" w:hAnsi="宋体" w:cs="宋体"/>
                <w:color w:val="000000"/>
                <w:sz w:val="24"/>
                <w:szCs w:val="24"/>
                <w:lang w:val="zh-CN"/>
              </w:rPr>
              <w:t xml:space="preserve">序号</w:t>
            </w:r>
            <w:r>
              <w:rPr>
                <w:rFonts w:hint="eastAsia" w:ascii="宋体" w:hAnsi="宋体" w:cs="宋体"/>
                <w:color w:val="000000"/>
                <w:sz w:val="24"/>
                <w:szCs w:val="24"/>
                <w:lang w:val="zh-CN"/>
              </w:rPr>
            </w:r>
            <w:r/>
          </w:p>
        </w:tc>
        <w:tc>
          <w:tcPr>
            <w:tcW w:w="2948" w:type="dxa"/>
            <w:vAlign w:val="center"/>
            <w:textDirection w:val="lrTb"/>
            <w:noWrap w:val="false"/>
          </w:tcPr>
          <w:p>
            <w:pPr>
              <w:jc w:val="center"/>
              <w:spacing w:line="400" w:lineRule="exact"/>
              <w:rPr>
                <w:rFonts w:hint="eastAsia" w:ascii="宋体" w:hAnsi="宋体" w:cs="宋体"/>
                <w:color w:val="000000"/>
                <w:lang w:val="zh-CN"/>
              </w:rPr>
            </w:pPr>
            <w:r>
              <w:rPr>
                <w:rFonts w:hint="eastAsia" w:ascii="宋体" w:hAnsi="宋体" w:cs="宋体"/>
                <w:color w:val="000000"/>
                <w:sz w:val="24"/>
                <w:szCs w:val="24"/>
                <w:lang w:val="zh-CN"/>
              </w:rPr>
              <w:t xml:space="preserve">售后服务内容</w:t>
            </w:r>
            <w:r>
              <w:rPr>
                <w:rFonts w:hint="eastAsia" w:ascii="宋体" w:hAnsi="宋体" w:cs="宋体"/>
                <w:color w:val="000000"/>
                <w:sz w:val="24"/>
                <w:szCs w:val="24"/>
                <w:lang w:val="zh-CN"/>
              </w:rPr>
            </w:r>
            <w:r/>
          </w:p>
        </w:tc>
        <w:tc>
          <w:tcPr>
            <w:tcW w:w="2350" w:type="dxa"/>
            <w:vAlign w:val="center"/>
            <w:textDirection w:val="lrTb"/>
            <w:noWrap w:val="false"/>
          </w:tcPr>
          <w:p>
            <w:pPr>
              <w:jc w:val="center"/>
              <w:spacing w:line="400" w:lineRule="exact"/>
              <w:rPr>
                <w:rFonts w:hint="eastAsia" w:ascii="宋体" w:hAnsi="宋体" w:cs="宋体"/>
                <w:color w:val="000000"/>
                <w:lang w:val="zh-CN"/>
              </w:rPr>
            </w:pPr>
            <w:r>
              <w:rPr>
                <w:rFonts w:hint="eastAsia" w:ascii="宋体" w:hAnsi="宋体" w:cs="宋体"/>
                <w:color w:val="000000"/>
                <w:sz w:val="24"/>
                <w:szCs w:val="24"/>
                <w:lang w:val="zh-CN"/>
              </w:rPr>
              <w:t xml:space="preserve">期限（时间）</w:t>
            </w:r>
            <w:r>
              <w:rPr>
                <w:rFonts w:hint="eastAsia" w:ascii="宋体" w:hAnsi="宋体" w:cs="宋体"/>
                <w:color w:val="000000"/>
                <w:sz w:val="24"/>
                <w:szCs w:val="24"/>
                <w:lang w:val="zh-CN"/>
              </w:rPr>
            </w:r>
            <w:r/>
          </w:p>
        </w:tc>
        <w:tc>
          <w:tcPr>
            <w:tcW w:w="2370" w:type="dxa"/>
            <w:vAlign w:val="center"/>
            <w:textDirection w:val="lrTb"/>
            <w:noWrap w:val="false"/>
          </w:tcPr>
          <w:p>
            <w:pPr>
              <w:jc w:val="center"/>
              <w:spacing w:line="400" w:lineRule="exact"/>
              <w:rPr>
                <w:rFonts w:hint="eastAsia" w:ascii="宋体" w:hAnsi="宋体" w:cs="宋体"/>
                <w:color w:val="000000"/>
                <w:lang w:val="zh-CN"/>
              </w:rPr>
            </w:pPr>
            <w:r>
              <w:rPr>
                <w:rFonts w:hint="eastAsia" w:ascii="宋体" w:hAnsi="宋体" w:cs="宋体"/>
                <w:color w:val="000000"/>
                <w:sz w:val="24"/>
                <w:szCs w:val="24"/>
                <w:lang w:val="zh-CN"/>
              </w:rPr>
              <w:t xml:space="preserve">备注</w:t>
            </w:r>
            <w:r>
              <w:rPr>
                <w:rFonts w:hint="eastAsia" w:ascii="宋体" w:hAnsi="宋体" w:cs="宋体"/>
                <w:color w:val="000000"/>
                <w:sz w:val="24"/>
                <w:szCs w:val="24"/>
                <w:lang w:val="zh-CN"/>
              </w:rPr>
            </w:r>
            <w:r/>
          </w:p>
        </w:tc>
      </w:tr>
      <w:tr>
        <w:trPr>
          <w:trHeight w:val="850"/>
        </w:trPr>
        <w:tc>
          <w:tcPr>
            <w:tcW w:w="885"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2948" w:type="dxa"/>
            <w:vAlign w:val="center"/>
            <w:textDirection w:val="lrTb"/>
            <w:noWrap w:val="false"/>
          </w:tcPr>
          <w:p>
            <w:pPr>
              <w:jc w:val="center"/>
              <w:spacing w:before="25" w:after="25" w:line="400" w:lineRule="exact"/>
              <w:rPr>
                <w:rFonts w:hint="eastAsia" w:ascii="宋体" w:hAnsi="宋体" w:cs="宋体"/>
                <w:color w:val="000000"/>
                <w:lang w:val="zh-CN"/>
              </w:rPr>
            </w:pPr>
            <w:r>
              <w:rPr>
                <w:rFonts w:hint="eastAsia" w:ascii="宋体" w:hAnsi="宋体" w:cs="宋体"/>
                <w:color w:val="000000"/>
                <w:sz w:val="24"/>
                <w:szCs w:val="24"/>
                <w:lang w:val="zh-CN"/>
              </w:rPr>
              <w:t xml:space="preserve">售后服务</w:t>
            </w:r>
            <w:r>
              <w:rPr>
                <w:rFonts w:hint="eastAsia" w:ascii="宋体" w:hAnsi="宋体" w:cs="宋体"/>
                <w:color w:val="000000"/>
                <w:sz w:val="24"/>
                <w:szCs w:val="24"/>
                <w:lang w:val="zh-CN"/>
              </w:rPr>
            </w:r>
            <w:r/>
          </w:p>
        </w:tc>
        <w:tc>
          <w:tcPr>
            <w:tcW w:w="2350"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W w:w="2370"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r>
      <w:tr>
        <w:trPr>
          <w:trHeight w:val="850"/>
        </w:trPr>
        <w:tc>
          <w:tcPr>
            <w:tcW w:w="885"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t xml:space="preserve">2</w:t>
            </w:r>
            <w:r>
              <w:rPr>
                <w:rFonts w:hint="eastAsia" w:ascii="宋体" w:hAnsi="宋体" w:cs="宋体"/>
                <w:color w:val="000000"/>
                <w:sz w:val="24"/>
                <w:szCs w:val="24"/>
              </w:rPr>
            </w:r>
            <w:r/>
          </w:p>
        </w:tc>
        <w:tc>
          <w:tcPr>
            <w:tcW w:w="2948" w:type="dxa"/>
            <w:vAlign w:val="center"/>
            <w:textDirection w:val="lrTb"/>
            <w:noWrap w:val="false"/>
          </w:tcPr>
          <w:p>
            <w:pPr>
              <w:jc w:val="center"/>
              <w:spacing w:before="25" w:after="25" w:line="400" w:lineRule="exact"/>
              <w:rPr>
                <w:rFonts w:hint="eastAsia" w:ascii="宋体" w:hAnsi="宋体" w:cs="宋体"/>
                <w:color w:val="000000"/>
                <w:lang w:val="zh-CN"/>
              </w:rPr>
            </w:pPr>
            <w:r>
              <w:rPr>
                <w:rFonts w:hint="eastAsia" w:ascii="宋体" w:hAnsi="宋体" w:cs="宋体"/>
                <w:color w:val="000000"/>
                <w:sz w:val="24"/>
                <w:szCs w:val="24"/>
                <w:lang w:val="zh-CN"/>
              </w:rPr>
              <w:t xml:space="preserve">服务响应</w:t>
            </w:r>
            <w:r>
              <w:rPr>
                <w:rFonts w:hint="eastAsia" w:ascii="宋体" w:hAnsi="宋体" w:cs="宋体"/>
                <w:color w:val="000000"/>
                <w:sz w:val="24"/>
                <w:szCs w:val="24"/>
                <w:lang w:val="zh-CN"/>
              </w:rPr>
            </w:r>
            <w:r/>
          </w:p>
        </w:tc>
        <w:tc>
          <w:tcPr>
            <w:tcW w:w="2350"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W w:w="2370"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r>
      <w:tr>
        <w:trPr>
          <w:trHeight w:val="850"/>
        </w:trPr>
        <w:tc>
          <w:tcPr>
            <w:tcW w:w="885"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t xml:space="preserve">3</w:t>
            </w:r>
            <w:r>
              <w:rPr>
                <w:rFonts w:hint="eastAsia" w:ascii="宋体" w:hAnsi="宋体" w:cs="宋体"/>
                <w:color w:val="000000"/>
                <w:sz w:val="24"/>
                <w:szCs w:val="24"/>
              </w:rPr>
            </w:r>
            <w:r/>
          </w:p>
        </w:tc>
        <w:tc>
          <w:tcPr>
            <w:tcW w:w="2948" w:type="dxa"/>
            <w:vAlign w:val="center"/>
            <w:textDirection w:val="lrTb"/>
            <w:noWrap w:val="false"/>
          </w:tcPr>
          <w:p>
            <w:pPr>
              <w:jc w:val="center"/>
              <w:spacing w:before="25" w:after="25" w:line="400" w:lineRule="exact"/>
              <w:rPr>
                <w:rFonts w:hint="eastAsia" w:ascii="宋体" w:hAnsi="宋体" w:cs="宋体"/>
                <w:color w:val="000000"/>
                <w:lang w:val="zh-CN"/>
              </w:rPr>
            </w:pPr>
            <w:r>
              <w:rPr>
                <w:rFonts w:hint="eastAsia" w:ascii="宋体" w:hAnsi="宋体" w:cs="宋体"/>
                <w:color w:val="000000"/>
                <w:sz w:val="24"/>
                <w:szCs w:val="24"/>
                <w:lang w:val="zh-CN"/>
              </w:rPr>
              <w:t xml:space="preserve">到达现场</w:t>
            </w:r>
            <w:r>
              <w:rPr>
                <w:rFonts w:hint="eastAsia" w:ascii="宋体" w:hAnsi="宋体" w:cs="宋体"/>
                <w:color w:val="000000"/>
                <w:sz w:val="24"/>
                <w:szCs w:val="24"/>
                <w:lang w:val="zh-CN"/>
              </w:rPr>
            </w:r>
            <w:r/>
          </w:p>
        </w:tc>
        <w:tc>
          <w:tcPr>
            <w:tcW w:w="2350"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W w:w="2370"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r>
      <w:tr>
        <w:trPr>
          <w:trHeight w:val="850"/>
        </w:trPr>
        <w:tc>
          <w:tcPr>
            <w:tcW w:w="885"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t xml:space="preserve">4</w:t>
            </w:r>
            <w:r>
              <w:rPr>
                <w:rFonts w:hint="eastAsia" w:ascii="宋体" w:hAnsi="宋体" w:cs="宋体"/>
                <w:color w:val="000000"/>
                <w:sz w:val="24"/>
                <w:szCs w:val="24"/>
              </w:rPr>
            </w:r>
            <w:r/>
          </w:p>
        </w:tc>
        <w:tc>
          <w:tcPr>
            <w:tcW w:w="2948" w:type="dxa"/>
            <w:vAlign w:val="center"/>
            <w:textDirection w:val="lrTb"/>
            <w:noWrap w:val="false"/>
          </w:tcPr>
          <w:p>
            <w:pPr>
              <w:jc w:val="center"/>
              <w:spacing w:before="25" w:after="25" w:line="400" w:lineRule="exact"/>
              <w:rPr>
                <w:rFonts w:hint="eastAsia" w:ascii="宋体" w:hAnsi="宋体" w:cs="宋体"/>
                <w:color w:val="000000"/>
                <w:lang w:val="zh-CN"/>
              </w:rPr>
            </w:pPr>
            <w:r>
              <w:rPr>
                <w:rFonts w:hint="eastAsia" w:ascii="宋体" w:hAnsi="宋体" w:cs="宋体"/>
                <w:color w:val="000000"/>
                <w:sz w:val="24"/>
                <w:szCs w:val="24"/>
                <w:lang w:val="zh-CN"/>
              </w:rPr>
              <w:t xml:space="preserve">解决问题</w:t>
            </w:r>
            <w:r>
              <w:rPr>
                <w:rFonts w:hint="eastAsia" w:ascii="宋体" w:hAnsi="宋体" w:cs="宋体"/>
                <w:color w:val="000000"/>
                <w:sz w:val="24"/>
                <w:szCs w:val="24"/>
                <w:lang w:val="zh-CN"/>
              </w:rPr>
            </w:r>
            <w:r/>
          </w:p>
        </w:tc>
        <w:tc>
          <w:tcPr>
            <w:tcW w:w="2350"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W w:w="2370"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r>
      <w:tr>
        <w:trPr>
          <w:trHeight w:val="850"/>
        </w:trPr>
        <w:tc>
          <w:tcPr>
            <w:tcW w:w="885" w:type="dxa"/>
            <w:vAlign w:val="center"/>
            <w:textDirection w:val="lrTb"/>
            <w:noWrap w:val="false"/>
          </w:tcPr>
          <w:p>
            <w:pPr>
              <w:jc w:val="center"/>
              <w:spacing w:before="25" w:after="25" w:line="400" w:lineRule="exact"/>
              <w:rPr>
                <w:rFonts w:hint="eastAsia" w:ascii="宋体" w:hAnsi="宋体" w:cs="宋体"/>
                <w:color w:val="000000"/>
              </w:rPr>
            </w:pPr>
            <w:r>
              <w:rPr>
                <w:rFonts w:ascii="宋体" w:hAnsi="宋体" w:cs="宋体"/>
                <w:color w:val="000000"/>
                <w:sz w:val="24"/>
                <w:szCs w:val="24"/>
              </w:rPr>
              <w:t xml:space="preserve">…</w:t>
            </w:r>
            <w:r>
              <w:rPr>
                <w:rFonts w:hint="eastAsia" w:ascii="宋体" w:hAnsi="宋体" w:cs="宋体"/>
                <w:color w:val="000000"/>
                <w:sz w:val="24"/>
                <w:szCs w:val="24"/>
              </w:rPr>
            </w:r>
            <w:r/>
          </w:p>
        </w:tc>
        <w:tc>
          <w:tcPr>
            <w:tcW w:w="2948"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W w:w="2350"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c>
          <w:tcPr>
            <w:tcW w:w="2370" w:type="dxa"/>
            <w:vAlign w:val="center"/>
            <w:textDirection w:val="lrTb"/>
            <w:noWrap w:val="false"/>
          </w:tcPr>
          <w:p>
            <w:pPr>
              <w:jc w:val="center"/>
              <w:spacing w:before="25" w:after="25" w:line="400" w:lineRule="exact"/>
              <w:rPr>
                <w:rFonts w:hint="eastAsia" w:ascii="宋体" w:hAnsi="宋体" w:cs="宋体"/>
                <w:color w:val="000000"/>
              </w:rPr>
            </w:pPr>
            <w:r>
              <w:rPr>
                <w:rFonts w:hint="eastAsia" w:ascii="宋体" w:hAnsi="宋体" w:cs="宋体"/>
                <w:color w:val="000000"/>
                <w:sz w:val="24"/>
                <w:szCs w:val="24"/>
              </w:rPr>
            </w:r>
            <w:r>
              <w:rPr>
                <w:rFonts w:hint="eastAsia" w:ascii="宋体" w:hAnsi="宋体" w:cs="宋体"/>
                <w:color w:val="000000"/>
                <w:sz w:val="24"/>
                <w:szCs w:val="24"/>
              </w:rPr>
            </w:r>
            <w:r/>
          </w:p>
        </w:tc>
      </w:tr>
    </w:tbl>
    <w:p>
      <w:pPr>
        <w:spacing w:before="25" w:after="25" w:line="400" w:lineRule="exact"/>
      </w:pPr>
      <w:r>
        <w:rPr>
          <w:rFonts w:hint="eastAsia" w:ascii="宋体" w:hAnsi="宋体" w:cs="宋体"/>
          <w:color w:val="000000"/>
          <w:sz w:val="24"/>
          <w:szCs w:val="24"/>
          <w:lang w:val="zh-CN"/>
        </w:rPr>
        <w:t xml:space="preserve">注：1）针对服务内容有必须说明的事项，请在“备注”栏目内注明；</w:t>
      </w:r>
      <w:r>
        <w:rPr>
          <w:rFonts w:hint="eastAsia" w:ascii="宋体" w:hAnsi="宋体" w:cs="宋体"/>
          <w:color w:val="000000"/>
          <w:sz w:val="24"/>
          <w:szCs w:val="24"/>
          <w:lang w:val="zh-CN"/>
        </w:rPr>
      </w:r>
      <w:r/>
    </w:p>
    <w:p>
      <w:pPr>
        <w:ind w:firstLine="480"/>
        <w:spacing w:before="25" w:after="25" w:line="400" w:lineRule="exact"/>
      </w:pPr>
      <w:r>
        <w:rPr>
          <w:rFonts w:hint="eastAsia" w:ascii="宋体" w:hAnsi="宋体" w:cs="宋体"/>
          <w:color w:val="000000"/>
          <w:sz w:val="24"/>
          <w:szCs w:val="24"/>
        </w:rPr>
        <w:t xml:space="preserve">2</w:t>
      </w:r>
      <w:r>
        <w:rPr>
          <w:rFonts w:hint="eastAsia" w:ascii="宋体" w:hAnsi="宋体" w:cs="宋体"/>
          <w:color w:val="000000"/>
          <w:sz w:val="24"/>
          <w:szCs w:val="24"/>
          <w:lang w:val="zh-CN"/>
        </w:rPr>
        <w:t xml:space="preserve">）如有其他售后服务内容，可自行参照填写或自制表格。</w:t>
      </w:r>
      <w:r>
        <w:rPr>
          <w:rFonts w:hint="eastAsia" w:ascii="宋体" w:hAnsi="宋体" w:cs="宋体"/>
          <w:color w:val="000000"/>
          <w:sz w:val="24"/>
          <w:szCs w:val="24"/>
          <w:lang w:val="zh-CN"/>
        </w:rPr>
      </w:r>
      <w:r/>
    </w:p>
    <w:p>
      <w:pPr>
        <w:jc w:val="left"/>
        <w:spacing w:line="360" w:lineRule="auto"/>
      </w:pPr>
      <w:r>
        <w:rPr>
          <w:rFonts w:hint="eastAsia" w:ascii="宋体" w:hAnsi="宋体"/>
          <w:color w:val="000000"/>
          <w:sz w:val="24"/>
          <w:szCs w:val="24"/>
        </w:rPr>
      </w:r>
      <w:r>
        <w:rPr>
          <w:rFonts w:hint="eastAsia" w:ascii="宋体" w:hAnsi="宋体"/>
          <w:color w:val="000000"/>
          <w:sz w:val="24"/>
          <w:szCs w:val="24"/>
        </w:rPr>
      </w:r>
      <w:r/>
    </w:p>
    <w:p>
      <w:pPr>
        <w:jc w:val="left"/>
        <w:spacing w:line="360" w:lineRule="auto"/>
      </w:pPr>
      <w:r>
        <w:rPr>
          <w:rFonts w:hint="eastAsia" w:ascii="宋体" w:hAnsi="宋体"/>
          <w:color w:val="000000"/>
          <w:sz w:val="24"/>
          <w:szCs w:val="24"/>
        </w:rPr>
      </w:r>
      <w:r>
        <w:rPr>
          <w:rFonts w:hint="eastAsia" w:ascii="宋体" w:hAnsi="宋体"/>
          <w:color w:val="000000"/>
          <w:sz w:val="24"/>
          <w:szCs w:val="24"/>
        </w:rPr>
      </w:r>
      <w:r/>
    </w:p>
    <w:p>
      <w:pPr>
        <w:spacing w:line="360" w:lineRule="auto"/>
      </w:pPr>
      <w:r>
        <w:rPr>
          <w:rFonts w:hint="eastAsia" w:ascii="宋体" w:hAnsi="宋体"/>
          <w:color w:val="000000"/>
          <w:sz w:val="24"/>
        </w:rPr>
        <w:t xml:space="preserve">投标单位：（单位盖章）</w:t>
      </w:r>
      <w:r>
        <w:rPr>
          <w:rFonts w:hint="eastAsia" w:ascii="宋体" w:hAnsi="宋体"/>
          <w:color w:val="000000"/>
          <w:sz w:val="24"/>
        </w:rPr>
      </w:r>
      <w:r/>
    </w:p>
    <w:p>
      <w:pPr>
        <w:spacing w:line="360" w:lineRule="auto"/>
      </w:pPr>
      <w:r>
        <w:rPr>
          <w:rFonts w:hint="eastAsia" w:ascii="宋体" w:hAnsi="宋体"/>
          <w:color w:val="000000"/>
          <w:sz w:val="24"/>
        </w:rPr>
        <w:t xml:space="preserve">法定代表人或代理人：（签字或盖章）</w:t>
      </w:r>
      <w:r>
        <w:rPr>
          <w:rFonts w:hint="eastAsia" w:ascii="宋体" w:hAnsi="宋体"/>
          <w:color w:val="000000"/>
          <w:sz w:val="24"/>
        </w:rPr>
      </w:r>
      <w:r/>
    </w:p>
    <w:p>
      <w:pPr>
        <w:jc w:val="left"/>
        <w:spacing w:line="360" w:lineRule="auto"/>
      </w:pPr>
      <w:r>
        <w:rPr>
          <w:rFonts w:hint="eastAsia" w:ascii="宋体" w:hAnsi="宋体"/>
          <w:color w:val="000000"/>
          <w:sz w:val="24"/>
        </w:rPr>
        <w:t xml:space="preserve">日期：    年     月    日</w:t>
      </w:r>
      <w:r>
        <w:rPr>
          <w:rFonts w:hint="eastAsia" w:ascii="宋体" w:hAnsi="宋体"/>
          <w:color w:val="000000"/>
          <w:sz w:val="24"/>
        </w:rPr>
      </w:r>
      <w:r/>
    </w:p>
    <w:p>
      <w:pPr>
        <w:spacing w:line="360" w:lineRule="auto"/>
      </w:pPr>
      <w:r>
        <w:rPr>
          <w:rFonts w:hint="eastAsia" w:ascii="宋体" w:hAnsi="宋体"/>
          <w:color w:val="000000"/>
          <w:sz w:val="28"/>
          <w:szCs w:val="28"/>
        </w:rPr>
      </w:r>
      <w:r>
        <w:rPr>
          <w:rFonts w:hint="eastAsia" w:ascii="宋体" w:hAnsi="宋体"/>
          <w:color w:val="000000"/>
          <w:sz w:val="28"/>
          <w:szCs w:val="28"/>
        </w:rPr>
      </w:r>
      <w:r/>
    </w:p>
    <w:p>
      <w:pPr>
        <w:spacing w:line="360" w:lineRule="auto"/>
      </w:pPr>
      <w:r>
        <w:rPr>
          <w:rFonts w:hint="eastAsia" w:ascii="宋体" w:hAnsi="宋体"/>
          <w:color w:val="000000"/>
          <w:sz w:val="28"/>
          <w:szCs w:val="28"/>
        </w:rPr>
      </w:r>
      <w:r>
        <w:rPr>
          <w:rFonts w:hint="eastAsia" w:ascii="宋体" w:hAnsi="宋体"/>
          <w:color w:val="000000"/>
          <w:sz w:val="28"/>
          <w:szCs w:val="28"/>
        </w:rPr>
      </w:r>
      <w:r/>
    </w:p>
    <w:p>
      <w:pPr>
        <w:spacing w:line="360" w:lineRule="auto"/>
      </w:pPr>
      <w:r>
        <w:rPr>
          <w:rFonts w:hint="eastAsia" w:ascii="宋体" w:hAnsi="宋体"/>
          <w:color w:val="000000"/>
          <w:sz w:val="28"/>
          <w:szCs w:val="28"/>
        </w:rPr>
      </w:r>
      <w:r>
        <w:rPr>
          <w:rFonts w:hint="eastAsia" w:ascii="宋体" w:hAnsi="宋体"/>
          <w:color w:val="000000"/>
          <w:sz w:val="28"/>
          <w:szCs w:val="28"/>
        </w:rPr>
      </w:r>
      <w:r/>
    </w:p>
    <w:p>
      <w:pPr>
        <w:spacing w:line="360" w:lineRule="auto"/>
      </w:pPr>
      <w:r>
        <w:rPr>
          <w:rFonts w:hint="eastAsia" w:ascii="宋体" w:hAnsi="宋体"/>
          <w:color w:val="000000"/>
          <w:sz w:val="28"/>
          <w:szCs w:val="28"/>
        </w:rPr>
      </w:r>
      <w:r>
        <w:rPr>
          <w:rFonts w:hint="eastAsia" w:ascii="宋体" w:hAnsi="宋体"/>
          <w:color w:val="000000"/>
          <w:sz w:val="28"/>
          <w:szCs w:val="28"/>
        </w:rPr>
      </w:r>
      <w:r/>
    </w:p>
    <w:p>
      <w:pPr>
        <w:spacing w:line="360" w:lineRule="auto"/>
      </w:pPr>
      <w:r>
        <w:rPr>
          <w:rFonts w:hint="eastAsia" w:ascii="宋体" w:hAnsi="宋体"/>
          <w:color w:val="000000"/>
          <w:sz w:val="28"/>
          <w:szCs w:val="28"/>
        </w:rPr>
      </w:r>
      <w:r>
        <w:rPr>
          <w:rFonts w:hint="eastAsia" w:ascii="宋体" w:hAnsi="宋体"/>
          <w:color w:val="000000"/>
          <w:sz w:val="28"/>
          <w:szCs w:val="28"/>
        </w:rPr>
      </w:r>
      <w:r/>
    </w:p>
    <w:p>
      <w:pPr>
        <w:shd w:val="clear" w:color="auto"/>
      </w:pPr>
      <w:r>
        <w:rPr>
          <w:rFonts w:hint="eastAsia" w:ascii="宋体" w:hAnsi="宋体"/>
          <w:color w:val="000000"/>
          <w:sz w:val="28"/>
          <w:szCs w:val="28"/>
          <w:highlight w:val="none"/>
        </w:rPr>
        <w:br w:type="page" w:clear="all"/>
      </w:r>
      <w:r>
        <w:rPr>
          <w:rFonts w:ascii="宋体" w:hAnsi="宋体"/>
          <w:color w:val="000000"/>
          <w:sz w:val="28"/>
          <w:szCs w:val="28"/>
        </w:rPr>
      </w:r>
      <w:r/>
    </w:p>
    <w:p>
      <w:pPr>
        <w:spacing w:line="360" w:lineRule="auto"/>
      </w:pPr>
      <w:r>
        <w:rPr>
          <w:rFonts w:hint="eastAsia" w:ascii="宋体" w:hAnsi="宋体"/>
          <w:color w:val="000000"/>
          <w:sz w:val="28"/>
          <w:szCs w:val="28"/>
        </w:rPr>
        <w:t xml:space="preserve">8、有关资格证明文件</w:t>
      </w:r>
      <w:r>
        <w:rPr>
          <w:rFonts w:hint="eastAsia" w:ascii="宋体" w:hAnsi="宋体"/>
          <w:color w:val="000000"/>
          <w:sz w:val="28"/>
          <w:szCs w:val="28"/>
          <w:highlight w:val="none"/>
        </w:rPr>
      </w:r>
      <w:r/>
    </w:p>
    <w:p>
      <w:pPr>
        <w:spacing w:line="360" w:lineRule="auto"/>
      </w:pPr>
      <w:r>
        <w:rPr>
          <w:rFonts w:ascii="宋体" w:hAnsi="宋体"/>
          <w:color w:val="000000"/>
          <w:sz w:val="24"/>
        </w:rPr>
      </w:r>
      <w:r>
        <w:rPr>
          <w:rFonts w:ascii="宋体" w:hAnsi="宋体"/>
          <w:color w:val="000000"/>
          <w:sz w:val="24"/>
        </w:rPr>
      </w:r>
      <w:r/>
    </w:p>
    <w:p>
      <w:pPr>
        <w:jc w:val="center"/>
        <w:spacing w:line="360" w:lineRule="auto"/>
      </w:pPr>
      <w:r>
        <w:rPr>
          <w:rFonts w:hint="eastAsia" w:ascii="宋体" w:hAnsi="宋体"/>
          <w:color w:val="000000"/>
          <w:sz w:val="24"/>
        </w:rPr>
        <w:t xml:space="preserve">关于资格文件的声明函</w:t>
      </w:r>
      <w:r>
        <w:rPr>
          <w:rFonts w:ascii="宋体" w:hAnsi="宋体"/>
          <w:color w:val="000000"/>
          <w:sz w:val="24"/>
        </w:rPr>
      </w:r>
      <w:r/>
    </w:p>
    <w:p>
      <w:pPr>
        <w:ind w:firstLine="420"/>
        <w:jc w:val="center"/>
        <w:spacing w:line="360" w:lineRule="auto"/>
      </w:pPr>
      <w:r>
        <w:rPr>
          <w:rFonts w:ascii="宋体" w:hAnsi="宋体"/>
          <w:color w:val="000000"/>
          <w:sz w:val="24"/>
        </w:rPr>
      </w:r>
      <w:r>
        <w:rPr>
          <w:rFonts w:ascii="宋体" w:hAnsi="宋体"/>
          <w:color w:val="000000"/>
          <w:sz w:val="24"/>
        </w:rPr>
      </w:r>
      <w:r/>
    </w:p>
    <w:p>
      <w:pPr>
        <w:jc w:val="left"/>
        <w:spacing w:line="360" w:lineRule="auto"/>
      </w:pPr>
      <w:r>
        <w:rPr>
          <w:rFonts w:hint="eastAsia" w:ascii="宋体" w:hAnsi="宋体"/>
          <w:color w:val="000000"/>
          <w:sz w:val="24"/>
          <w:u w:val="single"/>
        </w:rPr>
        <w:t xml:space="preserve">  苏州时代招投标有限公司  </w:t>
      </w:r>
      <w:r>
        <w:rPr>
          <w:rFonts w:hint="eastAsia" w:ascii="宋体" w:hAnsi="宋体"/>
          <w:color w:val="000000"/>
          <w:sz w:val="24"/>
        </w:rPr>
        <w:t xml:space="preserve">：</w:t>
      </w:r>
      <w:r>
        <w:rPr>
          <w:rFonts w:ascii="宋体" w:hAnsi="宋体"/>
          <w:color w:val="000000"/>
          <w:sz w:val="24"/>
        </w:rPr>
      </w:r>
      <w:r/>
    </w:p>
    <w:p>
      <w:pPr>
        <w:ind w:firstLine="420"/>
        <w:jc w:val="left"/>
        <w:spacing w:line="360" w:lineRule="auto"/>
      </w:pPr>
      <w:r>
        <w:rPr>
          <w:rFonts w:hint="eastAsia" w:ascii="宋体" w:hAnsi="宋体"/>
          <w:color w:val="000000"/>
          <w:sz w:val="24"/>
        </w:rPr>
        <w:t xml:space="preserve">本公司愿就由贵公司组织实施的编号为</w:t>
      </w:r>
      <w:r>
        <w:rPr>
          <w:rFonts w:hint="eastAsia" w:ascii="宋体" w:hAnsi="宋体"/>
          <w:color w:val="000000"/>
          <w:sz w:val="24"/>
          <w:u w:val="single"/>
        </w:rPr>
        <w:t xml:space="preserve">（招标编号）</w:t>
      </w:r>
      <w:r>
        <w:rPr>
          <w:rFonts w:hint="eastAsia" w:ascii="宋体" w:hAnsi="宋体"/>
          <w:color w:val="000000"/>
          <w:sz w:val="24"/>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sz w:val="24"/>
        </w:rPr>
      </w:r>
      <w:r/>
    </w:p>
    <w:p>
      <w:pPr>
        <w:ind w:firstLine="420"/>
        <w:jc w:val="left"/>
        <w:spacing w:line="360" w:lineRule="auto"/>
      </w:pPr>
      <w:r>
        <w:rPr>
          <w:rFonts w:hint="eastAsia" w:ascii="宋体" w:hAnsi="宋体"/>
          <w:color w:val="000000"/>
          <w:sz w:val="24"/>
        </w:rPr>
        <w:tab/>
      </w:r>
      <w:r>
        <w:rPr>
          <w:rFonts w:ascii="宋体" w:hAnsi="宋体"/>
          <w:color w:val="000000"/>
          <w:sz w:val="24"/>
        </w:rPr>
      </w:r>
      <w:r/>
    </w:p>
    <w:p>
      <w:pPr>
        <w:ind w:firstLine="4260"/>
        <w:jc w:val="left"/>
        <w:spacing w:line="360" w:lineRule="auto"/>
      </w:pPr>
      <w:r>
        <w:rPr>
          <w:rFonts w:hint="eastAsia" w:ascii="宋体" w:hAnsi="宋体"/>
          <w:color w:val="000000"/>
          <w:sz w:val="24"/>
        </w:rPr>
      </w:r>
      <w:r>
        <w:rPr>
          <w:rFonts w:hint="eastAsia" w:ascii="宋体" w:hAnsi="宋体"/>
          <w:color w:val="000000"/>
          <w:sz w:val="24"/>
        </w:rPr>
      </w:r>
      <w:r/>
    </w:p>
    <w:p>
      <w:pPr>
        <w:ind w:firstLine="4260"/>
        <w:jc w:val="left"/>
        <w:spacing w:line="360" w:lineRule="auto"/>
      </w:pPr>
      <w:r>
        <w:rPr>
          <w:rFonts w:hint="eastAsia" w:ascii="宋体" w:hAnsi="宋体"/>
          <w:color w:val="000000"/>
          <w:sz w:val="24"/>
        </w:rPr>
      </w:r>
      <w:r>
        <w:rPr>
          <w:rFonts w:hint="eastAsia" w:ascii="宋体" w:hAnsi="宋体"/>
          <w:color w:val="000000"/>
          <w:sz w:val="24"/>
        </w:rPr>
      </w:r>
      <w:r/>
    </w:p>
    <w:p>
      <w:pPr>
        <w:ind w:firstLine="4260"/>
        <w:jc w:val="left"/>
        <w:spacing w:line="360" w:lineRule="auto"/>
      </w:pPr>
      <w:r>
        <w:rPr>
          <w:rFonts w:hint="eastAsia" w:ascii="宋体" w:hAnsi="宋体"/>
          <w:color w:val="000000"/>
          <w:sz w:val="24"/>
        </w:rPr>
        <w:t xml:space="preserve">投标单位（盖公章）：</w:t>
      </w:r>
      <w:r>
        <w:rPr>
          <w:rFonts w:ascii="宋体" w:hAnsi="宋体"/>
          <w:color w:val="000000"/>
          <w:sz w:val="24"/>
        </w:rPr>
      </w:r>
      <w:r/>
    </w:p>
    <w:p>
      <w:pPr>
        <w:ind w:firstLine="420"/>
        <w:jc w:val="left"/>
        <w:spacing w:line="360" w:lineRule="auto"/>
      </w:pPr>
      <w:r>
        <w:rPr>
          <w:rFonts w:hint="eastAsia" w:ascii="宋体" w:hAnsi="宋体"/>
          <w:color w:val="000000"/>
          <w:sz w:val="24"/>
        </w:rPr>
        <w:tab/>
      </w:r>
      <w:r>
        <w:rPr>
          <w:rFonts w:hint="eastAsia" w:ascii="宋体" w:hAnsi="宋体"/>
          <w:color w:val="000000"/>
          <w:sz w:val="24"/>
        </w:rPr>
        <w:tab/>
      </w:r>
      <w:r>
        <w:rPr>
          <w:rFonts w:hint="eastAsia" w:ascii="宋体" w:hAnsi="宋体"/>
          <w:color w:val="000000"/>
          <w:sz w:val="24"/>
        </w:rPr>
        <w:tab/>
      </w:r>
      <w:r>
        <w:rPr>
          <w:rFonts w:hint="eastAsia" w:ascii="宋体" w:hAnsi="宋体"/>
          <w:color w:val="000000"/>
          <w:sz w:val="24"/>
        </w:rPr>
        <w:tab/>
      </w:r>
      <w:r>
        <w:rPr>
          <w:rFonts w:hint="eastAsia" w:ascii="宋体" w:hAnsi="宋体"/>
          <w:color w:val="000000"/>
          <w:sz w:val="24"/>
        </w:rPr>
        <w:t xml:space="preserve">  法定代表人或被授权人（签字或盖章）：</w:t>
      </w:r>
      <w:r>
        <w:rPr>
          <w:rFonts w:ascii="宋体" w:hAnsi="宋体"/>
          <w:color w:val="000000"/>
          <w:sz w:val="24"/>
        </w:rPr>
      </w:r>
      <w:r/>
    </w:p>
    <w:p>
      <w:pPr>
        <w:ind w:firstLine="425"/>
        <w:jc w:val="center"/>
        <w:spacing w:line="360" w:lineRule="auto"/>
      </w:pPr>
      <w:r>
        <w:rPr>
          <w:rFonts w:hint="eastAsia" w:ascii="宋体" w:hAnsi="宋体"/>
          <w:color w:val="000000"/>
          <w:sz w:val="24"/>
        </w:rPr>
        <w:t xml:space="preserve">                               年 </w:t>
      </w:r>
      <w:r>
        <w:rPr>
          <w:rFonts w:hint="eastAsia" w:ascii="宋体" w:hAnsi="宋体"/>
          <w:color w:val="000000"/>
          <w:sz w:val="24"/>
        </w:rPr>
        <w:tab/>
      </w:r>
      <w:r>
        <w:rPr>
          <w:rFonts w:hint="eastAsia" w:ascii="宋体" w:hAnsi="宋体"/>
          <w:color w:val="000000"/>
          <w:sz w:val="24"/>
        </w:rPr>
        <w:t xml:space="preserve">   月   </w:t>
      </w:r>
      <w:r>
        <w:rPr>
          <w:rFonts w:hint="eastAsia" w:ascii="宋体" w:hAnsi="宋体"/>
          <w:color w:val="000000"/>
          <w:sz w:val="24"/>
        </w:rPr>
        <w:tab/>
      </w:r>
      <w:r>
        <w:rPr>
          <w:rFonts w:hint="eastAsia" w:ascii="宋体" w:hAnsi="宋体"/>
          <w:color w:val="000000"/>
          <w:sz w:val="24"/>
        </w:rPr>
        <w:t xml:space="preserve">日</w:t>
      </w:r>
      <w:r>
        <w:rPr>
          <w:rFonts w:ascii="宋体" w:hAnsi="宋体"/>
          <w:color w:val="000000"/>
          <w:sz w:val="24"/>
        </w:rPr>
      </w:r>
      <w:r/>
    </w:p>
    <w:p>
      <w:pPr>
        <w:jc w:val="left"/>
        <w:spacing w:line="360" w:lineRule="auto"/>
      </w:pPr>
      <w:r>
        <w:rPr>
          <w:rFonts w:ascii="宋体" w:hAnsi="宋体"/>
          <w:color w:val="000000"/>
          <w:sz w:val="24"/>
        </w:rPr>
      </w:r>
      <w:r>
        <w:rPr>
          <w:rFonts w:ascii="宋体" w:hAnsi="宋体"/>
          <w:color w:val="000000"/>
          <w:sz w:val="24"/>
        </w:rPr>
      </w:r>
      <w:r/>
    </w:p>
    <w:p>
      <w:pPr>
        <w:jc w:val="left"/>
        <w:spacing w:line="360" w:lineRule="auto"/>
      </w:pPr>
      <w:r>
        <w:rPr>
          <w:rFonts w:ascii="宋体" w:hAnsi="宋体"/>
          <w:color w:val="000000"/>
          <w:sz w:val="24"/>
        </w:rPr>
      </w:r>
      <w:r>
        <w:rPr>
          <w:rFonts w:ascii="宋体" w:hAnsi="宋体"/>
          <w:color w:val="000000"/>
          <w:sz w:val="24"/>
        </w:rPr>
      </w:r>
      <w:r/>
    </w:p>
    <w:p>
      <w:pPr>
        <w:jc w:val="left"/>
        <w:spacing w:line="360" w:lineRule="auto"/>
      </w:pPr>
      <w:r>
        <w:rPr>
          <w:rFonts w:ascii="宋体" w:hAnsi="宋体"/>
          <w:color w:val="000000"/>
          <w:sz w:val="24"/>
        </w:rPr>
      </w:r>
      <w:r>
        <w:rPr>
          <w:rFonts w:ascii="宋体" w:hAnsi="宋体"/>
          <w:color w:val="000000"/>
          <w:sz w:val="24"/>
        </w:rPr>
      </w:r>
      <w:r/>
    </w:p>
    <w:p>
      <w:pPr>
        <w:jc w:val="left"/>
        <w:spacing w:line="360" w:lineRule="auto"/>
      </w:pPr>
      <w:r>
        <w:rPr>
          <w:rFonts w:ascii="宋体" w:hAnsi="宋体"/>
          <w:color w:val="000000"/>
          <w:sz w:val="24"/>
        </w:rPr>
      </w:r>
      <w:r>
        <w:rPr>
          <w:rFonts w:ascii="宋体" w:hAnsi="宋体"/>
          <w:color w:val="000000"/>
          <w:sz w:val="24"/>
        </w:rPr>
      </w:r>
      <w:r/>
    </w:p>
    <w:p>
      <w:pPr>
        <w:jc w:val="left"/>
        <w:spacing w:line="360" w:lineRule="auto"/>
      </w:pPr>
      <w:r>
        <w:rPr>
          <w:rFonts w:ascii="宋体" w:hAnsi="宋体"/>
          <w:color w:val="000000"/>
          <w:sz w:val="24"/>
        </w:rPr>
      </w:r>
      <w:r>
        <w:rPr>
          <w:rFonts w:ascii="宋体" w:hAnsi="宋体"/>
          <w:color w:val="000000"/>
          <w:sz w:val="24"/>
        </w:rPr>
      </w:r>
      <w:r/>
    </w:p>
    <w:p>
      <w:pPr>
        <w:jc w:val="left"/>
        <w:spacing w:line="360" w:lineRule="auto"/>
      </w:pPr>
      <w:r>
        <w:rPr>
          <w:rFonts w:ascii="宋体" w:hAnsi="宋体"/>
          <w:color w:val="000000"/>
          <w:sz w:val="24"/>
        </w:rPr>
      </w:r>
      <w:r>
        <w:rPr>
          <w:rFonts w:ascii="宋体" w:hAnsi="宋体"/>
          <w:color w:val="000000"/>
          <w:sz w:val="24"/>
        </w:rPr>
      </w:r>
      <w:r/>
    </w:p>
    <w:p>
      <w:pPr>
        <w:jc w:val="left"/>
        <w:spacing w:line="360" w:lineRule="auto"/>
      </w:pPr>
      <w:r>
        <w:rPr>
          <w:rFonts w:ascii="宋体" w:hAnsi="宋体"/>
          <w:color w:val="000000"/>
          <w:sz w:val="24"/>
        </w:rPr>
      </w:r>
      <w:r>
        <w:rPr>
          <w:rFonts w:ascii="宋体" w:hAnsi="宋体"/>
          <w:color w:val="000000"/>
          <w:sz w:val="24"/>
        </w:rPr>
      </w:r>
      <w:r/>
    </w:p>
    <w:p>
      <w:pPr>
        <w:jc w:val="left"/>
        <w:spacing w:line="360" w:lineRule="auto"/>
      </w:pPr>
      <w:r>
        <w:rPr>
          <w:rFonts w:hint="eastAsia" w:ascii="宋体" w:hAnsi="宋体"/>
          <w:color w:val="000000"/>
          <w:sz w:val="28"/>
          <w:szCs w:val="28"/>
        </w:rPr>
      </w:r>
      <w:r>
        <w:rPr>
          <w:rFonts w:hint="eastAsia" w:ascii="宋体" w:hAnsi="宋体"/>
          <w:color w:val="000000"/>
          <w:sz w:val="28"/>
          <w:szCs w:val="28"/>
        </w:rPr>
      </w:r>
      <w:r/>
    </w:p>
    <w:p>
      <w:pPr>
        <w:jc w:val="left"/>
        <w:spacing w:line="360" w:lineRule="auto"/>
      </w:pPr>
      <w:r>
        <w:rPr>
          <w:rFonts w:hint="eastAsia" w:ascii="宋体" w:hAnsi="宋体"/>
          <w:color w:val="000000"/>
          <w:sz w:val="28"/>
          <w:szCs w:val="28"/>
        </w:rPr>
        <w:br w:type="column"/>
      </w:r>
      <w:r>
        <w:rPr>
          <w:rFonts w:hint="eastAsia" w:ascii="宋体" w:hAnsi="宋体"/>
          <w:color w:val="000000"/>
          <w:sz w:val="28"/>
          <w:szCs w:val="28"/>
        </w:rPr>
        <w:t xml:space="preserve">9、中小企业声明函</w:t>
      </w:r>
      <w:r>
        <w:rPr>
          <w:rFonts w:hint="eastAsia" w:ascii="宋体" w:hAnsi="宋体"/>
          <w:color w:val="000000"/>
          <w:sz w:val="28"/>
          <w:szCs w:val="28"/>
        </w:rPr>
      </w:r>
      <w:r/>
    </w:p>
    <w:p>
      <w:pPr>
        <w:jc w:val="center"/>
        <w:spacing w:line="360" w:lineRule="auto"/>
      </w:pPr>
      <w:r>
        <w:rPr>
          <w:rFonts w:hint="eastAsia" w:ascii="宋体" w:hAnsi="宋体"/>
          <w:color w:val="000000"/>
          <w:sz w:val="28"/>
          <w:szCs w:val="28"/>
        </w:rPr>
        <w:t xml:space="preserve">中小企业声明函</w:t>
      </w:r>
      <w:r>
        <w:rPr>
          <w:rFonts w:ascii="宋体" w:hAnsi="宋体"/>
          <w:color w:val="000000"/>
          <w:sz w:val="28"/>
          <w:szCs w:val="28"/>
        </w:rPr>
      </w:r>
      <w:r/>
    </w:p>
    <w:p>
      <w:pPr>
        <w:pStyle w:val="921"/>
        <w:ind w:firstLine="640"/>
        <w:spacing w:line="360" w:lineRule="auto"/>
      </w:pPr>
      <w:r>
        <w:rPr>
          <w:rFonts w:hint="eastAsia" w:ascii="宋体" w:hAnsi="宋体"/>
          <w:color w:val="000000"/>
          <w:spacing w:val="-2"/>
          <w:sz w:val="24"/>
          <w:szCs w:val="24"/>
        </w:rPr>
        <w:t xml:space="preserve">本公司</w:t>
      </w:r>
      <w:r>
        <w:rPr>
          <w:rFonts w:hint="eastAsia" w:ascii="宋体" w:hAnsi="宋体"/>
          <w:color w:val="000000"/>
          <w:sz w:val="24"/>
          <w:szCs w:val="24"/>
        </w:rPr>
        <w:t xml:space="preserve">（联合体</w:t>
      </w:r>
      <w:r>
        <w:rPr>
          <w:rFonts w:hint="eastAsia" w:ascii="宋体" w:hAnsi="宋体"/>
          <w:color w:val="000000"/>
          <w:spacing w:val="-5"/>
          <w:sz w:val="24"/>
          <w:szCs w:val="24"/>
        </w:rPr>
        <w:t xml:space="preserve">）</w:t>
      </w:r>
      <w:r>
        <w:rPr>
          <w:rFonts w:hint="eastAsia" w:ascii="宋体" w:hAnsi="宋体"/>
          <w:color w:val="000000"/>
          <w:spacing w:val="-2"/>
          <w:sz w:val="24"/>
          <w:szCs w:val="24"/>
        </w:rPr>
        <w:t xml:space="preserve">郑重声明，根据</w:t>
      </w:r>
      <w:r>
        <w:rPr>
          <w:rFonts w:hint="eastAsia" w:ascii="宋体" w:hAnsi="宋体"/>
          <w:color w:val="000000"/>
          <w:sz w:val="24"/>
        </w:rPr>
        <w:t xml:space="preserve">《关于印发〈苏州市政府采购促进中小企业发展实施意见〉的通知》（苏财购[2022]16号）</w:t>
      </w:r>
      <w:r>
        <w:rPr>
          <w:rFonts w:hint="eastAsia" w:ascii="宋体" w:hAnsi="宋体"/>
          <w:color w:val="000000"/>
          <w:sz w:val="24"/>
          <w:szCs w:val="24"/>
        </w:rPr>
        <w:t xml:space="preserve">的规定，本公司（联合体）</w:t>
      </w:r>
      <w:r>
        <w:rPr>
          <w:rFonts w:hint="eastAsia" w:ascii="宋体" w:hAnsi="宋体"/>
          <w:color w:val="000000"/>
          <w:spacing w:val="-8"/>
          <w:sz w:val="24"/>
          <w:szCs w:val="24"/>
        </w:rPr>
        <w:t xml:space="preserve">参</w:t>
      </w:r>
      <w:r>
        <w:rPr>
          <w:rFonts w:hint="eastAsia" w:ascii="宋体" w:hAnsi="宋体"/>
          <w:color w:val="000000"/>
          <w:spacing w:val="-2"/>
          <w:sz w:val="24"/>
          <w:szCs w:val="24"/>
        </w:rPr>
        <w:t xml:space="preserve">加</w:t>
      </w:r>
      <w:r>
        <w:rPr>
          <w:rFonts w:hint="eastAsia" w:ascii="宋体" w:hAnsi="宋体"/>
          <w:color w:val="000000"/>
          <w:spacing w:val="-2"/>
          <w:sz w:val="24"/>
          <w:szCs w:val="24"/>
          <w:u w:val="single"/>
        </w:rPr>
        <w:t xml:space="preserve">（单位名称）</w:t>
      </w:r>
      <w:r>
        <w:rPr>
          <w:rFonts w:hint="eastAsia" w:ascii="宋体" w:hAnsi="宋体"/>
          <w:color w:val="000000"/>
          <w:spacing w:val="-2"/>
          <w:sz w:val="24"/>
          <w:szCs w:val="24"/>
        </w:rPr>
        <w:t xml:space="preserve">的</w:t>
      </w:r>
      <w:r>
        <w:rPr>
          <w:rFonts w:hint="eastAsia" w:ascii="宋体" w:hAnsi="宋体"/>
          <w:color w:val="000000"/>
          <w:spacing w:val="-2"/>
          <w:sz w:val="24"/>
          <w:szCs w:val="24"/>
          <w:u w:val="single"/>
        </w:rPr>
        <w:t xml:space="preserve">（项目名称）</w:t>
      </w:r>
      <w:r>
        <w:rPr>
          <w:rFonts w:hint="eastAsia" w:ascii="宋体" w:hAnsi="宋体"/>
          <w:color w:val="000000"/>
          <w:spacing w:val="-2"/>
          <w:sz w:val="24"/>
          <w:szCs w:val="24"/>
        </w:rPr>
        <w:t xml:space="preserve">采购活</w:t>
      </w:r>
      <w:r>
        <w:rPr>
          <w:rFonts w:hint="eastAsia" w:ascii="宋体" w:hAnsi="宋体"/>
          <w:color w:val="000000"/>
          <w:spacing w:val="-1"/>
          <w:sz w:val="24"/>
          <w:szCs w:val="24"/>
        </w:rPr>
        <w:t xml:space="preserve">动，</w:t>
      </w:r>
      <w:r>
        <w:rPr>
          <w:rFonts w:hint="eastAsia" w:ascii="宋体" w:hAnsi="宋体"/>
          <w:color w:val="000000"/>
          <w:spacing w:val="-2"/>
          <w:sz w:val="24"/>
          <w:szCs w:val="24"/>
        </w:rPr>
        <w:t xml:space="preserve">服务全部由符合政策要求的中小企业制造。相关企业（含联合体中的中小企业、签订分包</w:t>
      </w:r>
      <w:r>
        <w:rPr>
          <w:rFonts w:hint="eastAsia" w:ascii="宋体" w:hAnsi="宋体"/>
          <w:color w:val="000000"/>
          <w:sz w:val="24"/>
          <w:szCs w:val="24"/>
        </w:rPr>
        <w:t xml:space="preserve">意向协议的中小企业） 的具体情况如下：</w:t>
      </w:r>
      <w:r>
        <w:rPr>
          <w:rFonts w:ascii="宋体" w:hAnsi="宋体"/>
          <w:color w:val="000000"/>
          <w:sz w:val="24"/>
          <w:szCs w:val="24"/>
        </w:rPr>
      </w:r>
      <w:r/>
    </w:p>
    <w:p>
      <w:pPr>
        <w:ind w:firstLine="480"/>
        <w:spacing w:line="360" w:lineRule="auto"/>
      </w:pPr>
      <w:r>
        <w:rPr>
          <w:rFonts w:hint="eastAsia" w:ascii="宋体" w:hAnsi="宋体" w:cs="宋体"/>
          <w:color w:val="000000"/>
          <w:sz w:val="24"/>
          <w:szCs w:val="24"/>
        </w:rPr>
        <w:t xml:space="preserve">1.</w:t>
      </w:r>
      <w:r>
        <w:rPr>
          <w:rFonts w:ascii="宋体" w:hAnsi="宋体" w:cs="宋体"/>
          <w:color w:val="000000"/>
          <w:sz w:val="24"/>
          <w:szCs w:val="24"/>
          <w:u w:val="single"/>
        </w:rPr>
        <w:t xml:space="preserve">（标的名称）</w:t>
      </w:r>
      <w:r>
        <w:rPr>
          <w:rFonts w:ascii="宋体" w:hAnsi="宋体" w:cs="宋体"/>
          <w:color w:val="000000"/>
          <w:sz w:val="24"/>
          <w:szCs w:val="24"/>
        </w:rPr>
        <w:t xml:space="preserve">，属于</w:t>
      </w:r>
      <w:r>
        <w:rPr>
          <w:rFonts w:ascii="宋体" w:hAnsi="宋体" w:cs="宋体"/>
          <w:color w:val="000000"/>
          <w:sz w:val="24"/>
          <w:szCs w:val="24"/>
          <w:u w:val="single"/>
        </w:rPr>
        <w:t xml:space="preserve">（采购文件中明确的所属行业）</w:t>
      </w:r>
      <w:r>
        <w:rPr>
          <w:rFonts w:ascii="宋体" w:hAnsi="宋体" w:cs="宋体"/>
          <w:color w:val="000000"/>
          <w:sz w:val="24"/>
          <w:szCs w:val="24"/>
        </w:rPr>
        <w:t xml:space="preserve">；承建（承接）企业为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（企业名称）</w:t>
      </w:r>
      <w:r>
        <w:rPr>
          <w:rFonts w:ascii="宋体" w:hAnsi="宋体" w:cs="宋体"/>
          <w:color w:val="000000"/>
          <w:sz w:val="24"/>
          <w:szCs w:val="24"/>
        </w:rPr>
        <w:t xml:space="preserve">，从业人员</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人，营业收入为</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万元，资产总额为</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（中型企业、小型企业、微型企业）</w:t>
      </w:r>
      <w:r>
        <w:rPr>
          <w:rFonts w:ascii="宋体" w:hAnsi="宋体" w:cs="宋体"/>
          <w:color w:val="000000"/>
          <w:sz w:val="24"/>
          <w:szCs w:val="24"/>
        </w:rPr>
        <w:t xml:space="preserve">； </w:t>
      </w:r>
      <w:r>
        <w:rPr>
          <w:rFonts w:ascii="宋体" w:hAnsi="宋体" w:cs="宋体"/>
          <w:color w:val="000000"/>
          <w:sz w:val="24"/>
          <w:szCs w:val="24"/>
        </w:rPr>
      </w:r>
      <w:r/>
    </w:p>
    <w:p>
      <w:pPr>
        <w:pStyle w:val="921"/>
        <w:spacing w:after="0" w:line="360" w:lineRule="auto"/>
      </w:pPr>
      <w:r>
        <w:rPr>
          <w:rFonts w:hint="eastAsia" w:ascii="宋体" w:hAnsi="宋体" w:cs="宋体"/>
          <w:color w:val="000000"/>
          <w:sz w:val="24"/>
          <w:szCs w:val="24"/>
        </w:rPr>
        <w:t xml:space="preserve">2.</w:t>
      </w:r>
      <w:r>
        <w:rPr>
          <w:rFonts w:ascii="宋体" w:hAnsi="宋体" w:cs="宋体"/>
          <w:color w:val="000000"/>
          <w:sz w:val="24"/>
          <w:szCs w:val="24"/>
          <w:u w:val="single"/>
        </w:rPr>
        <w:t xml:space="preserve">（标的名称）</w:t>
      </w:r>
      <w:r>
        <w:rPr>
          <w:rFonts w:ascii="宋体" w:hAnsi="宋体" w:cs="宋体"/>
          <w:color w:val="000000"/>
          <w:sz w:val="24"/>
          <w:szCs w:val="24"/>
        </w:rPr>
        <w:t xml:space="preserve">，属于</w:t>
      </w:r>
      <w:r>
        <w:rPr>
          <w:rFonts w:ascii="宋体" w:hAnsi="宋体" w:cs="宋体"/>
          <w:color w:val="000000"/>
          <w:sz w:val="24"/>
          <w:szCs w:val="24"/>
          <w:u w:val="single"/>
        </w:rPr>
        <w:t xml:space="preserve">（采购文件中明确的所属行业）</w:t>
      </w:r>
      <w:r>
        <w:rPr>
          <w:rFonts w:ascii="宋体" w:hAnsi="宋体" w:cs="宋体"/>
          <w:color w:val="000000"/>
          <w:sz w:val="24"/>
          <w:szCs w:val="24"/>
        </w:rPr>
        <w:t xml:space="preserve">； 承建（承接）企业为</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（企业名称）</w:t>
      </w:r>
      <w:r>
        <w:rPr>
          <w:rFonts w:ascii="宋体" w:hAnsi="宋体" w:cs="宋体"/>
          <w:color w:val="000000"/>
          <w:sz w:val="24"/>
          <w:szCs w:val="24"/>
        </w:rPr>
        <w:t xml:space="preserve">，从业人员</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人，营业收入为</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万元，资产总额为</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rPr>
        <w:t xml:space="preserve">万元，属于</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（中型企业、小型企业、微型企业）</w:t>
      </w:r>
      <w:r>
        <w:rPr>
          <w:rFonts w:ascii="宋体" w:hAnsi="宋体" w:cs="宋体"/>
          <w:color w:val="000000"/>
          <w:sz w:val="24"/>
          <w:szCs w:val="24"/>
        </w:rPr>
        <w:t xml:space="preserve">； </w:t>
      </w:r>
      <w:r>
        <w:rPr>
          <w:rFonts w:ascii="宋体" w:hAnsi="宋体" w:cs="宋体"/>
          <w:color w:val="000000"/>
          <w:sz w:val="24"/>
          <w:szCs w:val="24"/>
        </w:rPr>
      </w:r>
      <w:r/>
    </w:p>
    <w:p>
      <w:pPr>
        <w:pStyle w:val="921"/>
        <w:ind w:firstLine="472"/>
        <w:spacing w:after="0" w:line="360" w:lineRule="auto"/>
      </w:pPr>
      <w:r>
        <w:rPr>
          <w:rFonts w:hint="eastAsia" w:ascii="宋体" w:hAnsi="宋体"/>
          <w:color w:val="000000"/>
          <w:spacing w:val="-2"/>
          <w:sz w:val="24"/>
          <w:szCs w:val="24"/>
        </w:rPr>
        <w:t xml:space="preserve">  ……</w:t>
      </w:r>
      <w:r>
        <w:rPr>
          <w:rFonts w:ascii="宋体" w:hAnsi="宋体"/>
          <w:color w:val="000000"/>
          <w:spacing w:val="-2"/>
          <w:sz w:val="24"/>
          <w:szCs w:val="24"/>
        </w:rPr>
      </w:r>
      <w:r/>
    </w:p>
    <w:p>
      <w:pPr>
        <w:pStyle w:val="921"/>
        <w:ind w:firstLine="645"/>
        <w:spacing w:after="0" w:line="360" w:lineRule="auto"/>
      </w:pPr>
      <w:r>
        <w:rPr>
          <w:rFonts w:hint="eastAsia" w:ascii="宋体" w:hAnsi="宋体"/>
          <w:color w:val="000000"/>
          <w:spacing w:val="-3"/>
          <w:sz w:val="24"/>
          <w:szCs w:val="24"/>
        </w:rPr>
        <w:t xml:space="preserve">以上企业，不属于大企业的分支机构，不存在控股股东</w:t>
      </w:r>
      <w:r>
        <w:rPr>
          <w:rFonts w:hint="eastAsia" w:ascii="宋体" w:hAnsi="宋体"/>
          <w:color w:val="000000"/>
          <w:spacing w:val="-5"/>
          <w:sz w:val="24"/>
          <w:szCs w:val="24"/>
        </w:rPr>
        <w:t xml:space="preserve">为大企业的情形，也不存在与大企业的负责人为同一人的情形。</w:t>
      </w:r>
      <w:r>
        <w:rPr>
          <w:rFonts w:ascii="宋体" w:hAnsi="宋体"/>
          <w:color w:val="000000"/>
          <w:sz w:val="24"/>
          <w:szCs w:val="24"/>
        </w:rPr>
      </w:r>
      <w:r/>
    </w:p>
    <w:p>
      <w:pPr>
        <w:pStyle w:val="921"/>
        <w:ind w:firstLine="645"/>
        <w:spacing w:after="0" w:line="360" w:lineRule="auto"/>
      </w:pPr>
      <w:r>
        <w:rPr>
          <w:rFonts w:hint="eastAsia" w:ascii="宋体" w:hAnsi="宋体"/>
          <w:color w:val="000000"/>
          <w:sz w:val="24"/>
          <w:szCs w:val="24"/>
        </w:rPr>
        <w:t xml:space="preserve">本企业对上述声明内容的真实性负责。如有虚假，将依法承担相应责任</w:t>
      </w:r>
      <w:r>
        <w:rPr>
          <w:rFonts w:ascii="宋体" w:hAnsi="宋体" w:cs="宋体"/>
          <w:color w:val="000000"/>
          <w:sz w:val="24"/>
          <w:szCs w:val="24"/>
        </w:rPr>
        <w:t xml:space="preserve">。</w:t>
      </w:r>
      <w:r>
        <w:rPr>
          <w:rFonts w:ascii="宋体" w:hAnsi="宋体"/>
          <w:color w:val="000000"/>
          <w:sz w:val="24"/>
          <w:szCs w:val="24"/>
        </w:rPr>
      </w:r>
      <w:r/>
    </w:p>
    <w:p>
      <w:pPr>
        <w:pStyle w:val="968"/>
        <w:ind w:firstLine="240"/>
        <w:spacing w:after="0" w:line="360" w:lineRule="auto"/>
      </w:pPr>
      <w:r>
        <w:rPr>
          <w:color w:val="000000"/>
          <w:sz w:val="24"/>
          <w:szCs w:val="24"/>
        </w:rPr>
      </w:r>
      <w:r>
        <w:rPr>
          <w:color w:val="000000"/>
          <w:sz w:val="24"/>
          <w:szCs w:val="24"/>
        </w:rPr>
      </w:r>
      <w:r/>
    </w:p>
    <w:p>
      <w:pPr>
        <w:jc w:val="right"/>
        <w:spacing w:line="360" w:lineRule="auto"/>
      </w:pPr>
      <w:r>
        <w:rPr>
          <w:rFonts w:hint="eastAsia" w:ascii="宋体" w:hAnsi="宋体"/>
          <w:color w:val="000000"/>
          <w:sz w:val="24"/>
          <w:szCs w:val="24"/>
        </w:rPr>
        <w:t xml:space="preserve">投标单位：（盖章）</w:t>
      </w:r>
      <w:r>
        <w:rPr>
          <w:rFonts w:ascii="宋体" w:hAnsi="宋体"/>
          <w:color w:val="000000"/>
          <w:sz w:val="24"/>
          <w:szCs w:val="24"/>
        </w:rPr>
      </w:r>
      <w:r/>
    </w:p>
    <w:p>
      <w:pPr>
        <w:jc w:val="center"/>
        <w:spacing w:line="360" w:lineRule="auto"/>
      </w:pPr>
      <w:r>
        <w:rPr>
          <w:rFonts w:hint="eastAsia" w:ascii="宋体" w:hAnsi="宋体"/>
          <w:color w:val="000000"/>
          <w:sz w:val="24"/>
          <w:szCs w:val="24"/>
        </w:rPr>
        <w:t xml:space="preserve">                                                    日    期：</w:t>
      </w:r>
      <w:r>
        <w:rPr>
          <w:rFonts w:hint="eastAsia" w:ascii="宋体" w:hAnsi="宋体"/>
          <w:color w:val="000000"/>
          <w:sz w:val="24"/>
          <w:szCs w:val="24"/>
        </w:rPr>
      </w:r>
      <w:r/>
    </w:p>
    <w:p>
      <w:pPr>
        <w:jc w:val="left"/>
      </w:pPr>
      <w:r>
        <w:rPr>
          <w:rFonts w:hint="eastAsia" w:ascii="宋体" w:hAnsi="宋体"/>
          <w:bCs/>
          <w:color w:val="000000"/>
          <w:sz w:val="24"/>
          <w:szCs w:val="24"/>
        </w:rPr>
        <w:t xml:space="preserve">备注：1</w:t>
      </w:r>
      <w:r>
        <w:rPr>
          <w:rFonts w:ascii="宋体" w:hAnsi="宋体"/>
          <w:bCs/>
          <w:color w:val="000000"/>
          <w:sz w:val="24"/>
          <w:szCs w:val="24"/>
        </w:rPr>
        <w:t xml:space="preserve">.</w:t>
      </w:r>
      <w:r>
        <w:rPr>
          <w:rFonts w:hint="eastAsia" w:ascii="宋体" w:hAnsi="宋体"/>
          <w:bCs/>
          <w:color w:val="000000"/>
          <w:sz w:val="24"/>
          <w:szCs w:val="24"/>
        </w:rPr>
        <w:t xml:space="preserve">从业人员、营业收入、资产总额填报上一年度数据，无上一年度数据的新成立企业可不填报。</w:t>
      </w:r>
      <w:r>
        <w:rPr>
          <w:rFonts w:hint="eastAsia" w:ascii="宋体" w:hAnsi="宋体"/>
          <w:bCs/>
          <w:color w:val="000000"/>
          <w:sz w:val="24"/>
          <w:szCs w:val="24"/>
        </w:rPr>
      </w:r>
      <w:r/>
    </w:p>
    <w:p>
      <w:pPr>
        <w:ind w:firstLine="720"/>
        <w:jc w:val="left"/>
      </w:pPr>
      <w:r>
        <w:rPr>
          <w:rFonts w:ascii="宋体" w:hAnsi="宋体"/>
          <w:bCs/>
          <w:color w:val="000000"/>
          <w:sz w:val="24"/>
          <w:szCs w:val="24"/>
        </w:rPr>
        <w:t xml:space="preserve">2.</w:t>
      </w:r>
      <w:r>
        <w:rPr>
          <w:rFonts w:hint="eastAsia" w:ascii="宋体" w:hAnsi="宋体"/>
          <w:bCs/>
          <w:color w:val="000000"/>
          <w:sz w:val="24"/>
          <w:szCs w:val="24"/>
        </w:rPr>
        <w:t xml:space="preserve">在服务采购项目中，服务由中小企业承接，即提供服务的人员为中小企业依照《中华人民共和国劳动合同法》订立劳动合同的从业人员。服务类项目中供应商若使用退休人员，将不享受相应扶持政策。</w:t>
      </w:r>
      <w:r>
        <w:rPr>
          <w:rFonts w:ascii="宋体" w:hAnsi="宋体"/>
          <w:bCs/>
          <w:color w:val="000000"/>
          <w:sz w:val="24"/>
          <w:szCs w:val="24"/>
        </w:rPr>
      </w:r>
      <w:r/>
    </w:p>
    <w:p>
      <w:pPr>
        <w:pStyle w:val="949"/>
        <w:ind w:firstLine="600"/>
        <w:spacing w:line="240" w:lineRule="auto"/>
      </w:pPr>
      <w:r>
        <w:rPr>
          <w:rFonts w:hint="eastAsia"/>
          <w:b/>
          <w:bCs/>
          <w:color w:val="000000"/>
          <w:sz w:val="24"/>
          <w:szCs w:val="24"/>
        </w:rPr>
        <w:t xml:space="preserve">3</w:t>
      </w:r>
      <w:r>
        <w:rPr>
          <w:b/>
          <w:bCs/>
          <w:color w:val="000000"/>
          <w:sz w:val="24"/>
          <w:szCs w:val="24"/>
        </w:rPr>
        <w:t xml:space="preserve">.</w:t>
      </w:r>
      <w:r>
        <w:rPr>
          <w:rFonts w:hint="eastAsia"/>
          <w:b/>
          <w:bCs/>
          <w:color w:val="000000"/>
          <w:sz w:val="24"/>
          <w:szCs w:val="24"/>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rPr>
          <w:b/>
          <w:bCs/>
          <w:color w:val="000000"/>
          <w:sz w:val="24"/>
          <w:szCs w:val="24"/>
        </w:rPr>
      </w:r>
      <w:r/>
    </w:p>
    <w:p>
      <w:pPr>
        <w:pStyle w:val="949"/>
        <w:ind w:firstLine="600"/>
        <w:spacing w:line="240" w:lineRule="auto"/>
      </w:pPr>
      <w:r>
        <w:rPr>
          <w:b/>
          <w:bCs/>
          <w:color w:val="000000"/>
          <w:sz w:val="24"/>
          <w:szCs w:val="24"/>
        </w:rPr>
        <w:t xml:space="preserve">4.</w:t>
      </w:r>
      <w:r>
        <w:rPr>
          <w:rFonts w:hint="eastAsia"/>
          <w:b/>
          <w:bCs/>
          <w:color w:val="000000"/>
          <w:sz w:val="24"/>
          <w:szCs w:val="24"/>
        </w:rPr>
        <w:t xml:space="preserve">如未对（中型企业、小型企业、微型企业）进行勾选，视同非中小微企业，不可享受相应扶持政策。</w:t>
      </w:r>
      <w:r>
        <w:rPr>
          <w:b/>
          <w:bCs/>
          <w:color w:val="000000"/>
          <w:sz w:val="24"/>
          <w:szCs w:val="24"/>
        </w:rPr>
      </w:r>
      <w:r/>
    </w:p>
    <w:p>
      <w:pPr>
        <w:pStyle w:val="949"/>
        <w:ind w:firstLine="600"/>
        <w:spacing w:line="240" w:lineRule="auto"/>
      </w:pPr>
      <w:r>
        <w:rPr>
          <w:rFonts w:hint="eastAsia"/>
          <w:b/>
          <w:bCs/>
          <w:color w:val="000000"/>
          <w:sz w:val="24"/>
          <w:szCs w:val="24"/>
        </w:rPr>
        <w:t xml:space="preserve">5</w:t>
      </w:r>
      <w:r>
        <w:rPr>
          <w:b/>
          <w:bCs/>
          <w:color w:val="000000"/>
          <w:sz w:val="24"/>
          <w:szCs w:val="24"/>
        </w:rPr>
        <w:t xml:space="preserve">.</w:t>
      </w:r>
      <w:r>
        <w:rPr>
          <w:rFonts w:hint="eastAsia"/>
          <w:b/>
          <w:bCs/>
          <w:color w:val="000000"/>
          <w:sz w:val="24"/>
          <w:szCs w:val="24"/>
        </w:rPr>
        <w:t xml:space="preserve">中标单位为中小企业的，《中小企业声明函》将随中标结果同时公告。</w:t>
      </w:r>
      <w:r>
        <w:rPr>
          <w:b/>
          <w:bCs/>
          <w:color w:val="000000"/>
          <w:sz w:val="24"/>
          <w:szCs w:val="24"/>
        </w:rPr>
      </w:r>
      <w:r/>
    </w:p>
    <w:p>
      <w:pPr>
        <w:spacing w:line="360" w:lineRule="auto"/>
      </w:pPr>
      <w:r>
        <w:rPr>
          <w:rFonts w:ascii="宋体" w:hAnsi="宋体"/>
          <w:b/>
          <w:color w:val="000000"/>
          <w:sz w:val="24"/>
          <w:szCs w:val="24"/>
        </w:rPr>
      </w:r>
      <w:r>
        <w:rPr>
          <w:rFonts w:ascii="宋体" w:hAnsi="宋体"/>
          <w:b/>
          <w:color w:val="000000"/>
          <w:sz w:val="24"/>
          <w:szCs w:val="24"/>
        </w:rPr>
      </w:r>
      <w:r/>
    </w:p>
    <w:p>
      <w:pPr>
        <w:spacing w:line="276" w:lineRule="auto"/>
      </w:pPr>
      <w:r>
        <w:rPr>
          <w:rFonts w:hint="eastAsia" w:ascii="宋体" w:hAnsi="宋体"/>
          <w:b/>
          <w:color w:val="000000"/>
          <w:sz w:val="24"/>
          <w:szCs w:val="24"/>
        </w:rPr>
      </w:r>
      <w:r>
        <w:rPr>
          <w:rFonts w:hint="eastAsia" w:ascii="宋体" w:hAnsi="宋体"/>
          <w:b/>
          <w:color w:val="000000"/>
          <w:sz w:val="24"/>
          <w:szCs w:val="24"/>
        </w:rPr>
      </w:r>
      <w:r/>
    </w:p>
    <w:p>
      <w:pPr>
        <w:jc w:val="left"/>
        <w:keepLines w:val="0"/>
        <w:keepNext w:val="0"/>
        <w:pageBreakBefore w:val="0"/>
        <w:spacing w:line="420" w:lineRule="exact"/>
        <w:widowControl w:val="off"/>
      </w:pPr>
      <w:r>
        <w:rPr>
          <w:rFonts w:hint="eastAsia" w:ascii="宋体" w:hAnsi="宋体"/>
          <w:b/>
          <w:color w:val="000000"/>
          <w:sz w:val="24"/>
          <w:szCs w:val="24"/>
        </w:rPr>
        <w:t xml:space="preserve">附：中小企业划型标准规定</w:t>
      </w:r>
      <w:r>
        <w:rPr>
          <w:rFonts w:ascii="宋体" w:hAnsi="宋体"/>
          <w:b/>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（一）农、林、牧、渔业。</w:t>
      </w:r>
      <w:r>
        <w:rPr>
          <w:rFonts w:hint="eastAsia" w:ascii="宋体" w:hAnsi="宋体"/>
          <w:color w:val="000000"/>
          <w:sz w:val="24"/>
          <w:szCs w:val="24"/>
        </w:rPr>
        <w:t xml:space="preserve">营业收入20000万元以下的为中小微型企业。其中，营业收入500万元及以上的为中型企业，营业收入50万元及以上的为小型企业，营业收入50万元以下的为微型企业。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（二）工业。</w:t>
      </w:r>
      <w:r>
        <w:rPr>
          <w:rFonts w:hint="eastAsia" w:ascii="宋体" w:hAnsi="宋体"/>
          <w:color w:val="000000"/>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（三）建筑业。</w:t>
      </w:r>
      <w:r>
        <w:rPr>
          <w:rFonts w:hint="eastAsia" w:ascii="宋体" w:hAnsi="宋体"/>
          <w:color w:val="000000"/>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（四）批发业。</w:t>
      </w:r>
      <w:r>
        <w:rPr>
          <w:rFonts w:hint="eastAsia" w:ascii="宋体" w:hAnsi="宋体"/>
          <w:color w:val="000000"/>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（五）零售业。</w:t>
      </w:r>
      <w:r>
        <w:rPr>
          <w:rFonts w:hint="eastAsia" w:ascii="宋体" w:hAnsi="宋体"/>
          <w:color w:val="000000"/>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（六）交通运输业。</w:t>
      </w:r>
      <w:r>
        <w:rPr>
          <w:rFonts w:hint="eastAsia" w:ascii="宋体" w:hAnsi="宋体"/>
          <w:color w:val="000000"/>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（七）仓储业。</w:t>
      </w:r>
      <w:r>
        <w:rPr>
          <w:rFonts w:hint="eastAsia" w:ascii="宋体" w:hAnsi="宋体"/>
          <w:color w:val="000000"/>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（八）邮政业。</w:t>
      </w:r>
      <w:r>
        <w:rPr>
          <w:rFonts w:hint="eastAsia" w:ascii="宋体" w:hAnsi="宋体"/>
          <w:color w:val="000000"/>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（九）住宿业。</w:t>
      </w:r>
      <w:r>
        <w:rPr>
          <w:rFonts w:hint="eastAsia" w:ascii="宋体" w:hAnsi="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（十）餐饮业。</w:t>
      </w:r>
      <w:r>
        <w:rPr>
          <w:rFonts w:hint="eastAsia" w:ascii="宋体" w:hAnsi="宋体"/>
          <w:color w:val="000000"/>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（十一）信息传输业。</w:t>
      </w:r>
      <w:r>
        <w:rPr>
          <w:rFonts w:hint="eastAsia" w:ascii="宋体" w:hAnsi="宋体"/>
          <w:color w:val="000000"/>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（十二）软件和信息技术服务业。</w:t>
      </w:r>
      <w:r>
        <w:rPr>
          <w:rFonts w:hint="eastAsia" w:ascii="宋体" w:hAnsi="宋体"/>
          <w:color w:val="000000"/>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（十三）房地产开发经营。</w:t>
      </w:r>
      <w:r>
        <w:rPr>
          <w:rFonts w:hint="eastAsia" w:ascii="宋体" w:hAnsi="宋体"/>
          <w:color w:val="000000"/>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（十四）物业管理。</w:t>
      </w:r>
      <w:r>
        <w:rPr>
          <w:rFonts w:hint="eastAsia" w:ascii="宋体" w:hAnsi="宋体"/>
          <w:color w:val="000000"/>
          <w:sz w:val="24"/>
          <w:szCs w:val="24"/>
        </w:rPr>
        <w:t xml:space="preserve">从业人员1000人以下或营业收入5000万元以下的为中小微型企业。其中，从业人员</w:t>
      </w:r>
      <w:r>
        <w:rPr>
          <w:rFonts w:ascii="宋体" w:hAnsi="宋体"/>
          <w:color w:val="000000"/>
          <w:sz w:val="24"/>
          <w:szCs w:val="24"/>
        </w:rPr>
      </w:r>
      <w:r/>
    </w:p>
    <w:p>
      <w:pPr>
        <w:jc w:val="left"/>
        <w:keepLines w:val="0"/>
        <w:keepNext w:val="0"/>
        <w:pageBreakBefore w:val="0"/>
        <w:spacing w:line="420" w:lineRule="exact"/>
        <w:widowControl w:val="off"/>
      </w:pPr>
      <w:r>
        <w:rPr>
          <w:rFonts w:hint="eastAsia" w:ascii="宋体" w:hAnsi="宋体"/>
          <w:color w:val="000000"/>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（十五）租赁和商务服务业。</w:t>
      </w:r>
      <w:r>
        <w:rPr>
          <w:rFonts w:hint="eastAsia" w:ascii="宋体" w:hAnsi="宋体"/>
          <w:color w:val="000000"/>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olor w:val="000000"/>
          <w:sz w:val="24"/>
          <w:szCs w:val="24"/>
        </w:rPr>
      </w:r>
      <w:r/>
    </w:p>
    <w:p>
      <w:pPr>
        <w:ind w:firstLine="402"/>
        <w:jc w:val="left"/>
        <w:keepLines w:val="0"/>
        <w:keepNext w:val="0"/>
        <w:pageBreakBefore w:val="0"/>
        <w:spacing w:line="420" w:lineRule="exact"/>
        <w:widowControl w:val="off"/>
      </w:pPr>
      <w:r>
        <w:rPr>
          <w:rFonts w:hint="eastAsia" w:ascii="宋体" w:hAnsi="宋体"/>
          <w:b/>
          <w:color w:val="000000"/>
          <w:sz w:val="24"/>
          <w:szCs w:val="24"/>
        </w:rPr>
        <w:t xml:space="preserve">（十六）其他未列明行业。</w:t>
      </w:r>
      <w:r>
        <w:rPr>
          <w:rFonts w:hint="eastAsia" w:ascii="宋体" w:hAnsi="宋体"/>
          <w:color w:val="000000"/>
          <w:sz w:val="24"/>
          <w:szCs w:val="24"/>
        </w:rPr>
        <w:t xml:space="preserve">从业人员300人以下的为中小微型企业。其中，从业人员100人及以上的为中型企业；从业人员10人及以上的为小型企业；从业人员10人以下的为微型企业。</w:t>
      </w:r>
      <w:r>
        <w:rPr>
          <w:rFonts w:ascii="宋体" w:hAnsi="宋体"/>
          <w:color w:val="000000"/>
          <w:sz w:val="24"/>
          <w:szCs w:val="24"/>
        </w:rPr>
      </w:r>
      <w:r/>
    </w:p>
    <w:p>
      <w:pPr>
        <w:ind w:left="-42" w:right="357"/>
        <w:spacing w:line="360" w:lineRule="auto"/>
      </w:pPr>
      <w:r>
        <w:rPr>
          <w:rFonts w:ascii="宋体" w:hAnsi="宋体"/>
          <w:b/>
          <w:color w:val="000000"/>
        </w:rPr>
      </w:r>
      <w:r>
        <w:rPr>
          <w:rFonts w:ascii="宋体" w:hAnsi="宋体"/>
          <w:b/>
          <w:color w:val="000000"/>
        </w:rPr>
      </w:r>
      <w:r/>
    </w:p>
    <w:p>
      <w:pPr>
        <w:spacing w:line="360" w:lineRule="auto"/>
      </w:pPr>
      <w:r>
        <w:rPr>
          <w:rFonts w:hint="eastAsia" w:ascii="宋体" w:hAnsi="宋体"/>
          <w:color w:val="000000"/>
          <w:sz w:val="28"/>
          <w:szCs w:val="28"/>
        </w:rPr>
        <w:br w:type="page" w:clear="all"/>
      </w:r>
      <w:r>
        <w:rPr>
          <w:rFonts w:hint="eastAsia" w:ascii="宋体" w:hAnsi="宋体"/>
          <w:color w:val="000000"/>
          <w:sz w:val="28"/>
          <w:szCs w:val="28"/>
        </w:rPr>
        <w:t xml:space="preserve">10、残疾人福利性单位声明函</w:t>
      </w:r>
      <w:r>
        <w:rPr>
          <w:rFonts w:ascii="宋体" w:hAnsi="宋体"/>
          <w:color w:val="000000"/>
          <w:sz w:val="28"/>
          <w:szCs w:val="28"/>
        </w:rPr>
      </w:r>
      <w:r/>
    </w:p>
    <w:p>
      <w:pPr>
        <w:jc w:val="center"/>
        <w:spacing w:line="360" w:lineRule="auto"/>
      </w:pPr>
      <w:r>
        <w:rPr>
          <w:rFonts w:hint="eastAsia" w:ascii="宋体" w:hAnsi="宋体"/>
          <w:color w:val="000000"/>
          <w:sz w:val="24"/>
          <w:szCs w:val="24"/>
        </w:rPr>
        <w:t xml:space="preserve">残疾人福利性单位声明函</w:t>
      </w:r>
      <w:r>
        <w:rPr>
          <w:rFonts w:ascii="宋体" w:hAnsi="宋体"/>
          <w:color w:val="000000"/>
          <w:sz w:val="24"/>
          <w:szCs w:val="24"/>
        </w:rPr>
      </w:r>
      <w:r/>
    </w:p>
    <w:p>
      <w:pPr>
        <w:ind w:firstLine="480"/>
        <w:spacing w:line="360" w:lineRule="auto"/>
      </w:pPr>
      <w:r>
        <w:rPr>
          <w:rFonts w:hint="eastAsia" w:ascii="宋体" w:hAnsi="宋体"/>
          <w:color w:val="000000"/>
          <w:sz w:val="24"/>
          <w:szCs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sz w:val="24"/>
          <w:szCs w:val="24"/>
          <w:u w:val="single"/>
        </w:rPr>
        <w:t xml:space="preserve">苏州时代招投标有限公司</w:t>
      </w:r>
      <w:r>
        <w:rPr>
          <w:rFonts w:hint="eastAsia" w:ascii="宋体" w:hAnsi="宋体"/>
          <w:color w:val="000000"/>
          <w:sz w:val="24"/>
          <w:szCs w:val="24"/>
        </w:rPr>
        <w:t xml:space="preserve">单位的</w:t>
      </w:r>
      <w:r>
        <w:rPr>
          <w:rFonts w:hint="eastAsia" w:ascii="宋体" w:hAnsi="宋体"/>
          <w:color w:val="000000"/>
          <w:sz w:val="24"/>
          <w:szCs w:val="24"/>
          <w:u w:val="single"/>
        </w:rPr>
        <w:t xml:space="preserve">（采购编号及项目名称）</w:t>
      </w:r>
      <w:r>
        <w:rPr>
          <w:rFonts w:hint="eastAsia" w:ascii="宋体" w:hAnsi="宋体"/>
          <w:color w:val="000000"/>
          <w:sz w:val="24"/>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olor w:val="000000"/>
          <w:sz w:val="24"/>
          <w:szCs w:val="24"/>
        </w:rPr>
      </w:r>
      <w:r/>
    </w:p>
    <w:p>
      <w:pPr>
        <w:ind w:firstLine="480"/>
        <w:spacing w:line="360" w:lineRule="auto"/>
      </w:pPr>
      <w:r>
        <w:rPr>
          <w:rFonts w:hint="eastAsia" w:ascii="宋体" w:hAnsi="宋体"/>
          <w:color w:val="000000"/>
          <w:sz w:val="24"/>
          <w:szCs w:val="24"/>
        </w:rPr>
        <w:t xml:space="preserve">本单位对上述声明的真实性负责。如有虚假，将依法承担相应责任。</w:t>
      </w:r>
      <w:r>
        <w:rPr>
          <w:rFonts w:ascii="宋体" w:hAnsi="宋体"/>
          <w:color w:val="000000"/>
          <w:sz w:val="24"/>
          <w:szCs w:val="24"/>
        </w:rPr>
      </w:r>
      <w:r/>
    </w:p>
    <w:p>
      <w:pPr>
        <w:spacing w:line="360" w:lineRule="auto"/>
      </w:pPr>
      <w:r>
        <w:rPr>
          <w:rFonts w:ascii="宋体" w:hAnsi="宋体"/>
          <w:color w:val="000000"/>
          <w:sz w:val="24"/>
          <w:szCs w:val="24"/>
        </w:rPr>
      </w:r>
      <w:r>
        <w:rPr>
          <w:rFonts w:ascii="宋体" w:hAnsi="宋体"/>
          <w:color w:val="000000"/>
          <w:sz w:val="24"/>
          <w:szCs w:val="24"/>
        </w:rPr>
      </w:r>
      <w:r/>
    </w:p>
    <w:p>
      <w:pPr>
        <w:spacing w:line="360" w:lineRule="auto"/>
      </w:pPr>
      <w:r>
        <w:rPr>
          <w:rFonts w:hint="eastAsia" w:ascii="宋体" w:hAnsi="宋体"/>
          <w:color w:val="000000"/>
          <w:sz w:val="24"/>
          <w:szCs w:val="24"/>
        </w:rPr>
        <w:t xml:space="preserve">                                        单位名称（盖章）：</w:t>
      </w:r>
      <w:r>
        <w:rPr>
          <w:rFonts w:ascii="宋体" w:hAnsi="宋体"/>
          <w:color w:val="000000"/>
          <w:sz w:val="24"/>
          <w:szCs w:val="24"/>
        </w:rPr>
      </w:r>
      <w:r/>
    </w:p>
    <w:p>
      <w:pPr>
        <w:jc w:val="center"/>
        <w:spacing w:line="360" w:lineRule="auto"/>
        <w:outlineLvl w:val="0"/>
      </w:pPr>
      <w:r>
        <w:rPr>
          <w:rFonts w:hint="eastAsia" w:ascii="宋体" w:hAnsi="宋体"/>
          <w:color w:val="000000"/>
          <w:sz w:val="24"/>
          <w:szCs w:val="24"/>
        </w:rPr>
        <w:t xml:space="preserve">                                       日  期：</w:t>
      </w:r>
      <w:r>
        <w:rPr>
          <w:rFonts w:hint="eastAsia" w:ascii="宋体" w:hAnsi="宋体" w:cs="宋体"/>
          <w:bCs/>
          <w:color w:val="000000"/>
          <w:sz w:val="24"/>
          <w:szCs w:val="24"/>
        </w:rPr>
      </w:r>
      <w:r/>
    </w:p>
    <w:p>
      <w:pPr>
        <w:pStyle w:val="970"/>
        <w:ind w:left="0" w:firstLine="0"/>
        <w:keepLines w:val="0"/>
        <w:keepNext w:val="0"/>
        <w:pageBreakBefore w:val="0"/>
        <w:spacing w:after="0" w:line="340" w:lineRule="exact"/>
        <w:widowControl w:val="off"/>
      </w:pPr>
      <w:r>
        <w:rPr>
          <w:rFonts w:hint="eastAsia" w:ascii="宋体" w:hAnsi="宋体"/>
          <w:bCs/>
          <w:color w:val="000000"/>
          <w:sz w:val="24"/>
          <w:szCs w:val="24"/>
          <w:lang w:val="zh-CN"/>
        </w:rPr>
      </w:r>
      <w:r>
        <w:rPr>
          <w:rFonts w:hint="eastAsia" w:ascii="宋体" w:hAnsi="宋体"/>
          <w:bCs/>
          <w:color w:val="000000"/>
          <w:sz w:val="24"/>
          <w:szCs w:val="24"/>
          <w:lang w:val="zh-CN"/>
        </w:rPr>
      </w:r>
      <w:r/>
    </w:p>
    <w:p>
      <w:pPr>
        <w:pStyle w:val="970"/>
        <w:ind w:left="0" w:firstLine="0"/>
        <w:keepLines w:val="0"/>
        <w:keepNext w:val="0"/>
        <w:pageBreakBefore w:val="0"/>
        <w:spacing w:line="340" w:lineRule="exact"/>
        <w:widowControl w:val="off"/>
      </w:pPr>
      <w:r>
        <w:rPr>
          <w:rFonts w:hint="eastAsia" w:ascii="宋体" w:hAnsi="宋体"/>
          <w:bCs/>
          <w:color w:val="000000"/>
          <w:sz w:val="24"/>
          <w:szCs w:val="24"/>
          <w:lang w:val="zh-CN"/>
        </w:rPr>
        <w:t xml:space="preserve">备注：1.</w:t>
      </w:r>
      <w:r>
        <w:rPr>
          <w:rFonts w:hint="eastAsia" w:ascii="宋体" w:hAnsi="宋体" w:cs="Arial"/>
          <w:bCs/>
          <w:color w:val="000000"/>
          <w:sz w:val="24"/>
          <w:szCs w:val="24"/>
          <w:shd w:val="clear" w:color="auto" w:fill="ffffff"/>
        </w:rPr>
        <w:t xml:space="preserve">享受政府采购支持政策的残疾人福利性单位应当同时满足以下条件：</w:t>
      </w:r>
      <w:r>
        <w:rPr>
          <w:rFonts w:ascii="宋体" w:hAnsi="宋体" w:cs="Arial"/>
          <w:bCs/>
          <w:color w:val="000000"/>
          <w:sz w:val="24"/>
          <w:szCs w:val="24"/>
          <w:shd w:val="clear" w:color="auto" w:fill="ffffff"/>
        </w:rPr>
      </w:r>
      <w:r/>
    </w:p>
    <w:p>
      <w:pPr>
        <w:pStyle w:val="970"/>
        <w:ind w:left="0" w:firstLine="400"/>
        <w:keepLines w:val="0"/>
        <w:keepNext w:val="0"/>
        <w:pageBreakBefore w:val="0"/>
        <w:spacing w:line="340" w:lineRule="exact"/>
        <w:widowControl w:val="off"/>
      </w:pPr>
      <w:r>
        <w:rPr>
          <w:rFonts w:hint="eastAsia" w:ascii="宋体" w:hAnsi="宋体"/>
          <w:bCs/>
          <w:color w:val="000000"/>
          <w:sz w:val="24"/>
          <w:szCs w:val="24"/>
          <w:lang w:val="zh-CN"/>
        </w:rPr>
        <w:fldChar w:fldCharType="begin"/>
      </w:r>
      <w:r>
        <w:rPr>
          <w:rFonts w:hint="eastAsia" w:ascii="宋体" w:hAnsi="宋体"/>
          <w:bCs/>
          <w:color w:val="000000"/>
          <w:sz w:val="24"/>
          <w:szCs w:val="24"/>
          <w:lang w:val="zh-CN"/>
        </w:rPr>
        <w:instrText xml:space="preserve"> = 1 \* GB3 </w:instrText>
      </w:r>
      <w:r>
        <w:rPr>
          <w:rFonts w:hint="eastAsia" w:ascii="宋体" w:hAnsi="宋体"/>
          <w:bCs/>
          <w:color w:val="000000"/>
          <w:sz w:val="24"/>
          <w:szCs w:val="24"/>
          <w:lang w:val="zh-CN"/>
        </w:rPr>
        <w:fldChar w:fldCharType="separate"/>
      </w:r>
      <w:r>
        <w:rPr>
          <w:rFonts w:hint="eastAsia" w:ascii="宋体" w:hAnsi="宋体"/>
          <w:bCs/>
          <w:color w:val="000000"/>
          <w:sz w:val="24"/>
          <w:szCs w:val="24"/>
          <w:lang w:val="zh-CN"/>
        </w:rPr>
        <w:t xml:space="preserve">①</w:t>
      </w:r>
      <w:r>
        <w:rPr>
          <w:rFonts w:hint="eastAsia" w:ascii="宋体" w:hAnsi="宋体"/>
          <w:bCs/>
          <w:color w:val="000000"/>
          <w:sz w:val="24"/>
          <w:szCs w:val="24"/>
          <w:lang w:val="zh-CN"/>
        </w:rPr>
        <w:fldChar w:fldCharType="end"/>
      </w:r>
      <w:r>
        <w:rPr>
          <w:rFonts w:hint="eastAsia" w:ascii="宋体" w:hAnsi="宋体"/>
          <w:bCs/>
          <w:color w:val="000000"/>
          <w:sz w:val="24"/>
          <w:szCs w:val="24"/>
          <w:lang w:val="zh-CN"/>
        </w:rPr>
        <w:t xml:space="preserve">安置的残疾人占本单位在职职工人数的比例不低于25%（含25%），并且安置的残疾人人数不少于10人（含10人）；</w:t>
      </w:r>
      <w:r>
        <w:rPr>
          <w:rFonts w:ascii="宋体" w:hAnsi="宋体" w:cs="Arial"/>
          <w:bCs/>
          <w:color w:val="000000"/>
          <w:sz w:val="24"/>
          <w:szCs w:val="24"/>
          <w:shd w:val="clear" w:color="auto" w:fill="ffffff"/>
        </w:rPr>
      </w:r>
      <w:r/>
    </w:p>
    <w:p>
      <w:pPr>
        <w:pStyle w:val="970"/>
        <w:ind w:left="0" w:firstLine="400"/>
        <w:keepLines w:val="0"/>
        <w:keepNext w:val="0"/>
        <w:pageBreakBefore w:val="0"/>
        <w:spacing w:line="340" w:lineRule="exact"/>
        <w:widowControl w:val="off"/>
      </w:pPr>
      <w:r>
        <w:rPr>
          <w:rFonts w:hint="eastAsia" w:ascii="宋体" w:hAnsi="宋体"/>
          <w:bCs/>
          <w:color w:val="000000"/>
          <w:sz w:val="24"/>
          <w:szCs w:val="24"/>
          <w:lang w:val="zh-CN"/>
        </w:rPr>
        <w:fldChar w:fldCharType="begin"/>
      </w:r>
      <w:r>
        <w:rPr>
          <w:rFonts w:hint="eastAsia" w:ascii="宋体" w:hAnsi="宋体"/>
          <w:bCs/>
          <w:color w:val="000000"/>
          <w:sz w:val="24"/>
          <w:szCs w:val="24"/>
          <w:lang w:val="zh-CN"/>
        </w:rPr>
        <w:instrText xml:space="preserve"> = 2 \* GB3 </w:instrText>
      </w:r>
      <w:r>
        <w:rPr>
          <w:rFonts w:hint="eastAsia" w:ascii="宋体" w:hAnsi="宋体"/>
          <w:bCs/>
          <w:color w:val="000000"/>
          <w:sz w:val="24"/>
          <w:szCs w:val="24"/>
          <w:lang w:val="zh-CN"/>
        </w:rPr>
        <w:fldChar w:fldCharType="separate"/>
      </w:r>
      <w:r>
        <w:rPr>
          <w:rFonts w:hint="eastAsia" w:ascii="宋体" w:hAnsi="宋体"/>
          <w:bCs/>
          <w:color w:val="000000"/>
          <w:sz w:val="24"/>
          <w:szCs w:val="24"/>
          <w:lang w:val="zh-CN"/>
        </w:rPr>
        <w:t xml:space="preserve">②</w:t>
      </w:r>
      <w:r>
        <w:rPr>
          <w:rFonts w:hint="eastAsia" w:ascii="宋体" w:hAnsi="宋体"/>
          <w:bCs/>
          <w:color w:val="000000"/>
          <w:sz w:val="24"/>
          <w:szCs w:val="24"/>
          <w:lang w:val="zh-CN"/>
        </w:rPr>
        <w:fldChar w:fldCharType="end"/>
      </w:r>
      <w:r>
        <w:rPr>
          <w:rFonts w:hint="eastAsia" w:ascii="宋体" w:hAnsi="宋体"/>
          <w:bCs/>
          <w:color w:val="000000"/>
          <w:sz w:val="24"/>
          <w:szCs w:val="24"/>
          <w:lang w:val="zh-CN"/>
        </w:rPr>
        <w:t xml:space="preserve">依法与安置的每位残疾人签订了一年以上（含一年）的劳动合同或服务协议；</w:t>
      </w:r>
      <w:r>
        <w:rPr>
          <w:rFonts w:ascii="宋体" w:hAnsi="宋体"/>
          <w:bCs/>
          <w:color w:val="000000"/>
          <w:sz w:val="24"/>
          <w:szCs w:val="24"/>
          <w:lang w:val="zh-CN"/>
        </w:rPr>
      </w:r>
      <w:r/>
    </w:p>
    <w:p>
      <w:pPr>
        <w:pStyle w:val="970"/>
        <w:ind w:left="0" w:firstLine="400"/>
        <w:keepLines w:val="0"/>
        <w:keepNext w:val="0"/>
        <w:pageBreakBefore w:val="0"/>
        <w:spacing w:line="340" w:lineRule="exact"/>
        <w:widowControl w:val="off"/>
      </w:pPr>
      <w:r>
        <w:rPr>
          <w:rFonts w:hint="eastAsia" w:ascii="宋体" w:hAnsi="宋体"/>
          <w:bCs/>
          <w:color w:val="000000"/>
          <w:sz w:val="24"/>
          <w:szCs w:val="24"/>
          <w:lang w:val="zh-CN"/>
        </w:rPr>
        <w:fldChar w:fldCharType="begin"/>
      </w:r>
      <w:r>
        <w:rPr>
          <w:rFonts w:hint="eastAsia" w:ascii="宋体" w:hAnsi="宋体"/>
          <w:bCs/>
          <w:color w:val="000000"/>
          <w:sz w:val="24"/>
          <w:szCs w:val="24"/>
          <w:lang w:val="zh-CN"/>
        </w:rPr>
        <w:instrText xml:space="preserve"> = 3 \* GB3 </w:instrText>
      </w:r>
      <w:r>
        <w:rPr>
          <w:rFonts w:hint="eastAsia" w:ascii="宋体" w:hAnsi="宋体"/>
          <w:bCs/>
          <w:color w:val="000000"/>
          <w:sz w:val="24"/>
          <w:szCs w:val="24"/>
          <w:lang w:val="zh-CN"/>
        </w:rPr>
        <w:fldChar w:fldCharType="separate"/>
      </w:r>
      <w:r>
        <w:rPr>
          <w:rFonts w:hint="eastAsia" w:ascii="宋体" w:hAnsi="宋体"/>
          <w:bCs/>
          <w:color w:val="000000"/>
          <w:sz w:val="24"/>
          <w:szCs w:val="24"/>
          <w:lang w:val="zh-CN"/>
        </w:rPr>
        <w:t xml:space="preserve">③</w:t>
      </w:r>
      <w:r>
        <w:rPr>
          <w:rFonts w:hint="eastAsia" w:ascii="宋体" w:hAnsi="宋体"/>
          <w:bCs/>
          <w:color w:val="000000"/>
          <w:sz w:val="24"/>
          <w:szCs w:val="24"/>
          <w:lang w:val="zh-CN"/>
        </w:rPr>
        <w:fldChar w:fldCharType="end"/>
      </w:r>
      <w:r>
        <w:rPr>
          <w:rFonts w:hint="eastAsia" w:ascii="宋体" w:hAnsi="宋体"/>
          <w:bCs/>
          <w:color w:val="000000"/>
          <w:sz w:val="24"/>
          <w:szCs w:val="24"/>
          <w:lang w:val="zh-CN"/>
        </w:rPr>
        <w:t xml:space="preserve">为安置的每位残疾人按月足额缴纳了基本养老保险、基本医疗保险、失业保险、工伤保险和生育保险等社会保险费；</w:t>
      </w:r>
      <w:r>
        <w:rPr>
          <w:rFonts w:ascii="宋体" w:hAnsi="宋体"/>
          <w:bCs/>
          <w:color w:val="000000"/>
          <w:sz w:val="24"/>
          <w:szCs w:val="24"/>
          <w:lang w:val="zh-CN"/>
        </w:rPr>
      </w:r>
      <w:r/>
    </w:p>
    <w:p>
      <w:pPr>
        <w:pStyle w:val="970"/>
        <w:ind w:left="0" w:firstLine="400"/>
        <w:keepLines w:val="0"/>
        <w:keepNext w:val="0"/>
        <w:pageBreakBefore w:val="0"/>
        <w:spacing w:line="340" w:lineRule="exact"/>
        <w:widowControl w:val="off"/>
      </w:pPr>
      <w:r>
        <w:rPr>
          <w:rFonts w:hint="eastAsia" w:ascii="宋体" w:hAnsi="宋体"/>
          <w:bCs/>
          <w:color w:val="000000"/>
          <w:sz w:val="24"/>
          <w:szCs w:val="24"/>
          <w:lang w:val="zh-CN"/>
        </w:rPr>
        <w:fldChar w:fldCharType="begin"/>
      </w:r>
      <w:r>
        <w:rPr>
          <w:rFonts w:hint="eastAsia" w:ascii="宋体" w:hAnsi="宋体"/>
          <w:bCs/>
          <w:color w:val="000000"/>
          <w:sz w:val="24"/>
          <w:szCs w:val="24"/>
          <w:lang w:val="zh-CN"/>
        </w:rPr>
        <w:instrText xml:space="preserve"> = 4 \* GB3 </w:instrText>
      </w:r>
      <w:r>
        <w:rPr>
          <w:rFonts w:hint="eastAsia" w:ascii="宋体" w:hAnsi="宋体"/>
          <w:bCs/>
          <w:color w:val="000000"/>
          <w:sz w:val="24"/>
          <w:szCs w:val="24"/>
          <w:lang w:val="zh-CN"/>
        </w:rPr>
        <w:fldChar w:fldCharType="separate"/>
      </w:r>
      <w:r>
        <w:rPr>
          <w:rFonts w:hint="eastAsia" w:ascii="宋体" w:hAnsi="宋体"/>
          <w:bCs/>
          <w:color w:val="000000"/>
          <w:sz w:val="24"/>
          <w:szCs w:val="24"/>
          <w:lang w:val="zh-CN"/>
        </w:rPr>
        <w:t xml:space="preserve">④</w:t>
      </w:r>
      <w:r>
        <w:rPr>
          <w:rFonts w:hint="eastAsia" w:ascii="宋体" w:hAnsi="宋体"/>
          <w:bCs/>
          <w:color w:val="000000"/>
          <w:sz w:val="24"/>
          <w:szCs w:val="24"/>
          <w:lang w:val="zh-CN"/>
        </w:rPr>
        <w:fldChar w:fldCharType="end"/>
      </w:r>
      <w:r>
        <w:rPr>
          <w:rFonts w:hint="eastAsia" w:ascii="宋体" w:hAnsi="宋体"/>
          <w:bCs/>
          <w:color w:val="000000"/>
          <w:sz w:val="24"/>
          <w:szCs w:val="24"/>
          <w:lang w:val="zh-CN"/>
        </w:rPr>
        <w:t xml:space="preserve">通过银行等金融机构向安置的每位残疾人，按月支付了不低于单位所在区县适用的经省级人民政府批准的月最低工资标准的工资；</w:t>
      </w:r>
      <w:r>
        <w:rPr>
          <w:rFonts w:ascii="宋体" w:hAnsi="宋体"/>
          <w:bCs/>
          <w:color w:val="000000"/>
          <w:sz w:val="24"/>
          <w:szCs w:val="24"/>
          <w:lang w:val="zh-CN"/>
        </w:rPr>
      </w:r>
      <w:r/>
    </w:p>
    <w:p>
      <w:pPr>
        <w:pStyle w:val="970"/>
        <w:ind w:left="0" w:firstLine="400"/>
        <w:keepLines w:val="0"/>
        <w:keepNext w:val="0"/>
        <w:pageBreakBefore w:val="0"/>
        <w:spacing w:line="340" w:lineRule="exact"/>
        <w:widowControl w:val="off"/>
      </w:pPr>
      <w:r>
        <w:rPr>
          <w:rFonts w:hint="eastAsia" w:ascii="宋体" w:hAnsi="宋体"/>
          <w:bCs/>
          <w:color w:val="000000"/>
          <w:sz w:val="24"/>
          <w:szCs w:val="24"/>
          <w:lang w:val="zh-CN"/>
        </w:rPr>
        <w:fldChar w:fldCharType="begin"/>
      </w:r>
      <w:r>
        <w:rPr>
          <w:rFonts w:hint="eastAsia" w:ascii="宋体" w:hAnsi="宋体"/>
          <w:bCs/>
          <w:color w:val="000000"/>
          <w:sz w:val="24"/>
          <w:szCs w:val="24"/>
          <w:lang w:val="zh-CN"/>
        </w:rPr>
        <w:instrText xml:space="preserve"> = 5 \* GB3 </w:instrText>
      </w:r>
      <w:r>
        <w:rPr>
          <w:rFonts w:hint="eastAsia" w:ascii="宋体" w:hAnsi="宋体"/>
          <w:bCs/>
          <w:color w:val="000000"/>
          <w:sz w:val="24"/>
          <w:szCs w:val="24"/>
          <w:lang w:val="zh-CN"/>
        </w:rPr>
        <w:fldChar w:fldCharType="separate"/>
      </w:r>
      <w:r>
        <w:rPr>
          <w:rFonts w:hint="eastAsia" w:ascii="宋体" w:hAnsi="宋体"/>
          <w:bCs/>
          <w:color w:val="000000"/>
          <w:sz w:val="24"/>
          <w:szCs w:val="24"/>
          <w:lang w:val="zh-CN"/>
        </w:rPr>
        <w:t xml:space="preserve">⑤</w:t>
      </w:r>
      <w:r>
        <w:rPr>
          <w:rFonts w:hint="eastAsia" w:ascii="宋体" w:hAnsi="宋体"/>
          <w:bCs/>
          <w:color w:val="000000"/>
          <w:sz w:val="24"/>
          <w:szCs w:val="24"/>
          <w:lang w:val="zh-CN"/>
        </w:rPr>
        <w:fldChar w:fldCharType="end"/>
      </w:r>
      <w:r>
        <w:rPr>
          <w:rFonts w:hint="eastAsia" w:ascii="宋体" w:hAnsi="宋体"/>
          <w:bCs/>
          <w:color w:val="000000"/>
          <w:sz w:val="24"/>
          <w:szCs w:val="24"/>
          <w:lang w:val="zh-CN"/>
        </w:rPr>
        <w:t xml:space="preserve">提供本单位制造的货物、承担的工程或者服务（以下简称产品），或者提供其他残疾人福利性单位制造的货物（不包括使用非残疾人福利性单位注册商标的货物）。</w:t>
      </w:r>
      <w:r>
        <w:rPr>
          <w:rFonts w:ascii="宋体" w:hAnsi="宋体"/>
          <w:bCs/>
          <w:color w:val="000000"/>
          <w:sz w:val="24"/>
          <w:szCs w:val="24"/>
          <w:lang w:val="zh-CN"/>
        </w:rPr>
      </w:r>
      <w:r/>
    </w:p>
    <w:p>
      <w:pPr>
        <w:pStyle w:val="970"/>
        <w:ind w:left="0" w:firstLine="400"/>
        <w:keepLines w:val="0"/>
        <w:keepNext w:val="0"/>
        <w:pageBreakBefore w:val="0"/>
        <w:spacing w:line="340" w:lineRule="exact"/>
        <w:widowControl w:val="off"/>
      </w:pPr>
      <w:r>
        <w:rPr>
          <w:rFonts w:hint="eastAsia" w:ascii="宋体" w:hAnsi="宋体"/>
          <w:bCs/>
          <w:color w:val="000000"/>
          <w:sz w:val="24"/>
          <w:szCs w:val="24"/>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宋体" w:hAnsi="宋体"/>
          <w:bCs/>
          <w:color w:val="000000"/>
          <w:sz w:val="24"/>
          <w:szCs w:val="24"/>
          <w:lang w:val="zh-CN"/>
        </w:rPr>
      </w:r>
      <w:r/>
    </w:p>
    <w:p>
      <w:pPr>
        <w:pStyle w:val="970"/>
        <w:ind w:left="0" w:firstLine="402"/>
        <w:keepLines w:val="0"/>
        <w:keepNext w:val="0"/>
        <w:pageBreakBefore w:val="0"/>
        <w:spacing w:line="340" w:lineRule="exact"/>
        <w:widowControl w:val="off"/>
      </w:pPr>
      <w:r>
        <w:rPr>
          <w:rFonts w:hint="eastAsia" w:ascii="宋体" w:hAnsi="宋体"/>
          <w:bCs/>
          <w:color w:val="000000"/>
          <w:sz w:val="24"/>
          <w:szCs w:val="24"/>
          <w:lang w:val="zh-CN"/>
        </w:rPr>
        <w:t xml:space="preserve">2.中标单位为残疾人福利性单位的，《残疾人福利性单位声明函》将随中标结果同时公告。</w:t>
      </w:r>
      <w:r>
        <w:rPr>
          <w:rFonts w:ascii="宋体" w:hAnsi="宋体"/>
          <w:bCs/>
          <w:color w:val="000000"/>
          <w:sz w:val="24"/>
          <w:szCs w:val="24"/>
          <w:lang w:val="zh-CN"/>
        </w:rPr>
      </w:r>
      <w:r/>
    </w:p>
    <w:p>
      <w:pPr>
        <w:pStyle w:val="970"/>
        <w:ind w:left="0" w:firstLine="402"/>
        <w:keepLines w:val="0"/>
        <w:keepNext w:val="0"/>
        <w:pageBreakBefore w:val="0"/>
        <w:spacing w:line="340" w:lineRule="exact"/>
        <w:widowControl w:val="off"/>
      </w:pPr>
      <w:r>
        <w:rPr>
          <w:rFonts w:hint="eastAsia" w:ascii="宋体" w:hAnsi="宋体"/>
          <w:bCs/>
          <w:color w:val="000000"/>
          <w:sz w:val="24"/>
          <w:szCs w:val="24"/>
          <w:lang w:val="zh-CN"/>
        </w:rPr>
        <w:t xml:space="preserve">3.供应商提供的《残疾人福利性单位声明函》与事实不符的，依照《政府采购法》第七十七条第一款的规定追究法律责任。</w:t>
      </w:r>
      <w:r>
        <w:rPr>
          <w:rFonts w:ascii="宋体" w:hAnsi="宋体"/>
          <w:bCs/>
          <w:color w:val="000000"/>
          <w:sz w:val="24"/>
          <w:szCs w:val="24"/>
          <w:lang w:val="zh-CN"/>
        </w:rPr>
      </w:r>
      <w:r/>
    </w:p>
    <w:p>
      <w:pPr>
        <w:spacing w:line="360" w:lineRule="auto"/>
      </w:pPr>
      <w:r>
        <w:rPr>
          <w:rFonts w:hint="eastAsia" w:ascii="宋体" w:hAnsi="宋体" w:cs="宋体"/>
          <w:color w:val="000000"/>
        </w:rPr>
        <w:br w:type="page" w:clear="all"/>
      </w:r>
      <w:r>
        <w:rPr>
          <w:rFonts w:hint="eastAsia" w:ascii="宋体" w:hAnsi="宋体"/>
          <w:color w:val="000000"/>
          <w:sz w:val="28"/>
          <w:szCs w:val="28"/>
        </w:rPr>
        <w:t xml:space="preserve">11、供应商情况表</w:t>
      </w:r>
      <w:r>
        <w:rPr>
          <w:rFonts w:hint="eastAsia" w:ascii="宋体" w:hAnsi="宋体" w:cs="宋体"/>
          <w:color w:val="000000"/>
        </w:rPr>
      </w:r>
      <w:r/>
    </w:p>
    <w:p>
      <w:pPr>
        <w:jc w:val="center"/>
        <w:spacing w:line="360" w:lineRule="auto"/>
      </w:pPr>
      <w:r>
        <w:rPr>
          <w:rFonts w:hint="eastAsia" w:eastAsia="黑体"/>
          <w:b/>
          <w:bCs/>
          <w:color w:val="000000"/>
          <w:spacing w:val="20"/>
          <w:sz w:val="32"/>
          <w:szCs w:val="32"/>
        </w:rPr>
        <w:t xml:space="preserve">供应商情况表</w:t>
      </w:r>
      <w:r>
        <w:rPr>
          <w:rFonts w:eastAsia="黑体"/>
          <w:b/>
          <w:bCs/>
          <w:color w:val="000000"/>
          <w:spacing w:val="20"/>
          <w:sz w:val="32"/>
          <w:szCs w:val="32"/>
        </w:rPr>
      </w:r>
      <w:r/>
    </w:p>
    <w:p>
      <w:pPr>
        <w:jc w:val="right"/>
        <w:spacing w:line="360" w:lineRule="auto"/>
      </w:pPr>
      <w:r>
        <w:rPr>
          <w:rFonts w:hint="eastAsia"/>
          <w:color w:val="000000"/>
          <w:spacing w:val="20"/>
          <w:sz w:val="24"/>
        </w:rPr>
        <w:t xml:space="preserve">年   月   日</w:t>
      </w:r>
      <w:r>
        <w:rPr>
          <w:color w:val="000000"/>
          <w:spacing w:val="20"/>
          <w:sz w:val="24"/>
        </w:rPr>
      </w:r>
      <w:r/>
    </w:p>
    <w:tbl>
      <w:tblPr>
        <w:tblStyle w:val="722"/>
        <w:tblW w:w="8487"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pPr>
            <w:r>
              <w:rPr>
                <w:rFonts w:hint="eastAsia" w:ascii="宋体" w:hAnsi="宋体" w:cs="宋体"/>
                <w:color w:val="000000"/>
                <w:spacing w:val="20"/>
                <w:sz w:val="24"/>
              </w:rPr>
              <w:t xml:space="preserve">单位名称</w:t>
            </w:r>
            <w:r>
              <w:rPr>
                <w:rFonts w:ascii="宋体" w:hAnsi="宋体" w:cs="宋体"/>
                <w:color w:val="000000"/>
                <w:spacing w:val="20"/>
                <w:sz w:val="24"/>
              </w:rPr>
            </w:r>
            <w:r/>
          </w:p>
          <w:p>
            <w:pPr>
              <w:jc w:val="center"/>
              <w:spacing w:line="360" w:lineRule="auto"/>
              <w:rPr>
                <w:rFonts w:ascii="宋体" w:hAnsi="宋体" w:cs="宋体"/>
                <w:color w:val="000000"/>
                <w:szCs w:val="24"/>
              </w:rPr>
            </w:pPr>
            <w:r>
              <w:rPr>
                <w:rFonts w:hint="eastAsia" w:ascii="宋体" w:hAnsi="宋体" w:cs="宋体"/>
                <w:color w:val="000000"/>
                <w:spacing w:val="20"/>
                <w:sz w:val="24"/>
              </w:rPr>
              <w:t xml:space="preserve">（盖章）</w:t>
            </w:r>
            <w:r>
              <w:rPr>
                <w:rFonts w:ascii="宋体" w:hAnsi="宋体" w:cs="宋体"/>
                <w:color w:val="000000"/>
                <w:spacing w:val="20"/>
                <w:sz w:val="24"/>
              </w:rPr>
            </w:r>
            <w:r/>
          </w:p>
        </w:tc>
        <w:tc>
          <w:tcPr>
            <w:gridSpan w:val="2"/>
            <w:tcW w:w="1668" w:type="dxa"/>
            <w:vAlign w:val="center"/>
            <w:textDirection w:val="lrTb"/>
            <w:noWrap/>
          </w:tcPr>
          <w:p>
            <w:pPr>
              <w:jc w:val="center"/>
              <w:spacing w:line="360" w:lineRule="auto"/>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gridSpan w:val="2"/>
            <w:tcW w:w="1361" w:type="dxa"/>
            <w:vAlign w:val="center"/>
            <w:textDirection w:val="lrTb"/>
            <w:noWrap/>
          </w:tcPr>
          <w:p>
            <w:pPr>
              <w:jc w:val="center"/>
              <w:spacing w:line="360" w:lineRule="auto"/>
              <w:rPr>
                <w:rFonts w:ascii="宋体" w:hAnsi="宋体" w:cs="宋体"/>
                <w:color w:val="000000"/>
                <w:szCs w:val="24"/>
              </w:rPr>
            </w:pPr>
            <w:r>
              <w:rPr>
                <w:rFonts w:hint="eastAsia" w:ascii="宋体" w:hAnsi="宋体" w:cs="宋体"/>
                <w:color w:val="000000"/>
                <w:spacing w:val="20"/>
                <w:sz w:val="24"/>
              </w:rPr>
              <w:t xml:space="preserve">注册号</w:t>
            </w:r>
            <w:r>
              <w:rPr>
                <w:rFonts w:ascii="宋体" w:hAnsi="宋体" w:cs="宋体"/>
                <w:color w:val="000000"/>
                <w:spacing w:val="20"/>
                <w:sz w:val="24"/>
              </w:rPr>
            </w:r>
            <w:r/>
          </w:p>
        </w:tc>
        <w:tc>
          <w:tcPr>
            <w:tcW w:w="1275" w:type="dxa"/>
            <w:vAlign w:val="center"/>
            <w:textDirection w:val="lrTb"/>
            <w:noWrap/>
          </w:tcPr>
          <w:p>
            <w:pPr>
              <w:jc w:val="center"/>
              <w:spacing w:line="360" w:lineRule="auto"/>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gridSpan w:val="2"/>
            <w:tcW w:w="1108" w:type="dxa"/>
            <w:vAlign w:val="center"/>
            <w:textDirection w:val="lrTb"/>
            <w:noWrap/>
          </w:tcPr>
          <w:p>
            <w:pPr>
              <w:jc w:val="center"/>
              <w:spacing w:line="360" w:lineRule="auto"/>
              <w:rPr>
                <w:rFonts w:ascii="宋体" w:hAnsi="宋体" w:cs="宋体"/>
                <w:color w:val="000000"/>
                <w:szCs w:val="24"/>
              </w:rPr>
            </w:pPr>
            <w:r>
              <w:rPr>
                <w:rFonts w:hint="eastAsia" w:ascii="宋体" w:hAnsi="宋体" w:cs="宋体"/>
                <w:color w:val="000000"/>
                <w:spacing w:val="20"/>
                <w:sz w:val="24"/>
              </w:rPr>
              <w:t xml:space="preserve">电话</w:t>
            </w:r>
            <w:r>
              <w:rPr>
                <w:rFonts w:ascii="宋体" w:hAnsi="宋体" w:cs="宋体"/>
                <w:color w:val="000000"/>
                <w:spacing w:val="20"/>
                <w:sz w:val="24"/>
              </w:rPr>
            </w:r>
            <w:r/>
          </w:p>
        </w:tc>
        <w:tc>
          <w:tcPr>
            <w:tcW w:w="1319" w:type="dxa"/>
            <w:vAlign w:val="center"/>
            <w:textDirection w:val="lrTb"/>
            <w:noWrap/>
          </w:tcPr>
          <w:p>
            <w:pPr>
              <w:jc w:val="center"/>
              <w:spacing w:line="360" w:lineRule="auto"/>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r>
      <w:tr>
        <w:trPr>
          <w:trHeight w:val="908"/>
        </w:trPr>
        <w:tc>
          <w:tcPr>
            <w:gridSpan w:val="3"/>
            <w:tcW w:w="1756" w:type="dxa"/>
            <w:vAlign w:val="center"/>
            <w:textDirection w:val="lrTb"/>
            <w:noWrap/>
          </w:tcPr>
          <w:p>
            <w:pPr>
              <w:jc w:val="center"/>
              <w:spacing w:line="360" w:lineRule="auto"/>
              <w:rPr>
                <w:rFonts w:ascii="宋体" w:hAnsi="宋体" w:cs="宋体"/>
                <w:color w:val="000000"/>
                <w:szCs w:val="24"/>
              </w:rPr>
            </w:pPr>
            <w:r>
              <w:rPr>
                <w:rFonts w:hint="eastAsia" w:ascii="宋体" w:hAnsi="宋体" w:cs="宋体"/>
                <w:color w:val="000000"/>
                <w:spacing w:val="20"/>
                <w:sz w:val="24"/>
              </w:rPr>
              <w:t xml:space="preserve">企业地址</w:t>
            </w:r>
            <w:r>
              <w:rPr>
                <w:rFonts w:ascii="宋体" w:hAnsi="宋体" w:cs="宋体"/>
                <w:color w:val="000000"/>
                <w:spacing w:val="20"/>
                <w:sz w:val="24"/>
              </w:rPr>
            </w:r>
            <w:r/>
          </w:p>
        </w:tc>
        <w:tc>
          <w:tcPr>
            <w:gridSpan w:val="2"/>
            <w:tcW w:w="1668" w:type="dxa"/>
            <w:vAlign w:val="center"/>
            <w:textDirection w:val="lrTb"/>
            <w:noWrap/>
          </w:tcPr>
          <w:p>
            <w:pPr>
              <w:jc w:val="center"/>
              <w:spacing w:line="360" w:lineRule="auto"/>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gridSpan w:val="2"/>
            <w:tcW w:w="1361" w:type="dxa"/>
            <w:vAlign w:val="center"/>
            <w:textDirection w:val="lrTb"/>
            <w:noWrap/>
          </w:tcPr>
          <w:p>
            <w:pPr>
              <w:jc w:val="center"/>
              <w:spacing w:line="360" w:lineRule="auto"/>
              <w:rPr>
                <w:rFonts w:ascii="宋体" w:hAnsi="宋体" w:cs="宋体"/>
                <w:color w:val="000000"/>
                <w:szCs w:val="24"/>
              </w:rPr>
            </w:pPr>
            <w:r>
              <w:rPr>
                <w:rFonts w:hint="eastAsia" w:ascii="宋体" w:hAnsi="宋体" w:cs="宋体"/>
                <w:color w:val="000000"/>
                <w:spacing w:val="20"/>
                <w:sz w:val="24"/>
              </w:rPr>
              <w:t xml:space="preserve">注册资金</w:t>
            </w:r>
            <w:r>
              <w:rPr>
                <w:rFonts w:ascii="宋体" w:hAnsi="宋体" w:cs="宋体"/>
                <w:color w:val="000000"/>
                <w:spacing w:val="20"/>
                <w:sz w:val="24"/>
              </w:rPr>
            </w:r>
            <w:r/>
          </w:p>
        </w:tc>
        <w:tc>
          <w:tcPr>
            <w:tcW w:w="1275" w:type="dxa"/>
            <w:vAlign w:val="center"/>
            <w:textDirection w:val="lrTb"/>
            <w:noWrap/>
          </w:tcPr>
          <w:p>
            <w:pPr>
              <w:jc w:val="center"/>
              <w:spacing w:line="360" w:lineRule="auto"/>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gridSpan w:val="2"/>
            <w:tcW w:w="1108" w:type="dxa"/>
            <w:vAlign w:val="center"/>
            <w:textDirection w:val="lrTb"/>
            <w:noWrap/>
          </w:tcPr>
          <w:p>
            <w:pPr>
              <w:jc w:val="center"/>
              <w:spacing w:line="360" w:lineRule="auto"/>
              <w:rPr>
                <w:rFonts w:ascii="宋体" w:hAnsi="宋体" w:cs="宋体"/>
                <w:color w:val="000000"/>
                <w:szCs w:val="24"/>
              </w:rPr>
            </w:pPr>
            <w:r>
              <w:rPr>
                <w:rFonts w:hint="eastAsia" w:ascii="宋体" w:hAnsi="宋体" w:cs="宋体"/>
                <w:color w:val="000000"/>
                <w:spacing w:val="20"/>
                <w:sz w:val="24"/>
              </w:rPr>
              <w:t xml:space="preserve">传真</w:t>
            </w:r>
            <w:r>
              <w:rPr>
                <w:rFonts w:ascii="宋体" w:hAnsi="宋体" w:cs="宋体"/>
                <w:color w:val="000000"/>
                <w:spacing w:val="20"/>
                <w:sz w:val="24"/>
              </w:rPr>
            </w:r>
            <w:r/>
          </w:p>
        </w:tc>
        <w:tc>
          <w:tcPr>
            <w:tcW w:w="1319" w:type="dxa"/>
            <w:vAlign w:val="center"/>
            <w:textDirection w:val="lrTb"/>
            <w:noWrap/>
          </w:tcPr>
          <w:p>
            <w:pPr>
              <w:jc w:val="center"/>
              <w:spacing w:line="360" w:lineRule="auto"/>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r>
      <w:tr>
        <w:trPr>
          <w:trHeight w:val="1090"/>
        </w:trPr>
        <w:tc>
          <w:tcPr>
            <w:gridSpan w:val="3"/>
            <w:tcW w:w="1756" w:type="dxa"/>
            <w:vAlign w:val="center"/>
            <w:textDirection w:val="lrTb"/>
            <w:noWrap/>
          </w:tcPr>
          <w:p>
            <w:pPr>
              <w:jc w:val="center"/>
              <w:spacing w:line="360" w:lineRule="auto"/>
              <w:rPr>
                <w:rFonts w:ascii="宋体" w:hAnsi="宋体" w:cs="宋体"/>
                <w:color w:val="000000"/>
                <w:szCs w:val="24"/>
              </w:rPr>
            </w:pPr>
            <w:r>
              <w:rPr>
                <w:rFonts w:hint="eastAsia" w:ascii="宋体" w:hAnsi="宋体" w:cs="宋体"/>
                <w:color w:val="000000"/>
                <w:spacing w:val="20"/>
                <w:sz w:val="24"/>
              </w:rPr>
              <w:t xml:space="preserve">一、单位简历及机构</w:t>
            </w:r>
            <w:r>
              <w:rPr>
                <w:rFonts w:ascii="宋体" w:hAnsi="宋体" w:cs="宋体"/>
                <w:color w:val="000000"/>
                <w:spacing w:val="20"/>
                <w:sz w:val="24"/>
              </w:rPr>
            </w:r>
            <w:r/>
          </w:p>
        </w:tc>
        <w:tc>
          <w:tcPr>
            <w:gridSpan w:val="8"/>
            <w:tcW w:w="6731" w:type="dxa"/>
            <w:vAlign w:val="center"/>
            <w:textDirection w:val="lrTb"/>
            <w:noWrap/>
          </w:tcPr>
          <w:p>
            <w:pPr>
              <w:jc w:val="center"/>
              <w:spacing w:line="360" w:lineRule="auto"/>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r>
      <w:tr>
        <w:trPr>
          <w:trHeight w:val="1159"/>
        </w:trPr>
        <w:tc>
          <w:tcPr>
            <w:gridSpan w:val="3"/>
            <w:tcW w:w="1756" w:type="dxa"/>
            <w:vAlign w:val="center"/>
            <w:textDirection w:val="lrTb"/>
            <w:noWrap/>
          </w:tcPr>
          <w:p>
            <w:pPr>
              <w:jc w:val="center"/>
              <w:spacing w:line="360" w:lineRule="auto"/>
              <w:rPr>
                <w:rFonts w:ascii="宋体" w:hAnsi="宋体" w:cs="宋体"/>
                <w:color w:val="000000"/>
                <w:szCs w:val="24"/>
              </w:rPr>
            </w:pPr>
            <w:r>
              <w:rPr>
                <w:rFonts w:hint="eastAsia" w:ascii="宋体" w:hAnsi="宋体" w:cs="宋体"/>
                <w:color w:val="000000"/>
                <w:spacing w:val="20"/>
                <w:sz w:val="24"/>
              </w:rPr>
              <w:t xml:space="preserve">二、单位优势及特长</w:t>
            </w:r>
            <w:r>
              <w:rPr>
                <w:rFonts w:ascii="宋体" w:hAnsi="宋体" w:cs="宋体"/>
                <w:color w:val="000000"/>
                <w:spacing w:val="20"/>
                <w:sz w:val="24"/>
              </w:rPr>
            </w:r>
            <w:r/>
          </w:p>
        </w:tc>
        <w:tc>
          <w:tcPr>
            <w:gridSpan w:val="8"/>
            <w:tcW w:w="6731" w:type="dxa"/>
            <w:vAlign w:val="center"/>
            <w:textDirection w:val="lrTb"/>
            <w:noWrap/>
          </w:tcPr>
          <w:p>
            <w:pPr>
              <w:jc w:val="center"/>
              <w:spacing w:line="360" w:lineRule="auto"/>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r>
      <w:tr>
        <w:trPr>
          <w:cantSplit/>
          <w:trHeight w:val="919"/>
        </w:trPr>
        <w:tc>
          <w:tcPr>
            <w:tcW w:w="776" w:type="dxa"/>
            <w:vAlign w:val="center"/>
            <w:vMerge w:val="restart"/>
            <w:textDirection w:val="lrTb"/>
            <w:noWrap/>
          </w:tcPr>
          <w:p>
            <w:pPr>
              <w:jc w:val="center"/>
              <w:spacing w:line="360" w:lineRule="auto"/>
            </w:pPr>
            <w:r>
              <w:rPr>
                <w:rFonts w:hint="eastAsia" w:ascii="宋体" w:hAnsi="宋体" w:cs="宋体"/>
                <w:color w:val="000000"/>
                <w:spacing w:val="20"/>
                <w:sz w:val="24"/>
              </w:rPr>
              <w:t xml:space="preserve">三、单</w:t>
            </w:r>
            <w:r>
              <w:rPr>
                <w:rFonts w:ascii="宋体" w:hAnsi="宋体" w:cs="宋体"/>
                <w:color w:val="000000"/>
                <w:spacing w:val="20"/>
                <w:sz w:val="24"/>
              </w:rPr>
            </w:r>
            <w:r/>
          </w:p>
          <w:p>
            <w:pPr>
              <w:jc w:val="center"/>
              <w:spacing w:line="360" w:lineRule="auto"/>
            </w:pPr>
            <w:r>
              <w:rPr>
                <w:rFonts w:hint="eastAsia" w:ascii="宋体" w:hAnsi="宋体" w:cs="宋体"/>
                <w:color w:val="000000"/>
                <w:spacing w:val="20"/>
                <w:sz w:val="24"/>
              </w:rPr>
              <w:t xml:space="preserve">位</w:t>
            </w:r>
            <w:r>
              <w:rPr>
                <w:rFonts w:ascii="宋体" w:hAnsi="宋体" w:cs="宋体"/>
                <w:color w:val="000000"/>
                <w:spacing w:val="20"/>
                <w:sz w:val="24"/>
              </w:rPr>
            </w:r>
            <w:r/>
          </w:p>
          <w:p>
            <w:pPr>
              <w:jc w:val="center"/>
              <w:spacing w:line="360" w:lineRule="auto"/>
            </w:pPr>
            <w:r>
              <w:rPr>
                <w:rFonts w:hint="eastAsia" w:ascii="宋体" w:hAnsi="宋体" w:cs="宋体"/>
                <w:color w:val="000000"/>
                <w:spacing w:val="20"/>
                <w:sz w:val="24"/>
              </w:rPr>
              <w:t xml:space="preserve">概</w:t>
            </w:r>
            <w:r>
              <w:rPr>
                <w:rFonts w:ascii="宋体" w:hAnsi="宋体" w:cs="宋体"/>
                <w:color w:val="000000"/>
                <w:spacing w:val="20"/>
                <w:sz w:val="24"/>
              </w:rPr>
            </w:r>
            <w:r/>
          </w:p>
          <w:p>
            <w:pPr>
              <w:jc w:val="center"/>
              <w:spacing w:line="360" w:lineRule="auto"/>
              <w:rPr>
                <w:rFonts w:ascii="宋体" w:hAnsi="宋体" w:cs="宋体"/>
                <w:color w:val="000000"/>
                <w:szCs w:val="24"/>
              </w:rPr>
            </w:pPr>
            <w:r>
              <w:rPr>
                <w:rFonts w:hint="eastAsia" w:ascii="宋体" w:hAnsi="宋体" w:cs="宋体"/>
                <w:color w:val="000000"/>
                <w:spacing w:val="20"/>
                <w:sz w:val="24"/>
              </w:rPr>
              <w:t xml:space="preserve">况</w:t>
            </w:r>
            <w:r>
              <w:rPr>
                <w:rFonts w:ascii="宋体" w:hAnsi="宋体" w:cs="宋体"/>
                <w:color w:val="000000"/>
                <w:spacing w:val="20"/>
                <w:sz w:val="24"/>
              </w:rPr>
            </w:r>
            <w:r/>
          </w:p>
        </w:tc>
        <w:tc>
          <w:tcPr>
            <w:gridSpan w:val="3"/>
            <w:tcW w:w="1676" w:type="dxa"/>
            <w:vAlign w:val="center"/>
            <w:textDirection w:val="lrTb"/>
            <w:noWrap/>
          </w:tcPr>
          <w:p>
            <w:pPr>
              <w:jc w:val="center"/>
              <w:spacing w:line="360" w:lineRule="auto"/>
              <w:rPr>
                <w:rFonts w:ascii="宋体" w:hAnsi="宋体" w:cs="宋体"/>
                <w:color w:val="000000"/>
                <w:szCs w:val="24"/>
              </w:rPr>
            </w:pPr>
            <w:r>
              <w:rPr>
                <w:rFonts w:hint="eastAsia" w:ascii="宋体" w:hAnsi="宋体" w:cs="宋体"/>
                <w:color w:val="000000"/>
                <w:spacing w:val="20"/>
                <w:sz w:val="24"/>
              </w:rPr>
              <w:t xml:space="preserve">职工总数</w:t>
            </w:r>
            <w:r>
              <w:rPr>
                <w:rFonts w:ascii="宋体" w:hAnsi="宋体" w:cs="宋体"/>
                <w:color w:val="000000"/>
                <w:spacing w:val="20"/>
                <w:sz w:val="24"/>
              </w:rPr>
            </w:r>
            <w:r/>
          </w:p>
        </w:tc>
        <w:tc>
          <w:tcPr>
            <w:gridSpan w:val="2"/>
            <w:tcW w:w="1502" w:type="dxa"/>
            <w:vAlign w:val="center"/>
            <w:textDirection w:val="lrTb"/>
            <w:noWrap/>
          </w:tcPr>
          <w:p>
            <w:pPr>
              <w:jc w:val="center"/>
              <w:spacing w:line="360" w:lineRule="auto"/>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gridSpan w:val="3"/>
            <w:tcW w:w="3002" w:type="dxa"/>
            <w:vAlign w:val="center"/>
            <w:textDirection w:val="lrTb"/>
            <w:noWrap/>
          </w:tcPr>
          <w:p>
            <w:pPr>
              <w:jc w:val="center"/>
              <w:spacing w:line="360" w:lineRule="auto"/>
              <w:rPr>
                <w:rFonts w:ascii="宋体" w:hAnsi="宋体" w:cs="宋体"/>
                <w:color w:val="000000"/>
                <w:szCs w:val="24"/>
              </w:rPr>
            </w:pPr>
            <w:r>
              <w:rPr>
                <w:rFonts w:hint="eastAsia" w:ascii="宋体" w:hAnsi="宋体" w:cs="宋体"/>
                <w:color w:val="000000"/>
                <w:spacing w:val="20"/>
                <w:sz w:val="24"/>
              </w:rPr>
              <w:t xml:space="preserve">其中：中级职称人员</w:t>
            </w:r>
            <w:r>
              <w:rPr>
                <w:rFonts w:ascii="宋体" w:hAnsi="宋体" w:cs="宋体"/>
                <w:color w:val="000000"/>
                <w:spacing w:val="20"/>
                <w:sz w:val="24"/>
              </w:rPr>
            </w:r>
            <w:r/>
          </w:p>
        </w:tc>
        <w:tc>
          <w:tcPr>
            <w:gridSpan w:val="2"/>
            <w:tcW w:w="1531" w:type="dxa"/>
            <w:vAlign w:val="center"/>
            <w:textDirection w:val="lrTb"/>
            <w:noWrap/>
          </w:tcPr>
          <w:p>
            <w:pPr>
              <w:jc w:val="center"/>
              <w:spacing w:line="360" w:lineRule="auto"/>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r>
      <w:tr>
        <w:trPr>
          <w:cantSplit/>
          <w:trHeight w:val="931"/>
        </w:trPr>
        <w:tc>
          <w:tcPr>
            <w:tcW w:w="776" w:type="dxa"/>
            <w:vAlign w:val="center"/>
            <w:vMerge w:val="continue"/>
            <w:textDirection w:val="lrTb"/>
            <w:noWrap/>
          </w:tcPr>
          <w:p>
            <w:pPr>
              <w:jc w:val="left"/>
              <w:widowControl/>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gridSpan w:val="10"/>
            <w:tcW w:w="7711" w:type="dxa"/>
            <w:vAlign w:val="center"/>
            <w:textDirection w:val="lrTb"/>
            <w:noWrap/>
          </w:tcPr>
          <w:p>
            <w:pPr>
              <w:spacing w:line="360" w:lineRule="auto"/>
              <w:rPr>
                <w:rFonts w:ascii="宋体" w:hAnsi="宋体" w:cs="宋体"/>
                <w:color w:val="000000"/>
                <w:szCs w:val="24"/>
              </w:rPr>
            </w:pPr>
            <w:r>
              <w:rPr>
                <w:rFonts w:hint="eastAsia" w:ascii="宋体" w:hAnsi="宋体" w:cs="宋体"/>
                <w:color w:val="000000"/>
                <w:spacing w:val="20"/>
                <w:sz w:val="24"/>
              </w:rPr>
              <w:t xml:space="preserve">资产总计：  万元；资产净值： 万元；股东权益：   万元</w:t>
            </w:r>
            <w:r>
              <w:rPr>
                <w:rFonts w:ascii="宋体" w:hAnsi="宋体" w:cs="宋体"/>
                <w:color w:val="000000"/>
                <w:spacing w:val="20"/>
                <w:sz w:val="24"/>
              </w:rPr>
            </w:r>
            <w:r/>
          </w:p>
        </w:tc>
      </w:tr>
      <w:tr>
        <w:trPr>
          <w:cantSplit/>
          <w:trHeight w:val="930"/>
        </w:trPr>
        <w:tc>
          <w:tcPr>
            <w:tcW w:w="776" w:type="dxa"/>
            <w:vAlign w:val="center"/>
            <w:vMerge w:val="continue"/>
            <w:textDirection w:val="lrTb"/>
            <w:noWrap/>
          </w:tcPr>
          <w:p>
            <w:pPr>
              <w:jc w:val="left"/>
              <w:widowControl/>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gridSpan w:val="10"/>
            <w:tcW w:w="7711" w:type="dxa"/>
            <w:vAlign w:val="center"/>
            <w:textDirection w:val="lrTb"/>
            <w:noWrap/>
          </w:tcPr>
          <w:p>
            <w:pPr>
              <w:spacing w:line="360" w:lineRule="auto"/>
              <w:rPr>
                <w:rFonts w:ascii="宋体" w:hAnsi="宋体" w:cs="宋体"/>
                <w:color w:val="000000"/>
                <w:szCs w:val="24"/>
              </w:rPr>
            </w:pPr>
            <w:r>
              <w:rPr>
                <w:rFonts w:hint="eastAsia" w:ascii="宋体" w:hAnsi="宋体" w:cs="宋体"/>
                <w:color w:val="000000"/>
                <w:spacing w:val="20"/>
                <w:sz w:val="24"/>
              </w:rPr>
              <w:t xml:space="preserve">营业面积（含厂房面积）：   M</w:t>
            </w:r>
            <w:r>
              <w:rPr>
                <w:rFonts w:hint="eastAsia" w:ascii="宋体" w:hAnsi="宋体" w:cs="宋体"/>
                <w:color w:val="000000"/>
                <w:spacing w:val="20"/>
                <w:sz w:val="24"/>
                <w:vertAlign w:val="superscript"/>
              </w:rPr>
              <w:t xml:space="preserve">2</w:t>
            </w:r>
            <w:r>
              <w:rPr>
                <w:rFonts w:hint="eastAsia" w:ascii="宋体" w:hAnsi="宋体" w:cs="宋体"/>
                <w:color w:val="000000"/>
                <w:spacing w:val="20"/>
                <w:sz w:val="24"/>
              </w:rPr>
              <w:t xml:space="preserve">，产权：  M</w:t>
            </w:r>
            <w:r>
              <w:rPr>
                <w:rFonts w:hint="eastAsia" w:ascii="宋体" w:hAnsi="宋体" w:cs="宋体"/>
                <w:color w:val="000000"/>
                <w:spacing w:val="20"/>
                <w:sz w:val="24"/>
                <w:vertAlign w:val="superscript"/>
              </w:rPr>
              <w:t xml:space="preserve">2</w:t>
            </w:r>
            <w:r>
              <w:rPr>
                <w:rFonts w:hint="eastAsia" w:ascii="宋体" w:hAnsi="宋体" w:cs="宋体"/>
                <w:color w:val="000000"/>
                <w:spacing w:val="20"/>
                <w:sz w:val="24"/>
              </w:rPr>
              <w:t xml:space="preserve">，租：   M</w:t>
            </w:r>
            <w:r>
              <w:rPr>
                <w:rFonts w:hint="eastAsia" w:ascii="宋体" w:hAnsi="宋体" w:cs="宋体"/>
                <w:color w:val="000000"/>
                <w:spacing w:val="20"/>
                <w:sz w:val="24"/>
                <w:vertAlign w:val="superscript"/>
              </w:rPr>
              <w:t xml:space="preserve">2</w:t>
            </w:r>
            <w:r>
              <w:rPr>
                <w:rFonts w:ascii="宋体" w:hAnsi="宋体" w:cs="宋体"/>
                <w:color w:val="000000"/>
                <w:spacing w:val="20"/>
                <w:sz w:val="24"/>
              </w:rPr>
            </w:r>
            <w:r/>
          </w:p>
        </w:tc>
      </w:tr>
      <w:tr>
        <w:trPr>
          <w:cantSplit/>
          <w:trHeight w:val="736"/>
        </w:trPr>
        <w:tc>
          <w:tcPr>
            <w:tcW w:w="776" w:type="dxa"/>
            <w:vAlign w:val="center"/>
            <w:vMerge w:val="continue"/>
            <w:textDirection w:val="lrTb"/>
            <w:noWrap/>
          </w:tcPr>
          <w:p>
            <w:pPr>
              <w:jc w:val="left"/>
              <w:widowControl/>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gridSpan w:val="10"/>
            <w:tcW w:w="7711" w:type="dxa"/>
            <w:vAlign w:val="center"/>
            <w:textDirection w:val="lrTb"/>
            <w:noWrap/>
          </w:tcPr>
          <w:p>
            <w:pPr>
              <w:spacing w:line="360" w:lineRule="auto"/>
              <w:rPr>
                <w:rFonts w:ascii="宋体" w:hAnsi="宋体" w:cs="宋体"/>
                <w:color w:val="000000"/>
                <w:szCs w:val="24"/>
              </w:rPr>
            </w:pPr>
            <w:r>
              <w:rPr>
                <w:rFonts w:hint="eastAsia" w:ascii="宋体" w:hAnsi="宋体" w:cs="宋体"/>
                <w:color w:val="000000"/>
                <w:spacing w:val="20"/>
                <w:sz w:val="24"/>
              </w:rPr>
              <w:t xml:space="preserve">销（零）售额：    年     万元；     年：      万元</w:t>
            </w:r>
            <w:r>
              <w:rPr>
                <w:rFonts w:ascii="宋体" w:hAnsi="宋体" w:cs="宋体"/>
                <w:color w:val="000000"/>
                <w:spacing w:val="20"/>
                <w:sz w:val="24"/>
              </w:rPr>
            </w:r>
            <w:r/>
          </w:p>
        </w:tc>
      </w:tr>
      <w:tr>
        <w:trPr>
          <w:cantSplit/>
          <w:trHeight w:val="690"/>
        </w:trPr>
        <w:tc>
          <w:tcPr>
            <w:tcW w:w="776" w:type="dxa"/>
            <w:vAlign w:val="center"/>
            <w:vMerge w:val="continue"/>
            <w:textDirection w:val="lrTb"/>
            <w:noWrap/>
          </w:tcPr>
          <w:p>
            <w:pPr>
              <w:jc w:val="left"/>
              <w:widowControl/>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gridSpan w:val="10"/>
            <w:tcW w:w="7711" w:type="dxa"/>
            <w:vAlign w:val="center"/>
            <w:textDirection w:val="lrTb"/>
            <w:noWrap/>
          </w:tcPr>
          <w:p>
            <w:pPr>
              <w:spacing w:line="360" w:lineRule="auto"/>
              <w:rPr>
                <w:rFonts w:ascii="宋体" w:hAnsi="宋体" w:cs="宋体"/>
                <w:color w:val="000000"/>
                <w:szCs w:val="24"/>
              </w:rPr>
            </w:pPr>
            <w:r>
              <w:rPr>
                <w:rFonts w:hint="eastAsia" w:ascii="宋体" w:hAnsi="宋体" w:cs="宋体"/>
                <w:color w:val="000000"/>
                <w:spacing w:val="20"/>
                <w:sz w:val="24"/>
              </w:rPr>
              <w:t xml:space="preserve">实现利润：    年        万元；      年：     万元</w:t>
            </w:r>
            <w:r>
              <w:rPr>
                <w:rFonts w:ascii="宋体" w:hAnsi="宋体" w:cs="宋体"/>
                <w:color w:val="000000"/>
                <w:spacing w:val="20"/>
                <w:sz w:val="24"/>
              </w:rPr>
            </w:r>
            <w:r/>
          </w:p>
        </w:tc>
      </w:tr>
      <w:tr>
        <w:trPr>
          <w:cantSplit/>
          <w:trHeight w:val="935"/>
        </w:trPr>
        <w:tc>
          <w:tcPr>
            <w:tcW w:w="776" w:type="dxa"/>
            <w:vAlign w:val="center"/>
            <w:vMerge w:val="continue"/>
            <w:textDirection w:val="lrTb"/>
            <w:noWrap/>
          </w:tcPr>
          <w:p>
            <w:pPr>
              <w:jc w:val="left"/>
              <w:widowControl/>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tcW w:w="590" w:type="dxa"/>
            <w:vAlign w:val="center"/>
            <w:vMerge w:val="restart"/>
            <w:textDirection w:val="lrTb"/>
            <w:noWrap/>
          </w:tcPr>
          <w:p>
            <w:pPr>
              <w:jc w:val="center"/>
              <w:spacing w:line="360" w:lineRule="auto"/>
            </w:pPr>
            <w:r>
              <w:rPr>
                <w:rFonts w:hint="eastAsia" w:ascii="宋体" w:hAnsi="宋体" w:cs="宋体"/>
                <w:color w:val="000000"/>
                <w:spacing w:val="20"/>
                <w:sz w:val="24"/>
              </w:rPr>
              <w:t xml:space="preserve">主</w:t>
            </w:r>
            <w:r>
              <w:rPr>
                <w:rFonts w:ascii="宋体" w:hAnsi="宋体" w:cs="宋体"/>
                <w:color w:val="000000"/>
                <w:spacing w:val="20"/>
                <w:sz w:val="24"/>
              </w:rPr>
            </w:r>
            <w:r/>
          </w:p>
          <w:p>
            <w:pPr>
              <w:jc w:val="center"/>
              <w:spacing w:line="360" w:lineRule="auto"/>
            </w:pPr>
            <w:r>
              <w:rPr>
                <w:rFonts w:hint="eastAsia" w:ascii="宋体" w:hAnsi="宋体" w:cs="宋体"/>
                <w:color w:val="000000"/>
                <w:spacing w:val="20"/>
                <w:sz w:val="24"/>
              </w:rPr>
              <w:t xml:space="preserve">要</w:t>
            </w:r>
            <w:r>
              <w:rPr>
                <w:rFonts w:ascii="宋体" w:hAnsi="宋体" w:cs="宋体"/>
                <w:color w:val="000000"/>
                <w:spacing w:val="20"/>
                <w:sz w:val="24"/>
              </w:rPr>
            </w:r>
            <w:r/>
          </w:p>
          <w:p>
            <w:pPr>
              <w:jc w:val="center"/>
              <w:spacing w:line="360" w:lineRule="auto"/>
              <w:rPr>
                <w:rFonts w:ascii="宋体" w:hAnsi="宋体" w:cs="宋体"/>
                <w:color w:val="000000"/>
                <w:szCs w:val="24"/>
              </w:rPr>
            </w:pPr>
            <w:r>
              <w:rPr>
                <w:rFonts w:hint="eastAsia" w:ascii="宋体" w:hAnsi="宋体" w:cs="宋体"/>
                <w:color w:val="000000"/>
                <w:spacing w:val="20"/>
                <w:sz w:val="24"/>
              </w:rPr>
              <w:t xml:space="preserve">业务</w:t>
            </w:r>
            <w:r>
              <w:rPr>
                <w:rFonts w:ascii="宋体" w:hAnsi="宋体" w:cs="宋体"/>
                <w:color w:val="000000"/>
                <w:spacing w:val="20"/>
                <w:sz w:val="24"/>
              </w:rPr>
            </w:r>
            <w:r/>
          </w:p>
        </w:tc>
        <w:tc>
          <w:tcPr>
            <w:gridSpan w:val="9"/>
            <w:tcW w:w="7121" w:type="dxa"/>
            <w:vAlign w:val="center"/>
            <w:textDirection w:val="lrTb"/>
            <w:noWrap/>
          </w:tcPr>
          <w:p>
            <w:pPr>
              <w:spacing w:line="360" w:lineRule="auto"/>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r>
      <w:tr>
        <w:trPr>
          <w:cantSplit/>
          <w:trHeight w:val="1001"/>
        </w:trPr>
        <w:tc>
          <w:tcPr>
            <w:tcW w:w="776" w:type="dxa"/>
            <w:vAlign w:val="center"/>
            <w:vMerge w:val="continue"/>
            <w:textDirection w:val="lrTb"/>
            <w:noWrap/>
          </w:tcPr>
          <w:p>
            <w:pPr>
              <w:jc w:val="left"/>
              <w:widowControl/>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tcW w:w="590" w:type="dxa"/>
            <w:vAlign w:val="center"/>
            <w:vMerge w:val="continue"/>
            <w:textDirection w:val="lrTb"/>
            <w:noWrap/>
          </w:tcPr>
          <w:p>
            <w:pPr>
              <w:jc w:val="left"/>
              <w:widowControl/>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gridSpan w:val="9"/>
            <w:tcW w:w="7121" w:type="dxa"/>
            <w:vAlign w:val="center"/>
            <w:textDirection w:val="lrTb"/>
            <w:noWrap/>
          </w:tcPr>
          <w:p>
            <w:pPr>
              <w:spacing w:line="360" w:lineRule="auto"/>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r>
      <w:tr>
        <w:trPr>
          <w:cantSplit/>
          <w:trHeight w:val="1051"/>
        </w:trPr>
        <w:tc>
          <w:tcPr>
            <w:tcW w:w="776" w:type="dxa"/>
            <w:vAlign w:val="center"/>
            <w:vMerge w:val="continue"/>
            <w:textDirection w:val="lrTb"/>
            <w:noWrap/>
          </w:tcPr>
          <w:p>
            <w:pPr>
              <w:jc w:val="left"/>
              <w:widowControl/>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tcW w:w="590" w:type="dxa"/>
            <w:vAlign w:val="center"/>
            <w:vMerge w:val="continue"/>
            <w:textDirection w:val="lrTb"/>
            <w:noWrap/>
          </w:tcPr>
          <w:p>
            <w:pPr>
              <w:jc w:val="left"/>
              <w:widowControl/>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c>
          <w:tcPr>
            <w:gridSpan w:val="9"/>
            <w:tcW w:w="7121" w:type="dxa"/>
            <w:vAlign w:val="center"/>
            <w:textDirection w:val="lrTb"/>
            <w:noWrap/>
          </w:tcPr>
          <w:p>
            <w:pPr>
              <w:spacing w:line="360" w:lineRule="auto"/>
              <w:rPr>
                <w:rFonts w:ascii="宋体" w:hAnsi="宋体" w:cs="宋体"/>
                <w:color w:val="000000"/>
                <w:szCs w:val="24"/>
              </w:rPr>
            </w:pPr>
            <w:r>
              <w:rPr>
                <w:rFonts w:ascii="宋体" w:hAnsi="宋体" w:cs="宋体"/>
                <w:color w:val="000000"/>
                <w:spacing w:val="20"/>
                <w:sz w:val="24"/>
              </w:rPr>
            </w:r>
            <w:r>
              <w:rPr>
                <w:rFonts w:ascii="宋体" w:hAnsi="宋体" w:cs="宋体"/>
                <w:color w:val="000000"/>
                <w:spacing w:val="20"/>
                <w:sz w:val="24"/>
              </w:rPr>
            </w:r>
            <w:r/>
          </w:p>
        </w:tc>
      </w:tr>
    </w:tbl>
    <w:p>
      <w:pPr>
        <w:jc w:val="center"/>
        <w:spacing w:before="240" w:after="60"/>
        <w:outlineLvl w:val="0"/>
      </w:pPr>
      <w:r>
        <w:rPr>
          <w:rFonts w:hint="eastAsia" w:ascii="宋体" w:hAnsi="宋体" w:cs="宋体"/>
          <w:color w:val="000000"/>
        </w:rPr>
        <w:br w:type="page" w:clear="all"/>
      </w:r>
      <w:r>
        <w:rPr>
          <w:rFonts w:hint="eastAsia" w:ascii="宋体" w:hAnsi="宋体" w:cs="宋体"/>
          <w:bCs/>
          <w:color w:val="000000"/>
          <w:sz w:val="44"/>
        </w:rPr>
        <w:t xml:space="preserve">第四章 招标书</w:t>
      </w:r>
      <w:r>
        <w:rPr>
          <w:rFonts w:hint="eastAsia" w:ascii="宋体" w:hAnsi="宋体" w:cs="宋体"/>
          <w:bCs/>
          <w:color w:val="000000"/>
          <w:sz w:val="44"/>
        </w:rPr>
      </w:r>
      <w:r/>
    </w:p>
    <w:p>
      <w:pPr>
        <w:ind w:firstLine="480"/>
        <w:spacing w:line="360" w:lineRule="auto"/>
      </w:pPr>
      <w:r>
        <w:rPr>
          <w:rFonts w:hint="eastAsia" w:ascii="宋体" w:hAnsi="宋体" w:cs="宋体"/>
          <w:color w:val="000000"/>
          <w:sz w:val="24"/>
        </w:rPr>
        <w:t xml:space="preserve">苏州时代招投标有限公司受苏州市公安局的委托，就其</w:t>
      </w:r>
      <w:r>
        <w:rPr>
          <w:rFonts w:hint="eastAsia" w:ascii="宋体" w:hAnsi="宋体" w:cs="宋体"/>
          <w:color w:val="000000"/>
          <w:sz w:val="24"/>
          <w:lang w:eastAsia="zh-CN"/>
        </w:rPr>
        <w:t xml:space="preserve">2024年度苏州市公安局食堂食材配送服务</w:t>
      </w:r>
      <w:r>
        <w:rPr>
          <w:rFonts w:hint="eastAsia" w:ascii="宋体" w:hAnsi="宋体" w:cs="宋体"/>
          <w:color w:val="000000"/>
          <w:sz w:val="24"/>
        </w:rPr>
        <w:t xml:space="preserve">的政府采购进行国内公开招标。欢迎有资格的投标人前来参加投标。本次招标具体情况如下：</w:t>
      </w:r>
      <w:r>
        <w:rPr>
          <w:rFonts w:hint="eastAsia" w:ascii="宋体" w:hAnsi="宋体" w:cs="宋体"/>
          <w:color w:val="000000"/>
          <w:sz w:val="24"/>
        </w:rPr>
      </w:r>
      <w:r/>
    </w:p>
    <w:p>
      <w:pPr>
        <w:spacing w:line="360" w:lineRule="auto"/>
      </w:pPr>
      <w:r>
        <w:rPr>
          <w:rFonts w:hint="eastAsia" w:ascii="宋体" w:hAnsi="宋体" w:cs="宋体"/>
          <w:color w:val="000000"/>
          <w:sz w:val="24"/>
          <w:szCs w:val="24"/>
        </w:rPr>
        <w:t xml:space="preserve">一、招标编号：</w:t>
      </w:r>
      <w:r>
        <w:rPr>
          <w:rFonts w:hint="eastAsia" w:ascii="宋体" w:hAnsi="宋体" w:cs="宋体"/>
          <w:color w:val="000000"/>
          <w:sz w:val="24"/>
          <w:szCs w:val="24"/>
          <w:lang w:eastAsia="zh-CN"/>
        </w:rPr>
        <w:t xml:space="preserve">JSZC-320500-SZSD-G2024-0066</w:t>
      </w:r>
      <w:r>
        <w:rPr>
          <w:rFonts w:hint="eastAsia" w:ascii="宋体" w:hAnsi="宋体" w:eastAsia="宋体" w:cs="宋体"/>
          <w:color w:val="000000"/>
          <w:sz w:val="24"/>
          <w:szCs w:val="24"/>
          <w:lang w:eastAsia="zh-CN"/>
        </w:rPr>
      </w:r>
      <w:r/>
    </w:p>
    <w:p>
      <w:pPr>
        <w:spacing w:line="360" w:lineRule="auto"/>
      </w:pPr>
      <w:r>
        <w:rPr>
          <w:rFonts w:hint="eastAsia" w:ascii="宋体" w:hAnsi="宋体" w:cs="宋体"/>
          <w:color w:val="000000"/>
          <w:sz w:val="24"/>
          <w:szCs w:val="24"/>
        </w:rPr>
        <w:t xml:space="preserve">二、招标内容：</w:t>
      </w:r>
      <w:r>
        <w:rPr>
          <w:rFonts w:hint="eastAsia" w:ascii="宋体" w:hAnsi="宋体" w:cs="宋体"/>
          <w:color w:val="000000"/>
          <w:sz w:val="24"/>
          <w:szCs w:val="24"/>
          <w:lang w:eastAsia="zh-CN"/>
        </w:rPr>
        <w:t xml:space="preserve">2024年度苏州市公安局食堂食材配送服务</w:t>
      </w:r>
      <w:r>
        <w:rPr>
          <w:rFonts w:hint="eastAsia" w:ascii="宋体" w:hAnsi="宋体" w:eastAsia="宋体" w:cs="宋体"/>
          <w:color w:val="000000"/>
          <w:sz w:val="24"/>
          <w:szCs w:val="24"/>
          <w:lang w:eastAsia="zh-CN"/>
        </w:rPr>
      </w:r>
      <w:r/>
    </w:p>
    <w:p>
      <w:pPr>
        <w:jc w:val="left"/>
        <w:spacing w:line="360" w:lineRule="auto"/>
      </w:pPr>
      <w:r>
        <w:rPr>
          <w:rFonts w:hint="eastAsia" w:ascii="宋体" w:hAnsi="宋体" w:cs="宋体"/>
          <w:color w:val="000000"/>
          <w:sz w:val="24"/>
          <w:szCs w:val="24"/>
        </w:rPr>
        <w:t xml:space="preserve">三、预算金额：</w:t>
      </w:r>
      <w:r>
        <w:rPr>
          <w:rFonts w:hint="eastAsia" w:ascii="宋体" w:hAnsi="宋体" w:cs="宋体"/>
          <w:color w:val="000000"/>
          <w:sz w:val="24"/>
          <w:szCs w:val="24"/>
          <w:lang w:eastAsia="zh-CN"/>
        </w:rPr>
        <w:t xml:space="preserve">壹仟肆佰陆拾伍万元整</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14650000.00</w:t>
      </w:r>
      <w:r>
        <w:rPr>
          <w:rFonts w:hint="eastAsia" w:ascii="宋体" w:hAnsi="宋体" w:cs="宋体"/>
          <w:color w:val="000000"/>
          <w:sz w:val="24"/>
          <w:szCs w:val="24"/>
        </w:rPr>
        <w:t xml:space="preserve">）</w:t>
      </w:r>
      <w:r>
        <w:rPr>
          <w:rFonts w:hint="eastAsia" w:ascii="宋体" w:hAnsi="宋体" w:cs="宋体"/>
          <w:color w:val="000000"/>
          <w:sz w:val="24"/>
          <w:szCs w:val="24"/>
        </w:rPr>
      </w:r>
      <w:r/>
    </w:p>
    <w:p>
      <w:pPr>
        <w:ind w:firstLine="480"/>
        <w:jc w:val="left"/>
        <w:spacing w:line="360" w:lineRule="auto"/>
      </w:pPr>
      <w:r>
        <w:rPr>
          <w:rFonts w:hint="eastAsia" w:ascii="宋体" w:hAnsi="宋体" w:cs="宋体"/>
          <w:color w:val="000000"/>
          <w:sz w:val="24"/>
          <w:szCs w:val="24"/>
        </w:rPr>
        <w:t xml:space="preserve">最高限价：</w:t>
      </w:r>
      <w:r>
        <w:rPr>
          <w:rFonts w:hint="eastAsia" w:ascii="宋体" w:hAnsi="宋体" w:cs="宋体"/>
          <w:color w:val="000000"/>
          <w:sz w:val="24"/>
          <w:szCs w:val="24"/>
          <w:lang w:eastAsia="zh-CN"/>
        </w:rPr>
        <w:t xml:space="preserve">壹仟肆佰陆拾伍万元整</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14650000.00</w:t>
      </w:r>
      <w:r>
        <w:rPr>
          <w:rFonts w:hint="eastAsia" w:ascii="宋体" w:hAnsi="宋体" w:cs="宋体"/>
          <w:color w:val="000000"/>
          <w:sz w:val="24"/>
          <w:szCs w:val="24"/>
        </w:rPr>
        <w:t xml:space="preserve">）</w:t>
      </w:r>
      <w:r>
        <w:rPr>
          <w:rFonts w:hint="eastAsia" w:ascii="宋体" w:hAnsi="宋体" w:cs="宋体"/>
          <w:color w:val="000000"/>
          <w:sz w:val="24"/>
          <w:szCs w:val="24"/>
        </w:rPr>
      </w:r>
      <w:r/>
    </w:p>
    <w:tbl>
      <w:tblPr>
        <w:tblStyle w:val="722"/>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3"/>
        <w:gridCol w:w="5685"/>
        <w:gridCol w:w="1482"/>
      </w:tblGrid>
      <w:tr>
        <w:trPr>
          <w:jc w:val="center"/>
          <w:trHeight w:val="567"/>
        </w:trPr>
        <w:tc>
          <w:tcPr>
            <w:tcW w:w="1333" w:type="dxa"/>
            <w:vAlign w:val="center"/>
            <w:textDirection w:val="lrTb"/>
            <w:noWrap w:val="false"/>
          </w:tcPr>
          <w:p>
            <w:pPr>
              <w:ind w:firstLine="0"/>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rPr>
              <w:t xml:space="preserve">采购包</w:t>
            </w:r>
            <w:r>
              <w:rPr>
                <w:rFonts w:hint="eastAsia" w:ascii="宋体" w:hAnsi="宋体" w:cs="宋体"/>
                <w:color w:val="000000"/>
                <w:sz w:val="24"/>
                <w:szCs w:val="24"/>
                <w:highlight w:val="none"/>
                <w:lang w:eastAsia="zh-CN"/>
              </w:rPr>
              <w:t xml:space="preserve">号</w:t>
            </w:r>
            <w:r>
              <w:rPr>
                <w:rFonts w:hint="eastAsia" w:ascii="宋体" w:hAnsi="宋体" w:eastAsia="宋体" w:cs="宋体"/>
                <w:color w:val="000000"/>
                <w:sz w:val="24"/>
                <w:szCs w:val="24"/>
                <w:highlight w:val="none"/>
                <w:lang w:val="en-US" w:eastAsia="zh-CN"/>
              </w:rPr>
            </w:r>
            <w:r/>
          </w:p>
        </w:tc>
        <w:tc>
          <w:tcPr>
            <w:tcW w:w="5685" w:type="dxa"/>
            <w:vAlign w:val="center"/>
            <w:textDirection w:val="lrTb"/>
            <w:noWrap w:val="false"/>
          </w:tcPr>
          <w:p>
            <w:pPr>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采购包名称</w:t>
            </w:r>
            <w:r>
              <w:rPr>
                <w:rFonts w:hint="eastAsia" w:ascii="宋体" w:hAnsi="宋体" w:eastAsia="宋体" w:cs="宋体"/>
                <w:color w:val="000000"/>
                <w:sz w:val="24"/>
                <w:szCs w:val="24"/>
                <w:highlight w:val="none"/>
              </w:rPr>
            </w:r>
            <w:r/>
          </w:p>
        </w:tc>
        <w:tc>
          <w:tcPr>
            <w:tcW w:w="1482" w:type="dxa"/>
            <w:vAlign w:val="center"/>
            <w:textDirection w:val="lrTb"/>
            <w:noWrap w:val="false"/>
          </w:tcPr>
          <w:p>
            <w:pPr>
              <w:ind w:firstLine="0"/>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lang w:eastAsia="zh-CN"/>
              </w:rPr>
            </w:r>
            <w:r/>
          </w:p>
        </w:tc>
      </w:tr>
      <w:tr>
        <w:trPr>
          <w:jc w:val="center"/>
          <w:trHeight w:val="567"/>
        </w:trPr>
        <w:tc>
          <w:tcPr>
            <w:tcW w:w="1333" w:type="dxa"/>
            <w:vAlign w:val="center"/>
            <w:textDirection w:val="lrTb"/>
            <w:noWrap w:val="false"/>
          </w:tcPr>
          <w:p>
            <w:pPr>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采购包1</w:t>
            </w:r>
            <w:r>
              <w:rPr>
                <w:rFonts w:hint="eastAsia" w:ascii="宋体" w:hAnsi="宋体" w:eastAsia="宋体" w:cs="宋体"/>
                <w:color w:val="000000"/>
                <w:sz w:val="24"/>
                <w:szCs w:val="24"/>
                <w:highlight w:val="none"/>
              </w:rPr>
            </w:r>
            <w:r/>
          </w:p>
        </w:tc>
        <w:tc>
          <w:tcPr>
            <w:tcW w:w="5685" w:type="dxa"/>
            <w:vAlign w:val="center"/>
            <w:textDirection w:val="lrTb"/>
            <w:noWrap w:val="false"/>
          </w:tcPr>
          <w:p>
            <w:pPr>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2024年度苏州市公安局食堂食材配送服务标段一：禽肉类（冰鲜/生鲜）、水产、冷冻品</w:t>
            </w:r>
            <w:r>
              <w:rPr>
                <w:rFonts w:hint="eastAsia" w:ascii="宋体" w:hAnsi="宋体" w:eastAsia="宋体" w:cs="宋体"/>
                <w:color w:val="000000"/>
                <w:sz w:val="24"/>
                <w:szCs w:val="24"/>
                <w:highlight w:val="none"/>
              </w:rPr>
            </w:r>
            <w:r/>
          </w:p>
        </w:tc>
        <w:tc>
          <w:tcPr>
            <w:tcW w:w="1482" w:type="dxa"/>
            <w:vAlign w:val="center"/>
            <w:textDirection w:val="lrTb"/>
            <w:noWrap w:val="false"/>
          </w:tcPr>
          <w:p>
            <w:pPr>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 w:val="24"/>
                <w:highlight w:val="none"/>
              </w:rPr>
              <w:t xml:space="preserve">665</w:t>
            </w:r>
            <w:r>
              <w:rPr>
                <w:rFonts w:hint="eastAsia" w:ascii="宋体" w:hAnsi="宋体" w:eastAsia="宋体" w:cs="宋体"/>
                <w:color w:val="000000"/>
                <w:sz w:val="24"/>
                <w:highlight w:val="none"/>
                <w:lang w:val="en-US" w:eastAsia="zh-CN"/>
              </w:rPr>
              <w:t xml:space="preserve">0000.00</w:t>
            </w:r>
            <w:r>
              <w:rPr>
                <w:rFonts w:hint="eastAsia" w:ascii="宋体" w:hAnsi="宋体" w:eastAsia="宋体" w:cs="宋体"/>
                <w:color w:val="000000"/>
                <w:sz w:val="24"/>
                <w:highlight w:val="none"/>
                <w:lang w:val="en-US" w:eastAsia="zh-CN"/>
              </w:rPr>
            </w:r>
            <w:r/>
          </w:p>
        </w:tc>
      </w:tr>
      <w:tr>
        <w:trPr>
          <w:jc w:val="center"/>
          <w:trHeight w:val="567"/>
        </w:trPr>
        <w:tc>
          <w:tcPr>
            <w:tcW w:w="1333" w:type="dxa"/>
            <w:vAlign w:val="center"/>
            <w:textDirection w:val="lrTb"/>
            <w:noWrap w:val="false"/>
          </w:tcPr>
          <w:p>
            <w:pPr>
              <w:ind w:firstLine="0"/>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rPr>
              <w:t xml:space="preserve">采购包</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5685" w:type="dxa"/>
            <w:vAlign w:val="center"/>
            <w:textDirection w:val="lrTb"/>
            <w:noWrap w:val="false"/>
          </w:tcPr>
          <w:p>
            <w:pPr>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2024年度苏州市公安局食堂食材配送服务标段二：粮油米面类、蛋类、干货调料类</w:t>
            </w:r>
            <w:r>
              <w:rPr>
                <w:rFonts w:hint="eastAsia" w:ascii="宋体" w:hAnsi="宋体" w:eastAsia="宋体" w:cs="宋体"/>
                <w:color w:val="000000"/>
                <w:sz w:val="24"/>
                <w:szCs w:val="24"/>
                <w:highlight w:val="none"/>
              </w:rPr>
            </w:r>
            <w:r/>
          </w:p>
        </w:tc>
        <w:tc>
          <w:tcPr>
            <w:tcW w:w="1482" w:type="dxa"/>
            <w:vAlign w:val="center"/>
            <w:textDirection w:val="lrTb"/>
            <w:noWrap w:val="false"/>
          </w:tcPr>
          <w:p>
            <w:pPr>
              <w:ind w:firstLine="0"/>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rPr>
              <w:t xml:space="preserve">39</w:t>
            </w:r>
            <w:r>
              <w:rPr>
                <w:rFonts w:hint="eastAsia" w:ascii="宋体" w:hAnsi="宋体" w:eastAsia="宋体" w:cs="宋体"/>
                <w:color w:val="000000"/>
                <w:sz w:val="24"/>
                <w:szCs w:val="24"/>
                <w:highlight w:val="none"/>
                <w:lang w:val="en-US" w:eastAsia="zh-CN"/>
              </w:rPr>
              <w:t xml:space="preserve">86000.00</w:t>
            </w:r>
            <w:r>
              <w:rPr>
                <w:rFonts w:hint="eastAsia" w:ascii="宋体" w:hAnsi="宋体" w:eastAsia="宋体" w:cs="宋体"/>
                <w:color w:val="000000"/>
                <w:sz w:val="24"/>
                <w:szCs w:val="24"/>
                <w:highlight w:val="none"/>
                <w:lang w:val="en-US" w:eastAsia="zh-CN"/>
              </w:rPr>
            </w:r>
            <w:r/>
          </w:p>
        </w:tc>
      </w:tr>
      <w:tr>
        <w:trPr>
          <w:jc w:val="center"/>
          <w:trHeight w:val="567"/>
        </w:trPr>
        <w:tc>
          <w:tcPr>
            <w:tcW w:w="1333" w:type="dxa"/>
            <w:vAlign w:val="center"/>
            <w:textDirection w:val="lrTb"/>
            <w:noWrap w:val="false"/>
          </w:tcPr>
          <w:p>
            <w:pPr>
              <w:ind w:firstLine="0"/>
              <w:jc w:val="center"/>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sz w:val="24"/>
                <w:szCs w:val="24"/>
                <w:highlight w:val="none"/>
              </w:rPr>
              <w:t xml:space="preserve">采购包</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5685" w:type="dxa"/>
            <w:vAlign w:val="center"/>
            <w:textDirection w:val="lrTb"/>
            <w:noWrap w:val="false"/>
          </w:tcPr>
          <w:p>
            <w:pPr>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highlight w:val="none"/>
              </w:rPr>
              <w:t xml:space="preserve">2024年度苏州市公安局食堂食材配送服务标段三：果蔬类</w:t>
            </w:r>
            <w:r>
              <w:rPr>
                <w:rFonts w:hint="eastAsia" w:ascii="宋体" w:hAnsi="宋体" w:eastAsia="宋体" w:cs="宋体"/>
                <w:color w:val="000000"/>
                <w:sz w:val="24"/>
                <w:highlight w:val="none"/>
              </w:rPr>
            </w:r>
            <w:r/>
          </w:p>
        </w:tc>
        <w:tc>
          <w:tcPr>
            <w:tcW w:w="1482" w:type="dxa"/>
            <w:vAlign w:val="center"/>
            <w:textDirection w:val="lrTb"/>
            <w:noWrap w:val="false"/>
          </w:tcPr>
          <w:p>
            <w:pPr>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 w:val="24"/>
                <w:highlight w:val="none"/>
              </w:rPr>
              <w:t xml:space="preserve">4014</w:t>
            </w:r>
            <w:r>
              <w:rPr>
                <w:rFonts w:hint="eastAsia" w:ascii="宋体" w:hAnsi="宋体" w:eastAsia="宋体" w:cs="宋体"/>
                <w:color w:val="000000"/>
                <w:sz w:val="24"/>
                <w:highlight w:val="none"/>
                <w:lang w:val="en-US" w:eastAsia="zh-CN"/>
              </w:rPr>
              <w:t xml:space="preserve">000.00</w:t>
            </w:r>
            <w:r>
              <w:rPr>
                <w:rFonts w:hint="eastAsia" w:ascii="宋体" w:hAnsi="宋体" w:eastAsia="宋体" w:cs="宋体"/>
                <w:color w:val="000000"/>
                <w:sz w:val="24"/>
                <w:highlight w:val="none"/>
                <w:lang w:val="en-US" w:eastAsia="zh-CN"/>
              </w:rPr>
            </w:r>
            <w:r/>
          </w:p>
        </w:tc>
      </w:tr>
    </w:tbl>
    <w:p>
      <w:pPr>
        <w:ind w:firstLine="480"/>
        <w:jc w:val="left"/>
        <w:spacing w:line="360" w:lineRule="auto"/>
      </w:pPr>
      <w:r>
        <w:rPr>
          <w:rFonts w:hint="eastAsia" w:ascii="宋体" w:hAnsi="宋体" w:eastAsia="宋体" w:cs="宋体"/>
          <w:bCs/>
          <w:color w:val="auto"/>
          <w:sz w:val="24"/>
          <w:szCs w:val="24"/>
          <w:highlight w:val="none"/>
          <w:lang w:eastAsia="zh-CN"/>
        </w:rPr>
        <w:t xml:space="preserve">注：</w:t>
      </w:r>
      <w:r>
        <w:rPr>
          <w:rFonts w:hint="eastAsia" w:ascii="宋体" w:hAnsi="宋体" w:cs="宋体"/>
          <w:bCs/>
          <w:color w:val="auto"/>
          <w:sz w:val="24"/>
          <w:szCs w:val="24"/>
          <w:highlight w:val="none"/>
        </w:rPr>
        <w:t xml:space="preserve">本次采购分为</w:t>
      </w:r>
      <w:r>
        <w:rPr>
          <w:rFonts w:hint="eastAsia" w:ascii="宋体" w:hAnsi="宋体" w:cs="宋体"/>
          <w:bCs/>
          <w:color w:val="auto"/>
          <w:sz w:val="24"/>
          <w:szCs w:val="24"/>
          <w:highlight w:val="none"/>
          <w:lang w:val="en-US" w:eastAsia="zh-CN"/>
        </w:rPr>
        <w:t xml:space="preserve">三</w:t>
      </w:r>
      <w:r>
        <w:rPr>
          <w:rFonts w:hint="eastAsia" w:ascii="宋体" w:hAnsi="宋体" w:cs="宋体"/>
          <w:bCs/>
          <w:color w:val="auto"/>
          <w:sz w:val="24"/>
          <w:szCs w:val="24"/>
          <w:highlight w:val="none"/>
        </w:rPr>
        <w:t xml:space="preserve">个标段，投标单位可对某一标段进行投标，也可对全部</w:t>
      </w:r>
      <w:r>
        <w:rPr>
          <w:rFonts w:hint="eastAsia" w:ascii="宋体" w:hAnsi="宋体" w:cs="宋体"/>
          <w:bCs/>
          <w:color w:val="auto"/>
          <w:sz w:val="24"/>
          <w:szCs w:val="24"/>
          <w:highlight w:val="none"/>
          <w:lang w:val="en-US" w:eastAsia="zh-CN"/>
        </w:rPr>
        <w:t xml:space="preserve">三</w:t>
      </w:r>
      <w:r>
        <w:rPr>
          <w:rFonts w:hint="eastAsia" w:ascii="宋体" w:hAnsi="宋体" w:cs="宋体"/>
          <w:bCs/>
          <w:color w:val="auto"/>
          <w:sz w:val="24"/>
          <w:szCs w:val="24"/>
          <w:highlight w:val="none"/>
        </w:rPr>
        <w:t xml:space="preserve">个标段进行投标。每个投标单位的得标上限数为1个标段，开标时将按标段号正序的顺序进行开标</w:t>
      </w:r>
      <w:r>
        <w:rPr>
          <w:rFonts w:hint="eastAsia" w:ascii="宋体" w:hAnsi="宋体" w:cs="宋体"/>
          <w:bCs/>
          <w:color w:val="auto"/>
          <w:sz w:val="24"/>
          <w:szCs w:val="24"/>
          <w:highlight w:val="none"/>
          <w:lang w:eastAsia="zh-CN"/>
        </w:rPr>
        <w:t xml:space="preserve">。提交</w:t>
      </w:r>
      <w:r>
        <w:rPr>
          <w:rFonts w:hint="eastAsia" w:ascii="宋体" w:hAnsi="宋体" w:cs="宋体"/>
          <w:bCs/>
          <w:color w:val="auto"/>
          <w:sz w:val="24"/>
          <w:szCs w:val="24"/>
          <w:highlight w:val="none"/>
        </w:rPr>
        <w:t xml:space="preserve">第二标段投标文件且实质性响应采购需求，但已在前期标段评审中获得中标资格的供应商，不再</w:t>
      </w:r>
      <w:r>
        <w:rPr>
          <w:rFonts w:hint="eastAsia" w:ascii="宋体" w:hAnsi="宋体" w:cs="宋体"/>
          <w:bCs/>
          <w:color w:val="auto"/>
          <w:sz w:val="24"/>
          <w:szCs w:val="24"/>
          <w:highlight w:val="none"/>
          <w:lang w:val="en-US" w:eastAsia="zh-CN"/>
        </w:rPr>
        <w:t xml:space="preserve">参与后续评审不再</w:t>
      </w:r>
      <w:r>
        <w:rPr>
          <w:rFonts w:hint="eastAsia" w:ascii="宋体" w:hAnsi="宋体" w:cs="宋体"/>
          <w:bCs/>
          <w:color w:val="auto"/>
          <w:sz w:val="24"/>
          <w:szCs w:val="24"/>
          <w:highlight w:val="none"/>
        </w:rPr>
        <w:t xml:space="preserve">具有第二标段的得标权</w:t>
      </w:r>
      <w:r>
        <w:rPr>
          <w:rFonts w:hint="eastAsia" w:ascii="宋体" w:hAnsi="宋体" w:cs="宋体"/>
          <w:bCs/>
          <w:color w:val="auto"/>
          <w:sz w:val="24"/>
          <w:szCs w:val="24"/>
          <w:highlight w:val="none"/>
          <w:lang w:eastAsia="zh-CN"/>
        </w:rPr>
        <w:t xml:space="preserve">；提交</w:t>
      </w:r>
      <w:r>
        <w:rPr>
          <w:rFonts w:hint="eastAsia" w:ascii="宋体" w:hAnsi="宋体" w:cs="宋体"/>
          <w:bCs/>
          <w:color w:val="auto"/>
          <w:sz w:val="24"/>
          <w:szCs w:val="24"/>
          <w:highlight w:val="none"/>
        </w:rPr>
        <w:t xml:space="preserve">第</w:t>
      </w:r>
      <w:r>
        <w:rPr>
          <w:rFonts w:hint="eastAsia" w:ascii="宋体" w:hAnsi="宋体" w:cs="宋体"/>
          <w:bCs/>
          <w:color w:val="auto"/>
          <w:sz w:val="24"/>
          <w:szCs w:val="24"/>
          <w:highlight w:val="none"/>
          <w:lang w:val="en-US" w:eastAsia="zh-CN"/>
        </w:rPr>
        <w:t xml:space="preserve">三</w:t>
      </w:r>
      <w:r>
        <w:rPr>
          <w:rFonts w:hint="eastAsia" w:ascii="宋体" w:hAnsi="宋体" w:cs="宋体"/>
          <w:bCs/>
          <w:color w:val="auto"/>
          <w:sz w:val="24"/>
          <w:szCs w:val="24"/>
          <w:highlight w:val="none"/>
        </w:rPr>
        <w:t xml:space="preserve">标段投标文件且实质性响应采购需求，但已</w:t>
      </w:r>
      <w:r>
        <w:rPr>
          <w:rFonts w:hint="eastAsia" w:ascii="宋体" w:hAnsi="宋体" w:eastAsia="宋体" w:cs="宋体"/>
          <w:bCs/>
          <w:color w:val="auto"/>
          <w:sz w:val="24"/>
          <w:szCs w:val="24"/>
          <w:highlight w:val="none"/>
        </w:rPr>
        <w:t xml:space="preserve">在前期标段评审中获得中标资格的供应商，</w:t>
      </w:r>
      <w:r>
        <w:rPr>
          <w:rFonts w:hint="eastAsia" w:ascii="宋体" w:hAnsi="宋体" w:cs="宋体"/>
          <w:bCs/>
          <w:color w:val="auto"/>
          <w:sz w:val="24"/>
          <w:szCs w:val="24"/>
          <w:highlight w:val="none"/>
        </w:rPr>
        <w:t xml:space="preserve">不再</w:t>
      </w:r>
      <w:r>
        <w:rPr>
          <w:rFonts w:hint="eastAsia" w:ascii="宋体" w:hAnsi="宋体" w:cs="宋体"/>
          <w:bCs/>
          <w:color w:val="auto"/>
          <w:sz w:val="24"/>
          <w:szCs w:val="24"/>
          <w:highlight w:val="none"/>
          <w:lang w:val="en-US" w:eastAsia="zh-CN"/>
        </w:rPr>
        <w:t xml:space="preserve">参与后续评审</w:t>
      </w:r>
      <w:r>
        <w:rPr>
          <w:rFonts w:hint="eastAsia" w:ascii="宋体" w:hAnsi="宋体" w:eastAsia="宋体" w:cs="宋体"/>
          <w:bCs/>
          <w:color w:val="auto"/>
          <w:sz w:val="24"/>
          <w:szCs w:val="24"/>
          <w:highlight w:val="none"/>
        </w:rPr>
        <w:t xml:space="preserve">不再具有第</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标段的得标权</w:t>
      </w:r>
      <w:r>
        <w:rPr>
          <w:rFonts w:hint="eastAsia" w:ascii="宋体" w:hAnsi="宋体" w:eastAsia="宋体" w:cs="宋体"/>
          <w:bCs/>
          <w:color w:val="auto"/>
          <w:sz w:val="24"/>
          <w:szCs w:val="24"/>
          <w:highlight w:val="none"/>
          <w:lang w:eastAsia="zh-CN"/>
        </w:rPr>
        <w:t xml:space="preserve">。</w:t>
      </w:r>
      <w:r>
        <w:rPr>
          <w:rFonts w:hint="eastAsia" w:ascii="宋体" w:hAnsi="宋体" w:cs="宋体"/>
          <w:color w:val="000000"/>
          <w:sz w:val="24"/>
          <w:szCs w:val="24"/>
          <w:highlight w:val="none"/>
        </w:rPr>
      </w:r>
      <w:r/>
    </w:p>
    <w:p>
      <w:pPr>
        <w:pStyle w:val="923"/>
        <w:numPr>
          <w:ilvl w:val="0"/>
          <w:numId w:val="5"/>
        </w:numPr>
        <w:ind w:left="0"/>
        <w:spacing w:after="0" w:line="360" w:lineRule="auto"/>
      </w:pPr>
      <w:r>
        <w:rPr>
          <w:rFonts w:hint="eastAsia" w:ascii="宋体" w:hAnsi="宋体" w:cs="宋体"/>
          <w:color w:val="000000"/>
          <w:sz w:val="24"/>
          <w:szCs w:val="24"/>
        </w:rPr>
        <w:t xml:space="preserve">采购内容及要求：</w:t>
      </w:r>
      <w:r>
        <w:rPr>
          <w:rFonts w:hint="eastAsia" w:ascii="宋体" w:hAnsi="宋体" w:cs="宋体"/>
          <w:color w:val="000000"/>
          <w:sz w:val="24"/>
          <w:szCs w:val="24"/>
        </w:rPr>
      </w:r>
      <w:r/>
    </w:p>
    <w:tbl>
      <w:tblPr>
        <w:tblStyle w:val="722"/>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4898"/>
        <w:gridCol w:w="1803"/>
      </w:tblGrid>
      <w:tr>
        <w:trPr>
          <w:jc w:val="center"/>
          <w:trHeight w:val="567"/>
        </w:trPr>
        <w:tc>
          <w:tcPr>
            <w:tcW w:w="1799" w:type="dxa"/>
            <w:vAlign w:val="center"/>
            <w:textDirection w:val="lrTb"/>
            <w:noWrap w:val="false"/>
          </w:tcPr>
          <w:p>
            <w:pPr>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rPr>
            </w:r>
            <w:r/>
          </w:p>
        </w:tc>
        <w:tc>
          <w:tcPr>
            <w:tcW w:w="4898" w:type="dxa"/>
            <w:vAlign w:val="center"/>
            <w:textDirection w:val="lrTb"/>
            <w:noWrap w:val="false"/>
          </w:tcPr>
          <w:p>
            <w:pPr>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color w:val="000000"/>
                <w:sz w:val="24"/>
                <w:szCs w:val="24"/>
                <w:highlight w:val="none"/>
              </w:rPr>
            </w:r>
            <w:r/>
          </w:p>
        </w:tc>
        <w:tc>
          <w:tcPr>
            <w:tcW w:w="1803" w:type="dxa"/>
            <w:vAlign w:val="center"/>
            <w:textDirection w:val="lrTb"/>
            <w:noWrap w:val="false"/>
          </w:tcPr>
          <w:p>
            <w:pPr>
              <w:ind w:firstLine="0"/>
              <w:jc w:val="center"/>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sz w:val="24"/>
                <w:szCs w:val="24"/>
                <w:highlight w:val="none"/>
                <w:lang w:eastAsia="zh-CN"/>
              </w:rPr>
            </w:r>
            <w:r/>
          </w:p>
        </w:tc>
      </w:tr>
      <w:tr>
        <w:trPr>
          <w:jc w:val="center"/>
          <w:trHeight w:val="567"/>
        </w:trPr>
        <w:tc>
          <w:tcPr>
            <w:tcW w:w="1799" w:type="dxa"/>
            <w:vAlign w:val="center"/>
            <w:textDirection w:val="lrTb"/>
            <w:noWrap w:val="false"/>
          </w:tcPr>
          <w:p>
            <w:pPr>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第一标段</w:t>
            </w:r>
            <w:r>
              <w:rPr>
                <w:rFonts w:hint="eastAsia" w:ascii="宋体" w:hAnsi="宋体" w:eastAsia="宋体" w:cs="宋体"/>
                <w:color w:val="000000"/>
                <w:sz w:val="24"/>
                <w:szCs w:val="24"/>
                <w:highlight w:val="none"/>
              </w:rPr>
            </w:r>
            <w:r/>
          </w:p>
        </w:tc>
        <w:tc>
          <w:tcPr>
            <w:tcW w:w="4898" w:type="dxa"/>
            <w:vAlign w:val="center"/>
            <w:textDirection w:val="lrTb"/>
            <w:noWrap w:val="false"/>
          </w:tcPr>
          <w:p>
            <w:pPr>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禽肉类（冰鲜/生鲜）、水产、冷冻品</w:t>
            </w:r>
            <w:r>
              <w:rPr>
                <w:rFonts w:hint="eastAsia" w:ascii="宋体" w:hAnsi="宋体" w:eastAsia="宋体" w:cs="宋体"/>
                <w:color w:val="000000"/>
                <w:sz w:val="24"/>
                <w:szCs w:val="24"/>
                <w:highlight w:val="none"/>
              </w:rPr>
            </w:r>
            <w:r/>
          </w:p>
        </w:tc>
        <w:tc>
          <w:tcPr>
            <w:tcW w:w="1803" w:type="dxa"/>
            <w:vAlign w:val="center"/>
            <w:textDirection w:val="lrTb"/>
            <w:noWrap w:val="false"/>
          </w:tcPr>
          <w:p>
            <w:pPr>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 w:val="24"/>
                <w:highlight w:val="none"/>
              </w:rPr>
              <w:t xml:space="preserve">665</w:t>
            </w:r>
            <w:r>
              <w:rPr>
                <w:rFonts w:hint="eastAsia" w:ascii="宋体" w:hAnsi="宋体" w:eastAsia="宋体" w:cs="宋体"/>
                <w:color w:val="000000"/>
                <w:sz w:val="24"/>
                <w:highlight w:val="none"/>
                <w:lang w:val="en-US" w:eastAsia="zh-CN"/>
              </w:rPr>
              <w:t xml:space="preserve">0000.00</w:t>
            </w:r>
            <w:r>
              <w:rPr>
                <w:rFonts w:hint="eastAsia" w:ascii="宋体" w:hAnsi="宋体" w:eastAsia="宋体" w:cs="宋体"/>
                <w:color w:val="000000"/>
                <w:sz w:val="24"/>
                <w:highlight w:val="none"/>
                <w:lang w:val="en-US" w:eastAsia="zh-CN"/>
              </w:rPr>
            </w:r>
            <w:r/>
          </w:p>
        </w:tc>
      </w:tr>
      <w:tr>
        <w:trPr>
          <w:jc w:val="center"/>
          <w:trHeight w:val="567"/>
        </w:trPr>
        <w:tc>
          <w:tcPr>
            <w:tcW w:w="1799" w:type="dxa"/>
            <w:vAlign w:val="center"/>
            <w:textDirection w:val="lrTb"/>
            <w:noWrap w:val="false"/>
          </w:tcPr>
          <w:p>
            <w:pPr>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第二标段</w:t>
            </w:r>
            <w:r>
              <w:rPr>
                <w:rFonts w:hint="eastAsia" w:ascii="宋体" w:hAnsi="宋体" w:eastAsia="宋体" w:cs="宋体"/>
                <w:color w:val="000000"/>
                <w:sz w:val="24"/>
                <w:szCs w:val="24"/>
                <w:highlight w:val="none"/>
              </w:rPr>
            </w:r>
            <w:r/>
          </w:p>
        </w:tc>
        <w:tc>
          <w:tcPr>
            <w:tcW w:w="4898" w:type="dxa"/>
            <w:vAlign w:val="center"/>
            <w:textDirection w:val="lrTb"/>
            <w:noWrap w:val="false"/>
          </w:tcPr>
          <w:p>
            <w:pPr>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highlight w:val="none"/>
              </w:rPr>
              <w:t xml:space="preserve">粮油米面类、蛋</w:t>
            </w:r>
            <w:r>
              <w:rPr>
                <w:rFonts w:hint="eastAsia" w:ascii="宋体" w:hAnsi="宋体" w:eastAsia="宋体" w:cs="宋体"/>
                <w:color w:val="000000"/>
                <w:sz w:val="24"/>
                <w:highlight w:val="none"/>
                <w:lang w:val="en-US" w:eastAsia="zh-CN"/>
              </w:rPr>
              <w:t xml:space="preserve">类</w:t>
            </w:r>
            <w:r>
              <w:rPr>
                <w:rFonts w:hint="eastAsia" w:ascii="宋体" w:hAnsi="宋体" w:eastAsia="宋体" w:cs="宋体"/>
                <w:color w:val="000000"/>
                <w:sz w:val="24"/>
                <w:highlight w:val="none"/>
              </w:rPr>
              <w:t xml:space="preserve">、干货调料类</w:t>
            </w:r>
            <w:r>
              <w:rPr>
                <w:rFonts w:hint="eastAsia" w:ascii="宋体" w:hAnsi="宋体" w:eastAsia="宋体" w:cs="宋体"/>
                <w:color w:val="000000"/>
                <w:sz w:val="24"/>
                <w:szCs w:val="24"/>
                <w:highlight w:val="none"/>
              </w:rPr>
            </w:r>
            <w:r/>
          </w:p>
        </w:tc>
        <w:tc>
          <w:tcPr>
            <w:tcW w:w="1803" w:type="dxa"/>
            <w:vAlign w:val="center"/>
            <w:textDirection w:val="lrTb"/>
            <w:noWrap w:val="false"/>
          </w:tcPr>
          <w:p>
            <w:pPr>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 w:val="24"/>
                <w:highlight w:val="none"/>
              </w:rPr>
              <w:t xml:space="preserve">39</w:t>
            </w:r>
            <w:r>
              <w:rPr>
                <w:rFonts w:hint="eastAsia" w:ascii="宋体" w:hAnsi="宋体" w:eastAsia="宋体" w:cs="宋体"/>
                <w:color w:val="000000"/>
                <w:sz w:val="24"/>
                <w:highlight w:val="none"/>
                <w:lang w:val="en-US" w:eastAsia="zh-CN"/>
              </w:rPr>
              <w:t xml:space="preserve">86000.00</w:t>
            </w:r>
            <w:r>
              <w:rPr>
                <w:rFonts w:hint="eastAsia" w:ascii="宋体" w:hAnsi="宋体" w:eastAsia="宋体" w:cs="宋体"/>
                <w:color w:val="000000"/>
                <w:sz w:val="24"/>
                <w:highlight w:val="none"/>
                <w:lang w:val="en-US" w:eastAsia="zh-CN"/>
              </w:rPr>
            </w:r>
            <w:r/>
          </w:p>
        </w:tc>
      </w:tr>
      <w:tr>
        <w:trPr>
          <w:jc w:val="center"/>
          <w:trHeight w:val="567"/>
        </w:trPr>
        <w:tc>
          <w:tcPr>
            <w:tcW w:w="1799" w:type="dxa"/>
            <w:vAlign w:val="center"/>
            <w:textDirection w:val="lrTb"/>
            <w:noWrap w:val="false"/>
          </w:tcPr>
          <w:p>
            <w:pPr>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sz w:val="24"/>
                <w:szCs w:val="24"/>
                <w:highlight w:val="none"/>
              </w:rPr>
              <w:t xml:space="preserve">第三标段</w:t>
            </w:r>
            <w:r>
              <w:rPr>
                <w:rFonts w:hint="eastAsia" w:ascii="宋体" w:hAnsi="宋体" w:eastAsia="宋体" w:cs="宋体"/>
                <w:color w:val="000000"/>
                <w:sz w:val="24"/>
                <w:szCs w:val="24"/>
                <w:highlight w:val="none"/>
              </w:rPr>
            </w:r>
            <w:r/>
          </w:p>
        </w:tc>
        <w:tc>
          <w:tcPr>
            <w:tcW w:w="4898" w:type="dxa"/>
            <w:vAlign w:val="center"/>
            <w:textDirection w:val="lrTb"/>
            <w:noWrap w:val="false"/>
          </w:tcPr>
          <w:p>
            <w:pPr>
              <w:ind w:firstLine="0"/>
              <w:jc w:val="center"/>
              <w:spacing w:line="360" w:lineRule="auto"/>
              <w:rPr>
                <w:rFonts w:hint="eastAsia" w:ascii="宋体" w:hAnsi="宋体" w:eastAsia="宋体" w:cs="宋体"/>
                <w:color w:val="000000"/>
                <w:szCs w:val="24"/>
                <w:highlight w:val="none"/>
              </w:rPr>
            </w:pPr>
            <w:r>
              <w:rPr>
                <w:rFonts w:hint="eastAsia" w:ascii="宋体" w:hAnsi="宋体" w:eastAsia="宋体" w:cs="宋体"/>
                <w:color w:val="000000"/>
                <w:sz w:val="24"/>
                <w:highlight w:val="none"/>
              </w:rPr>
              <w:t xml:space="preserve">果蔬类</w:t>
            </w:r>
            <w:r>
              <w:rPr>
                <w:rFonts w:hint="eastAsia" w:ascii="宋体" w:hAnsi="宋体" w:eastAsia="宋体" w:cs="宋体"/>
                <w:color w:val="000000"/>
                <w:sz w:val="24"/>
                <w:highlight w:val="none"/>
              </w:rPr>
            </w:r>
            <w:r/>
          </w:p>
        </w:tc>
        <w:tc>
          <w:tcPr>
            <w:tcW w:w="1803" w:type="dxa"/>
            <w:vAlign w:val="center"/>
            <w:textDirection w:val="lrTb"/>
            <w:noWrap w:val="false"/>
          </w:tcPr>
          <w:p>
            <w:pPr>
              <w:ind w:firstLine="0"/>
              <w:jc w:val="center"/>
              <w:spacing w:line="360" w:lineRule="auto"/>
              <w:rPr>
                <w:rFonts w:hint="eastAsia" w:ascii="宋体" w:hAnsi="宋体" w:eastAsia="宋体" w:cs="宋体"/>
                <w:color w:val="000000"/>
                <w:szCs w:val="24"/>
                <w:highlight w:val="none"/>
                <w:lang w:val="en-US" w:eastAsia="zh-CN"/>
              </w:rPr>
            </w:pPr>
            <w:r>
              <w:rPr>
                <w:rFonts w:hint="eastAsia" w:ascii="宋体" w:hAnsi="宋体" w:eastAsia="宋体" w:cs="宋体"/>
                <w:color w:val="000000"/>
                <w:sz w:val="24"/>
                <w:highlight w:val="none"/>
              </w:rPr>
              <w:t xml:space="preserve">4014</w:t>
            </w:r>
            <w:r>
              <w:rPr>
                <w:rFonts w:hint="eastAsia" w:ascii="宋体" w:hAnsi="宋体" w:eastAsia="宋体" w:cs="宋体"/>
                <w:color w:val="000000"/>
                <w:sz w:val="24"/>
                <w:highlight w:val="none"/>
                <w:lang w:val="en-US" w:eastAsia="zh-CN"/>
              </w:rPr>
              <w:t xml:space="preserve">000.00</w:t>
            </w:r>
            <w:r>
              <w:rPr>
                <w:rFonts w:hint="eastAsia" w:ascii="宋体" w:hAnsi="宋体" w:eastAsia="宋体" w:cs="宋体"/>
                <w:color w:val="000000"/>
                <w:sz w:val="24"/>
                <w:highlight w:val="none"/>
                <w:lang w:val="en-US" w:eastAsia="zh-CN"/>
              </w:rPr>
            </w:r>
            <w:r/>
          </w:p>
        </w:tc>
      </w:tr>
    </w:tbl>
    <w:p>
      <w:pPr>
        <w:numPr>
          <w:ilvl w:val="0"/>
          <w:numId w:val="0"/>
        </w:numPr>
        <w:spacing w:line="360" w:lineRule="auto"/>
      </w:pPr>
      <w:r>
        <w:rPr>
          <w:rFonts w:hint="eastAsia" w:ascii="宋体" w:hAnsi="宋体" w:eastAsia="宋体" w:cs="宋体"/>
          <w:color w:val="000000"/>
          <w:sz w:val="24"/>
          <w:szCs w:val="24"/>
          <w:lang w:val="en-US" w:eastAsia="zh-CN" w:bidi="ar-SA"/>
        </w:rPr>
        <w:t xml:space="preserve">1、</w:t>
      </w:r>
      <w:r>
        <w:rPr>
          <w:rFonts w:hint="eastAsia" w:ascii="宋体" w:hAnsi="宋体" w:cs="宋体"/>
          <w:color w:val="000000"/>
          <w:sz w:val="24"/>
          <w:szCs w:val="24"/>
          <w:lang w:eastAsia="zh-CN"/>
        </w:rPr>
        <w:t xml:space="preserve">采购清单</w:t>
      </w:r>
      <w:r>
        <w:rPr>
          <w:rFonts w:hint="eastAsia" w:ascii="宋体" w:hAnsi="宋体" w:cs="宋体"/>
          <w:color w:val="000000"/>
          <w:sz w:val="24"/>
          <w:szCs w:val="24"/>
        </w:rPr>
        <w:t xml:space="preserve">：</w:t>
      </w:r>
      <w:r>
        <w:rPr>
          <w:rFonts w:hint="eastAsia" w:ascii="宋体" w:hAnsi="宋体" w:cs="宋体"/>
          <w:color w:val="000000"/>
          <w:sz w:val="24"/>
          <w:szCs w:val="24"/>
        </w:rPr>
      </w:r>
      <w:r/>
    </w:p>
    <w:p>
      <w:pPr>
        <w:spacing w:line="360" w:lineRule="auto"/>
        <w:tabs>
          <w:tab w:val="left" w:pos="420" w:leader="none"/>
        </w:tabs>
      </w:pPr>
      <w:r>
        <w:rPr>
          <w:rFonts w:cs="Times New Roman"/>
          <w:b w:val="0"/>
          <w:bCs/>
          <w:color w:val="000000"/>
          <w:sz w:val="24"/>
        </w:rPr>
        <w:t xml:space="preserve">一标段：禽肉类（冰鲜/生鲜）、水产、冷冻品类</w:t>
      </w:r>
      <w:r>
        <w:rPr>
          <w:rFonts w:cs="Times New Roman"/>
          <w:b w:val="0"/>
          <w:bCs/>
          <w:color w:val="000000"/>
          <w:sz w:val="24"/>
        </w:rPr>
      </w:r>
      <w:r/>
    </w:p>
    <w:tbl>
      <w:tblPr>
        <w:tblStyle w:val="722"/>
        <w:tblW w:w="8790" w:type="dxa"/>
        <w:tblInd w:w="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10"/>
        <w:gridCol w:w="150"/>
        <w:gridCol w:w="2050"/>
        <w:gridCol w:w="600"/>
        <w:gridCol w:w="813"/>
        <w:gridCol w:w="104"/>
        <w:gridCol w:w="513"/>
        <w:gridCol w:w="11"/>
        <w:gridCol w:w="1739"/>
        <w:gridCol w:w="245"/>
        <w:gridCol w:w="64"/>
        <w:gridCol w:w="410"/>
        <w:gridCol w:w="1581"/>
      </w:tblGrid>
      <w:tr>
        <w:trPr>
          <w:trHeight w:val="590"/>
        </w:trPr>
        <w:tc>
          <w:tcPr>
            <w:gridSpan w:val="13"/>
            <w:shd w:val="clear" w:color="ffffff" w:fill="ffffff"/>
            <w:tcW w:w="8790"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禽肉类、奶类</w:t>
            </w:r>
            <w:r>
              <w:rPr>
                <w:rFonts w:hint="eastAsia" w:ascii="宋体" w:hAnsi="宋体" w:eastAsia="宋体" w:cs="宋体"/>
                <w:sz w:val="24"/>
                <w:szCs w:val="24"/>
              </w:rPr>
            </w:r>
            <w:r/>
          </w:p>
        </w:tc>
      </w:tr>
      <w:tr>
        <w:trPr>
          <w:trHeight w:val="863"/>
        </w:trPr>
        <w:tc>
          <w:tcPr>
            <w:gridSpan w:val="2"/>
            <w:shd w:val="clear" w:color="ffffff" w:fill="ffffff"/>
            <w:tcW w:w="660"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shd w:val="clear" w:color="ffffff" w:fill="ffffff"/>
            <w:tcW w:w="2050"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shd w:val="clear" w:color="ffffff" w:fill="ffffff"/>
            <w:tcW w:w="600"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shd w:val="clear" w:color="ffffff" w:fill="ffffff"/>
            <w:tcW w:w="813"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备注</w:t>
            </w:r>
            <w:r>
              <w:rPr>
                <w:rFonts w:hint="eastAsia" w:ascii="宋体" w:hAnsi="宋体" w:eastAsia="宋体" w:cs="宋体"/>
                <w:sz w:val="24"/>
                <w:szCs w:val="24"/>
              </w:rPr>
            </w:r>
            <w:r/>
          </w:p>
        </w:tc>
        <w:tc>
          <w:tcPr>
            <w:gridSpan w:val="2"/>
            <w:shd w:val="clear" w:color="ffffff" w:fill="ffffff"/>
            <w:tcW w:w="617"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gridSpan w:val="3"/>
            <w:shd w:val="clear" w:color="ffffff" w:fill="ffffff"/>
            <w:tcW w:w="1995"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gridSpan w:val="2"/>
            <w:shd w:val="clear" w:color="ffffff" w:fill="ffffff"/>
            <w:tcW w:w="474"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shd w:val="clear" w:color="ffffff" w:fill="ffffff"/>
            <w:tcW w:w="1581"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77"/>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仔排</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22</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羊前腿肉</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大排/排条</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羊后腿肉</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52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小排</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咸肉（带皮夹心）</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52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纯精肉（丝/片/丁）</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25</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咸肉（带皮五花肉）</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去皮夹心</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26</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德蹄</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52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方肉（切块）</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27</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三黄鸡</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52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方肉（带骨）</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28</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草鸡</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猪肝片</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29</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童子鸡</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猪心片</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30</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老母鸡</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猪爪</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31</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白鸭</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排条</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32</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老鸭</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筒子骨</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33</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新鹅</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普通汤骨</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34</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老鹅</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猪肚</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35</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鸽子</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只</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猪腰</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36</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鸡油</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板油</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37</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咸鸡</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52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肥膘（去皮肥肉）</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38</w:t>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凤鹅</w:t>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只</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牛腱子</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牛腩</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20</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牛柳</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gridSpan w:val="2"/>
            <w:shd w:val="clear" w:color="ffffff" w:fill="ffffff"/>
            <w:tcW w:w="66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21</w:t>
            </w:r>
            <w:r>
              <w:rPr>
                <w:rFonts w:hint="eastAsia" w:ascii="宋体" w:hAnsi="宋体" w:eastAsia="宋体" w:cs="宋体"/>
                <w:b w:val="0"/>
                <w:bCs w:val="0"/>
                <w:sz w:val="24"/>
                <w:szCs w:val="24"/>
              </w:rPr>
            </w:r>
            <w:r/>
          </w:p>
        </w:tc>
        <w:tc>
          <w:tcPr>
            <w:shd w:val="clear" w:color="ffffff" w:fill="ffffff"/>
            <w:tcW w:w="20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牛仔骨</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81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3"/>
            <w:shd w:val="clear" w:color="ffffff" w:fill="ffffff"/>
            <w:tcW w:w="19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4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525"/>
        </w:trPr>
        <w:tc>
          <w:tcPr>
            <w:gridSpan w:val="13"/>
            <w:shd w:val="clear" w:color="ffffff" w:fill="ffffff"/>
            <w:tcW w:w="879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sz w:val="24"/>
                <w:szCs w:val="24"/>
              </w:rPr>
              <w:t xml:space="preserve">注：鸡鸭鹅需要去头去屁股、净膛；鸽子需净膛。所有肉类禁止供应冷冻产品，均需配送生鲜及冰鲜产品，并按约货要求规格进行配送。</w:t>
            </w:r>
            <w:r>
              <w:rPr>
                <w:rFonts w:hint="eastAsia" w:ascii="宋体" w:hAnsi="宋体" w:eastAsia="宋体" w:cs="宋体"/>
                <w:b w:val="0"/>
                <w:bCs w:val="0"/>
                <w:sz w:val="24"/>
                <w:szCs w:val="24"/>
              </w:rPr>
            </w:r>
            <w:r/>
          </w:p>
        </w:tc>
      </w:tr>
      <w:tr>
        <w:trPr>
          <w:trHeight w:val="300"/>
        </w:trPr>
        <w:tc>
          <w:tcPr>
            <w:gridSpan w:val="13"/>
            <w:shd w:val="clear" w:color="ffffff" w:fill="ffffff"/>
            <w:tcW w:w="8790"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水  产  类</w:t>
            </w:r>
            <w:r>
              <w:rPr>
                <w:rFonts w:hint="eastAsia" w:ascii="宋体" w:hAnsi="宋体" w:eastAsia="宋体" w:cs="宋体"/>
                <w:sz w:val="24"/>
                <w:szCs w:val="24"/>
              </w:rPr>
            </w:r>
            <w:r/>
          </w:p>
        </w:tc>
      </w:tr>
      <w:tr>
        <w:trPr>
          <w:trHeight w:val="300"/>
        </w:trPr>
        <w:tc>
          <w:tcPr>
            <w:shd w:val="clear" w:color="ffffff" w:fill="ffffff"/>
            <w:tcW w:w="510"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gridSpan w:val="2"/>
            <w:shd w:val="clear" w:color="ffffff" w:fill="ffffff"/>
            <w:tcW w:w="2200"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shd w:val="clear" w:color="ffffff" w:fill="ffffff"/>
            <w:tcW w:w="600"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gridSpan w:val="2"/>
            <w:shd w:val="clear" w:color="ffffff" w:fill="ffffff"/>
            <w:tcW w:w="917"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备注</w:t>
            </w:r>
            <w:r>
              <w:rPr>
                <w:rFonts w:hint="eastAsia" w:ascii="宋体" w:hAnsi="宋体" w:eastAsia="宋体" w:cs="宋体"/>
                <w:sz w:val="24"/>
                <w:szCs w:val="24"/>
              </w:rPr>
            </w:r>
            <w:r/>
          </w:p>
        </w:tc>
        <w:tc>
          <w:tcPr>
            <w:gridSpan w:val="2"/>
            <w:shd w:val="clear" w:color="ffffff" w:fill="ffffff"/>
            <w:tcW w:w="524"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shd w:val="clear" w:color="ffffff" w:fill="ffffff"/>
            <w:tcW w:w="1739"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gridSpan w:val="3"/>
            <w:shd w:val="clear" w:color="ffffff" w:fill="ffffff"/>
            <w:tcW w:w="719"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shd w:val="clear" w:color="ffffff" w:fill="ffffff"/>
            <w:tcW w:w="1581"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54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草鱼5斤以下</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28</w:t>
            </w:r>
            <w:r>
              <w:rPr>
                <w:rFonts w:hint="eastAsia" w:ascii="宋体" w:hAnsi="宋体" w:eastAsia="宋体" w:cs="宋体"/>
                <w:b w:val="0"/>
                <w:bCs w:val="0"/>
                <w:sz w:val="24"/>
                <w:szCs w:val="24"/>
              </w:rPr>
            </w:r>
            <w:r/>
          </w:p>
        </w:tc>
        <w:tc>
          <w:tcPr>
            <w:shd w:val="clear" w:color="ffffff" w:fill="ffffff"/>
            <w:tcW w:w="173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河虾</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≤100只/斤</w:t>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草鱼5~6斤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29</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河虾</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≤80只/斤</w:t>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草鱼7~8斤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30</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草虾</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≤65只/斤</w:t>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草鱼8~9斤</w:t>
            </w:r>
            <w:r>
              <w:rPr>
                <w:rFonts w:hint="eastAsia" w:ascii="宋体" w:hAnsi="宋体" w:eastAsia="宋体" w:cs="宋体"/>
                <w:b w:val="0"/>
                <w:bCs w:val="0"/>
                <w:sz w:val="24"/>
                <w:szCs w:val="24"/>
              </w:rPr>
            </w:r>
            <w:r/>
          </w:p>
        </w:tc>
        <w:tc>
          <w:tcPr>
            <w:shd w:val="clear" w:color="ffffff" w:fill="ffffff"/>
            <w:tcW w:w="6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31</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草虾</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≤45只/斤</w:t>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鳊鱼1.5斤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32</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白虾</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≤100只/斤</w:t>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白鱼1.5斤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33</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牛蛙</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黑鱼2斤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34</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螺蛳</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不剪的</w:t>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黑鱼4斤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35</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螺蛳</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剪好的</w:t>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桂鱼1.5斤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36</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河鳗1.5斤</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54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桂鱼2~2.5斤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37</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大闸蟹3两公</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54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昂刺鱼0.3斤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38</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中鲫鱼</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≥6两一条</w:t>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黄鱼0.8斤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39</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小鲫鱼</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≥4两一条</w:t>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鲈鱼1.3斤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40</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螺蛳肉</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54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花鲢鱼头4斤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41</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毛蟹</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≥2两</w:t>
            </w:r>
            <w:r>
              <w:rPr>
                <w:rFonts w:hint="eastAsia" w:ascii="宋体" w:hAnsi="宋体" w:eastAsia="宋体" w:cs="宋体"/>
                <w:b w:val="0"/>
                <w:bCs w:val="0"/>
                <w:sz w:val="24"/>
                <w:szCs w:val="24"/>
              </w:rPr>
            </w:r>
            <w:r/>
          </w:p>
        </w:tc>
      </w:tr>
      <w:tr>
        <w:trPr>
          <w:trHeight w:val="54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花鲢鱼头2斤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42</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小鲍鱼</w:t>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12头~15头</w:t>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草鱼头</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43</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海带丝</w:t>
            </w:r>
            <w:r>
              <w:rPr>
                <w:rFonts w:hint="eastAsia" w:ascii="宋体" w:hAnsi="宋体" w:eastAsia="宋体" w:cs="宋体"/>
                <w:b w:val="0"/>
                <w:bCs w:val="0"/>
                <w:sz w:val="24"/>
                <w:szCs w:val="24"/>
              </w:rPr>
            </w:r>
            <w:r/>
          </w:p>
        </w:tc>
        <w:tc>
          <w:tcPr>
            <w:gridSpan w:val="3"/>
            <w:shd w:val="clear" w:color="ffffff" w:fill="ffffff"/>
            <w:tcW w:w="71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臭桂鱼</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半成品</w:t>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44</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海蜇丝</w:t>
            </w:r>
            <w:r>
              <w:rPr>
                <w:rFonts w:hint="eastAsia" w:ascii="宋体" w:hAnsi="宋体" w:eastAsia="宋体" w:cs="宋体"/>
                <w:b w:val="0"/>
                <w:bCs w:val="0"/>
                <w:sz w:val="24"/>
                <w:szCs w:val="24"/>
              </w:rPr>
            </w:r>
            <w:r/>
          </w:p>
        </w:tc>
        <w:tc>
          <w:tcPr>
            <w:gridSpan w:val="3"/>
            <w:shd w:val="clear" w:color="ffffff" w:fill="ffffff"/>
            <w:tcW w:w="71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jc w:val="left"/>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人造</w:t>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国产带鱼</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≥1斤</w:t>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45</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海带结</w:t>
            </w:r>
            <w:r>
              <w:rPr>
                <w:rFonts w:hint="eastAsia" w:ascii="宋体" w:hAnsi="宋体" w:eastAsia="宋体" w:cs="宋体"/>
                <w:b w:val="0"/>
                <w:bCs w:val="0"/>
                <w:sz w:val="24"/>
                <w:szCs w:val="24"/>
              </w:rPr>
            </w:r>
            <w:r/>
          </w:p>
        </w:tc>
        <w:tc>
          <w:tcPr>
            <w:gridSpan w:val="3"/>
            <w:shd w:val="clear" w:color="ffffff" w:fill="ffffff"/>
            <w:tcW w:w="71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花蛤</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46</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水发笋干</w:t>
            </w:r>
            <w:r>
              <w:rPr>
                <w:rFonts w:hint="eastAsia" w:ascii="宋体" w:hAnsi="宋体" w:eastAsia="宋体" w:cs="宋体"/>
                <w:b w:val="0"/>
                <w:bCs w:val="0"/>
                <w:sz w:val="24"/>
                <w:szCs w:val="24"/>
              </w:rPr>
            </w:r>
            <w:r/>
          </w:p>
        </w:tc>
        <w:tc>
          <w:tcPr>
            <w:gridSpan w:val="3"/>
            <w:shd w:val="clear" w:color="ffffff" w:fill="ffffff"/>
            <w:tcW w:w="71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20</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小龙虾</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47</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牛百叶</w:t>
            </w:r>
            <w:r>
              <w:rPr>
                <w:rFonts w:hint="eastAsia" w:ascii="宋体" w:hAnsi="宋体" w:eastAsia="宋体" w:cs="宋体"/>
                <w:b w:val="0"/>
                <w:bCs w:val="0"/>
                <w:sz w:val="24"/>
                <w:szCs w:val="24"/>
              </w:rPr>
            </w:r>
            <w:r/>
          </w:p>
        </w:tc>
        <w:tc>
          <w:tcPr>
            <w:gridSpan w:val="3"/>
            <w:shd w:val="clear" w:color="ffffff" w:fill="ffffff"/>
            <w:tcW w:w="71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21</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扇贝</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48</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水发鱿鱼</w:t>
            </w:r>
            <w:r>
              <w:rPr>
                <w:rFonts w:hint="eastAsia" w:ascii="宋体" w:hAnsi="宋体" w:eastAsia="宋体" w:cs="宋体"/>
                <w:b w:val="0"/>
                <w:bCs w:val="0"/>
                <w:sz w:val="24"/>
                <w:szCs w:val="24"/>
              </w:rPr>
            </w:r>
            <w:r/>
          </w:p>
        </w:tc>
        <w:tc>
          <w:tcPr>
            <w:gridSpan w:val="3"/>
            <w:shd w:val="clear" w:color="ffffff" w:fill="ffffff"/>
            <w:tcW w:w="71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22</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黄鳝</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49</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水发蹄筋</w:t>
            </w:r>
            <w:r>
              <w:rPr>
                <w:rFonts w:hint="eastAsia" w:ascii="宋体" w:hAnsi="宋体" w:eastAsia="宋体" w:cs="宋体"/>
                <w:b w:val="0"/>
                <w:bCs w:val="0"/>
                <w:sz w:val="24"/>
                <w:szCs w:val="24"/>
              </w:rPr>
            </w:r>
            <w:r/>
          </w:p>
        </w:tc>
        <w:tc>
          <w:tcPr>
            <w:gridSpan w:val="3"/>
            <w:shd w:val="clear" w:color="ffffff" w:fill="ffffff"/>
            <w:tcW w:w="71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鳝丝</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水发海参</w:t>
            </w:r>
            <w:r>
              <w:rPr>
                <w:rFonts w:hint="eastAsia" w:ascii="宋体" w:hAnsi="宋体" w:eastAsia="宋体" w:cs="宋体"/>
                <w:b w:val="0"/>
                <w:bCs w:val="0"/>
                <w:sz w:val="24"/>
                <w:szCs w:val="24"/>
              </w:rPr>
            </w:r>
            <w:r/>
          </w:p>
        </w:tc>
        <w:tc>
          <w:tcPr>
            <w:gridSpan w:val="3"/>
            <w:shd w:val="clear" w:color="ffffff" w:fill="ffffff"/>
            <w:tcW w:w="71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鳝骨</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51</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牛肚</w:t>
            </w:r>
            <w:r>
              <w:rPr>
                <w:rFonts w:hint="eastAsia" w:ascii="宋体" w:hAnsi="宋体" w:eastAsia="宋体" w:cs="宋体"/>
                <w:b w:val="0"/>
                <w:bCs w:val="0"/>
                <w:sz w:val="24"/>
                <w:szCs w:val="24"/>
              </w:rPr>
            </w:r>
            <w:r/>
          </w:p>
        </w:tc>
        <w:tc>
          <w:tcPr>
            <w:gridSpan w:val="3"/>
            <w:shd w:val="clear" w:color="ffffff" w:fill="ffffff"/>
            <w:tcW w:w="71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25</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鳝背</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52</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毛肚</w:t>
            </w:r>
            <w:r>
              <w:rPr>
                <w:rFonts w:hint="eastAsia" w:ascii="宋体" w:hAnsi="宋体" w:eastAsia="宋体" w:cs="宋体"/>
                <w:b w:val="0"/>
                <w:bCs w:val="0"/>
                <w:sz w:val="24"/>
                <w:szCs w:val="24"/>
              </w:rPr>
            </w:r>
            <w:r/>
          </w:p>
        </w:tc>
        <w:tc>
          <w:tcPr>
            <w:gridSpan w:val="3"/>
            <w:shd w:val="clear" w:color="ffffff" w:fill="ffffff"/>
            <w:tcW w:w="71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26</w:t>
            </w:r>
            <w:r>
              <w:rPr>
                <w:rFonts w:hint="eastAsia" w:ascii="宋体" w:hAnsi="宋体" w:eastAsia="宋体" w:cs="宋体"/>
                <w:b w:val="0"/>
                <w:bCs w:val="0"/>
                <w:sz w:val="24"/>
                <w:szCs w:val="24"/>
              </w:rPr>
            </w:r>
            <w:r/>
          </w:p>
        </w:tc>
        <w:tc>
          <w:tcPr>
            <w:gridSpan w:val="2"/>
            <w:shd w:val="clear" w:color="ffffff" w:fill="ffffff"/>
            <w:tcW w:w="220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基围虾</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≤45只/斤</w:t>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53</w:t>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海带片</w:t>
            </w:r>
            <w:r>
              <w:rPr>
                <w:rFonts w:hint="eastAsia" w:ascii="宋体" w:hAnsi="宋体" w:eastAsia="宋体" w:cs="宋体"/>
                <w:b w:val="0"/>
                <w:bCs w:val="0"/>
                <w:sz w:val="24"/>
                <w:szCs w:val="24"/>
              </w:rPr>
            </w:r>
            <w:r/>
          </w:p>
        </w:tc>
        <w:tc>
          <w:tcPr>
            <w:gridSpan w:val="3"/>
            <w:shd w:val="clear" w:color="ffffff" w:fill="ffffff"/>
            <w:tcW w:w="71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27</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基围虾</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≤65只/斤</w:t>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shd w:val="clear" w:color="ffffff" w:fill="ffffff"/>
            <w:tcW w:w="173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3"/>
            <w:shd w:val="clear" w:color="ffffff" w:fill="ffffff"/>
            <w:tcW w:w="71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880"/>
        </w:trPr>
        <w:tc>
          <w:tcPr>
            <w:gridSpan w:val="13"/>
            <w:shd w:val="clear" w:color="ffffff" w:fill="ffffff"/>
            <w:tcW w:w="879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sz w:val="24"/>
                <w:szCs w:val="24"/>
              </w:rPr>
              <w:t xml:space="preserve">备注：所送产品严格按照约货单上所标注要求，如不符要求导致不能使用的，及时退货并按要求补货。</w:t>
            </w:r>
            <w:r>
              <w:rPr>
                <w:rFonts w:hint="eastAsia" w:ascii="宋体" w:hAnsi="宋体" w:eastAsia="宋体" w:cs="宋体"/>
                <w:b w:val="0"/>
                <w:bCs w:val="0"/>
                <w:sz w:val="24"/>
                <w:szCs w:val="24"/>
              </w:rPr>
            </w:r>
            <w:r/>
          </w:p>
        </w:tc>
      </w:tr>
      <w:tr>
        <w:trPr>
          <w:trHeight w:val="300"/>
        </w:trPr>
        <w:tc>
          <w:tcPr>
            <w:gridSpan w:val="13"/>
            <w:shd w:val="clear" w:color="ffffff" w:fill="ffffff"/>
            <w:tcW w:w="8790" w:type="dxa"/>
            <w:vAlign w:val="center"/>
            <w:textDirection w:val="lrTb"/>
            <w:noWrap w:val="false"/>
          </w:tcPr>
          <w:p>
            <w:pPr>
              <w:pStyle w:val="1370"/>
              <w:ind w:firstLine="0"/>
              <w:jc w:val="center"/>
              <w:spacing w:before="156" w:line="240" w:lineRule="auto"/>
              <w:rPr>
                <w:rFonts w:hint="eastAsia" w:ascii="宋体" w:hAnsi="宋体" w:eastAsia="宋体" w:cs="宋体"/>
                <w:lang w:val="en-US" w:eastAsia="zh-CN"/>
              </w:rPr>
            </w:pPr>
            <w:r>
              <w:rPr>
                <w:rFonts w:hint="eastAsia" w:ascii="宋体" w:hAnsi="宋体" w:eastAsia="宋体" w:cs="宋体"/>
                <w:sz w:val="24"/>
                <w:szCs w:val="24"/>
                <w:lang w:val="en-US" w:eastAsia="zh-CN"/>
              </w:rPr>
              <w:t xml:space="preserve">冷冻品类                                          </w:t>
            </w:r>
            <w:r>
              <w:rPr>
                <w:rFonts w:hint="eastAsia" w:ascii="宋体" w:hAnsi="宋体" w:eastAsia="宋体" w:cs="宋体"/>
                <w:sz w:val="24"/>
                <w:szCs w:val="24"/>
                <w:lang w:val="en-US" w:eastAsia="zh-CN"/>
              </w:rPr>
            </w:r>
            <w:r/>
          </w:p>
        </w:tc>
      </w:tr>
      <w:tr>
        <w:trPr>
          <w:trHeight w:val="300"/>
        </w:trPr>
        <w:tc>
          <w:tcPr>
            <w:shd w:val="clear" w:color="ffffff" w:fill="ffffff"/>
            <w:tcW w:w="510"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gridSpan w:val="2"/>
            <w:shd w:val="clear" w:color="ffffff" w:fill="ffffff"/>
            <w:tcW w:w="2200"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shd w:val="clear" w:color="ffffff" w:fill="ffffff"/>
            <w:tcW w:w="600"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gridSpan w:val="2"/>
            <w:shd w:val="clear" w:color="ffffff" w:fill="ffffff"/>
            <w:tcW w:w="917"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备注</w:t>
            </w:r>
            <w:r>
              <w:rPr>
                <w:rFonts w:hint="eastAsia" w:ascii="宋体" w:hAnsi="宋体" w:eastAsia="宋体" w:cs="宋体"/>
                <w:sz w:val="24"/>
                <w:szCs w:val="24"/>
              </w:rPr>
            </w:r>
            <w:r/>
          </w:p>
        </w:tc>
        <w:tc>
          <w:tcPr>
            <w:gridSpan w:val="2"/>
            <w:shd w:val="clear" w:color="ffffff" w:fill="ffffff"/>
            <w:tcW w:w="524"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gridSpan w:val="3"/>
            <w:shd w:val="clear" w:color="ffffff" w:fill="ffffff"/>
            <w:tcW w:w="2048"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shd w:val="clear" w:color="ffffff" w:fill="ffffff"/>
            <w:tcW w:w="410" w:type="dxa"/>
            <w:vAlign w:val="bottom"/>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shd w:val="clear" w:color="ffffff" w:fill="ffffff"/>
            <w:tcW w:w="1581"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795"/>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鸡腿（100-120g）</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鸡胸</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795"/>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鸡腿（130-150g）</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20</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鸭根</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54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鸡腿（80-100g）</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21</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鸭胗</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鸡根</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22</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白姑鱼</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≥2.5两</w:t>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鸡翅中</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肉鲳鱼</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≥2.5两</w:t>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短柄鸡爪</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鸡米花</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长柄鸡爪</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25</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糯玉米</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手枪腿</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26</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手工水饺</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鸡边腿</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27</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玉米杂菜</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腊鸡腿</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28</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冰毛豆</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鸡架</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29</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冻猪肚</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腊味香肠</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30</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巴沙鱼柳</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腊肉</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31</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老鹅</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鲷鱼</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32</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大骨头</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冰牛腱</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33</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冰荠菜</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培根</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34</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冻三黄鸡</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冻鸭</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35</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虾仁</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51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rPr>
            </w:r>
            <w:r/>
          </w:p>
        </w:tc>
        <w:tc>
          <w:tcPr>
            <w:gridSpan w:val="2"/>
            <w:shd w:val="clear" w:color="ffffff" w:fill="ffffff"/>
            <w:tcW w:w="22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牛柳</w:t>
            </w:r>
            <w:r>
              <w:rPr>
                <w:rFonts w:hint="eastAsia" w:ascii="宋体" w:hAnsi="宋体" w:eastAsia="宋体" w:cs="宋体"/>
                <w:b w:val="0"/>
                <w:bCs w:val="0"/>
                <w:sz w:val="24"/>
                <w:szCs w:val="24"/>
              </w:rPr>
            </w:r>
            <w:r/>
          </w:p>
        </w:tc>
        <w:tc>
          <w:tcPr>
            <w:shd w:val="clear" w:color="ffffff" w:fill="ffffff"/>
            <w:tcW w:w="60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袋</w:t>
            </w:r>
            <w:r>
              <w:rPr>
                <w:rFonts w:hint="eastAsia" w:ascii="宋体" w:hAnsi="宋体" w:eastAsia="宋体" w:cs="宋体"/>
                <w:b w:val="0"/>
                <w:bCs w:val="0"/>
                <w:sz w:val="24"/>
                <w:szCs w:val="24"/>
              </w:rPr>
            </w:r>
            <w:r/>
          </w:p>
        </w:tc>
        <w:tc>
          <w:tcPr>
            <w:gridSpan w:val="2"/>
            <w:shd w:val="clear" w:color="ffffff" w:fill="ffffff"/>
            <w:tcW w:w="91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52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36</w:t>
            </w:r>
            <w:r>
              <w:rPr>
                <w:rFonts w:hint="eastAsia" w:ascii="宋体" w:hAnsi="宋体" w:eastAsia="宋体" w:cs="宋体"/>
                <w:b w:val="0"/>
                <w:bCs w:val="0"/>
                <w:sz w:val="24"/>
                <w:szCs w:val="24"/>
              </w:rPr>
            </w:r>
            <w:r/>
          </w:p>
        </w:tc>
        <w:tc>
          <w:tcPr>
            <w:gridSpan w:val="3"/>
            <w:shd w:val="clear" w:color="ffffff" w:fill="ffffff"/>
            <w:tcW w:w="204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长柄鸡爪</w:t>
            </w:r>
            <w:r>
              <w:rPr>
                <w:rFonts w:hint="eastAsia" w:ascii="宋体" w:hAnsi="宋体" w:eastAsia="宋体" w:cs="宋体"/>
                <w:b w:val="0"/>
                <w:bCs w:val="0"/>
                <w:sz w:val="24"/>
                <w:szCs w:val="24"/>
              </w:rPr>
            </w:r>
            <w:r/>
          </w:p>
        </w:tc>
        <w:tc>
          <w:tcPr>
            <w:shd w:val="clear" w:color="ffffff" w:fill="ffffff"/>
            <w:tcW w:w="410"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58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bl>
    <w:p>
      <w:pPr>
        <w:pStyle w:val="1370"/>
        <w:ind w:firstLine="0"/>
        <w:spacing w:before="156" w:line="240" w:lineRule="auto"/>
      </w:pPr>
      <w:r>
        <w:rPr>
          <w:rFonts w:hint="default" w:cs="Times New Roman"/>
          <w:color w:val="000000"/>
          <w:sz w:val="24"/>
        </w:rPr>
      </w:r>
      <w:r>
        <w:rPr>
          <w:rFonts w:hint="default" w:cs="Times New Roman"/>
          <w:color w:val="000000"/>
          <w:sz w:val="24"/>
        </w:rPr>
      </w:r>
      <w:r/>
    </w:p>
    <w:p>
      <w:pPr>
        <w:pStyle w:val="1370"/>
        <w:ind w:firstLine="0"/>
        <w:spacing w:before="156" w:line="240" w:lineRule="auto"/>
      </w:pPr>
      <w:r>
        <w:rPr>
          <w:rFonts w:hint="default" w:cs="Times New Roman"/>
          <w:color w:val="000000"/>
          <w:sz w:val="24"/>
        </w:rPr>
      </w:r>
      <w:r>
        <w:rPr>
          <w:rFonts w:hint="default" w:cs="Times New Roman"/>
          <w:color w:val="000000"/>
          <w:sz w:val="24"/>
        </w:rPr>
      </w:r>
      <w:r/>
    </w:p>
    <w:p>
      <w:pPr>
        <w:pStyle w:val="1370"/>
        <w:ind w:firstLine="0"/>
        <w:spacing w:before="156" w:line="240" w:lineRule="auto"/>
      </w:pPr>
      <w:r>
        <w:rPr>
          <w:rFonts w:hint="default" w:cs="Times New Roman"/>
          <w:color w:val="000000"/>
          <w:sz w:val="24"/>
        </w:rPr>
        <w:t xml:space="preserve">二标段：粮油米面类、</w:t>
      </w:r>
      <w:r>
        <w:rPr>
          <w:rFonts w:cs="Times New Roman"/>
          <w:color w:val="000000"/>
          <w:sz w:val="24"/>
        </w:rPr>
        <w:t xml:space="preserve">蛋</w:t>
      </w:r>
      <w:r>
        <w:rPr>
          <w:rFonts w:hint="default" w:cs="Times New Roman"/>
          <w:color w:val="000000"/>
          <w:sz w:val="24"/>
        </w:rPr>
        <w:t xml:space="preserve">类、干货调料类</w:t>
      </w:r>
      <w:r>
        <w:rPr>
          <w:rFonts w:hint="default" w:cs="Times New Roman"/>
          <w:b w:val="0"/>
          <w:bCs w:val="0"/>
        </w:rPr>
      </w:r>
      <w:r/>
    </w:p>
    <w:tbl>
      <w:tblPr>
        <w:tblStyle w:val="722"/>
        <w:tblW w:w="8739"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2"/>
        <w:gridCol w:w="1709"/>
        <w:gridCol w:w="180"/>
        <w:gridCol w:w="488"/>
        <w:gridCol w:w="117"/>
        <w:gridCol w:w="1056"/>
        <w:gridCol w:w="177"/>
        <w:gridCol w:w="634"/>
        <w:gridCol w:w="61"/>
        <w:gridCol w:w="1592"/>
        <w:gridCol w:w="759"/>
        <w:gridCol w:w="1304"/>
      </w:tblGrid>
      <w:tr>
        <w:trPr>
          <w:trHeight w:val="315"/>
        </w:trPr>
        <w:tc>
          <w:tcPr>
            <w:gridSpan w:val="12"/>
            <w:shd w:val="clear" w:color="ffffff" w:fill="ffffff"/>
            <w:tcW w:w="8739"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米  面  粮  油  蛋</w:t>
            </w:r>
            <w:r>
              <w:rPr>
                <w:rFonts w:hint="eastAsia" w:ascii="宋体" w:hAnsi="宋体" w:eastAsia="宋体" w:cs="宋体"/>
                <w:sz w:val="24"/>
                <w:szCs w:val="24"/>
              </w:rPr>
            </w:r>
            <w:r/>
          </w:p>
        </w:tc>
      </w:tr>
      <w:tr>
        <w:trPr>
          <w:trHeight w:val="300"/>
        </w:trPr>
        <w:tc>
          <w:tcPr>
            <w:shd w:val="clear" w:color="ffffff" w:fill="ffffff"/>
            <w:tcW w:w="662"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gridSpan w:val="2"/>
            <w:shd w:val="clear" w:color="ffffff" w:fill="ffffff"/>
            <w:tcW w:w="1889"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gridSpan w:val="2"/>
            <w:shd w:val="clear" w:color="ffffff" w:fill="ffffff"/>
            <w:tcW w:w="605"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shd w:val="clear" w:color="ffffff" w:fill="ffffff"/>
            <w:tcW w:w="1056"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备注</w:t>
            </w:r>
            <w:r>
              <w:rPr>
                <w:rFonts w:hint="eastAsia" w:ascii="宋体" w:hAnsi="宋体" w:eastAsia="宋体" w:cs="宋体"/>
                <w:sz w:val="24"/>
                <w:szCs w:val="24"/>
              </w:rPr>
            </w:r>
            <w:r/>
          </w:p>
        </w:tc>
        <w:tc>
          <w:tcPr>
            <w:gridSpan w:val="2"/>
            <w:shd w:val="clear" w:color="ffffff" w:fill="ffffff"/>
            <w:tcW w:w="811"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gridSpan w:val="2"/>
            <w:shd w:val="clear" w:color="ffffff" w:fill="ffffff"/>
            <w:tcW w:w="1653"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shd w:val="clear" w:color="ffffff" w:fill="ffffff"/>
            <w:tcW w:w="759"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shd w:val="clear" w:color="ffffff" w:fill="ffffff"/>
            <w:tcW w:w="1304"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9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r>
            <w:r/>
          </w:p>
        </w:tc>
        <w:tc>
          <w:tcPr>
            <w:gridSpan w:val="2"/>
            <w:shd w:val="clear" w:color="ffffff" w:fill="ffffff"/>
            <w:tcW w:w="1889" w:type="dxa"/>
            <w:vAlign w:val="center"/>
            <w:textDirection w:val="lrTb"/>
            <w:noWrap w:val="false"/>
          </w:tcPr>
          <w:p>
            <w:pPr>
              <w:pStyle w:val="1370"/>
              <w:ind w:firstLine="0"/>
              <w:spacing w:before="156" w:line="240" w:lineRule="auto"/>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rPr>
              <w:t xml:space="preserve">面粉</w:t>
            </w:r>
            <w:r>
              <w:rPr>
                <w:rFonts w:hint="eastAsia" w:ascii="宋体" w:hAnsi="宋体" w:eastAsia="宋体" w:cs="宋体"/>
                <w:b w:val="0"/>
                <w:bCs w:val="0"/>
                <w:color w:val="auto"/>
                <w:sz w:val="24"/>
                <w:szCs w:val="24"/>
                <w:highlight w:val="none"/>
              </w:rPr>
            </w:r>
            <w:r/>
          </w:p>
        </w:tc>
        <w:tc>
          <w:tcPr>
            <w:gridSpan w:val="2"/>
            <w:shd w:val="clear" w:color="ffffff" w:fill="ffffff"/>
            <w:tcW w:w="605" w:type="dxa"/>
            <w:vAlign w:val="center"/>
            <w:textDirection w:val="lrTb"/>
            <w:noWrap w:val="false"/>
          </w:tcPr>
          <w:p>
            <w:pPr>
              <w:pStyle w:val="1370"/>
              <w:ind w:firstLine="0"/>
              <w:spacing w:before="156" w:line="240" w:lineRule="auto"/>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rPr>
              <w:t xml:space="preserve">包</w:t>
            </w:r>
            <w:r>
              <w:rPr>
                <w:rFonts w:hint="eastAsia" w:ascii="宋体" w:hAnsi="宋体" w:eastAsia="宋体" w:cs="宋体"/>
                <w:b w:val="0"/>
                <w:bCs w:val="0"/>
                <w:color w:val="auto"/>
                <w:sz w:val="24"/>
                <w:szCs w:val="24"/>
                <w:highlight w:val="none"/>
              </w:rPr>
            </w:r>
            <w:r/>
          </w:p>
        </w:tc>
        <w:tc>
          <w:tcPr>
            <w:shd w:val="clear" w:color="ffffff" w:fill="ffffff"/>
            <w:tcW w:w="1056" w:type="dxa"/>
            <w:vAlign w:val="center"/>
            <w:textDirection w:val="lrTb"/>
            <w:noWrap w:val="false"/>
          </w:tcPr>
          <w:p>
            <w:pPr>
              <w:pStyle w:val="1370"/>
              <w:ind w:firstLine="0"/>
              <w:spacing w:before="156" w:line="240" w:lineRule="auto"/>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rPr>
              <w:t xml:space="preserve">≥25kg</w:t>
            </w:r>
            <w:r>
              <w:rPr>
                <w:rFonts w:hint="eastAsia" w:ascii="宋体" w:hAnsi="宋体" w:eastAsia="宋体" w:cs="宋体"/>
                <w:b w:val="0"/>
                <w:bCs w:val="0"/>
                <w:color w:val="auto"/>
                <w:sz w:val="24"/>
                <w:szCs w:val="24"/>
                <w:highlight w:val="none"/>
              </w:rPr>
            </w:r>
            <w:r/>
          </w:p>
        </w:tc>
        <w:tc>
          <w:tcPr>
            <w:gridSpan w:val="2"/>
            <w:shd w:val="clear" w:color="ffffff" w:fill="ffffff"/>
            <w:tcW w:w="81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r>
            <w:r/>
          </w:p>
        </w:tc>
        <w:tc>
          <w:tcPr>
            <w:gridSpan w:val="2"/>
            <w:shd w:val="clear" w:color="ffffff" w:fill="ffffff"/>
            <w:tcW w:w="165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生粉</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≥25kg</w:t>
            </w:r>
            <w:r>
              <w:rPr>
                <w:rFonts w:hint="eastAsia" w:ascii="宋体" w:hAnsi="宋体" w:eastAsia="宋体" w:cs="宋体"/>
                <w:b w:val="0"/>
                <w:bCs w:val="0"/>
                <w:sz w:val="24"/>
                <w:szCs w:val="24"/>
              </w:rPr>
            </w:r>
            <w:r/>
          </w:p>
        </w:tc>
      </w:tr>
      <w:tr>
        <w:trPr>
          <w:trHeight w:val="9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r>
            <w:r/>
          </w:p>
        </w:tc>
        <w:tc>
          <w:tcPr>
            <w:gridSpan w:val="2"/>
            <w:shd w:val="clear" w:color="ffffff" w:fill="ffffff"/>
            <w:tcW w:w="1889" w:type="dxa"/>
            <w:vAlign w:val="center"/>
            <w:textDirection w:val="lrTb"/>
            <w:noWrap w:val="false"/>
          </w:tcPr>
          <w:p>
            <w:pPr>
              <w:pStyle w:val="1370"/>
              <w:ind w:firstLine="0"/>
              <w:spacing w:before="156" w:line="240" w:lineRule="auto"/>
              <w:rPr>
                <w:rFonts w:hint="eastAsia" w:ascii="宋体" w:hAnsi="宋体" w:eastAsia="宋体" w:cs="宋体"/>
                <w:color w:val="auto"/>
              </w:rPr>
            </w:pPr>
            <w:r>
              <w:rPr>
                <w:rFonts w:hint="eastAsia" w:ascii="宋体" w:hAnsi="宋体" w:eastAsia="宋体" w:cs="宋体"/>
                <w:b w:val="0"/>
                <w:bCs w:val="0"/>
                <w:color w:val="auto"/>
                <w:sz w:val="24"/>
                <w:szCs w:val="24"/>
              </w:rPr>
              <w:t xml:space="preserve">大米</w:t>
            </w:r>
            <w:r>
              <w:rPr>
                <w:rFonts w:hint="eastAsia" w:ascii="宋体" w:hAnsi="宋体" w:eastAsia="宋体" w:cs="宋体"/>
                <w:b w:val="0"/>
                <w:bCs w:val="0"/>
                <w:color w:val="auto"/>
                <w:sz w:val="24"/>
                <w:szCs w:val="24"/>
              </w:rPr>
            </w:r>
            <w:r/>
          </w:p>
        </w:tc>
        <w:tc>
          <w:tcPr>
            <w:gridSpan w:val="2"/>
            <w:shd w:val="clear" w:color="ffffff" w:fill="ffffff"/>
            <w:tcW w:w="605" w:type="dxa"/>
            <w:vAlign w:val="center"/>
            <w:textDirection w:val="lrTb"/>
            <w:noWrap w:val="false"/>
          </w:tcPr>
          <w:p>
            <w:pPr>
              <w:pStyle w:val="1370"/>
              <w:ind w:firstLine="0"/>
              <w:spacing w:before="156" w:line="240" w:lineRule="auto"/>
              <w:rPr>
                <w:rFonts w:hint="eastAsia" w:ascii="宋体" w:hAnsi="宋体" w:eastAsia="宋体" w:cs="宋体"/>
                <w:color w:val="auto"/>
              </w:rPr>
            </w:pPr>
            <w:r>
              <w:rPr>
                <w:rFonts w:hint="eastAsia" w:ascii="宋体" w:hAnsi="宋体" w:eastAsia="宋体" w:cs="宋体"/>
                <w:b w:val="0"/>
                <w:bCs w:val="0"/>
                <w:color w:val="auto"/>
                <w:sz w:val="24"/>
                <w:szCs w:val="24"/>
              </w:rPr>
              <w:t xml:space="preserve">包</w:t>
            </w:r>
            <w:r>
              <w:rPr>
                <w:rFonts w:hint="eastAsia" w:ascii="宋体" w:hAnsi="宋体" w:eastAsia="宋体" w:cs="宋体"/>
                <w:b w:val="0"/>
                <w:bCs w:val="0"/>
                <w:color w:val="auto"/>
                <w:sz w:val="24"/>
                <w:szCs w:val="24"/>
              </w:rPr>
            </w:r>
            <w:r/>
          </w:p>
        </w:tc>
        <w:tc>
          <w:tcPr>
            <w:shd w:val="clear" w:color="ffffff" w:fill="ffffff"/>
            <w:tcW w:w="1056" w:type="dxa"/>
            <w:vAlign w:val="center"/>
            <w:textDirection w:val="lrTb"/>
            <w:noWrap w:val="false"/>
          </w:tcPr>
          <w:p>
            <w:pPr>
              <w:pStyle w:val="1370"/>
              <w:ind w:firstLine="0"/>
              <w:spacing w:before="156" w:line="240" w:lineRule="auto"/>
              <w:rPr>
                <w:rFonts w:hint="eastAsia" w:ascii="宋体" w:hAnsi="宋体" w:eastAsia="宋体" w:cs="宋体"/>
                <w:color w:val="auto"/>
              </w:rPr>
            </w:pPr>
            <w:r>
              <w:rPr>
                <w:rFonts w:hint="eastAsia" w:ascii="宋体" w:hAnsi="宋体" w:eastAsia="宋体" w:cs="宋体"/>
                <w:b w:val="0"/>
                <w:bCs w:val="0"/>
                <w:color w:val="auto"/>
                <w:sz w:val="24"/>
                <w:szCs w:val="24"/>
              </w:rPr>
              <w:t xml:space="preserve">≥25kg</w:t>
            </w:r>
            <w:r>
              <w:rPr>
                <w:rFonts w:hint="eastAsia" w:ascii="宋体" w:hAnsi="宋体" w:eastAsia="宋体" w:cs="宋体"/>
                <w:b w:val="0"/>
                <w:bCs w:val="0"/>
                <w:color w:val="auto"/>
                <w:sz w:val="24"/>
                <w:szCs w:val="24"/>
              </w:rPr>
            </w:r>
            <w:r/>
          </w:p>
        </w:tc>
        <w:tc>
          <w:tcPr>
            <w:gridSpan w:val="2"/>
            <w:shd w:val="clear" w:color="ffffff" w:fill="ffffff"/>
            <w:tcW w:w="81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r>
            <w:r/>
          </w:p>
        </w:tc>
        <w:tc>
          <w:tcPr>
            <w:gridSpan w:val="2"/>
            <w:shd w:val="clear" w:color="ffffff" w:fill="ffffff"/>
            <w:tcW w:w="165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生粉</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≥200g*50</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r>
            <w:r/>
          </w:p>
        </w:tc>
        <w:tc>
          <w:tcPr>
            <w:gridSpan w:val="2"/>
            <w:shd w:val="clear" w:color="ffffff" w:fill="ffffff"/>
            <w:tcW w:w="1889" w:type="dxa"/>
            <w:vAlign w:val="center"/>
            <w:textDirection w:val="lrTb"/>
            <w:noWrap w:val="false"/>
          </w:tcPr>
          <w:p>
            <w:pPr>
              <w:pStyle w:val="1370"/>
              <w:ind w:firstLine="0"/>
              <w:spacing w:before="156" w:line="240" w:lineRule="auto"/>
              <w:rPr>
                <w:rFonts w:hint="eastAsia" w:ascii="宋体" w:hAnsi="宋体" w:eastAsia="宋体" w:cs="宋体"/>
                <w:color w:val="auto"/>
              </w:rPr>
            </w:pPr>
            <w:r>
              <w:rPr>
                <w:rFonts w:hint="eastAsia" w:ascii="宋体" w:hAnsi="宋体" w:eastAsia="宋体" w:cs="宋体"/>
                <w:b w:val="0"/>
                <w:bCs w:val="0"/>
                <w:color w:val="auto"/>
                <w:sz w:val="24"/>
                <w:szCs w:val="24"/>
              </w:rPr>
              <w:t xml:space="preserve">油条粉</w:t>
            </w:r>
            <w:r>
              <w:rPr>
                <w:rFonts w:hint="eastAsia" w:ascii="宋体" w:hAnsi="宋体" w:eastAsia="宋体" w:cs="宋体"/>
                <w:b w:val="0"/>
                <w:bCs w:val="0"/>
                <w:color w:val="auto"/>
                <w:sz w:val="24"/>
                <w:szCs w:val="24"/>
              </w:rPr>
            </w:r>
            <w:r/>
          </w:p>
        </w:tc>
        <w:tc>
          <w:tcPr>
            <w:gridSpan w:val="2"/>
            <w:shd w:val="clear" w:color="ffffff" w:fill="ffffff"/>
            <w:tcW w:w="605" w:type="dxa"/>
            <w:vAlign w:val="center"/>
            <w:textDirection w:val="lrTb"/>
            <w:noWrap w:val="false"/>
          </w:tcPr>
          <w:p>
            <w:pPr>
              <w:pStyle w:val="1370"/>
              <w:ind w:firstLine="0"/>
              <w:spacing w:before="156" w:line="240" w:lineRule="auto"/>
              <w:rPr>
                <w:rFonts w:hint="eastAsia" w:ascii="宋体" w:hAnsi="宋体" w:eastAsia="宋体" w:cs="宋体"/>
                <w:color w:val="auto"/>
              </w:rPr>
            </w:pPr>
            <w:r>
              <w:rPr>
                <w:rFonts w:hint="eastAsia" w:ascii="宋体" w:hAnsi="宋体" w:eastAsia="宋体" w:cs="宋体"/>
                <w:b w:val="0"/>
                <w:bCs w:val="0"/>
                <w:color w:val="auto"/>
                <w:sz w:val="24"/>
                <w:szCs w:val="24"/>
              </w:rPr>
              <w:t xml:space="preserve">包</w:t>
            </w:r>
            <w:r>
              <w:rPr>
                <w:rFonts w:hint="eastAsia" w:ascii="宋体" w:hAnsi="宋体" w:eastAsia="宋体" w:cs="宋体"/>
                <w:b w:val="0"/>
                <w:bCs w:val="0"/>
                <w:color w:val="auto"/>
                <w:sz w:val="24"/>
                <w:szCs w:val="24"/>
              </w:rPr>
            </w:r>
            <w:r/>
          </w:p>
        </w:tc>
        <w:tc>
          <w:tcPr>
            <w:shd w:val="clear" w:color="ffffff" w:fill="ffffff"/>
            <w:tcW w:w="1056" w:type="dxa"/>
            <w:vAlign w:val="center"/>
            <w:textDirection w:val="lrTb"/>
            <w:noWrap w:val="false"/>
          </w:tcPr>
          <w:p>
            <w:pPr>
              <w:pStyle w:val="1370"/>
              <w:ind w:firstLine="0"/>
              <w:spacing w:before="156" w:line="240" w:lineRule="auto"/>
              <w:rPr>
                <w:rFonts w:hint="eastAsia" w:ascii="宋体" w:hAnsi="宋体" w:eastAsia="宋体" w:cs="宋体"/>
                <w:color w:val="auto"/>
              </w:rPr>
            </w:pPr>
            <w:r>
              <w:rPr>
                <w:rFonts w:hint="eastAsia" w:ascii="宋体" w:hAnsi="宋体" w:eastAsia="宋体" w:cs="宋体"/>
                <w:b w:val="0"/>
                <w:bCs w:val="0"/>
                <w:color w:val="auto"/>
                <w:sz w:val="24"/>
                <w:szCs w:val="24"/>
              </w:rPr>
              <w:t xml:space="preserve">≥25kg</w:t>
            </w:r>
            <w:r>
              <w:rPr>
                <w:rFonts w:hint="eastAsia" w:ascii="宋体" w:hAnsi="宋体" w:eastAsia="宋体" w:cs="宋体"/>
                <w:b w:val="0"/>
                <w:bCs w:val="0"/>
                <w:color w:val="auto"/>
                <w:sz w:val="24"/>
                <w:szCs w:val="24"/>
              </w:rPr>
            </w:r>
            <w:r/>
          </w:p>
        </w:tc>
        <w:tc>
          <w:tcPr>
            <w:gridSpan w:val="2"/>
            <w:shd w:val="clear" w:color="ffffff" w:fill="ffffff"/>
            <w:tcW w:w="81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rPr>
            </w:r>
            <w:r/>
          </w:p>
        </w:tc>
        <w:tc>
          <w:tcPr>
            <w:gridSpan w:val="2"/>
            <w:shd w:val="clear" w:color="ffffff" w:fill="ffffff"/>
            <w:tcW w:w="165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黑米粉</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rPr>
            </w:r>
            <w:r/>
          </w:p>
        </w:tc>
        <w:tc>
          <w:tcPr>
            <w:gridSpan w:val="2"/>
            <w:shd w:val="clear" w:color="ffffff" w:fill="ffffff"/>
            <w:tcW w:w="1889" w:type="dxa"/>
            <w:vAlign w:val="center"/>
            <w:textDirection w:val="lrTb"/>
            <w:noWrap w:val="false"/>
          </w:tcPr>
          <w:p>
            <w:pPr>
              <w:pStyle w:val="1370"/>
              <w:ind w:firstLine="0"/>
              <w:spacing w:before="156" w:line="240" w:lineRule="auto"/>
              <w:rPr>
                <w:rFonts w:hint="eastAsia" w:ascii="宋体" w:hAnsi="宋体" w:eastAsia="宋体" w:cs="宋体"/>
                <w:color w:val="auto"/>
              </w:rPr>
            </w:pPr>
            <w:r>
              <w:rPr>
                <w:rFonts w:hint="eastAsia" w:ascii="宋体" w:hAnsi="宋体" w:eastAsia="宋体" w:cs="宋体"/>
                <w:b w:val="0"/>
                <w:bCs w:val="0"/>
                <w:color w:val="auto"/>
                <w:sz w:val="24"/>
                <w:szCs w:val="24"/>
              </w:rPr>
              <w:t xml:space="preserve">玉米淀粉</w:t>
            </w:r>
            <w:r>
              <w:rPr>
                <w:rFonts w:hint="eastAsia" w:ascii="宋体" w:hAnsi="宋体" w:eastAsia="宋体" w:cs="宋体"/>
                <w:b w:val="0"/>
                <w:bCs w:val="0"/>
                <w:color w:val="auto"/>
                <w:sz w:val="24"/>
                <w:szCs w:val="24"/>
              </w:rPr>
            </w:r>
            <w:r/>
          </w:p>
        </w:tc>
        <w:tc>
          <w:tcPr>
            <w:gridSpan w:val="2"/>
            <w:shd w:val="clear" w:color="ffffff" w:fill="ffffff"/>
            <w:tcW w:w="605" w:type="dxa"/>
            <w:vAlign w:val="center"/>
            <w:textDirection w:val="lrTb"/>
            <w:noWrap w:val="false"/>
          </w:tcPr>
          <w:p>
            <w:pPr>
              <w:pStyle w:val="1370"/>
              <w:ind w:firstLine="0"/>
              <w:spacing w:before="156" w:line="240" w:lineRule="auto"/>
              <w:rPr>
                <w:rFonts w:hint="eastAsia" w:ascii="宋体" w:hAnsi="宋体" w:eastAsia="宋体" w:cs="宋体"/>
                <w:color w:val="auto"/>
              </w:rPr>
            </w:pPr>
            <w:r>
              <w:rPr>
                <w:rFonts w:hint="eastAsia" w:ascii="宋体" w:hAnsi="宋体" w:eastAsia="宋体" w:cs="宋体"/>
                <w:b w:val="0"/>
                <w:bCs w:val="0"/>
                <w:color w:val="auto"/>
                <w:sz w:val="24"/>
                <w:szCs w:val="24"/>
              </w:rPr>
              <w:t xml:space="preserve">包</w:t>
            </w:r>
            <w:r>
              <w:rPr>
                <w:rFonts w:hint="eastAsia" w:ascii="宋体" w:hAnsi="宋体" w:eastAsia="宋体" w:cs="宋体"/>
                <w:b w:val="0"/>
                <w:bCs w:val="0"/>
                <w:color w:val="auto"/>
                <w:sz w:val="24"/>
                <w:szCs w:val="24"/>
              </w:rPr>
            </w:r>
            <w:r/>
          </w:p>
        </w:tc>
        <w:tc>
          <w:tcPr>
            <w:shd w:val="clear" w:color="ffffff" w:fill="ffffff"/>
            <w:tcW w:w="1056" w:type="dxa"/>
            <w:vAlign w:val="center"/>
            <w:textDirection w:val="lrTb"/>
            <w:noWrap w:val="false"/>
          </w:tcPr>
          <w:p>
            <w:pPr>
              <w:pStyle w:val="1370"/>
              <w:ind w:firstLine="0"/>
              <w:spacing w:before="156" w:line="240" w:lineRule="auto"/>
              <w:rPr>
                <w:rFonts w:hint="eastAsia" w:ascii="宋体" w:hAnsi="宋体" w:eastAsia="宋体" w:cs="宋体"/>
                <w:color w:val="auto"/>
              </w:rPr>
            </w:pPr>
            <w:r>
              <w:rPr>
                <w:rFonts w:hint="eastAsia" w:ascii="宋体" w:hAnsi="宋体" w:eastAsia="宋体" w:cs="宋体"/>
                <w:b w:val="0"/>
                <w:bCs w:val="0"/>
                <w:color w:val="auto"/>
                <w:sz w:val="24"/>
                <w:szCs w:val="24"/>
              </w:rPr>
              <w:t xml:space="preserve">≥25kg</w:t>
            </w:r>
            <w:r>
              <w:rPr>
                <w:rFonts w:hint="eastAsia" w:ascii="宋体" w:hAnsi="宋体" w:eastAsia="宋体" w:cs="宋体"/>
                <w:b w:val="0"/>
                <w:bCs w:val="0"/>
                <w:color w:val="auto"/>
                <w:sz w:val="24"/>
                <w:szCs w:val="24"/>
              </w:rPr>
            </w:r>
            <w:r/>
          </w:p>
        </w:tc>
        <w:tc>
          <w:tcPr>
            <w:gridSpan w:val="2"/>
            <w:shd w:val="clear" w:color="ffffff" w:fill="ffffff"/>
            <w:tcW w:w="81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r>
            <w:r/>
          </w:p>
        </w:tc>
        <w:tc>
          <w:tcPr>
            <w:gridSpan w:val="2"/>
            <w:shd w:val="clear" w:color="ffffff" w:fill="ffffff"/>
            <w:tcW w:w="165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梗米粉</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w:t>
            </w:r>
            <w:r>
              <w:rPr>
                <w:rFonts w:hint="eastAsia" w:ascii="宋体" w:hAnsi="宋体" w:eastAsia="宋体" w:cs="宋体"/>
                <w:b w:val="0"/>
                <w:bCs w:val="0"/>
                <w:sz w:val="24"/>
                <w:szCs w:val="24"/>
              </w:rPr>
            </w:r>
            <w:r/>
          </w:p>
        </w:tc>
        <w:tc>
          <w:tcPr>
            <w:gridSpan w:val="2"/>
            <w:shd w:val="clear" w:color="ffffff" w:fill="ffffff"/>
            <w:tcW w:w="1889" w:type="dxa"/>
            <w:vAlign w:val="center"/>
            <w:textDirection w:val="lrTb"/>
            <w:noWrap w:val="false"/>
          </w:tcPr>
          <w:p>
            <w:pPr>
              <w:pStyle w:val="1370"/>
              <w:ind w:firstLine="0"/>
              <w:spacing w:before="156" w:line="240" w:lineRule="auto"/>
              <w:rPr>
                <w:rFonts w:hint="eastAsia" w:ascii="宋体" w:hAnsi="宋体" w:eastAsia="宋体" w:cs="宋体"/>
                <w:color w:val="auto"/>
              </w:rPr>
            </w:pPr>
            <w:r>
              <w:rPr>
                <w:rFonts w:hint="eastAsia" w:ascii="宋体" w:hAnsi="宋体" w:eastAsia="宋体" w:cs="宋体"/>
                <w:b w:val="0"/>
                <w:bCs w:val="0"/>
                <w:color w:val="auto"/>
                <w:sz w:val="24"/>
                <w:szCs w:val="24"/>
              </w:rPr>
              <w:t xml:space="preserve">糯米</w:t>
            </w:r>
            <w:r>
              <w:rPr>
                <w:rFonts w:hint="eastAsia" w:ascii="宋体" w:hAnsi="宋体" w:eastAsia="宋体" w:cs="宋体"/>
                <w:b w:val="0"/>
                <w:bCs w:val="0"/>
                <w:color w:val="auto"/>
                <w:sz w:val="24"/>
                <w:szCs w:val="24"/>
              </w:rPr>
            </w:r>
            <w:r/>
          </w:p>
        </w:tc>
        <w:tc>
          <w:tcPr>
            <w:gridSpan w:val="2"/>
            <w:shd w:val="clear" w:color="ffffff" w:fill="ffffff"/>
            <w:tcW w:w="605" w:type="dxa"/>
            <w:vAlign w:val="center"/>
            <w:textDirection w:val="lrTb"/>
            <w:noWrap w:val="false"/>
          </w:tcPr>
          <w:p>
            <w:pPr>
              <w:pStyle w:val="1370"/>
              <w:ind w:firstLine="0"/>
              <w:spacing w:before="156" w:line="240" w:lineRule="auto"/>
              <w:rPr>
                <w:rFonts w:hint="eastAsia" w:ascii="宋体" w:hAnsi="宋体" w:eastAsia="宋体" w:cs="宋体"/>
                <w:color w:val="auto"/>
              </w:rPr>
            </w:pPr>
            <w:r>
              <w:rPr>
                <w:rFonts w:hint="eastAsia" w:ascii="宋体" w:hAnsi="宋体" w:eastAsia="宋体" w:cs="宋体"/>
                <w:b w:val="0"/>
                <w:bCs w:val="0"/>
                <w:color w:val="auto"/>
                <w:sz w:val="24"/>
                <w:szCs w:val="24"/>
              </w:rPr>
              <w:t xml:space="preserve">包</w:t>
            </w:r>
            <w:r>
              <w:rPr>
                <w:rFonts w:hint="eastAsia" w:ascii="宋体" w:hAnsi="宋体" w:eastAsia="宋体" w:cs="宋体"/>
                <w:b w:val="0"/>
                <w:bCs w:val="0"/>
                <w:color w:val="auto"/>
                <w:sz w:val="24"/>
                <w:szCs w:val="24"/>
              </w:rPr>
            </w:r>
            <w:r/>
          </w:p>
        </w:tc>
        <w:tc>
          <w:tcPr>
            <w:shd w:val="clear" w:color="ffffff" w:fill="ffffff"/>
            <w:tcW w:w="1056" w:type="dxa"/>
            <w:vAlign w:val="center"/>
            <w:textDirection w:val="lrTb"/>
            <w:noWrap w:val="false"/>
          </w:tcPr>
          <w:p>
            <w:pPr>
              <w:pStyle w:val="1370"/>
              <w:ind w:firstLine="0"/>
              <w:spacing w:before="156" w:line="240" w:lineRule="auto"/>
              <w:rPr>
                <w:rFonts w:hint="eastAsia" w:ascii="宋体" w:hAnsi="宋体" w:eastAsia="宋体" w:cs="宋体"/>
                <w:color w:val="auto"/>
              </w:rPr>
            </w:pPr>
            <w:r>
              <w:rPr>
                <w:rFonts w:hint="eastAsia" w:ascii="宋体" w:hAnsi="宋体" w:eastAsia="宋体" w:cs="宋体"/>
                <w:b w:val="0"/>
                <w:bCs w:val="0"/>
                <w:color w:val="auto"/>
                <w:sz w:val="24"/>
                <w:szCs w:val="24"/>
              </w:rPr>
              <w:t xml:space="preserve">≥25kg</w:t>
            </w:r>
            <w:r>
              <w:rPr>
                <w:rFonts w:hint="eastAsia" w:ascii="宋体" w:hAnsi="宋体" w:eastAsia="宋体" w:cs="宋体"/>
                <w:b w:val="0"/>
                <w:bCs w:val="0"/>
                <w:color w:val="auto"/>
                <w:sz w:val="24"/>
                <w:szCs w:val="24"/>
              </w:rPr>
            </w:r>
            <w:r/>
          </w:p>
        </w:tc>
        <w:tc>
          <w:tcPr>
            <w:gridSpan w:val="2"/>
            <w:shd w:val="clear" w:color="ffffff" w:fill="ffffff"/>
            <w:tcW w:w="81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r>
            <w:r/>
          </w:p>
        </w:tc>
        <w:tc>
          <w:tcPr>
            <w:gridSpan w:val="2"/>
            <w:shd w:val="clear" w:color="ffffff" w:fill="ffffff"/>
            <w:tcW w:w="165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葵花籽色拉油</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≥5L*4</w:t>
            </w:r>
            <w:r>
              <w:rPr>
                <w:rFonts w:hint="eastAsia" w:ascii="宋体" w:hAnsi="宋体" w:eastAsia="宋体" w:cs="宋体"/>
                <w:b w:val="0"/>
                <w:bCs w:val="0"/>
                <w:sz w:val="24"/>
                <w:szCs w:val="24"/>
              </w:rPr>
            </w:r>
            <w:r/>
          </w:p>
        </w:tc>
      </w:tr>
      <w:tr>
        <w:trPr>
          <w:trHeight w:val="9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r>
            <w:r/>
          </w:p>
        </w:tc>
        <w:tc>
          <w:tcPr>
            <w:gridSpan w:val="2"/>
            <w:shd w:val="clear" w:color="ffffff" w:fill="ffffff"/>
            <w:tcW w:w="1889" w:type="dxa"/>
            <w:vAlign w:val="center"/>
            <w:textDirection w:val="lrTb"/>
            <w:noWrap w:val="false"/>
          </w:tcPr>
          <w:p>
            <w:pPr>
              <w:pStyle w:val="1370"/>
              <w:ind w:firstLine="0"/>
              <w:spacing w:before="156" w:line="240" w:lineRule="auto"/>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rPr>
              <w:t xml:space="preserve">糯米粉</w:t>
            </w:r>
            <w:r>
              <w:rPr>
                <w:rFonts w:hint="eastAsia" w:ascii="宋体" w:hAnsi="宋体" w:eastAsia="宋体" w:cs="宋体"/>
                <w:b w:val="0"/>
                <w:bCs w:val="0"/>
                <w:color w:val="auto"/>
                <w:sz w:val="24"/>
                <w:szCs w:val="24"/>
                <w:highlight w:val="none"/>
              </w:rPr>
            </w:r>
            <w:r/>
          </w:p>
        </w:tc>
        <w:tc>
          <w:tcPr>
            <w:gridSpan w:val="2"/>
            <w:shd w:val="clear" w:color="ffffff" w:fill="ffffff"/>
            <w:tcW w:w="605" w:type="dxa"/>
            <w:vAlign w:val="center"/>
            <w:textDirection w:val="lrTb"/>
            <w:noWrap w:val="false"/>
          </w:tcPr>
          <w:p>
            <w:pPr>
              <w:pStyle w:val="1370"/>
              <w:ind w:firstLine="0"/>
              <w:spacing w:before="156" w:line="240" w:lineRule="auto"/>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rPr>
              <w:t xml:space="preserve">包</w:t>
            </w:r>
            <w:r>
              <w:rPr>
                <w:rFonts w:hint="eastAsia" w:ascii="宋体" w:hAnsi="宋体" w:eastAsia="宋体" w:cs="宋体"/>
                <w:b w:val="0"/>
                <w:bCs w:val="0"/>
                <w:color w:val="auto"/>
                <w:sz w:val="24"/>
                <w:szCs w:val="24"/>
                <w:highlight w:val="none"/>
              </w:rPr>
            </w:r>
            <w:r/>
          </w:p>
        </w:tc>
        <w:tc>
          <w:tcPr>
            <w:shd w:val="clear" w:color="ffffff" w:fill="ffffff"/>
            <w:tcW w:w="1056" w:type="dxa"/>
            <w:vAlign w:val="center"/>
            <w:textDirection w:val="lrTb"/>
            <w:noWrap w:val="false"/>
          </w:tcPr>
          <w:p>
            <w:pPr>
              <w:pStyle w:val="1370"/>
              <w:ind w:firstLine="0"/>
              <w:spacing w:before="156" w:line="240" w:lineRule="auto"/>
              <w:rPr>
                <w:rFonts w:hint="eastAsia" w:ascii="宋体" w:hAnsi="宋体" w:eastAsia="宋体" w:cs="宋体"/>
                <w:color w:val="auto"/>
                <w:highlight w:val="none"/>
              </w:rPr>
            </w:pPr>
            <w:r>
              <w:rPr>
                <w:rFonts w:hint="eastAsia" w:ascii="宋体" w:hAnsi="宋体" w:eastAsia="宋体" w:cs="宋体"/>
                <w:b w:val="0"/>
                <w:bCs w:val="0"/>
                <w:color w:val="auto"/>
                <w:sz w:val="24"/>
                <w:szCs w:val="24"/>
                <w:highlight w:val="none"/>
              </w:rPr>
              <w:t xml:space="preserve">≥25kg</w:t>
            </w:r>
            <w:r>
              <w:rPr>
                <w:rFonts w:hint="eastAsia" w:ascii="宋体" w:hAnsi="宋体" w:eastAsia="宋体" w:cs="宋体"/>
                <w:b w:val="0"/>
                <w:bCs w:val="0"/>
                <w:color w:val="auto"/>
                <w:sz w:val="24"/>
                <w:szCs w:val="24"/>
                <w:highlight w:val="none"/>
              </w:rPr>
            </w:r>
            <w:r/>
          </w:p>
        </w:tc>
        <w:tc>
          <w:tcPr>
            <w:gridSpan w:val="2"/>
            <w:shd w:val="clear" w:color="ffffff" w:fill="ffffff"/>
            <w:tcW w:w="81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rPr>
            </w:r>
            <w:r/>
          </w:p>
        </w:tc>
        <w:tc>
          <w:tcPr>
            <w:gridSpan w:val="2"/>
            <w:shd w:val="clear" w:color="ffffff" w:fill="ffffff"/>
            <w:tcW w:w="1653"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大米</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≥25kg</w:t>
            </w:r>
            <w:r>
              <w:rPr>
                <w:rFonts w:hint="eastAsia" w:ascii="宋体" w:hAnsi="宋体" w:eastAsia="宋体" w:cs="宋体"/>
                <w:b w:val="0"/>
                <w:bCs w:val="0"/>
                <w:sz w:val="24"/>
                <w:szCs w:val="24"/>
              </w:rPr>
            </w:r>
            <w:r/>
          </w:p>
        </w:tc>
      </w:tr>
      <w:tr>
        <w:trPr>
          <w:trHeight w:val="9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r>
            <w:r/>
          </w:p>
        </w:tc>
        <w:tc>
          <w:tcPr>
            <w:gridSpan w:val="2"/>
            <w:shd w:val="clear" w:color="ffffff" w:fill="ffffff"/>
            <w:tcW w:w="1889" w:type="dxa"/>
            <w:vAlign w:val="center"/>
            <w:textDirection w:val="lrTb"/>
            <w:noWrap w:val="false"/>
          </w:tcPr>
          <w:p>
            <w:pPr>
              <w:pStyle w:val="1370"/>
              <w:ind w:firstLine="0"/>
              <w:spacing w:before="156" w:line="240" w:lineRule="auto"/>
              <w:rPr>
                <w:rFonts w:hint="eastAsia" w:ascii="宋体" w:hAnsi="宋体" w:eastAsia="宋体" w:cs="宋体"/>
                <w:color w:val="0000ff"/>
                <w:highlight w:val="yellow"/>
              </w:rPr>
            </w:pPr>
            <w:r>
              <w:rPr>
                <w:rFonts w:hint="eastAsia" w:ascii="宋体" w:hAnsi="宋体" w:eastAsia="宋体" w:cs="宋体"/>
                <w:b w:val="0"/>
                <w:bCs w:val="0"/>
                <w:sz w:val="24"/>
                <w:szCs w:val="24"/>
              </w:rPr>
              <w:t xml:space="preserve">糙米</w:t>
            </w:r>
            <w:r>
              <w:rPr>
                <w:rFonts w:hint="eastAsia" w:ascii="宋体" w:hAnsi="宋体" w:eastAsia="宋体" w:cs="宋体"/>
                <w:b w:val="0"/>
                <w:bCs w:val="0"/>
                <w:color w:val="0000ff"/>
                <w:sz w:val="24"/>
                <w:szCs w:val="24"/>
                <w:highlight w:val="yellow"/>
              </w:rPr>
            </w:r>
            <w:r/>
          </w:p>
        </w:tc>
        <w:tc>
          <w:tcPr>
            <w:gridSpan w:val="2"/>
            <w:shd w:val="clear" w:color="ffffff" w:fill="ffffff"/>
            <w:tcW w:w="605" w:type="dxa"/>
            <w:vAlign w:val="center"/>
            <w:textDirection w:val="lrTb"/>
            <w:noWrap w:val="false"/>
          </w:tcPr>
          <w:p>
            <w:pPr>
              <w:pStyle w:val="1370"/>
              <w:ind w:firstLine="0"/>
              <w:spacing w:before="156" w:line="240" w:lineRule="auto"/>
              <w:rPr>
                <w:rFonts w:hint="eastAsia" w:ascii="宋体" w:hAnsi="宋体" w:eastAsia="宋体" w:cs="宋体"/>
                <w:color w:val="0000ff"/>
                <w:highlight w:val="yellow"/>
              </w:rPr>
            </w:pPr>
            <w:r>
              <w:rPr>
                <w:rFonts w:hint="eastAsia" w:ascii="宋体" w:hAnsi="宋体" w:eastAsia="宋体" w:cs="宋体"/>
                <w:b w:val="0"/>
                <w:bCs w:val="0"/>
                <w:sz w:val="24"/>
                <w:szCs w:val="24"/>
              </w:rPr>
              <w:t xml:space="preserve">包</w:t>
            </w:r>
            <w:r>
              <w:rPr>
                <w:rFonts w:hint="eastAsia" w:ascii="宋体" w:hAnsi="宋体" w:eastAsia="宋体" w:cs="宋体"/>
                <w:b w:val="0"/>
                <w:bCs w:val="0"/>
                <w:color w:val="0000ff"/>
                <w:sz w:val="24"/>
                <w:szCs w:val="24"/>
                <w:highlight w:val="yellow"/>
              </w:rPr>
            </w:r>
            <w:r/>
          </w:p>
        </w:tc>
        <w:tc>
          <w:tcPr>
            <w:shd w:val="clear" w:color="ffffff" w:fill="ffffff"/>
            <w:tcW w:w="1056" w:type="dxa"/>
            <w:vAlign w:val="center"/>
            <w:textDirection w:val="lrTb"/>
            <w:noWrap w:val="false"/>
          </w:tcPr>
          <w:p>
            <w:pPr>
              <w:pStyle w:val="1370"/>
              <w:ind w:firstLine="0"/>
              <w:spacing w:before="156" w:line="240" w:lineRule="auto"/>
              <w:rPr>
                <w:rFonts w:hint="eastAsia" w:ascii="宋体" w:hAnsi="宋体" w:eastAsia="宋体" w:cs="宋体"/>
                <w:color w:val="0000ff"/>
                <w:highlight w:val="yellow"/>
              </w:rPr>
            </w:pPr>
            <w:r>
              <w:rPr>
                <w:rFonts w:hint="eastAsia" w:ascii="宋体" w:hAnsi="宋体" w:eastAsia="宋体" w:cs="宋体"/>
                <w:b w:val="0"/>
                <w:bCs w:val="0"/>
                <w:sz w:val="24"/>
                <w:szCs w:val="24"/>
              </w:rPr>
              <w:t xml:space="preserve">≥400g</w:t>
            </w:r>
            <w:r>
              <w:rPr>
                <w:rFonts w:hint="eastAsia" w:ascii="宋体" w:hAnsi="宋体" w:eastAsia="宋体" w:cs="宋体"/>
                <w:b w:val="0"/>
                <w:bCs w:val="0"/>
                <w:color w:val="0000ff"/>
                <w:sz w:val="24"/>
                <w:szCs w:val="24"/>
                <w:highlight w:val="yellow"/>
              </w:rPr>
            </w:r>
            <w:r/>
          </w:p>
        </w:tc>
        <w:tc>
          <w:tcPr>
            <w:gridSpan w:val="2"/>
            <w:shd w:val="clear" w:color="ffffff" w:fill="ffffff"/>
            <w:tcW w:w="81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rPr>
            </w:r>
            <w:r/>
          </w:p>
        </w:tc>
        <w:tc>
          <w:tcPr>
            <w:gridSpan w:val="2"/>
            <w:shd w:val="clear" w:color="ffffff" w:fill="ffffff"/>
            <w:tcW w:w="1653" w:type="dxa"/>
            <w:vAlign w:val="center"/>
            <w:textDirection w:val="lrTb"/>
            <w:noWrap w:val="false"/>
          </w:tcPr>
          <w:p>
            <w:pPr>
              <w:pStyle w:val="1370"/>
              <w:ind w:firstLine="0"/>
              <w:jc w:val="left"/>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鸡蛋</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jc w:val="left"/>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9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r>
            <w:r/>
          </w:p>
        </w:tc>
        <w:tc>
          <w:tcPr>
            <w:gridSpan w:val="2"/>
            <w:shd w:val="clear" w:color="ffffff" w:fill="ffffff"/>
            <w:tcW w:w="1889" w:type="dxa"/>
            <w:vAlign w:val="center"/>
            <w:textDirection w:val="lrTb"/>
            <w:noWrap w:val="false"/>
          </w:tcPr>
          <w:p>
            <w:pPr>
              <w:pStyle w:val="1370"/>
              <w:ind w:firstLine="0"/>
              <w:spacing w:before="156" w:line="240" w:lineRule="auto"/>
              <w:rPr>
                <w:rFonts w:hint="eastAsia" w:ascii="宋体" w:hAnsi="宋体" w:eastAsia="宋体" w:cs="宋体"/>
                <w:color w:val="0000ff"/>
                <w:highlight w:val="yellow"/>
              </w:rPr>
            </w:pPr>
            <w:r>
              <w:rPr>
                <w:rFonts w:hint="eastAsia" w:ascii="宋体" w:hAnsi="宋体" w:eastAsia="宋体" w:cs="宋体"/>
                <w:b w:val="0"/>
                <w:bCs w:val="0"/>
                <w:sz w:val="24"/>
                <w:szCs w:val="24"/>
              </w:rPr>
              <w:t xml:space="preserve">燕麦</w:t>
            </w:r>
            <w:r>
              <w:rPr>
                <w:rFonts w:hint="eastAsia" w:ascii="宋体" w:hAnsi="宋体" w:eastAsia="宋体" w:cs="宋体"/>
                <w:b w:val="0"/>
                <w:bCs w:val="0"/>
                <w:color w:val="0000ff"/>
                <w:sz w:val="24"/>
                <w:szCs w:val="24"/>
                <w:highlight w:val="yellow"/>
              </w:rPr>
            </w:r>
            <w:r/>
          </w:p>
        </w:tc>
        <w:tc>
          <w:tcPr>
            <w:gridSpan w:val="2"/>
            <w:shd w:val="clear" w:color="ffffff" w:fill="ffffff"/>
            <w:tcW w:w="605" w:type="dxa"/>
            <w:vAlign w:val="center"/>
            <w:textDirection w:val="lrTb"/>
            <w:noWrap w:val="false"/>
          </w:tcPr>
          <w:p>
            <w:pPr>
              <w:pStyle w:val="1370"/>
              <w:ind w:firstLine="0"/>
              <w:spacing w:before="156" w:line="240" w:lineRule="auto"/>
              <w:rPr>
                <w:rFonts w:hint="eastAsia" w:ascii="宋体" w:hAnsi="宋体" w:eastAsia="宋体" w:cs="宋体"/>
                <w:color w:val="0000ff"/>
                <w:highlight w:val="yellow"/>
              </w:rPr>
            </w:pPr>
            <w:r>
              <w:rPr>
                <w:rFonts w:hint="eastAsia" w:ascii="宋体" w:hAnsi="宋体" w:eastAsia="宋体" w:cs="宋体"/>
                <w:b w:val="0"/>
                <w:bCs w:val="0"/>
                <w:sz w:val="24"/>
                <w:szCs w:val="24"/>
              </w:rPr>
              <w:t xml:space="preserve">包</w:t>
            </w:r>
            <w:r>
              <w:rPr>
                <w:rFonts w:hint="eastAsia" w:ascii="宋体" w:hAnsi="宋体" w:eastAsia="宋体" w:cs="宋体"/>
                <w:b w:val="0"/>
                <w:bCs w:val="0"/>
                <w:color w:val="0000ff"/>
                <w:sz w:val="24"/>
                <w:szCs w:val="24"/>
                <w:highlight w:val="yellow"/>
              </w:rPr>
            </w:r>
            <w:r/>
          </w:p>
        </w:tc>
        <w:tc>
          <w:tcPr>
            <w:shd w:val="clear" w:color="ffffff" w:fill="ffffff"/>
            <w:tcW w:w="1056" w:type="dxa"/>
            <w:vAlign w:val="center"/>
            <w:textDirection w:val="lrTb"/>
            <w:noWrap w:val="false"/>
          </w:tcPr>
          <w:p>
            <w:pPr>
              <w:pStyle w:val="1370"/>
              <w:ind w:firstLine="0"/>
              <w:spacing w:before="156" w:line="240" w:lineRule="auto"/>
              <w:rPr>
                <w:rFonts w:hint="eastAsia" w:ascii="宋体" w:hAnsi="宋体" w:eastAsia="宋体" w:cs="宋体"/>
                <w:color w:val="0000ff"/>
                <w:highlight w:val="yellow"/>
              </w:rPr>
            </w:pPr>
            <w:r>
              <w:rPr>
                <w:rFonts w:hint="eastAsia" w:ascii="宋体" w:hAnsi="宋体" w:eastAsia="宋体" w:cs="宋体"/>
                <w:b w:val="0"/>
                <w:bCs w:val="0"/>
                <w:sz w:val="24"/>
                <w:szCs w:val="24"/>
              </w:rPr>
              <w:t xml:space="preserve">≥400g</w:t>
            </w:r>
            <w:r>
              <w:rPr>
                <w:rFonts w:hint="eastAsia" w:ascii="宋体" w:hAnsi="宋体" w:eastAsia="宋体" w:cs="宋体"/>
                <w:b w:val="0"/>
                <w:bCs w:val="0"/>
                <w:color w:val="0000ff"/>
                <w:sz w:val="24"/>
                <w:szCs w:val="24"/>
                <w:highlight w:val="yellow"/>
              </w:rPr>
            </w:r>
            <w:r/>
          </w:p>
        </w:tc>
        <w:tc>
          <w:tcPr>
            <w:gridSpan w:val="2"/>
            <w:shd w:val="clear" w:color="ffffff" w:fill="ffffff"/>
            <w:tcW w:w="81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rPr>
            </w:r>
            <w:r/>
          </w:p>
        </w:tc>
        <w:tc>
          <w:tcPr>
            <w:gridSpan w:val="2"/>
            <w:shd w:val="clear" w:color="ffffff" w:fill="ffffff"/>
            <w:tcW w:w="1653" w:type="dxa"/>
            <w:vAlign w:val="center"/>
            <w:textDirection w:val="lrTb"/>
            <w:noWrap w:val="false"/>
          </w:tcPr>
          <w:p>
            <w:pPr>
              <w:pStyle w:val="1370"/>
              <w:ind w:firstLine="0"/>
              <w:jc w:val="left"/>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光鹌鹑蛋</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jc w:val="left"/>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斤</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9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r>
            <w:r/>
          </w:p>
        </w:tc>
        <w:tc>
          <w:tcPr>
            <w:gridSpan w:val="2"/>
            <w:shd w:val="clear" w:color="ffffff" w:fill="ffffff"/>
            <w:tcW w:w="188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菜籽色拉油</w:t>
            </w:r>
            <w:r>
              <w:rPr>
                <w:rFonts w:hint="eastAsia" w:ascii="宋体" w:hAnsi="宋体" w:eastAsia="宋体" w:cs="宋体"/>
                <w:b w:val="0"/>
                <w:bCs w:val="0"/>
                <w:sz w:val="24"/>
                <w:szCs w:val="24"/>
              </w:rPr>
            </w:r>
            <w:r/>
          </w:p>
        </w:tc>
        <w:tc>
          <w:tcPr>
            <w:gridSpan w:val="2"/>
            <w:shd w:val="clear" w:color="ffffff" w:fill="ffffff"/>
            <w:tcW w:w="60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056"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≥5L*4</w:t>
            </w:r>
            <w:r>
              <w:rPr>
                <w:rFonts w:hint="eastAsia" w:ascii="宋体" w:hAnsi="宋体" w:eastAsia="宋体" w:cs="宋体"/>
                <w:b w:val="0"/>
                <w:bCs w:val="0"/>
                <w:sz w:val="24"/>
                <w:szCs w:val="24"/>
              </w:rPr>
            </w:r>
            <w:r/>
          </w:p>
        </w:tc>
        <w:tc>
          <w:tcPr>
            <w:gridSpan w:val="2"/>
            <w:shd w:val="clear" w:color="ffffff" w:fill="ffffff"/>
            <w:tcW w:w="811" w:type="dxa"/>
            <w:vAlign w:val="center"/>
            <w:textDirection w:val="lrTb"/>
            <w:noWrap w:val="false"/>
          </w:tcPr>
          <w:p>
            <w:pPr>
              <w:pStyle w:val="1370"/>
              <w:ind w:firstLine="0"/>
              <w:jc w:val="left"/>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1653" w:type="dxa"/>
            <w:vAlign w:val="center"/>
            <w:textDirection w:val="lrTb"/>
            <w:noWrap w:val="false"/>
          </w:tcPr>
          <w:p>
            <w:pPr>
              <w:pStyle w:val="1370"/>
              <w:ind w:firstLine="0"/>
              <w:jc w:val="left"/>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jc w:val="left"/>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jc w:val="left"/>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9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r>
            <w:r/>
          </w:p>
        </w:tc>
        <w:tc>
          <w:tcPr>
            <w:gridSpan w:val="2"/>
            <w:shd w:val="clear" w:color="ffffff" w:fill="ffffff"/>
            <w:tcW w:w="188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菜籽油</w:t>
            </w:r>
            <w:r>
              <w:rPr>
                <w:rFonts w:hint="eastAsia" w:ascii="宋体" w:hAnsi="宋体" w:eastAsia="宋体" w:cs="宋体"/>
                <w:b w:val="0"/>
                <w:bCs w:val="0"/>
                <w:sz w:val="24"/>
                <w:szCs w:val="24"/>
              </w:rPr>
            </w:r>
            <w:r/>
          </w:p>
        </w:tc>
        <w:tc>
          <w:tcPr>
            <w:gridSpan w:val="2"/>
            <w:shd w:val="clear" w:color="ffffff" w:fill="ffffff"/>
            <w:tcW w:w="60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桶</w:t>
            </w:r>
            <w:r>
              <w:rPr>
                <w:rFonts w:hint="eastAsia" w:ascii="宋体" w:hAnsi="宋体" w:eastAsia="宋体" w:cs="宋体"/>
                <w:b w:val="0"/>
                <w:bCs w:val="0"/>
                <w:sz w:val="24"/>
                <w:szCs w:val="24"/>
              </w:rPr>
            </w:r>
            <w:r/>
          </w:p>
        </w:tc>
        <w:tc>
          <w:tcPr>
            <w:shd w:val="clear" w:color="ffffff" w:fill="ffffff"/>
            <w:tcW w:w="1056"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10L</w:t>
            </w:r>
            <w:r>
              <w:rPr>
                <w:rFonts w:hint="eastAsia" w:ascii="宋体" w:hAnsi="宋体" w:eastAsia="宋体" w:cs="宋体"/>
                <w:b w:val="0"/>
                <w:bCs w:val="0"/>
                <w:sz w:val="24"/>
                <w:szCs w:val="24"/>
              </w:rPr>
            </w:r>
            <w:r/>
          </w:p>
        </w:tc>
        <w:tc>
          <w:tcPr>
            <w:gridSpan w:val="2"/>
            <w:shd w:val="clear" w:color="ffffff" w:fill="ffffff"/>
            <w:tcW w:w="811" w:type="dxa"/>
            <w:vAlign w:val="center"/>
            <w:textDirection w:val="lrTb"/>
            <w:noWrap w:val="false"/>
          </w:tcPr>
          <w:p>
            <w:pPr>
              <w:pStyle w:val="1370"/>
              <w:ind w:firstLine="0"/>
              <w:jc w:val="left"/>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gridSpan w:val="2"/>
            <w:shd w:val="clear" w:color="ffffff" w:fill="ffffff"/>
            <w:tcW w:w="1653" w:type="dxa"/>
            <w:vAlign w:val="center"/>
            <w:textDirection w:val="lrTb"/>
            <w:noWrap w:val="false"/>
          </w:tcPr>
          <w:p>
            <w:pPr>
              <w:pStyle w:val="1370"/>
              <w:ind w:firstLine="0"/>
              <w:jc w:val="left"/>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jc w:val="left"/>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jc w:val="left"/>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15"/>
        </w:trPr>
        <w:tc>
          <w:tcPr>
            <w:gridSpan w:val="12"/>
            <w:shd w:val="clear" w:color="ffffff" w:fill="ffffff"/>
            <w:tcW w:w="8739"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干  货  调  料</w:t>
            </w:r>
            <w:r>
              <w:rPr>
                <w:rFonts w:hint="eastAsia" w:ascii="宋体" w:hAnsi="宋体" w:eastAsia="宋体" w:cs="宋体"/>
                <w:sz w:val="24"/>
                <w:szCs w:val="24"/>
              </w:rPr>
            </w:r>
            <w:r/>
          </w:p>
        </w:tc>
      </w:tr>
      <w:tr>
        <w:trPr>
          <w:trHeight w:val="300"/>
        </w:trPr>
        <w:tc>
          <w:tcPr>
            <w:shd w:val="clear" w:color="ffffff" w:fill="ffffff"/>
            <w:tcW w:w="662"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shd w:val="clear" w:color="ffffff" w:fill="ffffff"/>
            <w:tcW w:w="1709"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gridSpan w:val="2"/>
            <w:shd w:val="clear" w:color="ffffff" w:fill="ffffff"/>
            <w:tcW w:w="668"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gridSpan w:val="3"/>
            <w:shd w:val="clear" w:color="ffffff" w:fill="ffffff"/>
            <w:tcW w:w="1350"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备注</w:t>
            </w:r>
            <w:r>
              <w:rPr>
                <w:rFonts w:hint="eastAsia" w:ascii="宋体" w:hAnsi="宋体" w:eastAsia="宋体" w:cs="宋体"/>
                <w:sz w:val="24"/>
                <w:szCs w:val="24"/>
              </w:rPr>
            </w:r>
            <w:r/>
          </w:p>
        </w:tc>
        <w:tc>
          <w:tcPr>
            <w:gridSpan w:val="2"/>
            <w:shd w:val="clear" w:color="ffffff" w:fill="ffffff"/>
            <w:tcW w:w="695"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shd w:val="clear" w:color="ffffff" w:fill="ffffff"/>
            <w:tcW w:w="1592"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shd w:val="clear" w:color="ffffff" w:fill="ffffff"/>
            <w:tcW w:w="759"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shd w:val="clear" w:color="ffffff" w:fill="ffffff"/>
            <w:tcW w:w="1304"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52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八角</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37</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芝麻油</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≥450ml*20</w:t>
            </w:r>
            <w:r>
              <w:rPr>
                <w:rFonts w:hint="eastAsia" w:ascii="宋体" w:hAnsi="宋体" w:eastAsia="宋体" w:cs="宋体"/>
                <w:b w:val="0"/>
                <w:bCs w:val="0"/>
                <w:sz w:val="24"/>
                <w:szCs w:val="24"/>
              </w:rPr>
            </w:r>
            <w:r/>
          </w:p>
        </w:tc>
      </w:tr>
      <w:tr>
        <w:trPr>
          <w:trHeight w:val="52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茴香</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38</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风味豆豉</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≥280g*24</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桂皮</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39</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香糟卤</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≥630ml*12</w:t>
            </w:r>
            <w:r>
              <w:rPr>
                <w:rFonts w:hint="eastAsia" w:ascii="宋体" w:hAnsi="宋体" w:eastAsia="宋体" w:cs="宋体"/>
                <w:b w:val="0"/>
                <w:bCs w:val="0"/>
                <w:sz w:val="24"/>
                <w:szCs w:val="24"/>
              </w:rPr>
            </w:r>
            <w:r/>
          </w:p>
        </w:tc>
      </w:tr>
      <w:tr>
        <w:trPr>
          <w:trHeight w:val="52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花椒</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40</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番茄沙司</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≥340g*24</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干辣椒</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41</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生抽</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1.9L*6</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干香菇</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42</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老抽</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1.9L*6</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干木耳</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43</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酱油</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≥640ml*12</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粉丝</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44</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蚝油</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桶</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≥6kg</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腐竹</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45</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味精</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≥500g*20</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紫菜</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46</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鸡精</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≥900g*10</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梅干菜</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47</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鸡精</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≥1kg*10</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无核鸡心枣</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48</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黄酒</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≥385m*40</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白糖50kg</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49</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黄酒</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≥400ml*30</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冰糖</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酱油</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≥400ml*30</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花生米</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51</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精制盐</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≥500g*40</w:t>
            </w:r>
            <w:r>
              <w:rPr>
                <w:rFonts w:hint="eastAsia" w:ascii="宋体" w:hAnsi="宋体" w:eastAsia="宋体" w:cs="宋体"/>
                <w:b w:val="0"/>
                <w:bCs w:val="0"/>
                <w:sz w:val="24"/>
                <w:szCs w:val="24"/>
              </w:rPr>
            </w:r>
            <w:r/>
          </w:p>
        </w:tc>
      </w:tr>
      <w:tr>
        <w:trPr>
          <w:trHeight w:val="496"/>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黄豆</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52</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胡椒粉</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≥500g*12</w:t>
            </w:r>
            <w:r>
              <w:rPr>
                <w:rFonts w:hint="eastAsia" w:ascii="宋体" w:hAnsi="宋体" w:eastAsia="宋体" w:cs="宋体"/>
                <w:b w:val="0"/>
                <w:bCs w:val="0"/>
                <w:sz w:val="24"/>
                <w:szCs w:val="24"/>
              </w:rPr>
            </w:r>
            <w:r/>
          </w:p>
        </w:tc>
      </w:tr>
      <w:tr>
        <w:trPr>
          <w:trHeight w:val="59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绿豆</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53</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五香粉</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≥500g*12</w:t>
            </w:r>
            <w:r>
              <w:rPr>
                <w:rFonts w:hint="eastAsia" w:ascii="宋体" w:hAnsi="宋体" w:eastAsia="宋体" w:cs="宋体"/>
                <w:b w:val="0"/>
                <w:bCs w:val="0"/>
                <w:sz w:val="24"/>
                <w:szCs w:val="24"/>
              </w:rPr>
            </w:r>
            <w:r/>
          </w:p>
        </w:tc>
      </w:tr>
      <w:tr>
        <w:trPr>
          <w:trHeight w:val="571"/>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小米椒</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≥2kg*6</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54</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咖喱粉</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≥500g*20</w:t>
            </w:r>
            <w:r>
              <w:rPr>
                <w:rFonts w:hint="eastAsia" w:ascii="宋体" w:hAnsi="宋体" w:eastAsia="宋体" w:cs="宋体"/>
                <w:b w:val="0"/>
                <w:bCs w:val="0"/>
                <w:sz w:val="24"/>
                <w:szCs w:val="24"/>
              </w:rPr>
            </w:r>
            <w:r/>
          </w:p>
        </w:tc>
      </w:tr>
      <w:tr>
        <w:trPr>
          <w:trHeight w:val="9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麻辣香水鱼调料</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55</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蒸肉米粉</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≥125g*44</w:t>
            </w:r>
            <w:r>
              <w:rPr>
                <w:rFonts w:hint="eastAsia" w:ascii="宋体" w:hAnsi="宋体" w:eastAsia="宋体" w:cs="宋体"/>
                <w:b w:val="0"/>
                <w:bCs w:val="0"/>
                <w:sz w:val="24"/>
                <w:szCs w:val="24"/>
              </w:rPr>
            </w:r>
            <w:r/>
          </w:p>
        </w:tc>
      </w:tr>
      <w:tr>
        <w:trPr>
          <w:trHeight w:val="52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20</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白酒</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≥475ml*12</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56</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面包糠（白）</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≥750g*10</w:t>
            </w:r>
            <w:r>
              <w:rPr>
                <w:rFonts w:hint="eastAsia" w:ascii="宋体" w:hAnsi="宋体" w:eastAsia="宋体" w:cs="宋体"/>
                <w:b w:val="0"/>
                <w:bCs w:val="0"/>
                <w:sz w:val="24"/>
                <w:szCs w:val="24"/>
              </w:rPr>
            </w:r>
            <w:r/>
          </w:p>
        </w:tc>
      </w:tr>
      <w:tr>
        <w:trPr>
          <w:trHeight w:val="52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21</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番茄酱</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≥850g**12</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57</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面包糠（黄）</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≥1kg*10</w:t>
            </w:r>
            <w:r>
              <w:rPr>
                <w:rFonts w:hint="eastAsia" w:ascii="宋体" w:hAnsi="宋体" w:eastAsia="宋体" w:cs="宋体"/>
                <w:b w:val="0"/>
                <w:bCs w:val="0"/>
                <w:sz w:val="24"/>
                <w:szCs w:val="24"/>
              </w:rPr>
            </w:r>
            <w:r/>
          </w:p>
        </w:tc>
      </w:tr>
      <w:tr>
        <w:trPr>
          <w:trHeight w:val="9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22</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川味辣油</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≥160ml*12</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58</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豆沙</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椒盐</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≥660g*12</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59</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酵母</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≥500g*20</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三原酱椒</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≥1.1kg*8</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60</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泡打粉</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≥100g /包</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25</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糟油</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≥500ml*20</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61</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黄豆酱</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≥6kg*2</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26</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白醋</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≥500ml*12</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62</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甜面酱</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≥200g*40</w:t>
            </w:r>
            <w:r>
              <w:rPr>
                <w:rFonts w:hint="eastAsia" w:ascii="宋体" w:hAnsi="宋体" w:eastAsia="宋体" w:cs="宋体"/>
                <w:b w:val="0"/>
                <w:bCs w:val="0"/>
                <w:sz w:val="24"/>
                <w:szCs w:val="24"/>
              </w:rPr>
            </w:r>
            <w:r/>
          </w:p>
        </w:tc>
      </w:tr>
      <w:tr>
        <w:trPr>
          <w:trHeight w:val="52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27</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香醋</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≥500ml*12</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63</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辣酱油</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≥630ml*12</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28</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陈醋</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≥500ml*12</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64</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豆瓣酱</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篓</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29</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陈醋</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桶</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1.75L*6</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65</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红曲粉</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≥225g</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30</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辣酱</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≥230g*24</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66</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干酵母</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≥500g*20</w:t>
            </w:r>
            <w:r>
              <w:rPr>
                <w:rFonts w:hint="eastAsia" w:ascii="宋体" w:hAnsi="宋体" w:eastAsia="宋体" w:cs="宋体"/>
                <w:b w:val="0"/>
                <w:bCs w:val="0"/>
                <w:sz w:val="24"/>
                <w:szCs w:val="24"/>
              </w:rPr>
            </w:r>
            <w:r/>
          </w:p>
        </w:tc>
      </w:tr>
      <w:tr>
        <w:trPr>
          <w:trHeight w:val="52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31</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酱油</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≥500ml*12</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67</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吉士粉</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≥300g</w:t>
            </w:r>
            <w:r>
              <w:rPr>
                <w:rFonts w:hint="eastAsia" w:ascii="宋体" w:hAnsi="宋体" w:eastAsia="宋体" w:cs="宋体"/>
                <w:b w:val="0"/>
                <w:bCs w:val="0"/>
                <w:sz w:val="24"/>
                <w:szCs w:val="24"/>
              </w:rPr>
            </w:r>
            <w:r/>
          </w:p>
        </w:tc>
      </w:tr>
      <w:tr>
        <w:trPr>
          <w:trHeight w:val="52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32</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蒸鱼豉油</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≥450ml*12</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68</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食用小苏打</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≥750g</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33</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火锅料</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≥150g*60</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69</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剁椒</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≥1kg*6</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34</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香辣酥</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≥125g*12</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35</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辣椒酱</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≥900g*24</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6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36</w:t>
            </w:r>
            <w:r>
              <w:rPr>
                <w:rFonts w:hint="eastAsia" w:ascii="宋体" w:hAnsi="宋体" w:eastAsia="宋体" w:cs="宋体"/>
                <w:b w:val="0"/>
                <w:bCs w:val="0"/>
                <w:sz w:val="24"/>
                <w:szCs w:val="24"/>
              </w:rPr>
            </w:r>
            <w:r/>
          </w:p>
        </w:tc>
        <w:tc>
          <w:tcPr>
            <w:shd w:val="clear" w:color="ffffff" w:fill="ffffff"/>
            <w:tcW w:w="170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味精</w:t>
            </w:r>
            <w:r>
              <w:rPr>
                <w:rFonts w:hint="eastAsia" w:ascii="宋体" w:hAnsi="宋体" w:eastAsia="宋体" w:cs="宋体"/>
                <w:b w:val="0"/>
                <w:bCs w:val="0"/>
                <w:sz w:val="24"/>
                <w:szCs w:val="24"/>
              </w:rPr>
            </w:r>
            <w:r/>
          </w:p>
        </w:tc>
        <w:tc>
          <w:tcPr>
            <w:gridSpan w:val="2"/>
            <w:shd w:val="clear" w:color="ffffff" w:fill="ffffff"/>
            <w:tcW w:w="66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gridSpan w:val="3"/>
            <w:shd w:val="clear" w:color="ffffff" w:fill="ffffff"/>
            <w:tcW w:w="1350"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≥500g*20</w:t>
            </w:r>
            <w:r>
              <w:rPr>
                <w:rFonts w:hint="eastAsia" w:ascii="宋体" w:hAnsi="宋体" w:eastAsia="宋体" w:cs="宋体"/>
                <w:b w:val="0"/>
                <w:bCs w:val="0"/>
                <w:sz w:val="24"/>
                <w:szCs w:val="24"/>
              </w:rPr>
            </w:r>
            <w:r/>
          </w:p>
        </w:tc>
        <w:tc>
          <w:tcPr>
            <w:gridSpan w:val="2"/>
            <w:shd w:val="clear" w:color="ffffff" w:fill="ffffff"/>
            <w:tcW w:w="69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159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75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130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bl>
    <w:p>
      <w:pPr>
        <w:pStyle w:val="1370"/>
        <w:ind w:firstLine="0"/>
        <w:spacing w:before="156" w:line="240" w:lineRule="auto"/>
      </w:pPr>
      <w:r>
        <w:rPr>
          <w:rFonts w:hint="default" w:eastAsia="宋体" w:cs="Times New Roman"/>
          <w:b w:val="0"/>
          <w:bCs w:val="0"/>
          <w:sz w:val="21"/>
          <w:szCs w:val="21"/>
        </w:rPr>
      </w:r>
      <w:r>
        <w:rPr>
          <w:rFonts w:hint="default" w:eastAsia="宋体" w:cs="Times New Roman"/>
          <w:b w:val="0"/>
          <w:bCs w:val="0"/>
          <w:sz w:val="21"/>
          <w:szCs w:val="21"/>
        </w:rPr>
      </w:r>
      <w:r/>
    </w:p>
    <w:p>
      <w:pPr>
        <w:ind w:firstLine="0"/>
        <w:spacing w:line="360" w:lineRule="auto"/>
        <w:tabs>
          <w:tab w:val="left" w:pos="420" w:leader="none"/>
        </w:tabs>
      </w:pPr>
      <w:r>
        <w:rPr>
          <w:rFonts w:cs="Times New Roman"/>
          <w:b/>
          <w:color w:val="000000"/>
          <w:sz w:val="24"/>
        </w:rPr>
        <w:t xml:space="preserve">三标段：果蔬类</w:t>
      </w:r>
      <w:r>
        <w:rPr>
          <w:rFonts w:cs="Times New Roman"/>
          <w:b/>
          <w:color w:val="000000"/>
          <w:sz w:val="24"/>
        </w:rPr>
      </w:r>
      <w:r/>
    </w:p>
    <w:tbl>
      <w:tblPr>
        <w:tblStyle w:val="722"/>
        <w:tblW w:w="8522"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4"/>
        <w:gridCol w:w="1894"/>
        <w:gridCol w:w="608"/>
        <w:gridCol w:w="997"/>
        <w:gridCol w:w="835"/>
        <w:gridCol w:w="1774"/>
        <w:gridCol w:w="661"/>
        <w:gridCol w:w="1069"/>
      </w:tblGrid>
      <w:tr>
        <w:trPr>
          <w:trHeight w:val="315"/>
        </w:trPr>
        <w:tc>
          <w:tcPr>
            <w:gridSpan w:val="8"/>
            <w:shd w:val="clear" w:color="ffffff" w:fill="ffffff"/>
            <w:tcW w:w="8522"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果  蔬  类</w:t>
            </w:r>
            <w:r>
              <w:rPr>
                <w:rFonts w:hint="eastAsia" w:ascii="宋体" w:hAnsi="宋体" w:eastAsia="宋体" w:cs="宋体"/>
                <w:sz w:val="24"/>
                <w:szCs w:val="24"/>
              </w:rPr>
            </w:r>
            <w:r/>
          </w:p>
        </w:tc>
      </w:tr>
      <w:tr>
        <w:trPr>
          <w:trHeight w:val="300"/>
        </w:trPr>
        <w:tc>
          <w:tcPr>
            <w:shd w:val="clear" w:color="ffffff" w:fill="ffffff"/>
            <w:tcW w:w="684"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shd w:val="clear" w:color="ffffff" w:fill="ffffff"/>
            <w:tcW w:w="1894"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shd w:val="clear" w:color="ffffff" w:fill="ffffff"/>
            <w:tcW w:w="608"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shd w:val="clear" w:color="ffffff" w:fill="ffffff"/>
            <w:tcW w:w="997"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备注</w:t>
            </w:r>
            <w:r>
              <w:rPr>
                <w:rFonts w:hint="eastAsia" w:ascii="宋体" w:hAnsi="宋体" w:eastAsia="宋体" w:cs="宋体"/>
                <w:sz w:val="24"/>
                <w:szCs w:val="24"/>
              </w:rPr>
            </w:r>
            <w:r/>
          </w:p>
        </w:tc>
        <w:tc>
          <w:tcPr>
            <w:shd w:val="clear" w:color="ffffff" w:fill="ffffff"/>
            <w:tcW w:w="835"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shd w:val="clear" w:color="ffffff" w:fill="ffffff"/>
            <w:tcW w:w="1774"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shd w:val="clear" w:color="ffffff" w:fill="ffffff"/>
            <w:tcW w:w="661"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shd w:val="clear" w:color="ffffff" w:fill="ffffff"/>
            <w:tcW w:w="1069" w:type="dxa"/>
            <w:vAlign w:val="center"/>
            <w:textDirection w:val="lrTb"/>
            <w:noWrap w:val="false"/>
          </w:tcPr>
          <w:p>
            <w:pPr>
              <w:pStyle w:val="1370"/>
              <w:ind w:firstLine="0"/>
              <w:jc w:val="center"/>
              <w:spacing w:before="156" w:line="240" w:lineRule="auto"/>
              <w:rPr>
                <w:rFonts w:hint="eastAsia" w:ascii="宋体" w:hAnsi="宋体" w:eastAsia="宋体" w:cs="宋体"/>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大白菜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64</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蘑菇（无根）</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小白菜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65</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蘑菇（有根）</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杭白菜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66</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紫角叶</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小青菜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67</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扁豆</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上海青</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68</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鲜毛豆子</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大青菜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69</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新藕</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鸡毛菜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70</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花菜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扁包菜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71</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有机花菜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兰州包菜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72</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白空心菜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红苋菜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73</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扁卜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生菜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74</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荠菜（新鲜）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菠菜（小）</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75</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金花菜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菠菜（中）</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76</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油麦菜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新蒜苔</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77</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有根大蒜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韭菜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78</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老姜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韭黄</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79</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香菜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韭菜花</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80</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香葱</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土豆</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81</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京葱</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白萝卜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82</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红洋葱</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20</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胡萝卜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83</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大蒜子</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21</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茄子（长红）</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84</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莼菜（新鲜）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22</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冬瓜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85</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芥兰</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丝瓜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86</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芦笋</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苦瓜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87</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娃娃菜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25</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长黄南瓜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88</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茼蒿</w:t>
            </w:r>
            <w:r>
              <w:rPr>
                <w:rFonts w:hint="eastAsia" w:ascii="宋体" w:hAnsi="宋体" w:eastAsia="宋体" w:cs="宋体"/>
                <w:b w:val="0"/>
                <w:bCs w:val="0"/>
                <w:sz w:val="24"/>
                <w:szCs w:val="24"/>
              </w:rPr>
            </w:r>
            <w:r/>
          </w:p>
        </w:tc>
        <w:tc>
          <w:tcPr>
            <w:shd w:val="clear" w:color="ffffff" w:fill="ffffff"/>
            <w:tcW w:w="66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26</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西葫芦</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89</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马兰头</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27</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西红柿</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90</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山药</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28</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青椒</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91</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铁棍山药</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29</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薄皮青椒</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92</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香椿头</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30</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红椒</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93</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沙姜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31</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青尖椒(线椒)</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94</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70#苹果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32</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红尖椒</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95</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80#苹果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33</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西兰花</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96</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90#苹果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34</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黄瓜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97</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普通西瓜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35</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刀豆</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98</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千禧番茄</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36</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长豇豆</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99</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巨峰葡萄</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37</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四季豆</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100</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水果黄瓜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38</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糯玉米棒</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101</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国产香蕉</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39</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水芹</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102</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火龙果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40</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药芹</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103</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哈密瓜</w:t>
            </w:r>
            <w:r>
              <w:rPr>
                <w:rFonts w:hint="eastAsia" w:ascii="宋体" w:hAnsi="宋体" w:eastAsia="宋体" w:cs="宋体"/>
                <w:b w:val="0"/>
                <w:bCs w:val="0"/>
                <w:sz w:val="24"/>
                <w:szCs w:val="24"/>
              </w:rPr>
            </w:r>
            <w:r/>
          </w:p>
        </w:tc>
        <w:tc>
          <w:tcPr>
            <w:shd w:val="clear" w:color="ffffff" w:fill="ffffff"/>
            <w:tcW w:w="66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41</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芹菜</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104</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光菠萝</w:t>
            </w:r>
            <w:r>
              <w:rPr>
                <w:rFonts w:hint="eastAsia" w:ascii="宋体" w:hAnsi="宋体" w:eastAsia="宋体" w:cs="宋体"/>
                <w:b w:val="0"/>
                <w:bCs w:val="0"/>
                <w:sz w:val="24"/>
                <w:szCs w:val="24"/>
              </w:rPr>
            </w:r>
            <w:r/>
          </w:p>
        </w:tc>
        <w:tc>
          <w:tcPr>
            <w:shd w:val="clear" w:color="ffffff" w:fill="ffffff"/>
            <w:tcW w:w="66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42</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芋艿(毛)</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105</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猕猴桃</w:t>
            </w:r>
            <w:r>
              <w:rPr>
                <w:rFonts w:hint="eastAsia" w:ascii="宋体" w:hAnsi="宋体" w:eastAsia="宋体" w:cs="宋体"/>
                <w:b w:val="0"/>
                <w:bCs w:val="0"/>
                <w:sz w:val="24"/>
                <w:szCs w:val="24"/>
              </w:rPr>
            </w:r>
            <w:r/>
          </w:p>
        </w:tc>
        <w:tc>
          <w:tcPr>
            <w:shd w:val="clear" w:color="ffffff" w:fill="ffffff"/>
            <w:tcW w:w="66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个</w:t>
            </w:r>
            <w:r>
              <w:rPr>
                <w:rFonts w:hint="eastAsia" w:ascii="宋体" w:hAnsi="宋体" w:eastAsia="宋体" w:cs="宋体"/>
                <w:b w:val="0"/>
                <w:bCs w:val="0"/>
                <w:sz w:val="24"/>
                <w:szCs w:val="24"/>
              </w:rPr>
            </w:r>
            <w:r/>
          </w:p>
        </w:tc>
        <w:tc>
          <w:tcPr>
            <w:shd w:val="clear" w:color="ffffff" w:fill="ffffff"/>
            <w:tcW w:w="106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43</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西芹</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106</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龙眼</w:t>
            </w:r>
            <w:r>
              <w:rPr>
                <w:rFonts w:hint="eastAsia" w:ascii="宋体" w:hAnsi="宋体" w:eastAsia="宋体" w:cs="宋体"/>
                <w:b w:val="0"/>
                <w:bCs w:val="0"/>
                <w:sz w:val="24"/>
                <w:szCs w:val="24"/>
              </w:rPr>
            </w:r>
            <w:r/>
          </w:p>
        </w:tc>
        <w:tc>
          <w:tcPr>
            <w:shd w:val="clear" w:color="ffffff" w:fill="ffffff"/>
            <w:tcW w:w="66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44</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百合（袋装）</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袋</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107</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小香梨</w:t>
            </w:r>
            <w:r>
              <w:rPr>
                <w:rFonts w:hint="eastAsia" w:ascii="宋体" w:hAnsi="宋体" w:eastAsia="宋体" w:cs="宋体"/>
                <w:b w:val="0"/>
                <w:bCs w:val="0"/>
                <w:sz w:val="24"/>
                <w:szCs w:val="24"/>
              </w:rPr>
            </w:r>
            <w:r/>
          </w:p>
        </w:tc>
        <w:tc>
          <w:tcPr>
            <w:shd w:val="clear" w:color="ffffff" w:fill="ffffff"/>
            <w:tcW w:w="66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45</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蚕豆（带壳）</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108</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特小凤西瓜</w:t>
            </w:r>
            <w:r>
              <w:rPr>
                <w:rFonts w:hint="eastAsia" w:ascii="宋体" w:hAnsi="宋体" w:eastAsia="宋体" w:cs="宋体"/>
                <w:b w:val="0"/>
                <w:bCs w:val="0"/>
                <w:sz w:val="24"/>
                <w:szCs w:val="24"/>
              </w:rPr>
            </w:r>
            <w:r/>
          </w:p>
        </w:tc>
        <w:tc>
          <w:tcPr>
            <w:shd w:val="clear" w:color="ffffff" w:fill="ffffff"/>
            <w:tcW w:w="66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46</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菜尖</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109</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绿宝石香瓜</w:t>
            </w:r>
            <w:r>
              <w:rPr>
                <w:rFonts w:hint="eastAsia" w:ascii="宋体" w:hAnsi="宋体" w:eastAsia="宋体" w:cs="宋体"/>
                <w:b w:val="0"/>
                <w:bCs w:val="0"/>
                <w:sz w:val="24"/>
                <w:szCs w:val="24"/>
              </w:rPr>
            </w:r>
            <w:r/>
          </w:p>
        </w:tc>
        <w:tc>
          <w:tcPr>
            <w:shd w:val="clear" w:color="ffffff" w:fill="ffffff"/>
            <w:tcW w:w="66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47</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莴笋（光）</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110</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东方蜜香瓜</w:t>
            </w:r>
            <w:r>
              <w:rPr>
                <w:rFonts w:hint="eastAsia" w:ascii="宋体" w:hAnsi="宋体" w:eastAsia="宋体" w:cs="宋体"/>
                <w:b w:val="0"/>
                <w:bCs w:val="0"/>
                <w:sz w:val="24"/>
                <w:szCs w:val="24"/>
              </w:rPr>
            </w:r>
            <w:r/>
          </w:p>
        </w:tc>
        <w:tc>
          <w:tcPr>
            <w:shd w:val="clear" w:color="ffffff" w:fill="ffffff"/>
            <w:tcW w:w="66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48</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马蹄(光)</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111</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国产红提</w:t>
            </w:r>
            <w:r>
              <w:rPr>
                <w:rFonts w:hint="eastAsia" w:ascii="宋体" w:hAnsi="宋体" w:eastAsia="宋体" w:cs="宋体"/>
                <w:b w:val="0"/>
                <w:bCs w:val="0"/>
                <w:sz w:val="24"/>
                <w:szCs w:val="24"/>
              </w:rPr>
            </w:r>
            <w:r/>
          </w:p>
        </w:tc>
        <w:tc>
          <w:tcPr>
            <w:shd w:val="clear" w:color="ffffff" w:fill="ffffff"/>
            <w:tcW w:w="66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49</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茭白(光)</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112</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进口红提</w:t>
            </w:r>
            <w:r>
              <w:rPr>
                <w:rFonts w:hint="eastAsia" w:ascii="宋体" w:hAnsi="宋体" w:eastAsia="宋体" w:cs="宋体"/>
                <w:b w:val="0"/>
                <w:bCs w:val="0"/>
                <w:sz w:val="24"/>
                <w:szCs w:val="24"/>
              </w:rPr>
            </w:r>
            <w:r/>
          </w:p>
        </w:tc>
        <w:tc>
          <w:tcPr>
            <w:shd w:val="clear" w:color="ffffff" w:fill="ffffff"/>
            <w:tcW w:w="66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50</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大茨菇（光）</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113</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小台芒</w:t>
            </w:r>
            <w:r>
              <w:rPr>
                <w:rFonts w:hint="eastAsia" w:ascii="宋体" w:hAnsi="宋体" w:eastAsia="宋体" w:cs="宋体"/>
                <w:b w:val="0"/>
                <w:bCs w:val="0"/>
                <w:sz w:val="24"/>
                <w:szCs w:val="24"/>
              </w:rPr>
            </w:r>
            <w:r/>
          </w:p>
        </w:tc>
        <w:tc>
          <w:tcPr>
            <w:shd w:val="clear" w:color="ffffff" w:fill="ffffff"/>
            <w:tcW w:w="661"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51</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黄豆芽</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114</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青雪菜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52</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绿豆芽</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115</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黄雪菜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53</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山芋（黄心）</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116</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榨菜丝</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54</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紫山芋</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117</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榨菜头</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55</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平菇</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118</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酸豆角</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--斤/箱</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56</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小平菇</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119</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酸菜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--斤/箱</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57</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茶树菇</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120</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普通萝卜干</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58</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金针菇</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121</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萧山萝卜干</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59</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杏鲍菇</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122</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五香萝卜干</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60</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鲜香菇</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123</w:t>
            </w:r>
            <w:r>
              <w:rPr>
                <w:rFonts w:hint="eastAsia" w:ascii="宋体" w:hAnsi="宋体" w:eastAsia="宋体" w:cs="宋体"/>
                <w:b w:val="0"/>
                <w:bCs w:val="0"/>
                <w:sz w:val="24"/>
                <w:szCs w:val="24"/>
              </w:rPr>
            </w:r>
            <w:r/>
          </w:p>
        </w:tc>
        <w:tc>
          <w:tcPr>
            <w:shd w:val="clear" w:color="ffffff" w:fill="ffffff"/>
            <w:tcW w:w="177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什锦菜</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61</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白玉菇</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124</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扁尖丝</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--斤/箱</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62</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海鲜菇</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125</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清水笋</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--斤/桶</w:t>
            </w:r>
            <w:r>
              <w:rPr>
                <w:rFonts w:hint="eastAsia" w:ascii="宋体" w:hAnsi="宋体" w:eastAsia="宋体" w:cs="宋体"/>
                <w:b w:val="0"/>
                <w:bCs w:val="0"/>
                <w:sz w:val="24"/>
                <w:szCs w:val="24"/>
              </w:rPr>
            </w:r>
            <w:r/>
          </w:p>
        </w:tc>
      </w:tr>
      <w:tr>
        <w:trPr>
          <w:trHeight w:val="300"/>
        </w:trPr>
        <w:tc>
          <w:tcPr>
            <w:shd w:val="clear" w:color="ffffff" w:fill="ffffff"/>
            <w:tcW w:w="684"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63</w:t>
            </w:r>
            <w:r>
              <w:rPr>
                <w:rFonts w:hint="eastAsia" w:ascii="宋体" w:hAnsi="宋体" w:eastAsia="宋体" w:cs="宋体"/>
                <w:b w:val="0"/>
                <w:bCs w:val="0"/>
                <w:sz w:val="24"/>
                <w:szCs w:val="24"/>
              </w:rPr>
            </w:r>
            <w:r/>
          </w:p>
        </w:tc>
        <w:tc>
          <w:tcPr>
            <w:shd w:val="clear" w:color="ffffff" w:fill="ffffff"/>
            <w:tcW w:w="189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袖珍菇</w:t>
            </w:r>
            <w:r>
              <w:rPr>
                <w:rFonts w:hint="eastAsia" w:ascii="宋体" w:hAnsi="宋体" w:eastAsia="宋体" w:cs="宋体"/>
                <w:b w:val="0"/>
                <w:bCs w:val="0"/>
                <w:sz w:val="24"/>
                <w:szCs w:val="24"/>
              </w:rPr>
            </w:r>
            <w:r/>
          </w:p>
        </w:tc>
        <w:tc>
          <w:tcPr>
            <w:shd w:val="clear" w:color="ffffff" w:fill="ffffff"/>
            <w:tcW w:w="608"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997"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shd w:val="clear" w:color="ffffff" w:fill="ffffff"/>
            <w:tcW w:w="835"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126</w:t>
            </w:r>
            <w:r>
              <w:rPr>
                <w:rFonts w:hint="eastAsia" w:ascii="宋体" w:hAnsi="宋体" w:eastAsia="宋体" w:cs="宋体"/>
                <w:b w:val="0"/>
                <w:bCs w:val="0"/>
                <w:sz w:val="24"/>
                <w:szCs w:val="24"/>
              </w:rPr>
            </w:r>
            <w:r/>
          </w:p>
        </w:tc>
        <w:tc>
          <w:tcPr>
            <w:shd w:val="clear" w:color="ffffff" w:fill="ffffff"/>
            <w:tcW w:w="1774"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清水笋丝</w:t>
            </w:r>
            <w:r>
              <w:rPr>
                <w:rFonts w:hint="eastAsia" w:ascii="宋体" w:hAnsi="宋体" w:eastAsia="宋体" w:cs="宋体"/>
                <w:b w:val="0"/>
                <w:bCs w:val="0"/>
                <w:sz w:val="24"/>
                <w:szCs w:val="24"/>
              </w:rPr>
            </w:r>
            <w:r/>
          </w:p>
        </w:tc>
        <w:tc>
          <w:tcPr>
            <w:shd w:val="clear" w:color="ffffff" w:fill="ffffff"/>
            <w:tcW w:w="661"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shd w:val="clear" w:color="ffffff" w:fill="ffffff"/>
            <w:tcW w:w="1069" w:type="dxa"/>
            <w:vAlign w:val="bottom"/>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b w:val="0"/>
                <w:bCs w:val="0"/>
                <w:sz w:val="24"/>
                <w:szCs w:val="24"/>
              </w:rPr>
              <w:t xml:space="preserve">--斤/箱</w:t>
            </w:r>
            <w:r>
              <w:rPr>
                <w:rFonts w:hint="eastAsia" w:ascii="宋体" w:hAnsi="宋体" w:eastAsia="宋体" w:cs="宋体"/>
                <w:b w:val="0"/>
                <w:bCs w:val="0"/>
                <w:sz w:val="24"/>
                <w:szCs w:val="24"/>
              </w:rPr>
            </w:r>
            <w:r/>
          </w:p>
        </w:tc>
      </w:tr>
      <w:tr>
        <w:trPr>
          <w:trHeight w:val="300"/>
        </w:trPr>
        <w:tc>
          <w:tcPr>
            <w:gridSpan w:val="8"/>
            <w:shd w:val="clear" w:color="ffffff" w:fill="ffffff"/>
            <w:tcW w:w="8522" w:type="dxa"/>
            <w:vAlign w:val="center"/>
            <w:textDirection w:val="lrTb"/>
            <w:noWrap w:val="false"/>
          </w:tcPr>
          <w:p>
            <w:pPr>
              <w:pStyle w:val="1370"/>
              <w:ind w:firstLine="0"/>
              <w:spacing w:before="156" w:line="240" w:lineRule="auto"/>
              <w:rPr>
                <w:rFonts w:hint="eastAsia" w:ascii="宋体" w:hAnsi="宋体" w:eastAsia="宋体" w:cs="宋体"/>
              </w:rPr>
            </w:pPr>
            <w:r>
              <w:rPr>
                <w:rFonts w:hint="eastAsia" w:ascii="宋体" w:hAnsi="宋体" w:eastAsia="宋体" w:cs="宋体"/>
                <w:sz w:val="24"/>
                <w:szCs w:val="24"/>
              </w:rPr>
              <w:t xml:space="preserve">备注：蔬菜水果新鲜，需保持良好的色泽和新鲜度，经过初步加工整理，除去泥、沙、黄叶、烂叶及老叶等后的合格率（净重）不得低于配送数量的98%。</w:t>
            </w:r>
            <w:r>
              <w:rPr>
                <w:rFonts w:hint="eastAsia" w:ascii="宋体" w:hAnsi="宋体" w:eastAsia="宋体" w:cs="宋体"/>
                <w:b w:val="0"/>
                <w:bCs w:val="0"/>
                <w:sz w:val="24"/>
                <w:szCs w:val="24"/>
              </w:rPr>
            </w:r>
            <w:r/>
          </w:p>
        </w:tc>
      </w:tr>
    </w:tbl>
    <w:p>
      <w:pPr>
        <w:pStyle w:val="1370"/>
        <w:ind w:firstLine="482"/>
        <w:spacing w:before="156" w:line="360" w:lineRule="auto"/>
      </w:pPr>
      <w:r>
        <w:rPr>
          <w:rFonts w:hint="eastAsia" w:ascii="宋体" w:hAnsi="宋体" w:eastAsia="宋体" w:cs="宋体"/>
          <w:sz w:val="24"/>
          <w:szCs w:val="24"/>
        </w:rPr>
        <w:t xml:space="preserve">注：上述清单中的具体品目以市面常见食材类型作为参考，每日份具体配送种类及数量以采购单位与供应商约定的为准。</w:t>
      </w:r>
      <w:r>
        <w:rPr>
          <w:rFonts w:hint="eastAsia" w:ascii="宋体" w:hAnsi="宋体" w:eastAsia="宋体" w:cs="宋体"/>
          <w:b w:val="0"/>
          <w:bCs w:val="0"/>
          <w:sz w:val="24"/>
          <w:szCs w:val="24"/>
        </w:rPr>
      </w:r>
      <w:r/>
    </w:p>
    <w:p>
      <w:pPr>
        <w:keepLines w:val="0"/>
        <w:keepNext w:val="0"/>
        <w:pageBreakBefore w:val="0"/>
        <w:spacing w:line="360" w:lineRule="auto"/>
        <w:widowControl w:val="off"/>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配送质量要求：</w:t>
      </w:r>
      <w:r>
        <w:rPr>
          <w:rFonts w:hint="eastAsia" w:ascii="宋体" w:hAnsi="宋体" w:eastAsia="宋体" w:cs="宋体"/>
          <w:b w:val="0"/>
          <w:bCs w:val="0"/>
          <w:sz w:val="24"/>
          <w:szCs w:val="24"/>
        </w:rPr>
      </w:r>
      <w:r/>
    </w:p>
    <w:p>
      <w:pPr>
        <w:ind w:firstLine="480"/>
        <w:keepLines w:val="0"/>
        <w:keepNext w:val="0"/>
        <w:pageBreakBefore w:val="0"/>
        <w:spacing w:line="360" w:lineRule="auto"/>
        <w:widowControl w:val="off"/>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.1肉、禽、蛋、水产等必须具有检验检疫合格证明或化验单</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ind w:firstLine="480"/>
        <w:keepLines w:val="0"/>
        <w:keepNext w:val="0"/>
        <w:pageBreakBefore w:val="0"/>
        <w:spacing w:line="360" w:lineRule="auto"/>
        <w:widowControl w:val="off"/>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.2面粉、食用油、豆制品、辅料、半成品必须具有“QS”食品质量安全认证</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ind w:firstLine="480"/>
        <w:keepLines w:val="0"/>
        <w:keepNext w:val="0"/>
        <w:pageBreakBefore w:val="0"/>
        <w:spacing w:line="360" w:lineRule="auto"/>
        <w:widowControl w:val="off"/>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.3蔬菜必须保证新鲜，按供货批次提供农贸市场蔬菜农药检测结果，且符合食品卫生安全法要求</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ind w:firstLine="480"/>
        <w:jc w:val="left"/>
        <w:keepLines w:val="0"/>
        <w:keepNext w:val="0"/>
        <w:pageBreakBefore w:val="0"/>
        <w:spacing w:line="360" w:lineRule="auto"/>
        <w:widowControl w:val="off"/>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.4采购货源必须持有与销售内容相对应的有效营业执照，</w:t>
      </w:r>
      <w:r>
        <w:rPr>
          <w:rFonts w:hint="eastAsia" w:ascii="宋体" w:hAnsi="宋体" w:eastAsia="宋体" w:cs="宋体"/>
          <w:color w:val="auto"/>
          <w:sz w:val="24"/>
          <w:szCs w:val="24"/>
          <w:highlight w:val="none"/>
        </w:rPr>
        <w:t xml:space="preserve">《食品经营许可证》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r>
      <w:r/>
    </w:p>
    <w:p>
      <w:pPr>
        <w:ind w:firstLine="480"/>
        <w:keepLines w:val="0"/>
        <w:keepNext w:val="0"/>
        <w:pageBreakBefore w:val="0"/>
        <w:spacing w:line="360" w:lineRule="auto"/>
        <w:widowControl w:val="off"/>
      </w:pP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.5供应商负责供货产品的食品安全，须做到来源可溯</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ind w:firstLine="480"/>
        <w:keepLines w:val="0"/>
        <w:keepNext w:val="0"/>
        <w:pageBreakBefore w:val="0"/>
        <w:spacing w:line="360" w:lineRule="auto"/>
        <w:widowControl w:val="off"/>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.6本项目</w:t>
      </w:r>
      <w:r>
        <w:rPr>
          <w:rFonts w:hint="eastAsia" w:ascii="宋体" w:hAnsi="宋体" w:eastAsia="宋体" w:cs="宋体"/>
          <w:sz w:val="24"/>
          <w:szCs w:val="24"/>
        </w:rPr>
        <w:t xml:space="preserve">所供食材保质期不得低于标明的保质期限的1/2</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keepLines w:val="0"/>
        <w:keepNext w:val="0"/>
        <w:pageBreakBefore w:val="0"/>
        <w:spacing w:line="360" w:lineRule="auto"/>
        <w:widowControl w:val="off"/>
      </w:pP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对配送产品品质的基本要求：</w:t>
      </w:r>
      <w:r>
        <w:rPr>
          <w:rFonts w:hint="eastAsia" w:ascii="宋体" w:hAnsi="宋体" w:eastAsia="宋体" w:cs="宋体"/>
          <w:color w:val="000000"/>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.1质量标准：</w:t>
      </w:r>
      <w:r>
        <w:rPr>
          <w:rFonts w:hint="eastAsia" w:ascii="宋体" w:hAnsi="宋体" w:eastAsia="宋体" w:cs="宋体"/>
          <w:b/>
          <w:bCs/>
          <w:sz w:val="24"/>
          <w:szCs w:val="24"/>
          <w:lang w:val="zh-CN"/>
        </w:rPr>
        <w:t xml:space="preserve">★</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.1.1蔬菜质量标准：</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.1.1.1无公害蔬菜质量要求：无公害蔬菜必须保证新鲜、无黄叶枯叶、叶面干净无明显泥土，各类品种齐全。</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.1.1.2去皮蔬菜要求：将日常去皮的蔬菜（丝瓜，土豆，冬瓜，茄子，黄瓜）去皮，保持表面干净，不腐烂变质。</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.1.2水果质量标准：当季新鲜水果，无腐烂现象；农业残留符合NY/T 435-2021标准。</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.1.3禽蛋质量要求：</w:t>
      </w:r>
      <w:r>
        <w:rPr>
          <w:rFonts w:hint="eastAsia" w:ascii="宋体" w:hAnsi="宋体" w:eastAsia="宋体" w:cs="宋体"/>
          <w:bCs/>
          <w:sz w:val="24"/>
          <w:szCs w:val="24"/>
        </w:rPr>
        <w:t xml:space="preserve">禽蛋必须保证新鲜，无破损，禽蛋等新鲜蛋类必须符合</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"http://down.foodmate.net/standard/sort/3/48415.html" \t "_blank" </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GB2749-2015《食品安全国家标准 蛋与蛋制品》标准。</w:t>
      </w:r>
      <w:r>
        <w:rPr>
          <w:rFonts w:hint="eastAsia" w:ascii="宋体" w:hAnsi="宋体" w:eastAsia="宋体" w:cs="宋体"/>
          <w:bCs/>
          <w:sz w:val="24"/>
          <w:szCs w:val="24"/>
        </w:rPr>
        <w:fldChar w:fldCharType="end"/>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.1.4肉（含猪、牛）质量标准：使用冷鲜肉品牌产品，质</w:t>
      </w:r>
      <w:r>
        <w:rPr>
          <w:rFonts w:hint="eastAsia" w:ascii="宋体" w:hAnsi="宋体" w:eastAsia="宋体" w:cs="宋体"/>
          <w:sz w:val="24"/>
          <w:szCs w:val="24"/>
        </w:rPr>
        <w:t xml:space="preserve">量必须符合GB/T 9959.1-2019标准、GB/T 17238-2022《鲜、冻分割牛肉》等国家标准，主要产品包括大排、肉丝、肉片、方肉、小排、肉糜等。其中排肉是指无骨腿肉和无骨夹心肉，其中腿肉要求剔除大股骨，夹心肉要求割除下懒肉，整方供应，并提供《动物或动物产品分销信息凭证》或《动物检疫合格证》和《肉品品质检验合格证》及其它相关证明材料。提供的生猪应由规模养殖场提供经农业部门检测、检疫合格的鲜活健康猪源，经定点屠宰厂屠宰加工并检验合格；供货工具必须符合卫生要求，不得与其它货物混装，防止肉品二次污染。</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.1.5水产品质量要求：</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.1.5.1鲜活水产类：鲜活、鳞片齐全、无血迹、无异味，必须符合GB 2733-2015《食品安全国家标准 鲜、冻动物性水产品》等。产品的感观、安全、卫生、稳定性等指标符合相关规定。</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.1.5.2冻鱼类：必须符合GB 2733-2015《食品安全国家标准 鲜、冻动物性水产品》、GB/T 18109-2011《冻鱼》。产品的感观、安全、卫生、稳定性等指标符合相关规定。</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.1.5.3其他：其他水产品符合GB 19643-2016《食品安全国家标准 藻类及其制品》等相关国家标准。</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.1.6调味品（食盐除外）质量要求：酱油符合GB 18186-2000《酿造酱油》标准，味精符合《食品安全国家标准 味精》标准，生粉（淀粉制品）符合GB2713-2015标准、GB 31637-2016《食品安全国家标准 食用淀粉》标准，食糖符合GB13104-2014标准，酿造食醋符合GB18187-2000标准。</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.1.7南北干货质量要求：应符合相关的国家或行业食品安全标准。需要分包装的产品需使用符合卫生标准的包装袋，并规定要求加贴产品信息标签。</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.1.8速冻面米制品质量要求：必须保证为有效保质期内产品，必须符合GB 19295-2021《食品安全国家标准 速冻面米制品》标准。</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.1.9食用油配送标准：非转基因食用油，必须符合GB 2716-2018食用植物油卫生标准，并具有“QS”食品质量安全认证或“SC食品生产许可证”。</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.1.10大米质量要求：一年内新大米，符合GB/T 1354-2018标准，并拥有“QS”食品质量安全</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.1.11冷冻品质量要求：冷冻品必须保证为3个月内产品，配送公司须提供产品合格证明文件，动物产品提供《动物或动物产品分销信息凭证》或《动物检疫合格证》。</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.1.12禽类：必须符合GB 2707-2016食品安全标准《鲜（冻）畜、禽产品》、GB 16869-2005《鲜、冻禽产品》标准，提供《动物或动物产品分销信息凭证》或《动物检疫合格证》。</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.1.13豆制品质量要求：原料须为非转基因产品，发酵性豆制品必须符合GB2712-2014《食品安全国家标准 豆制品》标准，非发酵豆制品必须符合GB/T 22106-2008标准、GB2711-2014《食品安全国家标准 面筋制品》标准，对豆制品的有关安全健康指标符合国家规定。</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.1.14其它类质量要求：符合相应的国家或行业食品安全标准，添加剂的使用必须符合GB2760-2014标准，对食品的添加量严格控制在标准规定范围之内。</w:t>
      </w:r>
      <w:r>
        <w:rPr>
          <w:rFonts w:hint="eastAsia" w:ascii="宋体" w:hAnsi="宋体" w:eastAsia="宋体" w:cs="宋体"/>
          <w:sz w:val="24"/>
          <w:szCs w:val="24"/>
        </w:rPr>
      </w:r>
      <w:r/>
    </w:p>
    <w:p>
      <w:pPr>
        <w:ind w:firstLine="482"/>
        <w:jc w:val="left"/>
        <w:keepLines w:val="0"/>
        <w:keepNext w:val="0"/>
        <w:pageBreakBefore w:val="0"/>
        <w:spacing w:line="360" w:lineRule="auto"/>
        <w:widowControl w:val="off"/>
      </w:pPr>
      <w:r>
        <w:rPr>
          <w:rFonts w:hint="eastAsia" w:ascii="宋体" w:hAnsi="宋体" w:eastAsia="宋体" w:cs="宋体"/>
          <w:b/>
          <w:sz w:val="24"/>
          <w:szCs w:val="24"/>
        </w:rPr>
        <w:t xml:space="preserve">注：以上质量标准如有新的国家或行业标准出台，则以最新标准执行。</w:t>
      </w:r>
      <w:r>
        <w:rPr>
          <w:rFonts w:hint="eastAsia" w:ascii="宋体" w:hAnsi="宋体" w:eastAsia="宋体" w:cs="宋体"/>
          <w:b/>
          <w:sz w:val="24"/>
          <w:szCs w:val="24"/>
        </w:rPr>
      </w:r>
      <w:r/>
    </w:p>
    <w:p>
      <w:pPr>
        <w:ind w:firstLine="480"/>
        <w:jc w:val="left"/>
        <w:spacing w:line="360" w:lineRule="auto"/>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.2配送</w:t>
      </w:r>
      <w:r>
        <w:rPr>
          <w:rFonts w:hint="eastAsia" w:ascii="宋体" w:hAnsi="宋体" w:eastAsia="宋体" w:cs="宋体"/>
          <w:b/>
          <w:bCs/>
          <w:sz w:val="24"/>
          <w:szCs w:val="24"/>
          <w:lang w:val="zh-CN"/>
        </w:rPr>
        <w:t xml:space="preserve">★</w:t>
      </w:r>
      <w:r>
        <w:rPr>
          <w:rFonts w:hint="eastAsia" w:ascii="宋体" w:hAnsi="宋体" w:eastAsia="宋体" w:cs="宋体"/>
          <w:b/>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2.1食用油、调味品、南北干货、大米按照采购人通知送货；其它食材采购人每周五确定下一周配送单，每天送货一次，具体根据采购人需求。所有商品均须送至采购人指定地点。如有临时追加的需求以采购人要求为准。</w:t>
      </w:r>
      <w:r>
        <w:rPr>
          <w:rFonts w:hint="eastAsia" w:ascii="宋体" w:hAnsi="宋体" w:eastAsia="宋体" w:cs="宋体"/>
          <w:b/>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2.2食材必须符合《中华人民共和国食品安全法》标准；每日的配送清单须是打印稿，并仔细核对采购清单，确保采购人食堂所需的食品原材料品种、品牌、规格、数量、质量等准确无误，并在规定时间内及时送达；提供商品的品牌、规格必须与合同规定一致，严禁擅自更换商品品牌、规格，如发现食材卫生质量问题或者以次充好，应无条件退货或换货，并根据合同规定进行处理。</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.2.3严</w:t>
      </w:r>
      <w:r>
        <w:rPr>
          <w:rFonts w:hint="eastAsia" w:ascii="宋体" w:hAnsi="宋体" w:eastAsia="宋体" w:cs="宋体"/>
          <w:sz w:val="24"/>
          <w:szCs w:val="24"/>
        </w:rPr>
        <w:t xml:space="preserve">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.2.4配送的食材需根据采购人的要求提供具有</w:t>
      </w:r>
      <w:r>
        <w:rPr>
          <w:rFonts w:hint="eastAsia" w:ascii="宋体" w:hAnsi="宋体" w:cs="宋体"/>
          <w:sz w:val="24"/>
          <w:szCs w:val="24"/>
          <w:lang w:val="en-US" w:eastAsia="zh-CN"/>
        </w:rPr>
        <w:t xml:space="preserve">国家法定</w:t>
      </w:r>
      <w:r>
        <w:rPr>
          <w:rFonts w:hint="eastAsia" w:ascii="宋体" w:hAnsi="宋体" w:eastAsia="宋体" w:cs="宋体"/>
          <w:sz w:val="24"/>
          <w:szCs w:val="24"/>
        </w:rPr>
        <w:t xml:space="preserve">检测资质的第三方检测机构出具的检测报告、食材检验合格证等合格证明材料。</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.2.5</w:t>
      </w:r>
      <w:r>
        <w:rPr>
          <w:rFonts w:hint="eastAsia" w:ascii="宋体" w:hAnsi="宋体" w:cs="宋体"/>
          <w:sz w:val="24"/>
          <w:szCs w:val="24"/>
          <w:lang w:val="en-US" w:eastAsia="zh-CN"/>
        </w:rPr>
        <w:t xml:space="preserve">第一、三标段投标单位</w:t>
      </w:r>
      <w:r>
        <w:rPr>
          <w:rFonts w:hint="eastAsia" w:ascii="宋体" w:hAnsi="宋体" w:eastAsia="宋体" w:cs="宋体"/>
          <w:sz w:val="24"/>
          <w:szCs w:val="24"/>
          <w:lang w:val="en-US" w:eastAsia="zh-CN"/>
        </w:rPr>
        <w:t xml:space="preserve">至少应提供</w:t>
      </w:r>
      <w:r>
        <w:rPr>
          <w:rFonts w:hint="eastAsia" w:ascii="宋体" w:hAnsi="宋体" w:eastAsia="宋体" w:cs="宋体"/>
          <w:sz w:val="24"/>
          <w:szCs w:val="24"/>
          <w:highlight w:val="none"/>
          <w:lang w:val="en-US" w:eastAsia="zh-CN"/>
        </w:rPr>
        <w:t xml:space="preserve">【3】辆</w:t>
      </w:r>
      <w:r>
        <w:rPr>
          <w:rFonts w:hint="eastAsia" w:ascii="宋体" w:hAnsi="宋体" w:eastAsia="宋体" w:cs="宋体"/>
          <w:sz w:val="24"/>
          <w:szCs w:val="24"/>
        </w:rPr>
        <w:t xml:space="preserve">必须带</w:t>
      </w:r>
      <w:r>
        <w:rPr>
          <w:rFonts w:hint="eastAsia" w:ascii="宋体" w:hAnsi="宋体" w:eastAsia="宋体" w:cs="宋体"/>
          <w:sz w:val="24"/>
          <w:szCs w:val="24"/>
          <w:lang w:val="en-US" w:eastAsia="zh-CN"/>
        </w:rPr>
        <w:t xml:space="preserve">有</w:t>
      </w:r>
      <w:r>
        <w:rPr>
          <w:rFonts w:hint="eastAsia" w:ascii="宋体" w:hAnsi="宋体" w:eastAsia="宋体" w:cs="宋体"/>
          <w:sz w:val="24"/>
          <w:szCs w:val="24"/>
        </w:rPr>
        <w:t xml:space="preserve">冷藏或冷冻功能的厢式货车用于本项目配送服务</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第二标段投标单位</w:t>
      </w:r>
      <w:r>
        <w:rPr>
          <w:rFonts w:hint="eastAsia" w:ascii="宋体" w:hAnsi="宋体" w:eastAsia="宋体" w:cs="宋体"/>
          <w:sz w:val="24"/>
          <w:szCs w:val="24"/>
          <w:lang w:val="en-US" w:eastAsia="zh-CN"/>
        </w:rPr>
        <w:t xml:space="preserve">至少应提供</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】辆</w:t>
      </w:r>
      <w:r>
        <w:rPr>
          <w:rFonts w:hint="eastAsia" w:ascii="宋体" w:hAnsi="宋体" w:cs="宋体"/>
          <w:sz w:val="24"/>
          <w:szCs w:val="24"/>
          <w:lang w:val="en-US" w:eastAsia="zh-CN"/>
        </w:rPr>
        <w:t xml:space="preserve">符合运送要求</w:t>
      </w:r>
      <w:r>
        <w:rPr>
          <w:rFonts w:hint="eastAsia" w:ascii="宋体" w:hAnsi="宋体" w:eastAsia="宋体" w:cs="宋体"/>
          <w:sz w:val="24"/>
          <w:szCs w:val="24"/>
        </w:rPr>
        <w:t xml:space="preserve">的厢式货车用于本项目配送服务。</w:t>
      </w:r>
      <w:r>
        <w:rPr>
          <w:rFonts w:hint="eastAsia" w:ascii="宋体" w:hAnsi="宋体" w:cs="宋体"/>
          <w:sz w:val="24"/>
          <w:szCs w:val="24"/>
          <w:lang w:eastAsia="zh-CN"/>
        </w:rPr>
        <w:t xml:space="preserve">（投标文件中须提供相关证明材料：如为自有的，</w:t>
      </w:r>
      <w:r>
        <w:rPr>
          <w:rFonts w:hint="eastAsia" w:ascii="宋体" w:hAnsi="宋体" w:cs="宋体"/>
          <w:color w:val="auto"/>
          <w:sz w:val="24"/>
          <w:highlight w:val="none"/>
          <w:lang w:eastAsia="zh-CN"/>
        </w:rPr>
        <w:t xml:space="preserve">投标文件中须</w:t>
      </w:r>
      <w:r>
        <w:rPr>
          <w:rFonts w:hint="eastAsia" w:ascii="宋体" w:hAnsi="宋体" w:eastAsia="宋体" w:cs="宋体"/>
          <w:color w:val="auto"/>
          <w:sz w:val="24"/>
          <w:highlight w:val="none"/>
        </w:rPr>
        <w:t xml:space="preserve">提供</w:t>
      </w:r>
      <w:r>
        <w:rPr>
          <w:rFonts w:hint="eastAsia" w:ascii="宋体" w:hAnsi="宋体" w:cs="宋体"/>
          <w:color w:val="auto"/>
          <w:sz w:val="24"/>
          <w:highlight w:val="none"/>
          <w:lang w:eastAsia="zh-CN"/>
        </w:rPr>
        <w:t xml:space="preserve">车辆行驶证及原始购买发票扫描件；</w:t>
      </w:r>
      <w:r>
        <w:rPr>
          <w:rFonts w:hint="eastAsia" w:ascii="宋体" w:hAnsi="宋体" w:eastAsia="宋体" w:cs="宋体"/>
          <w:color w:val="auto"/>
          <w:sz w:val="24"/>
          <w:highlight w:val="none"/>
        </w:rPr>
        <w:t xml:space="preserve">如</w:t>
      </w:r>
      <w:r>
        <w:rPr>
          <w:rFonts w:hint="eastAsia" w:ascii="宋体" w:hAnsi="宋体" w:cs="宋体"/>
          <w:sz w:val="24"/>
          <w:szCs w:val="24"/>
          <w:lang w:eastAsia="zh-CN"/>
        </w:rPr>
        <w:t xml:space="preserve">为</w:t>
      </w:r>
      <w:r>
        <w:rPr>
          <w:rFonts w:hint="eastAsia" w:ascii="宋体" w:hAnsi="宋体" w:eastAsia="宋体" w:cs="宋体"/>
          <w:color w:val="auto"/>
          <w:sz w:val="24"/>
          <w:highlight w:val="none"/>
        </w:rPr>
        <w:t xml:space="preserve">租赁的</w:t>
      </w:r>
      <w:r>
        <w:rPr>
          <w:rFonts w:hint="eastAsia" w:ascii="宋体" w:hAnsi="宋体" w:cs="宋体"/>
          <w:color w:val="auto"/>
          <w:sz w:val="24"/>
          <w:highlight w:val="none"/>
          <w:lang w:eastAsia="zh-CN"/>
        </w:rPr>
        <w:t xml:space="preserve">，投标文件中须</w:t>
      </w:r>
      <w:r>
        <w:rPr>
          <w:rFonts w:hint="eastAsia" w:ascii="宋体" w:hAnsi="宋体" w:eastAsia="宋体" w:cs="宋体"/>
          <w:color w:val="auto"/>
          <w:sz w:val="24"/>
          <w:highlight w:val="none"/>
        </w:rPr>
        <w:t xml:space="preserve">提供</w:t>
      </w:r>
      <w:r>
        <w:rPr>
          <w:rFonts w:hint="eastAsia" w:ascii="宋体" w:hAnsi="宋体" w:cs="宋体"/>
          <w:color w:val="auto"/>
          <w:sz w:val="24"/>
          <w:highlight w:val="none"/>
          <w:lang w:eastAsia="zh-CN"/>
        </w:rPr>
        <w:t xml:space="preserve">车辆行驶证、租赁协议及出租方原始购买发票扫描件；</w:t>
      </w:r>
      <w:r>
        <w:rPr>
          <w:rFonts w:hint="eastAsia" w:ascii="宋体" w:hAnsi="宋体" w:cs="宋体"/>
          <w:color w:val="auto"/>
          <w:sz w:val="24"/>
          <w:highlight w:val="none"/>
          <w:lang w:val="en-US" w:eastAsia="zh-CN"/>
        </w:rPr>
        <w:t xml:space="preserve">如承诺中标后签订合同前提供的，须在投标文件中提供书面承诺函并加盖投标单位公章，格式自拟，如在签订合同前无法提供相关证明材料的，采购方有权拒签合同。上述材料未提供或提供不全则该设备视为无效，作无效文件处理。）</w:t>
      </w:r>
      <w:r>
        <w:rPr>
          <w:rFonts w:hint="eastAsia" w:ascii="宋体" w:hAnsi="宋体" w:eastAsia="宋体" w:cs="宋体"/>
          <w:sz w:val="24"/>
          <w:szCs w:val="24"/>
          <w:lang w:eastAsia="zh-CN"/>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.2.6所投入的所有冷藏或冷冻功能的厢式货车车辆在签订合同前必须装有定位系统，车厢内安装视频监控设备。</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.3重量计算说明</w:t>
      </w:r>
      <w:r>
        <w:rPr>
          <w:rFonts w:hint="eastAsia" w:ascii="宋体" w:hAnsi="宋体" w:eastAsia="宋体" w:cs="宋体"/>
          <w:b/>
          <w:bCs/>
          <w:sz w:val="24"/>
          <w:szCs w:val="24"/>
          <w:lang w:val="zh-CN"/>
        </w:rPr>
        <w:t xml:space="preserve">★</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.3.1蔬菜：送至单位食堂后，经采购人经过初步加工整理，除去泥、沙、黄叶、烂叶及老叶等后的合格率（净重）不得低于配送数量的98%。</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.3.2鱼类：送至单位食堂后，经采购人称重鲜活、鳞片齐全的鱼类，经过去除多余水分后，重量不得低于配送数量的98%。</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.3.3禽类：送至单位食堂后，经</w:t>
      </w:r>
      <w:r>
        <w:rPr>
          <w:rFonts w:hint="eastAsia" w:ascii="宋体" w:hAnsi="宋体" w:eastAsia="宋体" w:cs="宋体"/>
          <w:sz w:val="24"/>
          <w:szCs w:val="24"/>
          <w:lang w:val="en-US" w:eastAsia="zh-CN"/>
        </w:rPr>
        <w:t xml:space="preserve">采购人称重去内脏、表皮无毛，无血迹、无污物、无注水的禽类，重量不得低于配送数量的98%。</w:t>
      </w:r>
      <w:r>
        <w:rPr>
          <w:rFonts w:hint="eastAsia" w:ascii="宋体" w:hAnsi="宋体" w:eastAsia="宋体" w:cs="宋体"/>
          <w:sz w:val="24"/>
          <w:szCs w:val="24"/>
          <w:lang w:val="en-US" w:eastAsia="zh-CN"/>
        </w:rPr>
      </w:r>
      <w:r/>
    </w:p>
    <w:p>
      <w:pPr>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4、团队人员要求：</w:t>
      </w:r>
      <w:r>
        <w:rPr>
          <w:rFonts w:hint="eastAsia" w:ascii="宋体" w:hAnsi="宋体" w:eastAsia="宋体" w:cs="宋体"/>
          <w:sz w:val="24"/>
          <w:szCs w:val="24"/>
          <w:lang w:val="en-US" w:eastAsia="zh-CN"/>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4.1食堂配送项目专项服务小组不少于【3】人，确定固定的项目负责人，负责相关工作及提供各种服务。</w:t>
      </w:r>
      <w:r>
        <w:rPr>
          <w:rFonts w:hint="eastAsia" w:ascii="宋体" w:hAnsi="宋体" w:eastAsia="宋体" w:cs="宋体"/>
          <w:sz w:val="24"/>
          <w:szCs w:val="24"/>
          <w:lang w:val="en-US" w:eastAsia="zh-CN"/>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4.2本项目所配备的人员须凭健康证上岗（需要在投标文件中提供承诺函，格式自拟）。</w:t>
      </w:r>
      <w:r>
        <w:rPr>
          <w:rFonts w:hint="eastAsia" w:ascii="宋体" w:hAnsi="宋体" w:eastAsia="宋体" w:cs="宋体"/>
          <w:sz w:val="24"/>
          <w:szCs w:val="24"/>
          <w:lang w:val="en-US" w:eastAsia="zh-CN"/>
        </w:rPr>
      </w:r>
      <w:r/>
    </w:p>
    <w:p>
      <w:pPr>
        <w:numPr>
          <w:ilvl w:val="0"/>
          <w:numId w:val="6"/>
        </w:numPr>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包装要求：</w:t>
      </w:r>
      <w:r>
        <w:rPr>
          <w:rFonts w:hint="eastAsia" w:ascii="宋体" w:hAnsi="宋体" w:eastAsia="宋体" w:cs="宋体"/>
          <w:sz w:val="24"/>
          <w:szCs w:val="24"/>
          <w:lang w:val="en-US" w:eastAsia="zh-CN"/>
        </w:rPr>
      </w:r>
      <w:r/>
    </w:p>
    <w:p>
      <w:pPr>
        <w:numPr>
          <w:ilvl w:val="0"/>
          <w:numId w:val="0"/>
        </w:num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5.1包装材料应符合食品安装标准，无毒无害，避免污染食品。</w:t>
      </w:r>
      <w:r>
        <w:rPr>
          <w:rFonts w:hint="eastAsia" w:ascii="宋体" w:hAnsi="宋体" w:eastAsia="宋体" w:cs="宋体"/>
          <w:sz w:val="24"/>
          <w:szCs w:val="24"/>
          <w:lang w:val="en-US" w:eastAsia="zh-CN"/>
        </w:rPr>
      </w:r>
      <w:r/>
    </w:p>
    <w:p>
      <w:pPr>
        <w:numPr>
          <w:ilvl w:val="0"/>
          <w:numId w:val="0"/>
        </w:num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5.2包装要有良好的密封性。</w:t>
      </w:r>
      <w:r>
        <w:rPr>
          <w:rFonts w:hint="eastAsia" w:ascii="宋体" w:hAnsi="宋体" w:eastAsia="宋体" w:cs="宋体"/>
          <w:sz w:val="24"/>
          <w:szCs w:val="24"/>
          <w:lang w:val="en-US" w:eastAsia="zh-CN"/>
        </w:rPr>
      </w:r>
      <w:r/>
    </w:p>
    <w:p>
      <w:pPr>
        <w:numPr>
          <w:ilvl w:val="0"/>
          <w:numId w:val="0"/>
        </w:num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5.3包装上应表明食品的名称、产地、保质期、生产日期、成分表、储存条件等基本信息。</w:t>
      </w:r>
      <w:r>
        <w:rPr>
          <w:rFonts w:hint="eastAsia" w:ascii="宋体" w:hAnsi="宋体" w:eastAsia="宋体" w:cs="宋体"/>
          <w:sz w:val="24"/>
          <w:szCs w:val="24"/>
          <w:lang w:val="en-US" w:eastAsia="zh-CN"/>
        </w:rPr>
      </w:r>
      <w:r/>
    </w:p>
    <w:p>
      <w:pPr>
        <w:numPr>
          <w:ilvl w:val="0"/>
          <w:numId w:val="0"/>
        </w:num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5.4根据食材特性选择合适的包装。如易碎的食品要有防撞包装；易腐食品可能需要冷链包装，并且使用保温、保险材料。</w:t>
      </w:r>
      <w:r>
        <w:rPr>
          <w:rFonts w:hint="eastAsia" w:ascii="宋体" w:hAnsi="宋体" w:eastAsia="宋体" w:cs="宋体"/>
          <w:sz w:val="24"/>
          <w:szCs w:val="24"/>
          <w:lang w:val="en-US" w:eastAsia="zh-CN"/>
        </w:rPr>
      </w:r>
      <w:r/>
    </w:p>
    <w:p>
      <w:pPr>
        <w:numPr>
          <w:ilvl w:val="0"/>
          <w:numId w:val="0"/>
        </w:num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5.5包装的大小应考虑食堂使用量和操作便利性。</w:t>
      </w:r>
      <w:r>
        <w:rPr>
          <w:rFonts w:hint="default" w:ascii="宋体" w:hAnsi="宋体" w:eastAsia="宋体" w:cs="宋体"/>
          <w:sz w:val="24"/>
          <w:szCs w:val="24"/>
          <w:lang w:val="en-US" w:eastAsia="zh-CN"/>
        </w:rPr>
      </w:r>
      <w:r/>
    </w:p>
    <w:p>
      <w:pPr>
        <w:numPr>
          <w:ilvl w:val="0"/>
          <w:numId w:val="0"/>
        </w:numPr>
        <w:jc w:val="left"/>
        <w:keepLines w:val="0"/>
        <w:keepNext w:val="0"/>
        <w:pageBreakBefore w:val="0"/>
        <w:spacing w:line="360" w:lineRule="auto"/>
        <w:widowControl w:val="off"/>
      </w:pPr>
      <w:r>
        <w:rPr>
          <w:rFonts w:hint="eastAsia" w:ascii="宋体" w:hAnsi="宋体" w:eastAsia="宋体" w:cs="宋体"/>
          <w:sz w:val="24"/>
          <w:szCs w:val="24"/>
          <w:lang w:val="en-US" w:eastAsia="zh-CN" w:bidi="ar-SA"/>
        </w:rPr>
        <w:t xml:space="preserve">6、</w:t>
      </w:r>
      <w:r>
        <w:rPr>
          <w:rFonts w:hint="eastAsia" w:ascii="宋体" w:hAnsi="宋体" w:eastAsia="宋体" w:cs="宋体"/>
          <w:sz w:val="24"/>
          <w:szCs w:val="24"/>
          <w:lang w:val="en-US" w:eastAsia="zh-CN"/>
        </w:rPr>
        <w:t xml:space="preserve">运输要求：</w:t>
      </w:r>
      <w:r>
        <w:rPr>
          <w:rFonts w:hint="eastAsia" w:ascii="宋体" w:hAnsi="宋体" w:eastAsia="宋体" w:cs="宋体"/>
          <w:sz w:val="24"/>
          <w:szCs w:val="24"/>
          <w:lang w:val="en-US" w:eastAsia="zh-CN"/>
        </w:rPr>
      </w:r>
      <w:r/>
    </w:p>
    <w:p>
      <w:pPr>
        <w:numPr>
          <w:ilvl w:val="0"/>
          <w:numId w:val="0"/>
        </w:num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6.1</w:t>
      </w:r>
      <w:r>
        <w:rPr>
          <w:rFonts w:hint="default" w:ascii="宋体" w:hAnsi="宋体" w:eastAsia="宋体" w:cs="宋体"/>
          <w:sz w:val="24"/>
          <w:szCs w:val="24"/>
          <w:lang w:val="en-US" w:eastAsia="zh-CN"/>
        </w:rPr>
        <w:t xml:space="preserve">温度控制</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对于易腐食品，要使用冷藏车或配备足够的冷链设备来运输保持合适的低温环境</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热食运输则要使用具有保温功能的设备。</w:t>
      </w:r>
      <w:r>
        <w:rPr>
          <w:rFonts w:hint="default" w:ascii="宋体" w:hAnsi="宋体" w:eastAsia="宋体" w:cs="宋体"/>
          <w:sz w:val="24"/>
          <w:szCs w:val="24"/>
          <w:lang w:val="en-US" w:eastAsia="zh-CN"/>
        </w:rPr>
      </w:r>
      <w:r/>
    </w:p>
    <w:p>
      <w:pPr>
        <w:numPr>
          <w:ilvl w:val="0"/>
          <w:numId w:val="0"/>
        </w:num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6.2</w:t>
      </w:r>
      <w:r>
        <w:rPr>
          <w:rFonts w:hint="default" w:ascii="宋体" w:hAnsi="宋体" w:eastAsia="宋体" w:cs="宋体"/>
          <w:sz w:val="24"/>
          <w:szCs w:val="24"/>
          <w:lang w:val="en-US" w:eastAsia="zh-CN"/>
        </w:rPr>
        <w:t xml:space="preserve">卫生条件</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运输车辆和容器必须保持清洁卫生，定期消毒</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运输工具不能与有毒有害物品混装。</w:t>
      </w:r>
      <w:r>
        <w:rPr>
          <w:rFonts w:hint="default" w:ascii="宋体" w:hAnsi="宋体" w:eastAsia="宋体" w:cs="宋体"/>
          <w:sz w:val="24"/>
          <w:szCs w:val="24"/>
          <w:lang w:val="en-US" w:eastAsia="zh-CN"/>
        </w:rPr>
      </w:r>
      <w:r/>
    </w:p>
    <w:p>
      <w:pPr>
        <w:numPr>
          <w:ilvl w:val="0"/>
          <w:numId w:val="0"/>
        </w:num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6.3</w:t>
      </w:r>
      <w:r>
        <w:rPr>
          <w:rFonts w:hint="default" w:ascii="宋体" w:hAnsi="宋体" w:eastAsia="宋体" w:cs="宋体"/>
          <w:sz w:val="24"/>
          <w:szCs w:val="24"/>
          <w:lang w:val="en-US" w:eastAsia="zh-CN"/>
        </w:rPr>
        <w:t xml:space="preserve">食材固定和堆放</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要合理堆放食材，避免在运输过程中因碰撞、挤压导致食材损坏</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对于液体食材，容器要密封良好并固定，防止泄露。</w:t>
      </w:r>
      <w:r>
        <w:rPr>
          <w:rFonts w:hint="default" w:ascii="宋体" w:hAnsi="宋体" w:eastAsia="宋体" w:cs="宋体"/>
          <w:sz w:val="24"/>
          <w:szCs w:val="24"/>
          <w:lang w:val="en-US" w:eastAsia="zh-CN"/>
        </w:rPr>
      </w:r>
      <w:r/>
    </w:p>
    <w:p>
      <w:pPr>
        <w:numPr>
          <w:ilvl w:val="0"/>
          <w:numId w:val="0"/>
        </w:num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6.4</w:t>
      </w:r>
      <w:r>
        <w:rPr>
          <w:rFonts w:hint="default" w:ascii="宋体" w:hAnsi="宋体" w:eastAsia="宋体" w:cs="宋体"/>
          <w:sz w:val="24"/>
          <w:szCs w:val="24"/>
          <w:lang w:val="en-US" w:eastAsia="zh-CN"/>
        </w:rPr>
        <w:t xml:space="preserve">运输时间</w:t>
      </w:r>
      <w:r>
        <w:rPr>
          <w:rFonts w:hint="eastAsia" w:ascii="宋体" w:hAnsi="宋体" w:eastAsia="宋体" w:cs="宋体"/>
          <w:sz w:val="24"/>
          <w:szCs w:val="24"/>
          <w:lang w:val="en-US" w:eastAsia="zh-CN"/>
        </w:rPr>
        <w:t xml:space="preserve">：</w:t>
      </w:r>
      <w:r>
        <w:rPr>
          <w:rFonts w:hint="default" w:ascii="宋体" w:hAnsi="宋体" w:eastAsia="宋体" w:cs="宋体"/>
          <w:sz w:val="24"/>
          <w:szCs w:val="24"/>
          <w:lang w:val="en-US" w:eastAsia="zh-CN"/>
        </w:rPr>
        <w:t xml:space="preserve">尽量缩短运输时间，尤其是对于易腐食品，确保食材的新鲜度。</w:t>
      </w:r>
      <w:r>
        <w:rPr>
          <w:rFonts w:hint="default" w:ascii="宋体" w:hAnsi="宋体" w:eastAsia="宋体" w:cs="宋体"/>
          <w:sz w:val="24"/>
          <w:szCs w:val="24"/>
          <w:lang w:val="en-US" w:eastAsia="zh-CN"/>
        </w:rPr>
      </w:r>
      <w:r/>
    </w:p>
    <w:p>
      <w:pPr>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7、其他要求：</w:t>
      </w:r>
      <w:r>
        <w:rPr>
          <w:rFonts w:hint="eastAsia" w:ascii="宋体" w:hAnsi="宋体" w:eastAsia="宋体" w:cs="宋体"/>
          <w:sz w:val="24"/>
          <w:szCs w:val="24"/>
          <w:lang w:val="en-US" w:eastAsia="zh-CN"/>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7.1.验收要求★</w:t>
      </w:r>
      <w:r>
        <w:rPr>
          <w:rFonts w:hint="eastAsia" w:ascii="宋体" w:hAnsi="宋体" w:eastAsia="宋体" w:cs="宋体"/>
          <w:sz w:val="24"/>
          <w:szCs w:val="24"/>
          <w:lang w:val="en-US" w:eastAsia="zh-CN"/>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1.1原材料验收由采购人、</w:t>
      </w:r>
      <w:r>
        <w:rPr>
          <w:rFonts w:hint="eastAsia" w:ascii="宋体" w:hAnsi="宋体" w:cs="宋体"/>
          <w:sz w:val="24"/>
          <w:szCs w:val="24"/>
          <w:lang w:eastAsia="zh-CN"/>
        </w:rPr>
        <w:t xml:space="preserve">中标单位</w:t>
      </w:r>
      <w:r>
        <w:rPr>
          <w:rFonts w:hint="eastAsia" w:ascii="宋体" w:hAnsi="宋体" w:eastAsia="宋体" w:cs="宋体"/>
          <w:sz w:val="24"/>
          <w:szCs w:val="24"/>
        </w:rPr>
        <w:t xml:space="preserve">、食堂使用方，三方现场检验，对供应产品的质量无异议数量准确无误后，三方签字，各自留存。</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7.1.2</w:t>
      </w:r>
      <w:r>
        <w:rPr>
          <w:rFonts w:hint="eastAsia" w:ascii="宋体" w:hAnsi="宋体" w:eastAsia="宋体" w:cs="宋体"/>
          <w:sz w:val="24"/>
          <w:szCs w:val="24"/>
        </w:rPr>
        <w:t xml:space="preserve">本次食堂采购验收流程分为日常验收、阶段（月度）验收、最终验收三档。</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7.1.2.1</w:t>
      </w:r>
      <w:r>
        <w:rPr>
          <w:rFonts w:hint="eastAsia" w:ascii="宋体" w:hAnsi="宋体" w:eastAsia="宋体" w:cs="宋体"/>
          <w:sz w:val="24"/>
          <w:szCs w:val="24"/>
        </w:rPr>
        <w:t xml:space="preserve">日常验收内容为对每日配送的食材进行检验检查，对存在问题的食材或配送流程进行处理并形成纸质台账记录在案；</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7.1.2.2</w:t>
      </w:r>
      <w:r>
        <w:rPr>
          <w:rFonts w:hint="eastAsia" w:ascii="宋体" w:hAnsi="宋体" w:eastAsia="宋体" w:cs="宋体"/>
          <w:sz w:val="24"/>
          <w:szCs w:val="24"/>
        </w:rPr>
        <w:t xml:space="preserve">阶段（月度）验收内容为对日常验收的相关台账资料进行检查，对配送服务进行月度打分，打分结果关系到月度付款金额比例；</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7.1.2.3</w:t>
      </w:r>
      <w:r>
        <w:rPr>
          <w:rFonts w:hint="eastAsia" w:ascii="宋体" w:hAnsi="宋体" w:eastAsia="宋体" w:cs="宋体"/>
          <w:sz w:val="24"/>
          <w:szCs w:val="24"/>
        </w:rPr>
        <w:t xml:space="preserve">最终验收内容为对整个项目周期的所有验收资料台账及付款结果进行核验，最终验收通过后【60】天</w:t>
      </w:r>
      <w:r>
        <w:rPr>
          <w:rFonts w:hint="eastAsia" w:ascii="宋体" w:hAnsi="宋体" w:eastAsia="宋体" w:cs="宋体"/>
          <w:sz w:val="24"/>
          <w:szCs w:val="24"/>
          <w:lang w:val="en-US" w:eastAsia="zh-CN"/>
        </w:rPr>
        <w:t xml:space="preserve">内</w:t>
      </w:r>
      <w:r>
        <w:rPr>
          <w:rFonts w:hint="eastAsia" w:ascii="宋体" w:hAnsi="宋体" w:eastAsia="宋体" w:cs="宋体"/>
          <w:sz w:val="24"/>
          <w:szCs w:val="24"/>
        </w:rPr>
        <w:t xml:space="preserve">，退还本项目收取的履约保证金。</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7.1.3</w:t>
      </w:r>
      <w:r>
        <w:rPr>
          <w:rFonts w:hint="eastAsia" w:ascii="宋体" w:hAnsi="宋体" w:eastAsia="宋体" w:cs="宋体"/>
          <w:sz w:val="24"/>
          <w:szCs w:val="24"/>
        </w:rPr>
        <w:t xml:space="preserve">验收标准参考“</w:t>
      </w:r>
      <w:r>
        <w:rPr>
          <w:rFonts w:hint="eastAsia" w:ascii="宋体" w:hAnsi="宋体" w:eastAsia="宋体" w:cs="宋体"/>
          <w:b w:val="0"/>
          <w:bCs w:val="0"/>
          <w:sz w:val="24"/>
          <w:szCs w:val="24"/>
        </w:rPr>
        <w:t xml:space="preserve">配送质量要求</w:t>
      </w:r>
      <w:r>
        <w:rPr>
          <w:rFonts w:hint="eastAsia" w:ascii="宋体" w:hAnsi="宋体" w:eastAsia="宋体" w:cs="宋体"/>
          <w:b w:val="0"/>
          <w:bCs w:val="0"/>
          <w:sz w:val="24"/>
          <w:szCs w:val="24"/>
          <w:lang w:eastAsia="zh-CN"/>
        </w:rPr>
        <w:t xml:space="preserve">及</w:t>
      </w:r>
      <w:r>
        <w:rPr>
          <w:rFonts w:hint="eastAsia" w:ascii="宋体" w:hAnsi="宋体" w:eastAsia="宋体" w:cs="宋体"/>
          <w:color w:val="000000"/>
          <w:sz w:val="24"/>
          <w:szCs w:val="24"/>
        </w:rPr>
        <w:t xml:space="preserve">对配送产品品质的基本要求</w:t>
      </w:r>
      <w:r>
        <w:rPr>
          <w:rFonts w:hint="eastAsia" w:ascii="宋体" w:hAnsi="宋体" w:eastAsia="宋体" w:cs="宋体"/>
          <w:sz w:val="24"/>
          <w:szCs w:val="24"/>
          <w:highlight w:val="none"/>
        </w:rPr>
        <w:t xml:space="preserve">”中</w:t>
      </w:r>
      <w:r>
        <w:rPr>
          <w:rFonts w:hint="eastAsia" w:ascii="宋体" w:hAnsi="宋体" w:eastAsia="宋体" w:cs="宋体"/>
          <w:sz w:val="24"/>
          <w:szCs w:val="24"/>
        </w:rPr>
        <w:t xml:space="preserve">的标准。</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7.2</w:t>
      </w:r>
      <w:r>
        <w:rPr>
          <w:rFonts w:hint="eastAsia" w:ascii="宋体" w:hAnsi="宋体" w:eastAsia="宋体" w:cs="宋体"/>
          <w:sz w:val="24"/>
          <w:szCs w:val="24"/>
        </w:rPr>
        <w:t xml:space="preserve">食品留样</w:t>
      </w:r>
      <w:r>
        <w:rPr>
          <w:rFonts w:hint="eastAsia" w:ascii="宋体" w:hAnsi="宋体" w:eastAsia="宋体" w:cs="宋体"/>
          <w:sz w:val="24"/>
          <w:szCs w:val="24"/>
          <w:lang w:val="en-US" w:eastAsia="zh-CN"/>
        </w:rPr>
        <w:t xml:space="preserve">要求</w:t>
      </w:r>
      <w:r>
        <w:rPr>
          <w:rFonts w:hint="eastAsia" w:ascii="宋体" w:hAnsi="宋体" w:eastAsia="宋体" w:cs="宋体"/>
          <w:sz w:val="24"/>
          <w:szCs w:val="24"/>
        </w:rPr>
        <w:t xml:space="preserve">：</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7.2.1留样食材的种类和数量。每天配送的食材必须留样，每个品种的留样量不少于100克。</w:t>
      </w:r>
      <w:r>
        <w:rPr>
          <w:rFonts w:hint="eastAsia" w:ascii="宋体" w:hAnsi="宋体" w:eastAsia="宋体" w:cs="宋体"/>
          <w:sz w:val="24"/>
          <w:szCs w:val="24"/>
          <w:lang w:val="en-US" w:eastAsia="zh-CN"/>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留样程序。留样食材应按品种分别盛放于清洗消毒后的密闭专用容器内。在食材接收后第一时间进行留样操作。留样食材应立即存放在专用冷藏箱中，在0°C至5°C的条件下冷藏保存至少48小时以上。</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留样人员的责任。留样的采集和保管必须有专人负责，无关人员不得擅自操作或挪动留样食材。</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记录和保存。每次留样都必须详细记录，包括食材样源、食材名称、留样时间、留样人的信息等，以备检查。留样记录本的保存期限不少于十二个月。      </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5留样设施</w:t>
      </w:r>
      <w:r>
        <w:rPr>
          <w:rFonts w:hint="eastAsia" w:ascii="宋体" w:hAnsi="宋体" w:eastAsia="宋体" w:cs="宋体"/>
          <w:sz w:val="24"/>
          <w:szCs w:val="24"/>
        </w:rPr>
        <w:t xml:space="preserve">。食材留样柜必须保持全天24小时正常启用，且柜内不得存放其他生、熟食品以防交叉污染。食材留样冰箱为专用设备，严禁存放与留样食材无关的物品。</w:t>
      </w:r>
      <w:r>
        <w:rPr>
          <w:rFonts w:hint="eastAsia" w:ascii="宋体" w:hAnsi="宋体" w:eastAsia="宋体" w:cs="宋体"/>
          <w:sz w:val="24"/>
          <w:szCs w:val="24"/>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7.3应急配送要求：收到应急配送的通知后【0.5】小时内响应，【</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】小时内完成或提出解决方案。</w:t>
      </w:r>
      <w:r>
        <w:rPr>
          <w:rFonts w:hint="eastAsia" w:ascii="宋体" w:hAnsi="宋体" w:eastAsia="宋体" w:cs="宋体"/>
          <w:sz w:val="24"/>
          <w:szCs w:val="24"/>
          <w:lang w:val="en-US" w:eastAsia="zh-CN"/>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7.4采购方提前向供应商发送每日采购清单，采取邮件发送或微信联系等方式告知清单，供应商必须仔细核对采购清单，确保所需的食品原材料品种、规格、品牌、数量、质量等准确无误，并按投标文件内响应的时间及时送达。供应商向采购方提供商品的品牌、规格必须与合同规定一致，严禁擅自更换商品品牌、规格。</w:t>
      </w:r>
      <w:r>
        <w:rPr>
          <w:rFonts w:hint="eastAsia" w:ascii="宋体" w:hAnsi="宋体" w:eastAsia="宋体" w:cs="宋体"/>
          <w:sz w:val="24"/>
          <w:szCs w:val="24"/>
          <w:lang w:val="en-US" w:eastAsia="zh-CN"/>
        </w:rPr>
      </w:r>
      <w:r/>
    </w:p>
    <w:p>
      <w:pPr>
        <w:ind w:firstLine="480"/>
        <w:jc w:val="left"/>
        <w:keepLines w:val="0"/>
        <w:keepNext w:val="0"/>
        <w:pageBreakBefore w:val="0"/>
        <w:spacing w:line="360" w:lineRule="auto"/>
        <w:widowControl w:val="off"/>
      </w:pPr>
      <w:r>
        <w:rPr>
          <w:rFonts w:hint="eastAsia" w:ascii="宋体" w:hAnsi="宋体" w:eastAsia="宋体" w:cs="宋体"/>
          <w:sz w:val="24"/>
          <w:szCs w:val="24"/>
          <w:lang w:val="en-US" w:eastAsia="zh-CN"/>
        </w:rPr>
        <w:t xml:space="preserve">7.5配送车辆符合国家食品运输相关规定。</w:t>
      </w:r>
      <w:r>
        <w:rPr>
          <w:rFonts w:hint="eastAsia" w:ascii="宋体" w:hAnsi="宋体" w:eastAsia="宋体" w:cs="宋体"/>
          <w:sz w:val="24"/>
          <w:szCs w:val="24"/>
          <w:lang w:val="en-US" w:eastAsia="zh-CN"/>
        </w:rPr>
      </w:r>
      <w:r/>
    </w:p>
    <w:p>
      <w:pPr>
        <w:numPr>
          <w:ilvl w:val="0"/>
          <w:numId w:val="7"/>
        </w:numPr>
        <w:jc w:val="left"/>
        <w:keepLines w:val="0"/>
        <w:keepNext w:val="0"/>
        <w:pageBreakBefore w:val="0"/>
        <w:spacing w:line="360" w:lineRule="auto"/>
        <w:widowControl w:val="off"/>
      </w:pPr>
      <w:r>
        <w:rPr>
          <w:rFonts w:hint="eastAsia" w:ascii="宋体" w:hAnsi="宋体" w:eastAsia="宋体" w:cs="宋体"/>
          <w:sz w:val="24"/>
          <w:szCs w:val="24"/>
        </w:rPr>
        <w:t xml:space="preserve">考核要求：</w:t>
      </w:r>
      <w:r>
        <w:rPr>
          <w:rFonts w:hint="eastAsia" w:ascii="宋体" w:hAnsi="宋体" w:eastAsia="宋体" w:cs="宋体"/>
          <w:sz w:val="24"/>
          <w:szCs w:val="24"/>
        </w:rPr>
      </w:r>
      <w:r/>
    </w:p>
    <w:p>
      <w:pPr>
        <w:numPr>
          <w:ilvl w:val="0"/>
          <w:numId w:val="0"/>
        </w:numPr>
        <w:ind w:firstLine="476"/>
        <w:jc w:val="left"/>
        <w:keepLines w:val="0"/>
        <w:keepNext w:val="0"/>
        <w:pageBreakBefore w:val="0"/>
        <w:spacing w:line="360" w:lineRule="auto"/>
        <w:widowControl w:val="off"/>
      </w:pPr>
      <w:r>
        <w:rPr>
          <w:rFonts w:hint="eastAsia" w:ascii="宋体" w:hAnsi="宋体" w:eastAsia="宋体" w:cs="宋体"/>
          <w:spacing w:val="-1"/>
          <w:sz w:val="24"/>
          <w:szCs w:val="24"/>
        </w:rPr>
        <w:t xml:space="preserve">根据《</w:t>
      </w:r>
      <w:r>
        <w:rPr>
          <w:rFonts w:hint="eastAsia" w:ascii="宋体" w:hAnsi="宋体" w:eastAsia="宋体" w:cs="宋体"/>
          <w:spacing w:val="-1"/>
          <w:sz w:val="24"/>
          <w:szCs w:val="24"/>
          <w:highlight w:val="none"/>
        </w:rPr>
        <w:t xml:space="preserve">食材配送情况考核表》（</w:t>
      </w:r>
      <w:r>
        <w:rPr>
          <w:rFonts w:hint="eastAsia" w:ascii="宋体" w:hAnsi="宋体" w:cs="宋体"/>
          <w:spacing w:val="-1"/>
          <w:sz w:val="24"/>
          <w:szCs w:val="24"/>
          <w:highlight w:val="none"/>
          <w:lang w:eastAsia="zh-CN"/>
        </w:rPr>
        <w:t xml:space="preserve">见附件</w:t>
      </w:r>
      <w:r>
        <w:rPr>
          <w:rFonts w:hint="eastAsia" w:ascii="宋体" w:hAnsi="宋体" w:cs="宋体"/>
          <w:spacing w:val="-1"/>
          <w:sz w:val="24"/>
          <w:szCs w:val="24"/>
          <w:highlight w:val="none"/>
          <w:lang w:val="en-US" w:eastAsia="zh-CN"/>
        </w:rPr>
        <w:t xml:space="preserve">1</w:t>
      </w:r>
      <w:r>
        <w:rPr>
          <w:rFonts w:hint="eastAsia" w:ascii="宋体" w:hAnsi="宋体" w:eastAsia="宋体" w:cs="宋体"/>
          <w:spacing w:val="-1"/>
          <w:sz w:val="24"/>
          <w:szCs w:val="24"/>
          <w:highlight w:val="none"/>
        </w:rPr>
        <w:t xml:space="preserve">）考评打分结果计算出月度考核评分。当月度得分 【95】分（含）以上的，当月的费用按实际配送食材金额全额向</w:t>
      </w:r>
      <w:r>
        <w:rPr>
          <w:rFonts w:hint="eastAsia" w:ascii="宋体" w:hAnsi="宋体" w:eastAsia="宋体" w:cs="宋体"/>
          <w:spacing w:val="-1"/>
          <w:sz w:val="24"/>
          <w:szCs w:val="24"/>
          <w:highlight w:val="none"/>
          <w:lang w:eastAsia="zh-CN"/>
        </w:rPr>
        <w:t xml:space="preserve">供应商</w:t>
      </w:r>
      <w:r>
        <w:rPr>
          <w:rFonts w:hint="eastAsia" w:ascii="宋体" w:hAnsi="宋体" w:eastAsia="宋体" w:cs="宋体"/>
          <w:spacing w:val="-1"/>
          <w:sz w:val="24"/>
          <w:szCs w:val="24"/>
          <w:highlight w:val="none"/>
        </w:rPr>
        <w:t xml:space="preserve">支付；当月度得分 【95】分（不含）—【85】分（含），支付当月费用时在合同金额中从【95】分起计，按每扣【1】 分扣除当月费用3000元后支付；当月度得分检查结果为 【85】分（不含）以下，则扣除当月费用的 50%。若月度考核评定低于【95】分，</w:t>
      </w:r>
      <w:r>
        <w:rPr>
          <w:rFonts w:hint="eastAsia" w:ascii="宋体" w:hAnsi="宋体" w:eastAsia="宋体" w:cs="宋体"/>
          <w:spacing w:val="-1"/>
          <w:sz w:val="24"/>
          <w:szCs w:val="24"/>
        </w:rPr>
        <w:t xml:space="preserve">则</w:t>
      </w:r>
      <w:r>
        <w:rPr>
          <w:rFonts w:hint="eastAsia" w:ascii="宋体" w:hAnsi="宋体" w:eastAsia="宋体" w:cs="宋体"/>
          <w:spacing w:val="-1"/>
          <w:sz w:val="24"/>
          <w:szCs w:val="24"/>
          <w:lang w:eastAsia="zh-CN"/>
        </w:rPr>
        <w:t xml:space="preserve">供应商</w:t>
      </w:r>
      <w:r>
        <w:rPr>
          <w:rFonts w:hint="eastAsia" w:ascii="宋体" w:hAnsi="宋体" w:eastAsia="宋体" w:cs="宋体"/>
          <w:spacing w:val="-1"/>
          <w:sz w:val="24"/>
          <w:szCs w:val="24"/>
        </w:rPr>
        <w:t xml:space="preserve">须就服务工作方面的问题向采购人提供整改报告。</w:t>
      </w:r>
      <w:r>
        <w:rPr>
          <w:rFonts w:hint="eastAsia" w:ascii="宋体" w:hAnsi="宋体" w:eastAsia="宋体" w:cs="宋体"/>
          <w:spacing w:val="-1"/>
          <w:sz w:val="24"/>
          <w:szCs w:val="24"/>
        </w:rPr>
      </w:r>
      <w:r/>
    </w:p>
    <w:p>
      <w:pPr>
        <w:spacing w:line="360" w:lineRule="auto"/>
        <w:widowControl/>
      </w:pPr>
      <w:r>
        <w:rPr>
          <w:rFonts w:hint="eastAsia" w:ascii="宋体" w:hAnsi="宋体" w:cs="宋体"/>
          <w:color w:val="000000"/>
          <w:sz w:val="24"/>
          <w:szCs w:val="24"/>
        </w:rPr>
        <w:t xml:space="preserve">五、综合说明：</w:t>
      </w:r>
      <w:r>
        <w:rPr>
          <w:rFonts w:hint="eastAsia" w:ascii="宋体" w:hAnsi="宋体" w:cs="宋体"/>
          <w:color w:val="000000"/>
          <w:sz w:val="24"/>
          <w:szCs w:val="24"/>
        </w:rPr>
      </w:r>
      <w:r/>
    </w:p>
    <w:p>
      <w:pPr>
        <w:keepLines w:val="0"/>
        <w:keepNext w:val="0"/>
        <w:pageBreakBefore w:val="0"/>
        <w:spacing w:line="360" w:lineRule="auto"/>
        <w:widowControl w:val="off"/>
      </w:pPr>
      <w:r>
        <w:rPr>
          <w:rFonts w:hint="eastAsia" w:ascii="宋体" w:hAnsi="宋体" w:cs="宋体"/>
          <w:color w:val="000000"/>
          <w:sz w:val="24"/>
          <w:szCs w:val="24"/>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rPr>
          <w:rFonts w:hint="eastAsia" w:ascii="宋体" w:hAnsi="宋体" w:cs="宋体"/>
          <w:color w:val="000000"/>
          <w:sz w:val="24"/>
          <w:szCs w:val="24"/>
        </w:rPr>
      </w:r>
      <w:r/>
    </w:p>
    <w:p>
      <w:pPr>
        <w:keepLines w:val="0"/>
        <w:keepNext w:val="0"/>
        <w:pageBreakBefore w:val="0"/>
        <w:spacing w:line="360" w:lineRule="auto"/>
        <w:widowControl w:val="off"/>
      </w:pPr>
      <w:r>
        <w:rPr>
          <w:rFonts w:hint="eastAsia" w:ascii="宋体" w:hAnsi="宋体" w:cs="宋体"/>
          <w:color w:val="000000"/>
          <w:sz w:val="24"/>
          <w:szCs w:val="24"/>
        </w:rPr>
        <w:t xml:space="preserve">2、本项目中投标报价包括</w:t>
      </w:r>
      <w:r>
        <w:rPr>
          <w:rFonts w:hint="eastAsia" w:ascii="宋体" w:hAnsi="宋体" w:cs="宋体"/>
          <w:color w:val="000000"/>
          <w:sz w:val="24"/>
          <w:szCs w:val="24"/>
          <w:lang w:eastAsia="zh-CN"/>
        </w:rPr>
        <w:t xml:space="preserve">配送服务</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设备</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材料、人工、食宿、差旅、加班、</w:t>
      </w:r>
      <w:r>
        <w:rPr>
          <w:rFonts w:hint="eastAsia" w:ascii="宋体" w:hAnsi="宋体" w:cs="宋体"/>
          <w:color w:val="000000"/>
          <w:sz w:val="24"/>
          <w:szCs w:val="24"/>
          <w:lang w:val="zh-CN"/>
        </w:rPr>
        <w:t xml:space="preserve">税费、技术支持与培训及相关劳务支出、招标代理服务费等</w:t>
      </w:r>
      <w:r>
        <w:rPr>
          <w:rFonts w:hint="eastAsia" w:ascii="宋体" w:hAnsi="宋体" w:cs="宋体"/>
          <w:color w:val="000000"/>
          <w:sz w:val="24"/>
          <w:szCs w:val="24"/>
        </w:rPr>
        <w:t xml:space="preserve">履行本合同</w:t>
      </w:r>
      <w:r>
        <w:rPr>
          <w:rFonts w:hint="eastAsia" w:ascii="宋体" w:hAnsi="宋体" w:cs="宋体"/>
          <w:color w:val="000000"/>
          <w:sz w:val="24"/>
          <w:szCs w:val="24"/>
          <w:lang w:val="zh-CN"/>
        </w:rPr>
        <w:t xml:space="preserve">所发生的全部费用以及</w:t>
      </w:r>
      <w:r>
        <w:rPr>
          <w:rFonts w:hint="eastAsia" w:ascii="宋体" w:hAnsi="宋体" w:cs="宋体"/>
          <w:color w:val="000000"/>
          <w:sz w:val="24"/>
          <w:szCs w:val="24"/>
        </w:rPr>
        <w:t xml:space="preserve">乙方</w:t>
      </w:r>
      <w:r>
        <w:rPr>
          <w:rFonts w:hint="eastAsia" w:ascii="宋体" w:hAnsi="宋体" w:cs="宋体"/>
          <w:color w:val="000000"/>
          <w:sz w:val="24"/>
          <w:szCs w:val="24"/>
          <w:lang w:val="zh-CN"/>
        </w:rPr>
        <w:t xml:space="preserve">的企业利润、税金和政策性文件规定及合同包含的所有风险、责任等各项应有费用</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keepLines w:val="0"/>
        <w:keepNext w:val="0"/>
        <w:pageBreakBefore w:val="0"/>
        <w:spacing w:line="360" w:lineRule="auto"/>
        <w:widowControl w:val="off"/>
      </w:pPr>
      <w:r>
        <w:rPr>
          <w:rFonts w:hint="eastAsia" w:ascii="宋体" w:hAnsi="宋体" w:cs="宋体"/>
          <w:bCs/>
          <w:color w:val="000000"/>
          <w:sz w:val="24"/>
          <w:szCs w:val="24"/>
          <w:lang w:val="en-US" w:eastAsia="zh-CN"/>
        </w:rPr>
        <w:t xml:space="preserve">3、中标人配送的主副食品必须符合国家相关规定的质量指标并可溯源，所供食材保质期不得低于标明的保质期限的1/2。价格必须按照中标优惠率执行并保持相对稳定，不得以增加其它成本为由抬高价格。</w:t>
      </w:r>
      <w:r>
        <w:rPr>
          <w:rFonts w:hint="eastAsia" w:ascii="宋体" w:hAnsi="宋体" w:cs="宋体"/>
          <w:bCs/>
          <w:color w:val="000000"/>
          <w:sz w:val="24"/>
          <w:szCs w:val="24"/>
          <w:lang w:val="en-US" w:eastAsia="zh-CN"/>
        </w:rPr>
      </w:r>
      <w:r/>
    </w:p>
    <w:p>
      <w:pPr>
        <w:keepLines w:val="0"/>
        <w:keepNext w:val="0"/>
        <w:pageBreakBefore w:val="0"/>
        <w:spacing w:line="360" w:lineRule="auto"/>
        <w:widowControl w:val="off"/>
      </w:pPr>
      <w:r>
        <w:rPr>
          <w:rFonts w:hint="eastAsia" w:ascii="宋体" w:hAnsi="宋体" w:cs="宋体"/>
          <w:bCs/>
          <w:color w:val="000000"/>
          <w:sz w:val="24"/>
          <w:szCs w:val="24"/>
          <w:lang w:val="en-US" w:eastAsia="zh-CN"/>
        </w:rPr>
        <w:t xml:space="preserve">4、投标文件内容必须真实、准确、有效，如提供虚假材料或对招标文件所要求说明的情况故意隐瞒或虚报，按《中华人民共和国政府采购法》第七十七条的相关办法处理。</w:t>
      </w:r>
      <w:r>
        <w:rPr>
          <w:rFonts w:hint="eastAsia" w:ascii="宋体" w:hAnsi="宋体" w:cs="宋体"/>
          <w:bCs/>
          <w:color w:val="000000"/>
          <w:sz w:val="24"/>
          <w:szCs w:val="24"/>
          <w:lang w:val="en-US" w:eastAsia="zh-CN"/>
        </w:rPr>
      </w:r>
      <w:r/>
    </w:p>
    <w:p>
      <w:pPr>
        <w:keepLines w:val="0"/>
        <w:keepNext w:val="0"/>
        <w:pageBreakBefore w:val="0"/>
        <w:spacing w:line="360" w:lineRule="auto"/>
        <w:widowControl w:val="off"/>
      </w:pPr>
      <w:r>
        <w:rPr>
          <w:rFonts w:hint="eastAsia" w:ascii="宋体" w:hAnsi="宋体" w:cs="宋体"/>
          <w:bCs/>
          <w:color w:val="000000"/>
          <w:sz w:val="24"/>
          <w:szCs w:val="24"/>
          <w:lang w:val="en-US" w:eastAsia="zh-CN"/>
        </w:rPr>
        <w:t xml:space="preserve">5、采购单位有关部门负责中标单位日常服务工作的监管、协调、考核。</w:t>
      </w:r>
      <w:r>
        <w:rPr>
          <w:rFonts w:hint="eastAsia" w:ascii="宋体" w:hAnsi="宋体" w:cs="宋体"/>
          <w:bCs/>
          <w:color w:val="000000"/>
          <w:sz w:val="24"/>
          <w:szCs w:val="24"/>
          <w:lang w:val="en-US" w:eastAsia="zh-CN"/>
        </w:rPr>
      </w:r>
      <w:r/>
    </w:p>
    <w:p>
      <w:pPr>
        <w:keepLines w:val="0"/>
        <w:keepNext w:val="0"/>
        <w:pageBreakBefore w:val="0"/>
        <w:spacing w:line="360" w:lineRule="auto"/>
        <w:widowControl w:val="off"/>
      </w:pPr>
      <w:r>
        <w:rPr>
          <w:rFonts w:hint="eastAsia" w:ascii="宋体" w:hAnsi="宋体" w:cs="宋体"/>
          <w:bCs/>
          <w:color w:val="000000"/>
          <w:sz w:val="24"/>
          <w:szCs w:val="24"/>
          <w:lang w:val="en-US" w:eastAsia="zh-CN"/>
        </w:rPr>
        <w:t xml:space="preserve">6、中标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采购单位无任何劳动人事关系，用工事宜由中标单位负责。</w:t>
      </w:r>
      <w:r>
        <w:rPr>
          <w:rFonts w:hint="eastAsia" w:ascii="宋体" w:hAnsi="宋体" w:cs="宋体"/>
          <w:bCs/>
          <w:color w:val="000000"/>
          <w:sz w:val="24"/>
          <w:szCs w:val="24"/>
          <w:lang w:val="en-US" w:eastAsia="zh-CN"/>
        </w:rPr>
      </w:r>
      <w:r/>
    </w:p>
    <w:p>
      <w:pPr>
        <w:keepLines w:val="0"/>
        <w:keepNext w:val="0"/>
        <w:pageBreakBefore w:val="0"/>
        <w:spacing w:line="360" w:lineRule="auto"/>
        <w:widowControl w:val="off"/>
      </w:pPr>
      <w:r>
        <w:rPr>
          <w:rFonts w:hint="eastAsia" w:ascii="宋体" w:hAnsi="宋体" w:cs="宋体"/>
          <w:bCs/>
          <w:color w:val="000000"/>
          <w:sz w:val="24"/>
          <w:szCs w:val="24"/>
          <w:lang w:val="en-US" w:eastAsia="zh-CN"/>
        </w:rPr>
        <w:t xml:space="preserve">7、中标单位在供货过程中，如出现质量问题或保质期不足的情况，采购人有权拒绝接受所提供的物品或食品</w:t>
      </w:r>
      <w:r>
        <w:rPr>
          <w:rFonts w:hint="eastAsia" w:ascii="宋体" w:hAnsi="宋体" w:eastAsia="宋体" w:cs="宋体"/>
          <w:bCs/>
          <w:color w:val="000000"/>
          <w:sz w:val="24"/>
          <w:szCs w:val="24"/>
          <w:lang w:val="en-US" w:eastAsia="zh-CN"/>
        </w:rPr>
      </w:r>
      <w:r/>
    </w:p>
    <w:p>
      <w:pPr>
        <w:keepLines w:val="0"/>
        <w:keepNext w:val="0"/>
        <w:pageBreakBefore w:val="0"/>
        <w:spacing w:line="360" w:lineRule="auto"/>
        <w:widowControl w:val="off"/>
      </w:pPr>
      <w:r>
        <w:rPr>
          <w:rFonts w:hint="eastAsia" w:ascii="宋体" w:hAnsi="宋体" w:cs="宋体"/>
          <w:color w:val="000000"/>
          <w:sz w:val="24"/>
          <w:szCs w:val="24"/>
          <w:lang w:val="en-US" w:eastAsia="zh-CN"/>
        </w:rPr>
        <w:t xml:space="preserve">8</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合同履行</w:t>
      </w:r>
      <w:r>
        <w:rPr>
          <w:rFonts w:hint="eastAsia" w:ascii="宋体" w:hAnsi="宋体" w:cs="宋体"/>
          <w:color w:val="000000"/>
          <w:sz w:val="24"/>
          <w:szCs w:val="24"/>
        </w:rPr>
        <w:t xml:space="preserve">期限：</w:t>
      </w:r>
      <w:r>
        <w:rPr>
          <w:rFonts w:hint="eastAsia" w:ascii="宋体" w:hAnsi="宋体" w:cs="宋体"/>
          <w:color w:val="000000"/>
          <w:sz w:val="24"/>
          <w:szCs w:val="24"/>
          <w:lang w:eastAsia="zh-CN"/>
        </w:rPr>
        <w:t xml:space="preserve">本服务自合同签订后次日生效，服务期一年。每个标段的结算金额达到预算金额总价或合同履行期限到期，本标段自动终止。</w:t>
      </w:r>
      <w:r>
        <w:rPr>
          <w:rFonts w:hint="eastAsia" w:ascii="宋体" w:hAnsi="宋体" w:cs="宋体"/>
          <w:color w:val="000000"/>
          <w:sz w:val="24"/>
          <w:szCs w:val="24"/>
        </w:rPr>
      </w:r>
      <w:r/>
    </w:p>
    <w:p>
      <w:pPr>
        <w:pStyle w:val="970"/>
        <w:ind w:left="0" w:firstLine="0"/>
        <w:jc w:val="left"/>
        <w:keepLines w:val="0"/>
        <w:keepNext w:val="0"/>
        <w:pageBreakBefore w:val="0"/>
        <w:spacing w:after="0" w:line="360" w:lineRule="auto"/>
        <w:widowControl w:val="off"/>
      </w:pP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、服务地点：</w:t>
      </w:r>
      <w:r>
        <w:rPr>
          <w:rFonts w:hint="eastAsia" w:ascii="宋体" w:hAnsi="宋体" w:cs="宋体"/>
          <w:color w:val="000000"/>
          <w:sz w:val="24"/>
          <w:szCs w:val="24"/>
          <w:lang w:eastAsia="zh-CN"/>
        </w:rPr>
        <w:t xml:space="preserve">配送地点以采购单位通知为准</w:t>
      </w:r>
      <w:r>
        <w:rPr>
          <w:rFonts w:hint="eastAsia" w:ascii="宋体" w:hAnsi="宋体" w:cs="宋体"/>
          <w:color w:val="000000"/>
          <w:sz w:val="24"/>
          <w:szCs w:val="24"/>
        </w:rPr>
        <w:t xml:space="preserve">。</w:t>
      </w:r>
      <w:r>
        <w:rPr>
          <w:rFonts w:hint="eastAsia" w:ascii="宋体" w:hAnsi="宋体" w:cs="宋体"/>
          <w:color w:val="000000"/>
          <w:sz w:val="24"/>
          <w:szCs w:val="24"/>
        </w:rPr>
      </w:r>
      <w:r/>
    </w:p>
    <w:p>
      <w:pPr>
        <w:spacing w:line="360" w:lineRule="auto"/>
      </w:pPr>
      <w:r>
        <w:rPr>
          <w:rFonts w:hint="eastAsia" w:ascii="宋体" w:hAnsi="宋体" w:cs="宋体"/>
          <w:color w:val="000000"/>
          <w:sz w:val="24"/>
          <w:szCs w:val="24"/>
        </w:rPr>
        <w:t xml:space="preserve">六、政府采购政策：</w:t>
      </w:r>
      <w:r>
        <w:rPr>
          <w:rFonts w:hint="eastAsia" w:ascii="宋体" w:hAnsi="宋体" w:cs="宋体"/>
          <w:color w:val="000000"/>
          <w:sz w:val="24"/>
          <w:szCs w:val="24"/>
        </w:rPr>
      </w:r>
      <w:r/>
    </w:p>
    <w:p>
      <w:pPr>
        <w:jc w:val="left"/>
        <w:keepLines w:val="0"/>
        <w:keepNext w:val="0"/>
        <w:pageBreakBefore w:val="0"/>
        <w:spacing w:line="360" w:lineRule="auto"/>
        <w:widowControl w:val="off"/>
      </w:pPr>
      <w:r>
        <w:rPr>
          <w:rFonts w:hint="eastAsia" w:ascii="宋体" w:hAnsi="宋体" w:cs="宋体"/>
          <w:color w:val="000000"/>
          <w:sz w:val="24"/>
          <w:szCs w:val="24"/>
        </w:rPr>
        <w:t xml:space="preserve">1.小、微企业</w:t>
      </w:r>
      <w:r>
        <w:rPr>
          <w:rFonts w:hint="eastAsia" w:ascii="宋体" w:hAnsi="宋体" w:cs="宋体"/>
          <w:color w:val="000000"/>
          <w:sz w:val="24"/>
          <w:szCs w:val="24"/>
        </w:rPr>
      </w:r>
      <w:r/>
    </w:p>
    <w:p>
      <w:pPr>
        <w:ind w:firstLine="480"/>
        <w:jc w:val="left"/>
        <w:keepLines w:val="0"/>
        <w:keepNext w:val="0"/>
        <w:pageBreakBefore w:val="0"/>
        <w:spacing w:line="360" w:lineRule="auto"/>
        <w:widowControl w:val="off"/>
      </w:pPr>
      <w:r>
        <w:rPr>
          <w:rFonts w:hint="eastAsia" w:ascii="宋体" w:hAnsi="宋体" w:cs="宋体"/>
          <w:color w:val="000000"/>
          <w:sz w:val="24"/>
          <w:szCs w:val="24"/>
        </w:rPr>
        <w:t xml:space="preserve">1.1根据《政府采购促进中小企业发展管理办法》（财库〔2020〕46号）、《关于做好政府采购支持企业发展有关</w:t>
      </w:r>
      <w:r>
        <w:rPr>
          <w:rFonts w:hint="eastAsia" w:ascii="宋体" w:hAnsi="宋体" w:cs="宋体"/>
          <w:color w:val="000000"/>
          <w:sz w:val="24"/>
          <w:szCs w:val="24"/>
        </w:rPr>
        <w:t xml:space="preserve">事项的通知》（苏财购〔2020〕52号）及《关于印发〈苏州市政府采购促进中小企业发展实施意见〉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szCs w:val="24"/>
        </w:rPr>
      </w:r>
      <w:r/>
    </w:p>
    <w:p>
      <w:pPr>
        <w:ind w:firstLine="480"/>
        <w:jc w:val="left"/>
        <w:keepLines w:val="0"/>
        <w:keepNext w:val="0"/>
        <w:pageBreakBefore w:val="0"/>
        <w:spacing w:line="360" w:lineRule="auto"/>
        <w:widowControl w:val="off"/>
      </w:pPr>
      <w:r>
        <w:rPr>
          <w:rFonts w:hint="eastAsia" w:ascii="宋体" w:hAnsi="宋体" w:cs="宋体"/>
          <w:color w:val="000000"/>
          <w:sz w:val="24"/>
          <w:szCs w:val="24"/>
        </w:rPr>
        <w:t xml:space="preserve">1.2在服务采购项目中，服务由中小企业承接，即提供服务的人员为中小企业依照《中华人民共和国劳动合同法》订立劳动合同的从业人员。服务类项目中供应商若使用退休人员，将不享受相关扶持政策。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cs="宋体"/>
          <w:color w:val="000000"/>
          <w:sz w:val="24"/>
          <w:szCs w:val="24"/>
        </w:rPr>
      </w:r>
      <w:r/>
    </w:p>
    <w:p>
      <w:pPr>
        <w:ind w:firstLine="480"/>
        <w:jc w:val="left"/>
        <w:keepLines w:val="0"/>
        <w:keepNext w:val="0"/>
        <w:pageBreakBefore w:val="0"/>
        <w:spacing w:line="360" w:lineRule="auto"/>
        <w:widowControl w:val="off"/>
      </w:pPr>
      <w:r>
        <w:rPr>
          <w:rFonts w:hint="eastAsia" w:ascii="宋体" w:hAnsi="宋体" w:cs="宋体"/>
          <w:color w:val="000000"/>
          <w:sz w:val="24"/>
          <w:szCs w:val="24"/>
        </w:rPr>
        <w:t xml:space="preserve">1.3根据《政府采购促进中小企业发展管理办法》（财库〔2020〕46号）及《中小企业划型标准规定》（工信部联企业〔2011〕300号），本采购标的对</w:t>
      </w:r>
      <w:r>
        <w:rPr>
          <w:rFonts w:hint="eastAsia" w:ascii="宋体" w:hAnsi="宋体" w:cs="宋体"/>
          <w:color w:val="000000"/>
          <w:sz w:val="24"/>
          <w:szCs w:val="24"/>
          <w:highlight w:val="none"/>
        </w:rPr>
        <w:t xml:space="preserve">应</w:t>
      </w:r>
      <w:r>
        <w:rPr>
          <w:rFonts w:hint="eastAsia" w:ascii="宋体" w:hAnsi="宋体" w:cs="宋体"/>
          <w:color w:val="auto"/>
          <w:sz w:val="24"/>
          <w:szCs w:val="24"/>
          <w:highlight w:val="none"/>
        </w:rPr>
        <w:t xml:space="preserve">的中小企业划分标准所属行业为：</w:t>
      </w:r>
      <w:r>
        <w:rPr>
          <w:rFonts w:hint="eastAsia" w:ascii="宋体" w:hAnsi="宋体" w:cs="宋体"/>
          <w:color w:val="auto"/>
          <w:sz w:val="24"/>
          <w:szCs w:val="24"/>
          <w:highlight w:val="none"/>
          <w:u w:val="single"/>
          <w:lang w:eastAsia="zh-CN"/>
        </w:rPr>
        <w:t xml:space="preserve">批发业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r>
      <w:r/>
    </w:p>
    <w:p>
      <w:pPr>
        <w:jc w:val="left"/>
        <w:keepLines w:val="0"/>
        <w:keepNext w:val="0"/>
        <w:pageBreakBefore w:val="0"/>
        <w:spacing w:line="360" w:lineRule="auto"/>
        <w:widowControl w:val="off"/>
      </w:pPr>
      <w:r>
        <w:rPr>
          <w:rFonts w:hint="eastAsia" w:ascii="宋体" w:hAnsi="宋体" w:cs="宋体"/>
          <w:color w:val="000000"/>
          <w:sz w:val="24"/>
          <w:szCs w:val="24"/>
        </w:rPr>
        <w:t xml:space="preserve">2.残疾人福利性单位：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color w:val="000000"/>
          <w:sz w:val="24"/>
          <w:szCs w:val="24"/>
        </w:rPr>
      </w:r>
      <w:r/>
    </w:p>
    <w:p>
      <w:pPr>
        <w:jc w:val="left"/>
        <w:keepLines w:val="0"/>
        <w:keepNext w:val="0"/>
        <w:pageBreakBefore w:val="0"/>
        <w:spacing w:line="360" w:lineRule="auto"/>
        <w:widowControl w:val="off"/>
      </w:pPr>
      <w:r>
        <w:rPr>
          <w:rFonts w:hint="eastAsia" w:ascii="宋体" w:hAnsi="宋体" w:cs="宋体"/>
          <w:color w:val="000000"/>
          <w:sz w:val="24"/>
          <w:szCs w:val="24"/>
        </w:rPr>
        <w:t xml:space="preserve">3.监狱企业：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cs="宋体"/>
          <w:color w:val="000000"/>
          <w:sz w:val="24"/>
          <w:szCs w:val="24"/>
        </w:rPr>
      </w:r>
      <w:r/>
    </w:p>
    <w:p>
      <w:pPr>
        <w:jc w:val="left"/>
        <w:keepLines w:val="0"/>
        <w:keepNext w:val="0"/>
        <w:pageBreakBefore w:val="0"/>
        <w:spacing w:line="360" w:lineRule="auto"/>
        <w:widowControl w:val="off"/>
      </w:pPr>
      <w:r>
        <w:rPr>
          <w:rFonts w:hint="eastAsia" w:ascii="宋体" w:hAnsi="宋体" w:cs="宋体"/>
          <w:color w:val="000000"/>
          <w:sz w:val="24"/>
          <w:szCs w:val="24"/>
        </w:rPr>
        <w:t xml:space="preserve">4.绿色采购</w:t>
      </w:r>
      <w:r>
        <w:rPr>
          <w:rFonts w:hint="eastAsia" w:ascii="宋体" w:hAnsi="宋体" w:cs="宋体"/>
          <w:color w:val="000000"/>
          <w:sz w:val="24"/>
          <w:szCs w:val="24"/>
        </w:rPr>
      </w:r>
      <w:r/>
    </w:p>
    <w:p>
      <w:pPr>
        <w:ind w:firstLine="480"/>
        <w:jc w:val="left"/>
        <w:keepLines w:val="0"/>
        <w:keepNext w:val="0"/>
        <w:pageBreakBefore w:val="0"/>
        <w:spacing w:line="360" w:lineRule="auto"/>
        <w:widowControl w:val="off"/>
      </w:pPr>
      <w:r>
        <w:rPr>
          <w:rFonts w:hint="eastAsia" w:ascii="宋体" w:hAnsi="宋体" w:cs="宋体"/>
          <w:color w:val="000000"/>
          <w:sz w:val="24"/>
          <w:szCs w:val="24"/>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cs="宋体"/>
          <w:color w:val="000000"/>
          <w:sz w:val="24"/>
          <w:szCs w:val="24"/>
        </w:rPr>
      </w:r>
      <w:r/>
    </w:p>
    <w:p>
      <w:pPr>
        <w:ind w:firstLine="480"/>
        <w:jc w:val="left"/>
        <w:keepLines w:val="0"/>
        <w:keepNext w:val="0"/>
        <w:pageBreakBefore w:val="0"/>
        <w:spacing w:line="360" w:lineRule="auto"/>
        <w:widowControl w:val="off"/>
      </w:pPr>
      <w:r>
        <w:rPr>
          <w:rFonts w:hint="eastAsia" w:ascii="宋体" w:hAnsi="宋体" w:cs="宋体"/>
          <w:color w:val="000000"/>
          <w:sz w:val="24"/>
          <w:szCs w:val="24"/>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szCs w:val="24"/>
        </w:rPr>
      </w:r>
      <w:r/>
    </w:p>
    <w:p>
      <w:pPr>
        <w:ind w:firstLine="480"/>
        <w:jc w:val="left"/>
        <w:keepLines w:val="0"/>
        <w:keepNext w:val="0"/>
        <w:pageBreakBefore w:val="0"/>
        <w:spacing w:line="360" w:lineRule="auto"/>
        <w:widowControl w:val="off"/>
      </w:pPr>
      <w:r>
        <w:rPr>
          <w:rFonts w:hint="eastAsia" w:ascii="宋体" w:hAnsi="宋体" w:cs="宋体"/>
          <w:color w:val="000000"/>
          <w:sz w:val="24"/>
          <w:szCs w:val="24"/>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szCs w:val="24"/>
        </w:rPr>
      </w:r>
      <w:r/>
    </w:p>
    <w:p>
      <w:pPr>
        <w:jc w:val="left"/>
        <w:spacing w:line="360" w:lineRule="auto"/>
      </w:pPr>
      <w:r>
        <w:rPr>
          <w:rFonts w:hint="eastAsia" w:ascii="宋体" w:hAnsi="宋体" w:cs="宋体"/>
          <w:bCs/>
          <w:color w:val="000000"/>
          <w:sz w:val="24"/>
          <w:szCs w:val="24"/>
          <w:shd w:val="clear" w:color="auto" w:fill="ffffff"/>
        </w:rPr>
        <w:t xml:space="preserve">七、关于对参与供应商信用记录的政府采购要求</w:t>
      </w:r>
      <w:r>
        <w:rPr>
          <w:rFonts w:hint="eastAsia" w:ascii="宋体" w:hAnsi="宋体" w:cs="宋体"/>
          <w:bCs/>
          <w:color w:val="000000"/>
          <w:sz w:val="24"/>
          <w:szCs w:val="24"/>
          <w:shd w:val="clear" w:color="auto" w:fill="ffffff"/>
        </w:rPr>
      </w:r>
      <w:r/>
    </w:p>
    <w:p>
      <w:pPr>
        <w:jc w:val="left"/>
        <w:keepLines w:val="0"/>
        <w:keepNext w:val="0"/>
        <w:pageBreakBefore w:val="0"/>
        <w:spacing w:line="360" w:lineRule="auto"/>
        <w:widowControl w:val="off"/>
      </w:pPr>
      <w:r>
        <w:rPr>
          <w:rFonts w:hint="eastAsia" w:ascii="宋体" w:hAnsi="宋体" w:cs="宋体"/>
          <w:color w:val="000000"/>
          <w:sz w:val="24"/>
          <w:szCs w:val="24"/>
        </w:rPr>
        <w:t xml:space="preserve">1、采购代理机构会在接收投标文件截止时间后，登录信用中国网站（www.creditchina.gov.cn/）和中国政府采购网（www.ccgp.gov.cn/）查询供应商的信用记录，并将查询结果递交评标委员会。</w:t>
      </w:r>
      <w:r>
        <w:rPr>
          <w:rFonts w:hint="eastAsia" w:ascii="宋体" w:hAnsi="宋体" w:cs="宋体"/>
          <w:color w:val="000000"/>
          <w:sz w:val="24"/>
          <w:szCs w:val="24"/>
        </w:rPr>
      </w:r>
      <w:r/>
    </w:p>
    <w:p>
      <w:pPr>
        <w:jc w:val="left"/>
        <w:keepLines w:val="0"/>
        <w:keepNext w:val="0"/>
        <w:pageBreakBefore w:val="0"/>
        <w:spacing w:line="360" w:lineRule="auto"/>
        <w:widowControl w:val="off"/>
      </w:pPr>
      <w:r>
        <w:rPr>
          <w:rFonts w:hint="eastAsia" w:ascii="宋体" w:hAnsi="宋体" w:cs="宋体"/>
          <w:color w:val="000000"/>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color w:val="000000"/>
          <w:sz w:val="24"/>
          <w:szCs w:val="24"/>
        </w:rPr>
      </w:r>
      <w:r/>
    </w:p>
    <w:p>
      <w:pPr>
        <w:ind w:firstLine="480"/>
        <w:jc w:val="left"/>
        <w:keepLines w:val="0"/>
        <w:keepNext w:val="0"/>
        <w:pageBreakBefore w:val="0"/>
        <w:spacing w:line="360" w:lineRule="auto"/>
        <w:widowControl w:val="off"/>
      </w:pPr>
      <w:r>
        <w:rPr>
          <w:rFonts w:hint="eastAsia" w:ascii="宋体" w:hAnsi="宋体" w:cs="宋体"/>
          <w:color w:val="000000"/>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宋体"/>
          <w:color w:val="000000"/>
          <w:sz w:val="24"/>
          <w:szCs w:val="24"/>
        </w:rPr>
      </w:r>
      <w:r/>
    </w:p>
    <w:p>
      <w:pPr>
        <w:jc w:val="left"/>
        <w:keepLines w:val="0"/>
        <w:keepNext w:val="0"/>
        <w:pageBreakBefore w:val="0"/>
        <w:spacing w:line="360" w:lineRule="auto"/>
        <w:widowControl w:val="off"/>
      </w:pPr>
      <w:r>
        <w:rPr>
          <w:rFonts w:hint="eastAsia" w:ascii="宋体" w:hAnsi="宋体" w:cs="宋体"/>
          <w:color w:val="000000"/>
          <w:sz w:val="24"/>
          <w:szCs w:val="24"/>
        </w:rPr>
        <w:t xml:space="preserve">3、供应商若在经营活动中受到罚款的，请携带相关地方、部门对较大数额认定标准的证明材料，与投标文件一并提交。若无法提供，则可能承担投标无效等相应不利后果。</w:t>
      </w:r>
      <w:r>
        <w:rPr>
          <w:rFonts w:hint="eastAsia" w:ascii="宋体" w:hAnsi="宋体" w:cs="宋体"/>
          <w:color w:val="000000"/>
          <w:sz w:val="24"/>
          <w:szCs w:val="24"/>
        </w:rPr>
      </w:r>
      <w:r/>
    </w:p>
    <w:p>
      <w:pPr>
        <w:keepLines w:val="0"/>
        <w:keepNext w:val="0"/>
        <w:pageBreakBefore w:val="0"/>
        <w:spacing w:line="360" w:lineRule="auto"/>
        <w:widowControl w:val="off"/>
      </w:pPr>
      <w:r>
        <w:rPr>
          <w:rFonts w:hint="eastAsia" w:ascii="宋体" w:hAnsi="宋体" w:cs="宋体"/>
          <w:color w:val="000000"/>
          <w:sz w:val="24"/>
          <w:szCs w:val="24"/>
        </w:rPr>
        <w:t xml:space="preserve">4、对存在失信信息的供应商，由失信供应商进行确认。同时，采购代理机构工作人员应根据评标委员会确认的失信信息，登录到相关来源网站页面进行复核并打印，作为证据留存。</w:t>
      </w:r>
      <w:r>
        <w:rPr>
          <w:rFonts w:hint="eastAsia" w:ascii="宋体" w:hAnsi="宋体" w:cs="宋体"/>
          <w:color w:val="000000"/>
          <w:sz w:val="24"/>
          <w:szCs w:val="24"/>
        </w:rPr>
      </w:r>
      <w:r/>
    </w:p>
    <w:p>
      <w:pPr>
        <w:spacing w:line="360" w:lineRule="auto"/>
      </w:pPr>
      <w:r>
        <w:rPr>
          <w:rFonts w:hint="eastAsia" w:ascii="宋体" w:hAnsi="宋体" w:cs="宋体"/>
          <w:bCs/>
          <w:color w:val="000000"/>
          <w:sz w:val="44"/>
          <w:szCs w:val="20"/>
        </w:rPr>
        <w:br w:type="page" w:clear="all"/>
      </w:r>
      <w:r>
        <w:rPr>
          <w:rFonts w:hint="eastAsia" w:ascii="宋体" w:hAnsi="宋体" w:cs="宋体"/>
          <w:bCs/>
          <w:color w:val="000000"/>
          <w:sz w:val="44"/>
          <w:szCs w:val="20"/>
        </w:rPr>
        <w:t xml:space="preserve">         第五章合同主要条款</w:t>
      </w:r>
      <w:r>
        <w:rPr>
          <w:rFonts w:hint="eastAsia" w:ascii="宋体" w:hAnsi="宋体" w:cs="宋体"/>
          <w:bCs/>
          <w:color w:val="000000"/>
          <w:sz w:val="44"/>
          <w:szCs w:val="20"/>
        </w:rPr>
      </w:r>
      <w:r/>
    </w:p>
    <w:p>
      <w:pPr>
        <w:jc w:val="left"/>
        <w:spacing w:line="360" w:lineRule="auto"/>
      </w:pPr>
      <w:r>
        <w:rPr>
          <w:rFonts w:hint="eastAsia" w:ascii="宋体" w:hAnsi="宋体" w:cs="宋体"/>
          <w:color w:val="000000"/>
          <w:sz w:val="24"/>
          <w:szCs w:val="24"/>
        </w:rPr>
        <w:t xml:space="preserve">甲方：苏州市公安局</w:t>
      </w:r>
      <w:r>
        <w:rPr>
          <w:rFonts w:hint="eastAsia" w:ascii="宋体" w:hAnsi="宋体" w:cs="宋体"/>
          <w:color w:val="000000"/>
          <w:sz w:val="24"/>
          <w:szCs w:val="24"/>
        </w:rPr>
      </w:r>
      <w:r/>
    </w:p>
    <w:p>
      <w:pPr>
        <w:jc w:val="left"/>
        <w:spacing w:line="360" w:lineRule="auto"/>
      </w:pPr>
      <w:r>
        <w:rPr>
          <w:rFonts w:hint="eastAsia" w:ascii="宋体" w:hAnsi="宋体" w:cs="宋体"/>
          <w:color w:val="000000"/>
          <w:sz w:val="24"/>
          <w:szCs w:val="24"/>
        </w:rPr>
        <w:t xml:space="preserve">地址：苏州市相城区人民路3998号</w:t>
      </w:r>
      <w:r>
        <w:rPr>
          <w:rFonts w:hint="eastAsia" w:ascii="宋体" w:hAnsi="宋体" w:cs="宋体"/>
          <w:color w:val="000000"/>
          <w:sz w:val="24"/>
          <w:szCs w:val="24"/>
        </w:rPr>
      </w:r>
      <w:r/>
    </w:p>
    <w:p>
      <w:pPr>
        <w:jc w:val="left"/>
        <w:spacing w:line="360" w:lineRule="auto"/>
      </w:pPr>
      <w:r>
        <w:rPr>
          <w:rFonts w:hint="eastAsia" w:ascii="宋体" w:hAnsi="宋体" w:cs="宋体"/>
          <w:color w:val="000000"/>
          <w:sz w:val="24"/>
          <w:szCs w:val="24"/>
        </w:rPr>
        <w:t xml:space="preserve">联系人：           </w:t>
      </w:r>
      <w:r>
        <w:rPr>
          <w:rFonts w:hint="eastAsia" w:ascii="宋体" w:hAnsi="宋体" w:cs="宋体"/>
          <w:color w:val="000000"/>
          <w:sz w:val="24"/>
          <w:szCs w:val="24"/>
        </w:rPr>
      </w:r>
      <w:r/>
    </w:p>
    <w:p>
      <w:pPr>
        <w:jc w:val="left"/>
        <w:spacing w:line="360" w:lineRule="auto"/>
      </w:pPr>
      <w:r>
        <w:rPr>
          <w:rFonts w:hint="eastAsia" w:ascii="宋体" w:hAnsi="宋体" w:cs="宋体"/>
          <w:color w:val="000000"/>
          <w:sz w:val="24"/>
          <w:szCs w:val="24"/>
        </w:rPr>
        <w:t xml:space="preserve">联系电话：</w:t>
      </w:r>
      <w:r>
        <w:rPr>
          <w:rFonts w:hint="eastAsia" w:ascii="宋体" w:hAnsi="宋体" w:cs="宋体"/>
          <w:color w:val="000000"/>
          <w:sz w:val="24"/>
          <w:szCs w:val="24"/>
        </w:rPr>
      </w:r>
      <w:r/>
    </w:p>
    <w:p>
      <w:pPr>
        <w:jc w:val="left"/>
        <w:spacing w:line="360" w:lineRule="auto"/>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pPr>
      <w:r>
        <w:rPr>
          <w:rFonts w:hint="eastAsia" w:ascii="宋体" w:hAnsi="宋体" w:cs="宋体"/>
          <w:color w:val="000000"/>
          <w:sz w:val="24"/>
          <w:szCs w:val="24"/>
        </w:rPr>
        <w:t xml:space="preserve">乙方： </w:t>
      </w:r>
      <w:r>
        <w:rPr>
          <w:rFonts w:hint="eastAsia" w:ascii="宋体" w:hAnsi="宋体" w:cs="宋体"/>
          <w:color w:val="000000"/>
          <w:sz w:val="24"/>
          <w:szCs w:val="24"/>
        </w:rPr>
      </w:r>
      <w:r/>
    </w:p>
    <w:p>
      <w:pPr>
        <w:jc w:val="left"/>
        <w:spacing w:line="360" w:lineRule="auto"/>
      </w:pPr>
      <w:r>
        <w:rPr>
          <w:rFonts w:hint="eastAsia" w:ascii="宋体" w:hAnsi="宋体" w:cs="宋体"/>
          <w:color w:val="000000"/>
          <w:sz w:val="24"/>
          <w:szCs w:val="24"/>
        </w:rPr>
        <w:t xml:space="preserve">地址： </w:t>
      </w:r>
      <w:r>
        <w:rPr>
          <w:rFonts w:hint="eastAsia" w:ascii="宋体" w:hAnsi="宋体" w:cs="宋体"/>
          <w:color w:val="000000"/>
          <w:sz w:val="24"/>
          <w:szCs w:val="24"/>
        </w:rPr>
      </w:r>
      <w:r/>
    </w:p>
    <w:p>
      <w:pPr>
        <w:jc w:val="left"/>
        <w:spacing w:line="360" w:lineRule="auto"/>
      </w:pPr>
      <w:r>
        <w:rPr>
          <w:rFonts w:hint="eastAsia" w:ascii="宋体" w:hAnsi="宋体" w:cs="宋体"/>
          <w:color w:val="000000"/>
          <w:sz w:val="24"/>
          <w:szCs w:val="24"/>
        </w:rPr>
        <w:t xml:space="preserve">联系人：</w:t>
      </w:r>
      <w:r>
        <w:rPr>
          <w:rFonts w:hint="eastAsia" w:ascii="宋体" w:hAnsi="宋体" w:cs="宋体"/>
          <w:color w:val="000000"/>
          <w:sz w:val="24"/>
          <w:szCs w:val="24"/>
        </w:rPr>
      </w:r>
      <w:r/>
    </w:p>
    <w:p>
      <w:pPr>
        <w:jc w:val="left"/>
        <w:spacing w:line="360" w:lineRule="auto"/>
      </w:pPr>
      <w:r>
        <w:rPr>
          <w:rFonts w:hint="eastAsia" w:ascii="宋体" w:hAnsi="宋体" w:cs="宋体"/>
          <w:color w:val="000000"/>
          <w:sz w:val="24"/>
          <w:szCs w:val="24"/>
        </w:rPr>
        <w:t xml:space="preserve">联系电话：</w:t>
      </w:r>
      <w:r>
        <w:rPr>
          <w:rFonts w:hint="eastAsia" w:ascii="宋体" w:hAnsi="宋体" w:cs="宋体"/>
          <w:color w:val="000000"/>
          <w:sz w:val="24"/>
          <w:szCs w:val="24"/>
        </w:rPr>
      </w:r>
      <w:r/>
    </w:p>
    <w:p>
      <w:pPr>
        <w:ind w:firstLine="480"/>
        <w:jc w:val="left"/>
        <w:spacing w:line="360" w:lineRule="auto"/>
      </w:pPr>
      <w:r>
        <w:rPr>
          <w:rFonts w:hint="eastAsia" w:ascii="宋体" w:hAnsi="宋体" w:cs="宋体"/>
          <w:color w:val="000000"/>
          <w:sz w:val="24"/>
          <w:highlight w:val="none"/>
          <w:lang w:bidi="en-US"/>
        </w:rPr>
        <w:t xml:space="preserve">根据</w:t>
      </w:r>
      <w:r>
        <w:rPr>
          <w:rFonts w:hint="eastAsia" w:ascii="宋体" w:hAnsi="宋体" w:cs="宋体"/>
          <w:color w:val="000000"/>
          <w:sz w:val="24"/>
          <w:highlight w:val="none"/>
          <w:u w:val="single"/>
          <w:lang w:bidi="en-US"/>
        </w:rPr>
        <w:t xml:space="preserve">苏州时代招投标有限公司</w:t>
      </w:r>
      <w:r>
        <w:rPr>
          <w:rFonts w:hint="eastAsia" w:ascii="宋体" w:hAnsi="宋体" w:cs="宋体"/>
          <w:color w:val="000000"/>
          <w:sz w:val="24"/>
          <w:highlight w:val="none"/>
          <w:lang w:bidi="en-US"/>
        </w:rPr>
        <w:t xml:space="preserve">采购编号</w:t>
      </w:r>
      <w:r>
        <w:rPr>
          <w:rFonts w:hint="eastAsia" w:ascii="宋体" w:hAnsi="宋体" w:cs="宋体"/>
          <w:color w:val="000000"/>
          <w:sz w:val="24"/>
          <w:highlight w:val="none"/>
          <w:u w:val="single"/>
          <w:lang w:bidi="en-US"/>
        </w:rPr>
        <w:t xml:space="preserve"> </w:t>
      </w:r>
      <w:r>
        <w:rPr>
          <w:rFonts w:hint="eastAsia" w:ascii="宋体" w:hAnsi="宋体" w:cs="宋体"/>
          <w:color w:val="000000"/>
          <w:sz w:val="24"/>
          <w:highlight w:val="none"/>
          <w:u w:val="single"/>
          <w:lang w:eastAsia="zh-CN" w:bidi="en-US"/>
        </w:rPr>
        <w:t xml:space="preserve">JSZC-320500-SZSD-G2024-0066</w:t>
      </w:r>
      <w:r>
        <w:rPr>
          <w:rFonts w:hint="eastAsia" w:ascii="宋体" w:hAnsi="宋体" w:cs="宋体"/>
          <w:color w:val="000000"/>
          <w:sz w:val="24"/>
          <w:highlight w:val="none"/>
          <w:u w:val="single"/>
          <w:lang w:bidi="en-US"/>
        </w:rPr>
        <w:t xml:space="preserve"> </w:t>
      </w:r>
      <w:r>
        <w:rPr>
          <w:rFonts w:hint="eastAsia" w:ascii="宋体" w:hAnsi="宋体" w:cs="宋体"/>
          <w:color w:val="000000"/>
          <w:sz w:val="24"/>
          <w:highlight w:val="none"/>
          <w:lang w:bidi="en-US"/>
        </w:rPr>
        <w:t xml:space="preserve">号招标文件及乙方的投标文件和中标通知书，甲乙双方就此次中标的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2024年度苏州市公安局食堂食材配送服务</w:t>
      </w:r>
      <w:r>
        <w:rPr>
          <w:rFonts w:hint="eastAsia" w:ascii="宋体" w:hAnsi="宋体" w:cs="宋体"/>
          <w:color w:val="000000"/>
          <w:sz w:val="24"/>
          <w:highlight w:val="none"/>
          <w:lang w:bidi="en-US"/>
        </w:rPr>
        <w:t xml:space="preserve">项目的采购事宜，签订本合同书。</w:t>
      </w:r>
      <w:r>
        <w:rPr>
          <w:rFonts w:ascii="宋体" w:hAnsi="宋体" w:cs="宋体"/>
          <w:color w:val="000000"/>
          <w:sz w:val="24"/>
          <w:highlight w:val="none"/>
          <w:lang w:bidi="en-US"/>
        </w:rPr>
      </w:r>
      <w:r/>
    </w:p>
    <w:p>
      <w:pPr>
        <w:ind w:firstLine="482"/>
        <w:jc w:val="left"/>
        <w:spacing w:line="360" w:lineRule="auto"/>
      </w:pPr>
      <w:r>
        <w:rPr>
          <w:rFonts w:hint="eastAsia" w:ascii="宋体" w:hAnsi="宋体" w:cs="宋体"/>
          <w:b/>
          <w:bCs/>
          <w:color w:val="000000"/>
          <w:sz w:val="24"/>
          <w:highlight w:val="none"/>
          <w:lang w:bidi="en-US"/>
        </w:rPr>
        <w:t xml:space="preserve">一、合同内容</w:t>
      </w:r>
      <w:r>
        <w:rPr>
          <w:rFonts w:ascii="宋体" w:hAnsi="宋体" w:cs="宋体"/>
          <w:b/>
          <w:bCs/>
          <w:color w:val="000000"/>
          <w:sz w:val="24"/>
          <w:highlight w:val="none"/>
          <w:lang w:bidi="en-US"/>
        </w:rPr>
      </w:r>
      <w:r/>
    </w:p>
    <w:p>
      <w:pPr>
        <w:ind w:firstLine="480"/>
        <w:jc w:val="left"/>
        <w:spacing w:line="360" w:lineRule="auto"/>
      </w:pPr>
      <w:r>
        <w:rPr>
          <w:rFonts w:hint="eastAsia" w:ascii="宋体" w:hAnsi="宋体" w:cs="宋体"/>
          <w:color w:val="000000"/>
          <w:sz w:val="24"/>
          <w:highlight w:val="none"/>
        </w:rPr>
        <w:t xml:space="preserve">1、配送内容：</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2、配送地址：以甲方通知为准。</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3、下列文件为本合同不可分割部分，并构成一个整体，需综合解释、相互补充。如果下列文件内容出现不一致的情形，在保证按照采购文件确定的事项的前提下，组成本合同的多个文件的优先适用顺序如下：</w:t>
      </w:r>
      <w:r>
        <w:rPr>
          <w:rFonts w:ascii="宋体" w:hAnsi="宋体" w:cs="宋体"/>
          <w:bCs/>
          <w:color w:val="000000"/>
          <w:sz w:val="24"/>
          <w:highlight w:val="none"/>
          <w:lang w:bidi="en-US"/>
        </w:rPr>
      </w:r>
      <w:r/>
    </w:p>
    <w:p>
      <w:pPr>
        <w:ind w:firstLine="480"/>
        <w:jc w:val="left"/>
        <w:spacing w:line="360" w:lineRule="auto"/>
      </w:pPr>
      <w:r>
        <w:rPr>
          <w:rFonts w:hint="eastAsia" w:ascii="宋体" w:hAnsi="宋体" w:cs="宋体"/>
          <w:bCs/>
          <w:color w:val="000000"/>
          <w:sz w:val="24"/>
          <w:highlight w:val="none"/>
          <w:lang w:bidi="en-US"/>
        </w:rPr>
        <w:t xml:space="preserve">（1）本合同书及本合同书签署后各方以书面形式确认的补充协议等；</w:t>
      </w:r>
      <w:r>
        <w:rPr>
          <w:rFonts w:ascii="宋体" w:hAnsi="宋体" w:cs="宋体"/>
          <w:bCs/>
          <w:color w:val="000000"/>
          <w:sz w:val="24"/>
          <w:highlight w:val="none"/>
          <w:lang w:bidi="en-US"/>
        </w:rPr>
      </w:r>
      <w:r/>
    </w:p>
    <w:p>
      <w:pPr>
        <w:ind w:firstLine="480"/>
        <w:jc w:val="left"/>
        <w:spacing w:line="360" w:lineRule="auto"/>
      </w:pPr>
      <w:r>
        <w:rPr>
          <w:rFonts w:hint="eastAsia" w:ascii="宋体" w:hAnsi="宋体" w:cs="宋体"/>
          <w:bCs/>
          <w:color w:val="000000"/>
          <w:sz w:val="24"/>
          <w:highlight w:val="none"/>
          <w:lang w:bidi="en-US"/>
        </w:rPr>
        <w:t xml:space="preserve">（2）中标通知书；</w:t>
      </w:r>
      <w:r>
        <w:rPr>
          <w:rFonts w:ascii="宋体" w:hAnsi="宋体" w:cs="宋体"/>
          <w:bCs/>
          <w:color w:val="000000"/>
          <w:sz w:val="24"/>
          <w:highlight w:val="none"/>
          <w:lang w:bidi="en-US"/>
        </w:rPr>
      </w:r>
      <w:r/>
    </w:p>
    <w:p>
      <w:pPr>
        <w:ind w:firstLine="480"/>
        <w:jc w:val="left"/>
        <w:spacing w:line="360" w:lineRule="auto"/>
      </w:pPr>
      <w:r>
        <w:rPr>
          <w:rFonts w:hint="eastAsia" w:ascii="宋体" w:hAnsi="宋体" w:cs="宋体"/>
          <w:bCs/>
          <w:color w:val="000000"/>
          <w:sz w:val="24"/>
          <w:highlight w:val="none"/>
          <w:lang w:bidi="en-US"/>
        </w:rPr>
        <w:t xml:space="preserve">（3）招标文件及其附件；</w:t>
      </w:r>
      <w:r>
        <w:rPr>
          <w:rFonts w:ascii="宋体" w:hAnsi="宋体" w:cs="宋体"/>
          <w:bCs/>
          <w:color w:val="000000"/>
          <w:sz w:val="24"/>
          <w:highlight w:val="none"/>
          <w:lang w:bidi="en-US"/>
        </w:rPr>
      </w:r>
      <w:r/>
    </w:p>
    <w:p>
      <w:pPr>
        <w:ind w:firstLine="480"/>
        <w:jc w:val="left"/>
        <w:spacing w:line="360" w:lineRule="auto"/>
      </w:pPr>
      <w:r>
        <w:rPr>
          <w:rFonts w:hint="eastAsia" w:ascii="宋体" w:hAnsi="宋体" w:cs="宋体"/>
          <w:bCs/>
          <w:color w:val="000000"/>
          <w:sz w:val="24"/>
          <w:highlight w:val="none"/>
          <w:lang w:bidi="en-US"/>
        </w:rPr>
        <w:t xml:space="preserve">（4）乙方的投标文件；</w:t>
      </w:r>
      <w:r>
        <w:rPr>
          <w:rFonts w:ascii="宋体" w:hAnsi="宋体" w:cs="宋体"/>
          <w:bCs/>
          <w:color w:val="000000"/>
          <w:sz w:val="24"/>
          <w:highlight w:val="none"/>
          <w:lang w:bidi="en-US"/>
        </w:rPr>
      </w:r>
      <w:r/>
    </w:p>
    <w:p>
      <w:pPr>
        <w:ind w:firstLine="480"/>
        <w:jc w:val="left"/>
        <w:spacing w:line="360" w:lineRule="auto"/>
      </w:pPr>
      <w:r>
        <w:rPr>
          <w:rFonts w:hint="eastAsia" w:ascii="宋体" w:hAnsi="宋体" w:cs="宋体"/>
          <w:bCs/>
          <w:color w:val="000000"/>
          <w:sz w:val="24"/>
          <w:highlight w:val="none"/>
          <w:lang w:bidi="en-US"/>
        </w:rPr>
        <w:t xml:space="preserve">（5）乙方在招投标过程中所作的其它承诺、声明、书面澄清等。</w:t>
      </w:r>
      <w:r>
        <w:rPr>
          <w:rFonts w:ascii="宋体" w:hAnsi="宋体" w:cs="宋体"/>
          <w:bCs/>
          <w:color w:val="000000"/>
          <w:sz w:val="24"/>
          <w:highlight w:val="none"/>
          <w:lang w:bidi="en-US"/>
        </w:rPr>
      </w:r>
      <w:r/>
    </w:p>
    <w:p>
      <w:pPr>
        <w:ind w:firstLine="480"/>
        <w:jc w:val="left"/>
        <w:spacing w:line="360" w:lineRule="auto"/>
      </w:pPr>
      <w:r>
        <w:rPr>
          <w:rFonts w:hint="eastAsia" w:ascii="宋体" w:hAnsi="宋体" w:cs="宋体"/>
          <w:bCs/>
          <w:color w:val="000000"/>
          <w:sz w:val="24"/>
          <w:highlight w:val="none"/>
          <w:lang w:bidi="en-US"/>
        </w:rPr>
        <w:t xml:space="preserve">4、</w:t>
      </w:r>
      <w:r>
        <w:rPr>
          <w:rFonts w:hint="eastAsia" w:ascii="宋体" w:hAnsi="宋体" w:cs="宋体"/>
          <w:bCs/>
          <w:color w:val="000000"/>
          <w:sz w:val="24"/>
          <w:highlight w:val="none"/>
          <w:lang w:eastAsia="zh-CN" w:bidi="en-US"/>
        </w:rPr>
        <w:t xml:space="preserve">合同履行</w:t>
      </w:r>
      <w:r>
        <w:rPr>
          <w:rFonts w:hint="eastAsia" w:ascii="宋体" w:hAnsi="宋体" w:cs="宋体"/>
          <w:bCs/>
          <w:color w:val="000000"/>
          <w:sz w:val="24"/>
          <w:highlight w:val="none"/>
          <w:lang w:bidi="en-US"/>
        </w:rPr>
        <w:t xml:space="preserve">期限：</w:t>
      </w:r>
      <w:r>
        <w:rPr>
          <w:rFonts w:hint="eastAsia" w:ascii="宋体" w:hAnsi="宋体" w:cs="宋体"/>
          <w:color w:val="000000"/>
          <w:sz w:val="24"/>
          <w:highlight w:val="none"/>
          <w:lang w:eastAsia="zh-CN"/>
        </w:rPr>
        <w:t xml:space="preserve">本服务自合同签订后次日生效，服务期一年。每个标段的结算金额达到预算金额总价或合同履行期限到期，本标段自动终止</w:t>
      </w:r>
      <w:r>
        <w:rPr>
          <w:rFonts w:hint="eastAsia" w:ascii="宋体" w:hAnsi="宋体" w:cs="宋体"/>
          <w:bCs/>
          <w:color w:val="000000"/>
          <w:sz w:val="24"/>
          <w:highlight w:val="none"/>
          <w:lang w:bidi="en-US"/>
        </w:rPr>
        <w:t xml:space="preserve">。</w:t>
      </w:r>
      <w:r>
        <w:rPr>
          <w:rFonts w:ascii="宋体" w:hAnsi="宋体" w:cs="宋体"/>
          <w:bCs/>
          <w:color w:val="000000"/>
          <w:sz w:val="24"/>
          <w:highlight w:val="none"/>
          <w:lang w:bidi="en-US"/>
        </w:rPr>
      </w:r>
      <w:r/>
    </w:p>
    <w:p>
      <w:pPr>
        <w:ind w:firstLine="482"/>
        <w:jc w:val="left"/>
        <w:spacing w:line="360" w:lineRule="auto"/>
      </w:pPr>
      <w:r>
        <w:rPr>
          <w:rFonts w:hint="eastAsia" w:ascii="宋体" w:hAnsi="宋体" w:cs="宋体"/>
          <w:b/>
          <w:bCs/>
          <w:color w:val="000000"/>
          <w:sz w:val="24"/>
          <w:highlight w:val="none"/>
          <w:lang w:bidi="en-US"/>
        </w:rPr>
        <w:t xml:space="preserve">二、价格及结算</w:t>
      </w:r>
      <w:r>
        <w:rPr>
          <w:rFonts w:ascii="宋体" w:hAnsi="宋体" w:cs="宋体"/>
          <w:b/>
          <w:bCs/>
          <w:color w:val="000000"/>
          <w:sz w:val="24"/>
          <w:highlight w:val="none"/>
          <w:lang w:bidi="en-US"/>
        </w:rPr>
      </w:r>
      <w:r/>
    </w:p>
    <w:p>
      <w:pPr>
        <w:ind w:firstLine="480"/>
        <w:spacing w:line="360" w:lineRule="auto"/>
      </w:pPr>
      <w:r>
        <w:rPr>
          <w:rFonts w:hint="eastAsia" w:ascii="宋体" w:hAnsi="宋体" w:cs="宋体"/>
          <w:bCs/>
          <w:color w:val="000000"/>
          <w:sz w:val="24"/>
          <w:highlight w:val="none"/>
          <w:lang w:bidi="en-US"/>
        </w:rPr>
        <w:t xml:space="preserve">1、本标段投标优惠率</w:t>
      </w:r>
      <w:r>
        <w:rPr>
          <w:rFonts w:hint="eastAsia" w:ascii="宋体" w:hAnsi="宋体" w:cs="宋体"/>
          <w:bCs/>
          <w:color w:val="000000"/>
          <w:sz w:val="24"/>
          <w:highlight w:val="none"/>
          <w:u w:val="single"/>
          <w:lang w:bidi="en-US"/>
        </w:rPr>
        <w:t xml:space="preserve">：                           </w:t>
      </w:r>
      <w:r>
        <w:rPr>
          <w:rFonts w:hint="eastAsia" w:ascii="宋体" w:hAnsi="宋体" w:cs="宋体"/>
          <w:bCs/>
          <w:color w:val="000000"/>
          <w:sz w:val="24"/>
          <w:highlight w:val="none"/>
          <w:u w:val="single"/>
          <w:lang w:bidi="en-US"/>
        </w:rPr>
      </w:r>
      <w:r/>
    </w:p>
    <w:p>
      <w:pPr>
        <w:ind w:firstLine="480"/>
        <w:spacing w:line="360" w:lineRule="auto"/>
      </w:pPr>
      <w:r>
        <w:rPr>
          <w:rFonts w:hint="eastAsia" w:ascii="宋体" w:hAnsi="宋体" w:cs="宋体"/>
          <w:bCs/>
          <w:color w:val="000000"/>
          <w:sz w:val="24"/>
          <w:highlight w:val="none"/>
          <w:lang w:bidi="en-US"/>
        </w:rPr>
        <w:t xml:space="preserve">2、供货基准价格：</w:t>
      </w:r>
      <w:r>
        <w:rPr>
          <w:rFonts w:ascii="宋体" w:hAnsi="宋体" w:cs="宋体"/>
          <w:bCs/>
          <w:color w:val="000000"/>
          <w:sz w:val="24"/>
          <w:highlight w:val="none"/>
          <w:lang w:bidi="en-US"/>
        </w:rPr>
      </w:r>
      <w:r/>
    </w:p>
    <w:p>
      <w:pPr>
        <w:ind w:firstLine="480"/>
        <w:spacing w:line="360" w:lineRule="auto"/>
      </w:pPr>
      <w:r>
        <w:rPr>
          <w:rFonts w:hint="eastAsia" w:ascii="宋体" w:hAnsi="宋体" w:cs="宋体"/>
          <w:color w:val="000000"/>
          <w:sz w:val="24"/>
          <w:highlight w:val="none"/>
        </w:rPr>
        <w:t xml:space="preserve">（1）以苏州市发展和改革委员会官方网站价格在线页面公布的每日均价；</w:t>
      </w:r>
      <w:r>
        <w:rPr>
          <w:rFonts w:hint="eastAsia"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（2）如发改委官方网页上没有的品目种类，则由</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、食堂</w:t>
      </w:r>
      <w:r>
        <w:rPr>
          <w:rFonts w:hint="eastAsia" w:ascii="宋体" w:hAnsi="宋体" w:cs="宋体"/>
          <w:color w:val="000000"/>
          <w:sz w:val="24"/>
          <w:highlight w:val="none"/>
          <w:lang w:val="en-US" w:eastAsia="zh-CN"/>
        </w:rPr>
        <w:t xml:space="preserve">使用</w:t>
      </w:r>
      <w:r>
        <w:rPr>
          <w:rFonts w:hint="eastAsia" w:ascii="宋体" w:hAnsi="宋体" w:cs="宋体"/>
          <w:color w:val="000000"/>
          <w:sz w:val="24"/>
          <w:highlight w:val="none"/>
        </w:rPr>
        <w:t xml:space="preserve">方、</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三方成立询价小组，在确定下一批次配送食材清单之前，通过走访南环桥批发市场或</w:t>
      </w:r>
      <w:r>
        <w:rPr>
          <w:rFonts w:hint="eastAsia" w:ascii="宋体" w:hAnsi="宋体" w:cs="宋体"/>
          <w:color w:val="000000"/>
          <w:sz w:val="24"/>
          <w:highlight w:val="none"/>
          <w:lang w:eastAsia="zh-CN"/>
        </w:rPr>
        <w:t xml:space="preserve">甲方</w:t>
      </w:r>
      <w:r>
        <w:rPr>
          <w:rFonts w:hint="eastAsia" w:ascii="宋体" w:hAnsi="宋体" w:cs="宋体"/>
          <w:color w:val="000000"/>
          <w:sz w:val="24"/>
          <w:highlight w:val="none"/>
        </w:rPr>
        <w:t xml:space="preserve">所在地周边的大型商超、大型农贸市场，对下一批次拟配送食材的价格进行询价。每一类菜品询价来源不得少于3家，取3家的均价作为定价依据。询价单须由询价小组成员共同签字确认，并附在当批次的供货清单中计入台账。</w:t>
      </w:r>
      <w:r>
        <w:rPr>
          <w:rFonts w:hint="eastAsia"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（3）每批次供货前由甲乙双方根据上述说明确定本项目供货价。最终结算价格按双方确定的供货价乘以（1-优惠率）为准，且最终结算价格不得高于市场零售价。</w:t>
      </w:r>
      <w:r>
        <w:rPr>
          <w:rFonts w:hint="eastAsia" w:ascii="宋体" w:hAnsi="宋体" w:cs="宋体"/>
          <w:bCs/>
          <w:color w:val="000000"/>
          <w:sz w:val="24"/>
          <w:highlight w:val="none"/>
          <w:lang w:bidi="en-US"/>
        </w:rPr>
      </w:r>
      <w:r/>
    </w:p>
    <w:p>
      <w:pPr>
        <w:ind w:firstLine="480"/>
        <w:spacing w:line="360" w:lineRule="auto"/>
      </w:pPr>
      <w:r>
        <w:rPr>
          <w:rFonts w:hint="eastAsia" w:ascii="宋体" w:hAnsi="宋体" w:cs="宋体"/>
          <w:bCs/>
          <w:color w:val="000000"/>
          <w:sz w:val="24"/>
          <w:highlight w:val="none"/>
          <w:lang w:bidi="en-US"/>
        </w:rPr>
        <w:t xml:space="preserve">3、费用结算：费用每月结算一次。费用结算=甲乙双方确定供货价×（1-优惠率），</w:t>
      </w:r>
      <w:r>
        <w:rPr>
          <w:rFonts w:hint="eastAsia" w:ascii="宋体" w:hAnsi="宋体" w:cs="宋体"/>
          <w:color w:val="000000"/>
          <w:sz w:val="24"/>
          <w:highlight w:val="none"/>
        </w:rPr>
        <w:t xml:space="preserve">所有食材均按实结算</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若供应商实际提供的价格低于优惠后价格，则以最低价为准</w:t>
      </w:r>
      <w:r>
        <w:rPr>
          <w:rFonts w:hint="eastAsia" w:ascii="宋体" w:hAnsi="宋体" w:cs="宋体"/>
          <w:color w:val="000000"/>
          <w:sz w:val="24"/>
          <w:highlight w:val="none"/>
        </w:rPr>
        <w:t xml:space="preserve">。双方根据合同约定的考核办法进行考核，并约定乙方的服务工作目标。</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4、除上述费用外，甲方无需承担其他费用，因配送产生的人工、包装、运输、装卸、保险、运费、各种税费等均由乙方自行承担。</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5、甲方每次付款前，乙方须向甲方提供以下材料：</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（1）合法有效且符合甲方要求的发票；</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（2）送货凭证。</w:t>
      </w:r>
      <w:r>
        <w:rPr>
          <w:rFonts w:ascii="宋体" w:hAnsi="宋体" w:cs="宋体"/>
          <w:color w:val="000000"/>
          <w:sz w:val="24"/>
          <w:highlight w:val="none"/>
        </w:rPr>
      </w:r>
      <w:r/>
    </w:p>
    <w:p>
      <w:pPr>
        <w:ind w:firstLine="480"/>
        <w:spacing w:line="360" w:lineRule="auto"/>
      </w:pPr>
      <w:r>
        <w:rPr>
          <w:rFonts w:ascii="宋体" w:hAnsi="宋体" w:cs="宋体"/>
          <w:color w:val="000000"/>
          <w:sz w:val="24"/>
          <w:highlight w:val="none"/>
        </w:rPr>
        <w:t xml:space="preserve">若乙方未按约提供上述材料的，甲方有权迟延付款且不承担逾期付款的违约责任。</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6、付款形式：数字人民币或银行转账。乙方账户信息如下：</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账户名：</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账号：</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lang w:val="en-US" w:eastAsia="zh-CN"/>
        </w:rPr>
      </w:r>
      <w:r/>
    </w:p>
    <w:p>
      <w:pPr>
        <w:ind w:firstLine="480"/>
        <w:spacing w:line="360" w:lineRule="auto"/>
      </w:pPr>
      <w:r>
        <w:rPr>
          <w:rFonts w:hint="eastAsia" w:ascii="宋体" w:hAnsi="宋体" w:cs="宋体"/>
          <w:color w:val="000000"/>
          <w:sz w:val="24"/>
          <w:highlight w:val="none"/>
        </w:rPr>
        <w:t xml:space="preserve">账户名：</w:t>
      </w:r>
      <w:r>
        <w:rPr>
          <w:rFonts w:hint="eastAsia"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开户银行：</w:t>
      </w:r>
      <w:r>
        <w:rPr>
          <w:rFonts w:hint="eastAsia"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数字人民币账号（数币钱包ID）：</w:t>
      </w:r>
      <w:r>
        <w:rPr>
          <w:rFonts w:hint="eastAsia" w:ascii="宋体" w:hAnsi="宋体" w:cs="宋体"/>
          <w:color w:val="000000"/>
          <w:sz w:val="24"/>
          <w:highlight w:val="none"/>
          <w:lang w:val="en-US" w:eastAsia="zh-CN"/>
        </w:rPr>
      </w:r>
      <w:r/>
    </w:p>
    <w:p>
      <w:pPr>
        <w:ind w:firstLine="480"/>
        <w:spacing w:line="360" w:lineRule="auto"/>
      </w:pPr>
      <w:r>
        <w:rPr>
          <w:rFonts w:hint="eastAsia" w:ascii="宋体" w:hAnsi="宋体" w:cs="宋体"/>
          <w:color w:val="000000"/>
          <w:sz w:val="24"/>
          <w:highlight w:val="none"/>
          <w:lang w:val="en-US" w:eastAsia="zh-CN"/>
        </w:rPr>
        <w:t xml:space="preserve">7、履约保证金</w:t>
      </w:r>
      <w:r>
        <w:rPr>
          <w:rFonts w:ascii="宋体" w:hAnsi="宋体" w:eastAsia="宋体" w:cs="宋体"/>
          <w:color w:val="000000"/>
          <w:sz w:val="24"/>
          <w:highlight w:val="none"/>
          <w:lang w:val="en-US" w:eastAsia="zh-CN"/>
        </w:rPr>
      </w:r>
      <w:r/>
    </w:p>
    <w:p>
      <w:pPr>
        <w:ind w:firstLine="480"/>
        <w:spacing w:line="360" w:lineRule="auto"/>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乙方应在合同签订后【15】日内向甲方提交本合同价款</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的履约保证金，履约保证金可以以支票、汇票、本票或者金融机构、担保机构出具的履约保函等非现金形式提交。</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方无正当理由拖延或拒不提交履约保证金的，甲方有权解除本合同，乙方应向甲方支付本合同总金额5%的违约金，给甲方造成损失的，乙方应赔偿甲方一切直接、间接损失；甲方书面同意乙方延期提交履约保证金的除外</w:t>
      </w:r>
      <w:r>
        <w:rPr>
          <w:rFonts w:ascii="宋体" w:hAnsi="宋体" w:cs="宋体"/>
          <w:color w:val="000000"/>
          <w:sz w:val="24"/>
          <w:highlight w:val="none"/>
        </w:rPr>
        <w:t xml:space="preserve">。</w:t>
      </w:r>
      <w:r>
        <w:rPr>
          <w:rFonts w:ascii="宋体" w:hAnsi="宋体" w:cs="宋体"/>
          <w:color w:val="000000"/>
          <w:sz w:val="24"/>
          <w:highlight w:val="none"/>
        </w:rPr>
      </w:r>
      <w:r/>
    </w:p>
    <w:p>
      <w:pPr>
        <w:ind w:firstLine="480"/>
        <w:spacing w:line="360" w:lineRule="auto"/>
      </w:pPr>
      <w:r>
        <w:rPr>
          <w:rFonts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rPr>
        <w:t xml:space="preserve">）</w:t>
      </w:r>
      <w:r>
        <w:rPr>
          <w:rFonts w:hint="eastAsia" w:ascii="宋体" w:hAnsi="宋体" w:cs="宋体"/>
          <w:color w:val="000000"/>
          <w:sz w:val="24"/>
          <w:highlight w:val="none"/>
        </w:rPr>
        <w:t xml:space="preserve">在服务期满、服务缺陷全部更正完毕，且甲方收到乙方提供的经双方签章的《政府采购合同履行验收报告》后，甲方凭乙方的收款收据在60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rPr>
          <w:rFonts w:hint="eastAsia"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4</w:t>
      </w:r>
      <w:r>
        <w:rPr>
          <w:rFonts w:hint="eastAsia" w:ascii="宋体" w:hAnsi="宋体" w:cs="宋体"/>
          <w:color w:val="000000"/>
          <w:sz w:val="24"/>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在乙方以第三方担保的方式提供履约担保的情况下，如第三方担保期限已经届满或担保义务免除，则视为甲方返还履约保证金的义务消灭，甲方无需实际返还行为。</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rFonts w:ascii="宋体" w:hAnsi="宋体" w:cs="宋体"/>
          <w:color w:val="000000"/>
          <w:sz w:val="24"/>
          <w:highlight w:val="none"/>
        </w:rPr>
      </w:r>
      <w:r/>
    </w:p>
    <w:p>
      <w:pPr>
        <w:ind w:firstLine="482"/>
        <w:spacing w:line="360" w:lineRule="auto"/>
      </w:pPr>
      <w:r>
        <w:rPr>
          <w:rFonts w:hint="eastAsia" w:ascii="宋体" w:hAnsi="宋体" w:cs="宋体"/>
          <w:b/>
          <w:color w:val="000000"/>
          <w:sz w:val="24"/>
          <w:highlight w:val="none"/>
        </w:rPr>
        <w:t xml:space="preserve">三、甲乙双方权利、义务</w:t>
      </w:r>
      <w:r>
        <w:rPr>
          <w:rFonts w:ascii="宋体" w:hAnsi="宋体" w:cs="宋体"/>
          <w:b/>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1、乙方所供食品，必须符合国家食品法规定的食品标准，并符合</w:t>
      </w:r>
      <w:r>
        <w:rPr>
          <w:rFonts w:hint="eastAsia" w:ascii="宋体" w:hAnsi="宋体" w:cs="宋体"/>
          <w:color w:val="000000"/>
          <w:sz w:val="24"/>
          <w:highlight w:val="none"/>
          <w:lang w:val="en-US" w:eastAsia="zh-CN"/>
        </w:rPr>
        <w:t xml:space="preserve">本合同及</w:t>
      </w:r>
      <w:r>
        <w:rPr>
          <w:rFonts w:hint="eastAsia" w:ascii="宋体" w:hAnsi="宋体" w:cs="宋体"/>
          <w:color w:val="000000"/>
          <w:sz w:val="24"/>
          <w:highlight w:val="none"/>
        </w:rPr>
        <w:t xml:space="preserve">招标文件要求，如出现食品卫生质量问题而引起的损失，由乙方全部赔偿并无条件退货或换货，造成严重后果的，按国家相关法律规定处理。凡发生一次因卫生质量问题而退货或换货，乙方向甲方赔偿损失货物价两倍的违约金。</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2、</w:t>
      </w:r>
      <w:r>
        <w:rPr>
          <w:rFonts w:hint="eastAsia" w:ascii="宋体" w:hAnsi="宋体" w:cs="宋体"/>
          <w:color w:val="auto"/>
          <w:sz w:val="24"/>
          <w:highlight w:val="none"/>
        </w:rPr>
        <w:t xml:space="preserve">乙方必须持有食品经营许可证</w:t>
      </w:r>
      <w:r>
        <w:rPr>
          <w:rFonts w:hint="eastAsia" w:ascii="宋体" w:hAnsi="宋体" w:cs="宋体"/>
          <w:color w:val="000000"/>
          <w:sz w:val="24"/>
          <w:highlight w:val="none"/>
        </w:rPr>
        <w:t xml:space="preserve">、营业执照以及其他相关证照，且经营状况良好。</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3、乙方在供货时不得提供以下食品：</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(1)无品名、产地、厂名、生产日期、保质期与中文标识及原料说明的定型包装食品。如无包装之类的早点，由甲方负责质量把关，但甲方不对食品质量问题承担任何责任。</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(2)超过保质期限、保质期</w:t>
      </w:r>
      <w:r>
        <w:rPr>
          <w:rFonts w:ascii="宋体" w:hAnsi="宋体" w:cs="宋体"/>
          <w:color w:val="000000"/>
          <w:sz w:val="24"/>
          <w:highlight w:val="none"/>
        </w:rPr>
        <w:t xml:space="preserve">不足</w:t>
      </w:r>
      <w:r>
        <w:rPr>
          <w:rFonts w:hint="eastAsia" w:ascii="宋体" w:hAnsi="宋体" w:cs="宋体"/>
          <w:color w:val="000000"/>
          <w:sz w:val="24"/>
          <w:highlight w:val="none"/>
        </w:rPr>
        <w:t xml:space="preserve">1/2时间的</w:t>
      </w:r>
      <w:r>
        <w:rPr>
          <w:rFonts w:ascii="宋体" w:hAnsi="宋体" w:cs="宋体"/>
          <w:color w:val="000000"/>
          <w:sz w:val="24"/>
          <w:highlight w:val="none"/>
        </w:rPr>
        <w:t xml:space="preserve">、</w:t>
      </w:r>
      <w:r>
        <w:rPr>
          <w:rFonts w:hint="eastAsia" w:ascii="宋体" w:hAnsi="宋体" w:cs="宋体"/>
          <w:color w:val="000000"/>
          <w:sz w:val="24"/>
          <w:highlight w:val="none"/>
        </w:rPr>
        <w:t xml:space="preserve">不符合食品标签规定的定型包装食品。</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(3)腐败变质、油脂酸败、霉变、生虫、污秽不洁、混有异物或者其他感官性状异常，含毒、有害物质污染，可能对人体健康有害的食品。</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(4)病死或者死因不明的水产品、畜、禽及其制品、劣质食用油、不合格调味品、工业用盐、非碘盐或非食品原料和滥用食品添加剂、农药残留超标的蔬菜等。</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4、乙方必须根据甲方提出的食品、品牌、规格、数量和质量要求送货，并在甲方规定的时间内及时送达甲方指定地点。如商品缺货，乙方应立即告知甲方，并根据甲方要求予以调整。乙方不按规定时间及地点送达的，将罚款【2000】元/次，并承担违约责任。</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5、乙方提供的商品价格包括应由乙方承担的税金、运输费用等全部费用，甲方按本合同约定费用结算货款后不再支付任何其他费用。</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6、因乙方所供应食品的质量问题引起甲方员工食物中毒等食源性疾病的发生或其他事故由乙方负全部责任，并承担由此引起的全部经济损失及相应的法律责任。</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7、甲方应在乙方完成送货且经阶段（月度）验收合格后次月内向乙方付清前一个月发生的货款，不得拖欠。</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8、甲方建立食品索证制度及食品验收制度，向乙方索取食品的检验合格证或者检验报告，并进行验收。做好索证登记工作，加强食品库房管理。</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9、若甲方有特殊情况需临时要求供货，乙方须按照投标文件中承诺的应急预案执行，并在甲方规定的合理时间内送货至甲方指定地点。</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10、如乙方出现重大责任事故，甲方有权取消其配送资格并解除本合同，乙方不得继续为甲方提供所有物资的配送。</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11、因为甲方拒收，导致乙方逾期送货造成的后果由乙方自行承担。</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12、甲、乙双方均自觉遵守国家有关法律、法规。</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13、如有未尽事宜，则由甲方、乙方另行协商决定。</w:t>
      </w:r>
      <w:r>
        <w:rPr>
          <w:rFonts w:ascii="宋体" w:hAnsi="宋体" w:cs="宋体"/>
          <w:color w:val="000000"/>
          <w:sz w:val="24"/>
          <w:highlight w:val="none"/>
        </w:rPr>
      </w:r>
      <w:r/>
    </w:p>
    <w:p>
      <w:pPr>
        <w:ind w:firstLine="482"/>
        <w:jc w:val="left"/>
        <w:spacing w:line="360" w:lineRule="auto"/>
      </w:pPr>
      <w:r>
        <w:rPr>
          <w:rFonts w:hint="eastAsia" w:ascii="宋体" w:hAnsi="宋体" w:cs="宋体"/>
          <w:b/>
          <w:color w:val="000000"/>
          <w:sz w:val="24"/>
          <w:highlight w:val="none"/>
        </w:rPr>
        <w:t xml:space="preserve">四、配送频率要求</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1、每天送货【 】次，应急配送的在收到通知后【 】小时内响应，【 】小时内完成或提出解决方案。</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2、甲方提前向乙方发送每日采购清单，采取邮件发送或微信联系等方式告知清单，乙方必须仔细核对采购清单，确保所需的食品原材料品种、规格、品牌、数量、质量等准确无误，并按</w:t>
      </w:r>
      <w:r>
        <w:rPr>
          <w:rFonts w:hint="eastAsia" w:ascii="宋体" w:hAnsi="宋体" w:cs="宋体"/>
          <w:color w:val="000000"/>
          <w:sz w:val="24"/>
          <w:highlight w:val="none"/>
          <w:lang w:eastAsia="zh-CN"/>
        </w:rPr>
        <w:t xml:space="preserve">上述约定</w:t>
      </w:r>
      <w:r>
        <w:rPr>
          <w:rFonts w:hint="eastAsia" w:ascii="宋体" w:hAnsi="宋体" w:cs="宋体"/>
          <w:color w:val="000000"/>
          <w:sz w:val="24"/>
          <w:highlight w:val="none"/>
        </w:rPr>
        <w:t xml:space="preserve">响应时间及时送达。乙方向甲方提供商品的品牌、规格必须与</w:t>
      </w:r>
      <w:r>
        <w:rPr>
          <w:rFonts w:hint="eastAsia" w:ascii="宋体" w:hAnsi="宋体" w:cs="宋体"/>
          <w:color w:val="000000"/>
          <w:sz w:val="24"/>
          <w:highlight w:val="none"/>
          <w:lang w:val="en-US" w:eastAsia="zh-CN"/>
        </w:rPr>
        <w:t xml:space="preserve">甲方告知的采购清单内容</w:t>
      </w:r>
      <w:r>
        <w:rPr>
          <w:rFonts w:hint="eastAsia" w:ascii="宋体" w:hAnsi="宋体" w:cs="宋体"/>
          <w:color w:val="000000"/>
          <w:sz w:val="24"/>
          <w:highlight w:val="none"/>
        </w:rPr>
        <w:t xml:space="preserve">一致，严禁擅自更换商品品牌、规格。</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3、配送车辆符合国家食品运输相关规定。</w:t>
      </w:r>
      <w:r>
        <w:rPr>
          <w:rFonts w:ascii="宋体" w:hAnsi="宋体" w:cs="宋体"/>
          <w:color w:val="000000"/>
          <w:sz w:val="24"/>
          <w:highlight w:val="none"/>
        </w:rPr>
      </w:r>
      <w:r/>
    </w:p>
    <w:p>
      <w:pPr>
        <w:ind w:firstLine="482"/>
        <w:jc w:val="left"/>
        <w:spacing w:line="360" w:lineRule="auto"/>
      </w:pPr>
      <w:r>
        <w:rPr>
          <w:rFonts w:hint="eastAsia" w:ascii="宋体" w:hAnsi="宋体" w:cs="宋体"/>
          <w:b/>
          <w:bCs/>
          <w:color w:val="000000"/>
          <w:sz w:val="24"/>
          <w:highlight w:val="none"/>
        </w:rPr>
        <w:t xml:space="preserve">五、验收标准及要求</w:t>
      </w:r>
      <w:r>
        <w:rPr>
          <w:rFonts w:ascii="宋体" w:hAnsi="宋体" w:cs="宋体"/>
          <w:b/>
          <w:bCs/>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1、验收标准：按照招标文件及国家标准执行。原材料验收由甲方、乙方、食堂使用方，三方现场检验，对供应产品的质量无异议数量准确无误后，三方签字，各自留存。</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本次食堂采购验收流程分为日常验收、阶段（月度）验收、最终验收三档。</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（1）日常验收内容为对每日配送的食材进行检验检查，对存在问题的食材或配送流程进行处理并形成纸质台账记录在案；</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（2）阶段（月度）验收内容为对日常验收的相关台账资料进行检查，对配送服务进行月度打分，打分结果关系到月度付款金额比例</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具体考核办法详见附件</w:t>
      </w:r>
      <w:r>
        <w:rPr>
          <w:rFonts w:hint="eastAsia" w:ascii="宋体" w:hAnsi="宋体" w:cs="宋体"/>
          <w:color w:val="000000"/>
          <w:sz w:val="24"/>
          <w:highlight w:val="none"/>
        </w:rPr>
        <w:t xml:space="preserve">；</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（3）最终验收内容为对整个项目周期的所有验收资料台账及付款结果进行核验，最终验收通过后【60】天，</w:t>
      </w:r>
      <w:r>
        <w:rPr>
          <w:rFonts w:hint="eastAsia" w:ascii="宋体" w:hAnsi="宋体" w:cs="宋体"/>
          <w:color w:val="000000"/>
          <w:sz w:val="24"/>
          <w:highlight w:val="none"/>
          <w:lang w:val="en-US" w:eastAsia="zh-CN"/>
        </w:rPr>
        <w:t xml:space="preserve">按第二条第7款的约定</w:t>
      </w:r>
      <w:r>
        <w:rPr>
          <w:rFonts w:hint="eastAsia" w:ascii="宋体" w:hAnsi="宋体" w:cs="宋体"/>
          <w:color w:val="000000"/>
          <w:sz w:val="24"/>
          <w:highlight w:val="none"/>
        </w:rPr>
        <w:t xml:space="preserve">退还本项目收取的履约保证金</w:t>
      </w:r>
      <w:r>
        <w:rPr>
          <w:rFonts w:hint="eastAsia" w:ascii="宋体" w:hAnsi="宋体" w:cs="宋体"/>
          <w:color w:val="000000"/>
          <w:sz w:val="24"/>
          <w:highlight w:val="none"/>
          <w:lang w:eastAsia="zh-CN"/>
        </w:rPr>
        <w:t xml:space="preserve">（无息）</w:t>
      </w:r>
      <w:r>
        <w:rPr>
          <w:rFonts w:hint="eastAsia" w:ascii="宋体" w:hAnsi="宋体" w:cs="宋体"/>
          <w:color w:val="000000"/>
          <w:sz w:val="24"/>
          <w:highlight w:val="none"/>
        </w:rPr>
        <w:t xml:space="preserve">。</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验收标准参考采购文件第四章采购需求</w:t>
      </w:r>
      <w:r>
        <w:rPr>
          <w:rFonts w:hint="eastAsia" w:ascii="宋体" w:hAnsi="宋体" w:cs="宋体"/>
          <w:color w:val="000000"/>
          <w:sz w:val="24"/>
          <w:highlight w:val="none"/>
          <w:lang w:eastAsia="zh-CN"/>
        </w:rPr>
        <w:t xml:space="preserve">中</w:t>
      </w:r>
      <w:r>
        <w:rPr>
          <w:rFonts w:hint="eastAsia" w:ascii="宋体" w:hAnsi="宋体" w:eastAsia="宋体" w:cs="宋体"/>
          <w:sz w:val="24"/>
          <w:szCs w:val="24"/>
        </w:rPr>
        <w:t xml:space="preserve">“</w:t>
      </w:r>
      <w:r>
        <w:rPr>
          <w:rFonts w:hint="eastAsia" w:ascii="宋体" w:hAnsi="宋体" w:eastAsia="宋体" w:cs="宋体"/>
          <w:b w:val="0"/>
          <w:bCs w:val="0"/>
          <w:sz w:val="24"/>
          <w:szCs w:val="24"/>
        </w:rPr>
        <w:t xml:space="preserve">配送质量要求</w:t>
      </w:r>
      <w:r>
        <w:rPr>
          <w:rFonts w:hint="eastAsia" w:ascii="宋体" w:hAnsi="宋体" w:eastAsia="宋体" w:cs="宋体"/>
          <w:b w:val="0"/>
          <w:bCs w:val="0"/>
          <w:sz w:val="24"/>
          <w:szCs w:val="24"/>
          <w:lang w:eastAsia="zh-CN"/>
        </w:rPr>
        <w:t xml:space="preserve">及</w:t>
      </w:r>
      <w:r>
        <w:rPr>
          <w:rFonts w:hint="eastAsia" w:ascii="宋体" w:hAnsi="宋体" w:eastAsia="宋体" w:cs="宋体"/>
          <w:color w:val="000000"/>
          <w:sz w:val="24"/>
          <w:szCs w:val="24"/>
        </w:rPr>
        <w:t xml:space="preserve">对配送产品品质的基本要求</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的标准</w:t>
      </w:r>
      <w:r>
        <w:rPr>
          <w:rFonts w:hint="eastAsia" w:ascii="宋体" w:hAnsi="宋体" w:cs="宋体"/>
          <w:color w:val="000000"/>
          <w:sz w:val="24"/>
          <w:highlight w:val="none"/>
        </w:rPr>
        <w:t xml:space="preserve">。</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2、数量方面要求：保证配送品种斤两的准确性，以甲方的验货数量为准。</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3、质量方面要求：在供货期间，若甲方对乙方所供货物质量产生异议，送质量检测部门检验。如检验不合格，检验费用由乙方承担，并接受甲方处罚。</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rPr>
        <w:t xml:space="preserve">4、乙方在合同期内应切实做到：保质保量准时送货。凡所供货物的质量、品种、数量与要求不符时，甲方有权拒收，乙方配合补齐或调换符合要求的货物，因此造成的逾期责任按本合同第六</w:t>
      </w:r>
      <w:r>
        <w:rPr>
          <w:rFonts w:hint="eastAsia" w:ascii="宋体" w:hAnsi="宋体" w:cs="宋体"/>
          <w:color w:val="000000"/>
          <w:sz w:val="24"/>
          <w:highlight w:val="none"/>
          <w:lang w:eastAsia="zh-CN"/>
        </w:rPr>
        <w:t xml:space="preserve">条</w:t>
      </w:r>
      <w:r>
        <w:rPr>
          <w:rFonts w:hint="eastAsia" w:ascii="宋体" w:hAnsi="宋体" w:cs="宋体"/>
          <w:color w:val="000000"/>
          <w:sz w:val="24"/>
          <w:highlight w:val="none"/>
        </w:rPr>
        <w:t xml:space="preserve">第2.2</w:t>
      </w:r>
      <w:r>
        <w:rPr>
          <w:rFonts w:hint="eastAsia" w:ascii="宋体" w:hAnsi="宋体" w:cs="宋体"/>
          <w:color w:val="000000"/>
          <w:sz w:val="24"/>
          <w:highlight w:val="none"/>
          <w:lang w:eastAsia="zh-CN"/>
        </w:rPr>
        <w:t xml:space="preserve">款</w:t>
      </w:r>
      <w:r>
        <w:rPr>
          <w:rFonts w:hint="eastAsia" w:ascii="宋体" w:hAnsi="宋体" w:cs="宋体"/>
          <w:color w:val="000000"/>
          <w:sz w:val="24"/>
          <w:highlight w:val="none"/>
        </w:rPr>
        <w:t xml:space="preserve">条履行违约责任，并由乙方承担由此造成的经济损失。</w:t>
      </w:r>
      <w:r>
        <w:rPr>
          <w:rFonts w:ascii="宋体" w:hAnsi="宋体" w:cs="宋体"/>
          <w:color w:val="000000"/>
          <w:sz w:val="24"/>
          <w:highlight w:val="none"/>
        </w:rPr>
      </w:r>
      <w:r/>
    </w:p>
    <w:p>
      <w:pPr>
        <w:ind w:firstLine="480"/>
        <w:jc w:val="left"/>
        <w:spacing w:line="360" w:lineRule="auto"/>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留样要求：</w:t>
      </w:r>
      <w:r>
        <w:rPr>
          <w:rFonts w:hint="eastAsia" w:ascii="宋体" w:hAnsi="宋体"/>
          <w:color w:val="000000"/>
          <w:sz w:val="24"/>
          <w:highlight w:val="none"/>
        </w:rPr>
        <w:t xml:space="preserve">留样食材的种类和数量。每天配送的食材必须留样，每个品种的留样量不少于100克。</w:t>
      </w:r>
      <w:r>
        <w:rPr>
          <w:rFonts w:ascii="宋体" w:hAnsi="宋体"/>
          <w:color w:val="000000"/>
          <w:sz w:val="24"/>
          <w:highlight w:val="none"/>
        </w:rPr>
      </w:r>
      <w:r/>
    </w:p>
    <w:p>
      <w:pPr>
        <w:ind w:firstLine="480"/>
        <w:jc w:val="left"/>
        <w:keepLines w:val="0"/>
        <w:keepNext w:val="0"/>
        <w:pageBreakBefore w:val="0"/>
        <w:spacing w:line="360" w:lineRule="auto"/>
        <w:widowControl w:val="off"/>
      </w:pPr>
      <w:r>
        <w:rPr>
          <w:rFonts w:hint="eastAsia" w:ascii="宋体" w:hAnsi="宋体"/>
          <w:color w:val="000000"/>
          <w:sz w:val="24"/>
          <w:highlight w:val="none"/>
        </w:rPr>
        <w:t xml:space="preserve">5.1留样程序：留样食材应按品种分别盛放于清洗消毒后的密闭专用容器内。在食材接收后第一时间进行留样操作。留样食材应立即存放在专用冷藏箱中，在0°C至5°C的条件下冷藏保存至少48小时以上。</w:t>
      </w:r>
      <w:r>
        <w:rPr>
          <w:rFonts w:ascii="宋体" w:hAnsi="宋体"/>
          <w:color w:val="000000"/>
          <w:sz w:val="24"/>
          <w:highlight w:val="none"/>
        </w:rPr>
      </w:r>
      <w:r/>
    </w:p>
    <w:p>
      <w:pPr>
        <w:ind w:firstLine="480"/>
        <w:jc w:val="left"/>
        <w:keepLines w:val="0"/>
        <w:keepNext w:val="0"/>
        <w:pageBreakBefore w:val="0"/>
        <w:spacing w:line="360" w:lineRule="auto"/>
        <w:widowControl w:val="off"/>
      </w:pPr>
      <w:r>
        <w:rPr>
          <w:rFonts w:hint="eastAsia" w:ascii="宋体" w:hAnsi="宋体"/>
          <w:color w:val="000000"/>
          <w:sz w:val="24"/>
          <w:highlight w:val="none"/>
        </w:rPr>
        <w:t xml:space="preserve">5.2留样人员的责任：留样的采集和保管必须有专人负责，无关人员不得擅自操作或挪动留样食材。</w:t>
      </w:r>
      <w:r>
        <w:rPr>
          <w:rFonts w:ascii="宋体" w:hAnsi="宋体"/>
          <w:color w:val="000000"/>
          <w:sz w:val="24"/>
          <w:highlight w:val="none"/>
        </w:rPr>
      </w:r>
      <w:r/>
    </w:p>
    <w:p>
      <w:pPr>
        <w:ind w:firstLine="480"/>
        <w:jc w:val="left"/>
        <w:keepLines w:val="0"/>
        <w:keepNext w:val="0"/>
        <w:pageBreakBefore w:val="0"/>
        <w:spacing w:line="360" w:lineRule="auto"/>
        <w:widowControl w:val="off"/>
      </w:pPr>
      <w:r>
        <w:rPr>
          <w:rFonts w:hint="eastAsia" w:ascii="宋体" w:hAnsi="宋体"/>
          <w:color w:val="000000"/>
          <w:sz w:val="24"/>
          <w:highlight w:val="none"/>
        </w:rPr>
        <w:t xml:space="preserve">5.3记录和保存：每次留样都必须详细记录，包括食材样源、食材名称、留样时间、留样人的信息等，以备检查。留样记录本的保存期限不少于十二个月。</w:t>
      </w:r>
      <w:r>
        <w:rPr>
          <w:rFonts w:ascii="宋体" w:hAnsi="宋体"/>
          <w:color w:val="000000"/>
          <w:sz w:val="24"/>
          <w:highlight w:val="none"/>
        </w:rPr>
      </w:r>
      <w:r/>
    </w:p>
    <w:p>
      <w:pPr>
        <w:ind w:firstLine="480"/>
        <w:jc w:val="left"/>
        <w:keepLines w:val="0"/>
        <w:keepNext w:val="0"/>
        <w:pageBreakBefore w:val="0"/>
        <w:spacing w:line="360" w:lineRule="auto"/>
        <w:widowControl w:val="off"/>
      </w:pPr>
      <w:r>
        <w:rPr>
          <w:rFonts w:hint="eastAsia" w:ascii="宋体" w:hAnsi="宋体"/>
          <w:color w:val="000000"/>
          <w:sz w:val="24"/>
          <w:highlight w:val="none"/>
        </w:rPr>
        <w:t xml:space="preserve">5.4设施要求：食材留样柜必须保持全天24小时正常启用，且柜内不得存放其他生、熟食品以防交叉污染。食材留样冰箱为专用设备，严禁存放与留样食材无关的物品。</w:t>
      </w:r>
      <w:r>
        <w:rPr>
          <w:rFonts w:ascii="宋体" w:hAnsi="宋体" w:cs="宋体"/>
          <w:color w:val="000000"/>
          <w:sz w:val="24"/>
          <w:highlight w:val="none"/>
        </w:rPr>
      </w:r>
      <w:r/>
    </w:p>
    <w:p>
      <w:pPr>
        <w:ind w:firstLine="482"/>
        <w:spacing w:line="360" w:lineRule="auto"/>
      </w:pPr>
      <w:r>
        <w:rPr>
          <w:rFonts w:hint="eastAsia" w:ascii="宋体" w:hAnsi="宋体" w:cs="宋体"/>
          <w:b/>
          <w:color w:val="000000"/>
          <w:sz w:val="24"/>
          <w:highlight w:val="none"/>
        </w:rPr>
        <w:t xml:space="preserve">六、违约责任</w:t>
      </w:r>
      <w:r>
        <w:rPr>
          <w:rFonts w:ascii="宋体" w:hAnsi="宋体" w:cs="宋体"/>
          <w:b/>
          <w:color w:val="000000"/>
          <w:sz w:val="24"/>
          <w:highlight w:val="none"/>
        </w:rPr>
      </w:r>
      <w:r/>
    </w:p>
    <w:p>
      <w:pPr>
        <w:ind w:firstLine="480"/>
        <w:spacing w:line="360" w:lineRule="auto"/>
      </w:pPr>
      <w:r>
        <w:rPr>
          <w:rFonts w:hint="eastAsia" w:ascii="宋体" w:hAnsi="宋体" w:cs="宋体"/>
          <w:color w:val="000000"/>
          <w:sz w:val="24"/>
          <w:highlight w:val="none"/>
        </w:rPr>
        <w:t xml:space="preserve">1.甲方违约责任：</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1.1在合同生效后，甲方无正当理由解除合同的，应向乙方支付合同总价款5%的违约金，违约金不足以补偿损失的，乙方有权要求甲方补足。</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1.2甲方逾期付款的应按照逾期付款金额的每天万分之四支付逾期付款违约金，但甲方因此支付的违约金总额以合同总价款的5%为限。</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2.乙方的违约责任：</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2.1 在合同生效后，乙方无正当理由解除合同的，应向甲方支付合同总价款</w:t>
      </w:r>
      <w:r>
        <w:rPr>
          <w:rFonts w:hint="eastAsia" w:ascii="宋体" w:hAnsi="宋体" w:cs="宋体"/>
          <w:color w:val="000000"/>
          <w:sz w:val="24"/>
          <w:highlight w:val="none"/>
          <w:lang w:val="en-US" w:eastAsia="zh-CN"/>
        </w:rPr>
        <w:t xml:space="preserve">20</w:t>
      </w:r>
      <w:r>
        <w:rPr>
          <w:rFonts w:hint="eastAsia" w:ascii="宋体" w:hAnsi="宋体" w:cs="宋体"/>
          <w:color w:val="000000"/>
          <w:sz w:val="24"/>
          <w:highlight w:val="none"/>
        </w:rPr>
        <w:t xml:space="preserve">%的违约金，违约金不足以补偿损失的，甲方有权要求乙方补足。</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2.2乙方未按甲方规定时间及地点配送商品的，每发生一次，应向甲方支付【2000】元的违约金，违约金不足以补偿损失的，甲方有权要求乙方补足。</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2.3乙方承诺其提供的产品均为合格产品，并符合国家或企业质量标准，不存在以次充好、以假充真等情形，如因此给第三人造成财产、人身损害的，乙方应承担全部赔偿责任</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同时，乙方应向甲方支付本合同总价款20%的违约金，</w:t>
      </w:r>
      <w:r>
        <w:rPr>
          <w:rFonts w:hint="eastAsia" w:ascii="宋体" w:hAnsi="宋体" w:cs="宋体"/>
          <w:color w:val="000000"/>
          <w:sz w:val="24"/>
          <w:highlight w:val="none"/>
        </w:rPr>
        <w:t xml:space="preserve">并赔偿因此给甲方造成的损失。</w:t>
      </w:r>
      <w:r>
        <w:rPr>
          <w:rFonts w:hint="eastAsia"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u w:val="none"/>
        </w:rPr>
        <w:t xml:space="preserve">2.4 合同履行期间，乙方存在违背投标文件约定或承诺函所承诺的内容，必须立即整改。如拒不整改的或3日内整改不到位的，甲方有权终止合同，并</w:t>
      </w:r>
      <w:r>
        <w:rPr>
          <w:rFonts w:hint="eastAsia" w:ascii="宋体" w:hAnsi="宋体" w:cs="宋体"/>
          <w:color w:val="000000"/>
          <w:sz w:val="24"/>
          <w:highlight w:val="none"/>
          <w:u w:val="none"/>
          <w:lang w:val="en-US" w:eastAsia="zh-CN"/>
        </w:rPr>
        <w:t xml:space="preserve">要求乙方</w:t>
      </w:r>
      <w:r>
        <w:rPr>
          <w:rFonts w:hint="eastAsia" w:ascii="宋体" w:hAnsi="宋体" w:cs="宋体"/>
          <w:color w:val="000000"/>
          <w:sz w:val="24"/>
          <w:highlight w:val="none"/>
          <w:u w:val="none"/>
        </w:rPr>
        <w:t xml:space="preserve">支付本合同总</w:t>
      </w:r>
      <w:r>
        <w:rPr>
          <w:rFonts w:hint="eastAsia" w:ascii="宋体" w:hAnsi="宋体" w:cs="宋体"/>
          <w:color w:val="000000"/>
          <w:sz w:val="24"/>
          <w:highlight w:val="none"/>
          <w:u w:val="none"/>
          <w:lang w:eastAsia="zh-CN"/>
        </w:rPr>
        <w:t xml:space="preserve">价款</w:t>
      </w:r>
      <w:r>
        <w:rPr>
          <w:rFonts w:hint="eastAsia" w:ascii="宋体" w:hAnsi="宋体" w:cs="宋体"/>
          <w:color w:val="000000"/>
          <w:sz w:val="24"/>
          <w:highlight w:val="none"/>
          <w:u w:val="none"/>
        </w:rPr>
        <w:t xml:space="preserve">【20】%的违约金</w:t>
      </w:r>
      <w:r>
        <w:rPr>
          <w:rFonts w:hint="eastAsia" w:ascii="宋体" w:hAnsi="宋体" w:cs="宋体"/>
          <w:color w:val="000000"/>
          <w:sz w:val="24"/>
          <w:highlight w:val="none"/>
          <w:u w:val="none"/>
          <w:lang w:eastAsia="zh-CN"/>
        </w:rPr>
        <w:t xml:space="preserve">，</w:t>
      </w:r>
      <w:r>
        <w:rPr>
          <w:rFonts w:hint="eastAsia" w:ascii="宋体" w:hAnsi="宋体" w:cs="宋体"/>
          <w:color w:val="000000"/>
          <w:sz w:val="24"/>
          <w:highlight w:val="none"/>
          <w:u w:val="none"/>
        </w:rPr>
        <w:t xml:space="preserve">违约金不足以补偿损失的甲方有权要求乙方补足。</w:t>
      </w:r>
      <w:r>
        <w:rPr>
          <w:rFonts w:ascii="宋体" w:hAnsi="宋体" w:cs="宋体"/>
          <w:color w:val="000000"/>
          <w:sz w:val="24"/>
          <w:highlight w:val="none"/>
          <w:u w:val="none"/>
        </w:rPr>
      </w:r>
      <w:r/>
    </w:p>
    <w:p>
      <w:pPr>
        <w:ind w:firstLine="480"/>
        <w:spacing w:line="360" w:lineRule="auto"/>
      </w:pPr>
      <w:r>
        <w:rPr>
          <w:rFonts w:hint="eastAsia" w:ascii="宋体" w:hAnsi="宋体" w:cs="宋体"/>
          <w:color w:val="000000"/>
          <w:sz w:val="24"/>
          <w:highlight w:val="none"/>
        </w:rPr>
        <w:t xml:space="preserve">2.5除本合同另有约定以外，若乙方违反本合同约定，且经甲方催告后</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日内仍未改正的或该违约情形无法改正的，甲方有权要求乙方立即向甲方支付合同总价款10%的违约金，违约金不足以补偿损失的甲方有权要求乙方补足。</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2.6乙方将本合同内容转包或分包给第三方的，甲方有权解除本合同，乙方应向甲方支付本合同总价款</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0%的违约金，违约金不足以补偿损失的甲方有权要求乙方补足。</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2.7乙方应执行国家有关规定（如苏州最低工资标准和其他规定），负责乙方员工的生病、事故、伤残、死亡和劳务纠纷，甲方不承担任何相关责任。</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2.8乙方负有对自己员工的安全责任，甲方不承担任何相关责任。</w:t>
      </w:r>
      <w:r>
        <w:rPr>
          <w:rFonts w:ascii="宋体" w:hAnsi="宋体" w:cs="宋体"/>
          <w:color w:val="000000"/>
          <w:sz w:val="24"/>
          <w:highlight w:val="none"/>
        </w:rPr>
      </w:r>
      <w:r/>
    </w:p>
    <w:p>
      <w:pPr>
        <w:ind w:firstLine="482"/>
        <w:spacing w:line="360" w:lineRule="auto"/>
      </w:pPr>
      <w:r>
        <w:rPr>
          <w:rFonts w:hint="eastAsia" w:ascii="宋体" w:hAnsi="宋体" w:cs="宋体"/>
          <w:b/>
          <w:color w:val="000000"/>
          <w:sz w:val="24"/>
          <w:highlight w:val="none"/>
        </w:rPr>
        <w:t xml:space="preserve">七、不可抗力</w:t>
      </w:r>
      <w:r>
        <w:rPr>
          <w:rFonts w:ascii="宋体" w:hAnsi="宋体" w:cs="宋体"/>
          <w:b/>
          <w:color w:val="000000"/>
          <w:sz w:val="24"/>
          <w:highlight w:val="none"/>
        </w:rPr>
      </w:r>
      <w:r/>
    </w:p>
    <w:p>
      <w:pPr>
        <w:ind w:firstLine="480"/>
        <w:spacing w:line="360" w:lineRule="auto"/>
      </w:pPr>
      <w:r>
        <w:rPr>
          <w:rFonts w:hint="eastAsia" w:ascii="宋体" w:hAnsi="宋体" w:cs="宋体"/>
          <w:color w:val="000000"/>
          <w:sz w:val="24"/>
          <w:highlight w:val="none"/>
        </w:rPr>
        <w:t xml:space="preserve">1.合同一方因不可抗力不能履行合同的，根据不可抗力的影响，部分或者全部免除责任。但合同一方迟延履行后发生不可抗力的，不能免除责任。因乙方或甲方先延误或不能履行合同而后对方遇不可抗力的情形除外。 </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3.在不可抗力事件发生后，当事方应在3日内以书面形式将不可抗力的情况和原因通知对方，并在发出上述通知后7日内提供书面证明。双方应尽实际可能继续履行合同义务，并积极寻求采取合理的方案履行不受不可抗力影响的其他事项。双方应通过友好协商在合理的时间内达成进一步履行合同的协议。 </w:t>
      </w:r>
      <w:r>
        <w:rPr>
          <w:rFonts w:ascii="宋体" w:hAnsi="宋体" w:cs="宋体"/>
          <w:color w:val="000000"/>
          <w:sz w:val="24"/>
          <w:highlight w:val="none"/>
        </w:rPr>
      </w:r>
      <w:r/>
    </w:p>
    <w:p>
      <w:pPr>
        <w:ind w:firstLine="482"/>
        <w:spacing w:line="360" w:lineRule="auto"/>
      </w:pPr>
      <w:r>
        <w:rPr>
          <w:rFonts w:hint="eastAsia" w:ascii="宋体" w:hAnsi="宋体" w:cs="宋体"/>
          <w:b/>
          <w:color w:val="000000"/>
          <w:sz w:val="24"/>
          <w:highlight w:val="none"/>
        </w:rPr>
        <w:t xml:space="preserve">八、争端的解决 </w:t>
      </w:r>
      <w:r>
        <w:rPr>
          <w:rFonts w:ascii="宋体" w:hAnsi="宋体" w:cs="宋体"/>
          <w:b/>
          <w:color w:val="000000"/>
          <w:sz w:val="24"/>
          <w:highlight w:val="none"/>
        </w:rPr>
      </w:r>
      <w:r/>
    </w:p>
    <w:p>
      <w:pPr>
        <w:ind w:firstLine="480"/>
        <w:spacing w:line="360" w:lineRule="auto"/>
      </w:pPr>
      <w:r>
        <w:rPr>
          <w:rFonts w:hint="eastAsia" w:ascii="宋体" w:hAnsi="宋体" w:cs="宋体"/>
          <w:color w:val="000000"/>
          <w:sz w:val="24"/>
          <w:highlight w:val="none"/>
        </w:rPr>
        <w:t xml:space="preserve">1.甲方和乙方应通过友好协商，解决在执行本合同过程中所发生的或与本合同有关的一切争端。如从协商开始十天内仍不能解决，任何一方均有权向人民法院提起诉讼。诉讼由甲方所在地人民法院管辖。 </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2.乙方违反本合同规定或乙方追究甲方违约但不成立而产生纠纷的，甲方为处理此纠纷产生的费用由乙方承担，该费用包括但不限于保全费、诉讼费、执行费、鉴定费、律师费、差旅费等。</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3.因合同部分履行引发诉讼的，在诉讼期间，除正在进行诉讼的部分外，本合同的其它部分应继续执行。</w:t>
      </w:r>
      <w:r>
        <w:rPr>
          <w:rFonts w:ascii="宋体" w:hAnsi="宋体" w:cs="宋体"/>
          <w:color w:val="000000"/>
          <w:sz w:val="24"/>
          <w:highlight w:val="none"/>
        </w:rPr>
      </w:r>
      <w:r/>
    </w:p>
    <w:p>
      <w:pPr>
        <w:ind w:firstLine="482"/>
        <w:spacing w:line="360" w:lineRule="auto"/>
      </w:pPr>
      <w:r>
        <w:rPr>
          <w:rFonts w:hint="eastAsia" w:ascii="宋体" w:hAnsi="宋体" w:cs="宋体"/>
          <w:b/>
          <w:color w:val="000000"/>
          <w:sz w:val="24"/>
          <w:highlight w:val="none"/>
        </w:rPr>
        <w:t xml:space="preserve">九、</w:t>
      </w:r>
      <w:r>
        <w:rPr>
          <w:rFonts w:hint="eastAsia" w:ascii="宋体" w:hAnsi="宋体"/>
          <w:b/>
          <w:bCs/>
          <w:color w:val="000000"/>
          <w:sz w:val="24"/>
          <w:highlight w:val="none"/>
        </w:rPr>
        <w:t xml:space="preserve">合同的解除和转让</w:t>
      </w:r>
      <w:r>
        <w:rPr>
          <w:rFonts w:ascii="宋体" w:hAnsi="宋体" w:cs="宋体"/>
          <w:b/>
          <w:color w:val="000000"/>
          <w:sz w:val="24"/>
          <w:highlight w:val="none"/>
        </w:rPr>
      </w:r>
      <w:r/>
    </w:p>
    <w:p>
      <w:pPr>
        <w:ind w:firstLine="480"/>
        <w:spacing w:line="360" w:lineRule="auto"/>
      </w:pPr>
      <w:r>
        <w:rPr>
          <w:rFonts w:hint="eastAsia" w:ascii="宋体" w:hAnsi="宋体" w:cs="宋体"/>
          <w:bCs/>
          <w:color w:val="000000"/>
          <w:sz w:val="24"/>
          <w:highlight w:val="none"/>
        </w:rPr>
        <w:t xml:space="preserve">1.除《政府采购法》第49条、第50条第二款规定的情形及本合同约定的情形外，本合同签订后，甲乙双方不得擅自变更、解除或终止本合同。</w:t>
      </w:r>
      <w:r>
        <w:rPr>
          <w:rFonts w:ascii="宋体" w:hAnsi="宋体" w:cs="宋体"/>
          <w:bCs/>
          <w:color w:val="000000"/>
          <w:sz w:val="24"/>
          <w:highlight w:val="none"/>
        </w:rPr>
      </w:r>
      <w:r/>
    </w:p>
    <w:p>
      <w:pPr>
        <w:ind w:firstLine="480"/>
        <w:spacing w:line="360" w:lineRule="auto"/>
      </w:pPr>
      <w:r>
        <w:rPr>
          <w:rFonts w:hint="eastAsia" w:ascii="宋体" w:hAnsi="宋体" w:cs="宋体"/>
          <w:bCs/>
          <w:color w:val="000000"/>
          <w:sz w:val="24"/>
          <w:highlight w:val="none"/>
        </w:rPr>
        <w:t xml:space="preserve">2.有下列情形之一，合同一方可以解除合同：</w:t>
      </w:r>
      <w:r>
        <w:rPr>
          <w:rFonts w:ascii="宋体" w:hAnsi="宋体" w:cs="宋体"/>
          <w:bCs/>
          <w:color w:val="000000"/>
          <w:sz w:val="24"/>
          <w:highlight w:val="none"/>
        </w:rPr>
      </w:r>
      <w:r/>
    </w:p>
    <w:p>
      <w:pPr>
        <w:ind w:firstLine="480"/>
        <w:spacing w:line="360" w:lineRule="auto"/>
      </w:pPr>
      <w:r>
        <w:rPr>
          <w:rFonts w:hint="eastAsia" w:ascii="宋体" w:hAnsi="宋体" w:cs="宋体"/>
          <w:bCs/>
          <w:color w:val="000000"/>
          <w:sz w:val="24"/>
          <w:highlight w:val="none"/>
        </w:rPr>
        <w:t xml:space="preserve">①因不可抗力致使不能实现合同目的，未受不可抗力影响的一方有权解除合同；</w:t>
      </w:r>
      <w:r>
        <w:rPr>
          <w:rFonts w:ascii="宋体" w:hAnsi="宋体" w:cs="宋体"/>
          <w:bCs/>
          <w:color w:val="000000"/>
          <w:sz w:val="24"/>
          <w:highlight w:val="none"/>
        </w:rPr>
      </w:r>
      <w:r/>
    </w:p>
    <w:p>
      <w:pPr>
        <w:ind w:firstLine="480"/>
        <w:spacing w:line="360" w:lineRule="auto"/>
      </w:pPr>
      <w:r>
        <w:rPr>
          <w:rFonts w:hint="eastAsia" w:ascii="宋体" w:hAnsi="宋体" w:cs="宋体"/>
          <w:bCs/>
          <w:color w:val="000000"/>
          <w:sz w:val="24"/>
          <w:highlight w:val="none"/>
        </w:rPr>
        <w:t xml:space="preserve">②因合同一方违约导致合同不能履行，另一方有权解除合同。</w:t>
      </w:r>
      <w:r>
        <w:rPr>
          <w:rFonts w:ascii="宋体" w:hAnsi="宋体" w:cs="宋体"/>
          <w:bCs/>
          <w:color w:val="000000"/>
          <w:sz w:val="24"/>
          <w:highlight w:val="none"/>
        </w:rPr>
      </w:r>
      <w:r/>
    </w:p>
    <w:p>
      <w:pPr>
        <w:ind w:firstLine="480"/>
        <w:spacing w:line="360" w:lineRule="auto"/>
      </w:pPr>
      <w:r>
        <w:rPr>
          <w:rFonts w:hint="eastAsia" w:ascii="宋体" w:hAnsi="宋体" w:cs="宋体"/>
          <w:bCs/>
          <w:color w:val="000000"/>
          <w:sz w:val="24"/>
          <w:highlight w:val="none"/>
        </w:rPr>
        <w:t xml:space="preserve">3.有权解除合同的一方，应当在违约事实或不可抗力发生之后三十天内书面通知对方，合同在书面通知到达对方时解除。</w:t>
      </w:r>
      <w:r>
        <w:rPr>
          <w:rFonts w:ascii="宋体" w:hAnsi="宋体" w:cs="宋体"/>
          <w:bCs/>
          <w:color w:val="000000"/>
          <w:sz w:val="24"/>
          <w:highlight w:val="none"/>
        </w:rPr>
      </w:r>
      <w:r/>
    </w:p>
    <w:p>
      <w:pPr>
        <w:ind w:firstLine="480"/>
        <w:spacing w:line="360" w:lineRule="auto"/>
      </w:pPr>
      <w:r>
        <w:rPr>
          <w:rFonts w:hint="eastAsia" w:ascii="宋体" w:hAnsi="宋体" w:cs="宋体"/>
          <w:color w:val="000000"/>
          <w:sz w:val="24"/>
          <w:highlight w:val="none"/>
        </w:rPr>
        <w:t xml:space="preserve">4.如乙方出现违约行为，且甲方依据约定解除本合同的部分或全部内容的，甲方有权依其认为适当的条件和方法向第三方采购本合同服务，乙方应承担甲方因此产生的额外费用。同时，乙方应继续履行合同中未终止的部分。 </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5.如乙方出现破产或其他丧失履行合同的能力，甲方有权在任何时候以书面形式通知乙方终止合同并追究乙方违约责任，要求乙方返还合同款。该终止合同将不损害或影响甲方已经采取或将要采取任何补救措施的权利。 </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6.发生以下情形之一的，</w:t>
      </w:r>
      <w:r>
        <w:rPr>
          <w:rFonts w:hint="eastAsia" w:ascii="宋体" w:hAnsi="宋体" w:cs="宋体"/>
          <w:color w:val="000000"/>
          <w:sz w:val="24"/>
          <w:highlight w:val="none"/>
          <w:lang w:val="en-US" w:eastAsia="zh-CN"/>
        </w:rPr>
        <w:t xml:space="preserve">甲</w:t>
      </w:r>
      <w:r>
        <w:rPr>
          <w:rFonts w:hint="eastAsia" w:ascii="宋体" w:hAnsi="宋体" w:cs="宋体"/>
          <w:color w:val="000000"/>
          <w:sz w:val="24"/>
          <w:highlight w:val="none"/>
        </w:rPr>
        <w:t xml:space="preserve">方可立即终止乙方的配送工作，并有权终止合同或取消其供应资格，由此造成的全部经济损失和法律责任</w:t>
      </w:r>
      <w:r>
        <w:rPr>
          <w:rFonts w:hint="eastAsia" w:ascii="宋体" w:hAnsi="宋体" w:cs="宋体"/>
          <w:color w:val="000000"/>
          <w:sz w:val="24"/>
          <w:highlight w:val="none"/>
          <w:lang w:val="en-US" w:eastAsia="zh-CN"/>
        </w:rPr>
        <w:t xml:space="preserve">均</w:t>
      </w:r>
      <w:r>
        <w:rPr>
          <w:rFonts w:hint="eastAsia" w:ascii="宋体" w:hAnsi="宋体" w:cs="宋体"/>
          <w:color w:val="000000"/>
          <w:sz w:val="24"/>
          <w:highlight w:val="none"/>
        </w:rPr>
        <w:t xml:space="preserve">由乙方承担：</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（1）原材料问题引起的就餐人员食物中毒等食源性疾病的发生，；</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（2）被政府监管部门查到故意向食堂销售假冒伪劣商品；</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（3）将</w:t>
      </w:r>
      <w:r>
        <w:rPr>
          <w:rFonts w:hint="eastAsia" w:ascii="宋体" w:hAnsi="宋体" w:cs="宋体"/>
          <w:color w:val="000000"/>
          <w:sz w:val="24"/>
          <w:highlight w:val="none"/>
          <w:lang w:val="en-US" w:eastAsia="zh-CN"/>
        </w:rPr>
        <w:t xml:space="preserve">本合同</w:t>
      </w:r>
      <w:r>
        <w:rPr>
          <w:rFonts w:hint="eastAsia" w:ascii="宋体" w:hAnsi="宋体" w:cs="宋体"/>
          <w:color w:val="000000"/>
          <w:sz w:val="24"/>
          <w:highlight w:val="none"/>
        </w:rPr>
        <w:t xml:space="preserve">配送工作分包或转包给他人或其他单位；</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（4）连续2个月考核在85分（含）以下的。</w:t>
      </w:r>
      <w:r>
        <w:rPr>
          <w:rFonts w:hint="eastAsia"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hint="eastAsia" w:ascii="宋体" w:hAnsi="宋体" w:eastAsia="宋体" w:cs="宋体"/>
          <w:color w:val="000000"/>
          <w:sz w:val="24"/>
          <w:highlight w:val="none"/>
          <w:lang w:eastAsia="zh-CN"/>
        </w:rPr>
      </w:r>
      <w:r/>
    </w:p>
    <w:p>
      <w:pPr>
        <w:ind w:firstLine="482"/>
        <w:spacing w:line="360" w:lineRule="auto"/>
      </w:pPr>
      <w:r>
        <w:rPr>
          <w:rFonts w:hint="eastAsia" w:ascii="宋体" w:hAnsi="宋体" w:cs="宋体"/>
          <w:b/>
          <w:color w:val="000000"/>
          <w:sz w:val="24"/>
          <w:highlight w:val="none"/>
        </w:rPr>
        <w:t xml:space="preserve">十、合同生效</w:t>
      </w:r>
      <w:r>
        <w:rPr>
          <w:rFonts w:ascii="宋体" w:hAnsi="宋体" w:cs="宋体"/>
          <w:b/>
          <w:color w:val="000000"/>
          <w:sz w:val="24"/>
          <w:highlight w:val="none"/>
        </w:rPr>
      </w:r>
      <w:r/>
    </w:p>
    <w:p>
      <w:pPr>
        <w:ind w:firstLine="480"/>
        <w:spacing w:line="360" w:lineRule="auto"/>
      </w:pPr>
      <w:r>
        <w:rPr>
          <w:rFonts w:hint="eastAsia" w:ascii="宋体" w:hAnsi="宋体" w:cs="宋体"/>
          <w:color w:val="000000"/>
          <w:sz w:val="24"/>
          <w:highlight w:val="none"/>
        </w:rPr>
        <w:t xml:space="preserve">1.双方签约人为各自法定代表人或被授权代表</w:t>
      </w:r>
      <w:r>
        <w:rPr>
          <w:rFonts w:hint="eastAsia" w:ascii="宋体" w:hAnsi="宋体" w:cs="宋体"/>
          <w:color w:val="000000"/>
          <w:sz w:val="24"/>
          <w:highlight w:val="none"/>
          <w:lang w:eastAsia="zh-CN"/>
        </w:rPr>
        <w:t xml:space="preserve">人</w:t>
      </w:r>
      <w:r>
        <w:rPr>
          <w:rFonts w:hint="eastAsia" w:ascii="宋体" w:hAnsi="宋体" w:cs="宋体"/>
          <w:color w:val="000000"/>
          <w:sz w:val="24"/>
          <w:highlight w:val="none"/>
        </w:rPr>
        <w:t xml:space="preserve">。</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2.本合同系指本文件及其附件中的所有部分，招标文件、乙方的投标文件、中标通知书、乙方在采购过程中的澄清和承诺等为本合同不可缺少的组成部分。</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3.本合同自甲乙双方签字盖章之日起生效。</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4.本合同一式</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份，甲</w:t>
      </w:r>
      <w:r>
        <w:rPr>
          <w:rFonts w:hint="eastAsia" w:ascii="宋体" w:hAnsi="宋体" w:cs="宋体"/>
          <w:color w:val="000000"/>
          <w:sz w:val="24"/>
          <w:highlight w:val="none"/>
          <w:lang w:val="en-US" w:eastAsia="zh-CN"/>
        </w:rPr>
        <w:t xml:space="preserve">方叁份，乙方壹</w:t>
      </w:r>
      <w:r>
        <w:rPr>
          <w:rFonts w:hint="eastAsia" w:ascii="宋体" w:hAnsi="宋体" w:cs="宋体"/>
          <w:color w:val="000000"/>
          <w:sz w:val="24"/>
          <w:highlight w:val="none"/>
        </w:rPr>
        <w:t xml:space="preserve">份，</w:t>
      </w:r>
      <w:r>
        <w:rPr>
          <w:rFonts w:hint="eastAsia" w:ascii="宋体" w:hAnsi="宋体" w:cs="宋体"/>
          <w:color w:val="000000"/>
          <w:sz w:val="24"/>
          <w:highlight w:val="none"/>
          <w:lang w:eastAsia="zh-CN"/>
        </w:rPr>
        <w:t xml:space="preserve">代理公司</w:t>
      </w:r>
      <w:r>
        <w:rPr>
          <w:rFonts w:hint="eastAsia" w:ascii="宋体" w:hAnsi="宋体" w:cs="宋体"/>
          <w:color w:val="000000"/>
          <w:sz w:val="24"/>
          <w:highlight w:val="none"/>
          <w:lang w:val="en-US" w:eastAsia="zh-CN"/>
        </w:rPr>
        <w:t xml:space="preserve">壹</w:t>
      </w:r>
      <w:r>
        <w:rPr>
          <w:rFonts w:hint="eastAsia" w:ascii="宋体" w:hAnsi="宋体" w:cs="宋体"/>
          <w:color w:val="000000"/>
          <w:sz w:val="24"/>
          <w:highlight w:val="none"/>
        </w:rPr>
        <w:t xml:space="preserve">份</w:t>
      </w:r>
      <w:r>
        <w:rPr>
          <w:rFonts w:hint="eastAsia" w:ascii="宋体" w:hAnsi="宋体" w:cs="宋体"/>
          <w:color w:val="000000"/>
          <w:sz w:val="24"/>
          <w:highlight w:val="none"/>
          <w:lang w:eastAsia="zh-CN"/>
        </w:rPr>
        <w:t xml:space="preserve">，伍</w:t>
      </w:r>
      <w:r>
        <w:rPr>
          <w:rFonts w:hint="eastAsia" w:ascii="宋体" w:hAnsi="宋体" w:cs="宋体"/>
          <w:color w:val="000000"/>
          <w:sz w:val="24"/>
          <w:highlight w:val="none"/>
          <w:lang w:val="en-US" w:eastAsia="zh-CN"/>
        </w:rPr>
        <w:t xml:space="preserve">份</w:t>
      </w:r>
      <w:r>
        <w:rPr>
          <w:rFonts w:hint="eastAsia" w:ascii="宋体" w:hAnsi="宋体" w:cs="宋体"/>
          <w:color w:val="000000"/>
          <w:sz w:val="24"/>
          <w:highlight w:val="none"/>
        </w:rPr>
        <w:t xml:space="preserve">具有同等法律效力。</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5.本合同应按照中华人民共和国的现行法律进行解释。</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6.合同修改：除甲乙双方签署书面修改、补充协议，并成为本合同不可分割的一部分之外，本合同条件不得有任何变化或修改。</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7.本合同首部载明的地址为甲乙双方认可的相关文件、法律文书送达地址，任何一方如更换地址的，应于更换后3日内书面通知另一方，未通知的一方自行承担法院送达不能等不利后果。</w:t>
      </w:r>
      <w:r>
        <w:rPr>
          <w:rFonts w:ascii="宋体" w:hAnsi="宋体" w:cs="宋体"/>
          <w:color w:val="000000"/>
          <w:sz w:val="24"/>
          <w:highlight w:val="none"/>
        </w:rPr>
      </w:r>
      <w:r/>
    </w:p>
    <w:p>
      <w:pPr>
        <w:spacing w:line="360" w:lineRule="auto"/>
      </w:pPr>
      <w:r>
        <w:rPr>
          <w:rFonts w:hint="eastAsia" w:ascii="宋体" w:hAnsi="宋体" w:cs="宋体"/>
          <w:color w:val="000000"/>
          <w:sz w:val="24"/>
          <w:highlight w:val="none"/>
        </w:rPr>
        <w:t xml:space="preserve">（以下无正文）</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甲方（公章）：                       乙方（公章）：</w:t>
      </w:r>
      <w:r>
        <w:rPr>
          <w:rFonts w:ascii="宋体" w:hAnsi="宋体" w:cs="宋体"/>
          <w:color w:val="000000"/>
          <w:sz w:val="24"/>
          <w:highlight w:val="none"/>
        </w:rPr>
      </w:r>
      <w:r/>
    </w:p>
    <w:p>
      <w:pPr>
        <w:spacing w:line="360" w:lineRule="auto"/>
      </w:pPr>
      <w:r>
        <w:rPr>
          <w:rFonts w:hint="eastAsia" w:ascii="宋体" w:hAnsi="宋体" w:cs="宋体"/>
          <w:color w:val="000000"/>
          <w:sz w:val="24"/>
          <w:highlight w:val="none"/>
        </w:rPr>
      </w:r>
      <w:r>
        <w:rPr>
          <w:rFonts w:hint="eastAsia"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法定代表人或授权代表</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法定代表人或授权代表 </w:t>
      </w:r>
      <w:r>
        <w:rPr>
          <w:rFonts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（签字或盖章）：</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（签字或盖章）：</w:t>
      </w:r>
      <w:r>
        <w:rPr>
          <w:rFonts w:hint="default" w:ascii="宋体" w:hAnsi="宋体" w:eastAsia="宋体" w:cs="宋体"/>
          <w:color w:val="000000"/>
          <w:sz w:val="24"/>
          <w:highlight w:val="none"/>
          <w:lang w:val="en-US" w:eastAsia="zh-CN"/>
        </w:rPr>
      </w:r>
      <w:r/>
    </w:p>
    <w:p>
      <w:pPr>
        <w:spacing w:line="360" w:lineRule="auto"/>
      </w:pPr>
      <w:r>
        <w:rPr>
          <w:rFonts w:hint="eastAsia" w:ascii="宋体" w:hAnsi="宋体" w:cs="宋体"/>
          <w:color w:val="000000"/>
          <w:sz w:val="24"/>
          <w:highlight w:val="none"/>
        </w:rPr>
      </w:r>
      <w:r>
        <w:rPr>
          <w:rFonts w:hint="eastAsia" w:ascii="宋体" w:hAnsi="宋体" w:cs="宋体"/>
          <w:color w:val="000000"/>
          <w:sz w:val="24"/>
          <w:highlight w:val="none"/>
        </w:rPr>
      </w:r>
      <w:r/>
    </w:p>
    <w:p>
      <w:pPr>
        <w:ind w:firstLine="480"/>
        <w:spacing w:line="360" w:lineRule="auto"/>
      </w:pPr>
      <w:r>
        <w:rPr>
          <w:rFonts w:hint="eastAsia" w:ascii="宋体" w:hAnsi="宋体" w:cs="宋体"/>
          <w:color w:val="000000"/>
          <w:sz w:val="24"/>
          <w:highlight w:val="none"/>
        </w:rPr>
        <w:t xml:space="preserve">签约日期：                           签约日期： </w:t>
      </w:r>
      <w:r>
        <w:rPr>
          <w:rFonts w:ascii="宋体" w:hAnsi="宋体" w:cs="宋体"/>
          <w:color w:val="000000"/>
          <w:sz w:val="24"/>
          <w:highlight w:val="none"/>
        </w:rPr>
      </w:r>
      <w:r/>
    </w:p>
    <w:p>
      <w:r>
        <w:rPr>
          <w:rFonts w:hint="eastAsia" w:ascii="宋体" w:hAnsi="宋体" w:cs="宋体"/>
          <w:bCs/>
          <w:color w:val="000000"/>
          <w:sz w:val="44"/>
          <w:szCs w:val="32"/>
        </w:rPr>
        <w:br w:type="page" w:clear="all"/>
      </w:r>
      <w:r>
        <w:rPr>
          <w:rFonts w:hint="eastAsia" w:ascii="宋体" w:hAnsi="宋体" w:cs="宋体"/>
          <w:bCs/>
          <w:color w:val="000000"/>
          <w:sz w:val="44"/>
          <w:szCs w:val="32"/>
        </w:rPr>
      </w:r>
      <w:r/>
    </w:p>
    <w:p>
      <w:pPr>
        <w:jc w:val="center"/>
        <w:spacing w:before="240" w:after="60"/>
        <w:outlineLvl w:val="0"/>
      </w:pPr>
      <w:r>
        <w:rPr>
          <w:rFonts w:hint="eastAsia" w:ascii="宋体" w:hAnsi="宋体" w:cs="宋体"/>
          <w:bCs/>
          <w:color w:val="000000"/>
          <w:sz w:val="44"/>
          <w:szCs w:val="32"/>
        </w:rPr>
        <w:t xml:space="preserve">第六章 评标方法、评分标准</w:t>
      </w:r>
      <w:r>
        <w:rPr>
          <w:rFonts w:hint="eastAsia" w:ascii="宋体" w:hAnsi="宋体" w:cs="宋体"/>
          <w:bCs/>
          <w:color w:val="000000"/>
          <w:sz w:val="44"/>
          <w:szCs w:val="32"/>
        </w:rPr>
      </w:r>
      <w:r/>
    </w:p>
    <w:p>
      <w:pPr>
        <w:spacing w:line="360" w:lineRule="auto"/>
      </w:pPr>
      <w:r>
        <w:rPr>
          <w:rFonts w:hint="eastAsia" w:ascii="宋体" w:hAnsi="宋体" w:cs="宋体"/>
          <w:b/>
          <w:color w:val="000000"/>
          <w:sz w:val="24"/>
          <w:szCs w:val="24"/>
        </w:rPr>
        <w:t xml:space="preserve">一、评标方法：</w:t>
      </w:r>
      <w:r>
        <w:rPr>
          <w:rFonts w:hint="eastAsia" w:ascii="宋体" w:hAnsi="宋体" w:cs="宋体"/>
          <w:b/>
          <w:color w:val="000000"/>
          <w:sz w:val="24"/>
          <w:szCs w:val="24"/>
        </w:rPr>
      </w:r>
      <w:r/>
    </w:p>
    <w:p>
      <w:pPr>
        <w:ind w:firstLine="480"/>
        <w:spacing w:line="360" w:lineRule="auto"/>
      </w:pPr>
      <w:r>
        <w:rPr>
          <w:rFonts w:ascii="宋体" w:cs="宋体"/>
          <w:color w:val="auto"/>
          <w:sz w:val="24"/>
          <w:szCs w:val="24"/>
          <w:highlight w:val="none"/>
        </w:rPr>
        <w:t xml:space="preserve">1</w:t>
      </w:r>
      <w:r>
        <w:rPr>
          <w:rFonts w:hint="eastAsia" w:ascii="宋体" w:cs="宋体"/>
          <w:color w:val="auto"/>
          <w:sz w:val="24"/>
          <w:szCs w:val="24"/>
          <w:highlight w:val="none"/>
        </w:rPr>
        <w:t xml:space="preserve">、本次招标评标采用为综合评分法，</w:t>
      </w:r>
      <w:r>
        <w:rPr>
          <w:rFonts w:hint="eastAsia" w:ascii="宋体"/>
          <w:color w:val="auto"/>
          <w:sz w:val="24"/>
          <w:szCs w:val="24"/>
          <w:highlight w:val="none"/>
        </w:rPr>
        <w:t xml:space="preserve">即指投标文件满足招标文件全部实质性要求，且按照评审因素的量化指标评审得分最高的投标人为中标候选人的评标方法</w:t>
      </w:r>
      <w:r>
        <w:rPr>
          <w:rFonts w:hint="eastAsia" w:ascii="宋体" w:cs="宋体"/>
          <w:color w:val="auto"/>
          <w:sz w:val="24"/>
          <w:szCs w:val="24"/>
          <w:highlight w:val="none"/>
        </w:rPr>
        <w:t xml:space="preserve">。</w:t>
      </w:r>
      <w:r>
        <w:rPr>
          <w:rFonts w:ascii="宋体" w:cs="宋体"/>
          <w:color w:val="auto"/>
          <w:sz w:val="24"/>
          <w:szCs w:val="24"/>
          <w:highlight w:val="none"/>
        </w:rPr>
      </w:r>
      <w:r/>
    </w:p>
    <w:p>
      <w:pPr>
        <w:ind w:firstLine="480"/>
        <w:spacing w:line="360" w:lineRule="auto"/>
      </w:pPr>
      <w:r>
        <w:rPr>
          <w:rFonts w:ascii="宋体" w:cs="宋体"/>
          <w:color w:val="auto"/>
          <w:sz w:val="24"/>
          <w:szCs w:val="24"/>
          <w:highlight w:val="none"/>
        </w:rPr>
        <w:t xml:space="preserve">2</w:t>
      </w:r>
      <w:r>
        <w:rPr>
          <w:rFonts w:hint="eastAsia" w:ascii="宋体" w:cs="宋体"/>
          <w:color w:val="auto"/>
          <w:sz w:val="24"/>
          <w:szCs w:val="24"/>
          <w:highlight w:val="none"/>
        </w:rPr>
        <w:t xml:space="preserve">、评标委员会各成员审查每份投标文件是否实质响应了招标文件的要求，非实质性响应的投标文件将被拒绝，也不进行评审。</w:t>
      </w:r>
      <w:r>
        <w:rPr>
          <w:rFonts w:ascii="宋体" w:cs="宋体"/>
          <w:color w:val="auto"/>
          <w:sz w:val="24"/>
          <w:szCs w:val="24"/>
          <w:highlight w:val="none"/>
        </w:rPr>
      </w:r>
      <w:r/>
    </w:p>
    <w:p>
      <w:pPr>
        <w:ind w:firstLine="480"/>
        <w:spacing w:line="360" w:lineRule="auto"/>
      </w:pPr>
      <w:r>
        <w:rPr>
          <w:rFonts w:ascii="宋体" w:cs="宋体"/>
          <w:color w:val="auto"/>
          <w:sz w:val="24"/>
          <w:szCs w:val="24"/>
          <w:highlight w:val="none"/>
        </w:rPr>
        <w:t xml:space="preserve">3</w:t>
      </w:r>
      <w:r>
        <w:rPr>
          <w:rFonts w:hint="eastAsia" w:ascii="宋体" w:cs="宋体"/>
          <w:color w:val="auto"/>
          <w:sz w:val="24"/>
          <w:szCs w:val="24"/>
          <w:highlight w:val="none"/>
        </w:rPr>
        <w:t xml:space="preserve">、评标委员会各成员独立对每个进入打分程序的有效投标人的标书技术部分以打分的形式进行评审和评价。对评委的评分进行统计汇总时算术平均计算得分（计算结果均四舍五入保留两位小数）。</w:t>
      </w:r>
      <w:r>
        <w:rPr>
          <w:rFonts w:ascii="宋体" w:cs="宋体"/>
          <w:color w:val="auto"/>
          <w:sz w:val="24"/>
          <w:szCs w:val="24"/>
          <w:highlight w:val="none"/>
        </w:rPr>
      </w:r>
      <w:r/>
    </w:p>
    <w:p>
      <w:pPr>
        <w:ind w:firstLine="480"/>
        <w:spacing w:line="360" w:lineRule="auto"/>
      </w:pPr>
      <w:r>
        <w:rPr>
          <w:rFonts w:ascii="宋体" w:cs="宋体"/>
          <w:color w:val="auto"/>
          <w:sz w:val="24"/>
          <w:szCs w:val="24"/>
          <w:highlight w:val="none"/>
        </w:rPr>
        <w:t xml:space="preserve">4</w:t>
      </w:r>
      <w:r>
        <w:rPr>
          <w:rFonts w:hint="eastAsia" w:ascii="宋体" w:cs="宋体"/>
          <w:color w:val="auto"/>
          <w:sz w:val="24"/>
          <w:szCs w:val="24"/>
          <w:highlight w:val="none"/>
        </w:rPr>
        <w:t xml:space="preserve">、如出现评标总得分最高的投标人有两个或两个以上的，以投标报价较低者优先作为中标候选人或者中标人的评标方法；如果投标报价也相同的，</w:t>
      </w:r>
      <w:r>
        <w:rPr>
          <w:rFonts w:hint="eastAsia" w:ascii="宋体" w:hAnsi="宋体" w:cs="宋体"/>
          <w:color w:val="auto"/>
          <w:sz w:val="24"/>
          <w:szCs w:val="24"/>
          <w:highlight w:val="none"/>
        </w:rPr>
        <w:t xml:space="preserve">则由</w:t>
      </w:r>
      <w:r>
        <w:rPr>
          <w:rFonts w:hint="eastAsia" w:ascii="宋体" w:hAnsi="宋体" w:cs="宋体"/>
          <w:color w:val="auto"/>
          <w:sz w:val="24"/>
          <w:szCs w:val="24"/>
          <w:highlight w:val="none"/>
          <w:lang w:val="en-US" w:eastAsia="zh-CN"/>
        </w:rPr>
        <w:t xml:space="preserve">评标委员会</w:t>
      </w:r>
      <w:r>
        <w:rPr>
          <w:rFonts w:hint="eastAsia" w:ascii="宋体" w:hAnsi="宋体" w:cs="宋体"/>
          <w:color w:val="auto"/>
          <w:sz w:val="24"/>
          <w:szCs w:val="24"/>
          <w:highlight w:val="none"/>
        </w:rPr>
        <w:t xml:space="preserve">组织抽签确定中标</w:t>
      </w:r>
      <w:r>
        <w:rPr>
          <w:rFonts w:hint="eastAsia" w:ascii="宋体" w:hAnsi="宋体" w:cs="宋体"/>
          <w:color w:val="auto"/>
          <w:sz w:val="24"/>
          <w:szCs w:val="24"/>
          <w:highlight w:val="none"/>
          <w:lang w:val="en-US" w:eastAsia="zh-CN"/>
        </w:rPr>
        <w:t xml:space="preserve">候选人顺序</w:t>
      </w:r>
      <w:r>
        <w:rPr>
          <w:rFonts w:hint="eastAsia" w:ascii="宋体" w:cs="宋体"/>
          <w:color w:val="auto"/>
          <w:sz w:val="24"/>
          <w:szCs w:val="24"/>
          <w:highlight w:val="none"/>
        </w:rPr>
        <w:t xml:space="preserve">。</w:t>
      </w:r>
      <w:r>
        <w:rPr>
          <w:rFonts w:hint="eastAsia" w:ascii="宋体" w:cs="宋体"/>
          <w:color w:val="auto"/>
          <w:sz w:val="24"/>
          <w:szCs w:val="24"/>
          <w:highlight w:val="none"/>
        </w:rPr>
      </w:r>
      <w:r/>
    </w:p>
    <w:p>
      <w:pPr>
        <w:ind w:firstLine="480"/>
        <w:spacing w:line="360" w:lineRule="auto"/>
      </w:pPr>
      <w:r>
        <w:rPr>
          <w:rFonts w:hint="eastAsia" w:ascii="宋体" w:cs="宋体"/>
          <w:color w:val="auto"/>
          <w:sz w:val="24"/>
          <w:szCs w:val="24"/>
          <w:highlight w:val="none"/>
          <w:lang w:val="en-US" w:eastAsia="zh-CN"/>
        </w:rPr>
        <w:t xml:space="preserve">5、</w:t>
      </w:r>
      <w:r>
        <w:rPr>
          <w:rFonts w:hint="eastAsia" w:ascii="宋体" w:hAnsi="宋体" w:cs="宋体"/>
          <w:bCs/>
          <w:color w:val="auto"/>
          <w:sz w:val="24"/>
          <w:szCs w:val="24"/>
          <w:highlight w:val="none"/>
        </w:rPr>
        <w:t xml:space="preserve">本次采购分为</w:t>
      </w:r>
      <w:r>
        <w:rPr>
          <w:rFonts w:hint="eastAsia" w:ascii="宋体" w:hAnsi="宋体" w:cs="宋体"/>
          <w:bCs/>
          <w:color w:val="auto"/>
          <w:sz w:val="24"/>
          <w:szCs w:val="24"/>
          <w:highlight w:val="none"/>
          <w:lang w:val="en-US" w:eastAsia="zh-CN"/>
        </w:rPr>
        <w:t xml:space="preserve">三</w:t>
      </w:r>
      <w:r>
        <w:rPr>
          <w:rFonts w:hint="eastAsia" w:ascii="宋体" w:hAnsi="宋体" w:cs="宋体"/>
          <w:bCs/>
          <w:color w:val="auto"/>
          <w:sz w:val="24"/>
          <w:szCs w:val="24"/>
          <w:highlight w:val="none"/>
        </w:rPr>
        <w:t xml:space="preserve">个标段，投标单位可对某一标段进行投标，也可对全部</w:t>
      </w:r>
      <w:r>
        <w:rPr>
          <w:rFonts w:hint="eastAsia" w:ascii="宋体" w:hAnsi="宋体" w:cs="宋体"/>
          <w:bCs/>
          <w:color w:val="auto"/>
          <w:sz w:val="24"/>
          <w:szCs w:val="24"/>
          <w:highlight w:val="none"/>
          <w:lang w:val="en-US" w:eastAsia="zh-CN"/>
        </w:rPr>
        <w:t xml:space="preserve">三</w:t>
      </w:r>
      <w:r>
        <w:rPr>
          <w:rFonts w:hint="eastAsia" w:ascii="宋体" w:hAnsi="宋体" w:cs="宋体"/>
          <w:bCs/>
          <w:color w:val="auto"/>
          <w:sz w:val="24"/>
          <w:szCs w:val="24"/>
          <w:highlight w:val="none"/>
        </w:rPr>
        <w:t xml:space="preserve">个标段进行投标。每个投标单位的得标上限数为1个标段，开标时将按标段号正序的顺序进行开标</w:t>
      </w:r>
      <w:r>
        <w:rPr>
          <w:rFonts w:hint="eastAsia" w:ascii="宋体" w:hAnsi="宋体" w:cs="宋体"/>
          <w:bCs/>
          <w:color w:val="auto"/>
          <w:sz w:val="24"/>
          <w:szCs w:val="24"/>
          <w:highlight w:val="none"/>
          <w:lang w:eastAsia="zh-CN"/>
        </w:rPr>
        <w:t xml:space="preserve">。提交</w:t>
      </w:r>
      <w:r>
        <w:rPr>
          <w:rFonts w:hint="eastAsia" w:ascii="宋体" w:hAnsi="宋体" w:cs="宋体"/>
          <w:bCs/>
          <w:color w:val="auto"/>
          <w:sz w:val="24"/>
          <w:szCs w:val="24"/>
          <w:highlight w:val="none"/>
        </w:rPr>
        <w:t xml:space="preserve">第二标段投标文件且实质性响应采购需求，但已在前期标段评审中获得中标资格的供应商，不再</w:t>
      </w:r>
      <w:r>
        <w:rPr>
          <w:rFonts w:hint="eastAsia" w:ascii="宋体" w:hAnsi="宋体" w:cs="宋体"/>
          <w:bCs/>
          <w:color w:val="auto"/>
          <w:sz w:val="24"/>
          <w:szCs w:val="24"/>
          <w:highlight w:val="none"/>
          <w:lang w:val="en-US" w:eastAsia="zh-CN"/>
        </w:rPr>
        <w:t xml:space="preserve">参与后续评审不再</w:t>
      </w:r>
      <w:r>
        <w:rPr>
          <w:rFonts w:hint="eastAsia" w:ascii="宋体" w:hAnsi="宋体" w:cs="宋体"/>
          <w:bCs/>
          <w:color w:val="auto"/>
          <w:sz w:val="24"/>
          <w:szCs w:val="24"/>
          <w:highlight w:val="none"/>
        </w:rPr>
        <w:t xml:space="preserve">具有第二标段的得标权</w:t>
      </w:r>
      <w:r>
        <w:rPr>
          <w:rFonts w:hint="eastAsia" w:ascii="宋体" w:hAnsi="宋体" w:cs="宋体"/>
          <w:bCs/>
          <w:color w:val="auto"/>
          <w:sz w:val="24"/>
          <w:szCs w:val="24"/>
          <w:highlight w:val="none"/>
          <w:lang w:eastAsia="zh-CN"/>
        </w:rPr>
        <w:t xml:space="preserve">；提交</w:t>
      </w:r>
      <w:r>
        <w:rPr>
          <w:rFonts w:hint="eastAsia" w:ascii="宋体" w:hAnsi="宋体" w:cs="宋体"/>
          <w:bCs/>
          <w:color w:val="auto"/>
          <w:sz w:val="24"/>
          <w:szCs w:val="24"/>
          <w:highlight w:val="none"/>
        </w:rPr>
        <w:t xml:space="preserve">第</w:t>
      </w:r>
      <w:r>
        <w:rPr>
          <w:rFonts w:hint="eastAsia" w:ascii="宋体" w:hAnsi="宋体" w:cs="宋体"/>
          <w:bCs/>
          <w:color w:val="auto"/>
          <w:sz w:val="24"/>
          <w:szCs w:val="24"/>
          <w:highlight w:val="none"/>
          <w:lang w:val="en-US" w:eastAsia="zh-CN"/>
        </w:rPr>
        <w:t xml:space="preserve">三</w:t>
      </w:r>
      <w:r>
        <w:rPr>
          <w:rFonts w:hint="eastAsia" w:ascii="宋体" w:hAnsi="宋体" w:cs="宋体"/>
          <w:bCs/>
          <w:color w:val="auto"/>
          <w:sz w:val="24"/>
          <w:szCs w:val="24"/>
          <w:highlight w:val="none"/>
        </w:rPr>
        <w:t xml:space="preserve">标段投标文件且实质性响应采购需求，但已</w:t>
      </w:r>
      <w:r>
        <w:rPr>
          <w:rFonts w:hint="eastAsia" w:ascii="宋体" w:hAnsi="宋体" w:eastAsia="宋体" w:cs="宋体"/>
          <w:bCs/>
          <w:color w:val="auto"/>
          <w:sz w:val="24"/>
          <w:szCs w:val="24"/>
          <w:highlight w:val="none"/>
        </w:rPr>
        <w:t xml:space="preserve">在前期标段评审中获得中标资格的供应商，</w:t>
      </w:r>
      <w:r>
        <w:rPr>
          <w:rFonts w:hint="eastAsia" w:ascii="宋体" w:hAnsi="宋体" w:cs="宋体"/>
          <w:bCs/>
          <w:color w:val="auto"/>
          <w:sz w:val="24"/>
          <w:szCs w:val="24"/>
          <w:highlight w:val="none"/>
        </w:rPr>
        <w:t xml:space="preserve">不再</w:t>
      </w:r>
      <w:r>
        <w:rPr>
          <w:rFonts w:hint="eastAsia" w:ascii="宋体" w:hAnsi="宋体" w:cs="宋体"/>
          <w:bCs/>
          <w:color w:val="auto"/>
          <w:sz w:val="24"/>
          <w:szCs w:val="24"/>
          <w:highlight w:val="none"/>
          <w:lang w:val="en-US" w:eastAsia="zh-CN"/>
        </w:rPr>
        <w:t xml:space="preserve">参与后续评审</w:t>
      </w:r>
      <w:r>
        <w:rPr>
          <w:rFonts w:hint="eastAsia" w:ascii="宋体" w:hAnsi="宋体" w:eastAsia="宋体" w:cs="宋体"/>
          <w:bCs/>
          <w:color w:val="auto"/>
          <w:sz w:val="24"/>
          <w:szCs w:val="24"/>
          <w:highlight w:val="none"/>
        </w:rPr>
        <w:t xml:space="preserve">不再具有第</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标段的得标权。</w:t>
      </w:r>
      <w:r>
        <w:rPr>
          <w:rFonts w:hint="eastAsia" w:ascii="宋体" w:hAnsi="宋体" w:cs="宋体"/>
          <w:b/>
          <w:color w:val="000000"/>
          <w:sz w:val="24"/>
          <w:szCs w:val="24"/>
        </w:rPr>
        <w:t xml:space="preserve">二、综合评分标准：</w:t>
      </w:r>
      <w:r>
        <w:rPr>
          <w:rFonts w:hint="eastAsia" w:ascii="宋体" w:hAnsi="宋体" w:cs="宋体"/>
          <w:b/>
          <w:color w:val="000000"/>
          <w:sz w:val="24"/>
          <w:szCs w:val="24"/>
        </w:rPr>
      </w:r>
      <w:r/>
    </w:p>
    <w:p>
      <w:pPr>
        <w:contextualSpacing/>
        <w:jc w:val="center"/>
        <w:spacing w:line="360" w:lineRule="auto"/>
      </w:pPr>
      <w:r>
        <w:rPr>
          <w:rFonts w:hint="eastAsia" w:ascii="宋体" w:hAnsi="宋体" w:cs="宋体"/>
          <w:b/>
          <w:bCs/>
          <w:color w:val="auto"/>
          <w:sz w:val="24"/>
          <w:highlight w:val="none"/>
          <w:lang w:val="en-US" w:eastAsia="zh-CN"/>
        </w:rPr>
        <w:t xml:space="preserve">第一、二标段</w:t>
      </w:r>
      <w:r>
        <w:rPr>
          <w:rFonts w:hint="eastAsia" w:ascii="宋体" w:hAnsi="宋体" w:cs="Arial Unicode MS"/>
          <w:b/>
          <w:bCs/>
          <w:color w:val="000000"/>
          <w:sz w:val="24"/>
          <w:szCs w:val="24"/>
          <w:lang w:val="en-US"/>
        </w:rPr>
      </w:r>
      <w:r/>
    </w:p>
    <w:p>
      <w:pPr>
        <w:contextualSpacing/>
        <w:spacing w:line="360" w:lineRule="auto"/>
      </w:pPr>
      <w:r>
        <w:rPr>
          <w:rFonts w:hint="eastAsia" w:ascii="宋体" w:hAnsi="宋体" w:cs="Arial Unicode MS"/>
          <w:b/>
          <w:bCs/>
          <w:color w:val="000000"/>
          <w:sz w:val="24"/>
          <w:szCs w:val="24"/>
          <w:lang w:val="en-US"/>
        </w:rPr>
        <w:t xml:space="preserve">（一）报价得分（</w:t>
      </w:r>
      <w:r>
        <w:rPr>
          <w:rFonts w:hint="eastAsia" w:ascii="宋体" w:hAnsi="宋体" w:cs="Arial Unicode MS"/>
          <w:b/>
          <w:bCs/>
          <w:color w:val="000000"/>
          <w:sz w:val="24"/>
          <w:szCs w:val="24"/>
          <w:lang w:val="en-US" w:eastAsia="zh-CN"/>
        </w:rPr>
        <w:t xml:space="preserve">3</w:t>
      </w:r>
      <w:r>
        <w:rPr>
          <w:rFonts w:hint="eastAsia" w:ascii="宋体" w:hAnsi="宋体" w:cs="Arial Unicode MS"/>
          <w:b/>
          <w:bCs/>
          <w:color w:val="000000"/>
          <w:sz w:val="24"/>
          <w:szCs w:val="24"/>
        </w:rPr>
        <w:t xml:space="preserve">0</w:t>
      </w:r>
      <w:r>
        <w:rPr>
          <w:rFonts w:hint="eastAsia" w:ascii="宋体" w:hAnsi="宋体" w:cs="Arial Unicode MS"/>
          <w:b/>
          <w:bCs/>
          <w:color w:val="000000"/>
          <w:sz w:val="24"/>
          <w:szCs w:val="24"/>
          <w:lang w:val="en-US"/>
        </w:rPr>
        <w:t xml:space="preserve">分）</w:t>
      </w:r>
      <w:r>
        <w:rPr>
          <w:rFonts w:ascii="宋体" w:hAnsi="宋体" w:cs="Arial Unicode MS"/>
          <w:b/>
          <w:bCs/>
          <w:color w:val="000000"/>
          <w:sz w:val="24"/>
          <w:szCs w:val="24"/>
          <w:lang w:val="en-US"/>
        </w:rPr>
      </w:r>
      <w:r/>
    </w:p>
    <w:p>
      <w:pPr>
        <w:pStyle w:val="1260"/>
        <w:ind w:firstLine="480"/>
        <w:spacing w:line="360" w:lineRule="auto"/>
      </w:pPr>
      <w:r>
        <w:rPr>
          <w:rFonts w:hint="eastAsia" w:hAnsi="宋体" w:eastAsia="宋体"/>
          <w:color w:val="000000"/>
          <w:sz w:val="24"/>
          <w:szCs w:val="24"/>
          <w:lang w:val="en-US"/>
        </w:rPr>
        <w:t xml:space="preserve">1、本次报价报的是优惠率，不报总价，本项目最高限价为优惠率99.9</w:t>
      </w:r>
      <w:r>
        <w:rPr>
          <w:rFonts w:hint="eastAsia" w:hAnsi="宋体" w:eastAsia="宋体"/>
          <w:color w:val="000000"/>
          <w:sz w:val="24"/>
          <w:szCs w:val="24"/>
          <w:lang w:val="en-US" w:eastAsia="zh-CN"/>
        </w:rPr>
        <w:t xml:space="preserve">9</w:t>
      </w:r>
      <w:r>
        <w:rPr>
          <w:rFonts w:hint="eastAsia" w:hAnsi="宋体" w:eastAsia="宋体"/>
          <w:color w:val="000000"/>
          <w:sz w:val="24"/>
          <w:szCs w:val="24"/>
          <w:lang w:val="en-US"/>
        </w:rPr>
        <w:t xml:space="preserve">%，所报优惠率不能高于99.9</w:t>
      </w:r>
      <w:r>
        <w:rPr>
          <w:rFonts w:hint="eastAsia" w:hAnsi="宋体" w:eastAsia="宋体"/>
          <w:color w:val="000000"/>
          <w:sz w:val="24"/>
          <w:szCs w:val="24"/>
          <w:lang w:val="en-US" w:eastAsia="zh-CN"/>
        </w:rPr>
        <w:t xml:space="preserve">9</w:t>
      </w:r>
      <w:r>
        <w:rPr>
          <w:rFonts w:hint="eastAsia" w:hAnsi="宋体" w:eastAsia="宋体"/>
          <w:color w:val="000000"/>
          <w:sz w:val="24"/>
          <w:szCs w:val="24"/>
          <w:lang w:val="en-US"/>
        </w:rPr>
        <w:t xml:space="preserve">%；</w:t>
      </w:r>
      <w:r>
        <w:rPr>
          <w:rFonts w:hint="eastAsia" w:hAnsi="宋体" w:eastAsia="宋体"/>
          <w:color w:val="000000"/>
          <w:sz w:val="24"/>
          <w:szCs w:val="24"/>
          <w:lang w:val="en-US"/>
        </w:rPr>
      </w:r>
      <w:r/>
    </w:p>
    <w:p>
      <w:pPr>
        <w:pStyle w:val="1260"/>
        <w:ind w:firstLine="480"/>
        <w:spacing w:line="360" w:lineRule="auto"/>
      </w:pPr>
      <w:r>
        <w:rPr>
          <w:rFonts w:hint="eastAsia" w:hAnsi="宋体" w:eastAsia="宋体"/>
          <w:color w:val="000000"/>
          <w:sz w:val="24"/>
          <w:szCs w:val="24"/>
          <w:lang w:val="en-US"/>
        </w:rPr>
        <w:t xml:space="preserve">2、价格得分计算方法：根据各投标人通过符合性审查的有效投标优惠中的最高优惠率作为评标基准优惠率，其价格分为满分。例如各投标人的投标优惠分别为20%、25%、30%，以上数字中，30%为评标基准优惠率，报价分为满分。</w:t>
      </w:r>
      <w:r>
        <w:rPr>
          <w:rFonts w:hint="eastAsia" w:hAnsi="宋体" w:eastAsia="宋体"/>
          <w:color w:val="000000"/>
          <w:sz w:val="24"/>
          <w:szCs w:val="24"/>
          <w:lang w:val="en-US"/>
        </w:rPr>
      </w:r>
      <w:r/>
    </w:p>
    <w:p>
      <w:pPr>
        <w:pStyle w:val="1260"/>
        <w:ind w:firstLine="480"/>
        <w:spacing w:line="360" w:lineRule="auto"/>
      </w:pPr>
      <w:r>
        <w:rPr>
          <w:rFonts w:hint="eastAsia" w:hAnsi="宋体" w:eastAsia="宋体"/>
          <w:color w:val="000000"/>
          <w:sz w:val="24"/>
          <w:szCs w:val="24"/>
          <w:lang w:val="en-US"/>
        </w:rPr>
        <w:t xml:space="preserve">价格得分=（1-最高优惠率评审价）/（1-优惠率评审价）×价格权重；（计算到小数点后二位，四舍五入）。</w:t>
      </w:r>
      <w:r>
        <w:rPr>
          <w:rFonts w:hint="eastAsia" w:hAnsi="宋体" w:eastAsia="宋体"/>
          <w:color w:val="000000"/>
          <w:sz w:val="24"/>
          <w:szCs w:val="24"/>
          <w:lang w:val="en-US"/>
        </w:rPr>
      </w:r>
      <w:r/>
    </w:p>
    <w:p>
      <w:pPr>
        <w:contextualSpacing/>
        <w:spacing w:line="360" w:lineRule="auto"/>
      </w:pPr>
      <w:r>
        <w:rPr>
          <w:rFonts w:hint="eastAsia" w:ascii="宋体" w:hAnsi="宋体" w:cs="Arial Unicode MS"/>
          <w:b/>
          <w:bCs/>
          <w:color w:val="000000"/>
          <w:sz w:val="24"/>
          <w:szCs w:val="24"/>
          <w:lang w:val="en-US"/>
        </w:rPr>
        <w:t xml:space="preserve">（二）服务方案（</w:t>
      </w:r>
      <w:r>
        <w:rPr>
          <w:rFonts w:hint="eastAsia" w:ascii="宋体" w:hAnsi="宋体" w:cs="Arial Unicode MS"/>
          <w:b/>
          <w:bCs/>
          <w:color w:val="000000"/>
          <w:sz w:val="24"/>
          <w:szCs w:val="24"/>
        </w:rPr>
        <w:t xml:space="preserve">40</w:t>
      </w:r>
      <w:r>
        <w:rPr>
          <w:rFonts w:hint="eastAsia" w:ascii="宋体" w:hAnsi="宋体" w:cs="Arial Unicode MS"/>
          <w:b/>
          <w:bCs/>
          <w:color w:val="000000"/>
          <w:sz w:val="24"/>
          <w:szCs w:val="24"/>
          <w:lang w:val="en-US"/>
        </w:rPr>
        <w:t xml:space="preserve">分）</w:t>
      </w:r>
      <w:r>
        <w:rPr>
          <w:rFonts w:hint="eastAsia" w:ascii="宋体" w:hAnsi="宋体" w:cs="Arial Unicode MS"/>
          <w:b/>
          <w:bCs/>
          <w:color w:val="000000"/>
          <w:sz w:val="24"/>
          <w:szCs w:val="24"/>
          <w:lang w:val="en-US"/>
        </w:rPr>
      </w:r>
      <w:r/>
    </w:p>
    <w:p>
      <w:pPr>
        <w:numPr>
          <w:ilvl w:val="0"/>
          <w:numId w:val="0"/>
        </w:numPr>
        <w:spacing w:line="360" w:lineRule="auto"/>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highlight w:val="none"/>
          <w:lang w:val="en-US" w:eastAsia="zh-CN"/>
        </w:rPr>
        <w:t xml:space="preserve">针对本项目的采购管理</w:t>
      </w:r>
      <w:r>
        <w:rPr>
          <w:rFonts w:hint="eastAsia" w:ascii="宋体" w:hAnsi="宋体" w:cs="宋体"/>
          <w:b/>
          <w:bCs/>
          <w:color w:val="auto"/>
          <w:sz w:val="24"/>
          <w:highlight w:val="none"/>
        </w:rPr>
        <w:t xml:space="preserve">方案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7分</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w:t>
      </w:r>
      <w:r>
        <w:rPr>
          <w:rFonts w:ascii="宋体" w:hAnsi="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包括但不限于</w:t>
      </w:r>
      <w:r>
        <w:rPr>
          <w:rFonts w:hint="eastAsia" w:ascii="宋体" w:hAnsi="宋体" w:cs="宋体"/>
          <w:color w:val="auto"/>
          <w:sz w:val="24"/>
          <w:highlight w:val="none"/>
        </w:rPr>
        <w:t xml:space="preserve">食材进货渠道来源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进货采购流程、时间计划</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食材</w:t>
      </w:r>
      <w:r>
        <w:rPr>
          <w:rFonts w:hint="eastAsia" w:ascii="宋体" w:hAnsi="宋体" w:cs="宋体"/>
          <w:color w:val="auto"/>
          <w:sz w:val="24"/>
          <w:highlight w:val="none"/>
        </w:rPr>
        <w:t xml:space="preserve">仓储管理措施，</w:t>
      </w:r>
      <w:r>
        <w:rPr>
          <w:rFonts w:hint="eastAsia" w:ascii="宋体" w:hAnsi="宋体" w:cs="宋体"/>
          <w:color w:val="auto"/>
          <w:sz w:val="24"/>
          <w:highlight w:val="none"/>
          <w:lang w:val="en-US" w:eastAsia="zh-CN"/>
        </w:rPr>
        <w:t xml:space="preserve">食材</w:t>
      </w:r>
      <w:r>
        <w:rPr>
          <w:rFonts w:hint="eastAsia" w:ascii="宋体" w:hAnsi="宋体" w:cs="宋体"/>
          <w:color w:val="auto"/>
          <w:sz w:val="24"/>
          <w:highlight w:val="none"/>
        </w:rPr>
        <w:t xml:space="preserve">定期抽检措施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购销台账登记等内容。</w:t>
      </w:r>
      <w:r>
        <w:rPr>
          <w:rFonts w:hint="eastAsia" w:ascii="宋体" w:hAnsi="宋体" w:cs="宋体"/>
          <w:color w:val="auto"/>
          <w:sz w:val="24"/>
          <w:highlight w:val="none"/>
        </w:rPr>
        <w:t xml:space="preserve">方案科学合理，内容完整，可行性符合项目需求的得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分；方案内容与项目无关或不提供方案的不得分。</w:t>
      </w:r>
      <w:r>
        <w:rPr>
          <w:rFonts w:hint="eastAsia" w:ascii="宋体" w:hAnsi="宋体" w:cs="宋体"/>
          <w:color w:val="auto"/>
          <w:sz w:val="24"/>
          <w:highlight w:val="none"/>
        </w:rPr>
      </w:r>
      <w:r/>
    </w:p>
    <w:p>
      <w:pPr>
        <w:numPr>
          <w:ilvl w:val="0"/>
          <w:numId w:val="0"/>
        </w:numPr>
        <w:spacing w:line="360" w:lineRule="auto"/>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cs="宋体"/>
          <w:b/>
          <w:bCs/>
          <w:color w:val="auto"/>
          <w:sz w:val="24"/>
          <w:highlight w:val="none"/>
          <w:lang w:val="en-US" w:eastAsia="zh-CN"/>
        </w:rPr>
        <w:t xml:space="preserve">针对本项目的</w:t>
      </w:r>
      <w:r>
        <w:rPr>
          <w:rFonts w:hint="eastAsia" w:ascii="宋体" w:hAnsi="宋体" w:cs="宋体"/>
          <w:b/>
          <w:bCs/>
          <w:color w:val="auto"/>
          <w:sz w:val="24"/>
          <w:highlight w:val="none"/>
        </w:rPr>
        <w:t xml:space="preserve">配送方案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7分</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w:t>
      </w:r>
      <w:r>
        <w:rPr>
          <w:rFonts w:ascii="宋体" w:hAnsi="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lang w:val="en-US" w:eastAsia="zh-CN"/>
        </w:rPr>
        <w:t xml:space="preserve">包括但不限于配送的车辆、人员、时间，食材的分拣、包装、捆扎、装车、卸货，食材的交付、验收等内容。方案科学合理，内容完整，可行性符合项目需求的得7分；方案较为科学合理，内容基本完整，具有一定可行性，能够满足部分项目需求的得4分；方案内容不完整，有明显缺陷，可行性、操作性不足但仍与项目内容相关的得1分；方案内容与项目无关或不提供方案的不得分。</w:t>
      </w:r>
      <w:r>
        <w:rPr>
          <w:rFonts w:hint="eastAsia" w:ascii="宋体" w:hAnsi="宋体" w:eastAsia="宋体" w:cs="宋体"/>
          <w:color w:val="auto"/>
          <w:sz w:val="24"/>
          <w:highlight w:val="none"/>
          <w:lang w:val="en-US" w:eastAsia="zh-CN"/>
        </w:rPr>
      </w:r>
      <w:r/>
    </w:p>
    <w:p>
      <w:pPr>
        <w:numPr>
          <w:ilvl w:val="0"/>
          <w:numId w:val="0"/>
        </w:numPr>
        <w:spacing w:line="360" w:lineRule="auto"/>
      </w:pPr>
      <w:r>
        <w:rPr>
          <w:rFonts w:hint="eastAsia" w:ascii="宋体" w:hAnsi="宋体" w:cs="宋体"/>
          <w:b/>
          <w:bCs/>
          <w:color w:val="auto"/>
          <w:sz w:val="24"/>
          <w:szCs w:val="22"/>
          <w:lang w:val="en-US" w:eastAsia="zh-CN" w:bidi="ar-SA"/>
        </w:rPr>
        <w:t xml:space="preserve">3、</w:t>
      </w:r>
      <w:r>
        <w:rPr>
          <w:rFonts w:hint="eastAsia" w:ascii="宋体" w:hAnsi="宋体" w:cs="宋体"/>
          <w:b/>
          <w:bCs/>
          <w:color w:val="auto"/>
          <w:sz w:val="24"/>
          <w:highlight w:val="none"/>
          <w:lang w:val="en-US" w:eastAsia="zh-CN"/>
        </w:rPr>
        <w:t xml:space="preserve">针对本项目的</w:t>
      </w:r>
      <w:r>
        <w:rPr>
          <w:rFonts w:hint="eastAsia" w:ascii="宋体" w:hAnsi="宋体" w:cs="宋体"/>
          <w:b/>
          <w:bCs/>
          <w:color w:val="auto"/>
          <w:sz w:val="24"/>
          <w:highlight w:val="none"/>
        </w:rPr>
        <w:t xml:space="preserve">应急响应预案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7分</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lang w:val="en-US" w:eastAsia="zh-CN"/>
        </w:rPr>
        <w:t xml:space="preserve">包括但不限于临时紧急供货、一般性食品安全事件及突发重大食品安全事故应对处理、运输车辆故障及道路交通安全事故应对处理、特殊天气及不可抗力应对处理、原材料市场缺失应对处理等内容。方案科学合理，内容完整，可行性符合项目需求的得7分；方案较为科学合理，内容基本完整，具有一定可行性，能够满足部分项目需求的得4分；方案内容不完整，有明显缺陷，可行性、操作性不足但仍与项目内容相关的得1分；方案内容与项目无关或不提供方案的不得分。</w:t>
      </w:r>
      <w:r>
        <w:rPr>
          <w:rFonts w:hint="eastAsia" w:ascii="宋体" w:hAnsi="宋体" w:eastAsia="宋体" w:cs="宋体"/>
          <w:color w:val="auto"/>
          <w:sz w:val="24"/>
          <w:highlight w:val="none"/>
          <w:lang w:val="en-US" w:eastAsia="zh-CN"/>
        </w:rPr>
      </w:r>
      <w:r/>
    </w:p>
    <w:p>
      <w:pPr>
        <w:numPr>
          <w:ilvl w:val="0"/>
          <w:numId w:val="0"/>
        </w:numPr>
        <w:spacing w:line="360" w:lineRule="auto"/>
      </w:pPr>
      <w:r>
        <w:rPr>
          <w:rFonts w:hint="eastAsia" w:ascii="宋体" w:hAnsi="宋体" w:cs="宋体"/>
          <w:b/>
          <w:bCs/>
          <w:color w:val="auto"/>
          <w:sz w:val="24"/>
          <w:szCs w:val="22"/>
          <w:lang w:val="en-US" w:eastAsia="zh-CN" w:bidi="ar-SA"/>
        </w:rPr>
        <w:t xml:space="preserve">4、</w:t>
      </w:r>
      <w:r>
        <w:rPr>
          <w:rFonts w:hint="eastAsia" w:ascii="宋体" w:hAnsi="宋体" w:cs="宋体"/>
          <w:b/>
          <w:bCs/>
          <w:color w:val="auto"/>
          <w:sz w:val="24"/>
          <w:highlight w:val="none"/>
          <w:lang w:val="en-US" w:eastAsia="zh-CN"/>
        </w:rPr>
        <w:t xml:space="preserve">针对本项目的</w:t>
      </w:r>
      <w:r>
        <w:rPr>
          <w:rFonts w:hint="eastAsia" w:ascii="宋体" w:hAnsi="宋体" w:cs="宋体"/>
          <w:b/>
          <w:bCs/>
          <w:color w:val="auto"/>
          <w:sz w:val="24"/>
          <w:highlight w:val="none"/>
        </w:rPr>
        <w:t xml:space="preserve">团队日常对接配合方案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6分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rPr>
          <w:rFonts w:hint="eastAsia" w:ascii="宋体" w:hAnsi="宋体" w:cs="宋体"/>
          <w:b/>
          <w:bCs/>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lang w:val="en-US" w:eastAsia="zh-CN"/>
        </w:rPr>
        <w:t xml:space="preserve">包括但不限于对接团队的人员数量、沟通方式、团队分工等内容。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rPr>
          <w:rFonts w:hint="eastAsia" w:ascii="宋体" w:hAnsi="宋体" w:eastAsia="宋体" w:cs="宋体"/>
          <w:color w:val="auto"/>
          <w:sz w:val="24"/>
          <w:highlight w:val="none"/>
          <w:lang w:val="en-US" w:eastAsia="zh-CN"/>
        </w:rPr>
      </w:r>
      <w:r/>
    </w:p>
    <w:p>
      <w:pPr>
        <w:numPr>
          <w:ilvl w:val="0"/>
          <w:numId w:val="0"/>
        </w:numPr>
        <w:ind w:left="0" w:firstLine="0"/>
        <w:spacing w:line="360" w:lineRule="auto"/>
      </w:pPr>
      <w:r>
        <w:rPr>
          <w:rFonts w:hint="eastAsia" w:ascii="宋体" w:hAnsi="宋体" w:cs="宋体"/>
          <w:b/>
          <w:bCs/>
          <w:color w:val="auto"/>
          <w:sz w:val="24"/>
          <w:highlight w:val="none"/>
          <w:lang w:val="en-US" w:eastAsia="zh-CN"/>
        </w:rPr>
        <w:t xml:space="preserve">5、针对本项目的</w:t>
      </w:r>
      <w:r>
        <w:rPr>
          <w:rFonts w:hint="eastAsia" w:ascii="宋体" w:hAnsi="宋体" w:cs="宋体"/>
          <w:b/>
          <w:bCs/>
          <w:color w:val="auto"/>
          <w:sz w:val="24"/>
          <w:highlight w:val="none"/>
        </w:rPr>
        <w:t xml:space="preserve">食材卫生保障方案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7分</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rPr>
      </w:r>
      <w:r/>
    </w:p>
    <w:p>
      <w:pPr>
        <w:numPr>
          <w:ilvl w:val="0"/>
          <w:numId w:val="0"/>
        </w:numPr>
        <w:ind w:left="0"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包括但不限于仓储分拣包装运输全流程环节的卫生管理、配送人员健康保证、配送车辆的消杀清洁、食材检测等内容。</w:t>
      </w:r>
      <w:r>
        <w:rPr>
          <w:rFonts w:hint="eastAsia" w:ascii="宋体" w:hAnsi="宋体" w:cs="宋体"/>
          <w:color w:val="auto"/>
          <w:sz w:val="24"/>
          <w:highlight w:val="none"/>
        </w:rPr>
        <w:t xml:space="preserve">方案科学合理，内容完整，可行性符合项目需求的得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分；方案内容与项目无关或不提供方案的不得分。</w:t>
      </w:r>
      <w:r>
        <w:rPr>
          <w:rFonts w:hint="eastAsia" w:ascii="宋体" w:hAnsi="宋体" w:cs="宋体"/>
          <w:color w:val="auto"/>
          <w:sz w:val="24"/>
          <w:highlight w:val="none"/>
        </w:rPr>
      </w:r>
      <w:r/>
    </w:p>
    <w:p>
      <w:pPr>
        <w:numPr>
          <w:ilvl w:val="0"/>
          <w:numId w:val="0"/>
        </w:numPr>
        <w:ind w:left="0" w:firstLine="0"/>
        <w:spacing w:line="360" w:lineRule="auto"/>
      </w:pPr>
      <w:r>
        <w:rPr>
          <w:rFonts w:hint="eastAsia" w:ascii="宋体" w:hAnsi="宋体" w:cs="宋体"/>
          <w:b/>
          <w:bCs/>
          <w:color w:val="auto"/>
          <w:sz w:val="24"/>
          <w:szCs w:val="22"/>
          <w:lang w:val="en-US" w:eastAsia="zh-CN" w:bidi="ar-SA"/>
        </w:rPr>
        <w:t xml:space="preserve">6、</w:t>
      </w:r>
      <w:r>
        <w:rPr>
          <w:rFonts w:hint="eastAsia" w:ascii="宋体" w:hAnsi="宋体" w:cs="宋体"/>
          <w:b/>
          <w:bCs/>
          <w:color w:val="auto"/>
          <w:sz w:val="24"/>
          <w:highlight w:val="none"/>
          <w:lang w:val="en-US" w:eastAsia="zh-CN"/>
        </w:rPr>
        <w:t xml:space="preserve">针对本项目的</w:t>
      </w:r>
      <w:r>
        <w:rPr>
          <w:rFonts w:hint="eastAsia" w:ascii="宋体" w:hAnsi="宋体" w:cs="宋体"/>
          <w:b/>
          <w:bCs/>
          <w:color w:val="auto"/>
          <w:sz w:val="24"/>
          <w:highlight w:val="none"/>
        </w:rPr>
        <w:t xml:space="preserve">市场询价措施</w:t>
      </w:r>
      <w:r>
        <w:rPr>
          <w:rFonts w:hint="eastAsia" w:ascii="宋体" w:hAnsi="宋体" w:cs="宋体"/>
          <w:b/>
          <w:bCs/>
          <w:color w:val="auto"/>
          <w:sz w:val="24"/>
          <w:highlight w:val="none"/>
          <w:lang w:val="en-US" w:eastAsia="zh-CN"/>
        </w:rPr>
        <w:t xml:space="preserve">方案（6分）</w:t>
      </w:r>
      <w:r>
        <w:rPr>
          <w:rFonts w:hint="eastAsia" w:ascii="宋体" w:hAnsi="宋体" w:cs="宋体"/>
          <w:b/>
          <w:bCs/>
          <w:color w:val="auto"/>
          <w:sz w:val="24"/>
          <w:highlight w:val="none"/>
          <w:lang w:val="en-US" w:eastAsia="zh-CN"/>
        </w:rPr>
      </w:r>
      <w:r/>
    </w:p>
    <w:p>
      <w:pPr>
        <w:numPr>
          <w:ilvl w:val="0"/>
          <w:numId w:val="0"/>
        </w:numPr>
        <w:ind w:firstLine="480"/>
        <w:jc w:val="left"/>
        <w:keepLines w:val="0"/>
        <w:keepNext w:val="0"/>
        <w:pageBreakBefore w:val="0"/>
        <w:spacing w:line="360" w:lineRule="auto"/>
        <w:widowControl/>
      </w:pPr>
      <w:r>
        <w:rPr>
          <w:rFonts w:hint="eastAsia" w:ascii="宋体" w:hAnsi="宋体" w:cs="宋体"/>
          <w:color w:val="auto"/>
          <w:sz w:val="24"/>
          <w:highlight w:val="none"/>
          <w:lang w:val="en-US" w:eastAsia="zh-CN"/>
        </w:rPr>
        <w:t xml:space="preserve">包括但不限于</w:t>
      </w:r>
      <w:r>
        <w:rPr>
          <w:rFonts w:hint="eastAsia" w:ascii="宋体" w:hAnsi="宋体" w:cs="宋体"/>
          <w:color w:val="auto"/>
          <w:sz w:val="24"/>
          <w:highlight w:val="none"/>
        </w:rPr>
        <w:t xml:space="preserve">针对供货食材的市场询价定价</w:t>
      </w:r>
      <w:r>
        <w:rPr>
          <w:rFonts w:hint="eastAsia" w:ascii="宋体" w:hAnsi="宋体" w:cs="宋体"/>
          <w:color w:val="auto"/>
          <w:sz w:val="24"/>
          <w:highlight w:val="none"/>
          <w:lang w:val="en-US" w:eastAsia="zh-CN"/>
        </w:rPr>
        <w:t xml:space="preserve">依据</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询价团队的</w:t>
      </w:r>
      <w:r>
        <w:rPr>
          <w:rFonts w:hint="eastAsia" w:ascii="宋体" w:hAnsi="宋体" w:cs="宋体"/>
          <w:color w:val="auto"/>
          <w:sz w:val="24"/>
          <w:highlight w:val="none"/>
        </w:rPr>
        <w:t xml:space="preserve">人员安排</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对应的违约处罚承诺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承诺函格式自拟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方案科学合理，内容完整，可行性符合项目需求的得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分；方案内容与项目无关或不提供方案的不得分。</w:t>
      </w:r>
      <w:r>
        <w:rPr>
          <w:rFonts w:hint="eastAsia" w:ascii="宋体" w:hAnsi="宋体" w:cs="宋体"/>
          <w:color w:val="000000"/>
          <w:sz w:val="24"/>
          <w:szCs w:val="24"/>
          <w:lang w:val="en-US"/>
        </w:rPr>
      </w:r>
      <w:r/>
    </w:p>
    <w:p>
      <w:pPr>
        <w:numPr>
          <w:ilvl w:val="0"/>
          <w:numId w:val="0"/>
        </w:numPr>
        <w:contextualSpacing/>
        <w:spacing w:line="360" w:lineRule="auto"/>
      </w:pPr>
      <w:r>
        <w:rPr>
          <w:rFonts w:hint="eastAsia" w:ascii="宋体" w:hAnsi="宋体" w:eastAsia="宋体" w:cs="宋体"/>
          <w:b/>
          <w:bCs/>
          <w:color w:val="auto"/>
          <w:sz w:val="24"/>
          <w:szCs w:val="22"/>
          <w:lang w:val="en-US" w:eastAsia="zh-CN" w:bidi="ar-SA"/>
        </w:rPr>
        <w:t xml:space="preserve">（三）</w:t>
      </w:r>
      <w:r>
        <w:rPr>
          <w:rFonts w:hint="eastAsia" w:ascii="宋体" w:hAnsi="宋体" w:cs="宋体"/>
          <w:b/>
          <w:bCs/>
          <w:color w:val="auto"/>
          <w:sz w:val="24"/>
          <w:highlight w:val="none"/>
        </w:rPr>
        <w:t xml:space="preserve">企业综合实力部分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eastAsia="zh-CN"/>
        </w:rPr>
      </w:r>
      <w:r/>
    </w:p>
    <w:p>
      <w:pPr>
        <w:numPr>
          <w:ilvl w:val="0"/>
          <w:numId w:val="0"/>
        </w:numPr>
        <w:contextualSpacing/>
        <w:spacing w:line="360" w:lineRule="auto"/>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人员资历要求</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rPr>
          <w:rFonts w:hint="eastAsia" w:ascii="宋体" w:hAnsi="宋体" w:cs="宋体"/>
          <w:b/>
          <w:bCs/>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rPr>
        <w:t xml:space="preserve">投标人拟投入本项目的项目经理具有同类项目1年管理工作经验</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得1分；2年及以上管理工作经验</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得2分。（需提供项目经理工作经验证明材料并加盖投标人公章，未提供不得分。）</w:t>
      </w:r>
      <w:r>
        <w:rPr>
          <w:rFonts w:ascii="宋体" w:hAnsi="宋体" w:cs="宋体"/>
          <w:color w:val="auto"/>
          <w:sz w:val="24"/>
          <w:highlight w:val="none"/>
        </w:rPr>
      </w:r>
      <w:r/>
    </w:p>
    <w:p>
      <w:pPr>
        <w:spacing w:line="360" w:lineRule="auto"/>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食品检测</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7分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eastAsia="zh-CN"/>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投标人自有或租赁或具有合作协议的检测设备或检测室，具备以下 10 项检测能力</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①　</w:t>
      </w:r>
      <w:r>
        <w:rPr>
          <w:rFonts w:hint="eastAsia" w:ascii="宋体" w:hAnsi="宋体" w:cs="宋体"/>
          <w:color w:val="auto"/>
          <w:sz w:val="24"/>
          <w:highlight w:val="none"/>
        </w:rPr>
        <w:t xml:space="preserve">非食用物质检测；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②　</w:t>
      </w:r>
      <w:r>
        <w:rPr>
          <w:rFonts w:hint="eastAsia" w:ascii="宋体" w:hAnsi="宋体" w:cs="宋体"/>
          <w:color w:val="auto"/>
          <w:sz w:val="24"/>
          <w:highlight w:val="none"/>
        </w:rPr>
        <w:t xml:space="preserve">污染物质检测；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③　</w:t>
      </w:r>
      <w:r>
        <w:rPr>
          <w:rFonts w:hint="eastAsia" w:ascii="宋体" w:hAnsi="宋体" w:cs="宋体"/>
          <w:color w:val="auto"/>
          <w:sz w:val="24"/>
          <w:highlight w:val="none"/>
        </w:rPr>
        <w:t xml:space="preserve">微生物检测；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④　</w:t>
      </w:r>
      <w:r>
        <w:rPr>
          <w:rFonts w:hint="eastAsia" w:ascii="宋体" w:hAnsi="宋体" w:cs="宋体"/>
          <w:color w:val="auto"/>
          <w:sz w:val="24"/>
          <w:highlight w:val="none"/>
        </w:rPr>
        <w:t xml:space="preserve">转基因检测；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⑤　</w:t>
      </w:r>
      <w:r>
        <w:rPr>
          <w:rFonts w:hint="eastAsia" w:ascii="宋体" w:hAnsi="宋体" w:cs="宋体"/>
          <w:color w:val="auto"/>
          <w:sz w:val="24"/>
          <w:highlight w:val="none"/>
        </w:rPr>
        <w:t xml:space="preserve">食品添加剂检测；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⑥　</w:t>
      </w:r>
      <w:r>
        <w:rPr>
          <w:rFonts w:hint="eastAsia" w:ascii="宋体" w:hAnsi="宋体" w:cs="宋体"/>
          <w:color w:val="auto"/>
          <w:sz w:val="24"/>
          <w:highlight w:val="none"/>
        </w:rPr>
        <w:t xml:space="preserve">食品接触材料检测；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⑦　</w:t>
      </w:r>
      <w:r>
        <w:rPr>
          <w:rFonts w:hint="eastAsia" w:ascii="宋体" w:hAnsi="宋体" w:cs="宋体"/>
          <w:color w:val="auto"/>
          <w:sz w:val="24"/>
          <w:highlight w:val="none"/>
        </w:rPr>
        <w:t xml:space="preserve">农药残留检测；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⑧　</w:t>
      </w:r>
      <w:r>
        <w:rPr>
          <w:rFonts w:hint="eastAsia" w:ascii="宋体" w:hAnsi="宋体" w:cs="宋体"/>
          <w:color w:val="auto"/>
          <w:sz w:val="24"/>
          <w:highlight w:val="none"/>
        </w:rPr>
        <w:t xml:space="preserve">水分检测；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⑨　</w:t>
      </w:r>
      <w:r>
        <w:rPr>
          <w:rFonts w:hint="eastAsia" w:ascii="宋体" w:hAnsi="宋体" w:cs="宋体"/>
          <w:color w:val="auto"/>
          <w:sz w:val="24"/>
          <w:highlight w:val="none"/>
        </w:rPr>
        <w:t xml:space="preserve">兽药残留检测；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⑩　</w:t>
      </w:r>
      <w:r>
        <w:rPr>
          <w:rFonts w:hint="eastAsia" w:ascii="宋体" w:hAnsi="宋体" w:cs="宋体"/>
          <w:color w:val="auto"/>
          <w:sz w:val="24"/>
          <w:highlight w:val="none"/>
        </w:rPr>
        <w:t xml:space="preserve">抗生素检测；</w:t>
      </w:r>
      <w:r>
        <w:rPr>
          <w:rFonts w:hint="eastAsia" w:ascii="宋体" w:hAnsi="宋体" w:cs="宋体"/>
          <w:color w:val="auto"/>
          <w:sz w:val="24"/>
          <w:highlight w:val="none"/>
        </w:rPr>
      </w:r>
      <w:r/>
    </w:p>
    <w:p>
      <w:pPr>
        <w:ind w:firstLine="480"/>
        <w:spacing w:line="360" w:lineRule="auto"/>
      </w:pPr>
      <w:r>
        <w:rPr>
          <w:rFonts w:hint="eastAsia" w:ascii="宋体" w:hAnsi="宋体" w:cs="宋体"/>
          <w:color w:val="auto"/>
          <w:sz w:val="24"/>
          <w:highlight w:val="none"/>
        </w:rPr>
        <w:t xml:space="preserve">每提供以上一项检测能力证明材料得 </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 分，相同检测仪器不重复计分，同一个仪器可以检测多项内容的按检测项计分；最高</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rPr>
          <w:rFonts w:hint="eastAsia" w:ascii="宋体" w:hAnsi="宋体" w:cs="宋体"/>
          <w:color w:val="auto"/>
          <w:sz w:val="24"/>
          <w:highlight w:val="none"/>
        </w:rPr>
      </w:r>
      <w:r/>
    </w:p>
    <w:p>
      <w:pPr>
        <w:ind w:firstLine="480"/>
        <w:keepLines w:val="0"/>
        <w:keepNext w:val="0"/>
        <w:pageBreakBefore w:val="0"/>
        <w:spacing w:line="360" w:lineRule="auto"/>
        <w:widowControl w:val="off"/>
      </w:pPr>
      <w:r>
        <w:rPr>
          <w:rFonts w:hint="eastAsia" w:ascii="宋体" w:hAnsi="宋体" w:cs="宋体"/>
          <w:color w:val="auto"/>
          <w:sz w:val="24"/>
          <w:highlight w:val="none"/>
        </w:rPr>
        <w:t xml:space="preserve">注： </w:t>
      </w:r>
      <w:r>
        <w:rPr>
          <w:rFonts w:hint="eastAsia" w:ascii="宋体" w:hAnsi="宋体" w:cs="宋体"/>
          <w:color w:val="auto"/>
          <w:sz w:val="24"/>
          <w:highlight w:val="none"/>
        </w:rPr>
      </w:r>
      <w:r/>
    </w:p>
    <w:p>
      <w:pPr>
        <w:ind w:firstLine="480"/>
        <w:keepLines w:val="0"/>
        <w:keepNext w:val="0"/>
        <w:pageBreakBefore w:val="0"/>
        <w:spacing w:line="360" w:lineRule="auto"/>
        <w:widowControl w:val="off"/>
      </w:pPr>
      <w:r>
        <w:rPr>
          <w:rFonts w:hint="eastAsia" w:ascii="宋体" w:hAnsi="宋体" w:cs="宋体"/>
          <w:color w:val="auto"/>
          <w:sz w:val="24"/>
          <w:highlight w:val="none"/>
        </w:rPr>
        <w:t xml:space="preserve">（1）自有设备须提供设备照片、设备购置发票扫描件，发票内容须体现食品相关的检测设备名称；须加盖投标人公章。 </w:t>
      </w:r>
      <w:r>
        <w:rPr>
          <w:rFonts w:hint="eastAsia" w:ascii="宋体" w:hAnsi="宋体" w:cs="宋体"/>
          <w:color w:val="auto"/>
          <w:sz w:val="24"/>
          <w:highlight w:val="none"/>
        </w:rPr>
      </w:r>
      <w:r/>
    </w:p>
    <w:p>
      <w:pPr>
        <w:ind w:firstLine="480"/>
        <w:keepLines w:val="0"/>
        <w:keepNext w:val="0"/>
        <w:pageBreakBefore w:val="0"/>
        <w:spacing w:line="360" w:lineRule="auto"/>
        <w:widowControl w:val="off"/>
      </w:pPr>
      <w:r>
        <w:rPr>
          <w:rFonts w:hint="eastAsia" w:ascii="宋体" w:hAnsi="宋体" w:cs="宋体"/>
          <w:color w:val="auto"/>
          <w:sz w:val="24"/>
          <w:highlight w:val="none"/>
        </w:rPr>
        <w:t xml:space="preserve">（2）租赁设备须提供设备照片、有效期内的租赁合同、出租方购置设备的发票扫描件，租赁合同和发票内容须体现食品相关的检测设备名称；须加盖投标人公章。 </w:t>
      </w:r>
      <w:r>
        <w:rPr>
          <w:rFonts w:hint="eastAsia" w:ascii="宋体" w:hAnsi="宋体" w:cs="宋体"/>
          <w:color w:val="auto"/>
          <w:sz w:val="24"/>
          <w:highlight w:val="none"/>
        </w:rPr>
      </w:r>
      <w:r/>
    </w:p>
    <w:p>
      <w:pPr>
        <w:ind w:firstLine="480"/>
        <w:keepLines w:val="0"/>
        <w:keepNext w:val="0"/>
        <w:pageBreakBefore w:val="0"/>
        <w:spacing w:line="360" w:lineRule="auto"/>
        <w:widowControl w:val="off"/>
      </w:pPr>
      <w:r>
        <w:rPr>
          <w:rFonts w:hint="eastAsia" w:ascii="宋体" w:hAnsi="宋体" w:cs="宋体"/>
          <w:color w:val="auto"/>
          <w:sz w:val="24"/>
          <w:highlight w:val="none"/>
        </w:rPr>
        <w:t xml:space="preserve">（3）具有合作协议的设备须提供设备照片、有效期内的合作协议、协议方购置设备的发票扫描件，合作协议和发票内容须体现食品相关的检测设备名称；须加盖投标人公章。</w:t>
      </w:r>
      <w:r>
        <w:rPr>
          <w:rFonts w:hint="eastAsia" w:ascii="宋体" w:hAnsi="宋体" w:cs="宋体"/>
          <w:color w:val="auto"/>
          <w:sz w:val="24"/>
          <w:highlight w:val="none"/>
        </w:rPr>
      </w:r>
      <w:r/>
    </w:p>
    <w:p>
      <w:pPr>
        <w:ind w:firstLine="480"/>
        <w:keepLines w:val="0"/>
        <w:keepNext w:val="0"/>
        <w:pageBreakBefore w:val="0"/>
        <w:spacing w:line="360" w:lineRule="auto"/>
        <w:widowControl w:val="off"/>
      </w:pPr>
      <w:r>
        <w:rPr>
          <w:rFonts w:hint="eastAsia" w:ascii="宋体" w:hAnsi="宋体" w:cs="宋体"/>
          <w:color w:val="auto"/>
          <w:sz w:val="24"/>
          <w:highlight w:val="none"/>
        </w:rPr>
        <w:t xml:space="preserve">（4）未按要求提供的不得分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r>
      <w:r/>
    </w:p>
    <w:p>
      <w:p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项目团队成员具有食品检测相关工作经验，有1名得1分，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分（提供相关证明材料</w:t>
      </w:r>
      <w:r>
        <w:rPr>
          <w:rFonts w:hint="eastAsia" w:ascii="宋体" w:hAnsi="宋体" w:cs="宋体"/>
          <w:color w:val="auto"/>
          <w:sz w:val="24"/>
          <w:highlight w:val="none"/>
          <w:lang w:eastAsia="zh-CN"/>
        </w:rPr>
        <w:t xml:space="preserve">扫描件</w:t>
      </w:r>
      <w:r>
        <w:rPr>
          <w:rFonts w:hint="eastAsia" w:ascii="宋体" w:hAnsi="宋体" w:cs="宋体"/>
          <w:color w:val="auto"/>
          <w:sz w:val="24"/>
          <w:highlight w:val="none"/>
        </w:rPr>
        <w:t xml:space="preserve">、健康证</w:t>
      </w:r>
      <w:r>
        <w:rPr>
          <w:rFonts w:hint="eastAsia" w:ascii="宋体" w:hAnsi="宋体" w:cs="宋体"/>
          <w:color w:val="auto"/>
          <w:sz w:val="24"/>
          <w:highlight w:val="none"/>
          <w:lang w:eastAsia="zh-CN"/>
        </w:rPr>
        <w:t xml:space="preserve">扫描件</w:t>
      </w:r>
      <w:r>
        <w:rPr>
          <w:rFonts w:hint="eastAsia" w:ascii="宋体" w:hAnsi="宋体" w:cs="宋体"/>
          <w:color w:val="auto"/>
          <w:sz w:val="24"/>
          <w:highlight w:val="none"/>
        </w:rPr>
        <w:t xml:space="preserve">及投标单位为其缴纳近一期社保证明</w:t>
      </w:r>
      <w:r>
        <w:rPr>
          <w:rFonts w:hint="eastAsia" w:ascii="宋体" w:hAnsi="宋体" w:cs="宋体"/>
          <w:color w:val="auto"/>
          <w:sz w:val="24"/>
          <w:highlight w:val="none"/>
          <w:lang w:eastAsia="zh-CN"/>
        </w:rPr>
        <w:t xml:space="preserve">扫描件</w:t>
      </w:r>
      <w:r>
        <w:rPr>
          <w:rFonts w:hint="eastAsia" w:ascii="宋体" w:hAnsi="宋体" w:cs="宋体"/>
          <w:color w:val="auto"/>
          <w:sz w:val="24"/>
          <w:highlight w:val="none"/>
        </w:rPr>
        <w:t xml:space="preserve">）</w:t>
      </w:r>
      <w:r>
        <w:rPr>
          <w:rFonts w:hint="eastAsia" w:ascii="宋体" w:hAnsi="宋体" w:cs="Arial Unicode MS"/>
          <w:color w:val="000000"/>
          <w:sz w:val="24"/>
          <w:szCs w:val="24"/>
          <w:lang w:val="en-US"/>
        </w:rPr>
        <w:t xml:space="preserve">。</w:t>
      </w:r>
      <w:r>
        <w:rPr>
          <w:rFonts w:hint="eastAsia" w:ascii="宋体" w:hAnsi="宋体" w:cs="Arial Unicode MS"/>
          <w:color w:val="000000"/>
          <w:sz w:val="24"/>
          <w:szCs w:val="24"/>
          <w:lang w:val="en-US"/>
        </w:rPr>
      </w:r>
      <w:r/>
    </w:p>
    <w:p>
      <w:pPr>
        <w:numPr>
          <w:ilvl w:val="0"/>
          <w:numId w:val="0"/>
        </w:numPr>
        <w:spacing w:line="360" w:lineRule="auto"/>
      </w:pPr>
      <w:r>
        <w:rPr>
          <w:rFonts w:hint="eastAsia" w:ascii="宋体" w:hAnsi="宋体" w:eastAsia="宋体" w:cs="宋体"/>
          <w:b/>
          <w:bCs/>
          <w:color w:val="auto"/>
          <w:sz w:val="24"/>
          <w:szCs w:val="22"/>
          <w:lang w:val="en-US" w:eastAsia="zh-CN" w:bidi="ar-SA"/>
        </w:rPr>
        <w:t xml:space="preserve">3</w:t>
      </w:r>
      <w:r>
        <w:rPr>
          <w:rFonts w:hint="eastAsia" w:ascii="宋体" w:hAnsi="宋体" w:cs="宋体"/>
          <w:b/>
          <w:bCs/>
          <w:color w:val="auto"/>
          <w:sz w:val="24"/>
          <w:szCs w:val="22"/>
          <w:lang w:val="en-US" w:eastAsia="zh-CN" w:bidi="ar-SA"/>
        </w:rPr>
        <w:t xml:space="preserve">、</w:t>
      </w:r>
      <w:r>
        <w:rPr>
          <w:rFonts w:hint="eastAsia" w:ascii="宋体" w:hAnsi="宋体" w:eastAsia="宋体" w:cs="宋体"/>
          <w:b/>
          <w:bCs/>
          <w:color w:val="auto"/>
          <w:sz w:val="24"/>
          <w:highlight w:val="none"/>
        </w:rPr>
        <w:t xml:space="preserve">管理体系</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4分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rPr>
        <w:t xml:space="preserve">投标单位具有有效</w:t>
      </w:r>
      <w:r>
        <w:rPr>
          <w:rFonts w:hint="eastAsia" w:ascii="宋体" w:hAnsi="宋体" w:cs="宋体"/>
          <w:color w:val="auto"/>
          <w:sz w:val="24"/>
          <w:highlight w:val="none"/>
          <w:lang w:eastAsia="zh-CN"/>
        </w:rPr>
        <w:t xml:space="preserve">期内</w:t>
      </w:r>
      <w:r>
        <w:rPr>
          <w:rFonts w:hint="eastAsia" w:ascii="宋体" w:hAnsi="宋体" w:eastAsia="宋体" w:cs="宋体"/>
          <w:color w:val="auto"/>
          <w:sz w:val="24"/>
          <w:highlight w:val="none"/>
        </w:rPr>
        <w:t xml:space="preserve">的质量管理体系认证证书、环境管理体系认证证书、职业健康管理体系认证证书、食品安全管理体系认证证书，每提供一个得1分，最高4分。（投标文件中提供证书扫描件及网上查询截图，否则不得分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p>
    <w:p>
      <w:pPr>
        <w:numPr>
          <w:ilvl w:val="0"/>
          <w:numId w:val="0"/>
        </w:numPr>
        <w:spacing w:line="360" w:lineRule="auto"/>
      </w:pPr>
      <w:r>
        <w:rPr>
          <w:rFonts w:hint="eastAsia" w:ascii="宋体" w:hAnsi="宋体" w:eastAsia="宋体" w:cs="宋体"/>
          <w:b/>
          <w:bCs/>
          <w:color w:val="auto"/>
          <w:sz w:val="24"/>
          <w:szCs w:val="22"/>
          <w:lang w:val="en-US" w:eastAsia="zh-CN" w:bidi="ar-SA"/>
        </w:rPr>
        <w:t xml:space="preserve">4</w:t>
      </w:r>
      <w:r>
        <w:rPr>
          <w:rFonts w:hint="eastAsia" w:ascii="宋体" w:hAnsi="宋体" w:cs="宋体"/>
          <w:b/>
          <w:bCs/>
          <w:color w:val="auto"/>
          <w:sz w:val="24"/>
          <w:szCs w:val="22"/>
          <w:lang w:val="en-US" w:eastAsia="zh-CN" w:bidi="ar-SA"/>
        </w:rPr>
        <w:t xml:space="preserve">、</w:t>
      </w:r>
      <w:r>
        <w:rPr>
          <w:rFonts w:hint="eastAsia" w:ascii="宋体" w:hAnsi="宋体" w:eastAsia="宋体" w:cs="宋体"/>
          <w:b/>
          <w:bCs/>
          <w:color w:val="auto"/>
          <w:sz w:val="24"/>
          <w:highlight w:val="none"/>
        </w:rPr>
        <w:t xml:space="preserve">履约</w:t>
      </w:r>
      <w:r>
        <w:rPr>
          <w:rFonts w:hint="eastAsia" w:ascii="宋体" w:hAnsi="宋体" w:eastAsia="宋体" w:cs="宋体"/>
          <w:b/>
          <w:bCs/>
          <w:color w:val="auto"/>
          <w:sz w:val="24"/>
          <w:highlight w:val="none"/>
          <w:lang w:val="en-US" w:eastAsia="zh-CN"/>
        </w:rPr>
        <w:t xml:space="preserve">合作</w:t>
      </w:r>
      <w:r>
        <w:rPr>
          <w:rFonts w:hint="eastAsia" w:ascii="宋体" w:hAnsi="宋体" w:eastAsia="宋体" w:cs="宋体"/>
          <w:b/>
          <w:bCs/>
          <w:color w:val="auto"/>
          <w:sz w:val="24"/>
          <w:highlight w:val="none"/>
        </w:rPr>
        <w:t xml:space="preserve">能力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eastAsia="zh-CN"/>
        </w:rPr>
        <w:t xml:space="preserve">人</w:t>
      </w:r>
      <w:r>
        <w:rPr>
          <w:rFonts w:hint="eastAsia" w:ascii="宋体" w:hAnsi="宋体" w:eastAsia="宋体" w:cs="宋体"/>
          <w:color w:val="auto"/>
          <w:sz w:val="24"/>
          <w:highlight w:val="none"/>
        </w:rPr>
        <w:t xml:space="preserve">2021年1月1日以来与大型农贸市场/大型商超具有稳定合作关系的，每1个得1分，最高3分（需提供与大型农贸市场的合作协议或者合同</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等有效证明材料</w:t>
      </w:r>
      <w:r>
        <w:rPr>
          <w:rFonts w:hint="eastAsia" w:ascii="宋体" w:hAnsi="宋体" w:cs="宋体"/>
          <w:color w:val="auto"/>
          <w:sz w:val="24"/>
          <w:highlight w:val="none"/>
          <w:lang w:eastAsia="zh-CN"/>
        </w:rPr>
        <w:t xml:space="preserve">及任意一期的发票扫描件</w:t>
      </w:r>
      <w:r>
        <w:rPr>
          <w:rFonts w:hint="eastAsia" w:ascii="宋体" w:hAnsi="宋体" w:eastAsia="宋体" w:cs="宋体"/>
          <w:color w:val="auto"/>
          <w:sz w:val="24"/>
          <w:highlight w:val="none"/>
        </w:rPr>
        <w:t xml:space="preserve">，并加盖投标人公章，未提供不得分。）</w:t>
      </w:r>
      <w:r>
        <w:rPr>
          <w:rFonts w:hint="eastAsia" w:ascii="宋体" w:hAnsi="宋体" w:eastAsia="宋体" w:cs="宋体"/>
          <w:color w:val="auto"/>
          <w:sz w:val="24"/>
          <w:highlight w:val="none"/>
        </w:rPr>
      </w:r>
      <w:r/>
    </w:p>
    <w:p>
      <w:pPr>
        <w:spacing w:line="360" w:lineRule="auto"/>
      </w:pPr>
      <w:r>
        <w:rPr>
          <w:rFonts w:hint="eastAsia" w:ascii="宋体" w:hAnsi="宋体" w:eastAsia="宋体" w:cs="宋体"/>
          <w:b/>
          <w:bCs/>
          <w:color w:val="auto"/>
          <w:sz w:val="24"/>
          <w:highlight w:val="none"/>
          <w:lang w:val="en-US" w:eastAsia="zh-CN"/>
        </w:rPr>
        <w:t xml:space="preserve">5</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供应实力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具有养殖基地（包括但不限于水产、家禽、家畜等）或种植基地（包括但不限于蔬菜、水果、粮食等）（可以</w:t>
      </w:r>
      <w:r>
        <w:rPr>
          <w:rFonts w:hint="eastAsia" w:ascii="宋体" w:hAnsi="宋体" w:eastAsia="宋体" w:cs="宋体"/>
          <w:color w:val="auto"/>
          <w:sz w:val="24"/>
          <w:highlight w:val="none"/>
          <w:lang w:val="en-US" w:eastAsia="zh-CN"/>
        </w:rPr>
        <w:t xml:space="preserve">为</w:t>
      </w:r>
      <w:r>
        <w:rPr>
          <w:rFonts w:hint="eastAsia" w:ascii="宋体" w:hAnsi="宋体" w:eastAsia="宋体" w:cs="宋体"/>
          <w:color w:val="auto"/>
          <w:sz w:val="24"/>
          <w:highlight w:val="none"/>
        </w:rPr>
        <w:t xml:space="preserve">自有产权或租赁或承包或合作的或承诺中标后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】日内</w:t>
      </w:r>
      <w:r>
        <w:rPr>
          <w:rFonts w:hint="eastAsia" w:ascii="宋体" w:hAnsi="宋体" w:eastAsia="宋体" w:cs="宋体"/>
          <w:color w:val="auto"/>
          <w:sz w:val="24"/>
          <w:highlight w:val="none"/>
        </w:rPr>
        <w:t xml:space="preserve">提供的）每个</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cs="宋体"/>
          <w:color w:val="auto"/>
          <w:sz w:val="24"/>
          <w:szCs w:val="22"/>
          <w:lang w:val="en-US" w:eastAsia="zh-CN" w:bidi="ar-SA"/>
        </w:rPr>
        <w:t xml:space="preserve">（2）</w:t>
      </w:r>
      <w:r>
        <w:rPr>
          <w:rFonts w:hint="eastAsia" w:ascii="宋体" w:hAnsi="宋体" w:eastAsia="宋体" w:cs="宋体"/>
          <w:color w:val="auto"/>
          <w:sz w:val="24"/>
          <w:highlight w:val="none"/>
          <w:lang w:val="en-US" w:eastAsia="zh-CN"/>
        </w:rPr>
        <w:t xml:space="preserve">具有常温</w:t>
      </w:r>
      <w:r>
        <w:rPr>
          <w:rFonts w:hint="eastAsia" w:ascii="宋体" w:hAnsi="宋体" w:eastAsia="宋体" w:cs="宋体"/>
          <w:color w:val="auto"/>
          <w:sz w:val="24"/>
          <w:highlight w:val="none"/>
        </w:rPr>
        <w:t xml:space="preserve">仓储空间（可以自有产权或租赁或合作或承诺中标后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】日内</w:t>
      </w:r>
      <w:r>
        <w:rPr>
          <w:rFonts w:hint="eastAsia" w:ascii="宋体" w:hAnsi="宋体" w:eastAsia="宋体" w:cs="宋体"/>
          <w:color w:val="auto"/>
          <w:sz w:val="24"/>
          <w:highlight w:val="none"/>
        </w:rPr>
        <w:t xml:space="preserve">提供的）每个</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color w:val="auto"/>
          <w:sz w:val="24"/>
          <w:szCs w:val="22"/>
          <w:lang w:val="en-US" w:eastAsia="zh-CN" w:bidi="ar-SA"/>
        </w:rPr>
        <w:t xml:space="preserve">（3）</w:t>
      </w:r>
      <w:r>
        <w:rPr>
          <w:rFonts w:hint="eastAsia" w:ascii="宋体" w:hAnsi="宋体" w:eastAsia="宋体" w:cs="宋体"/>
          <w:color w:val="auto"/>
          <w:sz w:val="24"/>
          <w:highlight w:val="none"/>
        </w:rPr>
        <w:t xml:space="preserve">具有冷藏（保鲜）库或冷冻库（可以自有产权或租赁或合作或承诺中标后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】日内</w:t>
      </w:r>
      <w:r>
        <w:rPr>
          <w:rFonts w:hint="eastAsia" w:ascii="宋体" w:hAnsi="宋体" w:eastAsia="宋体" w:cs="宋体"/>
          <w:color w:val="auto"/>
          <w:sz w:val="24"/>
          <w:highlight w:val="none"/>
        </w:rPr>
        <w:t xml:space="preserve">提供的）每个2分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lang w:val="en-US" w:eastAsia="zh-CN"/>
        </w:rPr>
        <w:t xml:space="preserve">本项最高6分。</w:t>
      </w:r>
      <w:r>
        <w:rPr>
          <w:rFonts w:hint="eastAsia" w:ascii="宋体" w:hAnsi="宋体" w:eastAsia="宋体" w:cs="宋体"/>
          <w:color w:val="auto"/>
          <w:sz w:val="24"/>
          <w:highlight w:val="none"/>
        </w:rPr>
        <w:t xml:space="preserve">以上均需提供</w:t>
      </w:r>
      <w:r>
        <w:rPr>
          <w:rFonts w:hint="eastAsia" w:ascii="宋体" w:hAnsi="宋体" w:cs="宋体"/>
          <w:color w:val="auto"/>
          <w:sz w:val="24"/>
          <w:highlight w:val="none"/>
          <w:lang w:eastAsia="zh-CN"/>
        </w:rPr>
        <w:t xml:space="preserve">：如为</w:t>
      </w:r>
      <w:r>
        <w:rPr>
          <w:rFonts w:hint="eastAsia" w:ascii="宋体" w:hAnsi="宋体" w:eastAsia="宋体" w:cs="宋体"/>
          <w:color w:val="auto"/>
          <w:sz w:val="24"/>
          <w:highlight w:val="none"/>
        </w:rPr>
        <w:t xml:space="preserve">自有基地或</w:t>
      </w:r>
      <w:r>
        <w:rPr>
          <w:rFonts w:hint="eastAsia" w:ascii="宋体" w:hAnsi="宋体" w:eastAsia="宋体" w:cs="宋体"/>
          <w:color w:val="auto"/>
          <w:sz w:val="24"/>
          <w:highlight w:val="none"/>
          <w:lang w:val="en-US" w:eastAsia="zh-CN"/>
        </w:rPr>
        <w:t xml:space="preserve">常温</w:t>
      </w:r>
      <w:r>
        <w:rPr>
          <w:rFonts w:hint="eastAsia" w:ascii="宋体" w:hAnsi="宋体" w:eastAsia="宋体" w:cs="宋体"/>
          <w:color w:val="auto"/>
          <w:sz w:val="24"/>
          <w:highlight w:val="none"/>
        </w:rPr>
        <w:t xml:space="preserve">仓储空间</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冷藏（保鲜）库或冷冻库相关的产权证明</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并加盖投标人公章</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w:t>
      </w:r>
      <w:r>
        <w:rPr>
          <w:rFonts w:hint="eastAsia" w:ascii="宋体" w:hAnsi="宋体" w:cs="宋体"/>
          <w:color w:val="auto"/>
          <w:sz w:val="24"/>
          <w:highlight w:val="none"/>
          <w:lang w:eastAsia="zh-CN"/>
        </w:rPr>
        <w:t xml:space="preserve">为</w:t>
      </w:r>
      <w:r>
        <w:rPr>
          <w:rFonts w:hint="eastAsia" w:ascii="宋体" w:hAnsi="宋体" w:eastAsia="宋体" w:cs="宋体"/>
          <w:color w:val="auto"/>
          <w:sz w:val="24"/>
          <w:highlight w:val="none"/>
        </w:rPr>
        <w:t xml:space="preserve">租赁、承包或合作关系的提供相关合同</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加盖投标人公章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w:t>
      </w:r>
      <w:r>
        <w:rPr>
          <w:rFonts w:hint="eastAsia" w:ascii="宋体" w:hAnsi="宋体" w:eastAsia="宋体" w:cs="宋体"/>
          <w:color w:val="auto"/>
          <w:sz w:val="24"/>
          <w:highlight w:val="none"/>
        </w:rPr>
        <w:t xml:space="preserve">承诺中标后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】日内</w:t>
      </w:r>
      <w:r>
        <w:rPr>
          <w:rFonts w:hint="eastAsia" w:ascii="宋体" w:hAnsi="宋体" w:cs="宋体"/>
          <w:color w:val="auto"/>
          <w:sz w:val="24"/>
          <w:highlight w:val="none"/>
          <w:lang w:val="en-US" w:eastAsia="zh-CN"/>
        </w:rPr>
        <w:t xml:space="preserve">提供的，需在投标文件中提供承诺函，格式自拟，如在签订合同前无法提供相关证明材料的，采购方有权拒签合同。</w:t>
      </w:r>
      <w:r>
        <w:rPr>
          <w:rFonts w:hint="eastAsia" w:ascii="宋体" w:hAnsi="宋体" w:eastAsia="宋体" w:cs="宋体"/>
          <w:color w:val="auto"/>
          <w:sz w:val="24"/>
          <w:highlight w:val="none"/>
        </w:rPr>
        <w:t xml:space="preserve">未提供不得分。</w:t>
      </w:r>
      <w:r>
        <w:rPr>
          <w:rFonts w:hint="eastAsia" w:ascii="宋体" w:hAnsi="宋体" w:eastAsia="宋体" w:cs="宋体"/>
          <w:color w:val="auto"/>
          <w:sz w:val="24"/>
          <w:highlight w:val="none"/>
        </w:rPr>
      </w:r>
      <w:r/>
    </w:p>
    <w:p>
      <w:pPr>
        <w:numPr>
          <w:ilvl w:val="0"/>
          <w:numId w:val="0"/>
        </w:numPr>
        <w:spacing w:line="360" w:lineRule="auto"/>
      </w:pPr>
      <w:r>
        <w:rPr>
          <w:rFonts w:hint="eastAsia" w:ascii="宋体" w:hAnsi="宋体" w:cs="宋体"/>
          <w:b/>
          <w:bCs/>
          <w:color w:val="auto"/>
          <w:sz w:val="24"/>
          <w:szCs w:val="22"/>
          <w:lang w:val="en-US" w:eastAsia="zh-CN" w:bidi="ar-SA"/>
        </w:rPr>
        <w:t xml:space="preserve">6、食材来源渠道</w:t>
      </w:r>
      <w:r>
        <w:rPr>
          <w:rFonts w:hint="eastAsia" w:ascii="宋体" w:hAnsi="宋体" w:eastAsia="宋体" w:cs="宋体"/>
          <w:b/>
          <w:bCs/>
          <w:color w:val="auto"/>
          <w:sz w:val="24"/>
          <w:highlight w:val="none"/>
          <w:lang w:val="en-US" w:eastAsia="zh-CN"/>
        </w:rPr>
        <w:t xml:space="preserve">（3分）：</w:t>
      </w:r>
      <w:r>
        <w:rPr>
          <w:rFonts w:hint="eastAsia" w:ascii="宋体" w:hAnsi="宋体" w:eastAsia="宋体" w:cs="宋体"/>
          <w:b/>
          <w:bCs/>
          <w:color w:val="auto"/>
          <w:sz w:val="24"/>
          <w:highlight w:val="none"/>
          <w:lang w:val="en-US" w:eastAsia="zh-CN"/>
        </w:rPr>
      </w:r>
      <w:r/>
    </w:p>
    <w:p>
      <w:pPr>
        <w:numPr>
          <w:ilvl w:val="0"/>
          <w:numId w:val="0"/>
        </w:numPr>
        <w:ind w:firstLine="480"/>
        <w:spacing w:line="360" w:lineRule="auto"/>
      </w:pPr>
      <w:r>
        <w:rPr>
          <w:rFonts w:hint="eastAsia" w:ascii="宋体" w:hAnsi="宋体" w:cs="宋体"/>
          <w:b w:val="0"/>
          <w:bCs w:val="0"/>
          <w:color w:val="auto"/>
          <w:sz w:val="24"/>
          <w:highlight w:val="none"/>
          <w:lang w:val="en-US" w:eastAsia="zh-CN"/>
        </w:rPr>
        <w:t xml:space="preserve">投标人承诺所提供的食材来自可溯源的生产厂商或生产基地的得3分，</w:t>
      </w:r>
      <w:r>
        <w:rPr>
          <w:rFonts w:hint="eastAsia" w:ascii="宋体" w:hAnsi="宋体" w:eastAsia="宋体" w:cs="宋体"/>
          <w:color w:val="auto"/>
          <w:sz w:val="24"/>
          <w:highlight w:val="none"/>
          <w:lang w:val="en-US" w:eastAsia="zh-CN"/>
        </w:rPr>
        <w:t xml:space="preserve">本项</w:t>
      </w:r>
      <w:r>
        <w:rPr>
          <w:rFonts w:hint="eastAsia" w:ascii="宋体" w:hAnsi="宋体" w:eastAsia="宋体" w:cs="宋体"/>
          <w:color w:val="auto"/>
          <w:sz w:val="24"/>
          <w:highlight w:val="none"/>
        </w:rPr>
        <w:t xml:space="preserve">最高得3分。不提供不得分。（需在投标文件中提供承诺函并加盖投标人公章</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p>
    <w:p>
      <w:pPr>
        <w:numPr>
          <w:ilvl w:val="0"/>
          <w:numId w:val="0"/>
        </w:numPr>
        <w:spacing w:line="360" w:lineRule="auto"/>
      </w:pP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食品责任险</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rPr>
        <w:t xml:space="preserve">2021年1月1日以来投标单位已购买食品安全责任险的或承诺中标后提供食品安全责任险保额300万以下的得1分，300万（含）以上的得2分。（投标文件中提供有效期内的保险单据</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或承诺函。）</w:t>
      </w:r>
      <w:r>
        <w:rPr>
          <w:rFonts w:hint="eastAsia" w:ascii="宋体" w:hAnsi="宋体" w:eastAsia="宋体" w:cs="宋体"/>
          <w:color w:val="auto"/>
          <w:sz w:val="24"/>
          <w:highlight w:val="none"/>
        </w:rPr>
      </w:r>
      <w:r/>
    </w:p>
    <w:p>
      <w:pPr>
        <w:numPr>
          <w:ilvl w:val="0"/>
          <w:numId w:val="0"/>
        </w:numPr>
        <w:spacing w:line="360" w:lineRule="auto"/>
      </w:pP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类似业绩</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rPr>
        <w:t xml:space="preserve">投标单位2021年1月1日至今（以合同签订之日为准）具有类似项目业绩的，每提供一份得1分，最高</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分。投标文件中提供合同</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（合同内容应能体现与本项目类似的工作内容）及任意一期的发票</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，未提供或提供不全的项目不得分。</w:t>
      </w:r>
      <w:r>
        <w:rPr>
          <w:rFonts w:hint="eastAsia" w:ascii="宋体" w:hAnsi="宋体" w:eastAsia="宋体" w:cs="宋体"/>
          <w:color w:val="auto"/>
          <w:sz w:val="24"/>
          <w:highlight w:val="none"/>
        </w:rPr>
      </w:r>
      <w:r/>
    </w:p>
    <w:p>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r>
      <w:r/>
    </w:p>
    <w:p>
      <w:pPr>
        <w:contextualSpacing/>
        <w:jc w:val="center"/>
        <w:spacing w:line="360" w:lineRule="auto"/>
      </w:pPr>
      <w:r>
        <w:rPr>
          <w:rFonts w:hint="eastAsia" w:ascii="宋体" w:hAnsi="宋体" w:cs="宋体"/>
          <w:b/>
          <w:bCs/>
          <w:color w:val="auto"/>
          <w:sz w:val="24"/>
          <w:highlight w:val="none"/>
          <w:lang w:val="en-US" w:eastAsia="zh-CN"/>
        </w:rPr>
        <w:t xml:space="preserve">第三标段</w:t>
      </w:r>
      <w:r>
        <w:rPr>
          <w:rFonts w:hint="eastAsia" w:ascii="宋体" w:hAnsi="宋体" w:cs="宋体"/>
          <w:b/>
          <w:bCs/>
          <w:color w:val="auto"/>
          <w:sz w:val="24"/>
          <w:highlight w:val="none"/>
          <w:lang w:val="en-US" w:eastAsia="zh-CN"/>
        </w:rPr>
      </w:r>
      <w:r/>
    </w:p>
    <w:p>
      <w:pPr>
        <w:contextualSpacing/>
        <w:spacing w:line="360" w:lineRule="auto"/>
      </w:pPr>
      <w:r>
        <w:rPr>
          <w:rFonts w:hint="eastAsia" w:ascii="宋体" w:hAnsi="宋体" w:cs="Arial Unicode MS"/>
          <w:b/>
          <w:bCs/>
          <w:color w:val="000000"/>
          <w:sz w:val="24"/>
          <w:szCs w:val="24"/>
          <w:lang w:val="en-US"/>
        </w:rPr>
        <w:t xml:space="preserve">（一）报价得分（</w:t>
      </w:r>
      <w:r>
        <w:rPr>
          <w:rFonts w:hint="eastAsia" w:ascii="宋体" w:hAnsi="宋体" w:cs="Arial Unicode MS"/>
          <w:b/>
          <w:bCs/>
          <w:color w:val="000000"/>
          <w:sz w:val="24"/>
          <w:szCs w:val="24"/>
          <w:lang w:val="en-US" w:eastAsia="zh-CN"/>
        </w:rPr>
        <w:t xml:space="preserve">3</w:t>
      </w:r>
      <w:r>
        <w:rPr>
          <w:rFonts w:hint="eastAsia" w:ascii="宋体" w:hAnsi="宋体" w:cs="Arial Unicode MS"/>
          <w:b/>
          <w:bCs/>
          <w:color w:val="000000"/>
          <w:sz w:val="24"/>
          <w:szCs w:val="24"/>
        </w:rPr>
        <w:t xml:space="preserve">0</w:t>
      </w:r>
      <w:r>
        <w:rPr>
          <w:rFonts w:hint="eastAsia" w:ascii="宋体" w:hAnsi="宋体" w:cs="Arial Unicode MS"/>
          <w:b/>
          <w:bCs/>
          <w:color w:val="000000"/>
          <w:sz w:val="24"/>
          <w:szCs w:val="24"/>
          <w:lang w:val="en-US"/>
        </w:rPr>
        <w:t xml:space="preserve">分）</w:t>
      </w:r>
      <w:r>
        <w:rPr>
          <w:rFonts w:ascii="宋体" w:hAnsi="宋体" w:cs="Arial Unicode MS"/>
          <w:b/>
          <w:bCs/>
          <w:color w:val="000000"/>
          <w:sz w:val="24"/>
          <w:szCs w:val="24"/>
          <w:lang w:val="en-US"/>
        </w:rPr>
      </w:r>
      <w:r/>
    </w:p>
    <w:p>
      <w:pPr>
        <w:pStyle w:val="1260"/>
        <w:ind w:firstLine="480"/>
        <w:spacing w:line="360" w:lineRule="auto"/>
      </w:pPr>
      <w:r>
        <w:rPr>
          <w:rFonts w:hint="eastAsia" w:hAnsi="宋体" w:eastAsia="宋体"/>
          <w:color w:val="000000"/>
          <w:sz w:val="24"/>
          <w:szCs w:val="24"/>
          <w:lang w:val="en-US"/>
        </w:rPr>
        <w:t xml:space="preserve">1、本次报价报的是优惠率，不报总价，本项目最高限价为优惠率99.9</w:t>
      </w:r>
      <w:r>
        <w:rPr>
          <w:rFonts w:hint="eastAsia" w:hAnsi="宋体" w:eastAsia="宋体"/>
          <w:color w:val="000000"/>
          <w:sz w:val="24"/>
          <w:szCs w:val="24"/>
          <w:lang w:val="en-US" w:eastAsia="zh-CN"/>
        </w:rPr>
        <w:t xml:space="preserve">9</w:t>
      </w:r>
      <w:r>
        <w:rPr>
          <w:rFonts w:hint="eastAsia" w:hAnsi="宋体" w:eastAsia="宋体"/>
          <w:color w:val="000000"/>
          <w:sz w:val="24"/>
          <w:szCs w:val="24"/>
          <w:lang w:val="en-US"/>
        </w:rPr>
        <w:t xml:space="preserve">%，所报优惠率不能高于99.9</w:t>
      </w:r>
      <w:r>
        <w:rPr>
          <w:rFonts w:hint="eastAsia" w:hAnsi="宋体" w:eastAsia="宋体"/>
          <w:color w:val="000000"/>
          <w:sz w:val="24"/>
          <w:szCs w:val="24"/>
          <w:lang w:val="en-US" w:eastAsia="zh-CN"/>
        </w:rPr>
        <w:t xml:space="preserve">9</w:t>
      </w:r>
      <w:r>
        <w:rPr>
          <w:rFonts w:hint="eastAsia" w:hAnsi="宋体" w:eastAsia="宋体"/>
          <w:color w:val="000000"/>
          <w:sz w:val="24"/>
          <w:szCs w:val="24"/>
          <w:lang w:val="en-US"/>
        </w:rPr>
        <w:t xml:space="preserve">%；</w:t>
      </w:r>
      <w:r>
        <w:rPr>
          <w:rFonts w:hint="eastAsia" w:hAnsi="宋体" w:eastAsia="宋体"/>
          <w:color w:val="000000"/>
          <w:sz w:val="24"/>
          <w:szCs w:val="24"/>
          <w:lang w:val="en-US"/>
        </w:rPr>
      </w:r>
      <w:r/>
    </w:p>
    <w:p>
      <w:pPr>
        <w:pStyle w:val="1260"/>
        <w:ind w:firstLine="480"/>
        <w:spacing w:line="360" w:lineRule="auto"/>
      </w:pPr>
      <w:r>
        <w:rPr>
          <w:rFonts w:hint="eastAsia" w:hAnsi="宋体" w:eastAsia="宋体"/>
          <w:color w:val="000000"/>
          <w:sz w:val="24"/>
          <w:szCs w:val="24"/>
          <w:lang w:val="en-US"/>
        </w:rPr>
        <w:t xml:space="preserve">2、价格得分计算方法：根据各投标人通过符合性审查的有效投标优惠中的最高优惠率作为评标基准优惠率，其价格分为满分。例如各投标人的投标优惠分别为20%、25%、30%，以上数字中，30%为评标基准优惠率，报价分为满分。</w:t>
      </w:r>
      <w:r>
        <w:rPr>
          <w:rFonts w:hint="eastAsia" w:hAnsi="宋体" w:eastAsia="宋体"/>
          <w:color w:val="000000"/>
          <w:sz w:val="24"/>
          <w:szCs w:val="24"/>
          <w:lang w:val="en-US"/>
        </w:rPr>
      </w:r>
      <w:r/>
    </w:p>
    <w:p>
      <w:pPr>
        <w:pStyle w:val="1260"/>
        <w:ind w:firstLine="480"/>
        <w:spacing w:line="360" w:lineRule="auto"/>
      </w:pPr>
      <w:r>
        <w:rPr>
          <w:rFonts w:hint="eastAsia" w:hAnsi="宋体" w:eastAsia="宋体"/>
          <w:color w:val="000000"/>
          <w:sz w:val="24"/>
          <w:szCs w:val="24"/>
          <w:lang w:val="en-US"/>
        </w:rPr>
        <w:t xml:space="preserve">价格得分=（1-最高优惠率评审价）/（1-优惠率评审价）×价格权重；（计算到小数点后二位，四舍五入）。</w:t>
      </w:r>
      <w:r>
        <w:rPr>
          <w:rFonts w:hint="eastAsia" w:hAnsi="宋体" w:eastAsia="宋体"/>
          <w:color w:val="000000"/>
          <w:sz w:val="24"/>
          <w:szCs w:val="24"/>
          <w:lang w:val="en-US"/>
        </w:rPr>
      </w:r>
      <w:r/>
    </w:p>
    <w:p>
      <w:pPr>
        <w:contextualSpacing/>
        <w:spacing w:line="360" w:lineRule="auto"/>
      </w:pPr>
      <w:r>
        <w:rPr>
          <w:rFonts w:hint="eastAsia" w:ascii="宋体" w:hAnsi="宋体" w:cs="Arial Unicode MS"/>
          <w:b/>
          <w:bCs/>
          <w:color w:val="000000"/>
          <w:sz w:val="24"/>
          <w:szCs w:val="24"/>
          <w:lang w:val="en-US"/>
        </w:rPr>
        <w:t xml:space="preserve">（二）服务方案（</w:t>
      </w:r>
      <w:r>
        <w:rPr>
          <w:rFonts w:hint="eastAsia" w:ascii="宋体" w:hAnsi="宋体" w:cs="Arial Unicode MS"/>
          <w:b/>
          <w:bCs/>
          <w:color w:val="000000"/>
          <w:sz w:val="24"/>
          <w:szCs w:val="24"/>
        </w:rPr>
        <w:t xml:space="preserve">40</w:t>
      </w:r>
      <w:r>
        <w:rPr>
          <w:rFonts w:hint="eastAsia" w:ascii="宋体" w:hAnsi="宋体" w:cs="Arial Unicode MS"/>
          <w:b/>
          <w:bCs/>
          <w:color w:val="000000"/>
          <w:sz w:val="24"/>
          <w:szCs w:val="24"/>
          <w:lang w:val="en-US"/>
        </w:rPr>
        <w:t xml:space="preserve">分）</w:t>
      </w:r>
      <w:r>
        <w:rPr>
          <w:rFonts w:hint="eastAsia" w:ascii="宋体" w:hAnsi="宋体" w:cs="Arial Unicode MS"/>
          <w:b/>
          <w:bCs/>
          <w:color w:val="000000"/>
          <w:sz w:val="24"/>
          <w:szCs w:val="24"/>
          <w:lang w:val="en-US"/>
        </w:rPr>
      </w:r>
      <w:r/>
    </w:p>
    <w:p>
      <w:pPr>
        <w:numPr>
          <w:ilvl w:val="0"/>
          <w:numId w:val="0"/>
        </w:numPr>
        <w:spacing w:line="360" w:lineRule="auto"/>
      </w:pPr>
      <w:r>
        <w:rPr>
          <w:rFonts w:hint="eastAsia" w:ascii="宋体" w:hAnsi="宋体" w:eastAsia="宋体" w:cs="宋体"/>
          <w:b/>
          <w:bCs/>
          <w:color w:val="auto"/>
          <w:sz w:val="24"/>
          <w:szCs w:val="24"/>
          <w:highlight w:val="none"/>
          <w:lang w:val="en-US" w:eastAsia="zh-CN" w:bidi="ar-SA"/>
        </w:rPr>
        <w:t xml:space="preserve">1、</w:t>
      </w:r>
      <w:r>
        <w:rPr>
          <w:rFonts w:hint="eastAsia" w:ascii="宋体" w:hAnsi="宋体" w:cs="宋体"/>
          <w:b/>
          <w:bCs/>
          <w:color w:val="auto"/>
          <w:sz w:val="24"/>
          <w:highlight w:val="none"/>
          <w:lang w:val="en-US" w:eastAsia="zh-CN"/>
        </w:rPr>
        <w:t xml:space="preserve">针对本项目的采购管理</w:t>
      </w:r>
      <w:r>
        <w:rPr>
          <w:rFonts w:hint="eastAsia" w:ascii="宋体" w:hAnsi="宋体" w:cs="宋体"/>
          <w:b/>
          <w:bCs/>
          <w:color w:val="auto"/>
          <w:sz w:val="24"/>
          <w:highlight w:val="none"/>
        </w:rPr>
        <w:t xml:space="preserve">方案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7分</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w:t>
      </w:r>
      <w:r>
        <w:rPr>
          <w:rFonts w:ascii="宋体" w:hAnsi="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包括但不限于</w:t>
      </w:r>
      <w:r>
        <w:rPr>
          <w:rFonts w:hint="eastAsia" w:ascii="宋体" w:hAnsi="宋体" w:cs="宋体"/>
          <w:color w:val="auto"/>
          <w:sz w:val="24"/>
          <w:highlight w:val="none"/>
        </w:rPr>
        <w:t xml:space="preserve">食材进货渠道来源</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进货采购流程、时间计划</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食材</w:t>
      </w:r>
      <w:r>
        <w:rPr>
          <w:rFonts w:hint="eastAsia" w:ascii="宋体" w:hAnsi="宋体" w:cs="宋体"/>
          <w:color w:val="auto"/>
          <w:sz w:val="24"/>
          <w:highlight w:val="none"/>
        </w:rPr>
        <w:t xml:space="preserve">仓储管理措施，</w:t>
      </w:r>
      <w:r>
        <w:rPr>
          <w:rFonts w:hint="eastAsia" w:ascii="宋体" w:hAnsi="宋体" w:cs="宋体"/>
          <w:color w:val="auto"/>
          <w:sz w:val="24"/>
          <w:highlight w:val="none"/>
          <w:lang w:val="en-US" w:eastAsia="zh-CN"/>
        </w:rPr>
        <w:t xml:space="preserve">食材</w:t>
      </w:r>
      <w:r>
        <w:rPr>
          <w:rFonts w:hint="eastAsia" w:ascii="宋体" w:hAnsi="宋体" w:cs="宋体"/>
          <w:color w:val="auto"/>
          <w:sz w:val="24"/>
          <w:highlight w:val="none"/>
        </w:rPr>
        <w:t xml:space="preserve">定期抽检措施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购销台账登记等内容。</w:t>
      </w:r>
      <w:r>
        <w:rPr>
          <w:rFonts w:hint="eastAsia" w:ascii="宋体" w:hAnsi="宋体" w:cs="宋体"/>
          <w:color w:val="auto"/>
          <w:sz w:val="24"/>
          <w:highlight w:val="none"/>
        </w:rPr>
        <w:t xml:space="preserve">方案科学合理，内容完整，可行性符合项目需求的得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分；方案内容与项目无关或不提供方案的不得分。</w:t>
      </w:r>
      <w:r>
        <w:rPr>
          <w:rFonts w:hint="eastAsia" w:ascii="宋体" w:hAnsi="宋体" w:cs="宋体"/>
          <w:color w:val="auto"/>
          <w:sz w:val="24"/>
          <w:highlight w:val="none"/>
        </w:rPr>
      </w:r>
      <w:r/>
    </w:p>
    <w:p>
      <w:pPr>
        <w:numPr>
          <w:ilvl w:val="0"/>
          <w:numId w:val="0"/>
        </w:numPr>
        <w:spacing w:line="360" w:lineRule="auto"/>
      </w:pPr>
      <w:r>
        <w:rPr>
          <w:rFonts w:hint="eastAsia" w:ascii="宋体" w:hAnsi="宋体" w:eastAsia="宋体" w:cs="宋体"/>
          <w:b/>
          <w:bCs/>
          <w:color w:val="auto"/>
          <w:sz w:val="24"/>
          <w:szCs w:val="24"/>
          <w:highlight w:val="none"/>
          <w:lang w:val="en-US" w:eastAsia="zh-CN" w:bidi="ar-SA"/>
        </w:rPr>
        <w:t xml:space="preserve">2、</w:t>
      </w:r>
      <w:r>
        <w:rPr>
          <w:rFonts w:hint="eastAsia" w:ascii="宋体" w:hAnsi="宋体" w:cs="宋体"/>
          <w:b/>
          <w:bCs/>
          <w:color w:val="auto"/>
          <w:sz w:val="24"/>
          <w:highlight w:val="none"/>
          <w:lang w:val="en-US" w:eastAsia="zh-CN"/>
        </w:rPr>
        <w:t xml:space="preserve">针对本项目的</w:t>
      </w:r>
      <w:r>
        <w:rPr>
          <w:rFonts w:hint="eastAsia" w:ascii="宋体" w:hAnsi="宋体" w:cs="宋体"/>
          <w:b/>
          <w:bCs/>
          <w:color w:val="auto"/>
          <w:sz w:val="24"/>
          <w:highlight w:val="none"/>
        </w:rPr>
        <w:t xml:space="preserve">配送方案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7分</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w:t>
      </w:r>
      <w:r>
        <w:rPr>
          <w:rFonts w:ascii="宋体" w:hAnsi="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lang w:val="en-US" w:eastAsia="zh-CN"/>
        </w:rPr>
        <w:t xml:space="preserve">包括但不限于配送的车辆、人员、时间，食材的分拣、包装、捆扎、装车、卸货，食材的交付、验收等内容。方案科学合理，内容完整，可行性符合项目需求的得7分；方案较为科学合理，内容基本完整，具有一定可行性，能够满足部分项目需求的得4分；方案内容不完整，有明显缺陷，可行性、操作性不足但仍与项目内容相关的得1分；方案内容与项目无关或不提供方案的不得分。</w:t>
      </w:r>
      <w:r>
        <w:rPr>
          <w:rFonts w:hint="eastAsia" w:ascii="宋体" w:hAnsi="宋体" w:eastAsia="宋体" w:cs="宋体"/>
          <w:color w:val="auto"/>
          <w:sz w:val="24"/>
          <w:highlight w:val="none"/>
          <w:lang w:val="en-US" w:eastAsia="zh-CN"/>
        </w:rPr>
      </w:r>
      <w:r/>
    </w:p>
    <w:p>
      <w:pPr>
        <w:numPr>
          <w:ilvl w:val="0"/>
          <w:numId w:val="0"/>
        </w:numPr>
        <w:spacing w:line="360" w:lineRule="auto"/>
      </w:pPr>
      <w:r>
        <w:rPr>
          <w:rFonts w:hint="eastAsia" w:ascii="宋体" w:hAnsi="宋体" w:cs="宋体"/>
          <w:b/>
          <w:bCs/>
          <w:color w:val="auto"/>
          <w:sz w:val="24"/>
          <w:szCs w:val="22"/>
          <w:lang w:val="en-US" w:eastAsia="zh-CN" w:bidi="ar-SA"/>
        </w:rPr>
        <w:t xml:space="preserve">3、</w:t>
      </w:r>
      <w:r>
        <w:rPr>
          <w:rFonts w:hint="eastAsia" w:ascii="宋体" w:hAnsi="宋体" w:cs="宋体"/>
          <w:b/>
          <w:bCs/>
          <w:color w:val="auto"/>
          <w:sz w:val="24"/>
          <w:highlight w:val="none"/>
          <w:lang w:val="en-US" w:eastAsia="zh-CN"/>
        </w:rPr>
        <w:t xml:space="preserve">针对本项目的</w:t>
      </w:r>
      <w:r>
        <w:rPr>
          <w:rFonts w:hint="eastAsia" w:ascii="宋体" w:hAnsi="宋体" w:cs="宋体"/>
          <w:b/>
          <w:bCs/>
          <w:color w:val="auto"/>
          <w:sz w:val="24"/>
          <w:highlight w:val="none"/>
        </w:rPr>
        <w:t xml:space="preserve">应急响应预案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7分</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lang w:val="en-US" w:eastAsia="zh-CN"/>
        </w:rPr>
        <w:t xml:space="preserve">包括但不限于临时紧急供货、一般性食品安全事件及突发重大食品安全事故应对处理、运输车辆故障及道路交通安全事故应对处理、特殊天气及不可抗力应对处理、原材料市场缺失应对处理等内容。方案科学合理，内容完整，可行性符合项目需求的得7分；方案较为科学合理，内容基本完整，具有一定可行性，能够满足部分项目需求的得4分；方案内容不完整，有明显缺陷，可行性、操作性不足但仍与项目内容相关的得1分；方案内容与项目无关或不提供方案的不得分。</w:t>
      </w:r>
      <w:r>
        <w:rPr>
          <w:rFonts w:hint="eastAsia" w:ascii="宋体" w:hAnsi="宋体" w:eastAsia="宋体" w:cs="宋体"/>
          <w:color w:val="auto"/>
          <w:sz w:val="24"/>
          <w:highlight w:val="none"/>
          <w:lang w:val="en-US" w:eastAsia="zh-CN"/>
        </w:rPr>
      </w:r>
      <w:r/>
    </w:p>
    <w:p>
      <w:pPr>
        <w:numPr>
          <w:ilvl w:val="0"/>
          <w:numId w:val="0"/>
        </w:numPr>
        <w:spacing w:line="360" w:lineRule="auto"/>
      </w:pPr>
      <w:r>
        <w:rPr>
          <w:rFonts w:hint="eastAsia" w:ascii="宋体" w:hAnsi="宋体" w:cs="宋体"/>
          <w:b/>
          <w:bCs/>
          <w:color w:val="auto"/>
          <w:sz w:val="24"/>
          <w:szCs w:val="22"/>
          <w:lang w:val="en-US" w:eastAsia="zh-CN" w:bidi="ar-SA"/>
        </w:rPr>
        <w:t xml:space="preserve">4、</w:t>
      </w:r>
      <w:r>
        <w:rPr>
          <w:rFonts w:hint="eastAsia" w:ascii="宋体" w:hAnsi="宋体" w:cs="宋体"/>
          <w:b/>
          <w:bCs/>
          <w:color w:val="auto"/>
          <w:sz w:val="24"/>
          <w:highlight w:val="none"/>
          <w:lang w:val="en-US" w:eastAsia="zh-CN"/>
        </w:rPr>
        <w:t xml:space="preserve">针对本项目的</w:t>
      </w:r>
      <w:r>
        <w:rPr>
          <w:rFonts w:hint="eastAsia" w:ascii="宋体" w:hAnsi="宋体" w:cs="宋体"/>
          <w:b/>
          <w:bCs/>
          <w:color w:val="auto"/>
          <w:sz w:val="24"/>
          <w:highlight w:val="none"/>
        </w:rPr>
        <w:t xml:space="preserve">团队日常对接配合方案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6分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rPr>
          <w:rFonts w:hint="eastAsia" w:ascii="宋体" w:hAnsi="宋体" w:cs="宋体"/>
          <w:b/>
          <w:bCs/>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lang w:val="en-US" w:eastAsia="zh-CN"/>
        </w:rPr>
        <w:t xml:space="preserve">包括但不限于对接团队的人员数量、沟通方式、团队分工等内容。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rPr>
          <w:rFonts w:hint="eastAsia" w:ascii="宋体" w:hAnsi="宋体" w:eastAsia="宋体" w:cs="宋体"/>
          <w:color w:val="auto"/>
          <w:sz w:val="24"/>
          <w:highlight w:val="none"/>
          <w:lang w:val="en-US" w:eastAsia="zh-CN"/>
        </w:rPr>
      </w:r>
      <w:r/>
    </w:p>
    <w:p>
      <w:pPr>
        <w:numPr>
          <w:ilvl w:val="0"/>
          <w:numId w:val="0"/>
        </w:numPr>
        <w:ind w:left="0" w:firstLine="0"/>
        <w:spacing w:line="360" w:lineRule="auto"/>
      </w:pPr>
      <w:r>
        <w:rPr>
          <w:rFonts w:hint="eastAsia" w:ascii="宋体" w:hAnsi="宋体" w:cs="宋体"/>
          <w:b/>
          <w:bCs/>
          <w:color w:val="auto"/>
          <w:sz w:val="24"/>
          <w:highlight w:val="none"/>
          <w:lang w:val="en-US" w:eastAsia="zh-CN"/>
        </w:rPr>
        <w:t xml:space="preserve">5、针对本项目的</w:t>
      </w:r>
      <w:r>
        <w:rPr>
          <w:rFonts w:hint="eastAsia" w:ascii="宋体" w:hAnsi="宋体" w:cs="宋体"/>
          <w:b/>
          <w:bCs/>
          <w:color w:val="auto"/>
          <w:sz w:val="24"/>
          <w:highlight w:val="none"/>
        </w:rPr>
        <w:t xml:space="preserve">食材卫生保障方案</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7分</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rPr>
      </w:r>
      <w:r/>
    </w:p>
    <w:p>
      <w:pPr>
        <w:numPr>
          <w:ilvl w:val="0"/>
          <w:numId w:val="0"/>
        </w:numPr>
        <w:ind w:left="0"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包括但不限于仓储分拣包装运输全流程环节的卫生管理、配送人员健康保证、配送车辆的消杀清洁、食材检测等内容。</w:t>
      </w:r>
      <w:r>
        <w:rPr>
          <w:rFonts w:hint="eastAsia" w:ascii="宋体" w:hAnsi="宋体" w:cs="宋体"/>
          <w:color w:val="auto"/>
          <w:sz w:val="24"/>
          <w:highlight w:val="none"/>
        </w:rPr>
        <w:t xml:space="preserve">方案科学合理，内容完整，可行性符合项目需求的得</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分；方案内容与项目无关或不提供方案的不得分。</w:t>
      </w:r>
      <w:r>
        <w:rPr>
          <w:rFonts w:hint="eastAsia" w:ascii="宋体" w:hAnsi="宋体" w:cs="宋体"/>
          <w:color w:val="auto"/>
          <w:sz w:val="24"/>
          <w:highlight w:val="none"/>
        </w:rPr>
      </w:r>
      <w:r/>
    </w:p>
    <w:p>
      <w:pPr>
        <w:numPr>
          <w:ilvl w:val="0"/>
          <w:numId w:val="0"/>
        </w:numPr>
        <w:ind w:left="0" w:firstLine="0"/>
        <w:spacing w:line="360" w:lineRule="auto"/>
      </w:pPr>
      <w:r>
        <w:rPr>
          <w:rFonts w:hint="eastAsia" w:ascii="宋体" w:hAnsi="宋体" w:cs="宋体"/>
          <w:b/>
          <w:bCs/>
          <w:color w:val="auto"/>
          <w:sz w:val="24"/>
          <w:szCs w:val="22"/>
          <w:lang w:val="en-US" w:eastAsia="zh-CN" w:bidi="ar-SA"/>
        </w:rPr>
        <w:t xml:space="preserve">6、</w:t>
      </w:r>
      <w:r>
        <w:rPr>
          <w:rFonts w:hint="eastAsia" w:ascii="宋体" w:hAnsi="宋体" w:cs="宋体"/>
          <w:b/>
          <w:bCs/>
          <w:color w:val="auto"/>
          <w:sz w:val="24"/>
          <w:highlight w:val="none"/>
          <w:lang w:val="en-US" w:eastAsia="zh-CN"/>
        </w:rPr>
        <w:t xml:space="preserve">针对本项目的</w:t>
      </w:r>
      <w:r>
        <w:rPr>
          <w:rFonts w:hint="eastAsia" w:ascii="宋体" w:hAnsi="宋体" w:cs="宋体"/>
          <w:b/>
          <w:bCs/>
          <w:color w:val="auto"/>
          <w:sz w:val="24"/>
          <w:highlight w:val="none"/>
        </w:rPr>
        <w:t xml:space="preserve">市场询价措施</w:t>
      </w:r>
      <w:r>
        <w:rPr>
          <w:rFonts w:hint="eastAsia" w:ascii="宋体" w:hAnsi="宋体" w:cs="宋体"/>
          <w:b/>
          <w:bCs/>
          <w:color w:val="auto"/>
          <w:sz w:val="24"/>
          <w:highlight w:val="none"/>
          <w:lang w:val="en-US" w:eastAsia="zh-CN"/>
        </w:rPr>
        <w:t xml:space="preserve">方案（6分）</w:t>
      </w:r>
      <w:r>
        <w:rPr>
          <w:rFonts w:hint="eastAsia" w:ascii="宋体" w:hAnsi="宋体" w:cs="宋体"/>
          <w:b/>
          <w:bCs/>
          <w:color w:val="auto"/>
          <w:sz w:val="24"/>
          <w:highlight w:val="none"/>
          <w:lang w:val="en-US" w:eastAsia="zh-CN"/>
        </w:rPr>
      </w:r>
      <w:r/>
    </w:p>
    <w:p>
      <w:pPr>
        <w:numPr>
          <w:ilvl w:val="0"/>
          <w:numId w:val="0"/>
        </w:numPr>
        <w:ind w:firstLine="480"/>
        <w:jc w:val="left"/>
        <w:keepLines w:val="0"/>
        <w:keepNext w:val="0"/>
        <w:pageBreakBefore w:val="0"/>
        <w:spacing w:line="360" w:lineRule="auto"/>
        <w:widowControl/>
      </w:pPr>
      <w:r>
        <w:rPr>
          <w:rFonts w:hint="eastAsia" w:ascii="宋体" w:hAnsi="宋体" w:cs="宋体"/>
          <w:color w:val="auto"/>
          <w:sz w:val="24"/>
          <w:highlight w:val="none"/>
          <w:lang w:val="en-US" w:eastAsia="zh-CN"/>
        </w:rPr>
        <w:t xml:space="preserve">包括但不限于</w:t>
      </w:r>
      <w:r>
        <w:rPr>
          <w:rFonts w:hint="eastAsia" w:ascii="宋体" w:hAnsi="宋体" w:cs="宋体"/>
          <w:color w:val="auto"/>
          <w:sz w:val="24"/>
          <w:highlight w:val="none"/>
        </w:rPr>
        <w:t xml:space="preserve">针对供货食材的市场询价定价</w:t>
      </w:r>
      <w:r>
        <w:rPr>
          <w:rFonts w:hint="eastAsia" w:ascii="宋体" w:hAnsi="宋体" w:cs="宋体"/>
          <w:color w:val="auto"/>
          <w:sz w:val="24"/>
          <w:highlight w:val="none"/>
          <w:lang w:val="en-US" w:eastAsia="zh-CN"/>
        </w:rPr>
        <w:t xml:space="preserve">依据</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询价团队的</w:t>
      </w:r>
      <w:r>
        <w:rPr>
          <w:rFonts w:hint="eastAsia" w:ascii="宋体" w:hAnsi="宋体" w:cs="宋体"/>
          <w:color w:val="auto"/>
          <w:sz w:val="24"/>
          <w:highlight w:val="none"/>
        </w:rPr>
        <w:t xml:space="preserve">人员安排</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对应的违约处罚承诺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承诺函格式自拟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方案科学合理，内容完整，可行性符合项目需求的得</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分；方案内容与项目无关或不提供方案的不得分。</w:t>
      </w:r>
      <w:r>
        <w:rPr>
          <w:rFonts w:hint="eastAsia" w:ascii="宋体" w:hAnsi="宋体" w:cs="宋体"/>
          <w:color w:val="000000"/>
          <w:sz w:val="24"/>
          <w:szCs w:val="24"/>
          <w:lang w:val="en-US"/>
        </w:rPr>
      </w:r>
      <w:r/>
    </w:p>
    <w:p>
      <w:pPr>
        <w:numPr>
          <w:ilvl w:val="0"/>
          <w:numId w:val="0"/>
        </w:numPr>
        <w:contextualSpacing/>
        <w:spacing w:line="360" w:lineRule="auto"/>
      </w:pPr>
      <w:r>
        <w:rPr>
          <w:rFonts w:hint="eastAsia" w:ascii="宋体" w:hAnsi="宋体" w:eastAsia="宋体" w:cs="宋体"/>
          <w:b/>
          <w:bCs/>
          <w:color w:val="auto"/>
          <w:sz w:val="24"/>
          <w:szCs w:val="22"/>
          <w:lang w:val="en-US" w:eastAsia="zh-CN" w:bidi="ar-SA"/>
        </w:rPr>
        <w:t xml:space="preserve">（三）</w:t>
      </w:r>
      <w:r>
        <w:rPr>
          <w:rFonts w:hint="eastAsia" w:ascii="宋体" w:hAnsi="宋体" w:cs="宋体"/>
          <w:b/>
          <w:bCs/>
          <w:color w:val="auto"/>
          <w:sz w:val="24"/>
          <w:highlight w:val="none"/>
        </w:rPr>
        <w:t xml:space="preserve">企业综合实力部分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3</w:t>
      </w:r>
      <w:r>
        <w:rPr>
          <w:rFonts w:hint="eastAsia" w:ascii="宋体" w:hAnsi="宋体" w:cs="宋体"/>
          <w:b/>
          <w:bCs/>
          <w:color w:val="auto"/>
          <w:sz w:val="24"/>
          <w:highlight w:val="none"/>
          <w:lang w:val="en-US" w:eastAsia="zh-CN"/>
        </w:rPr>
        <w:t xml:space="preserve">0</w:t>
      </w:r>
      <w:r>
        <w:rPr>
          <w:rFonts w:hint="eastAsia" w:ascii="宋体" w:hAnsi="宋体" w:cs="宋体"/>
          <w:b/>
          <w:bCs/>
          <w:color w:val="auto"/>
          <w:sz w:val="24"/>
          <w:highlight w:val="none"/>
        </w:rPr>
        <w:t xml:space="preserve">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eastAsia="zh-CN"/>
        </w:rPr>
      </w:r>
      <w:r/>
    </w:p>
    <w:p>
      <w:pPr>
        <w:numPr>
          <w:ilvl w:val="0"/>
          <w:numId w:val="0"/>
        </w:numPr>
        <w:contextualSpacing/>
        <w:spacing w:line="360" w:lineRule="auto"/>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人员资历要求</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2分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w:t>
      </w:r>
      <w:r>
        <w:rPr>
          <w:rFonts w:hint="eastAsia" w:ascii="宋体" w:hAnsi="宋体" w:cs="宋体"/>
          <w:b/>
          <w:bCs/>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rPr>
        <w:t xml:space="preserve">投标人拟投入本项目的项目经理具有同类项目1年管理工作经验</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得1分；2年及以上管理工作经验</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得2分。（需提供项目经理工作经验证明材料并加盖投标人公章，未提供不得分。）</w:t>
      </w:r>
      <w:r>
        <w:rPr>
          <w:rFonts w:ascii="宋体" w:hAnsi="宋体" w:cs="宋体"/>
          <w:color w:val="auto"/>
          <w:sz w:val="24"/>
          <w:highlight w:val="none"/>
        </w:rPr>
      </w:r>
      <w:r/>
    </w:p>
    <w:p>
      <w:pPr>
        <w:spacing w:line="360" w:lineRule="auto"/>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食品检测</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7分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eastAsia="zh-CN"/>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投标人自有或租赁或具有合作协议的检测设备或检测室，具备以下 10 项检测能力</w:t>
      </w:r>
      <w:r>
        <w:rPr>
          <w:rFonts w:hint="eastAsia" w:ascii="宋体" w:hAnsi="宋体" w:cs="宋体"/>
          <w:color w:val="auto"/>
          <w:sz w:val="24"/>
          <w:highlight w:val="none"/>
          <w:lang w:eastAsia="zh-CN"/>
        </w:rPr>
        <w:t xml:space="preserve">的</w:t>
      </w:r>
      <w:r>
        <w:rPr>
          <w:rFonts w:hint="eastAsia" w:ascii="宋体" w:hAnsi="宋体" w:cs="宋体"/>
          <w:color w:val="auto"/>
          <w:sz w:val="24"/>
          <w:highlight w:val="none"/>
        </w:rPr>
        <w:t xml:space="preserve">：</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①　</w:t>
      </w:r>
      <w:r>
        <w:rPr>
          <w:rFonts w:hint="eastAsia" w:ascii="宋体" w:hAnsi="宋体" w:cs="宋体"/>
          <w:color w:val="auto"/>
          <w:sz w:val="24"/>
          <w:highlight w:val="none"/>
        </w:rPr>
        <w:t xml:space="preserve">非食用物质检测；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②　</w:t>
      </w:r>
      <w:r>
        <w:rPr>
          <w:rFonts w:hint="eastAsia" w:ascii="宋体" w:hAnsi="宋体" w:cs="宋体"/>
          <w:color w:val="auto"/>
          <w:sz w:val="24"/>
          <w:highlight w:val="none"/>
        </w:rPr>
        <w:t xml:space="preserve">污染物质检测；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③　</w:t>
      </w:r>
      <w:r>
        <w:rPr>
          <w:rFonts w:hint="eastAsia" w:ascii="宋体" w:hAnsi="宋体" w:cs="宋体"/>
          <w:color w:val="auto"/>
          <w:sz w:val="24"/>
          <w:highlight w:val="none"/>
        </w:rPr>
        <w:t xml:space="preserve">微生物检测；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④　</w:t>
      </w:r>
      <w:r>
        <w:rPr>
          <w:rFonts w:hint="eastAsia" w:ascii="宋体" w:hAnsi="宋体" w:cs="宋体"/>
          <w:color w:val="auto"/>
          <w:sz w:val="24"/>
          <w:highlight w:val="none"/>
        </w:rPr>
        <w:t xml:space="preserve">转基因检测；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⑤　</w:t>
      </w:r>
      <w:r>
        <w:rPr>
          <w:rFonts w:hint="eastAsia" w:ascii="宋体" w:hAnsi="宋体" w:cs="宋体"/>
          <w:color w:val="auto"/>
          <w:sz w:val="24"/>
          <w:highlight w:val="none"/>
        </w:rPr>
        <w:t xml:space="preserve">食品添加剂检测；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⑥　</w:t>
      </w:r>
      <w:r>
        <w:rPr>
          <w:rFonts w:hint="eastAsia" w:ascii="宋体" w:hAnsi="宋体" w:cs="宋体"/>
          <w:color w:val="auto"/>
          <w:sz w:val="24"/>
          <w:highlight w:val="none"/>
        </w:rPr>
        <w:t xml:space="preserve">食品接触材料检测；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⑦　</w:t>
      </w:r>
      <w:r>
        <w:rPr>
          <w:rFonts w:hint="eastAsia" w:ascii="宋体" w:hAnsi="宋体" w:cs="宋体"/>
          <w:color w:val="auto"/>
          <w:sz w:val="24"/>
          <w:highlight w:val="none"/>
        </w:rPr>
        <w:t xml:space="preserve">农药残留检测检测；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⑧　</w:t>
      </w:r>
      <w:r>
        <w:rPr>
          <w:rFonts w:hint="eastAsia" w:ascii="宋体" w:hAnsi="宋体" w:cs="宋体"/>
          <w:color w:val="auto"/>
          <w:sz w:val="24"/>
          <w:highlight w:val="none"/>
        </w:rPr>
        <w:t xml:space="preserve">水分检测；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⑨　</w:t>
      </w:r>
      <w:r>
        <w:rPr>
          <w:rFonts w:hint="eastAsia" w:ascii="宋体" w:hAnsi="宋体" w:cs="宋体"/>
          <w:color w:val="auto"/>
          <w:sz w:val="24"/>
          <w:highlight w:val="none"/>
        </w:rPr>
        <w:t xml:space="preserve">兽药残留检测；</w:t>
      </w:r>
      <w:r>
        <w:rPr>
          <w:rFonts w:hint="eastAsia" w:ascii="宋体" w:hAnsi="宋体" w:cs="宋体"/>
          <w:color w:val="auto"/>
          <w:sz w:val="24"/>
          <w:highlight w:val="none"/>
        </w:rPr>
      </w:r>
      <w:r/>
    </w:p>
    <w:p>
      <w:pPr>
        <w:numPr>
          <w:ilvl w:val="0"/>
          <w:numId w:val="0"/>
        </w:num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⑩　</w:t>
      </w:r>
      <w:r>
        <w:rPr>
          <w:rFonts w:hint="eastAsia" w:ascii="宋体" w:hAnsi="宋体" w:cs="宋体"/>
          <w:color w:val="auto"/>
          <w:sz w:val="24"/>
          <w:highlight w:val="none"/>
        </w:rPr>
        <w:t xml:space="preserve">抗生素检测；</w:t>
      </w:r>
      <w:r>
        <w:rPr>
          <w:rFonts w:hint="eastAsia" w:ascii="宋体" w:hAnsi="宋体" w:cs="宋体"/>
          <w:color w:val="auto"/>
          <w:sz w:val="24"/>
          <w:highlight w:val="none"/>
        </w:rPr>
      </w:r>
      <w:r/>
    </w:p>
    <w:p>
      <w:pPr>
        <w:ind w:firstLine="480"/>
        <w:spacing w:line="360" w:lineRule="auto"/>
      </w:pPr>
      <w:r>
        <w:rPr>
          <w:rFonts w:hint="eastAsia" w:ascii="宋体" w:hAnsi="宋体" w:cs="宋体"/>
          <w:color w:val="auto"/>
          <w:sz w:val="24"/>
          <w:highlight w:val="none"/>
        </w:rPr>
        <w:t xml:space="preserve">每提供以上一项检测能力证明材料得 </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rPr>
        <w:t xml:space="preserve"> 分，相同检测仪器不重复计分，同一个仪器可以检测多项内容的按检测项计分；最高</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rPr>
          <w:rFonts w:hint="eastAsia" w:ascii="宋体" w:hAnsi="宋体" w:cs="宋体"/>
          <w:color w:val="auto"/>
          <w:sz w:val="24"/>
          <w:highlight w:val="none"/>
        </w:rPr>
      </w:r>
      <w:r/>
    </w:p>
    <w:p>
      <w:pPr>
        <w:ind w:firstLine="480"/>
        <w:keepLines w:val="0"/>
        <w:keepNext w:val="0"/>
        <w:pageBreakBefore w:val="0"/>
        <w:spacing w:line="360" w:lineRule="auto"/>
        <w:widowControl w:val="off"/>
      </w:pPr>
      <w:r>
        <w:rPr>
          <w:rFonts w:hint="eastAsia" w:ascii="宋体" w:hAnsi="宋体" w:cs="宋体"/>
          <w:color w:val="auto"/>
          <w:sz w:val="24"/>
          <w:highlight w:val="none"/>
        </w:rPr>
        <w:t xml:space="preserve">注： </w:t>
      </w:r>
      <w:r>
        <w:rPr>
          <w:rFonts w:hint="eastAsia" w:ascii="宋体" w:hAnsi="宋体" w:cs="宋体"/>
          <w:color w:val="auto"/>
          <w:sz w:val="24"/>
          <w:highlight w:val="none"/>
        </w:rPr>
      </w:r>
      <w:r/>
    </w:p>
    <w:p>
      <w:pPr>
        <w:ind w:firstLine="480"/>
        <w:keepLines w:val="0"/>
        <w:keepNext w:val="0"/>
        <w:pageBreakBefore w:val="0"/>
        <w:spacing w:line="360" w:lineRule="auto"/>
        <w:widowControl w:val="off"/>
      </w:pPr>
      <w:r>
        <w:rPr>
          <w:rFonts w:hint="eastAsia" w:ascii="宋体" w:hAnsi="宋体" w:cs="宋体"/>
          <w:color w:val="auto"/>
          <w:sz w:val="24"/>
          <w:highlight w:val="none"/>
        </w:rPr>
        <w:t xml:space="preserve">（1）自有设备须提供设备照片、设备购置发票扫描件，发票内容须体现食品相关的检测设备名称；须加盖投标人公章。 </w:t>
      </w:r>
      <w:r>
        <w:rPr>
          <w:rFonts w:hint="eastAsia" w:ascii="宋体" w:hAnsi="宋体" w:cs="宋体"/>
          <w:color w:val="auto"/>
          <w:sz w:val="24"/>
          <w:highlight w:val="none"/>
        </w:rPr>
      </w:r>
      <w:r/>
    </w:p>
    <w:p>
      <w:pPr>
        <w:ind w:firstLine="480"/>
        <w:keepLines w:val="0"/>
        <w:keepNext w:val="0"/>
        <w:pageBreakBefore w:val="0"/>
        <w:spacing w:line="360" w:lineRule="auto"/>
        <w:widowControl w:val="off"/>
      </w:pPr>
      <w:r>
        <w:rPr>
          <w:rFonts w:hint="eastAsia" w:ascii="宋体" w:hAnsi="宋体" w:cs="宋体"/>
          <w:color w:val="auto"/>
          <w:sz w:val="24"/>
          <w:highlight w:val="none"/>
        </w:rPr>
        <w:t xml:space="preserve">（2）租赁设备须提供设备照片、有效期内的租赁合同、出租方购置设备的发票扫描件，租赁合同和发票内容须体现食品相关的检测设备名称；须加盖投标人公章。 </w:t>
      </w:r>
      <w:r>
        <w:rPr>
          <w:rFonts w:hint="eastAsia" w:ascii="宋体" w:hAnsi="宋体" w:cs="宋体"/>
          <w:color w:val="auto"/>
          <w:sz w:val="24"/>
          <w:highlight w:val="none"/>
        </w:rPr>
      </w:r>
      <w:r/>
    </w:p>
    <w:p>
      <w:pPr>
        <w:ind w:firstLine="480"/>
        <w:keepLines w:val="0"/>
        <w:keepNext w:val="0"/>
        <w:pageBreakBefore w:val="0"/>
        <w:spacing w:line="360" w:lineRule="auto"/>
        <w:widowControl w:val="off"/>
      </w:pPr>
      <w:r>
        <w:rPr>
          <w:rFonts w:hint="eastAsia" w:ascii="宋体" w:hAnsi="宋体" w:cs="宋体"/>
          <w:color w:val="auto"/>
          <w:sz w:val="24"/>
          <w:highlight w:val="none"/>
        </w:rPr>
        <w:t xml:space="preserve">（3）具有合作协议的设备须提供设备照片、有效期内的合作协议、协议方购置设备的发票扫描件，合作协议和发票内容须体现食品相关的检测设备名称；须加盖投标人公章。</w:t>
      </w:r>
      <w:r>
        <w:rPr>
          <w:rFonts w:hint="eastAsia" w:ascii="宋体" w:hAnsi="宋体" w:cs="宋体"/>
          <w:color w:val="auto"/>
          <w:sz w:val="24"/>
          <w:highlight w:val="none"/>
        </w:rPr>
      </w:r>
      <w:r/>
    </w:p>
    <w:p>
      <w:pPr>
        <w:ind w:firstLine="480"/>
        <w:keepLines w:val="0"/>
        <w:keepNext w:val="0"/>
        <w:pageBreakBefore w:val="0"/>
        <w:spacing w:line="360" w:lineRule="auto"/>
        <w:widowControl w:val="off"/>
      </w:pPr>
      <w:r>
        <w:rPr>
          <w:rFonts w:hint="eastAsia" w:ascii="宋体" w:hAnsi="宋体" w:cs="宋体"/>
          <w:color w:val="auto"/>
          <w:sz w:val="24"/>
          <w:highlight w:val="none"/>
        </w:rPr>
        <w:t xml:space="preserve">（4）未按要求提供的不得分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r>
      <w:r/>
    </w:p>
    <w:p>
      <w:pPr>
        <w:contextualSpacing/>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项目团队成员具有食品检测相关工作经验，有1名得1分，</w:t>
      </w:r>
      <w:r>
        <w:rPr>
          <w:rFonts w:hint="eastAsia" w:ascii="宋体" w:hAnsi="宋体" w:cs="宋体"/>
          <w:color w:val="auto"/>
          <w:sz w:val="24"/>
          <w:highlight w:val="none"/>
          <w:lang w:val="en-US" w:eastAsia="zh-CN"/>
        </w:rPr>
        <w:t xml:space="preserve">本项</w:t>
      </w:r>
      <w:r>
        <w:rPr>
          <w:rFonts w:hint="eastAsia" w:ascii="宋体" w:hAnsi="宋体" w:cs="宋体"/>
          <w:color w:val="auto"/>
          <w:sz w:val="24"/>
          <w:highlight w:val="none"/>
        </w:rPr>
        <w:t xml:space="preserve">最高得</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分（提供相关证明材料</w:t>
      </w:r>
      <w:r>
        <w:rPr>
          <w:rFonts w:hint="eastAsia" w:ascii="宋体" w:hAnsi="宋体" w:cs="宋体"/>
          <w:color w:val="auto"/>
          <w:sz w:val="24"/>
          <w:highlight w:val="none"/>
          <w:lang w:eastAsia="zh-CN"/>
        </w:rPr>
        <w:t xml:space="preserve">扫描件</w:t>
      </w:r>
      <w:r>
        <w:rPr>
          <w:rFonts w:hint="eastAsia" w:ascii="宋体" w:hAnsi="宋体" w:cs="宋体"/>
          <w:color w:val="auto"/>
          <w:sz w:val="24"/>
          <w:highlight w:val="none"/>
        </w:rPr>
        <w:t xml:space="preserve">、健康证</w:t>
      </w:r>
      <w:r>
        <w:rPr>
          <w:rFonts w:hint="eastAsia" w:ascii="宋体" w:hAnsi="宋体" w:cs="宋体"/>
          <w:color w:val="auto"/>
          <w:sz w:val="24"/>
          <w:highlight w:val="none"/>
          <w:lang w:eastAsia="zh-CN"/>
        </w:rPr>
        <w:t xml:space="preserve">扫描件</w:t>
      </w:r>
      <w:r>
        <w:rPr>
          <w:rFonts w:hint="eastAsia" w:ascii="宋体" w:hAnsi="宋体" w:cs="宋体"/>
          <w:color w:val="auto"/>
          <w:sz w:val="24"/>
          <w:highlight w:val="none"/>
        </w:rPr>
        <w:t xml:space="preserve">及投标单位为其缴纳近一期社保证明</w:t>
      </w:r>
      <w:r>
        <w:rPr>
          <w:rFonts w:hint="eastAsia" w:ascii="宋体" w:hAnsi="宋体" w:cs="宋体"/>
          <w:color w:val="auto"/>
          <w:sz w:val="24"/>
          <w:highlight w:val="none"/>
          <w:lang w:eastAsia="zh-CN"/>
        </w:rPr>
        <w:t xml:space="preserve">扫描件</w:t>
      </w:r>
      <w:r>
        <w:rPr>
          <w:rFonts w:hint="eastAsia" w:ascii="宋体" w:hAnsi="宋体" w:cs="宋体"/>
          <w:color w:val="auto"/>
          <w:sz w:val="24"/>
          <w:highlight w:val="none"/>
        </w:rPr>
        <w:t xml:space="preserve">）</w:t>
      </w:r>
      <w:r>
        <w:rPr>
          <w:rFonts w:hint="eastAsia" w:ascii="宋体" w:hAnsi="宋体" w:cs="Arial Unicode MS"/>
          <w:color w:val="000000"/>
          <w:sz w:val="24"/>
          <w:szCs w:val="24"/>
          <w:lang w:val="en-US"/>
        </w:rPr>
        <w:t xml:space="preserve">。</w:t>
      </w:r>
      <w:r>
        <w:rPr>
          <w:rFonts w:hint="eastAsia" w:ascii="宋体" w:hAnsi="宋体" w:cs="Arial Unicode MS"/>
          <w:color w:val="000000"/>
          <w:sz w:val="24"/>
          <w:szCs w:val="24"/>
          <w:lang w:val="en-US"/>
        </w:rPr>
      </w:r>
      <w:r/>
    </w:p>
    <w:p>
      <w:pPr>
        <w:numPr>
          <w:ilvl w:val="0"/>
          <w:numId w:val="0"/>
        </w:numPr>
        <w:spacing w:line="360" w:lineRule="auto"/>
      </w:pPr>
      <w:r>
        <w:rPr>
          <w:rFonts w:hint="eastAsia" w:ascii="宋体" w:hAnsi="宋体" w:eastAsia="宋体" w:cs="宋体"/>
          <w:b/>
          <w:bCs/>
          <w:color w:val="auto"/>
          <w:sz w:val="24"/>
          <w:szCs w:val="22"/>
          <w:lang w:val="en-US" w:eastAsia="zh-CN" w:bidi="ar-SA"/>
        </w:rPr>
        <w:t xml:space="preserve">3</w:t>
      </w:r>
      <w:r>
        <w:rPr>
          <w:rFonts w:hint="eastAsia" w:ascii="宋体" w:hAnsi="宋体" w:cs="宋体"/>
          <w:b/>
          <w:bCs/>
          <w:color w:val="auto"/>
          <w:sz w:val="24"/>
          <w:szCs w:val="22"/>
          <w:lang w:val="en-US" w:eastAsia="zh-CN" w:bidi="ar-SA"/>
        </w:rPr>
        <w:t xml:space="preserve">、</w:t>
      </w:r>
      <w:r>
        <w:rPr>
          <w:rFonts w:hint="eastAsia" w:ascii="宋体" w:hAnsi="宋体" w:eastAsia="宋体" w:cs="宋体"/>
          <w:b/>
          <w:bCs/>
          <w:color w:val="auto"/>
          <w:sz w:val="24"/>
          <w:highlight w:val="none"/>
        </w:rPr>
        <w:t xml:space="preserve">管理体系</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4分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rPr>
        <w:t xml:space="preserve">投标单位具有有效</w:t>
      </w:r>
      <w:r>
        <w:rPr>
          <w:rFonts w:hint="eastAsia" w:ascii="宋体" w:hAnsi="宋体" w:cs="宋体"/>
          <w:color w:val="auto"/>
          <w:sz w:val="24"/>
          <w:highlight w:val="none"/>
          <w:lang w:eastAsia="zh-CN"/>
        </w:rPr>
        <w:t xml:space="preserve">期内</w:t>
      </w:r>
      <w:r>
        <w:rPr>
          <w:rFonts w:hint="eastAsia" w:ascii="宋体" w:hAnsi="宋体" w:eastAsia="宋体" w:cs="宋体"/>
          <w:color w:val="auto"/>
          <w:sz w:val="24"/>
          <w:highlight w:val="none"/>
        </w:rPr>
        <w:t xml:space="preserve">的质量管理体系认证证书、环境管理体系认证证书、职业健康管理体系认证证书、食品安全管理体系认证证书，每提供一个得1分，最高4分。（投标文件中提供证书扫描件及网上查询截图，否则不得分</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p>
    <w:p>
      <w:pPr>
        <w:numPr>
          <w:ilvl w:val="0"/>
          <w:numId w:val="0"/>
        </w:numPr>
        <w:spacing w:line="360" w:lineRule="auto"/>
      </w:pPr>
      <w:r>
        <w:rPr>
          <w:rFonts w:hint="eastAsia" w:ascii="宋体" w:hAnsi="宋体" w:eastAsia="宋体" w:cs="宋体"/>
          <w:b/>
          <w:bCs/>
          <w:color w:val="auto"/>
          <w:sz w:val="24"/>
          <w:szCs w:val="22"/>
          <w:lang w:val="en-US" w:eastAsia="zh-CN" w:bidi="ar-SA"/>
        </w:rPr>
        <w:t xml:space="preserve">4</w:t>
      </w:r>
      <w:r>
        <w:rPr>
          <w:rFonts w:hint="eastAsia" w:ascii="宋体" w:hAnsi="宋体" w:cs="宋体"/>
          <w:b/>
          <w:bCs/>
          <w:color w:val="auto"/>
          <w:sz w:val="24"/>
          <w:szCs w:val="22"/>
          <w:lang w:val="en-US" w:eastAsia="zh-CN" w:bidi="ar-SA"/>
        </w:rPr>
        <w:t xml:space="preserve">、</w:t>
      </w:r>
      <w:r>
        <w:rPr>
          <w:rFonts w:hint="eastAsia" w:ascii="宋体" w:hAnsi="宋体" w:eastAsia="宋体" w:cs="宋体"/>
          <w:b/>
          <w:bCs/>
          <w:color w:val="auto"/>
          <w:sz w:val="24"/>
          <w:highlight w:val="none"/>
        </w:rPr>
        <w:t xml:space="preserve">履约</w:t>
      </w:r>
      <w:r>
        <w:rPr>
          <w:rFonts w:hint="eastAsia" w:ascii="宋体" w:hAnsi="宋体" w:eastAsia="宋体" w:cs="宋体"/>
          <w:b/>
          <w:bCs/>
          <w:color w:val="auto"/>
          <w:sz w:val="24"/>
          <w:highlight w:val="none"/>
          <w:lang w:val="en-US" w:eastAsia="zh-CN"/>
        </w:rPr>
        <w:t xml:space="preserve">合作</w:t>
      </w:r>
      <w:r>
        <w:rPr>
          <w:rFonts w:hint="eastAsia" w:ascii="宋体" w:hAnsi="宋体" w:eastAsia="宋体" w:cs="宋体"/>
          <w:b/>
          <w:bCs/>
          <w:color w:val="auto"/>
          <w:sz w:val="24"/>
          <w:highlight w:val="none"/>
        </w:rPr>
        <w:t xml:space="preserve">能力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rPr>
        <w:t xml:space="preserve">投标</w:t>
      </w:r>
      <w:r>
        <w:rPr>
          <w:rFonts w:hint="eastAsia" w:ascii="宋体" w:hAnsi="宋体" w:eastAsia="宋体" w:cs="宋体"/>
          <w:color w:val="auto"/>
          <w:sz w:val="24"/>
          <w:highlight w:val="none"/>
          <w:lang w:eastAsia="zh-CN"/>
        </w:rPr>
        <w:t xml:space="preserve">人</w:t>
      </w:r>
      <w:r>
        <w:rPr>
          <w:rFonts w:hint="eastAsia" w:ascii="宋体" w:hAnsi="宋体" w:eastAsia="宋体" w:cs="宋体"/>
          <w:color w:val="auto"/>
          <w:sz w:val="24"/>
          <w:highlight w:val="none"/>
        </w:rPr>
        <w:t xml:space="preserve">2021年1月1日以来与大型农贸市场/大型商超具有稳定合作关系的，每1个得1分，最高3分（需提供与大型农贸市场的合作协议或者合同</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等有效证明材料</w:t>
      </w:r>
      <w:r>
        <w:rPr>
          <w:rFonts w:hint="eastAsia" w:ascii="宋体" w:hAnsi="宋体" w:cs="宋体"/>
          <w:color w:val="auto"/>
          <w:sz w:val="24"/>
          <w:highlight w:val="none"/>
          <w:lang w:eastAsia="zh-CN"/>
        </w:rPr>
        <w:t xml:space="preserve">及任意一期的发票扫描件</w:t>
      </w:r>
      <w:r>
        <w:rPr>
          <w:rFonts w:hint="eastAsia" w:ascii="宋体" w:hAnsi="宋体" w:eastAsia="宋体" w:cs="宋体"/>
          <w:color w:val="auto"/>
          <w:sz w:val="24"/>
          <w:highlight w:val="none"/>
        </w:rPr>
        <w:t xml:space="preserve">，并加盖投标人公章，未提供不得分。）</w:t>
      </w:r>
      <w:r>
        <w:rPr>
          <w:rFonts w:hint="eastAsia" w:ascii="宋体" w:hAnsi="宋体" w:eastAsia="宋体" w:cs="宋体"/>
          <w:color w:val="auto"/>
          <w:sz w:val="24"/>
          <w:highlight w:val="none"/>
        </w:rPr>
      </w:r>
      <w:r/>
    </w:p>
    <w:p>
      <w:pPr>
        <w:spacing w:line="360" w:lineRule="auto"/>
      </w:pPr>
      <w:r>
        <w:rPr>
          <w:rFonts w:hint="eastAsia" w:ascii="宋体" w:hAnsi="宋体" w:eastAsia="宋体" w:cs="宋体"/>
          <w:b/>
          <w:bCs/>
          <w:color w:val="auto"/>
          <w:sz w:val="24"/>
          <w:highlight w:val="none"/>
          <w:lang w:val="en-US" w:eastAsia="zh-CN"/>
        </w:rPr>
        <w:t xml:space="preserve">5</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供应实力</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具有养殖基地（包括但不限于水产、家禽、家畜等）或种植基地（包括但不限于蔬菜、水果、粮食等）（可以</w:t>
      </w:r>
      <w:r>
        <w:rPr>
          <w:rFonts w:hint="eastAsia" w:ascii="宋体" w:hAnsi="宋体" w:eastAsia="宋体" w:cs="宋体"/>
          <w:color w:val="auto"/>
          <w:sz w:val="24"/>
          <w:highlight w:val="none"/>
          <w:lang w:val="en-US" w:eastAsia="zh-CN"/>
        </w:rPr>
        <w:t xml:space="preserve">为</w:t>
      </w:r>
      <w:r>
        <w:rPr>
          <w:rFonts w:hint="eastAsia" w:ascii="宋体" w:hAnsi="宋体" w:eastAsia="宋体" w:cs="宋体"/>
          <w:color w:val="auto"/>
          <w:sz w:val="24"/>
          <w:highlight w:val="none"/>
        </w:rPr>
        <w:t xml:space="preserve">自有产权或租赁或承包或合作的或承诺中标后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】日内</w:t>
      </w:r>
      <w:r>
        <w:rPr>
          <w:rFonts w:hint="eastAsia" w:ascii="宋体" w:hAnsi="宋体" w:eastAsia="宋体" w:cs="宋体"/>
          <w:color w:val="auto"/>
          <w:sz w:val="24"/>
          <w:highlight w:val="none"/>
        </w:rPr>
        <w:t xml:space="preserve">提供的）每个</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cs="宋体"/>
          <w:color w:val="auto"/>
          <w:sz w:val="24"/>
          <w:szCs w:val="22"/>
          <w:lang w:val="en-US" w:eastAsia="zh-CN" w:bidi="ar-SA"/>
        </w:rPr>
        <w:t xml:space="preserve">（2）</w:t>
      </w:r>
      <w:r>
        <w:rPr>
          <w:rFonts w:hint="eastAsia" w:ascii="宋体" w:hAnsi="宋体" w:eastAsia="宋体" w:cs="宋体"/>
          <w:color w:val="auto"/>
          <w:sz w:val="24"/>
          <w:highlight w:val="none"/>
          <w:lang w:val="en-US" w:eastAsia="zh-CN"/>
        </w:rPr>
        <w:t xml:space="preserve">具有常温</w:t>
      </w:r>
      <w:r>
        <w:rPr>
          <w:rFonts w:hint="eastAsia" w:ascii="宋体" w:hAnsi="宋体" w:eastAsia="宋体" w:cs="宋体"/>
          <w:color w:val="auto"/>
          <w:sz w:val="24"/>
          <w:highlight w:val="none"/>
        </w:rPr>
        <w:t xml:space="preserve">仓储空间（可以自有产权或租赁或合作或承诺中标后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】日内</w:t>
      </w:r>
      <w:r>
        <w:rPr>
          <w:rFonts w:hint="eastAsia" w:ascii="宋体" w:hAnsi="宋体" w:eastAsia="宋体" w:cs="宋体"/>
          <w:color w:val="auto"/>
          <w:sz w:val="24"/>
          <w:highlight w:val="none"/>
        </w:rPr>
        <w:t xml:space="preserve">提供的）每个</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cs="宋体"/>
          <w:color w:val="auto"/>
          <w:sz w:val="24"/>
          <w:szCs w:val="22"/>
          <w:lang w:val="en-US" w:eastAsia="zh-CN" w:bidi="ar-SA"/>
        </w:rPr>
        <w:t xml:space="preserve">（3）</w:t>
      </w:r>
      <w:r>
        <w:rPr>
          <w:rFonts w:hint="eastAsia" w:ascii="宋体" w:hAnsi="宋体" w:eastAsia="宋体" w:cs="宋体"/>
          <w:color w:val="auto"/>
          <w:sz w:val="24"/>
          <w:highlight w:val="none"/>
        </w:rPr>
        <w:t xml:space="preserve">具有冷藏（保鲜）库或冷冻库（可以自有产权或租赁或合作或承诺中标后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】日内</w:t>
      </w:r>
      <w:r>
        <w:rPr>
          <w:rFonts w:hint="eastAsia" w:ascii="宋体" w:hAnsi="宋体" w:eastAsia="宋体" w:cs="宋体"/>
          <w:color w:val="auto"/>
          <w:sz w:val="24"/>
          <w:highlight w:val="none"/>
        </w:rPr>
        <w:t xml:space="preserve">提供的）每个2分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lang w:val="en-US" w:eastAsia="zh-CN"/>
        </w:rPr>
        <w:t xml:space="preserve">本项最高6分。</w:t>
      </w:r>
      <w:r>
        <w:rPr>
          <w:rFonts w:hint="eastAsia" w:ascii="宋体" w:hAnsi="宋体" w:eastAsia="宋体" w:cs="宋体"/>
          <w:color w:val="auto"/>
          <w:sz w:val="24"/>
          <w:highlight w:val="none"/>
        </w:rPr>
        <w:t xml:space="preserve">以上均需提供</w:t>
      </w:r>
      <w:r>
        <w:rPr>
          <w:rFonts w:hint="eastAsia" w:ascii="宋体" w:hAnsi="宋体" w:cs="宋体"/>
          <w:color w:val="auto"/>
          <w:sz w:val="24"/>
          <w:highlight w:val="none"/>
          <w:lang w:eastAsia="zh-CN"/>
        </w:rPr>
        <w:t xml:space="preserve">：如为</w:t>
      </w:r>
      <w:r>
        <w:rPr>
          <w:rFonts w:hint="eastAsia" w:ascii="宋体" w:hAnsi="宋体" w:eastAsia="宋体" w:cs="宋体"/>
          <w:color w:val="auto"/>
          <w:sz w:val="24"/>
          <w:highlight w:val="none"/>
        </w:rPr>
        <w:t xml:space="preserve">自有基地或</w:t>
      </w:r>
      <w:r>
        <w:rPr>
          <w:rFonts w:hint="eastAsia" w:ascii="宋体" w:hAnsi="宋体" w:eastAsia="宋体" w:cs="宋体"/>
          <w:color w:val="auto"/>
          <w:sz w:val="24"/>
          <w:highlight w:val="none"/>
          <w:lang w:val="en-US" w:eastAsia="zh-CN"/>
        </w:rPr>
        <w:t xml:space="preserve">常温</w:t>
      </w:r>
      <w:r>
        <w:rPr>
          <w:rFonts w:hint="eastAsia" w:ascii="宋体" w:hAnsi="宋体" w:eastAsia="宋体" w:cs="宋体"/>
          <w:color w:val="auto"/>
          <w:sz w:val="24"/>
          <w:highlight w:val="none"/>
        </w:rPr>
        <w:t xml:space="preserve">仓储空间</w:t>
      </w:r>
      <w:r>
        <w:rPr>
          <w:rFonts w:hint="eastAsia" w:ascii="宋体" w:hAnsi="宋体" w:eastAsia="宋体" w:cs="宋体"/>
          <w:color w:val="auto"/>
          <w:sz w:val="24"/>
          <w:highlight w:val="none"/>
          <w:lang w:val="en-US" w:eastAsia="zh-CN"/>
        </w:rPr>
        <w:t xml:space="preserve">或</w:t>
      </w:r>
      <w:r>
        <w:rPr>
          <w:rFonts w:hint="eastAsia" w:ascii="宋体" w:hAnsi="宋体" w:eastAsia="宋体" w:cs="宋体"/>
          <w:color w:val="auto"/>
          <w:sz w:val="24"/>
          <w:highlight w:val="none"/>
        </w:rPr>
        <w:t xml:space="preserve">冷藏（保鲜）库或冷冻库相关的产权证明</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并加盖投标人公章</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如</w:t>
      </w:r>
      <w:r>
        <w:rPr>
          <w:rFonts w:hint="eastAsia" w:ascii="宋体" w:hAnsi="宋体" w:cs="宋体"/>
          <w:color w:val="auto"/>
          <w:sz w:val="24"/>
          <w:highlight w:val="none"/>
          <w:lang w:eastAsia="zh-CN"/>
        </w:rPr>
        <w:t xml:space="preserve">为</w:t>
      </w:r>
      <w:r>
        <w:rPr>
          <w:rFonts w:hint="eastAsia" w:ascii="宋体" w:hAnsi="宋体" w:eastAsia="宋体" w:cs="宋体"/>
          <w:color w:val="auto"/>
          <w:sz w:val="24"/>
          <w:highlight w:val="none"/>
        </w:rPr>
        <w:t xml:space="preserve">租赁、承包或合作关系的提供相关合同</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加盖投标人公章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w:t>
      </w:r>
      <w:r>
        <w:rPr>
          <w:rFonts w:hint="eastAsia" w:ascii="宋体" w:hAnsi="宋体" w:eastAsia="宋体" w:cs="宋体"/>
          <w:color w:val="auto"/>
          <w:sz w:val="24"/>
          <w:highlight w:val="none"/>
        </w:rPr>
        <w:t xml:space="preserve">承诺中标后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】日内</w:t>
      </w:r>
      <w:r>
        <w:rPr>
          <w:rFonts w:hint="eastAsia" w:ascii="宋体" w:hAnsi="宋体" w:cs="宋体"/>
          <w:color w:val="auto"/>
          <w:sz w:val="24"/>
          <w:highlight w:val="none"/>
          <w:lang w:val="en-US" w:eastAsia="zh-CN"/>
        </w:rPr>
        <w:t xml:space="preserve">提供的，需在投标文件中提供承诺函，格式自拟，如在签订合同前无法提供相关证明材料的，采购方有权拒签合同。</w:t>
      </w:r>
      <w:r>
        <w:rPr>
          <w:rFonts w:hint="eastAsia" w:ascii="宋体" w:hAnsi="宋体" w:eastAsia="宋体" w:cs="宋体"/>
          <w:color w:val="auto"/>
          <w:sz w:val="24"/>
          <w:highlight w:val="none"/>
        </w:rPr>
        <w:t xml:space="preserve">未提供不得分。</w:t>
      </w:r>
      <w:r>
        <w:rPr>
          <w:rFonts w:hint="eastAsia" w:ascii="宋体" w:hAnsi="宋体" w:eastAsia="宋体" w:cs="宋体"/>
          <w:color w:val="auto"/>
          <w:sz w:val="24"/>
          <w:highlight w:val="none"/>
        </w:rPr>
      </w:r>
      <w:r/>
    </w:p>
    <w:p>
      <w:pPr>
        <w:numPr>
          <w:ilvl w:val="0"/>
          <w:numId w:val="0"/>
        </w:numPr>
        <w:spacing w:line="360" w:lineRule="auto"/>
      </w:pPr>
      <w:r>
        <w:rPr>
          <w:rFonts w:hint="eastAsia" w:ascii="宋体" w:hAnsi="宋体" w:cs="宋体"/>
          <w:b/>
          <w:bCs/>
          <w:color w:val="auto"/>
          <w:sz w:val="24"/>
          <w:szCs w:val="22"/>
          <w:lang w:val="en-US" w:eastAsia="zh-CN" w:bidi="ar-SA"/>
        </w:rPr>
        <w:t xml:space="preserve">6、食材来源渠道</w:t>
      </w:r>
      <w:r>
        <w:rPr>
          <w:rFonts w:hint="eastAsia" w:ascii="宋体" w:hAnsi="宋体" w:eastAsia="宋体" w:cs="宋体"/>
          <w:b/>
          <w:bCs/>
          <w:color w:val="auto"/>
          <w:sz w:val="24"/>
          <w:highlight w:val="none"/>
          <w:lang w:val="en-US" w:eastAsia="zh-CN"/>
        </w:rPr>
        <w:t xml:space="preserve">（3分）：</w:t>
      </w:r>
      <w:r>
        <w:rPr>
          <w:rFonts w:hint="eastAsia" w:ascii="宋体" w:hAnsi="宋体" w:eastAsia="宋体" w:cs="宋体"/>
          <w:b/>
          <w:bCs/>
          <w:color w:val="auto"/>
          <w:sz w:val="24"/>
          <w:highlight w:val="none"/>
          <w:lang w:val="en-US" w:eastAsia="zh-CN"/>
        </w:rPr>
      </w:r>
      <w:r/>
    </w:p>
    <w:p>
      <w:pPr>
        <w:numPr>
          <w:ilvl w:val="0"/>
          <w:numId w:val="0"/>
        </w:numPr>
        <w:ind w:firstLine="480"/>
        <w:spacing w:line="360" w:lineRule="auto"/>
      </w:pPr>
      <w:r/>
      <w:bookmarkStart w:id="0" w:name="undefined"/>
      <w:r/>
      <w:bookmarkEnd w:id="0"/>
      <w:r>
        <w:rPr>
          <w:rFonts w:hint="eastAsia" w:ascii="宋体" w:hAnsi="宋体" w:eastAsia="宋体" w:cs="宋体"/>
          <w:color w:val="auto"/>
          <w:sz w:val="24"/>
          <w:highlight w:val="none"/>
        </w:rPr>
        <w:t xml:space="preserve">投标人承诺所提供的食材由自有基地生产的比例不低于30%得1分，不低于40%得2分，不低于50%得3分，</w:t>
      </w:r>
      <w:r>
        <w:rPr>
          <w:rFonts w:hint="eastAsia" w:ascii="宋体" w:hAnsi="宋体" w:eastAsia="宋体" w:cs="宋体"/>
          <w:color w:val="auto"/>
          <w:sz w:val="24"/>
          <w:highlight w:val="none"/>
          <w:lang w:val="en-US" w:eastAsia="zh-CN"/>
        </w:rPr>
        <w:t xml:space="preserve">本项</w:t>
      </w:r>
      <w:r>
        <w:rPr>
          <w:rFonts w:hint="eastAsia" w:ascii="宋体" w:hAnsi="宋体" w:eastAsia="宋体" w:cs="宋体"/>
          <w:color w:val="auto"/>
          <w:sz w:val="24"/>
          <w:highlight w:val="none"/>
        </w:rPr>
        <w:t xml:space="preserve">最高得3分。不提供不得分。（需在投标文件中提供承诺函并加盖投标人公章</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p>
    <w:p>
      <w:pPr>
        <w:numPr>
          <w:ilvl w:val="0"/>
          <w:numId w:val="0"/>
        </w:numPr>
        <w:spacing w:line="360" w:lineRule="auto"/>
      </w:pP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食品责任险</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rPr>
        <w:t xml:space="preserve">2021年1月1日以来投标单位已购买食品安全责任险的或承诺中标后提供食品安全责任险保额300万以下的得1分，300万（含）以上的得2分。（投标文件中提供有效期内的保险单据</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或承诺函。）</w:t>
      </w:r>
      <w:r>
        <w:rPr>
          <w:rFonts w:hint="eastAsia" w:ascii="宋体" w:hAnsi="宋体" w:eastAsia="宋体" w:cs="宋体"/>
          <w:color w:val="auto"/>
          <w:sz w:val="24"/>
          <w:highlight w:val="none"/>
        </w:rPr>
      </w:r>
      <w:r/>
    </w:p>
    <w:p>
      <w:pPr>
        <w:numPr>
          <w:ilvl w:val="0"/>
          <w:numId w:val="0"/>
        </w:numPr>
        <w:spacing w:line="360" w:lineRule="auto"/>
      </w:pP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类似业绩</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3分</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r>
      <w:r/>
    </w:p>
    <w:p>
      <w:pPr>
        <w:numPr>
          <w:ilvl w:val="0"/>
          <w:numId w:val="0"/>
        </w:numPr>
        <w:ind w:firstLine="480"/>
        <w:keepLines w:val="0"/>
        <w:keepNext w:val="0"/>
        <w:pageBreakBefore w:val="0"/>
        <w:spacing w:line="360" w:lineRule="auto"/>
        <w:widowControl w:val="off"/>
      </w:pPr>
      <w:r>
        <w:rPr>
          <w:rFonts w:hint="eastAsia" w:ascii="宋体" w:hAnsi="宋体" w:eastAsia="宋体" w:cs="宋体"/>
          <w:color w:val="auto"/>
          <w:sz w:val="24"/>
          <w:highlight w:val="none"/>
        </w:rPr>
        <w:t xml:space="preserve">投标单位2021年1月1日至今（以合同签订之日为准）具有类似项目业绩的，每提供一份得1分，最高</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分。投标文件中提供合同</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（合同内容应能体现与本项目类似的工作内容）及任意一期的发票</w:t>
      </w:r>
      <w:r>
        <w:rPr>
          <w:rFonts w:hint="eastAsia" w:ascii="宋体" w:hAnsi="宋体" w:cs="宋体"/>
          <w:color w:val="auto"/>
          <w:sz w:val="24"/>
          <w:highlight w:val="none"/>
          <w:lang w:eastAsia="zh-CN"/>
        </w:rPr>
        <w:t xml:space="preserve">扫描件</w:t>
      </w:r>
      <w:r>
        <w:rPr>
          <w:rFonts w:hint="eastAsia" w:ascii="宋体" w:hAnsi="宋体" w:eastAsia="宋体" w:cs="宋体"/>
          <w:color w:val="auto"/>
          <w:sz w:val="24"/>
          <w:highlight w:val="none"/>
        </w:rPr>
        <w:t xml:space="preserve">，未提供或提供不全的项目不得分。</w:t>
      </w:r>
      <w:r>
        <w:rPr>
          <w:rFonts w:hint="eastAsia" w:ascii="宋体" w:hAnsi="宋体" w:eastAsia="宋体" w:cs="宋体"/>
          <w:color w:val="auto"/>
          <w:sz w:val="24"/>
          <w:highlight w:val="none"/>
        </w:rPr>
      </w:r>
      <w:r/>
    </w:p>
    <w:p>
      <w:r>
        <w:rPr>
          <w:rFonts w:hint="eastAsia" w:ascii="宋体" w:hAnsi="宋体" w:cs="宋体"/>
          <w:b/>
          <w:bCs/>
          <w:color w:val="auto"/>
          <w:sz w:val="24"/>
          <w:highlight w:val="none"/>
          <w:lang w:val="en-US" w:eastAsia="zh-CN"/>
        </w:rPr>
      </w:r>
      <w:r>
        <w:rPr>
          <w:rFonts w:hint="eastAsia" w:ascii="宋体" w:hAnsi="宋体" w:cs="宋体"/>
          <w:b/>
          <w:bCs/>
          <w:color w:val="auto"/>
          <w:sz w:val="24"/>
          <w:highlight w:val="none"/>
          <w:lang w:val="en-US" w:eastAsia="zh-CN"/>
        </w:rPr>
      </w:r>
      <w:r/>
    </w:p>
    <w:p>
      <w:pPr>
        <w:numPr>
          <w:ilvl w:val="0"/>
          <w:numId w:val="0"/>
        </w:numPr>
        <w:keepLines w:val="0"/>
        <w:keepNext w:val="0"/>
        <w:pageBreakBefore w:val="0"/>
        <w:spacing w:line="360" w:lineRule="auto"/>
        <w:widowControl w:val="off"/>
      </w:pPr>
      <w:r>
        <w:rPr>
          <w:rFonts w:hint="eastAsia" w:ascii="宋体" w:hAnsi="宋体" w:cs="宋体"/>
          <w:b/>
          <w:bCs/>
          <w:color w:val="auto"/>
          <w:sz w:val="24"/>
          <w:highlight w:val="none"/>
          <w:lang w:val="en-US" w:eastAsia="zh-CN"/>
        </w:rPr>
      </w:r>
      <w:r>
        <w:rPr>
          <w:rFonts w:hint="eastAsia" w:ascii="宋体" w:hAnsi="宋体" w:cs="宋体"/>
          <w:b/>
          <w:bCs/>
          <w:color w:val="auto"/>
          <w:sz w:val="24"/>
          <w:highlight w:val="none"/>
          <w:lang w:val="en-US" w:eastAsia="zh-CN"/>
        </w:rPr>
      </w:r>
      <w:r/>
    </w:p>
    <w:p>
      <w:pPr>
        <w:ind w:firstLine="476"/>
        <w:jc w:val="left"/>
      </w:pPr>
      <w:r>
        <w:rPr>
          <w:rFonts w:cs="Times New Roman"/>
          <w:spacing w:val="-1"/>
          <w:sz w:val="24"/>
        </w:rPr>
        <w:t xml:space="preserve">附件</w:t>
      </w:r>
      <w:r>
        <w:rPr>
          <w:rFonts w:hint="eastAsia" w:cs="Times New Roman"/>
          <w:spacing w:val="-1"/>
          <w:sz w:val="24"/>
          <w:lang w:val="en-US" w:eastAsia="zh-CN"/>
        </w:rPr>
        <w:t xml:space="preserve">1</w:t>
      </w:r>
      <w:r>
        <w:rPr>
          <w:rFonts w:cs="Times New Roman"/>
          <w:spacing w:val="-1"/>
          <w:sz w:val="24"/>
        </w:rPr>
        <w:t xml:space="preserve">：</w:t>
      </w:r>
      <w:r>
        <w:rPr>
          <w:rFonts w:cs="Times New Roman"/>
          <w:spacing w:val="-1"/>
          <w:sz w:val="24"/>
        </w:rPr>
      </w:r>
      <w:r/>
    </w:p>
    <w:tbl>
      <w:tblPr>
        <w:tblStyle w:val="745"/>
        <w:tblW w:w="85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0"/>
        <w:gridCol w:w="600"/>
        <w:gridCol w:w="5062"/>
        <w:gridCol w:w="638"/>
        <w:gridCol w:w="978"/>
      </w:tblGrid>
      <w:tr>
        <w:trPr>
          <w:trHeight w:val="680"/>
        </w:trPr>
        <w:tc>
          <w:tcPr>
            <w:gridSpan w:val="5"/>
            <w:tcW w:w="8518"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spacing w:val="-1"/>
                <w:sz w:val="24"/>
                <w:szCs w:val="24"/>
              </w:rPr>
              <w:t xml:space="preserve">食材配送情况考核表</w:t>
            </w:r>
            <w:r>
              <w:rPr>
                <w:rFonts w:hint="eastAsia" w:ascii="宋体" w:hAnsi="宋体" w:eastAsia="宋体" w:cs="宋体"/>
                <w:spacing w:val="-1"/>
                <w:sz w:val="24"/>
                <w:szCs w:val="24"/>
              </w:rPr>
            </w:r>
            <w:r/>
          </w:p>
        </w:tc>
      </w:tr>
      <w:tr>
        <w:trPr>
          <w:trHeight w:val="680"/>
        </w:trPr>
        <w:tc>
          <w:tcPr>
            <w:tcW w:w="1240"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spacing w:val="-1"/>
                <w:sz w:val="24"/>
                <w:szCs w:val="24"/>
              </w:rPr>
              <w:t xml:space="preserve">考核指标</w:t>
            </w:r>
            <w:r>
              <w:rPr>
                <w:rFonts w:hint="eastAsia" w:ascii="宋体" w:hAnsi="宋体" w:eastAsia="宋体" w:cs="宋体"/>
                <w:spacing w:val="-1"/>
                <w:sz w:val="24"/>
                <w:szCs w:val="24"/>
              </w:rPr>
            </w:r>
            <w:r/>
          </w:p>
        </w:tc>
        <w:tc>
          <w:tcPr>
            <w:tcW w:w="600"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spacing w:val="-1"/>
                <w:sz w:val="24"/>
                <w:szCs w:val="24"/>
              </w:rPr>
              <w:t xml:space="preserve">分值</w:t>
            </w:r>
            <w:r>
              <w:rPr>
                <w:rFonts w:hint="eastAsia" w:ascii="宋体" w:hAnsi="宋体" w:eastAsia="宋体" w:cs="宋体"/>
                <w:spacing w:val="-1"/>
                <w:sz w:val="24"/>
                <w:szCs w:val="24"/>
              </w:rPr>
            </w:r>
            <w:r/>
          </w:p>
        </w:tc>
        <w:tc>
          <w:tcPr>
            <w:tcW w:w="5062"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spacing w:val="-1"/>
                <w:sz w:val="24"/>
                <w:szCs w:val="24"/>
              </w:rPr>
              <w:t xml:space="preserve">考核要素、评估内容及其标准</w:t>
            </w:r>
            <w:r>
              <w:rPr>
                <w:rFonts w:hint="eastAsia" w:ascii="宋体" w:hAnsi="宋体" w:eastAsia="宋体" w:cs="宋体"/>
                <w:spacing w:val="-1"/>
                <w:sz w:val="24"/>
                <w:szCs w:val="24"/>
              </w:rPr>
            </w:r>
            <w:r/>
          </w:p>
        </w:tc>
        <w:tc>
          <w:tcPr>
            <w:tcW w:w="638"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spacing w:val="-1"/>
                <w:sz w:val="24"/>
                <w:szCs w:val="24"/>
              </w:rPr>
              <w:t xml:space="preserve">分值</w:t>
            </w:r>
            <w:r>
              <w:rPr>
                <w:rFonts w:hint="eastAsia" w:ascii="宋体" w:hAnsi="宋体" w:eastAsia="宋体" w:cs="宋体"/>
                <w:spacing w:val="-1"/>
                <w:sz w:val="24"/>
                <w:szCs w:val="24"/>
              </w:rPr>
            </w:r>
            <w:r/>
          </w:p>
        </w:tc>
        <w:tc>
          <w:tcPr>
            <w:tcW w:w="978" w:type="dxa"/>
            <w:vAlign w:val="center"/>
            <w:textDirection w:val="lrTb"/>
            <w:noWrap w:val="false"/>
          </w:tcPr>
          <w:p>
            <w:pPr>
              <w:ind w:firstLine="0"/>
              <w:jc w:val="center"/>
              <w:spacing w:after="0" w:line="240" w:lineRule="auto"/>
              <w:rPr>
                <w:rFonts w:hint="eastAsia" w:ascii="宋体" w:hAnsi="宋体" w:eastAsia="宋体" w:cs="宋体"/>
              </w:rPr>
            </w:pPr>
            <w:r>
              <w:rPr>
                <w:rFonts w:hint="eastAsia" w:ascii="宋体" w:hAnsi="宋体" w:eastAsia="宋体" w:cs="宋体"/>
                <w:spacing w:val="-1"/>
                <w:sz w:val="24"/>
                <w:szCs w:val="24"/>
              </w:rPr>
              <w:t xml:space="preserve">具体扣分情况</w:t>
            </w:r>
            <w:r>
              <w:rPr>
                <w:rFonts w:hint="eastAsia" w:ascii="宋体" w:hAnsi="宋体" w:eastAsia="宋体" w:cs="宋体"/>
                <w:spacing w:val="-1"/>
                <w:sz w:val="24"/>
                <w:szCs w:val="24"/>
              </w:rPr>
            </w:r>
            <w:r/>
          </w:p>
        </w:tc>
      </w:tr>
      <w:tr>
        <w:trPr>
          <w:trHeight w:val="680"/>
        </w:trPr>
        <w:tc>
          <w:tcPr>
            <w:tcW w:w="124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一、送货时间</w:t>
            </w:r>
            <w:r>
              <w:rPr>
                <w:rFonts w:hint="eastAsia" w:ascii="宋体" w:hAnsi="宋体" w:eastAsia="宋体" w:cs="宋体"/>
                <w:spacing w:val="-1"/>
                <w:sz w:val="24"/>
                <w:szCs w:val="24"/>
              </w:rPr>
            </w:r>
            <w:r/>
          </w:p>
        </w:tc>
        <w:tc>
          <w:tcPr>
            <w:tcW w:w="60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5062" w:type="dxa"/>
            <w:vAlign w:val="center"/>
            <w:textDirection w:val="lrTb"/>
            <w:noWrap w:val="false"/>
          </w:tcPr>
          <w:p>
            <w:pPr>
              <w:ind w:firstLine="0"/>
              <w:jc w:val="left"/>
              <w:spacing w:after="0" w:line="240" w:lineRule="auto"/>
            </w:pPr>
            <w:r>
              <w:rPr>
                <w:rFonts w:hint="eastAsia" w:ascii="宋体" w:hAnsi="宋体" w:eastAsia="宋体" w:cs="宋体"/>
                <w:spacing w:val="-1"/>
                <w:sz w:val="24"/>
                <w:szCs w:val="24"/>
              </w:rPr>
              <w:t xml:space="preserve">能够按照合同约定时间准时送达的，得10分；</w:t>
            </w:r>
            <w:r>
              <w:rPr>
                <w:rFonts w:hint="eastAsia" w:ascii="宋体" w:hAnsi="宋体" w:eastAsia="宋体" w:cs="宋体"/>
                <w:spacing w:val="-1"/>
                <w:sz w:val="24"/>
                <w:szCs w:val="24"/>
              </w:rPr>
            </w:r>
            <w:r/>
          </w:p>
          <w:p>
            <w:pPr>
              <w:ind w:firstLine="0"/>
              <w:jc w:val="left"/>
              <w:spacing w:after="0" w:line="240" w:lineRule="auto"/>
            </w:pPr>
            <w:r>
              <w:rPr>
                <w:rFonts w:hint="eastAsia" w:ascii="宋体" w:hAnsi="宋体" w:eastAsia="宋体" w:cs="宋体"/>
                <w:spacing w:val="-1"/>
                <w:sz w:val="24"/>
                <w:szCs w:val="24"/>
              </w:rPr>
              <w:t xml:space="preserve">出现意外状况导致未能准时送达，但能主动与采购方及时沟通，未造成影响的,得8分；</w:t>
            </w:r>
            <w:r>
              <w:rPr>
                <w:rFonts w:hint="eastAsia" w:ascii="宋体" w:hAnsi="宋体" w:eastAsia="宋体" w:cs="宋体"/>
                <w:spacing w:val="-1"/>
                <w:sz w:val="24"/>
                <w:szCs w:val="24"/>
              </w:rPr>
            </w:r>
            <w:r/>
          </w:p>
          <w:p>
            <w:pPr>
              <w:ind w:firstLine="0"/>
              <w:jc w:val="left"/>
              <w:spacing w:after="0" w:line="240" w:lineRule="auto"/>
            </w:pPr>
            <w:r>
              <w:rPr>
                <w:rFonts w:hint="eastAsia" w:ascii="宋体" w:hAnsi="宋体" w:eastAsia="宋体" w:cs="宋体"/>
                <w:spacing w:val="-1"/>
                <w:sz w:val="24"/>
                <w:szCs w:val="24"/>
              </w:rPr>
              <w:t xml:space="preserve">出现意外状况导致未能准时送达，对食堂工作造成一定影响的,得4分；</w:t>
            </w:r>
            <w:r>
              <w:rPr>
                <w:rFonts w:hint="eastAsia" w:ascii="宋体" w:hAnsi="宋体" w:eastAsia="宋体" w:cs="宋体"/>
                <w:spacing w:val="-1"/>
                <w:sz w:val="24"/>
                <w:szCs w:val="24"/>
              </w:rPr>
            </w:r>
            <w:r/>
          </w:p>
          <w:p>
            <w:pPr>
              <w:ind w:firstLine="0"/>
              <w:jc w:val="left"/>
              <w:spacing w:after="0" w:line="240" w:lineRule="auto"/>
            </w:pPr>
            <w:r>
              <w:rPr>
                <w:rFonts w:hint="eastAsia" w:ascii="宋体" w:hAnsi="宋体" w:eastAsia="宋体" w:cs="宋体"/>
                <w:spacing w:val="-1"/>
                <w:sz w:val="24"/>
                <w:szCs w:val="24"/>
              </w:rPr>
              <w:t xml:space="preserve">出现意外状况导致未能准时送达，对食堂工作造成严重影响的,得1分；</w:t>
            </w:r>
            <w:r>
              <w:rPr>
                <w:rFonts w:hint="eastAsia" w:ascii="宋体" w:hAnsi="宋体" w:eastAsia="宋体" w:cs="宋体"/>
                <w:spacing w:val="-1"/>
                <w:sz w:val="24"/>
                <w:szCs w:val="24"/>
              </w:rPr>
            </w:r>
            <w:r/>
          </w:p>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出现问题后未与采购人沟通或沟通不及时,未作出补救措施的不得分。</w:t>
            </w:r>
            <w:r>
              <w:rPr>
                <w:rFonts w:hint="eastAsia" w:ascii="宋体" w:hAnsi="宋体" w:eastAsia="宋体" w:cs="宋体"/>
                <w:spacing w:val="-1"/>
                <w:sz w:val="24"/>
                <w:szCs w:val="24"/>
              </w:rPr>
            </w:r>
            <w:r/>
          </w:p>
        </w:tc>
        <w:tc>
          <w:tcPr>
            <w:tcW w:w="63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c>
          <w:tcPr>
            <w:tcW w:w="97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r>
      <w:tr>
        <w:trPr>
          <w:trHeight w:val="680"/>
        </w:trPr>
        <w:tc>
          <w:tcPr>
            <w:tcW w:w="124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二、服务态度</w:t>
            </w:r>
            <w:r>
              <w:rPr>
                <w:rFonts w:hint="eastAsia" w:ascii="宋体" w:hAnsi="宋体" w:eastAsia="宋体" w:cs="宋体"/>
                <w:spacing w:val="-1"/>
                <w:sz w:val="24"/>
                <w:szCs w:val="24"/>
              </w:rPr>
            </w:r>
            <w:r/>
          </w:p>
        </w:tc>
        <w:tc>
          <w:tcPr>
            <w:tcW w:w="60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5062" w:type="dxa"/>
            <w:vAlign w:val="center"/>
            <w:textDirection w:val="lrTb"/>
            <w:noWrap w:val="false"/>
          </w:tcPr>
          <w:p>
            <w:pPr>
              <w:ind w:firstLine="0"/>
              <w:jc w:val="left"/>
              <w:spacing w:after="0" w:line="240" w:lineRule="auto"/>
            </w:pPr>
            <w:r>
              <w:rPr>
                <w:rFonts w:hint="eastAsia" w:ascii="宋体" w:hAnsi="宋体" w:eastAsia="宋体" w:cs="宋体"/>
                <w:spacing w:val="-1"/>
                <w:sz w:val="24"/>
                <w:szCs w:val="24"/>
              </w:rPr>
              <w:t xml:space="preserve">工作人员工作认真，服务热情周到，运送搬装文明得10分；</w:t>
            </w:r>
            <w:r>
              <w:rPr>
                <w:rFonts w:hint="eastAsia" w:ascii="宋体" w:hAnsi="宋体" w:eastAsia="宋体" w:cs="宋体"/>
                <w:spacing w:val="-1"/>
                <w:sz w:val="24"/>
                <w:szCs w:val="24"/>
              </w:rPr>
            </w:r>
            <w:r/>
          </w:p>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工作态度不认真，因搬装等原因造成食物污染、破损，发现一次扣5分，扣完为止。</w:t>
            </w:r>
            <w:r>
              <w:rPr>
                <w:rFonts w:hint="eastAsia" w:ascii="宋体" w:hAnsi="宋体" w:eastAsia="宋体" w:cs="宋体"/>
                <w:spacing w:val="-1"/>
                <w:sz w:val="24"/>
                <w:szCs w:val="24"/>
              </w:rPr>
            </w:r>
            <w:r/>
          </w:p>
        </w:tc>
        <w:tc>
          <w:tcPr>
            <w:tcW w:w="63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c>
          <w:tcPr>
            <w:tcW w:w="97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r>
      <w:tr>
        <w:trPr>
          <w:trHeight w:val="680"/>
        </w:trPr>
        <w:tc>
          <w:tcPr>
            <w:tcW w:w="124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三、品种情况</w:t>
            </w:r>
            <w:r>
              <w:rPr>
                <w:rFonts w:hint="eastAsia" w:ascii="宋体" w:hAnsi="宋体" w:eastAsia="宋体" w:cs="宋体"/>
                <w:spacing w:val="-1"/>
                <w:sz w:val="24"/>
                <w:szCs w:val="24"/>
              </w:rPr>
            </w:r>
            <w:r/>
          </w:p>
        </w:tc>
        <w:tc>
          <w:tcPr>
            <w:tcW w:w="60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5062" w:type="dxa"/>
            <w:vAlign w:val="center"/>
            <w:textDirection w:val="lrTb"/>
            <w:noWrap w:val="false"/>
          </w:tcPr>
          <w:p>
            <w:pPr>
              <w:ind w:firstLine="0"/>
              <w:jc w:val="left"/>
              <w:spacing w:after="0" w:line="240" w:lineRule="auto"/>
            </w:pPr>
            <w:r>
              <w:rPr>
                <w:rFonts w:hint="eastAsia" w:ascii="宋体" w:hAnsi="宋体" w:eastAsia="宋体" w:cs="宋体"/>
                <w:spacing w:val="-1"/>
                <w:sz w:val="24"/>
                <w:szCs w:val="24"/>
              </w:rPr>
              <w:t xml:space="preserve">送货无差错，与送货清单保持一致的，得10分；</w:t>
            </w:r>
            <w:r>
              <w:rPr>
                <w:rFonts w:hint="eastAsia" w:ascii="宋体" w:hAnsi="宋体" w:eastAsia="宋体" w:cs="宋体"/>
                <w:spacing w:val="-1"/>
                <w:sz w:val="24"/>
                <w:szCs w:val="24"/>
              </w:rPr>
            </w:r>
            <w:r/>
          </w:p>
          <w:p>
            <w:pPr>
              <w:ind w:firstLine="0"/>
              <w:jc w:val="left"/>
              <w:spacing w:after="0" w:line="240" w:lineRule="auto"/>
            </w:pPr>
            <w:r>
              <w:rPr>
                <w:rFonts w:hint="eastAsia" w:ascii="宋体" w:hAnsi="宋体" w:eastAsia="宋体" w:cs="宋体"/>
                <w:spacing w:val="-1"/>
                <w:sz w:val="24"/>
                <w:szCs w:val="24"/>
              </w:rPr>
              <w:t xml:space="preserve">送货种类与清单不一致，但能够及时与采购方沟通并调换正确货物的，每有一次扣2分，扣完为止；</w:t>
            </w:r>
            <w:r>
              <w:rPr>
                <w:rFonts w:hint="eastAsia" w:ascii="宋体" w:hAnsi="宋体" w:eastAsia="宋体" w:cs="宋体"/>
                <w:spacing w:val="-1"/>
                <w:sz w:val="24"/>
                <w:szCs w:val="24"/>
              </w:rPr>
            </w:r>
            <w:r/>
          </w:p>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送货种类与清单不一致，未与采购方沟通或沟通不及时，对食堂工作造成严重影响的，每有一次扣5分，扣完为止。</w:t>
            </w:r>
            <w:r>
              <w:rPr>
                <w:rFonts w:hint="eastAsia" w:ascii="宋体" w:hAnsi="宋体" w:eastAsia="宋体" w:cs="宋体"/>
                <w:spacing w:val="-1"/>
                <w:sz w:val="24"/>
                <w:szCs w:val="24"/>
              </w:rPr>
            </w:r>
            <w:r/>
          </w:p>
        </w:tc>
        <w:tc>
          <w:tcPr>
            <w:tcW w:w="63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c>
          <w:tcPr>
            <w:tcW w:w="97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r>
      <w:tr>
        <w:trPr>
          <w:trHeight w:val="680"/>
        </w:trPr>
        <w:tc>
          <w:tcPr>
            <w:tcW w:w="124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四、数量情况</w:t>
            </w:r>
            <w:r>
              <w:rPr>
                <w:rFonts w:hint="eastAsia" w:ascii="宋体" w:hAnsi="宋体" w:eastAsia="宋体" w:cs="宋体"/>
                <w:spacing w:val="-1"/>
                <w:sz w:val="24"/>
                <w:szCs w:val="24"/>
              </w:rPr>
            </w:r>
            <w:r/>
          </w:p>
        </w:tc>
        <w:tc>
          <w:tcPr>
            <w:tcW w:w="60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5062" w:type="dxa"/>
            <w:vAlign w:val="center"/>
            <w:textDirection w:val="lrTb"/>
            <w:noWrap w:val="false"/>
          </w:tcPr>
          <w:p>
            <w:pPr>
              <w:ind w:firstLine="0"/>
              <w:jc w:val="left"/>
              <w:spacing w:after="0" w:line="240" w:lineRule="auto"/>
            </w:pPr>
            <w:r>
              <w:rPr>
                <w:rFonts w:hint="eastAsia" w:ascii="宋体" w:hAnsi="宋体" w:eastAsia="宋体" w:cs="宋体"/>
                <w:spacing w:val="-1"/>
                <w:sz w:val="24"/>
                <w:szCs w:val="24"/>
              </w:rPr>
              <w:t xml:space="preserve">做到无短斤缺两现象（负偏差在2%以内），严格按照采购清单上约定的数量送货的，得10分；</w:t>
            </w:r>
            <w:r>
              <w:rPr>
                <w:rFonts w:hint="eastAsia" w:ascii="宋体" w:hAnsi="宋体" w:eastAsia="宋体" w:cs="宋体"/>
                <w:spacing w:val="-1"/>
                <w:sz w:val="24"/>
                <w:szCs w:val="24"/>
              </w:rPr>
            </w:r>
            <w:r/>
          </w:p>
          <w:p>
            <w:pPr>
              <w:ind w:firstLine="0"/>
              <w:jc w:val="left"/>
              <w:spacing w:after="0" w:line="240" w:lineRule="auto"/>
            </w:pPr>
            <w:r>
              <w:rPr>
                <w:rFonts w:hint="eastAsia" w:ascii="宋体" w:hAnsi="宋体" w:eastAsia="宋体" w:cs="宋体"/>
                <w:spacing w:val="-1"/>
                <w:sz w:val="24"/>
                <w:szCs w:val="24"/>
              </w:rPr>
              <w:t xml:space="preserve">送货数量与清单不一致，负偏差超过2%的，但能够及时与采购方沟通并补足数量的，每有一次扣2分；</w:t>
            </w:r>
            <w:r>
              <w:rPr>
                <w:rFonts w:hint="eastAsia" w:ascii="宋体" w:hAnsi="宋体" w:eastAsia="宋体" w:cs="宋体"/>
                <w:spacing w:val="-1"/>
                <w:sz w:val="24"/>
                <w:szCs w:val="24"/>
              </w:rPr>
            </w:r>
            <w:r/>
          </w:p>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送货数量与清单不一致，偏差超过2%的，未与采购方沟通或沟通不及时，对食堂工作造成严重影响，每有一次扣5分。</w:t>
            </w:r>
            <w:r>
              <w:rPr>
                <w:rFonts w:hint="eastAsia" w:ascii="宋体" w:hAnsi="宋体" w:eastAsia="宋体" w:cs="宋体"/>
                <w:spacing w:val="-1"/>
                <w:sz w:val="24"/>
                <w:szCs w:val="24"/>
              </w:rPr>
            </w:r>
            <w:r/>
          </w:p>
        </w:tc>
        <w:tc>
          <w:tcPr>
            <w:tcW w:w="63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c>
          <w:tcPr>
            <w:tcW w:w="97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r>
      <w:tr>
        <w:trPr>
          <w:trHeight w:val="680"/>
        </w:trPr>
        <w:tc>
          <w:tcPr>
            <w:tcW w:w="124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五、价格情况</w:t>
            </w:r>
            <w:r>
              <w:rPr>
                <w:rFonts w:hint="eastAsia" w:ascii="宋体" w:hAnsi="宋体" w:eastAsia="宋体" w:cs="宋体"/>
                <w:spacing w:val="-1"/>
                <w:sz w:val="24"/>
                <w:szCs w:val="24"/>
              </w:rPr>
            </w:r>
            <w:r/>
          </w:p>
        </w:tc>
        <w:tc>
          <w:tcPr>
            <w:tcW w:w="60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5062" w:type="dxa"/>
            <w:vAlign w:val="center"/>
            <w:textDirection w:val="lrTb"/>
            <w:noWrap w:val="false"/>
          </w:tcPr>
          <w:p>
            <w:pPr>
              <w:ind w:firstLine="0"/>
              <w:jc w:val="left"/>
              <w:spacing w:after="0" w:line="240" w:lineRule="auto"/>
            </w:pPr>
            <w:r>
              <w:rPr>
                <w:rFonts w:hint="eastAsia" w:ascii="宋体" w:hAnsi="宋体" w:eastAsia="宋体" w:cs="宋体"/>
                <w:spacing w:val="-1"/>
                <w:sz w:val="24"/>
                <w:szCs w:val="24"/>
              </w:rPr>
              <w:t xml:space="preserve">价格严格按照合同约定的定价方式制定的，得10分；</w:t>
            </w:r>
            <w:r>
              <w:rPr>
                <w:rFonts w:hint="eastAsia" w:ascii="宋体" w:hAnsi="宋体" w:eastAsia="宋体" w:cs="宋体"/>
                <w:spacing w:val="-1"/>
                <w:sz w:val="24"/>
                <w:szCs w:val="24"/>
              </w:rPr>
            </w:r>
            <w:r/>
          </w:p>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价格未按照合同约定的定价方式制定的，发现一次扣5分。</w:t>
            </w:r>
            <w:r>
              <w:rPr>
                <w:rFonts w:hint="eastAsia" w:ascii="宋体" w:hAnsi="宋体" w:eastAsia="宋体" w:cs="宋体"/>
                <w:spacing w:val="-1"/>
                <w:sz w:val="24"/>
                <w:szCs w:val="24"/>
              </w:rPr>
            </w:r>
            <w:r/>
          </w:p>
        </w:tc>
        <w:tc>
          <w:tcPr>
            <w:tcW w:w="63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c>
          <w:tcPr>
            <w:tcW w:w="97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r>
      <w:tr>
        <w:trPr>
          <w:trHeight w:val="680"/>
        </w:trPr>
        <w:tc>
          <w:tcPr>
            <w:tcW w:w="124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六、食材质量</w:t>
            </w:r>
            <w:r>
              <w:rPr>
                <w:rFonts w:hint="eastAsia" w:ascii="宋体" w:hAnsi="宋体" w:eastAsia="宋体" w:cs="宋体"/>
                <w:spacing w:val="-1"/>
                <w:sz w:val="24"/>
                <w:szCs w:val="24"/>
              </w:rPr>
            </w:r>
            <w:r/>
          </w:p>
        </w:tc>
        <w:tc>
          <w:tcPr>
            <w:tcW w:w="60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5062"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1）所提供的食材质量经过采购方检查后能够正常使用的，得10分；所提供的食材质量经过采购方检查发现有超过1%（按重量）不能够正常使用的，每次扣2分；所提供的食材未经挑选并有腐烂等影响食堂正常使用的，本项不得分。</w:t>
            </w:r>
            <w:r>
              <w:rPr>
                <w:rFonts w:hint="eastAsia" w:ascii="宋体" w:hAnsi="宋体" w:eastAsia="宋体" w:cs="宋体"/>
                <w:spacing w:val="-1"/>
                <w:sz w:val="24"/>
                <w:szCs w:val="24"/>
              </w:rPr>
            </w:r>
            <w:r/>
          </w:p>
        </w:tc>
        <w:tc>
          <w:tcPr>
            <w:tcW w:w="63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c>
          <w:tcPr>
            <w:tcW w:w="97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r>
      <w:tr>
        <w:trPr>
          <w:trHeight w:val="680"/>
        </w:trPr>
        <w:tc>
          <w:tcPr>
            <w:tcW w:w="124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七、</w:t>
            </w:r>
            <w:r>
              <w:rPr>
                <w:rFonts w:hint="eastAsia" w:ascii="宋体" w:hAnsi="宋体" w:eastAsia="宋体" w:cs="宋体"/>
                <w:spacing w:val="-1"/>
                <w:sz w:val="24"/>
                <w:szCs w:val="24"/>
              </w:rPr>
              <w:t xml:space="preserve">送货车辆</w:t>
            </w:r>
            <w:r>
              <w:rPr>
                <w:rFonts w:hint="eastAsia" w:ascii="宋体" w:hAnsi="宋体" w:eastAsia="宋体" w:cs="宋体"/>
                <w:spacing w:val="-1"/>
                <w:sz w:val="24"/>
                <w:szCs w:val="24"/>
              </w:rPr>
            </w:r>
            <w:r/>
          </w:p>
        </w:tc>
        <w:tc>
          <w:tcPr>
            <w:tcW w:w="60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5062"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lang w:val="en-US" w:eastAsia="zh-CN" w:bidi="ar-SA"/>
              </w:rPr>
              <w:t xml:space="preserve">严格按与采购方约定的车辆类型进行送货的得10分；未与采购方沟通擅自变更送货车辆类型的，发现1次扣5分。</w:t>
            </w:r>
            <w:r>
              <w:rPr>
                <w:rFonts w:hint="eastAsia" w:ascii="宋体" w:hAnsi="宋体" w:eastAsia="宋体" w:cs="宋体"/>
                <w:spacing w:val="-1"/>
                <w:sz w:val="24"/>
                <w:szCs w:val="24"/>
              </w:rPr>
            </w:r>
            <w:r/>
          </w:p>
        </w:tc>
        <w:tc>
          <w:tcPr>
            <w:tcW w:w="63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c>
          <w:tcPr>
            <w:tcW w:w="97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r>
      <w:tr>
        <w:trPr>
          <w:trHeight w:val="680"/>
        </w:trPr>
        <w:tc>
          <w:tcPr>
            <w:tcW w:w="124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八、联系制度</w:t>
            </w:r>
            <w:r>
              <w:rPr>
                <w:rFonts w:hint="eastAsia" w:ascii="宋体" w:hAnsi="宋体" w:eastAsia="宋体" w:cs="宋体"/>
                <w:spacing w:val="-1"/>
                <w:sz w:val="24"/>
                <w:szCs w:val="24"/>
              </w:rPr>
            </w:r>
            <w:r/>
          </w:p>
        </w:tc>
        <w:tc>
          <w:tcPr>
            <w:tcW w:w="60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5062"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发生需要更换食材品种、食材价格波动较大、出现意外情况等，能够及时与采购人联系沟通，没有对食堂工作造成不良影响的，得10分；因为没有与采购方及时沟通，对食堂工作造成不良影响，发现一次扣5分。</w:t>
            </w:r>
            <w:r>
              <w:rPr>
                <w:rFonts w:hint="eastAsia" w:ascii="宋体" w:hAnsi="宋体" w:eastAsia="宋体" w:cs="宋体"/>
                <w:spacing w:val="-1"/>
                <w:sz w:val="24"/>
                <w:szCs w:val="24"/>
              </w:rPr>
            </w:r>
            <w:r/>
          </w:p>
        </w:tc>
        <w:tc>
          <w:tcPr>
            <w:tcW w:w="63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c>
          <w:tcPr>
            <w:tcW w:w="97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r>
      <w:tr>
        <w:trPr>
          <w:trHeight w:val="680"/>
        </w:trPr>
        <w:tc>
          <w:tcPr>
            <w:tcW w:w="124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九、跟踪随访</w:t>
            </w:r>
            <w:r>
              <w:rPr>
                <w:rFonts w:hint="eastAsia" w:ascii="宋体" w:hAnsi="宋体" w:eastAsia="宋体" w:cs="宋体"/>
                <w:spacing w:val="-1"/>
                <w:sz w:val="24"/>
                <w:szCs w:val="24"/>
              </w:rPr>
            </w:r>
            <w:r/>
          </w:p>
        </w:tc>
        <w:tc>
          <w:tcPr>
            <w:tcW w:w="60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5062"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供货商能主动到采购方食堂随访，听取采购方对于食堂供货的意见建议的，能做到每周至少随访1次，一个月不少于4次的，得10分；少随访一次扣2.5分。</w:t>
            </w:r>
            <w:r>
              <w:rPr>
                <w:rFonts w:hint="eastAsia" w:ascii="宋体" w:hAnsi="宋体" w:eastAsia="宋体" w:cs="宋体"/>
                <w:spacing w:val="-1"/>
                <w:sz w:val="24"/>
                <w:szCs w:val="24"/>
              </w:rPr>
            </w:r>
            <w:r/>
          </w:p>
        </w:tc>
        <w:tc>
          <w:tcPr>
            <w:tcW w:w="63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c>
          <w:tcPr>
            <w:tcW w:w="97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r>
      <w:tr>
        <w:trPr>
          <w:trHeight w:val="680"/>
        </w:trPr>
        <w:tc>
          <w:tcPr>
            <w:tcW w:w="124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十、检测资料</w:t>
            </w:r>
            <w:r>
              <w:rPr>
                <w:rFonts w:hint="eastAsia" w:ascii="宋体" w:hAnsi="宋体" w:eastAsia="宋体" w:cs="宋体"/>
                <w:spacing w:val="-1"/>
                <w:sz w:val="24"/>
                <w:szCs w:val="24"/>
              </w:rPr>
            </w:r>
            <w:r/>
          </w:p>
        </w:tc>
        <w:tc>
          <w:tcPr>
            <w:tcW w:w="600"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5062"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 xml:space="preserve">能够按照合同及招标文件约定向采购方提供有关商品的检测资料的，得10分；每发现遗漏1次，扣2分。一个月出现3次及以上，本项不得分。</w:t>
            </w:r>
            <w:r>
              <w:rPr>
                <w:rFonts w:hint="eastAsia" w:ascii="宋体" w:hAnsi="宋体" w:eastAsia="宋体" w:cs="宋体"/>
                <w:spacing w:val="-1"/>
                <w:sz w:val="24"/>
                <w:szCs w:val="24"/>
              </w:rPr>
            </w:r>
            <w:r/>
          </w:p>
        </w:tc>
        <w:tc>
          <w:tcPr>
            <w:tcW w:w="63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c>
          <w:tcPr>
            <w:tcW w:w="978"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r>
      <w:tr>
        <w:trPr>
          <w:trHeight w:val="680"/>
        </w:trPr>
        <w:tc>
          <w:tcPr>
            <w:gridSpan w:val="3"/>
            <w:tcW w:w="6902"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tab/>
            </w:r>
            <w:r>
              <w:rPr>
                <w:rFonts w:hint="eastAsia" w:ascii="宋体" w:hAnsi="宋体" w:eastAsia="宋体" w:cs="宋体"/>
                <w:spacing w:val="-1"/>
                <w:sz w:val="24"/>
                <w:szCs w:val="24"/>
              </w:rPr>
              <w:t xml:space="preserve">总分：</w:t>
            </w:r>
            <w:r>
              <w:rPr>
                <w:rFonts w:hint="eastAsia" w:ascii="宋体" w:hAnsi="宋体" w:eastAsia="宋体" w:cs="宋体"/>
                <w:spacing w:val="-1"/>
                <w:sz w:val="24"/>
                <w:szCs w:val="24"/>
              </w:rPr>
            </w:r>
            <w:r/>
          </w:p>
        </w:tc>
        <w:tc>
          <w:tcPr>
            <w:gridSpan w:val="2"/>
            <w:tcW w:w="1616" w:type="dxa"/>
            <w:vAlign w:val="center"/>
            <w:textDirection w:val="lrTb"/>
            <w:noWrap w:val="false"/>
          </w:tcPr>
          <w:p>
            <w:pPr>
              <w:ind w:firstLine="0"/>
              <w:jc w:val="left"/>
              <w:spacing w:after="0" w:line="240" w:lineRule="auto"/>
              <w:rPr>
                <w:rFonts w:hint="eastAsia" w:ascii="宋体" w:hAnsi="宋体" w:eastAsia="宋体" w:cs="宋体"/>
              </w:rPr>
            </w:pPr>
            <w:r>
              <w:rPr>
                <w:rFonts w:hint="eastAsia" w:ascii="宋体" w:hAnsi="宋体" w:eastAsia="宋体" w:cs="宋体"/>
                <w:spacing w:val="-1"/>
                <w:sz w:val="24"/>
                <w:szCs w:val="24"/>
              </w:rPr>
            </w:r>
            <w:r>
              <w:rPr>
                <w:rFonts w:hint="eastAsia" w:ascii="宋体" w:hAnsi="宋体" w:eastAsia="宋体" w:cs="宋体"/>
                <w:spacing w:val="-1"/>
                <w:sz w:val="24"/>
                <w:szCs w:val="24"/>
              </w:rPr>
            </w:r>
            <w:r/>
          </w:p>
        </w:tc>
      </w:tr>
    </w:tbl>
    <w:p>
      <w:pPr>
        <w:contextualSpacing/>
        <w:jc w:val="center"/>
        <w:spacing w:line="360" w:lineRule="auto"/>
      </w:pPr>
      <w:r>
        <w:rPr>
          <w:rFonts w:hint="eastAsia" w:ascii="宋体" w:hAnsi="宋体" w:cs="宋体"/>
          <w:b/>
          <w:color w:val="000000"/>
          <w:sz w:val="24"/>
          <w:szCs w:val="24"/>
        </w:rPr>
      </w:r>
      <w:r>
        <w:rPr>
          <w:rFonts w:hint="eastAsia" w:ascii="宋体" w:hAnsi="宋体" w:cs="宋体"/>
          <w:b/>
          <w:color w:val="000000"/>
          <w:sz w:val="24"/>
          <w:szCs w:val="24"/>
        </w:rPr>
      </w:r>
      <w:r/>
    </w:p>
    <w:p>
      <w:pPr>
        <w:contextualSpacing/>
        <w:jc w:val="center"/>
        <w:spacing w:line="360" w:lineRule="auto"/>
        <w:rPr>
          <w:rFonts w:hint="eastAsia" w:ascii="宋体" w:hAnsi="宋体" w:eastAsia="宋体" w:cs="宋体"/>
          <w:b/>
          <w:bCs/>
          <w:color w:val="000000"/>
          <w:spacing w:val="-1"/>
          <w:sz w:val="24"/>
          <w:szCs w:val="24"/>
          <w:highlight w:val="none"/>
          <w:u w:val="none"/>
        </w:rPr>
      </w:pPr>
      <w:r>
        <w:rPr>
          <w:rFonts w:hint="eastAsia" w:ascii="宋体" w:hAnsi="宋体" w:cs="宋体"/>
          <w:b/>
          <w:color w:val="000000"/>
          <w:sz w:val="24"/>
          <w:szCs w:val="24"/>
        </w:rPr>
        <w:t xml:space="preserve">（全文完）</w:t>
      </w:r>
      <w:r>
        <w:rPr>
          <w:rFonts w:hint="eastAsia" w:ascii="宋体" w:hAnsi="宋体" w:cs="宋体"/>
          <w:b/>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rPr>
      </w:r>
      <w:r>
        <w:rPr>
          <w:rFonts w:hint="eastAsia" w:ascii="宋体" w:hAnsi="宋体" w:cs="宋体"/>
          <w:color w:val="000000"/>
          <w:sz w:val="24"/>
          <w:szCs w:val="24"/>
        </w:rPr>
      </w:r>
      <w:r/>
    </w:p>
    <w:p>
      <w:pPr>
        <w:jc w:val="left"/>
        <w:spacing w:line="360" w:lineRule="auto"/>
        <w:rPr>
          <w:rFonts w:hint="eastAsia" w:ascii="宋体" w:hAnsi="宋体" w:cs="宋体"/>
          <w:color w:val="000000"/>
          <w:sz w:val="24"/>
          <w:szCs w:val="24"/>
        </w:rPr>
      </w:pPr>
      <w:r>
        <w:rPr>
          <w:rFonts w:hint="eastAsia" w:ascii="宋体" w:hAnsi="宋体" w:cs="宋体"/>
          <w:color w:val="000000"/>
          <w:sz w:val="24"/>
          <w:szCs w:val="24"/>
          <w:highlight w:val="none"/>
        </w:rPr>
      </w:r>
      <w:r>
        <w:rPr>
          <w:rFonts w:hint="eastAsia" w:ascii="宋体" w:hAnsi="宋体" w:cs="宋体"/>
          <w:color w:val="000000"/>
          <w:sz w:val="24"/>
          <w:szCs w:val="24"/>
          <w:highlight w:val="none"/>
        </w:rPr>
      </w:r>
      <w:r/>
    </w:p>
    <w:sectPr>
      <w:footerReference w:type="default" r:id="rId12"/>
      <w:footnotePr/>
      <w:endnotePr/>
      <w:type w:val="nextPage"/>
      <w:pgSz w:w="11906" w:h="16838" w:orient="portrait"/>
      <w:pgMar w:top="1440" w:right="1803"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Gothic">
    <w:panose1 w:val="020B0609070205080204"/>
  </w:font>
  <w:font w:name="2OcuAe">
    <w:panose1 w:val="020B0503020202020204"/>
  </w:font>
  <w:font w:name="仿宋">
    <w:panose1 w:val="02010609060101010101"/>
  </w:font>
  <w:font w:name="Arial Unicode MS">
    <w:panose1 w:val="020B0604020202020204"/>
  </w:font>
  <w:font w:name="华文细黑">
    <w:panose1 w:val="02010600040101010101"/>
  </w:font>
  <w:font w:name="昆仑仿宋">
    <w:panose1 w:val="020B0503020202020204"/>
  </w:font>
  <w:font w:name="微软雅黑.">
    <w:panose1 w:val="020B0503020204020204"/>
  </w:font>
  <w:font w:name="华文细黑.">
    <w:panose1 w:val="02010600040101010101"/>
  </w:font>
  <w:font w:name="Calibri">
    <w:panose1 w:val="020F0502020204030204"/>
  </w:font>
  <w:font w:name="微软雅黑">
    <w:panose1 w:val="020B0503020204020204"/>
  </w:font>
  <w:font w:name="Tahoma">
    <w:panose1 w:val="020B06040305040402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r/>
    <w:r/>
  </w:p>
  <w:p>
    <w:pPr>
      <w:pStyle w:val="7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jc w:val="center"/>
    </w:pPr>
    <w:fldSimple w:instr="PAGE \* MERGEFORMAT">
      <w:r>
        <w:t xml:space="preserve">1</w:t>
      </w:r>
    </w:fldSimple>
    <w:r/>
    <w:r/>
  </w:p>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pPr>
    <w:r>
      <w:rPr>
        <w:rFonts w:hint="eastAsia" w:ascii="宋体" w:hAnsi="宋体" w:cs="宋体"/>
        <w:b/>
        <w:bCs/>
        <w:sz w:val="24"/>
        <w:szCs w:val="24"/>
      </w:rPr>
      <w:t xml:space="preserve">政府采购文件</w:t>
    </w:r>
    <w:r>
      <w:rPr>
        <w:rFonts w:hint="eastAsia" w:ascii="华文中宋" w:hAnsi="华文中宋" w:eastAsia="华文中宋"/>
        <w:b/>
        <w:bCs/>
        <w:sz w:val="24"/>
        <w:szCs w:val="24"/>
      </w:rPr>
      <w:t xml:space="preserve">                                     </w:t>
    </w:r>
    <w:r>
      <w:rPr>
        <w:rFonts w:ascii="华文中宋" w:hAnsi="华文中宋" w:eastAsia="华文中宋"/>
        <w:b/>
        <w:sz w:val="24"/>
        <w:szCs w:val="24"/>
      </w:rPr>
      <mc:AlternateContent>
        <mc:Choice Requires="wpg">
          <w:drawing>
            <wp:inline xmlns:wp="http://schemas.openxmlformats.org/drawingml/2006/wordprocessingDrawing" distT="0" distB="0" distL="0" distR="0">
              <wp:extent cx="1513205" cy="28257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1513281" cy="2826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19.1pt;height:22.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Times New Roman" w:hAnsi="Times New Roman" w:eastAsia="黑体" w:cs="Times New Roman"/>
        <w:b w:val="0"/>
        <w:i w:val="0"/>
        <w:sz w:val="28"/>
        <w:szCs w:val="28"/>
      </w:rPr>
    </w:lvl>
    <w:lvl w:ilvl="1">
      <w:start w:val="1"/>
      <w:numFmt w:val="decimal"/>
      <w:pStyle w:val="887"/>
      <w:isLgl w:val="false"/>
      <w:suff w:val="space"/>
      <w:lvlText w:val="%1.%2"/>
      <w:lvlJc w:val="left"/>
      <w:pPr>
        <w:ind w:left="0" w:firstLine="0"/>
      </w:pPr>
      <w:rPr>
        <w:rFonts w:ascii="Times New Roman" w:hAnsi="Times New Roman" w:eastAsia="黑体" w:cs="Times New Roman"/>
        <w:b w:val="0"/>
        <w:i w:val="0"/>
        <w:sz w:val="24"/>
        <w:szCs w:val="24"/>
      </w:rPr>
    </w:lvl>
    <w:lvl w:ilvl="2">
      <w:start w:val="1"/>
      <w:numFmt w:val="decimal"/>
      <w:isLgl w:val="false"/>
      <w:suff w:val="space"/>
      <w:lvlText w:val="%1.%2.%3"/>
      <w:lvlJc w:val="left"/>
      <w:pPr>
        <w:ind w:left="0" w:firstLine="200"/>
      </w:pPr>
      <w:rPr>
        <w:rFonts w:ascii="Times New Roman" w:hAnsi="Times New Roman" w:eastAsia="黑体" w:cs="Times New Roman"/>
        <w:sz w:val="24"/>
        <w:szCs w:val="24"/>
      </w:rPr>
    </w:lvl>
    <w:lvl w:ilvl="3">
      <w:start w:val="1"/>
      <w:numFmt w:val="decimal"/>
      <w:isLgl w:val="false"/>
      <w:suff w:val="space"/>
      <w:lvlText w:val="%1.%2.%3.%4"/>
      <w:lvlJc w:val="left"/>
      <w:pPr>
        <w:ind w:left="0" w:firstLine="200"/>
      </w:pPr>
      <w:rPr>
        <w:rFonts w:ascii="Times New Roman" w:hAnsi="Times New Roman" w:eastAsia="黑体" w:cs="Times New Roman"/>
        <w:sz w:val="24"/>
        <w:szCs w:val="24"/>
      </w:rPr>
    </w:lvl>
    <w:lvl w:ilvl="4">
      <w:start w:val="1"/>
      <w:numFmt w:val="decimal"/>
      <w:isLgl w:val="false"/>
      <w:suff w:val="tab"/>
      <w:lvlText w:val="%1.%2.%3.%4.%5"/>
      <w:lvlJc w:val="left"/>
      <w:pPr>
        <w:ind w:left="2551" w:hanging="850"/>
        <w:tabs>
          <w:tab w:val="left" w:pos="3141" w:leader="none"/>
        </w:tabs>
      </w:pPr>
    </w:lvl>
    <w:lvl w:ilvl="5">
      <w:start w:val="1"/>
      <w:numFmt w:val="decimal"/>
      <w:isLgl w:val="false"/>
      <w:suff w:val="tab"/>
      <w:lvlText w:val="%1.%2.%3.%4.%5.%6"/>
      <w:lvlJc w:val="left"/>
      <w:pPr>
        <w:ind w:left="3260" w:hanging="1134"/>
        <w:tabs>
          <w:tab w:val="left" w:pos="3926" w:leader="none"/>
        </w:tabs>
      </w:pPr>
    </w:lvl>
    <w:lvl w:ilvl="6">
      <w:start w:val="1"/>
      <w:numFmt w:val="decimal"/>
      <w:isLgl w:val="false"/>
      <w:suff w:val="tab"/>
      <w:lvlText w:val="%1.%2.%3.%4.%5.%6.%7"/>
      <w:lvlJc w:val="left"/>
      <w:pPr>
        <w:ind w:left="3827" w:hanging="1276"/>
        <w:tabs>
          <w:tab w:val="left" w:pos="4351" w:leader="none"/>
        </w:tabs>
      </w:pPr>
    </w:lvl>
    <w:lvl w:ilvl="7">
      <w:start w:val="1"/>
      <w:numFmt w:val="decimal"/>
      <w:isLgl w:val="false"/>
      <w:suff w:val="tab"/>
      <w:lvlText w:val="%1.%2.%3.%4.%5.%6.%7.%8"/>
      <w:lvlJc w:val="left"/>
      <w:pPr>
        <w:ind w:left="4394" w:hanging="1418"/>
        <w:tabs>
          <w:tab w:val="left" w:pos="5136" w:leader="none"/>
        </w:tabs>
      </w:pPr>
    </w:lvl>
    <w:lvl w:ilvl="8">
      <w:start w:val="1"/>
      <w:numFmt w:val="decimal"/>
      <w:isLgl w:val="false"/>
      <w:suff w:val="tab"/>
      <w:lvlText w:val="%1.%2.%3.%4.%5.%6.%7.%8.%9"/>
      <w:lvlJc w:val="left"/>
      <w:pPr>
        <w:ind w:left="5102" w:hanging="1700"/>
        <w:tabs>
          <w:tab w:val="left" w:pos="5922" w:leader="none"/>
        </w:tabs>
      </w:p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default="1">
    <w:name w:val="Normal"/>
    <w:link w:val="136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2">
    <w:name w:val="Heading 1"/>
    <w:next w:val="711"/>
    <w:uiPriority w:val="9"/>
    <w:qFormat/>
    <w:pPr>
      <w:keepLines/>
      <w:keepNext/>
      <w:spacing w:before="480" w:after="200"/>
      <w:outlineLvl w:val="0"/>
    </w:pPr>
    <w:rPr>
      <w:rFonts w:hint="default" w:ascii="Arial" w:hAnsi="Arial" w:eastAsia="Arial" w:cs="Arial"/>
      <w:sz w:val="40"/>
      <w:szCs w:val="40"/>
    </w:rPr>
  </w:style>
  <w:style w:type="paragraph" w:styleId="713">
    <w:name w:val="Heading 2"/>
    <w:next w:val="711"/>
    <w:uiPriority w:val="9"/>
    <w:unhideWhenUsed/>
    <w:qFormat/>
    <w:pPr>
      <w:keepLines/>
      <w:keepNext/>
      <w:spacing w:before="360" w:after="200"/>
      <w:outlineLvl w:val="1"/>
    </w:pPr>
    <w:rPr>
      <w:rFonts w:hint="default" w:ascii="Arial" w:hAnsi="Arial" w:eastAsia="Arial" w:cs="Arial"/>
      <w:sz w:val="34"/>
    </w:rPr>
  </w:style>
  <w:style w:type="paragraph" w:styleId="714">
    <w:name w:val="Heading 3"/>
    <w:next w:val="711"/>
    <w:uiPriority w:val="9"/>
    <w:unhideWhenUsed/>
    <w:qFormat/>
    <w:pPr>
      <w:keepLines/>
      <w:keepNext/>
      <w:spacing w:before="320" w:after="200"/>
      <w:outlineLvl w:val="2"/>
    </w:pPr>
    <w:rPr>
      <w:rFonts w:hint="default" w:ascii="Arial" w:hAnsi="Arial" w:eastAsia="Arial" w:cs="Arial"/>
      <w:sz w:val="30"/>
      <w:szCs w:val="30"/>
    </w:rPr>
  </w:style>
  <w:style w:type="paragraph" w:styleId="715">
    <w:name w:val="Heading 4"/>
    <w:next w:val="711"/>
    <w:uiPriority w:val="9"/>
    <w:unhideWhenUsed/>
    <w:qFormat/>
    <w:pPr>
      <w:keepLines/>
      <w:keepNext/>
      <w:spacing w:before="320" w:after="200"/>
      <w:outlineLvl w:val="3"/>
    </w:pPr>
    <w:rPr>
      <w:rFonts w:hint="default" w:ascii="Arial" w:hAnsi="Arial" w:eastAsia="Arial" w:cs="Arial"/>
      <w:b/>
      <w:bCs/>
      <w:sz w:val="26"/>
      <w:szCs w:val="26"/>
    </w:rPr>
  </w:style>
  <w:style w:type="paragraph" w:styleId="716">
    <w:name w:val="Heading 5"/>
    <w:next w:val="711"/>
    <w:uiPriority w:val="9"/>
    <w:unhideWhenUsed/>
    <w:qFormat/>
    <w:pPr>
      <w:keepLines/>
      <w:keepNext/>
      <w:spacing w:before="320" w:after="200"/>
      <w:outlineLvl w:val="4"/>
    </w:pPr>
    <w:rPr>
      <w:rFonts w:hint="default" w:ascii="Arial" w:hAnsi="Arial" w:eastAsia="Arial" w:cs="Arial"/>
      <w:b/>
      <w:bCs/>
      <w:sz w:val="24"/>
      <w:szCs w:val="24"/>
    </w:rPr>
  </w:style>
  <w:style w:type="paragraph" w:styleId="717">
    <w:name w:val="Heading 6"/>
    <w:next w:val="711"/>
    <w:link w:val="749"/>
    <w:uiPriority w:val="9"/>
    <w:unhideWhenUsed/>
    <w:qFormat/>
    <w:pPr>
      <w:keepLines/>
      <w:keepNext/>
      <w:spacing w:before="320" w:after="200"/>
      <w:outlineLvl w:val="5"/>
    </w:pPr>
    <w:rPr>
      <w:rFonts w:hint="default" w:ascii="Arial" w:hAnsi="Arial" w:eastAsia="Arial" w:cs="Arial"/>
      <w:b/>
      <w:bCs/>
      <w:sz w:val="22"/>
      <w:szCs w:val="22"/>
    </w:rPr>
  </w:style>
  <w:style w:type="paragraph" w:styleId="718">
    <w:name w:val="Heading 7"/>
    <w:next w:val="711"/>
    <w:link w:val="75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19">
    <w:name w:val="Heading 8"/>
    <w:next w:val="711"/>
    <w:link w:val="751"/>
    <w:uiPriority w:val="9"/>
    <w:unhideWhenUsed/>
    <w:qFormat/>
    <w:pPr>
      <w:keepLines/>
      <w:keepNext/>
      <w:spacing w:before="320" w:after="200"/>
      <w:outlineLvl w:val="7"/>
    </w:pPr>
    <w:rPr>
      <w:rFonts w:hint="default" w:ascii="Arial" w:hAnsi="Arial" w:eastAsia="Arial" w:cs="Arial"/>
      <w:i/>
      <w:iCs/>
      <w:sz w:val="22"/>
      <w:szCs w:val="22"/>
    </w:rPr>
  </w:style>
  <w:style w:type="paragraph" w:styleId="720">
    <w:name w:val="Heading 9"/>
    <w:next w:val="711"/>
    <w:link w:val="752"/>
    <w:uiPriority w:val="9"/>
    <w:unhideWhenUsed/>
    <w:qFormat/>
    <w:pPr>
      <w:keepLines/>
      <w:keepNext/>
      <w:spacing w:before="320" w:after="200"/>
      <w:outlineLvl w:val="8"/>
    </w:pPr>
    <w:rPr>
      <w:rFonts w:hint="default" w:ascii="Arial" w:hAnsi="Arial" w:eastAsia="Arial" w:cs="Arial"/>
      <w:i/>
      <w:iCs/>
      <w:sz w:val="21"/>
      <w:szCs w:val="21"/>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toc 7"/>
    <w:next w:val="711"/>
    <w:uiPriority w:val="39"/>
    <w:unhideWhenUsed/>
    <w:qFormat/>
    <w:pPr>
      <w:ind w:left="1701" w:right="0" w:firstLine="0"/>
      <w:spacing w:after="57"/>
    </w:pPr>
    <w:rPr>
      <w:rFonts w:hint="default" w:ascii="Times New Roman" w:hAnsi="Times New Roman" w:eastAsia="宋体" w:cs="Times New Roman"/>
    </w:rPr>
  </w:style>
  <w:style w:type="paragraph" w:styleId="724">
    <w:name w:val="Caption"/>
    <w:next w:val="711"/>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25">
    <w:name w:val="annotation text"/>
    <w:basedOn w:val="711"/>
    <w:uiPriority w:val="99"/>
    <w:semiHidden/>
    <w:unhideWhenUsed/>
    <w:qFormat/>
    <w:pPr>
      <w:jc w:val="left"/>
    </w:pPr>
  </w:style>
  <w:style w:type="paragraph" w:styleId="726">
    <w:name w:val="Body Text Indent"/>
    <w:basedOn w:val="711"/>
    <w:next w:val="711"/>
    <w:uiPriority w:val="0"/>
    <w:qFormat/>
    <w:pPr>
      <w:ind w:left="420" w:firstLine="1188"/>
      <w:spacing w:line="360" w:lineRule="exact"/>
    </w:pPr>
    <w:rPr>
      <w:rFonts w:ascii="Times New Roman" w:hAnsi="Times New Roman" w:cs="Times New Roman"/>
    </w:rPr>
  </w:style>
  <w:style w:type="paragraph" w:styleId="727">
    <w:name w:val="toc 5"/>
    <w:next w:val="711"/>
    <w:uiPriority w:val="39"/>
    <w:unhideWhenUsed/>
    <w:qFormat/>
    <w:pPr>
      <w:ind w:left="1134" w:right="0" w:firstLine="0"/>
      <w:spacing w:after="57"/>
    </w:pPr>
    <w:rPr>
      <w:rFonts w:hint="default" w:ascii="Times New Roman" w:hAnsi="Times New Roman" w:eastAsia="宋体" w:cs="Times New Roman"/>
    </w:rPr>
  </w:style>
  <w:style w:type="paragraph" w:styleId="728">
    <w:name w:val="toc 3"/>
    <w:next w:val="711"/>
    <w:uiPriority w:val="39"/>
    <w:unhideWhenUsed/>
    <w:qFormat/>
    <w:pPr>
      <w:ind w:left="567" w:right="0" w:firstLine="0"/>
      <w:spacing w:after="57"/>
    </w:pPr>
    <w:rPr>
      <w:rFonts w:hint="default" w:ascii="Times New Roman" w:hAnsi="Times New Roman" w:eastAsia="宋体" w:cs="Times New Roman"/>
    </w:rPr>
  </w:style>
  <w:style w:type="paragraph" w:styleId="729">
    <w:name w:val="Plain Text"/>
    <w:basedOn w:val="711"/>
    <w:link w:val="1179"/>
    <w:uiPriority w:val="0"/>
    <w:qFormat/>
    <w:rPr>
      <w:rFonts w:ascii="宋体" w:hAnsi="Courier New" w:eastAsia="楷体_GB2312"/>
      <w:sz w:val="26"/>
      <w:szCs w:val="20"/>
    </w:rPr>
  </w:style>
  <w:style w:type="paragraph" w:styleId="730">
    <w:name w:val="toc 8"/>
    <w:next w:val="711"/>
    <w:uiPriority w:val="39"/>
    <w:unhideWhenUsed/>
    <w:qFormat/>
    <w:pPr>
      <w:ind w:left="1984" w:right="0" w:firstLine="0"/>
      <w:spacing w:after="57"/>
    </w:pPr>
    <w:rPr>
      <w:rFonts w:hint="default" w:ascii="Times New Roman" w:hAnsi="Times New Roman" w:eastAsia="宋体" w:cs="Times New Roman"/>
    </w:rPr>
  </w:style>
  <w:style w:type="paragraph" w:styleId="731">
    <w:name w:val="endnote text"/>
    <w:link w:val="884"/>
    <w:uiPriority w:val="99"/>
    <w:semiHidden/>
    <w:unhideWhenUsed/>
    <w:qFormat/>
    <w:pPr>
      <w:spacing w:after="0" w:line="240" w:lineRule="auto"/>
    </w:pPr>
    <w:rPr>
      <w:rFonts w:hint="default" w:ascii="Times New Roman" w:hAnsi="Times New Roman" w:eastAsia="宋体" w:cs="Times New Roman"/>
      <w:sz w:val="20"/>
    </w:rPr>
  </w:style>
  <w:style w:type="paragraph" w:styleId="732">
    <w:name w:val="Footer"/>
    <w:link w:val="758"/>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33">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34">
    <w:name w:val="toc 1"/>
    <w:next w:val="711"/>
    <w:uiPriority w:val="39"/>
    <w:unhideWhenUsed/>
    <w:qFormat/>
    <w:pPr>
      <w:ind w:left="0" w:right="0" w:firstLine="0"/>
      <w:spacing w:after="57"/>
    </w:pPr>
    <w:rPr>
      <w:rFonts w:hint="default" w:ascii="Times New Roman" w:hAnsi="Times New Roman" w:eastAsia="宋体" w:cs="Times New Roman"/>
    </w:rPr>
  </w:style>
  <w:style w:type="paragraph" w:styleId="735">
    <w:name w:val="toc 4"/>
    <w:next w:val="711"/>
    <w:uiPriority w:val="39"/>
    <w:unhideWhenUsed/>
    <w:qFormat/>
    <w:pPr>
      <w:ind w:left="850" w:right="0" w:firstLine="0"/>
      <w:spacing w:after="57"/>
    </w:pPr>
    <w:rPr>
      <w:rFonts w:hint="default" w:ascii="Times New Roman" w:hAnsi="Times New Roman" w:eastAsia="宋体" w:cs="Times New Roman"/>
    </w:rPr>
  </w:style>
  <w:style w:type="paragraph" w:styleId="736">
    <w:name w:val="Subtitle"/>
    <w:link w:val="753"/>
    <w:uiPriority w:val="11"/>
    <w:qFormat/>
    <w:pPr>
      <w:spacing w:before="200" w:after="200"/>
    </w:pPr>
    <w:rPr>
      <w:rFonts w:hint="default" w:ascii="Times New Roman" w:hAnsi="Times New Roman" w:eastAsia="宋体" w:cs="Times New Roman"/>
      <w:sz w:val="24"/>
      <w:szCs w:val="24"/>
    </w:rPr>
  </w:style>
  <w:style w:type="paragraph" w:styleId="737">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38">
    <w:name w:val="toc 6"/>
    <w:next w:val="711"/>
    <w:uiPriority w:val="39"/>
    <w:unhideWhenUsed/>
    <w:qFormat/>
    <w:pPr>
      <w:ind w:left="1417" w:right="0" w:firstLine="0"/>
      <w:spacing w:after="57"/>
    </w:pPr>
    <w:rPr>
      <w:rFonts w:hint="default" w:ascii="Times New Roman" w:hAnsi="Times New Roman" w:eastAsia="宋体" w:cs="Times New Roman"/>
    </w:rPr>
  </w:style>
  <w:style w:type="paragraph" w:styleId="739">
    <w:name w:val="Body Text Indent 3"/>
    <w:basedOn w:val="711"/>
    <w:uiPriority w:val="0"/>
    <w:qFormat/>
    <w:pPr>
      <w:ind w:firstLine="504"/>
      <w:spacing w:line="360" w:lineRule="auto"/>
      <w:tabs>
        <w:tab w:val="left" w:pos="0" w:leader="none"/>
      </w:tabs>
    </w:pPr>
    <w:rPr>
      <w:rFonts w:ascii="宋体"/>
      <w:b/>
      <w:bCs/>
      <w:sz w:val="24"/>
      <w:szCs w:val="24"/>
    </w:rPr>
  </w:style>
  <w:style w:type="paragraph" w:styleId="740">
    <w:name w:val="table of figures"/>
    <w:next w:val="711"/>
    <w:uiPriority w:val="99"/>
    <w:unhideWhenUsed/>
    <w:qFormat/>
    <w:pPr>
      <w:spacing w:after="0" w:afterAutospacing="0"/>
    </w:pPr>
    <w:rPr>
      <w:rFonts w:hint="default" w:ascii="Times New Roman" w:hAnsi="Times New Roman" w:eastAsia="宋体" w:cs="Times New Roman"/>
    </w:rPr>
  </w:style>
  <w:style w:type="paragraph" w:styleId="741">
    <w:name w:val="toc 2"/>
    <w:next w:val="711"/>
    <w:uiPriority w:val="39"/>
    <w:unhideWhenUsed/>
    <w:qFormat/>
    <w:pPr>
      <w:ind w:left="283" w:right="0" w:firstLine="0"/>
      <w:spacing w:after="57"/>
    </w:pPr>
    <w:rPr>
      <w:rFonts w:hint="default" w:ascii="Times New Roman" w:hAnsi="Times New Roman" w:eastAsia="宋体" w:cs="Times New Roman"/>
    </w:rPr>
  </w:style>
  <w:style w:type="paragraph" w:styleId="742">
    <w:name w:val="toc 9"/>
    <w:next w:val="711"/>
    <w:uiPriority w:val="39"/>
    <w:unhideWhenUsed/>
    <w:qFormat/>
    <w:pPr>
      <w:ind w:left="2268" w:right="0" w:firstLine="0"/>
      <w:spacing w:after="57"/>
    </w:pPr>
    <w:rPr>
      <w:rFonts w:hint="default" w:ascii="Times New Roman" w:hAnsi="Times New Roman" w:eastAsia="宋体" w:cs="Times New Roman"/>
    </w:rPr>
  </w:style>
  <w:style w:type="paragraph" w:styleId="743">
    <w:name w:val="Body Text 2"/>
    <w:basedOn w:val="711"/>
    <w:uiPriority w:val="0"/>
    <w:qFormat/>
    <w:pPr>
      <w:ind w:left="720" w:hanging="720"/>
      <w:widowControl/>
    </w:pPr>
    <w:rPr>
      <w:sz w:val="24"/>
      <w:szCs w:val="20"/>
      <w:lang w:val="en-GB"/>
    </w:rPr>
  </w:style>
  <w:style w:type="paragraph" w:styleId="744">
    <w:name w:val="Title"/>
    <w:uiPriority w:val="10"/>
    <w:qFormat/>
    <w:pPr>
      <w:contextualSpacing/>
      <w:spacing w:before="300" w:after="200"/>
    </w:pPr>
    <w:rPr>
      <w:rFonts w:hint="default" w:ascii="Times New Roman" w:hAnsi="Times New Roman" w:eastAsia="宋体" w:cs="Times New Roman"/>
      <w:sz w:val="48"/>
      <w:szCs w:val="48"/>
    </w:rPr>
  </w:style>
  <w:style w:type="table" w:styleId="7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endnote reference"/>
    <w:uiPriority w:val="99"/>
    <w:semiHidden/>
    <w:unhideWhenUsed/>
    <w:qFormat/>
    <w:rPr>
      <w:vertAlign w:val="superscript"/>
    </w:rPr>
  </w:style>
  <w:style w:type="character" w:styleId="747">
    <w:name w:val="Hyperlink"/>
    <w:uiPriority w:val="99"/>
    <w:unhideWhenUsed/>
    <w:qFormat/>
    <w:rPr>
      <w:color w:val="0000ff" w:themeColor="hyperlink"/>
      <w:u w:val="single"/>
      <w14:textFill>
        <w14:solidFill>
          <w14:schemeClr w14:val="hlink"/>
        </w14:solidFill>
      </w14:textFill>
    </w:rPr>
  </w:style>
  <w:style w:type="character" w:styleId="748">
    <w:name w:val="footnote reference"/>
    <w:uiPriority w:val="99"/>
    <w:unhideWhenUsed/>
    <w:qFormat/>
    <w:rPr>
      <w:vertAlign w:val="superscript"/>
    </w:rPr>
  </w:style>
  <w:style w:type="character" w:styleId="749" w:customStyle="1">
    <w:name w:val="Heading 6 Char"/>
    <w:link w:val="717"/>
    <w:uiPriority w:val="9"/>
    <w:qFormat/>
    <w:rPr>
      <w:rFonts w:ascii="Arial" w:hAnsi="Arial" w:eastAsia="Arial" w:cs="Arial"/>
      <w:b/>
      <w:bCs/>
      <w:sz w:val="22"/>
      <w:szCs w:val="22"/>
    </w:rPr>
  </w:style>
  <w:style w:type="character" w:styleId="750" w:customStyle="1">
    <w:name w:val="Heading 7 Char"/>
    <w:link w:val="718"/>
    <w:uiPriority w:val="9"/>
    <w:qFormat/>
    <w:rPr>
      <w:rFonts w:ascii="Arial" w:hAnsi="Arial" w:eastAsia="Arial" w:cs="Arial"/>
      <w:b/>
      <w:bCs/>
      <w:i/>
      <w:iCs/>
      <w:sz w:val="22"/>
      <w:szCs w:val="22"/>
    </w:rPr>
  </w:style>
  <w:style w:type="character" w:styleId="751" w:customStyle="1">
    <w:name w:val="Heading 8 Char"/>
    <w:link w:val="719"/>
    <w:uiPriority w:val="9"/>
    <w:qFormat/>
    <w:rPr>
      <w:rFonts w:ascii="Arial" w:hAnsi="Arial" w:eastAsia="Arial" w:cs="Arial"/>
      <w:i/>
      <w:iCs/>
      <w:sz w:val="22"/>
      <w:szCs w:val="22"/>
    </w:rPr>
  </w:style>
  <w:style w:type="character" w:styleId="752" w:customStyle="1">
    <w:name w:val="Heading 9 Char"/>
    <w:link w:val="720"/>
    <w:uiPriority w:val="9"/>
    <w:qFormat/>
    <w:rPr>
      <w:rFonts w:ascii="Arial" w:hAnsi="Arial" w:eastAsia="Arial" w:cs="Arial"/>
      <w:i/>
      <w:iCs/>
      <w:sz w:val="21"/>
      <w:szCs w:val="21"/>
    </w:rPr>
  </w:style>
  <w:style w:type="character" w:styleId="753" w:customStyle="1">
    <w:name w:val="Subtitle Char"/>
    <w:link w:val="736"/>
    <w:uiPriority w:val="11"/>
    <w:qFormat/>
    <w:rPr>
      <w:sz w:val="24"/>
      <w:szCs w:val="24"/>
    </w:rPr>
  </w:style>
  <w:style w:type="paragraph" w:styleId="754">
    <w:name w:val="Quote"/>
    <w:link w:val="755"/>
    <w:uiPriority w:val="29"/>
    <w:qFormat/>
    <w:pPr>
      <w:ind w:left="720" w:right="720"/>
    </w:pPr>
    <w:rPr>
      <w:rFonts w:hint="default" w:ascii="Times New Roman" w:hAnsi="Times New Roman" w:eastAsia="宋体" w:cs="Times New Roman"/>
      <w:i/>
    </w:rPr>
  </w:style>
  <w:style w:type="character" w:styleId="755" w:customStyle="1">
    <w:name w:val="Quote Char"/>
    <w:link w:val="754"/>
    <w:uiPriority w:val="29"/>
    <w:qFormat/>
    <w:rPr>
      <w:i/>
    </w:rPr>
  </w:style>
  <w:style w:type="paragraph" w:styleId="756">
    <w:name w:val="Intense Quote"/>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757" w:customStyle="1">
    <w:name w:val="Intense Quote Char"/>
    <w:link w:val="756"/>
    <w:uiPriority w:val="30"/>
    <w:qFormat/>
    <w:rPr>
      <w:i/>
    </w:rPr>
  </w:style>
  <w:style w:type="character" w:styleId="758" w:customStyle="1">
    <w:name w:val="Caption Char"/>
    <w:link w:val="732"/>
    <w:uiPriority w:val="99"/>
    <w:qFormat/>
  </w:style>
  <w:style w:type="table" w:styleId="7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Endnote Text Char"/>
    <w:link w:val="731"/>
    <w:uiPriority w:val="99"/>
    <w:qFormat/>
    <w:rPr>
      <w:sz w:val="20"/>
    </w:rPr>
  </w:style>
  <w:style w:type="paragraph" w:styleId="885" w:customStyle="1">
    <w:name w:val="TOC Heading"/>
    <w:uiPriority w:val="39"/>
    <w:unhideWhenUsed/>
    <w:qFormat/>
    <w:rPr>
      <w:rFonts w:hint="default" w:ascii="Times New Roman" w:hAnsi="Times New Roman" w:eastAsia="宋体" w:cs="Times New Roman"/>
    </w:rPr>
  </w:style>
  <w:style w:type="paragraph" w:styleId="886" w:customStyle="1">
    <w:name w:val="标题 11"/>
    <w:basedOn w:val="711"/>
    <w:next w:val="711"/>
    <w:link w:val="897"/>
    <w:uiPriority w:val="0"/>
    <w:qFormat/>
    <w:pPr>
      <w:jc w:val="center"/>
      <w:keepNext/>
      <w:tabs>
        <w:tab w:val="left" w:pos="200" w:leader="none"/>
      </w:tabs>
      <w:outlineLvl w:val="0"/>
    </w:pPr>
    <w:rPr>
      <w:rFonts w:ascii="宋体" w:hAnsi="宋体"/>
      <w:b/>
      <w:sz w:val="36"/>
      <w:szCs w:val="20"/>
    </w:rPr>
  </w:style>
  <w:style w:type="paragraph" w:styleId="887" w:customStyle="1">
    <w:name w:val="标题 21"/>
    <w:basedOn w:val="711"/>
    <w:next w:val="711"/>
    <w:link w:val="898"/>
    <w:uiPriority w:val="9"/>
    <w:qFormat/>
    <w:pPr>
      <w:numPr>
        <w:ilvl w:val="1"/>
        <w:numId w:val="1"/>
      </w:numPr>
      <w:spacing w:before="120" w:after="120"/>
      <w:outlineLvl w:val="1"/>
    </w:pPr>
    <w:rPr>
      <w:rFonts w:eastAsia="黑体"/>
      <w:color w:val="000000"/>
      <w:sz w:val="24"/>
      <w:szCs w:val="24"/>
    </w:rPr>
  </w:style>
  <w:style w:type="paragraph" w:styleId="888" w:customStyle="1">
    <w:name w:val="标题 31"/>
    <w:basedOn w:val="711"/>
    <w:next w:val="711"/>
    <w:link w:val="899"/>
    <w:uiPriority w:val="0"/>
    <w:qFormat/>
    <w:pPr>
      <w:keepLines/>
      <w:keepNext/>
      <w:spacing w:before="260" w:after="260" w:line="416" w:lineRule="auto"/>
      <w:outlineLvl w:val="2"/>
    </w:pPr>
    <w:rPr>
      <w:b/>
      <w:bCs/>
      <w:sz w:val="32"/>
      <w:szCs w:val="32"/>
    </w:rPr>
  </w:style>
  <w:style w:type="paragraph" w:styleId="889" w:customStyle="1">
    <w:name w:val="标题 41"/>
    <w:basedOn w:val="711"/>
    <w:next w:val="711"/>
    <w:link w:val="900"/>
    <w:uiPriority w:val="0"/>
    <w:qFormat/>
    <w:pPr>
      <w:keepLines/>
      <w:keepNext/>
      <w:spacing w:before="280" w:after="290" w:line="376" w:lineRule="auto"/>
      <w:outlineLvl w:val="3"/>
    </w:pPr>
    <w:rPr>
      <w:rFonts w:ascii="Cambria" w:hAnsi="Cambria"/>
      <w:b/>
      <w:bCs/>
      <w:sz w:val="28"/>
      <w:szCs w:val="28"/>
    </w:rPr>
  </w:style>
  <w:style w:type="paragraph" w:styleId="890" w:customStyle="1">
    <w:name w:val="标题 51"/>
    <w:basedOn w:val="711"/>
    <w:next w:val="711"/>
    <w:link w:val="901"/>
    <w:uiPriority w:val="0"/>
    <w:qFormat/>
    <w:pPr>
      <w:keepLines/>
      <w:keepNext/>
      <w:spacing w:before="280" w:after="290" w:line="376" w:lineRule="auto"/>
      <w:outlineLvl w:val="4"/>
    </w:pPr>
    <w:rPr>
      <w:b/>
      <w:bCs/>
      <w:sz w:val="28"/>
      <w:szCs w:val="28"/>
    </w:rPr>
  </w:style>
  <w:style w:type="paragraph" w:styleId="891" w:customStyle="1">
    <w:name w:val="标题 61"/>
    <w:basedOn w:val="711"/>
    <w:next w:val="711"/>
    <w:link w:val="902"/>
    <w:uiPriority w:val="0"/>
    <w:qFormat/>
    <w:pPr>
      <w:keepLines/>
      <w:keepNext/>
      <w:spacing w:before="240" w:after="64" w:line="320" w:lineRule="auto"/>
      <w:outlineLvl w:val="5"/>
    </w:pPr>
    <w:rPr>
      <w:rFonts w:ascii="Arial" w:hAnsi="Arial" w:eastAsia="黑体"/>
      <w:b/>
      <w:bCs/>
      <w:sz w:val="24"/>
      <w:szCs w:val="24"/>
    </w:rPr>
  </w:style>
  <w:style w:type="paragraph" w:styleId="892" w:customStyle="1">
    <w:name w:val="标题 71"/>
    <w:basedOn w:val="711"/>
    <w:next w:val="711"/>
    <w:link w:val="903"/>
    <w:uiPriority w:val="0"/>
    <w:qFormat/>
    <w:pPr>
      <w:keepLines/>
      <w:keepNext/>
      <w:spacing w:before="240" w:after="64" w:line="320" w:lineRule="atLeast"/>
      <w:outlineLvl w:val="6"/>
    </w:pPr>
    <w:rPr>
      <w:rFonts w:ascii="宋体" w:hAnsi="Tahoma" w:eastAsia="仿宋_GB2312"/>
      <w:b/>
      <w:sz w:val="24"/>
      <w:szCs w:val="24"/>
    </w:rPr>
  </w:style>
  <w:style w:type="paragraph" w:styleId="893" w:customStyle="1">
    <w:name w:val="标题 81"/>
    <w:basedOn w:val="711"/>
    <w:next w:val="711"/>
    <w:link w:val="904"/>
    <w:uiPriority w:val="0"/>
    <w:qFormat/>
    <w:pPr>
      <w:keepLines/>
      <w:keepNext/>
      <w:spacing w:before="240" w:after="64" w:line="320" w:lineRule="atLeast"/>
      <w:outlineLvl w:val="7"/>
    </w:pPr>
    <w:rPr>
      <w:rFonts w:ascii="Arial" w:hAnsi="Arial" w:eastAsia="黑体"/>
      <w:sz w:val="24"/>
      <w:szCs w:val="24"/>
    </w:rPr>
  </w:style>
  <w:style w:type="paragraph" w:styleId="894" w:customStyle="1">
    <w:name w:val="标题 91"/>
    <w:basedOn w:val="711"/>
    <w:next w:val="711"/>
    <w:link w:val="905"/>
    <w:uiPriority w:val="0"/>
    <w:qFormat/>
    <w:pPr>
      <w:keepLines/>
      <w:keepNext/>
      <w:spacing w:before="240" w:after="64" w:line="320" w:lineRule="atLeast"/>
      <w:outlineLvl w:val="8"/>
    </w:pPr>
    <w:rPr>
      <w:rFonts w:ascii="Arial" w:hAnsi="Arial" w:eastAsia="黑体"/>
      <w:sz w:val="28"/>
      <w:szCs w:val="24"/>
    </w:rPr>
  </w:style>
  <w:style w:type="character" w:styleId="895" w:customStyle="1">
    <w:name w:val="默认段落字体1"/>
    <w:link w:val="711"/>
    <w:uiPriority w:val="1"/>
    <w:unhideWhenUsed/>
    <w:qFormat/>
  </w:style>
  <w:style w:type="table" w:styleId="896" w:customStyle="1">
    <w:name w:val="普通表格1"/>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897" w:customStyle="1">
    <w:name w:val="标题 1 字符"/>
    <w:link w:val="886"/>
    <w:uiPriority w:val="0"/>
    <w:qFormat/>
    <w:rPr>
      <w:rFonts w:ascii="宋体" w:hAnsi="宋体"/>
      <w:b/>
      <w:sz w:val="36"/>
    </w:rPr>
  </w:style>
  <w:style w:type="character" w:styleId="898" w:customStyle="1">
    <w:name w:val="标题 2 字符"/>
    <w:link w:val="887"/>
    <w:uiPriority w:val="9"/>
    <w:qFormat/>
    <w:rPr>
      <w:rFonts w:eastAsia="黑体"/>
      <w:color w:val="000000"/>
      <w:sz w:val="24"/>
      <w:szCs w:val="24"/>
    </w:rPr>
  </w:style>
  <w:style w:type="character" w:styleId="899" w:customStyle="1">
    <w:name w:val="标题 3 字符"/>
    <w:link w:val="888"/>
    <w:uiPriority w:val="0"/>
    <w:qFormat/>
    <w:rPr>
      <w:b/>
      <w:bCs/>
      <w:sz w:val="32"/>
      <w:szCs w:val="32"/>
    </w:rPr>
  </w:style>
  <w:style w:type="character" w:styleId="900" w:customStyle="1">
    <w:name w:val="标题 4 字符"/>
    <w:link w:val="889"/>
    <w:uiPriority w:val="0"/>
    <w:qFormat/>
    <w:rPr>
      <w:rFonts w:ascii="Cambria" w:hAnsi="Cambria"/>
      <w:b/>
      <w:bCs/>
      <w:sz w:val="28"/>
      <w:szCs w:val="28"/>
    </w:rPr>
  </w:style>
  <w:style w:type="character" w:styleId="901" w:customStyle="1">
    <w:name w:val="标题 5 字符"/>
    <w:link w:val="890"/>
    <w:uiPriority w:val="0"/>
    <w:qFormat/>
    <w:rPr>
      <w:b/>
      <w:bCs/>
      <w:sz w:val="28"/>
      <w:szCs w:val="28"/>
    </w:rPr>
  </w:style>
  <w:style w:type="character" w:styleId="902" w:customStyle="1">
    <w:name w:val="标题 6 字符"/>
    <w:link w:val="891"/>
    <w:uiPriority w:val="0"/>
    <w:qFormat/>
    <w:rPr>
      <w:rFonts w:ascii="Arial" w:hAnsi="Arial" w:eastAsia="黑体"/>
      <w:b/>
      <w:bCs/>
      <w:sz w:val="24"/>
      <w:szCs w:val="24"/>
    </w:rPr>
  </w:style>
  <w:style w:type="character" w:styleId="903" w:customStyle="1">
    <w:name w:val="标题 7 字符"/>
    <w:link w:val="892"/>
    <w:uiPriority w:val="0"/>
    <w:qFormat/>
    <w:rPr>
      <w:rFonts w:ascii="宋体" w:hAnsi="Tahoma" w:eastAsia="仿宋_GB2312"/>
      <w:b/>
      <w:sz w:val="24"/>
      <w:szCs w:val="24"/>
    </w:rPr>
  </w:style>
  <w:style w:type="character" w:styleId="904" w:customStyle="1">
    <w:name w:val="标题 8 字符"/>
    <w:link w:val="893"/>
    <w:uiPriority w:val="0"/>
    <w:qFormat/>
    <w:rPr>
      <w:rFonts w:ascii="Arial" w:hAnsi="Arial" w:eastAsia="黑体"/>
      <w:sz w:val="24"/>
      <w:szCs w:val="24"/>
    </w:rPr>
  </w:style>
  <w:style w:type="character" w:styleId="905" w:customStyle="1">
    <w:name w:val="标题 9 字符"/>
    <w:link w:val="894"/>
    <w:uiPriority w:val="0"/>
    <w:qFormat/>
    <w:rPr>
      <w:rFonts w:ascii="Arial" w:hAnsi="Arial" w:eastAsia="黑体"/>
      <w:sz w:val="28"/>
      <w:szCs w:val="24"/>
    </w:rPr>
  </w:style>
  <w:style w:type="paragraph" w:styleId="906" w:customStyle="1">
    <w:name w:val="目录 71"/>
    <w:basedOn w:val="711"/>
    <w:next w:val="711"/>
    <w:uiPriority w:val="39"/>
    <w:unhideWhenUsed/>
    <w:qFormat/>
    <w:pPr>
      <w:ind w:left="2520"/>
    </w:pPr>
    <w:rPr>
      <w:rFonts w:ascii="Calibri" w:hAnsi="Calibri"/>
    </w:rPr>
  </w:style>
  <w:style w:type="paragraph" w:styleId="907" w:customStyle="1">
    <w:name w:val="列表编号 21"/>
    <w:basedOn w:val="711"/>
    <w:uiPriority w:val="0"/>
    <w:qFormat/>
    <w:pPr>
      <w:ind w:left="780" w:hanging="360"/>
      <w:tabs>
        <w:tab w:val="left" w:pos="780" w:leader="none"/>
      </w:tabs>
    </w:pPr>
    <w:rPr>
      <w:szCs w:val="24"/>
    </w:rPr>
  </w:style>
  <w:style w:type="paragraph" w:styleId="908" w:customStyle="1">
    <w:name w:val="注释标题1"/>
    <w:basedOn w:val="711"/>
    <w:next w:val="711"/>
    <w:link w:val="909"/>
    <w:uiPriority w:val="0"/>
    <w:qFormat/>
    <w:pPr>
      <w:jc w:val="center"/>
      <w:spacing w:line="360" w:lineRule="auto"/>
    </w:pPr>
    <w:rPr>
      <w:sz w:val="24"/>
      <w:szCs w:val="24"/>
    </w:rPr>
  </w:style>
  <w:style w:type="character" w:styleId="909" w:customStyle="1">
    <w:name w:val="注释标题 字符"/>
    <w:link w:val="908"/>
    <w:uiPriority w:val="0"/>
    <w:qFormat/>
    <w:rPr>
      <w:sz w:val="24"/>
      <w:szCs w:val="24"/>
    </w:rPr>
  </w:style>
  <w:style w:type="paragraph" w:styleId="910" w:customStyle="1">
    <w:name w:val="列表编号1"/>
    <w:basedOn w:val="711"/>
    <w:uiPriority w:val="0"/>
    <w:qFormat/>
    <w:pPr>
      <w:ind w:left="360" w:hanging="360"/>
      <w:tabs>
        <w:tab w:val="left" w:pos="360" w:leader="none"/>
      </w:tabs>
    </w:pPr>
    <w:rPr>
      <w:szCs w:val="24"/>
    </w:rPr>
  </w:style>
  <w:style w:type="paragraph" w:styleId="911" w:customStyle="1">
    <w:name w:val="正文缩进1"/>
    <w:basedOn w:val="711"/>
    <w:next w:val="711"/>
    <w:link w:val="912"/>
    <w:uiPriority w:val="0"/>
    <w:qFormat/>
    <w:pPr>
      <w:ind w:firstLine="420"/>
      <w:jc w:val="left"/>
    </w:pPr>
    <w:rPr>
      <w:rFonts w:eastAsia="楷体_GB2312"/>
      <w:sz w:val="24"/>
      <w:szCs w:val="20"/>
    </w:rPr>
  </w:style>
  <w:style w:type="character" w:styleId="912" w:customStyle="1">
    <w:name w:val="正文缩进 字符"/>
    <w:link w:val="911"/>
    <w:uiPriority w:val="0"/>
    <w:qFormat/>
    <w:rPr>
      <w:rFonts w:eastAsia="楷体_GB2312"/>
      <w:sz w:val="24"/>
    </w:rPr>
  </w:style>
  <w:style w:type="paragraph" w:styleId="913" w:customStyle="1">
    <w:name w:val="题注1"/>
    <w:basedOn w:val="711"/>
    <w:next w:val="711"/>
    <w:uiPriority w:val="0"/>
    <w:qFormat/>
    <w:pPr>
      <w:spacing w:before="152" w:after="160"/>
    </w:pPr>
    <w:rPr>
      <w:rFonts w:ascii="Arial" w:hAnsi="Arial" w:eastAsia="黑体" w:cs="Arial"/>
      <w:sz w:val="20"/>
      <w:szCs w:val="20"/>
    </w:rPr>
  </w:style>
  <w:style w:type="paragraph" w:styleId="914" w:customStyle="1">
    <w:name w:val="列表项目符号1"/>
    <w:basedOn w:val="711"/>
    <w:uiPriority w:val="0"/>
    <w:qFormat/>
    <w:pPr>
      <w:ind w:left="360" w:hanging="360"/>
      <w:tabs>
        <w:tab w:val="left" w:pos="360" w:leader="none"/>
      </w:tabs>
    </w:pPr>
    <w:rPr>
      <w:szCs w:val="24"/>
    </w:rPr>
  </w:style>
  <w:style w:type="paragraph" w:styleId="915" w:customStyle="1">
    <w:name w:val="文档结构图1"/>
    <w:basedOn w:val="711"/>
    <w:link w:val="916"/>
    <w:uiPriority w:val="0"/>
    <w:qFormat/>
    <w:pPr>
      <w:shd w:val="clear" w:color="auto" w:fill="000080"/>
    </w:pPr>
    <w:rPr>
      <w:szCs w:val="20"/>
    </w:rPr>
  </w:style>
  <w:style w:type="character" w:styleId="916" w:customStyle="1">
    <w:name w:val="文档结构图 字符"/>
    <w:link w:val="915"/>
    <w:uiPriority w:val="0"/>
    <w:qFormat/>
    <w:rPr>
      <w:sz w:val="21"/>
      <w:shd w:val="clear" w:color="auto" w:fill="000080"/>
    </w:rPr>
  </w:style>
  <w:style w:type="paragraph" w:styleId="917" w:customStyle="1">
    <w:name w:val="批注文字1"/>
    <w:basedOn w:val="711"/>
    <w:link w:val="918"/>
    <w:uiPriority w:val="0"/>
    <w:qFormat/>
    <w:pPr>
      <w:jc w:val="left"/>
    </w:pPr>
  </w:style>
  <w:style w:type="character" w:styleId="918" w:customStyle="1">
    <w:name w:val="批注文字 字符1"/>
    <w:link w:val="917"/>
    <w:uiPriority w:val="0"/>
    <w:qFormat/>
    <w:rPr>
      <w:sz w:val="21"/>
      <w:szCs w:val="22"/>
    </w:rPr>
  </w:style>
  <w:style w:type="paragraph" w:styleId="919" w:customStyle="1">
    <w:name w:val="正文文本 31"/>
    <w:basedOn w:val="711"/>
    <w:link w:val="920"/>
    <w:uiPriority w:val="0"/>
    <w:qFormat/>
    <w:pPr>
      <w:spacing w:after="120"/>
    </w:pPr>
    <w:rPr>
      <w:rFonts w:ascii="Tahoma" w:hAnsi="Tahoma"/>
      <w:sz w:val="16"/>
      <w:szCs w:val="16"/>
    </w:rPr>
  </w:style>
  <w:style w:type="character" w:styleId="920" w:customStyle="1">
    <w:name w:val="正文文本 3 字符"/>
    <w:link w:val="919"/>
    <w:uiPriority w:val="0"/>
    <w:qFormat/>
    <w:rPr>
      <w:rFonts w:ascii="Tahoma" w:hAnsi="Tahoma"/>
      <w:sz w:val="16"/>
      <w:szCs w:val="16"/>
    </w:rPr>
  </w:style>
  <w:style w:type="paragraph" w:styleId="921" w:customStyle="1">
    <w:name w:val="正文文本11"/>
    <w:basedOn w:val="711"/>
    <w:link w:val="922"/>
    <w:uiPriority w:val="0"/>
    <w:unhideWhenUsed/>
    <w:qFormat/>
    <w:pPr>
      <w:spacing w:after="120"/>
    </w:pPr>
    <w:rPr>
      <w:sz w:val="20"/>
    </w:rPr>
  </w:style>
  <w:style w:type="character" w:styleId="922" w:customStyle="1">
    <w:name w:val="正文文本 字符"/>
    <w:link w:val="921"/>
    <w:uiPriority w:val="0"/>
    <w:qFormat/>
    <w:rPr>
      <w:szCs w:val="22"/>
    </w:rPr>
  </w:style>
  <w:style w:type="paragraph" w:styleId="923" w:customStyle="1">
    <w:name w:val="正文文本缩进1"/>
    <w:basedOn w:val="711"/>
    <w:link w:val="924"/>
    <w:uiPriority w:val="0"/>
    <w:qFormat/>
    <w:pPr>
      <w:ind w:left="420"/>
      <w:spacing w:after="120"/>
    </w:pPr>
  </w:style>
  <w:style w:type="character" w:styleId="924" w:customStyle="1">
    <w:name w:val="正文文本缩进 字符"/>
    <w:link w:val="923"/>
    <w:uiPriority w:val="0"/>
    <w:qFormat/>
    <w:rPr>
      <w:sz w:val="21"/>
      <w:szCs w:val="22"/>
    </w:rPr>
  </w:style>
  <w:style w:type="paragraph" w:styleId="925" w:customStyle="1">
    <w:name w:val="列表编号 31"/>
    <w:basedOn w:val="711"/>
    <w:uiPriority w:val="0"/>
    <w:qFormat/>
    <w:pPr>
      <w:ind w:left="1200" w:hanging="360"/>
      <w:tabs>
        <w:tab w:val="left" w:pos="1200" w:leader="none"/>
      </w:tabs>
    </w:pPr>
    <w:rPr>
      <w:szCs w:val="24"/>
    </w:rPr>
  </w:style>
  <w:style w:type="paragraph" w:styleId="926" w:customStyle="1">
    <w:name w:val="文本块1"/>
    <w:basedOn w:val="886"/>
    <w:next w:val="711"/>
    <w:uiPriority w:val="0"/>
    <w:qFormat/>
    <w:pPr>
      <w:ind w:left="630" w:right="-609" w:firstLine="420"/>
      <w:spacing w:line="360" w:lineRule="auto"/>
    </w:pPr>
    <w:rPr>
      <w:rFonts w:hint="eastAsia" w:ascii="仿宋_GB2312" w:eastAsia="仿宋_GB2312"/>
      <w:szCs w:val="20"/>
    </w:rPr>
  </w:style>
  <w:style w:type="paragraph" w:styleId="927" w:customStyle="1">
    <w:name w:val="列表项目符号 21"/>
    <w:basedOn w:val="711"/>
    <w:uiPriority w:val="0"/>
    <w:qFormat/>
    <w:pPr>
      <w:ind w:left="780" w:hanging="360"/>
      <w:tabs>
        <w:tab w:val="left" w:pos="780" w:leader="none"/>
      </w:tabs>
    </w:pPr>
    <w:rPr>
      <w:szCs w:val="24"/>
    </w:rPr>
  </w:style>
  <w:style w:type="paragraph" w:styleId="928" w:customStyle="1">
    <w:name w:val="索引 41"/>
    <w:basedOn w:val="711"/>
    <w:next w:val="711"/>
    <w:uiPriority w:val="0"/>
    <w:unhideWhenUsed/>
    <w:qFormat/>
    <w:pPr>
      <w:ind w:left="600"/>
    </w:pPr>
    <w:rPr>
      <w:szCs w:val="24"/>
    </w:rPr>
  </w:style>
  <w:style w:type="paragraph" w:styleId="929" w:customStyle="1">
    <w:name w:val="目录 511"/>
    <w:basedOn w:val="711"/>
    <w:next w:val="711"/>
    <w:uiPriority w:val="39"/>
    <w:unhideWhenUsed/>
    <w:qFormat/>
    <w:pPr>
      <w:ind w:left="1050"/>
      <w:tabs>
        <w:tab w:val="right" w:pos="8296" w:leader="dot"/>
      </w:tabs>
    </w:pPr>
    <w:rPr>
      <w:rFonts w:ascii="Calibri" w:hAnsi="Calibri"/>
    </w:rPr>
  </w:style>
  <w:style w:type="paragraph" w:styleId="930" w:customStyle="1">
    <w:name w:val="目录 31"/>
    <w:basedOn w:val="711"/>
    <w:next w:val="711"/>
    <w:uiPriority w:val="39"/>
    <w:qFormat/>
    <w:pPr>
      <w:ind w:left="840"/>
    </w:pPr>
    <w:rPr>
      <w:szCs w:val="24"/>
    </w:rPr>
  </w:style>
  <w:style w:type="paragraph" w:styleId="931" w:customStyle="1">
    <w:name w:val="纯文本1111"/>
    <w:basedOn w:val="711"/>
    <w:link w:val="932"/>
    <w:uiPriority w:val="0"/>
    <w:qFormat/>
    <w:rPr>
      <w:rFonts w:ascii="宋体" w:hAnsi="Courier New" w:eastAsia="楷体_GB2312"/>
      <w:sz w:val="26"/>
      <w:szCs w:val="20"/>
    </w:rPr>
  </w:style>
  <w:style w:type="character" w:styleId="932" w:customStyle="1">
    <w:name w:val="纯文本 字符"/>
    <w:link w:val="931"/>
    <w:uiPriority w:val="0"/>
    <w:qFormat/>
    <w:rPr>
      <w:rFonts w:ascii="宋体" w:hAnsi="Courier New" w:eastAsia="楷体_GB2312"/>
      <w:sz w:val="26"/>
    </w:rPr>
  </w:style>
  <w:style w:type="paragraph" w:styleId="933" w:customStyle="1">
    <w:name w:val="目录 81"/>
    <w:basedOn w:val="711"/>
    <w:next w:val="711"/>
    <w:uiPriority w:val="39"/>
    <w:unhideWhenUsed/>
    <w:qFormat/>
    <w:pPr>
      <w:ind w:left="2940"/>
    </w:pPr>
    <w:rPr>
      <w:rFonts w:ascii="Calibri" w:hAnsi="Calibri"/>
    </w:rPr>
  </w:style>
  <w:style w:type="paragraph" w:styleId="934" w:customStyle="1">
    <w:name w:val="日期1"/>
    <w:basedOn w:val="711"/>
    <w:next w:val="711"/>
    <w:link w:val="935"/>
    <w:uiPriority w:val="0"/>
    <w:qFormat/>
    <w:rPr>
      <w:rFonts w:ascii="宋体" w:hAnsi="宋体" w:eastAsia="楷体_GB2312"/>
      <w:sz w:val="24"/>
      <w:szCs w:val="24"/>
    </w:rPr>
  </w:style>
  <w:style w:type="character" w:styleId="935" w:customStyle="1">
    <w:name w:val="日期 字符"/>
    <w:link w:val="934"/>
    <w:uiPriority w:val="0"/>
    <w:qFormat/>
    <w:rPr>
      <w:rFonts w:ascii="宋体" w:hAnsi="宋体" w:eastAsia="楷体_GB2312"/>
      <w:sz w:val="24"/>
      <w:szCs w:val="24"/>
    </w:rPr>
  </w:style>
  <w:style w:type="paragraph" w:styleId="936" w:customStyle="1">
    <w:name w:val="正文文本缩进 21"/>
    <w:basedOn w:val="711"/>
    <w:link w:val="937"/>
    <w:uiPriority w:val="0"/>
    <w:qFormat/>
    <w:pPr>
      <w:ind w:left="420"/>
      <w:jc w:val="left"/>
      <w:spacing w:after="120" w:line="480" w:lineRule="auto"/>
      <w:widowControl/>
    </w:pPr>
    <w:rPr>
      <w:sz w:val="24"/>
      <w:szCs w:val="24"/>
    </w:rPr>
  </w:style>
  <w:style w:type="character" w:styleId="937" w:customStyle="1">
    <w:name w:val="正文文本缩进 2 字符"/>
    <w:link w:val="936"/>
    <w:uiPriority w:val="0"/>
    <w:qFormat/>
    <w:rPr>
      <w:sz w:val="24"/>
      <w:szCs w:val="24"/>
    </w:rPr>
  </w:style>
  <w:style w:type="paragraph" w:styleId="938" w:customStyle="1">
    <w:name w:val="批注框文本1"/>
    <w:basedOn w:val="711"/>
    <w:link w:val="939"/>
    <w:uiPriority w:val="0"/>
    <w:unhideWhenUsed/>
    <w:qFormat/>
    <w:rPr>
      <w:sz w:val="18"/>
      <w:szCs w:val="18"/>
    </w:rPr>
  </w:style>
  <w:style w:type="character" w:styleId="939" w:customStyle="1">
    <w:name w:val="批注框文本 字符"/>
    <w:link w:val="938"/>
    <w:uiPriority w:val="0"/>
    <w:qFormat/>
    <w:rPr>
      <w:sz w:val="18"/>
      <w:szCs w:val="18"/>
    </w:rPr>
  </w:style>
  <w:style w:type="paragraph" w:styleId="940" w:customStyle="1">
    <w:name w:val="页脚1"/>
    <w:basedOn w:val="711"/>
    <w:link w:val="941"/>
    <w:uiPriority w:val="99"/>
    <w:unhideWhenUsed/>
    <w:qFormat/>
    <w:pPr>
      <w:jc w:val="left"/>
      <w:tabs>
        <w:tab w:val="center" w:pos="4153" w:leader="none"/>
        <w:tab w:val="right" w:pos="8306" w:leader="none"/>
      </w:tabs>
    </w:pPr>
    <w:rPr>
      <w:sz w:val="18"/>
      <w:szCs w:val="18"/>
    </w:rPr>
  </w:style>
  <w:style w:type="character" w:styleId="941" w:customStyle="1">
    <w:name w:val="页脚 字符"/>
    <w:link w:val="940"/>
    <w:uiPriority w:val="99"/>
    <w:qFormat/>
    <w:rPr>
      <w:sz w:val="18"/>
      <w:szCs w:val="18"/>
    </w:rPr>
  </w:style>
  <w:style w:type="paragraph" w:styleId="942" w:customStyle="1">
    <w:name w:val="寄信人地址1"/>
    <w:basedOn w:val="711"/>
    <w:uiPriority w:val="0"/>
    <w:qFormat/>
    <w:rPr>
      <w:rFonts w:ascii="Arial" w:hAnsi="Arial"/>
      <w:sz w:val="26"/>
    </w:rPr>
  </w:style>
  <w:style w:type="paragraph" w:styleId="943" w:customStyle="1">
    <w:name w:val="页眉1"/>
    <w:basedOn w:val="711"/>
    <w:link w:val="944"/>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44" w:customStyle="1">
    <w:name w:val="页眉 字符"/>
    <w:link w:val="943"/>
    <w:uiPriority w:val="99"/>
    <w:qFormat/>
    <w:rPr>
      <w:sz w:val="18"/>
      <w:szCs w:val="18"/>
    </w:rPr>
  </w:style>
  <w:style w:type="paragraph" w:styleId="945" w:customStyle="1">
    <w:name w:val="目录 11"/>
    <w:basedOn w:val="711"/>
    <w:next w:val="711"/>
    <w:uiPriority w:val="39"/>
    <w:qFormat/>
    <w:pPr>
      <w:jc w:val="left"/>
      <w:spacing w:before="50" w:after="50" w:line="360" w:lineRule="auto"/>
    </w:pPr>
    <w:rPr>
      <w:sz w:val="24"/>
      <w:szCs w:val="20"/>
    </w:rPr>
  </w:style>
  <w:style w:type="paragraph" w:styleId="946" w:customStyle="1">
    <w:name w:val="目录 41"/>
    <w:basedOn w:val="711"/>
    <w:next w:val="711"/>
    <w:uiPriority w:val="39"/>
    <w:unhideWhenUsed/>
    <w:qFormat/>
    <w:pPr>
      <w:ind w:left="630"/>
      <w:tabs>
        <w:tab w:val="left" w:pos="1890" w:leader="none"/>
        <w:tab w:val="right" w:pos="8296" w:leader="dot"/>
      </w:tabs>
    </w:pPr>
    <w:rPr>
      <w:rFonts w:ascii="Calibri" w:hAnsi="Calibri"/>
    </w:rPr>
  </w:style>
  <w:style w:type="paragraph" w:styleId="947" w:customStyle="1">
    <w:name w:val="副标题1"/>
    <w:basedOn w:val="711"/>
    <w:next w:val="711"/>
    <w:link w:val="948"/>
    <w:uiPriority w:val="0"/>
    <w:qFormat/>
    <w:pPr>
      <w:jc w:val="center"/>
      <w:spacing w:before="240" w:after="60" w:line="312" w:lineRule="auto"/>
      <w:outlineLvl w:val="1"/>
    </w:pPr>
    <w:rPr>
      <w:rFonts w:ascii="Cambria" w:hAnsi="Cambria"/>
      <w:b/>
      <w:bCs/>
      <w:sz w:val="32"/>
      <w:szCs w:val="32"/>
    </w:rPr>
  </w:style>
  <w:style w:type="character" w:styleId="948" w:customStyle="1">
    <w:name w:val="副标题 字符"/>
    <w:link w:val="947"/>
    <w:uiPriority w:val="0"/>
    <w:qFormat/>
    <w:rPr>
      <w:rFonts w:ascii="Cambria" w:hAnsi="Cambria"/>
      <w:b/>
      <w:bCs/>
      <w:sz w:val="32"/>
      <w:szCs w:val="32"/>
    </w:rPr>
  </w:style>
  <w:style w:type="paragraph" w:styleId="949" w:customStyle="1">
    <w:name w:val="脚注文本1"/>
    <w:basedOn w:val="886"/>
    <w:next w:val="926"/>
    <w:link w:val="950"/>
    <w:uiPriority w:val="0"/>
    <w:qFormat/>
    <w:pPr>
      <w:jc w:val="left"/>
      <w:spacing w:line="312" w:lineRule="atLeast"/>
    </w:pPr>
    <w:rPr>
      <w:rFonts w:ascii="Times New Roman" w:hAnsi="Times New Roman"/>
      <w:b w:val="0"/>
      <w:sz w:val="18"/>
    </w:rPr>
  </w:style>
  <w:style w:type="character" w:styleId="950" w:customStyle="1">
    <w:name w:val="脚注文本 字符"/>
    <w:link w:val="949"/>
    <w:uiPriority w:val="0"/>
    <w:qFormat/>
    <w:rPr>
      <w:sz w:val="18"/>
    </w:rPr>
  </w:style>
  <w:style w:type="paragraph" w:styleId="951" w:customStyle="1">
    <w:name w:val="目录 61"/>
    <w:basedOn w:val="711"/>
    <w:next w:val="711"/>
    <w:uiPriority w:val="39"/>
    <w:unhideWhenUsed/>
    <w:qFormat/>
    <w:pPr>
      <w:ind w:left="2100"/>
    </w:pPr>
    <w:rPr>
      <w:rFonts w:ascii="Calibri" w:hAnsi="Calibri"/>
    </w:rPr>
  </w:style>
  <w:style w:type="paragraph" w:styleId="952" w:customStyle="1">
    <w:name w:val="正文文本缩进 31"/>
    <w:basedOn w:val="711"/>
    <w:link w:val="953"/>
    <w:uiPriority w:val="0"/>
    <w:qFormat/>
    <w:pPr>
      <w:ind w:left="420"/>
    </w:pPr>
    <w:rPr>
      <w:sz w:val="16"/>
      <w:szCs w:val="20"/>
    </w:rPr>
  </w:style>
  <w:style w:type="character" w:styleId="953" w:customStyle="1">
    <w:name w:val="正文文本缩进 3 字符1"/>
    <w:link w:val="952"/>
    <w:uiPriority w:val="0"/>
    <w:qFormat/>
    <w:rPr>
      <w:rFonts w:ascii="Times New Roman" w:hAnsi="Times New Roman" w:eastAsia="宋体"/>
      <w:sz w:val="16"/>
    </w:rPr>
  </w:style>
  <w:style w:type="paragraph" w:styleId="954" w:customStyle="1">
    <w:name w:val="目录 21"/>
    <w:basedOn w:val="711"/>
    <w:next w:val="711"/>
    <w:uiPriority w:val="39"/>
    <w:qFormat/>
    <w:pPr>
      <w:ind w:left="420"/>
    </w:pPr>
    <w:rPr>
      <w:szCs w:val="24"/>
    </w:rPr>
  </w:style>
  <w:style w:type="paragraph" w:styleId="955" w:customStyle="1">
    <w:name w:val="目录 91"/>
    <w:basedOn w:val="711"/>
    <w:next w:val="711"/>
    <w:uiPriority w:val="39"/>
    <w:unhideWhenUsed/>
    <w:qFormat/>
    <w:pPr>
      <w:ind w:left="3360"/>
    </w:pPr>
    <w:rPr>
      <w:rFonts w:ascii="Calibri" w:hAnsi="Calibri"/>
    </w:rPr>
  </w:style>
  <w:style w:type="paragraph" w:styleId="956" w:customStyle="1">
    <w:name w:val="正文文本 21"/>
    <w:basedOn w:val="711"/>
    <w:link w:val="957"/>
    <w:uiPriority w:val="0"/>
    <w:qFormat/>
    <w:pPr>
      <w:jc w:val="center"/>
    </w:pPr>
    <w:rPr>
      <w:rFonts w:ascii="Tahoma" w:hAnsi="Tahoma"/>
      <w:color w:val="000000"/>
      <w:sz w:val="24"/>
      <w:szCs w:val="24"/>
    </w:rPr>
  </w:style>
  <w:style w:type="character" w:styleId="957" w:customStyle="1">
    <w:name w:val="正文文本 2 字符"/>
    <w:link w:val="956"/>
    <w:uiPriority w:val="0"/>
    <w:qFormat/>
    <w:rPr>
      <w:rFonts w:ascii="Tahoma" w:hAnsi="Tahoma"/>
      <w:color w:val="000000"/>
      <w:sz w:val="24"/>
      <w:szCs w:val="24"/>
    </w:rPr>
  </w:style>
  <w:style w:type="paragraph" w:styleId="958" w:customStyle="1">
    <w:name w:val="列表 41"/>
    <w:basedOn w:val="711"/>
    <w:uiPriority w:val="0"/>
    <w:qFormat/>
    <w:pPr>
      <w:ind w:left="1680" w:hanging="420"/>
    </w:pPr>
    <w:rPr>
      <w:rFonts w:eastAsia="仿宋_GB2312"/>
      <w:sz w:val="30"/>
      <w:szCs w:val="20"/>
    </w:rPr>
  </w:style>
  <w:style w:type="paragraph" w:styleId="959" w:customStyle="1">
    <w:name w:val="HTML 预设格式1"/>
    <w:basedOn w:val="711"/>
    <w:link w:val="9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60" w:customStyle="1">
    <w:name w:val="HTML 预设格式 字符"/>
    <w:link w:val="959"/>
    <w:uiPriority w:val="0"/>
    <w:qFormat/>
    <w:rPr>
      <w:rFonts w:ascii="宋体" w:hAnsi="宋体"/>
      <w:sz w:val="24"/>
      <w:szCs w:val="24"/>
    </w:rPr>
  </w:style>
  <w:style w:type="paragraph" w:styleId="961" w:customStyle="1">
    <w:name w:val="普通(网站)1"/>
    <w:basedOn w:val="711"/>
    <w:link w:val="962"/>
    <w:uiPriority w:val="0"/>
    <w:unhideWhenUsed/>
    <w:qFormat/>
    <w:rPr>
      <w:sz w:val="24"/>
    </w:rPr>
  </w:style>
  <w:style w:type="character" w:styleId="962" w:customStyle="1">
    <w:name w:val="普通(网站) 字符"/>
    <w:link w:val="961"/>
    <w:uiPriority w:val="0"/>
    <w:qFormat/>
    <w:rPr>
      <w:sz w:val="24"/>
      <w:szCs w:val="22"/>
    </w:rPr>
  </w:style>
  <w:style w:type="paragraph" w:styleId="963" w:customStyle="1">
    <w:name w:val="索引 21"/>
    <w:basedOn w:val="711"/>
    <w:next w:val="711"/>
    <w:uiPriority w:val="0"/>
    <w:qFormat/>
    <w:pPr>
      <w:ind w:left="420"/>
    </w:pPr>
    <w:rPr>
      <w:rFonts w:eastAsia="楷体_GB2312"/>
      <w:sz w:val="26"/>
      <w:szCs w:val="20"/>
    </w:rPr>
  </w:style>
  <w:style w:type="paragraph" w:styleId="964" w:customStyle="1">
    <w:name w:val="标题1"/>
    <w:basedOn w:val="711"/>
    <w:next w:val="711"/>
    <w:link w:val="965"/>
    <w:uiPriority w:val="0"/>
    <w:qFormat/>
    <w:pPr>
      <w:jc w:val="center"/>
      <w:spacing w:before="240" w:after="60"/>
      <w:outlineLvl w:val="0"/>
    </w:pPr>
    <w:rPr>
      <w:rFonts w:ascii="Cambria" w:hAnsi="Cambria"/>
      <w:b/>
      <w:bCs/>
      <w:sz w:val="32"/>
      <w:szCs w:val="32"/>
    </w:rPr>
  </w:style>
  <w:style w:type="character" w:styleId="965" w:customStyle="1">
    <w:name w:val="标题 字符"/>
    <w:link w:val="964"/>
    <w:uiPriority w:val="0"/>
    <w:qFormat/>
    <w:rPr>
      <w:rFonts w:ascii="Cambria" w:hAnsi="Cambria"/>
      <w:b/>
      <w:bCs/>
      <w:sz w:val="32"/>
      <w:szCs w:val="32"/>
    </w:rPr>
  </w:style>
  <w:style w:type="paragraph" w:styleId="966" w:customStyle="1">
    <w:name w:val="批注主题1"/>
    <w:basedOn w:val="917"/>
    <w:next w:val="917"/>
    <w:link w:val="967"/>
    <w:uiPriority w:val="0"/>
    <w:unhideWhenUsed/>
    <w:qFormat/>
    <w:rPr>
      <w:b/>
      <w:bCs/>
    </w:rPr>
  </w:style>
  <w:style w:type="character" w:styleId="967" w:customStyle="1">
    <w:name w:val="批注主题 字符"/>
    <w:link w:val="966"/>
    <w:uiPriority w:val="0"/>
    <w:qFormat/>
    <w:rPr>
      <w:b/>
      <w:bCs/>
      <w:sz w:val="21"/>
      <w:szCs w:val="22"/>
    </w:rPr>
  </w:style>
  <w:style w:type="paragraph" w:styleId="968" w:customStyle="1">
    <w:name w:val="正文首行缩进1"/>
    <w:basedOn w:val="921"/>
    <w:link w:val="969"/>
    <w:uiPriority w:val="0"/>
    <w:qFormat/>
    <w:pPr>
      <w:ind w:firstLine="420"/>
      <w:jc w:val="both"/>
    </w:pPr>
  </w:style>
  <w:style w:type="character" w:styleId="969" w:customStyle="1">
    <w:name w:val="正文文本首行缩进 字符"/>
    <w:link w:val="968"/>
    <w:uiPriority w:val="0"/>
    <w:qFormat/>
    <w:rPr>
      <w:szCs w:val="22"/>
    </w:rPr>
  </w:style>
  <w:style w:type="paragraph" w:styleId="970" w:customStyle="1">
    <w:name w:val="正文首行缩进 21"/>
    <w:basedOn w:val="923"/>
    <w:link w:val="971"/>
    <w:uiPriority w:val="99"/>
    <w:unhideWhenUsed/>
    <w:qFormat/>
    <w:pPr>
      <w:ind w:firstLine="420"/>
    </w:pPr>
  </w:style>
  <w:style w:type="character" w:styleId="971" w:customStyle="1">
    <w:name w:val="正文文本首行缩进 2 字符"/>
    <w:link w:val="970"/>
    <w:uiPriority w:val="99"/>
    <w:qFormat/>
    <w:rPr>
      <w:sz w:val="21"/>
      <w:szCs w:val="22"/>
    </w:rPr>
  </w:style>
  <w:style w:type="table" w:styleId="972" w:customStyle="1">
    <w:name w:val="网格型1"/>
    <w:basedOn w:val="896"/>
    <w:uiPriority w:val="0"/>
    <w:qFormat/>
    <w:tblPr/>
  </w:style>
  <w:style w:type="character" w:styleId="973" w:customStyle="1">
    <w:name w:val="要点1"/>
    <w:link w:val="711"/>
    <w:uiPriority w:val="0"/>
    <w:qFormat/>
    <w:rPr>
      <w:rFonts w:ascii="Tahoma" w:hAnsi="Tahoma" w:eastAsia="宋体" w:cs="Times New Roman"/>
      <w:b/>
      <w:bCs/>
      <w:sz w:val="24"/>
      <w:szCs w:val="24"/>
      <w:lang w:val="en-US" w:eastAsia="zh-CN" w:bidi="ar-SA"/>
    </w:rPr>
  </w:style>
  <w:style w:type="character" w:styleId="974" w:customStyle="1">
    <w:name w:val="页码1"/>
    <w:link w:val="711"/>
    <w:uiPriority w:val="0"/>
    <w:qFormat/>
    <w:rPr>
      <w:rFonts w:ascii="Times New Roman" w:hAnsi="Times New Roman" w:eastAsia="宋体" w:cs="Times New Roman"/>
    </w:rPr>
  </w:style>
  <w:style w:type="character" w:styleId="975" w:customStyle="1">
    <w:name w:val="已访问的超链接1"/>
    <w:link w:val="711"/>
    <w:uiPriority w:val="99"/>
    <w:unhideWhenUsed/>
    <w:qFormat/>
    <w:rPr>
      <w:rFonts w:ascii="Tahoma" w:hAnsi="Tahoma" w:eastAsia="宋体" w:cs="Times New Roman"/>
      <w:color w:val="800080"/>
      <w:sz w:val="24"/>
      <w:szCs w:val="24"/>
      <w:u w:val="single"/>
      <w:lang w:val="en-US" w:eastAsia="zh-CN" w:bidi="ar-SA"/>
    </w:rPr>
  </w:style>
  <w:style w:type="character" w:styleId="976" w:customStyle="1">
    <w:name w:val="强调1"/>
    <w:link w:val="711"/>
    <w:uiPriority w:val="0"/>
    <w:qFormat/>
    <w:rPr>
      <w:rFonts w:ascii="Tahoma" w:hAnsi="Tahoma" w:eastAsia="宋体" w:cs="Times New Roman"/>
      <w:i/>
      <w:iCs/>
      <w:sz w:val="24"/>
      <w:szCs w:val="24"/>
      <w:lang w:val="en-US" w:eastAsia="zh-CN" w:bidi="ar-SA"/>
    </w:rPr>
  </w:style>
  <w:style w:type="character" w:styleId="977" w:customStyle="1">
    <w:name w:val="行号1"/>
    <w:link w:val="711"/>
    <w:uiPriority w:val="0"/>
    <w:qFormat/>
    <w:rPr>
      <w:rFonts w:ascii="Tahoma" w:hAnsi="Tahoma" w:eastAsia="宋体" w:cs="Times New Roman"/>
      <w:sz w:val="24"/>
      <w:szCs w:val="24"/>
      <w:lang w:val="en-US" w:eastAsia="zh-CN" w:bidi="ar-SA"/>
    </w:rPr>
  </w:style>
  <w:style w:type="character" w:styleId="978" w:customStyle="1">
    <w:name w:val="HTML 打字机1"/>
    <w:link w:val="711"/>
    <w:uiPriority w:val="0"/>
    <w:qFormat/>
    <w:rPr>
      <w:rFonts w:ascii="宋体" w:hAnsi="宋体" w:eastAsia="宋体" w:cs="宋体"/>
      <w:sz w:val="24"/>
      <w:szCs w:val="24"/>
      <w:lang w:val="en-US" w:eastAsia="zh-CN" w:bidi="ar-SA"/>
    </w:rPr>
  </w:style>
  <w:style w:type="character" w:styleId="979" w:customStyle="1">
    <w:name w:val="超链接1"/>
    <w:link w:val="711"/>
    <w:uiPriority w:val="99"/>
    <w:qFormat/>
    <w:rPr>
      <w:color w:val="333333"/>
      <w:u w:val="none"/>
    </w:rPr>
  </w:style>
  <w:style w:type="character" w:styleId="980" w:customStyle="1">
    <w:name w:val="批注引用11"/>
    <w:link w:val="711"/>
    <w:uiPriority w:val="0"/>
    <w:qFormat/>
    <w:rPr>
      <w:sz w:val="21"/>
      <w:szCs w:val="21"/>
    </w:rPr>
  </w:style>
  <w:style w:type="character" w:styleId="981" w:customStyle="1">
    <w:name w:val="HTML 引文1"/>
    <w:link w:val="711"/>
    <w:uiPriority w:val="0"/>
    <w:qFormat/>
    <w:rPr>
      <w:rFonts w:ascii="宋体" w:hAnsi="宋体" w:eastAsia="宋体" w:cs="Times New Roman"/>
      <w:sz w:val="24"/>
      <w:szCs w:val="24"/>
      <w:lang w:val="en-US" w:eastAsia="zh-CN" w:bidi="ar-SA"/>
    </w:rPr>
  </w:style>
  <w:style w:type="paragraph" w:styleId="982" w:customStyle="1">
    <w:name w:val="目录 51"/>
    <w:next w:val="711"/>
    <w:uiPriority w:val="0"/>
    <w:qFormat/>
    <w:pPr>
      <w:ind w:left="1275"/>
      <w:jc w:val="both"/>
    </w:pPr>
    <w:rPr>
      <w:rFonts w:hint="default" w:ascii="Times New Roman" w:hAnsi="Times New Roman" w:eastAsia="宋体" w:cs="Times New Roman"/>
      <w:sz w:val="21"/>
      <w:lang w:val="en-US" w:eastAsia="zh-CN" w:bidi="ar-SA"/>
    </w:rPr>
  </w:style>
  <w:style w:type="paragraph" w:styleId="983" w:customStyle="1">
    <w:name w:val="首行缩进"/>
    <w:basedOn w:val="711"/>
    <w:uiPriority w:val="0"/>
    <w:qFormat/>
    <w:pPr>
      <w:ind w:firstLine="480"/>
    </w:pPr>
    <w:rPr>
      <w:lang w:val="zh-CN"/>
    </w:rPr>
  </w:style>
  <w:style w:type="character" w:styleId="984" w:customStyle="1">
    <w:name w:val="Comment Text Char"/>
    <w:link w:val="711"/>
    <w:uiPriority w:val="0"/>
    <w:qFormat/>
    <w:rPr>
      <w:rFonts w:ascii="Times New Roman" w:hAnsi="Times New Roman" w:eastAsia="宋体" w:cs="Times New Roman"/>
      <w:sz w:val="24"/>
      <w:szCs w:val="24"/>
    </w:rPr>
  </w:style>
  <w:style w:type="character" w:styleId="985" w:customStyle="1">
    <w:name w:val="Comment Subject Char"/>
    <w:link w:val="711"/>
    <w:uiPriority w:val="0"/>
    <w:qFormat/>
    <w:rPr>
      <w:rFonts w:ascii="Times New Roman" w:hAnsi="Times New Roman" w:eastAsia="宋体" w:cs="Times New Roman"/>
      <w:b/>
      <w:sz w:val="24"/>
      <w:lang w:bidi="ar-SA"/>
    </w:rPr>
  </w:style>
  <w:style w:type="character" w:styleId="986" w:customStyle="1">
    <w:name w:val="Heading 2 Char"/>
    <w:link w:val="711"/>
    <w:uiPriority w:val="0"/>
    <w:qFormat/>
    <w:rPr>
      <w:rFonts w:ascii="Arial" w:hAnsi="Arial" w:eastAsia="黑体" w:cs="Times New Roman"/>
      <w:b/>
      <w:bCs/>
      <w:sz w:val="32"/>
      <w:szCs w:val="32"/>
      <w:lang w:val="en-US" w:eastAsia="zh-CN" w:bidi="ar-SA"/>
    </w:rPr>
  </w:style>
  <w:style w:type="character" w:styleId="987" w:customStyle="1">
    <w:name w:val="z-窗体底端 字符"/>
    <w:link w:val="988"/>
    <w:uiPriority w:val="0"/>
    <w:qFormat/>
    <w:rPr>
      <w:rFonts w:ascii="Arial" w:hAnsi="Tahoma"/>
      <w:vanish/>
      <w:sz w:val="16"/>
      <w:szCs w:val="24"/>
    </w:rPr>
  </w:style>
  <w:style w:type="paragraph" w:styleId="988" w:customStyle="1">
    <w:name w:val="z-窗体底端"/>
    <w:basedOn w:val="711"/>
    <w:next w:val="711"/>
    <w:link w:val="987"/>
    <w:uiPriority w:val="0"/>
    <w:qFormat/>
    <w:pPr>
      <w:jc w:val="center"/>
      <w:pBdr>
        <w:top w:val="single" w:color="000000" w:sz="6" w:space="1"/>
      </w:pBdr>
    </w:pPr>
    <w:rPr>
      <w:rFonts w:ascii="Arial" w:hAnsi="Tahoma"/>
      <w:vanish/>
      <w:sz w:val="16"/>
      <w:szCs w:val="24"/>
    </w:rPr>
  </w:style>
  <w:style w:type="character" w:styleId="989" w:customStyle="1">
    <w:name w:val="Char Char9"/>
    <w:link w:val="711"/>
    <w:uiPriority w:val="0"/>
    <w:qFormat/>
    <w:rPr>
      <w:rFonts w:ascii="Times New Roman" w:hAnsi="Times New Roman" w:eastAsia="宋体" w:cs="Times New Roman"/>
      <w:b/>
      <w:bCs/>
      <w:sz w:val="32"/>
      <w:szCs w:val="44"/>
      <w:lang w:val="en-US" w:eastAsia="zh-CN" w:bidi="ar-SA"/>
    </w:rPr>
  </w:style>
  <w:style w:type="character" w:styleId="990" w:customStyle="1">
    <w:name w:val="style181"/>
    <w:link w:val="711"/>
    <w:uiPriority w:val="0"/>
    <w:qFormat/>
    <w:rPr>
      <w:rFonts w:ascii="Times New Roman" w:hAnsi="Times New Roman" w:eastAsia="宋体" w:cs="Times New Roman"/>
      <w:sz w:val="18"/>
      <w:szCs w:val="18"/>
    </w:rPr>
  </w:style>
  <w:style w:type="character" w:styleId="991" w:customStyle="1">
    <w:name w:val="标题 Char2"/>
    <w:link w:val="711"/>
    <w:uiPriority w:val="0"/>
    <w:qFormat/>
    <w:rPr>
      <w:rFonts w:ascii="Cambria" w:hAnsi="Cambria" w:eastAsia="宋体" w:cs="Times New Roman"/>
      <w:b/>
      <w:bCs/>
      <w:sz w:val="32"/>
      <w:szCs w:val="32"/>
    </w:rPr>
  </w:style>
  <w:style w:type="character" w:styleId="992" w:customStyle="1">
    <w:name w:val="Document Map Char"/>
    <w:link w:val="711"/>
    <w:uiPriority w:val="0"/>
    <w:qFormat/>
    <w:rPr>
      <w:rFonts w:ascii="Times New Roman" w:hAnsi="Times New Roman" w:eastAsia="宋体" w:cs="Times New Roman"/>
      <w:sz w:val="21"/>
      <w:szCs w:val="24"/>
      <w:lang w:val="en-US" w:eastAsia="zh-CN" w:bidi="ar-SA"/>
    </w:rPr>
  </w:style>
  <w:style w:type="character" w:styleId="993" w:customStyle="1">
    <w:name w:val="正文首行缩进 2 Char1"/>
    <w:link w:val="711"/>
    <w:uiPriority w:val="99"/>
    <w:semiHidden/>
    <w:qFormat/>
  </w:style>
  <w:style w:type="character" w:styleId="994" w:customStyle="1">
    <w:name w:val="批注框文本 Char2"/>
    <w:link w:val="711"/>
    <w:uiPriority w:val="99"/>
    <w:semiHidden/>
    <w:qFormat/>
    <w:rPr>
      <w:rFonts w:ascii="Calibri" w:hAnsi="Calibri" w:eastAsia="宋体" w:cs="Times New Roman"/>
      <w:sz w:val="18"/>
      <w:szCs w:val="18"/>
    </w:rPr>
  </w:style>
  <w:style w:type="character" w:styleId="995" w:customStyle="1">
    <w:name w:val="Comment Text Char1"/>
    <w:link w:val="711"/>
    <w:uiPriority w:val="0"/>
    <w:qFormat/>
    <w:rPr>
      <w:rFonts w:ascii="Times New Roman" w:hAnsi="Times New Roman" w:eastAsia="宋体" w:cs="Times New Roman"/>
      <w:sz w:val="24"/>
      <w:lang w:bidi="ar-SA"/>
    </w:rPr>
  </w:style>
  <w:style w:type="character" w:styleId="996" w:customStyle="1">
    <w:name w:val="标题 2 Char_1"/>
    <w:link w:val="997"/>
    <w:uiPriority w:val="0"/>
    <w:qFormat/>
    <w:rPr>
      <w:rFonts w:ascii="黑体" w:hAnsi="宋体" w:eastAsia="黑体"/>
      <w:b/>
      <w:bCs/>
      <w:sz w:val="30"/>
      <w:szCs w:val="30"/>
    </w:rPr>
  </w:style>
  <w:style w:type="paragraph" w:styleId="997" w:customStyle="1">
    <w:name w:val="标题 2_1"/>
    <w:basedOn w:val="998"/>
    <w:next w:val="999"/>
    <w:link w:val="996"/>
    <w:uiPriority w:val="0"/>
    <w:unhideWhenUsed/>
    <w:qFormat/>
    <w:pPr>
      <w:keepLines/>
      <w:keepNext/>
      <w:spacing w:before="120" w:after="120" w:line="360" w:lineRule="auto"/>
      <w:outlineLvl w:val="1"/>
    </w:pPr>
    <w:rPr>
      <w:rFonts w:ascii="黑体" w:hAnsi="宋体" w:eastAsia="黑体"/>
      <w:sz w:val="30"/>
      <w:szCs w:val="30"/>
    </w:rPr>
  </w:style>
  <w:style w:type="paragraph" w:styleId="998" w:customStyle="1">
    <w:name w:val="标题_1"/>
    <w:basedOn w:val="999"/>
    <w:next w:val="999"/>
    <w:link w:val="1000"/>
    <w:uiPriority w:val="0"/>
    <w:qFormat/>
    <w:pPr>
      <w:jc w:val="center"/>
      <w:spacing w:before="240" w:after="60"/>
      <w:outlineLvl w:val="0"/>
    </w:pPr>
    <w:rPr>
      <w:rFonts w:ascii="Cambria" w:hAnsi="Cambria"/>
      <w:b/>
      <w:bCs/>
      <w:sz w:val="32"/>
      <w:szCs w:val="32"/>
    </w:rPr>
  </w:style>
  <w:style w:type="paragraph" w:styleId="999"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00" w:customStyle="1">
    <w:name w:val="标题 Char_1"/>
    <w:link w:val="998"/>
    <w:uiPriority w:val="0"/>
    <w:qFormat/>
    <w:rPr>
      <w:rFonts w:ascii="Cambria" w:hAnsi="Cambria"/>
      <w:b/>
      <w:bCs/>
      <w:sz w:val="32"/>
      <w:szCs w:val="32"/>
    </w:rPr>
  </w:style>
  <w:style w:type="character" w:styleId="1001" w:customStyle="1">
    <w:name w:val="明显引用 字符"/>
    <w:link w:val="1002"/>
    <w:uiPriority w:val="0"/>
    <w:qFormat/>
    <w:rPr>
      <w:b/>
      <w:bCs/>
      <w:i/>
      <w:iCs/>
      <w:color w:val="4f81bd"/>
      <w:sz w:val="24"/>
      <w:szCs w:val="24"/>
    </w:rPr>
  </w:style>
  <w:style w:type="paragraph" w:styleId="1002" w:customStyle="1">
    <w:name w:val="明显引用"/>
    <w:basedOn w:val="711"/>
    <w:next w:val="711"/>
    <w:link w:val="1001"/>
    <w:uiPriority w:val="0"/>
    <w:qFormat/>
    <w:pPr>
      <w:ind w:left="936" w:right="936"/>
      <w:spacing w:before="200" w:after="280"/>
      <w:pBdr>
        <w:bottom w:val="single" w:color="4F81BD" w:sz="4" w:space="4"/>
      </w:pBdr>
    </w:pPr>
    <w:rPr>
      <w:b/>
      <w:bCs/>
      <w:i/>
      <w:iCs/>
      <w:color w:val="4f81bd"/>
      <w:sz w:val="24"/>
      <w:szCs w:val="24"/>
    </w:rPr>
  </w:style>
  <w:style w:type="character" w:styleId="1003" w:customStyle="1">
    <w:name w:val="para"/>
    <w:link w:val="711"/>
    <w:uiPriority w:val="0"/>
    <w:qFormat/>
    <w:rPr>
      <w:rFonts w:ascii="Tahoma" w:hAnsi="Tahoma" w:eastAsia="宋体" w:cs="Times New Roman"/>
      <w:sz w:val="24"/>
      <w:szCs w:val="24"/>
      <w:lang w:val="en-US" w:eastAsia="zh-CN" w:bidi="ar-SA"/>
    </w:rPr>
  </w:style>
  <w:style w:type="character" w:styleId="1004" w:customStyle="1">
    <w:name w:val="font51"/>
    <w:link w:val="711"/>
    <w:uiPriority w:val="0"/>
    <w:qFormat/>
    <w:rPr>
      <w:rFonts w:ascii="Arial" w:hAnsi="Arial" w:cs="Arial"/>
      <w:color w:val="000000"/>
      <w:sz w:val="24"/>
      <w:szCs w:val="24"/>
      <w:u w:val="none"/>
    </w:rPr>
  </w:style>
  <w:style w:type="character" w:styleId="1005" w:customStyle="1">
    <w:name w:val="正文文本 Char1"/>
    <w:link w:val="711"/>
    <w:uiPriority w:val="0"/>
    <w:qFormat/>
    <w:rPr>
      <w:rFonts w:ascii="Times New Roman" w:hAnsi="Times New Roman" w:eastAsia="宋体" w:cs="Times New Roman"/>
      <w:sz w:val="21"/>
      <w:szCs w:val="22"/>
    </w:rPr>
  </w:style>
  <w:style w:type="character" w:styleId="1006" w:customStyle="1">
    <w:name w:val="_正文段落 Char"/>
    <w:link w:val="1007"/>
    <w:uiPriority w:val="0"/>
    <w:qFormat/>
    <w:rPr>
      <w:rFonts w:ascii="宋体" w:hAnsi="宋体"/>
      <w:sz w:val="24"/>
      <w:szCs w:val="24"/>
    </w:rPr>
  </w:style>
  <w:style w:type="paragraph" w:styleId="1007" w:customStyle="1">
    <w:name w:val="_正文段落"/>
    <w:basedOn w:val="711"/>
    <w:link w:val="1006"/>
    <w:uiPriority w:val="0"/>
    <w:qFormat/>
    <w:pPr>
      <w:ind w:firstLine="480"/>
      <w:spacing w:line="360" w:lineRule="auto"/>
    </w:pPr>
    <w:rPr>
      <w:rFonts w:ascii="宋体" w:hAnsi="宋体"/>
      <w:sz w:val="24"/>
      <w:szCs w:val="24"/>
    </w:rPr>
  </w:style>
  <w:style w:type="character" w:styleId="1008" w:customStyle="1">
    <w:name w:val="Char Char23"/>
    <w:link w:val="711"/>
    <w:uiPriority w:val="0"/>
    <w:qFormat/>
    <w:rPr>
      <w:rFonts w:ascii="Times New Roman" w:hAnsi="Times New Roman" w:eastAsia="宋体" w:cs="Times New Roman"/>
      <w:b/>
      <w:bCs/>
      <w:sz w:val="32"/>
      <w:szCs w:val="44"/>
      <w:lang w:val="en-US" w:eastAsia="zh-CN" w:bidi="ar-SA"/>
    </w:rPr>
  </w:style>
  <w:style w:type="character" w:styleId="1009" w:customStyle="1">
    <w:name w:val="Char Char2"/>
    <w:link w:val="711"/>
    <w:uiPriority w:val="0"/>
    <w:semiHidden/>
    <w:qFormat/>
    <w:rPr>
      <w:rFonts w:ascii="Times New Roman" w:hAnsi="Times New Roman" w:eastAsia="宋体" w:cs="Times New Roman"/>
      <w:sz w:val="21"/>
      <w:szCs w:val="24"/>
      <w:lang w:val="en-US" w:eastAsia="zh-CN" w:bidi="ar-SA"/>
    </w:rPr>
  </w:style>
  <w:style w:type="character" w:styleId="1010" w:customStyle="1">
    <w:name w:val="列表段落 字符"/>
    <w:link w:val="1011"/>
    <w:uiPriority w:val="0"/>
    <w:qFormat/>
    <w:rPr>
      <w:sz w:val="21"/>
    </w:rPr>
  </w:style>
  <w:style w:type="paragraph" w:styleId="1011" w:customStyle="1">
    <w:name w:val="列表段落"/>
    <w:basedOn w:val="711"/>
    <w:link w:val="1010"/>
    <w:uiPriority w:val="0"/>
    <w:qFormat/>
    <w:pPr>
      <w:ind w:firstLine="420"/>
      <w:spacing w:line="360" w:lineRule="auto"/>
    </w:pPr>
    <w:rPr>
      <w:szCs w:val="20"/>
    </w:rPr>
  </w:style>
  <w:style w:type="character" w:styleId="1012" w:customStyle="1">
    <w:name w:val="副标题 Char1"/>
    <w:link w:val="711"/>
    <w:uiPriority w:val="11"/>
    <w:qFormat/>
    <w:rPr>
      <w:rFonts w:ascii="Cambria" w:hAnsi="Cambria" w:eastAsia="宋体" w:cs="Times New Roman"/>
      <w:b/>
      <w:bCs/>
      <w:sz w:val="32"/>
      <w:szCs w:val="32"/>
    </w:rPr>
  </w:style>
  <w:style w:type="character" w:styleId="1013" w:customStyle="1">
    <w:name w:val="Char Char18"/>
    <w:link w:val="711"/>
    <w:uiPriority w:val="0"/>
    <w:qFormat/>
    <w:rPr>
      <w:rFonts w:ascii="Cambria" w:hAnsi="Cambria" w:eastAsia="宋体" w:cs="Times New Roman"/>
      <w:b/>
      <w:bCs/>
      <w:sz w:val="32"/>
      <w:szCs w:val="32"/>
      <w:lang w:val="en-US" w:eastAsia="zh-CN" w:bidi="ar-SA"/>
    </w:rPr>
  </w:style>
  <w:style w:type="character" w:styleId="1014" w:customStyle="1">
    <w:name w:val="正文文本缩进 2 Char2"/>
    <w:link w:val="711"/>
    <w:uiPriority w:val="99"/>
    <w:semiHidden/>
    <w:qFormat/>
    <w:rPr>
      <w:rFonts w:ascii="Times New Roman" w:hAnsi="Times New Roman" w:eastAsia="宋体" w:cs="Times New Roman"/>
      <w:sz w:val="21"/>
      <w:szCs w:val="24"/>
    </w:rPr>
  </w:style>
  <w:style w:type="character" w:styleId="1015" w:customStyle="1">
    <w:name w:val="font71"/>
    <w:link w:val="711"/>
    <w:uiPriority w:val="0"/>
    <w:qFormat/>
    <w:rPr>
      <w:rFonts w:ascii="Times New Roman" w:hAnsi="Times New Roman" w:cs="Times New Roman"/>
      <w:color w:val="000000"/>
      <w:sz w:val="21"/>
      <w:szCs w:val="21"/>
      <w:u w:val="none"/>
    </w:rPr>
  </w:style>
  <w:style w:type="character" w:styleId="1016" w:customStyle="1">
    <w:name w:val=" Char Char8"/>
    <w:link w:val="711"/>
    <w:uiPriority w:val="0"/>
    <w:qFormat/>
    <w:rPr>
      <w:rFonts w:ascii="Times New Roman" w:hAnsi="Times New Roman" w:eastAsia="宋体" w:cs="Times New Roman"/>
      <w:sz w:val="18"/>
      <w:szCs w:val="18"/>
    </w:rPr>
  </w:style>
  <w:style w:type="character" w:styleId="1017" w:customStyle="1">
    <w:name w:val="style221"/>
    <w:link w:val="711"/>
    <w:uiPriority w:val="0"/>
    <w:qFormat/>
    <w:rPr>
      <w:rFonts w:ascii="Times New Roman" w:hAnsi="Times New Roman" w:eastAsia="宋体" w:cs="Times New Roman"/>
      <w:b/>
      <w:bCs/>
      <w:color w:val="000099"/>
    </w:rPr>
  </w:style>
  <w:style w:type="character" w:styleId="1018" w:customStyle="1">
    <w:name w:val="正文文本缩进 2 Char1"/>
    <w:link w:val="711"/>
    <w:uiPriority w:val="0"/>
    <w:qFormat/>
    <w:rPr>
      <w:rFonts w:ascii="Times New Roman" w:hAnsi="Times New Roman" w:eastAsia="宋体" w:cs="Times New Roman"/>
      <w:sz w:val="21"/>
      <w:szCs w:val="24"/>
    </w:rPr>
  </w:style>
  <w:style w:type="character" w:styleId="1019" w:customStyle="1">
    <w:name w:val="param-name"/>
    <w:link w:val="711"/>
    <w:uiPriority w:val="0"/>
    <w:qFormat/>
    <w:rPr>
      <w:rFonts w:ascii="Tahoma" w:hAnsi="Tahoma" w:eastAsia="宋体" w:cs="Times New Roman"/>
      <w:sz w:val="24"/>
      <w:szCs w:val="24"/>
      <w:lang w:val="en-US" w:eastAsia="zh-CN" w:bidi="ar-SA"/>
    </w:rPr>
  </w:style>
  <w:style w:type="character" w:styleId="1020" w:customStyle="1">
    <w:name w:val="纯文本 Char1"/>
    <w:link w:val="711"/>
    <w:uiPriority w:val="0"/>
    <w:qFormat/>
    <w:rPr>
      <w:rFonts w:ascii="宋体" w:hAnsi="Courier New" w:eastAsia="楷体_GB2312" w:cs="Times New Roman"/>
      <w:sz w:val="26"/>
    </w:rPr>
  </w:style>
  <w:style w:type="character" w:styleId="1021" w:customStyle="1">
    <w:name w:val="纯文本 Char Char Char Char Char Char Char Char Char Char"/>
    <w:link w:val="711"/>
    <w:uiPriority w:val="0"/>
    <w:qFormat/>
    <w:rPr>
      <w:rFonts w:ascii="宋体" w:hAnsi="Courier New" w:eastAsia="楷体_GB2312" w:cs="Times New Roman"/>
      <w:sz w:val="26"/>
      <w:lang w:val="en-US" w:eastAsia="zh-CN" w:bidi="ar-SA"/>
    </w:rPr>
  </w:style>
  <w:style w:type="character" w:styleId="1022" w:customStyle="1">
    <w:name w:val="fc01294d3e-4153-482a-aea1-4b54892b7913-1"/>
    <w:link w:val="711"/>
    <w:uiPriority w:val="0"/>
    <w:qFormat/>
    <w:rPr>
      <w:rFonts w:ascii="Tahoma" w:hAnsi="Tahoma" w:eastAsia="宋体" w:cs="Times New Roman"/>
      <w:sz w:val="24"/>
      <w:szCs w:val="24"/>
      <w:lang w:val="en-US" w:eastAsia="zh-CN" w:bidi="ar-SA"/>
    </w:rPr>
  </w:style>
  <w:style w:type="character" w:styleId="1023" w:customStyle="1">
    <w:name w:val="icon-down"/>
    <w:link w:val="711"/>
    <w:uiPriority w:val="0"/>
    <w:qFormat/>
    <w:rPr>
      <w:rFonts w:ascii="宋体" w:hAnsi="宋体" w:eastAsia="宋体" w:cs="Times New Roman"/>
      <w:sz w:val="24"/>
      <w:szCs w:val="24"/>
      <w:lang w:val="en-US" w:eastAsia="zh-CN" w:bidi="ar-SA"/>
    </w:rPr>
  </w:style>
  <w:style w:type="character" w:styleId="1024" w:customStyle="1">
    <w:name w:val="批注文字 Char1"/>
    <w:link w:val="711"/>
    <w:uiPriority w:val="0"/>
    <w:qFormat/>
    <w:rPr>
      <w:rFonts w:ascii="Tahoma" w:hAnsi="Tahoma" w:eastAsia="宋体" w:cs="Times New Roman"/>
      <w:sz w:val="21"/>
      <w:szCs w:val="24"/>
    </w:rPr>
  </w:style>
  <w:style w:type="character" w:styleId="1025" w:customStyle="1">
    <w:name w:val="Char Char26"/>
    <w:link w:val="711"/>
    <w:uiPriority w:val="0"/>
    <w:qFormat/>
    <w:rPr>
      <w:rFonts w:ascii="宋体" w:hAnsi="Arial" w:eastAsia="宋体" w:cs="Arial"/>
      <w:b/>
      <w:sz w:val="24"/>
      <w:szCs w:val="44"/>
      <w:lang w:val="en-US" w:eastAsia="zh-CN" w:bidi="ar-SA"/>
    </w:rPr>
  </w:style>
  <w:style w:type="character" w:styleId="1026" w:customStyle="1">
    <w:name w:val="Definition"/>
    <w:link w:val="711"/>
    <w:uiPriority w:val="0"/>
    <w:qFormat/>
    <w:rPr>
      <w:rFonts w:ascii="Times New Roman" w:hAnsi="Times New Roman" w:eastAsia="宋体" w:cs="Times New Roman"/>
      <w:i/>
    </w:rPr>
  </w:style>
  <w:style w:type="character" w:styleId="1027" w:customStyle="1">
    <w:name w:val="03 小标 Char"/>
    <w:link w:val="1028"/>
    <w:uiPriority w:val="0"/>
    <w:qFormat/>
    <w:rPr>
      <w:rFonts w:ascii="Tahoma" w:hAnsi="Tahoma"/>
      <w:b/>
      <w:bCs/>
      <w:sz w:val="22"/>
      <w:szCs w:val="32"/>
    </w:rPr>
  </w:style>
  <w:style w:type="paragraph" w:styleId="1028" w:customStyle="1">
    <w:name w:val="03 小标"/>
    <w:basedOn w:val="888"/>
    <w:link w:val="1027"/>
    <w:uiPriority w:val="0"/>
    <w:qFormat/>
    <w:rPr>
      <w:rFonts w:ascii="Tahoma" w:hAnsi="Tahoma"/>
      <w:sz w:val="22"/>
    </w:rPr>
  </w:style>
  <w:style w:type="character" w:styleId="1029" w:customStyle="1">
    <w:name w:val="wen Char1"/>
    <w:link w:val="1030"/>
    <w:uiPriority w:val="0"/>
    <w:qFormat/>
    <w:rPr>
      <w:rFonts w:ascii="微软雅黑" w:hAnsi="微软雅黑" w:eastAsia="微软雅黑"/>
      <w:sz w:val="21"/>
      <w:szCs w:val="24"/>
    </w:rPr>
  </w:style>
  <w:style w:type="paragraph" w:styleId="1030" w:customStyle="1">
    <w:name w:val="wen"/>
    <w:basedOn w:val="711"/>
    <w:link w:val="1029"/>
    <w:uiPriority w:val="0"/>
    <w:qFormat/>
    <w:pPr>
      <w:ind w:firstLine="425"/>
      <w:spacing w:line="269" w:lineRule="auto"/>
    </w:pPr>
    <w:rPr>
      <w:rFonts w:ascii="微软雅黑" w:hAnsi="微软雅黑" w:eastAsia="微软雅黑"/>
      <w:szCs w:val="24"/>
    </w:rPr>
  </w:style>
  <w:style w:type="character" w:styleId="1031" w:customStyle="1">
    <w:name w:val="文档结构图 Char3"/>
    <w:link w:val="711"/>
    <w:uiPriority w:val="99"/>
    <w:semiHidden/>
    <w:qFormat/>
    <w:rPr>
      <w:rFonts w:ascii="宋体" w:hAnsi="Times New Roman" w:eastAsia="宋体" w:cs="Times New Roman"/>
      <w:sz w:val="18"/>
      <w:szCs w:val="18"/>
    </w:rPr>
  </w:style>
  <w:style w:type="character" w:styleId="1032" w:customStyle="1">
    <w:name w:val="标题 3 Char1"/>
    <w:link w:val="711"/>
    <w:uiPriority w:val="0"/>
    <w:qFormat/>
    <w:rPr>
      <w:rFonts w:ascii="Calibri" w:hAnsi="Calibri" w:eastAsia="宋体" w:cs="Arial"/>
      <w:b/>
      <w:sz w:val="32"/>
      <w:szCs w:val="20"/>
    </w:rPr>
  </w:style>
  <w:style w:type="character" w:styleId="1033" w:customStyle="1">
    <w:name w:val="Char Char91"/>
    <w:link w:val="711"/>
    <w:uiPriority w:val="0"/>
    <w:qFormat/>
    <w:rPr>
      <w:rFonts w:ascii="Times New Roman" w:hAnsi="Times New Roman" w:eastAsia="宋体" w:cs="Times New Roman"/>
      <w:b/>
      <w:bCs/>
      <w:sz w:val="32"/>
      <w:szCs w:val="44"/>
      <w:lang w:val="en-US" w:eastAsia="zh-CN" w:bidi="ar-SA"/>
    </w:rPr>
  </w:style>
  <w:style w:type="character" w:styleId="1034" w:customStyle="1">
    <w:name w:val="页眉 Char1"/>
    <w:link w:val="711"/>
    <w:uiPriority w:val="99"/>
    <w:semiHidden/>
    <w:qFormat/>
    <w:rPr>
      <w:rFonts w:ascii="Times New Roman" w:hAnsi="Times New Roman" w:eastAsia="宋体" w:cs="Times New Roman"/>
      <w:sz w:val="18"/>
      <w:szCs w:val="18"/>
    </w:rPr>
  </w:style>
  <w:style w:type="character" w:styleId="1035" w:customStyle="1">
    <w:name w:val="Keyboard"/>
    <w:link w:val="711"/>
    <w:uiPriority w:val="0"/>
    <w:qFormat/>
    <w:rPr>
      <w:rFonts w:ascii="Courier New" w:hAnsi="Courier New" w:eastAsia="宋体" w:cs="Times New Roman"/>
      <w:b/>
      <w:sz w:val="20"/>
    </w:rPr>
  </w:style>
  <w:style w:type="character" w:styleId="1036" w:customStyle="1">
    <w:name w:val="style4 style24"/>
    <w:link w:val="711"/>
    <w:uiPriority w:val="0"/>
    <w:qFormat/>
    <w:rPr>
      <w:rFonts w:ascii="Tahoma" w:hAnsi="Tahoma" w:eastAsia="宋体" w:cs="Times New Roman"/>
      <w:sz w:val="24"/>
      <w:szCs w:val="24"/>
      <w:lang w:val="en-US" w:eastAsia="zh-CN" w:bidi="ar-SA"/>
    </w:rPr>
  </w:style>
  <w:style w:type="character" w:styleId="1037" w:customStyle="1">
    <w:name w:val="font11"/>
    <w:link w:val="711"/>
    <w:uiPriority w:val="0"/>
    <w:qFormat/>
    <w:rPr>
      <w:rFonts w:hint="eastAsia" w:ascii="宋体" w:hAnsi="宋体" w:eastAsia="宋体" w:cs="宋体"/>
      <w:color w:val="000000"/>
      <w:sz w:val="24"/>
      <w:szCs w:val="24"/>
      <w:u w:val="none"/>
    </w:rPr>
  </w:style>
  <w:style w:type="character" w:styleId="1038" w:customStyle="1">
    <w:name w:val="脚注文本 Char2"/>
    <w:link w:val="711"/>
    <w:uiPriority w:val="99"/>
    <w:semiHidden/>
    <w:qFormat/>
    <w:rPr>
      <w:rFonts w:ascii="Times New Roman" w:hAnsi="Times New Roman" w:eastAsia="宋体" w:cs="Times New Roman"/>
      <w:sz w:val="18"/>
      <w:szCs w:val="18"/>
    </w:rPr>
  </w:style>
  <w:style w:type="character" w:styleId="1039" w:customStyle="1">
    <w:name w:val="批注文字 Char3"/>
    <w:link w:val="711"/>
    <w:uiPriority w:val="0"/>
    <w:qFormat/>
    <w:rPr>
      <w:rFonts w:ascii="Times New Roman" w:hAnsi="Times New Roman" w:eastAsia="宋体" w:cs="Times New Roman"/>
      <w:sz w:val="21"/>
      <w:szCs w:val="24"/>
    </w:rPr>
  </w:style>
  <w:style w:type="character" w:styleId="1040" w:customStyle="1">
    <w:name w:val="font181"/>
    <w:link w:val="711"/>
    <w:uiPriority w:val="0"/>
    <w:qFormat/>
    <w:rPr>
      <w:rFonts w:ascii="Arial" w:hAnsi="Arial" w:cs="Arial"/>
      <w:color w:val="000000"/>
      <w:sz w:val="22"/>
      <w:szCs w:val="22"/>
      <w:u w:val="none"/>
    </w:rPr>
  </w:style>
  <w:style w:type="character" w:styleId="1041" w:customStyle="1">
    <w:name w:val="05 正文 Char"/>
    <w:link w:val="1042"/>
    <w:uiPriority w:val="0"/>
    <w:qFormat/>
    <w:rPr>
      <w:rFonts w:ascii="宋体" w:hAnsi="宋体"/>
      <w:sz w:val="21"/>
      <w:szCs w:val="21"/>
    </w:rPr>
  </w:style>
  <w:style w:type="paragraph" w:styleId="1042" w:customStyle="1">
    <w:name w:val="05 正文"/>
    <w:basedOn w:val="711"/>
    <w:link w:val="1041"/>
    <w:uiPriority w:val="0"/>
    <w:qFormat/>
    <w:pPr>
      <w:ind w:firstLine="420"/>
      <w:spacing w:line="360" w:lineRule="auto"/>
    </w:pPr>
    <w:rPr>
      <w:rFonts w:ascii="宋体" w:hAnsi="宋体"/>
      <w:szCs w:val="21"/>
    </w:rPr>
  </w:style>
  <w:style w:type="character" w:styleId="1043" w:customStyle="1">
    <w:name w:val="引用 字符"/>
    <w:link w:val="1044"/>
    <w:uiPriority w:val="0"/>
    <w:qFormat/>
    <w:rPr>
      <w:i/>
      <w:iCs/>
      <w:color w:val="000000"/>
      <w:sz w:val="24"/>
      <w:szCs w:val="24"/>
    </w:rPr>
  </w:style>
  <w:style w:type="paragraph" w:styleId="1044" w:customStyle="1">
    <w:name w:val="引用"/>
    <w:basedOn w:val="711"/>
    <w:next w:val="711"/>
    <w:link w:val="1043"/>
    <w:uiPriority w:val="0"/>
    <w:qFormat/>
    <w:rPr>
      <w:i/>
      <w:iCs/>
      <w:color w:val="000000"/>
      <w:sz w:val="24"/>
      <w:szCs w:val="24"/>
    </w:rPr>
  </w:style>
  <w:style w:type="character" w:styleId="1045" w:customStyle="1">
    <w:name w:val="明显引用 Char3"/>
    <w:link w:val="711"/>
    <w:uiPriority w:val="30"/>
    <w:qFormat/>
    <w:rPr>
      <w:rFonts w:ascii="Times New Roman" w:hAnsi="Times New Roman" w:eastAsia="宋体" w:cs="Times New Roman"/>
      <w:b/>
      <w:bCs/>
      <w:i/>
      <w:iCs/>
      <w:color w:val="4f81bd"/>
      <w:sz w:val="21"/>
      <w:szCs w:val="24"/>
    </w:rPr>
  </w:style>
  <w:style w:type="character" w:styleId="1046" w:customStyle="1">
    <w:name w:val="Plain Text Char"/>
    <w:link w:val="711"/>
    <w:uiPriority w:val="0"/>
    <w:qFormat/>
    <w:rPr>
      <w:rFonts w:ascii="宋体" w:hAnsi="Courier New" w:eastAsia="宋体" w:cs="Times New Roman"/>
      <w:sz w:val="24"/>
      <w:lang w:bidi="ar-SA"/>
    </w:rPr>
  </w:style>
  <w:style w:type="character" w:styleId="1047" w:customStyle="1">
    <w:name w:val="引用 Char2"/>
    <w:link w:val="711"/>
    <w:uiPriority w:val="29"/>
    <w:qFormat/>
    <w:rPr>
      <w:i/>
      <w:iCs/>
      <w:color w:val="000000"/>
      <w:sz w:val="21"/>
      <w:szCs w:val="22"/>
    </w:rPr>
  </w:style>
  <w:style w:type="character" w:styleId="1048" w:customStyle="1">
    <w:name w:val="明显参考"/>
    <w:link w:val="711"/>
    <w:uiPriority w:val="0"/>
    <w:qFormat/>
    <w:rPr>
      <w:rFonts w:ascii="Times New Roman" w:hAnsi="Times New Roman" w:eastAsia="宋体" w:cs="Times New Roman"/>
      <w:b/>
      <w:bCs/>
      <w:smallCaps/>
      <w:color w:val="c0504d"/>
      <w:spacing w:val="5"/>
      <w:u w:val="single"/>
    </w:rPr>
  </w:style>
  <w:style w:type="character" w:styleId="1049" w:customStyle="1">
    <w:name w:val="批注主题 Char3"/>
    <w:link w:val="711"/>
    <w:uiPriority w:val="99"/>
    <w:semiHidden/>
    <w:qFormat/>
    <w:rPr>
      <w:rFonts w:ascii="Times New Roman" w:hAnsi="Times New Roman" w:eastAsia="宋体" w:cs="Times New Roman"/>
      <w:b/>
      <w:bCs/>
      <w:sz w:val="21"/>
      <w:szCs w:val="24"/>
    </w:rPr>
  </w:style>
  <w:style w:type="character" w:styleId="1050" w:customStyle="1">
    <w:name w:val="文档结构图 Char1"/>
    <w:link w:val="711"/>
    <w:uiPriority w:val="0"/>
    <w:qFormat/>
    <w:rPr>
      <w:rFonts w:hint="eastAsia" w:ascii="宋体" w:hAnsi="宋体" w:eastAsia="宋体" w:cs="Times New Roman"/>
      <w:sz w:val="18"/>
      <w:szCs w:val="18"/>
    </w:rPr>
  </w:style>
  <w:style w:type="character" w:styleId="1051" w:customStyle="1">
    <w:name w:val="日期 Char2"/>
    <w:link w:val="711"/>
    <w:uiPriority w:val="0"/>
    <w:qFormat/>
    <w:rPr>
      <w:rFonts w:ascii="Calibri" w:hAnsi="Calibri" w:eastAsia="宋体" w:cs="Times New Roman"/>
    </w:rPr>
  </w:style>
  <w:style w:type="character" w:styleId="1052" w:customStyle="1">
    <w:name w:val="Header Char"/>
    <w:link w:val="711"/>
    <w:uiPriority w:val="0"/>
    <w:qFormat/>
    <w:rPr>
      <w:rFonts w:ascii="Times New Roman" w:hAnsi="Times New Roman" w:eastAsia="宋体" w:cs="Times New Roman"/>
      <w:sz w:val="18"/>
      <w:szCs w:val="18"/>
      <w:lang w:val="en-US" w:eastAsia="zh-CN" w:bidi="ar-SA"/>
    </w:rPr>
  </w:style>
  <w:style w:type="character" w:styleId="1053" w:customStyle="1">
    <w:name w:val="apple-style-span"/>
    <w:link w:val="711"/>
    <w:uiPriority w:val="0"/>
    <w:qFormat/>
    <w:rPr>
      <w:rFonts w:ascii="Tahoma" w:hAnsi="Tahoma" w:eastAsia="宋体" w:cs="Times New Roman"/>
      <w:sz w:val="24"/>
      <w:szCs w:val="24"/>
      <w:lang w:val="en-US" w:eastAsia="zh-CN" w:bidi="ar-SA"/>
    </w:rPr>
  </w:style>
  <w:style w:type="character" w:styleId="1054" w:customStyle="1">
    <w:name w:val=" Char Char10"/>
    <w:link w:val="711"/>
    <w:uiPriority w:val="0"/>
    <w:qFormat/>
    <w:rPr>
      <w:rFonts w:ascii="Times New Roman" w:hAnsi="Times New Roman" w:eastAsia="宋体" w:cs="Times New Roman"/>
      <w:b/>
      <w:bCs/>
      <w:sz w:val="28"/>
      <w:szCs w:val="28"/>
    </w:rPr>
  </w:style>
  <w:style w:type="character" w:styleId="1055" w:customStyle="1">
    <w:name w:val="正文文本 Char3"/>
    <w:link w:val="711"/>
    <w:uiPriority w:val="0"/>
    <w:qFormat/>
    <w:rPr>
      <w:rFonts w:ascii="Times New Roman" w:hAnsi="Times New Roman" w:eastAsia="宋体" w:cs="Times New Roman"/>
      <w:sz w:val="21"/>
    </w:rPr>
  </w:style>
  <w:style w:type="character" w:styleId="1056" w:customStyle="1">
    <w:name w:val="ca-1"/>
    <w:link w:val="711"/>
    <w:uiPriority w:val="0"/>
    <w:qFormat/>
    <w:rPr>
      <w:rFonts w:ascii="Tahoma" w:hAnsi="Tahoma" w:eastAsia="宋体" w:cs="Times New Roman"/>
      <w:sz w:val="24"/>
      <w:szCs w:val="24"/>
      <w:lang w:val="en-US" w:eastAsia="zh-CN" w:bidi="ar-SA"/>
    </w:rPr>
  </w:style>
  <w:style w:type="character" w:styleId="1057" w:customStyle="1">
    <w:name w:val="Balloon Text Char"/>
    <w:link w:val="711"/>
    <w:uiPriority w:val="0"/>
    <w:qFormat/>
    <w:rPr>
      <w:rFonts w:ascii="Times New Roman" w:hAnsi="Times New Roman" w:eastAsia="宋体" w:cs="Times New Roman"/>
      <w:sz w:val="18"/>
      <w:lang w:bidi="ar-SA"/>
    </w:rPr>
  </w:style>
  <w:style w:type="character" w:styleId="1058" w:customStyle="1">
    <w:name w:val="A8"/>
    <w:link w:val="711"/>
    <w:uiPriority w:val="0"/>
    <w:qFormat/>
    <w:rPr>
      <w:rFonts w:ascii="华文细黑." w:hAnsi="Times New Roman" w:eastAsia="华文细黑." w:cs="华文细黑."/>
      <w:color w:val="000000"/>
      <w:sz w:val="14"/>
      <w:szCs w:val="14"/>
    </w:rPr>
  </w:style>
  <w:style w:type="character" w:styleId="1059" w:customStyle="1">
    <w:name w:val="font12"/>
    <w:link w:val="711"/>
    <w:uiPriority w:val="0"/>
    <w:qFormat/>
    <w:rPr>
      <w:rFonts w:hint="eastAsia" w:ascii="宋体" w:hAnsi="宋体" w:eastAsia="宋体" w:cs="宋体"/>
      <w:color w:val="000000"/>
      <w:sz w:val="22"/>
      <w:szCs w:val="22"/>
      <w:u w:val="none"/>
    </w:rPr>
  </w:style>
  <w:style w:type="character" w:styleId="1060" w:customStyle="1">
    <w:name w:val="明显强调"/>
    <w:link w:val="711"/>
    <w:uiPriority w:val="0"/>
    <w:qFormat/>
    <w:rPr>
      <w:rFonts w:ascii="Times New Roman" w:hAnsi="Times New Roman" w:eastAsia="宋体" w:cs="Times New Roman"/>
      <w:b/>
      <w:bCs/>
      <w:i/>
      <w:iCs/>
      <w:color w:val="4f81bd"/>
    </w:rPr>
  </w:style>
  <w:style w:type="character" w:styleId="1061" w:customStyle="1">
    <w:name w:val="Char Char181"/>
    <w:link w:val="711"/>
    <w:uiPriority w:val="0"/>
    <w:qFormat/>
    <w:rPr>
      <w:rFonts w:ascii="Times New Roman" w:hAnsi="Times New Roman" w:eastAsia="宋体" w:cs="Times New Roman"/>
      <w:b/>
      <w:bCs/>
      <w:sz w:val="44"/>
      <w:szCs w:val="44"/>
    </w:rPr>
  </w:style>
  <w:style w:type="character" w:styleId="1062" w:customStyle="1">
    <w:name w:val="正文首行缩进 Char1"/>
    <w:link w:val="711"/>
    <w:uiPriority w:val="99"/>
    <w:semiHidden/>
    <w:qFormat/>
  </w:style>
  <w:style w:type="character" w:styleId="1063" w:customStyle="1">
    <w:name w:val="font131"/>
    <w:link w:val="711"/>
    <w:uiPriority w:val="0"/>
    <w:qFormat/>
    <w:rPr>
      <w:rFonts w:hint="eastAsia" w:ascii="宋体" w:hAnsi="宋体" w:eastAsia="宋体" w:cs="宋体"/>
      <w:color w:val="000000"/>
      <w:sz w:val="20"/>
      <w:szCs w:val="20"/>
      <w:u w:val="none"/>
    </w:rPr>
  </w:style>
  <w:style w:type="character" w:styleId="1064" w:customStyle="1">
    <w:name w:val="Strong1"/>
    <w:link w:val="711"/>
    <w:uiPriority w:val="22"/>
    <w:qFormat/>
    <w:rPr>
      <w:rFonts w:ascii="Tahoma" w:hAnsi="Tahoma" w:eastAsia="宋体" w:cs="Times New Roman"/>
      <w:b/>
      <w:bCs/>
      <w:sz w:val="24"/>
      <w:szCs w:val="24"/>
      <w:lang w:val="en-US" w:eastAsia="zh-CN" w:bidi="ar-SA"/>
    </w:rPr>
  </w:style>
  <w:style w:type="character" w:styleId="1065" w:customStyle="1">
    <w:name w:val="日期 Char1"/>
    <w:link w:val="711"/>
    <w:uiPriority w:val="0"/>
    <w:qFormat/>
    <w:rPr>
      <w:rFonts w:ascii="宋体" w:hAnsi="宋体" w:eastAsia="宋体" w:cs="Times New Roman"/>
      <w:sz w:val="21"/>
      <w:szCs w:val="24"/>
      <w:lang w:val="en-US" w:eastAsia="zh-CN" w:bidi="ar-SA"/>
    </w:rPr>
  </w:style>
  <w:style w:type="character" w:styleId="1066" w:customStyle="1">
    <w:name w:val="Char Char20"/>
    <w:link w:val="711"/>
    <w:uiPriority w:val="0"/>
    <w:qFormat/>
    <w:rPr>
      <w:rFonts w:ascii="Times New Roman" w:hAnsi="Times New Roman" w:eastAsia="宋体" w:cs="Times New Roman"/>
      <w:b/>
      <w:bCs/>
      <w:sz w:val="24"/>
      <w:szCs w:val="32"/>
    </w:rPr>
  </w:style>
  <w:style w:type="character" w:styleId="1067" w:customStyle="1">
    <w:name w:val="06正文 Char"/>
    <w:link w:val="1068"/>
    <w:uiPriority w:val="0"/>
    <w:qFormat/>
    <w:rPr>
      <w:rFonts w:ascii="宋体" w:hAnsi="宋体"/>
      <w:sz w:val="21"/>
      <w:szCs w:val="21"/>
    </w:rPr>
  </w:style>
  <w:style w:type="paragraph" w:styleId="1068" w:customStyle="1">
    <w:name w:val="06正文"/>
    <w:basedOn w:val="711"/>
    <w:link w:val="1067"/>
    <w:uiPriority w:val="0"/>
    <w:qFormat/>
    <w:pPr>
      <w:ind w:firstLine="420"/>
      <w:spacing w:line="360" w:lineRule="auto"/>
      <w:widowControl/>
    </w:pPr>
    <w:rPr>
      <w:rFonts w:ascii="宋体" w:hAnsi="宋体"/>
      <w:szCs w:val="21"/>
    </w:rPr>
  </w:style>
  <w:style w:type="character" w:styleId="1069" w:customStyle="1">
    <w:name w:val="Sample"/>
    <w:link w:val="711"/>
    <w:uiPriority w:val="0"/>
    <w:qFormat/>
    <w:rPr>
      <w:rFonts w:ascii="Courier New" w:hAnsi="Courier New" w:eastAsia="宋体" w:cs="Times New Roman"/>
    </w:rPr>
  </w:style>
  <w:style w:type="character" w:styleId="1070" w:customStyle="1">
    <w:name w:val="标题 1 Char1"/>
    <w:link w:val="711"/>
    <w:uiPriority w:val="0"/>
    <w:qFormat/>
    <w:rPr>
      <w:rFonts w:ascii="Calibri" w:hAnsi="Calibri" w:eastAsia="宋体" w:cs="Arial"/>
      <w:b/>
      <w:sz w:val="44"/>
      <w:szCs w:val="20"/>
    </w:rPr>
  </w:style>
  <w:style w:type="character" w:styleId="1071" w:customStyle="1">
    <w:name w:val="ca-0"/>
    <w:link w:val="711"/>
    <w:uiPriority w:val="0"/>
    <w:qFormat/>
    <w:rPr>
      <w:rFonts w:ascii="Tahoma" w:hAnsi="Tahoma" w:eastAsia="宋体" w:cs="Times New Roman"/>
      <w:sz w:val="24"/>
      <w:szCs w:val="24"/>
      <w:lang w:val="en-US" w:eastAsia="zh-CN" w:bidi="ar-SA"/>
    </w:rPr>
  </w:style>
  <w:style w:type="character" w:styleId="1072" w:customStyle="1">
    <w:name w:val="Heading 4 Char"/>
    <w:link w:val="711"/>
    <w:uiPriority w:val="0"/>
    <w:qFormat/>
    <w:rPr>
      <w:rFonts w:ascii="Arial" w:hAnsi="Arial" w:eastAsia="宋体" w:cs="Times New Roman"/>
      <w:b/>
      <w:bCs/>
      <w:sz w:val="21"/>
      <w:szCs w:val="28"/>
      <w:lang w:val="en-US" w:eastAsia="zh-CN" w:bidi="ar-SA"/>
    </w:rPr>
  </w:style>
  <w:style w:type="character" w:styleId="1073" w:customStyle="1">
    <w:name w:val="批注主题 Char1"/>
    <w:link w:val="711"/>
    <w:uiPriority w:val="0"/>
    <w:qFormat/>
    <w:rPr>
      <w:rFonts w:ascii="Times New Roman" w:hAnsi="Times New Roman" w:eastAsia="宋体" w:cs="Times New Roman"/>
      <w:b/>
      <w:bCs/>
      <w:sz w:val="21"/>
      <w:szCs w:val="22"/>
    </w:rPr>
  </w:style>
  <w:style w:type="character" w:styleId="1074" w:customStyle="1">
    <w:name w:val="正文文本 Char2"/>
    <w:link w:val="711"/>
    <w:uiPriority w:val="99"/>
    <w:semiHidden/>
    <w:qFormat/>
    <w:rPr>
      <w:rFonts w:ascii="Calibri" w:hAnsi="Calibri" w:eastAsia="宋体" w:cs="Times New Roman"/>
    </w:rPr>
  </w:style>
  <w:style w:type="character" w:styleId="1075" w:customStyle="1">
    <w:name w:val="Body Text Indent Char"/>
    <w:link w:val="711"/>
    <w:uiPriority w:val="0"/>
    <w:qFormat/>
    <w:rPr>
      <w:rFonts w:ascii="宋体" w:hAnsi="宋体" w:eastAsia="宋体" w:cs="Times New Roman"/>
      <w:sz w:val="21"/>
      <w:lang w:val="en-US" w:eastAsia="zh-CN" w:bidi="ar-SA"/>
    </w:rPr>
  </w:style>
  <w:style w:type="character" w:styleId="1076" w:customStyle="1">
    <w:name w:val="批注文字 Char2"/>
    <w:link w:val="711"/>
    <w:uiPriority w:val="0"/>
    <w:qFormat/>
    <w:rPr>
      <w:rFonts w:ascii="Times New Roman" w:hAnsi="Times New Roman" w:eastAsia="宋体" w:cs="Times New Roman"/>
      <w:sz w:val="21"/>
      <w:szCs w:val="24"/>
    </w:rPr>
  </w:style>
  <w:style w:type="character" w:styleId="1077" w:customStyle="1">
    <w:name w:val="Char Char4"/>
    <w:link w:val="711"/>
    <w:uiPriority w:val="0"/>
    <w:qFormat/>
    <w:rPr>
      <w:rFonts w:ascii="宋体" w:hAnsi="宋体" w:eastAsia="黑体" w:cs="Arial"/>
      <w:b/>
      <w:sz w:val="28"/>
      <w:szCs w:val="32"/>
      <w:lang w:val="en-US" w:eastAsia="zh-CN" w:bidi="ar-SA"/>
    </w:rPr>
  </w:style>
  <w:style w:type="character" w:styleId="1078" w:customStyle="1">
    <w:name w:val="正文文本缩进 Char1"/>
    <w:link w:val="711"/>
    <w:uiPriority w:val="0"/>
    <w:qFormat/>
    <w:rPr>
      <w:rFonts w:ascii="宋体" w:hAnsi="Tahoma" w:eastAsia="宋体" w:cs="Times New Roman"/>
      <w:sz w:val="24"/>
      <w:szCs w:val="24"/>
      <w:lang w:val="en-US" w:eastAsia="zh-CN" w:bidi="ar-SA"/>
    </w:rPr>
  </w:style>
  <w:style w:type="character" w:styleId="1079" w:customStyle="1">
    <w:name w:val="正文首行缩进2字 Char"/>
    <w:link w:val="1080"/>
    <w:uiPriority w:val="0"/>
    <w:qFormat/>
    <w:rPr>
      <w:rFonts w:eastAsia="楷体_GB2312"/>
      <w:sz w:val="24"/>
      <w:szCs w:val="24"/>
    </w:rPr>
  </w:style>
  <w:style w:type="paragraph" w:styleId="1080" w:customStyle="1">
    <w:name w:val="正文首行缩进2字"/>
    <w:basedOn w:val="711"/>
    <w:link w:val="1079"/>
    <w:uiPriority w:val="0"/>
    <w:qFormat/>
    <w:pPr>
      <w:ind w:firstLine="540"/>
      <w:spacing w:line="288" w:lineRule="auto"/>
    </w:pPr>
    <w:rPr>
      <w:rFonts w:eastAsia="楷体_GB2312"/>
      <w:sz w:val="24"/>
      <w:szCs w:val="24"/>
    </w:rPr>
  </w:style>
  <w:style w:type="character" w:styleId="1081" w:customStyle="1">
    <w:name w:val="正文文本缩进 3 Char1"/>
    <w:link w:val="711"/>
    <w:uiPriority w:val="0"/>
    <w:semiHidden/>
    <w:qFormat/>
    <w:rPr>
      <w:rFonts w:ascii="Times New Roman" w:hAnsi="Times New Roman" w:eastAsia="宋体" w:cs="Times New Roman"/>
      <w:sz w:val="16"/>
      <w:szCs w:val="16"/>
      <w:lang w:val="en-US" w:eastAsia="zh-CN" w:bidi="ar-SA"/>
    </w:rPr>
  </w:style>
  <w:style w:type="character" w:styleId="1082" w:customStyle="1">
    <w:name w:val="font01"/>
    <w:link w:val="711"/>
    <w:uiPriority w:val="0"/>
    <w:qFormat/>
    <w:rPr>
      <w:rFonts w:hint="eastAsia" w:ascii="宋体" w:hAnsi="宋体" w:eastAsia="宋体" w:cs="宋体"/>
      <w:color w:val="000000"/>
      <w:sz w:val="22"/>
      <w:szCs w:val="22"/>
      <w:u w:val="none"/>
    </w:rPr>
  </w:style>
  <w:style w:type="character" w:styleId="1083" w:customStyle="1">
    <w:name w:val="Footer Char"/>
    <w:link w:val="711"/>
    <w:uiPriority w:val="0"/>
    <w:qFormat/>
    <w:rPr>
      <w:rFonts w:ascii="Times New Roman" w:hAnsi="Times New Roman" w:eastAsia="宋体" w:cs="Times New Roman"/>
      <w:sz w:val="18"/>
      <w:szCs w:val="18"/>
      <w:lang w:val="en-US" w:eastAsia="zh-CN" w:bidi="ar-SA"/>
    </w:rPr>
  </w:style>
  <w:style w:type="character" w:styleId="1084" w:customStyle="1">
    <w:name w:val="脚注文本 Char1"/>
    <w:link w:val="711"/>
    <w:uiPriority w:val="0"/>
    <w:qFormat/>
    <w:rPr>
      <w:rFonts w:ascii="Tahoma" w:hAnsi="Tahoma" w:eastAsia="宋体" w:cs="Times New Roman"/>
      <w:sz w:val="18"/>
      <w:szCs w:val="18"/>
      <w:lang w:val="en-US" w:eastAsia="zh-CN" w:bidi="ar-SA"/>
    </w:rPr>
  </w:style>
  <w:style w:type="character" w:styleId="1085" w:customStyle="1">
    <w:name w:val="Body Text Indent 2 Char"/>
    <w:link w:val="711"/>
    <w:uiPriority w:val="0"/>
    <w:qFormat/>
    <w:rPr>
      <w:rFonts w:ascii="Times New Roman" w:hAnsi="Times New Roman" w:eastAsia="宋体" w:cs="Times New Roman"/>
      <w:sz w:val="21"/>
      <w:szCs w:val="24"/>
      <w:lang w:val="en-US" w:eastAsia="zh-CN" w:bidi="ar-SA"/>
    </w:rPr>
  </w:style>
  <w:style w:type="character" w:styleId="1086" w:customStyle="1">
    <w:name w:val="书籍标题"/>
    <w:link w:val="711"/>
    <w:uiPriority w:val="0"/>
    <w:qFormat/>
    <w:rPr>
      <w:rFonts w:ascii="Times New Roman" w:hAnsi="Times New Roman" w:eastAsia="宋体" w:cs="Times New Roman"/>
      <w:b/>
      <w:bCs/>
      <w:smallCaps/>
      <w:spacing w:val="5"/>
    </w:rPr>
  </w:style>
  <w:style w:type="character" w:styleId="1087" w:customStyle="1">
    <w:name w:val="副标题 Char2"/>
    <w:link w:val="711"/>
    <w:uiPriority w:val="11"/>
    <w:qFormat/>
    <w:rPr>
      <w:rFonts w:ascii="Cambria" w:hAnsi="Cambria" w:eastAsia="宋体" w:cs="Times New Roman"/>
      <w:b/>
      <w:bCs/>
      <w:sz w:val="32"/>
      <w:szCs w:val="32"/>
    </w:rPr>
  </w:style>
  <w:style w:type="character" w:styleId="1088" w:customStyle="1">
    <w:name w:val="Char Char19"/>
    <w:link w:val="711"/>
    <w:uiPriority w:val="0"/>
    <w:qFormat/>
    <w:rPr>
      <w:rFonts w:ascii="Arial" w:hAnsi="Arial" w:eastAsia="宋体" w:cs="Times New Roman"/>
      <w:b/>
      <w:bCs/>
      <w:szCs w:val="28"/>
    </w:rPr>
  </w:style>
  <w:style w:type="character" w:styleId="1089" w:customStyle="1">
    <w:name w:val="font41"/>
    <w:link w:val="711"/>
    <w:uiPriority w:val="0"/>
    <w:qFormat/>
    <w:rPr>
      <w:rFonts w:hint="eastAsia" w:ascii="宋体" w:hAnsi="宋体" w:eastAsia="宋体" w:cs="宋体"/>
      <w:color w:val="000000"/>
      <w:sz w:val="24"/>
      <w:szCs w:val="24"/>
      <w:u w:val="none"/>
    </w:rPr>
  </w:style>
  <w:style w:type="character" w:styleId="1090" w:customStyle="1">
    <w:name w:val="l-btn-text36"/>
    <w:link w:val="711"/>
    <w:uiPriority w:val="0"/>
    <w:qFormat/>
  </w:style>
  <w:style w:type="character" w:styleId="1091" w:customStyle="1">
    <w:name w:val="HTML Markup"/>
    <w:link w:val="711"/>
    <w:uiPriority w:val="0"/>
    <w:qFormat/>
    <w:rPr>
      <w:rFonts w:ascii="Times New Roman" w:hAnsi="Times New Roman" w:eastAsia="宋体" w:cs="Times New Roman"/>
      <w:vanish/>
      <w:color w:val="ff0000"/>
    </w:rPr>
  </w:style>
  <w:style w:type="character" w:styleId="1092" w:customStyle="1">
    <w:name w:val="Variable"/>
    <w:link w:val="711"/>
    <w:uiPriority w:val="0"/>
    <w:qFormat/>
    <w:rPr>
      <w:rFonts w:ascii="Times New Roman" w:hAnsi="Times New Roman" w:eastAsia="宋体" w:cs="Times New Roman"/>
      <w:i/>
    </w:rPr>
  </w:style>
  <w:style w:type="character" w:styleId="1093" w:customStyle="1">
    <w:name w:val="font61"/>
    <w:link w:val="711"/>
    <w:uiPriority w:val="0"/>
    <w:qFormat/>
    <w:rPr>
      <w:rFonts w:ascii="Arial" w:hAnsi="Arial" w:cs="Arial"/>
      <w:color w:val="000000"/>
      <w:sz w:val="24"/>
      <w:szCs w:val="24"/>
      <w:u w:val="none"/>
    </w:rPr>
  </w:style>
  <w:style w:type="character" w:styleId="1094" w:customStyle="1">
    <w:name w:val=" Char Char3"/>
    <w:link w:val="711"/>
    <w:uiPriority w:val="0"/>
    <w:qFormat/>
    <w:rPr>
      <w:rFonts w:ascii="Times New Roman" w:hAnsi="Times New Roman" w:eastAsia="楷体_GB2312" w:cs="Times New Roman"/>
      <w:sz w:val="24"/>
      <w:lang w:val="en-US" w:eastAsia="zh-CN" w:bidi="ar-SA"/>
    </w:rPr>
  </w:style>
  <w:style w:type="character" w:styleId="1095" w:customStyle="1">
    <w:name w:val="Char Char6"/>
    <w:link w:val="711"/>
    <w:uiPriority w:val="0"/>
    <w:qFormat/>
    <w:rPr>
      <w:rFonts w:ascii="Times New Roman" w:hAnsi="Times New Roman" w:eastAsia="宋体" w:cs="Times New Roman"/>
      <w:b/>
      <w:bCs/>
      <w:sz w:val="32"/>
      <w:szCs w:val="44"/>
      <w:lang w:val="en-US" w:eastAsia="zh-CN" w:bidi="ar-SA"/>
    </w:rPr>
  </w:style>
  <w:style w:type="character" w:styleId="1096" w:customStyle="1">
    <w:name w:val="icon-play"/>
    <w:link w:val="711"/>
    <w:uiPriority w:val="0"/>
    <w:qFormat/>
    <w:rPr>
      <w:rFonts w:ascii="宋体" w:hAnsi="宋体" w:eastAsia="宋体" w:cs="Times New Roman"/>
      <w:sz w:val="24"/>
      <w:szCs w:val="24"/>
      <w:lang w:val="en-US" w:eastAsia="zh-CN" w:bidi="ar-SA"/>
    </w:rPr>
  </w:style>
  <w:style w:type="character" w:styleId="1097" w:customStyle="1">
    <w:name w:val="icon-doc"/>
    <w:link w:val="711"/>
    <w:uiPriority w:val="0"/>
    <w:qFormat/>
    <w:rPr>
      <w:rFonts w:ascii="宋体" w:hAnsi="宋体" w:eastAsia="宋体" w:cs="Times New Roman"/>
      <w:sz w:val="24"/>
      <w:szCs w:val="24"/>
      <w:lang w:val="en-US" w:eastAsia="zh-CN" w:bidi="ar-SA"/>
    </w:rPr>
  </w:style>
  <w:style w:type="character" w:styleId="1098" w:customStyle="1">
    <w:name w:val="正文文本缩进 3 字符"/>
    <w:link w:val="711"/>
    <w:uiPriority w:val="99"/>
    <w:semiHidden/>
    <w:qFormat/>
    <w:rPr>
      <w:sz w:val="16"/>
      <w:szCs w:val="16"/>
    </w:rPr>
  </w:style>
  <w:style w:type="character" w:styleId="1099" w:customStyle="1">
    <w:name w:val="Comment"/>
    <w:link w:val="711"/>
    <w:uiPriority w:val="0"/>
    <w:qFormat/>
    <w:rPr>
      <w:rFonts w:ascii="Times New Roman" w:hAnsi="Times New Roman" w:eastAsia="宋体" w:cs="Times New Roman"/>
      <w:vanish/>
    </w:rPr>
  </w:style>
  <w:style w:type="character" w:styleId="1100" w:customStyle="1">
    <w:name w:val="引用 Char1"/>
    <w:link w:val="711"/>
    <w:uiPriority w:val="29"/>
    <w:qFormat/>
    <w:rPr>
      <w:rFonts w:ascii="Times New Roman" w:hAnsi="Times New Roman" w:eastAsia="宋体" w:cs="Times New Roman"/>
      <w:i/>
      <w:iCs/>
      <w:color w:val="000000"/>
      <w:sz w:val="21"/>
      <w:szCs w:val="22"/>
    </w:rPr>
  </w:style>
  <w:style w:type="character" w:styleId="1101" w:customStyle="1">
    <w:name w:val="标题 2 Char1"/>
    <w:link w:val="711"/>
    <w:uiPriority w:val="0"/>
    <w:qFormat/>
    <w:rPr>
      <w:rFonts w:ascii="Arial" w:hAnsi="Arial" w:eastAsia="黑体" w:cs="Calibri"/>
      <w:b/>
      <w:sz w:val="32"/>
      <w:szCs w:val="20"/>
    </w:rPr>
  </w:style>
  <w:style w:type="character" w:styleId="1102" w:customStyle="1">
    <w:name w:val="正文缩进 Char1"/>
    <w:link w:val="711"/>
    <w:uiPriority w:val="0"/>
    <w:qFormat/>
    <w:rPr>
      <w:rFonts w:ascii="Times New Roman" w:hAnsi="Times New Roman" w:eastAsia="楷体_GB2312" w:cs="Times New Roman"/>
      <w:sz w:val="24"/>
    </w:rPr>
  </w:style>
  <w:style w:type="character" w:styleId="1103" w:customStyle="1">
    <w:name w:val="font141"/>
    <w:link w:val="711"/>
    <w:uiPriority w:val="0"/>
    <w:qFormat/>
    <w:rPr>
      <w:rFonts w:hint="eastAsia" w:ascii="宋体" w:hAnsi="宋体" w:eastAsia="宋体" w:cs="宋体"/>
      <w:color w:val="000000"/>
      <w:sz w:val="24"/>
      <w:szCs w:val="24"/>
      <w:u w:val="none"/>
    </w:rPr>
  </w:style>
  <w:style w:type="character" w:styleId="1104" w:customStyle="1">
    <w:name w:val=" Char Char1"/>
    <w:link w:val="711"/>
    <w:uiPriority w:val="0"/>
    <w:qFormat/>
    <w:rPr>
      <w:rFonts w:ascii="宋体" w:hAnsi="Courier New" w:eastAsia="楷体_GB2312" w:cs="Times New Roman"/>
      <w:sz w:val="28"/>
      <w:szCs w:val="24"/>
      <w:lang w:val="en-US" w:eastAsia="zh-CN" w:bidi="ar-SA"/>
    </w:rPr>
  </w:style>
  <w:style w:type="character" w:styleId="1105" w:customStyle="1">
    <w:name w:val="s1"/>
    <w:link w:val="711"/>
    <w:uiPriority w:val="0"/>
    <w:qFormat/>
    <w:rPr>
      <w:rFonts w:ascii="Tahoma" w:hAnsi="Tahoma" w:eastAsia="宋体" w:cs="Times New Roman"/>
      <w:sz w:val="24"/>
      <w:szCs w:val="24"/>
      <w:lang w:val="en-US" w:eastAsia="zh-CN" w:bidi="ar-SA"/>
    </w:rPr>
  </w:style>
  <w:style w:type="character" w:styleId="1106" w:customStyle="1">
    <w:name w:val="icon-game"/>
    <w:link w:val="711"/>
    <w:uiPriority w:val="0"/>
    <w:qFormat/>
    <w:rPr>
      <w:rFonts w:ascii="宋体" w:hAnsi="宋体" w:eastAsia="宋体" w:cs="Times New Roman"/>
      <w:sz w:val="24"/>
      <w:szCs w:val="24"/>
      <w:lang w:val="en-US" w:eastAsia="zh-CN" w:bidi="ar-SA"/>
    </w:rPr>
  </w:style>
  <w:style w:type="character" w:styleId="1107" w:customStyle="1">
    <w:name w:val="不明显参考"/>
    <w:link w:val="711"/>
    <w:uiPriority w:val="0"/>
    <w:qFormat/>
    <w:rPr>
      <w:rFonts w:ascii="Times New Roman" w:hAnsi="Times New Roman" w:eastAsia="宋体" w:cs="Times New Roman"/>
      <w:smallCaps/>
      <w:color w:val="c0504d"/>
      <w:u w:val="single"/>
    </w:rPr>
  </w:style>
  <w:style w:type="character" w:styleId="1108" w:customStyle="1">
    <w:name w:val="超链接_0"/>
    <w:link w:val="711"/>
    <w:uiPriority w:val="99"/>
    <w:qFormat/>
    <w:rPr>
      <w:rFonts w:ascii="Calibri" w:hAnsi="Calibri" w:eastAsia="宋体" w:cs="Times New Roman"/>
      <w:color w:val="0000ff"/>
      <w:u w:val="single"/>
    </w:rPr>
  </w:style>
  <w:style w:type="character" w:styleId="1109" w:customStyle="1">
    <w:name w:val="ca-11"/>
    <w:link w:val="711"/>
    <w:uiPriority w:val="0"/>
    <w:qFormat/>
    <w:rPr>
      <w:rFonts w:hint="eastAsia" w:ascii="宋体" w:hAnsi="宋体" w:eastAsia="宋体" w:cs="Times New Roman"/>
      <w:sz w:val="24"/>
      <w:szCs w:val="24"/>
    </w:rPr>
  </w:style>
  <w:style w:type="character" w:styleId="1110" w:customStyle="1">
    <w:name w:val="fcc182633d-d73f-4ad0-85fb-0a229eb6ca9a-1"/>
    <w:link w:val="711"/>
    <w:uiPriority w:val="0"/>
    <w:qFormat/>
    <w:rPr>
      <w:rFonts w:ascii="Times New Roman" w:hAnsi="Times New Roman" w:eastAsia="宋体" w:cs="Times New Roman"/>
    </w:rPr>
  </w:style>
  <w:style w:type="character" w:styleId="1111" w:customStyle="1">
    <w:name w:val="标题 Char1"/>
    <w:link w:val="711"/>
    <w:uiPriority w:val="10"/>
    <w:qFormat/>
    <w:rPr>
      <w:rFonts w:ascii="Cambria" w:hAnsi="Cambria" w:eastAsia="宋体" w:cs="Times New Roman"/>
      <w:b/>
      <w:bCs/>
      <w:sz w:val="32"/>
      <w:szCs w:val="32"/>
    </w:rPr>
  </w:style>
  <w:style w:type="character" w:styleId="1112" w:customStyle="1">
    <w:name w:val="表格 Char Char"/>
    <w:link w:val="1113"/>
    <w:uiPriority w:val="0"/>
    <w:qFormat/>
    <w:rPr>
      <w:rFonts w:ascii="仿宋_GB2312" w:hAnsi="宋体" w:eastAsia="仿宋_GB2312"/>
      <w:sz w:val="21"/>
      <w:szCs w:val="21"/>
    </w:rPr>
  </w:style>
  <w:style w:type="paragraph" w:styleId="1113" w:customStyle="1">
    <w:name w:val="表格"/>
    <w:basedOn w:val="711"/>
    <w:link w:val="1112"/>
    <w:uiPriority w:val="0"/>
    <w:qFormat/>
    <w:pPr>
      <w:spacing w:after="120"/>
      <w:framePr w:hSpace="180" w:wrap="around" w:vAnchor="page" w:hAnchor="margin" w:y="2377"/>
    </w:pPr>
    <w:rPr>
      <w:rFonts w:ascii="仿宋_GB2312" w:hAnsi="宋体" w:eastAsia="仿宋_GB2312"/>
      <w:szCs w:val="21"/>
    </w:rPr>
  </w:style>
  <w:style w:type="character" w:styleId="1114" w:customStyle="1">
    <w:name w:val="批注文字 字符"/>
    <w:link w:val="711"/>
    <w:uiPriority w:val="0"/>
    <w:semiHidden/>
    <w:qFormat/>
    <w:rPr>
      <w:rFonts w:eastAsia="楷体_GB2312"/>
      <w:sz w:val="26"/>
    </w:rPr>
  </w:style>
  <w:style w:type="character" w:styleId="1115" w:customStyle="1">
    <w:name w:val="纯文本 Char2"/>
    <w:link w:val="711"/>
    <w:uiPriority w:val="99"/>
    <w:semiHidden/>
    <w:qFormat/>
    <w:rPr>
      <w:rFonts w:ascii="宋体" w:hAnsi="Courier New" w:eastAsia="宋体" w:cs="Courier New"/>
      <w:sz w:val="21"/>
      <w:szCs w:val="21"/>
    </w:rPr>
  </w:style>
  <w:style w:type="character" w:styleId="1116" w:customStyle="1">
    <w:name w:val="02 标题 Char"/>
    <w:link w:val="1117"/>
    <w:uiPriority w:val="0"/>
    <w:qFormat/>
    <w:rPr>
      <w:rFonts w:ascii="宋体" w:hAnsi="宋体"/>
      <w:b/>
      <w:bCs/>
      <w:sz w:val="22"/>
      <w:szCs w:val="32"/>
    </w:rPr>
  </w:style>
  <w:style w:type="paragraph" w:styleId="1117" w:customStyle="1">
    <w:name w:val="02 标题"/>
    <w:basedOn w:val="888"/>
    <w:link w:val="1116"/>
    <w:uiPriority w:val="0"/>
    <w:qFormat/>
    <w:pPr>
      <w:jc w:val="center"/>
    </w:pPr>
    <w:rPr>
      <w:rFonts w:ascii="宋体" w:hAnsi="宋体"/>
      <w:sz w:val="22"/>
    </w:rPr>
  </w:style>
  <w:style w:type="character" w:styleId="1118" w:customStyle="1">
    <w:name w:val="页脚 Char1"/>
    <w:link w:val="711"/>
    <w:uiPriority w:val="99"/>
    <w:semiHidden/>
    <w:qFormat/>
    <w:rPr>
      <w:rFonts w:ascii="Times New Roman" w:hAnsi="Times New Roman" w:eastAsia="宋体" w:cs="Times New Roman"/>
      <w:sz w:val="18"/>
      <w:szCs w:val="18"/>
    </w:rPr>
  </w:style>
  <w:style w:type="character" w:styleId="1119" w:customStyle="1">
    <w:name w:val="apple-converted-space"/>
    <w:link w:val="711"/>
    <w:uiPriority w:val="0"/>
    <w:qFormat/>
    <w:rPr>
      <w:rFonts w:ascii="Tahoma" w:hAnsi="Tahoma" w:eastAsia="宋体" w:cs="Times New Roman"/>
      <w:sz w:val="24"/>
      <w:szCs w:val="24"/>
      <w:lang w:val="en-US" w:eastAsia="zh-CN" w:bidi="ar-SA"/>
    </w:rPr>
  </w:style>
  <w:style w:type="character" w:styleId="1120" w:customStyle="1">
    <w:name w:val="文档结构图 Char2"/>
    <w:link w:val="711"/>
    <w:uiPriority w:val="0"/>
    <w:qFormat/>
    <w:rPr>
      <w:rFonts w:hint="eastAsia" w:ascii="宋体" w:hAnsi="Calibri" w:eastAsia="宋体" w:cs="Times New Roman"/>
      <w:sz w:val="18"/>
      <w:szCs w:val="18"/>
    </w:rPr>
  </w:style>
  <w:style w:type="character" w:styleId="1121" w:customStyle="1">
    <w:name w:val="HTML 预设格式 Char1"/>
    <w:link w:val="711"/>
    <w:uiPriority w:val="99"/>
    <w:semiHidden/>
    <w:qFormat/>
    <w:rPr>
      <w:rFonts w:ascii="Courier New" w:hAnsi="Courier New" w:eastAsia="宋体" w:cs="Courier New"/>
    </w:rPr>
  </w:style>
  <w:style w:type="character" w:styleId="1122" w:customStyle="1">
    <w:name w:val=" Char Char7"/>
    <w:link w:val="711"/>
    <w:uiPriority w:val="0"/>
    <w:qFormat/>
    <w:rPr>
      <w:rFonts w:ascii="Times New Roman" w:hAnsi="Times New Roman" w:eastAsia="宋体" w:cs="Times New Roman"/>
      <w:sz w:val="24"/>
      <w:szCs w:val="24"/>
    </w:rPr>
  </w:style>
  <w:style w:type="character" w:styleId="1123" w:customStyle="1">
    <w:name w:val="para1"/>
    <w:link w:val="711"/>
    <w:uiPriority w:val="0"/>
    <w:qFormat/>
    <w:rPr>
      <w:rFonts w:ascii="Arial" w:hAnsi="Arial" w:eastAsia="宋体" w:cs="Arial"/>
      <w:sz w:val="18"/>
      <w:szCs w:val="18"/>
    </w:rPr>
  </w:style>
  <w:style w:type="character" w:styleId="1124" w:customStyle="1">
    <w:name w:val="日期 Char3"/>
    <w:link w:val="711"/>
    <w:uiPriority w:val="99"/>
    <w:semiHidden/>
    <w:qFormat/>
    <w:rPr>
      <w:rFonts w:ascii="Times New Roman" w:hAnsi="Times New Roman" w:eastAsia="宋体" w:cs="Times New Roman"/>
      <w:sz w:val="21"/>
      <w:szCs w:val="24"/>
    </w:rPr>
  </w:style>
  <w:style w:type="character" w:styleId="1125" w:customStyle="1">
    <w:name w:val="05 标题5 Char"/>
    <w:link w:val="1126"/>
    <w:uiPriority w:val="0"/>
    <w:qFormat/>
    <w:rPr>
      <w:rFonts w:ascii="宋体" w:hAnsi="宋体"/>
      <w:b/>
      <w:sz w:val="21"/>
      <w:szCs w:val="32"/>
    </w:rPr>
  </w:style>
  <w:style w:type="paragraph" w:styleId="1126" w:customStyle="1">
    <w:name w:val="05 标题5"/>
    <w:basedOn w:val="711"/>
    <w:link w:val="1125"/>
    <w:uiPriority w:val="0"/>
    <w:qFormat/>
    <w:pPr>
      <w:ind w:firstLine="422"/>
      <w:keepNext/>
      <w:spacing w:line="360" w:lineRule="auto"/>
      <w:widowControl/>
      <w:outlineLvl w:val="4"/>
    </w:pPr>
    <w:rPr>
      <w:rFonts w:ascii="宋体" w:hAnsi="宋体"/>
      <w:b/>
      <w:szCs w:val="32"/>
    </w:rPr>
  </w:style>
  <w:style w:type="character" w:styleId="1127" w:customStyle="1">
    <w:name w:val="正文文本 3 Char1"/>
    <w:link w:val="711"/>
    <w:uiPriority w:val="99"/>
    <w:semiHidden/>
    <w:qFormat/>
    <w:rPr>
      <w:rFonts w:ascii="Times New Roman" w:hAnsi="Times New Roman" w:eastAsia="宋体" w:cs="Times New Roman"/>
      <w:sz w:val="16"/>
      <w:szCs w:val="16"/>
    </w:rPr>
  </w:style>
  <w:style w:type="character" w:styleId="1128" w:customStyle="1">
    <w:name w:val="样式 标题 3 + (中文) 黑体 小四 非加粗 段前: 7.8 磅 段后: 0 磅 行距: 固定值 20 磅 Char"/>
    <w:link w:val="711"/>
    <w:uiPriority w:val="0"/>
    <w:qFormat/>
    <w:rPr>
      <w:rFonts w:ascii="黑体" w:hAnsi="宋体" w:eastAsia="黑体" w:cs="宋体"/>
      <w:b/>
      <w:bCs/>
      <w:sz w:val="24"/>
      <w:lang w:val="en-US" w:eastAsia="zh-CN" w:bidi="ar-SA"/>
    </w:rPr>
  </w:style>
  <w:style w:type="character" w:styleId="1129" w:customStyle="1">
    <w:name w:val="Date Char"/>
    <w:link w:val="711"/>
    <w:uiPriority w:val="0"/>
    <w:qFormat/>
    <w:rPr>
      <w:rFonts w:ascii="Times New Roman" w:hAnsi="Times New Roman" w:eastAsia="宋体" w:cs="Times New Roman"/>
      <w:sz w:val="21"/>
      <w:szCs w:val="24"/>
      <w:lang w:val="en-US" w:eastAsia="zh-CN" w:bidi="ar-SA"/>
    </w:rPr>
  </w:style>
  <w:style w:type="character" w:styleId="1130" w:customStyle="1">
    <w:name w:val="font21"/>
    <w:link w:val="711"/>
    <w:uiPriority w:val="0"/>
    <w:qFormat/>
    <w:rPr>
      <w:rFonts w:hint="eastAsia" w:ascii="宋体" w:hAnsi="宋体" w:eastAsia="宋体" w:cs="宋体"/>
      <w:color w:val="000000"/>
      <w:sz w:val="22"/>
      <w:szCs w:val="22"/>
      <w:u w:val="none"/>
    </w:rPr>
  </w:style>
  <w:style w:type="character" w:styleId="1131" w:customStyle="1">
    <w:name w:val="Footnote Text Char"/>
    <w:link w:val="711"/>
    <w:uiPriority w:val="0"/>
    <w:qFormat/>
    <w:rPr>
      <w:rFonts w:ascii="Times New Roman" w:hAnsi="Times New Roman" w:eastAsia="宋体" w:cs="Times New Roman"/>
      <w:sz w:val="18"/>
      <w:lang w:val="en-US" w:eastAsia="zh-CN" w:bidi="ar-SA"/>
    </w:rPr>
  </w:style>
  <w:style w:type="character" w:styleId="1132" w:customStyle="1">
    <w:name w:val="textcontents"/>
    <w:link w:val="711"/>
    <w:uiPriority w:val="0"/>
    <w:qFormat/>
    <w:rPr>
      <w:rFonts w:ascii="Times New Roman" w:hAnsi="Times New Roman" w:eastAsia="宋体" w:cs="Times New Roman"/>
    </w:rPr>
  </w:style>
  <w:style w:type="character" w:styleId="1133" w:customStyle="1">
    <w:name w:val="font31"/>
    <w:link w:val="711"/>
    <w:uiPriority w:val="0"/>
    <w:qFormat/>
    <w:rPr>
      <w:rFonts w:hint="eastAsia" w:ascii="宋体" w:hAnsi="宋体" w:eastAsia="宋体" w:cs="宋体"/>
      <w:color w:val="000000"/>
      <w:sz w:val="20"/>
      <w:szCs w:val="20"/>
      <w:u w:val="none"/>
    </w:rPr>
  </w:style>
  <w:style w:type="character" w:styleId="1134" w:customStyle="1">
    <w:name w:val="l-btn-left"/>
    <w:link w:val="711"/>
    <w:uiPriority w:val="0"/>
    <w:qFormat/>
  </w:style>
  <w:style w:type="character" w:styleId="1135" w:customStyle="1">
    <w:name w:val="CODE"/>
    <w:link w:val="711"/>
    <w:uiPriority w:val="0"/>
    <w:qFormat/>
    <w:rPr>
      <w:rFonts w:ascii="Courier New" w:hAnsi="Courier New" w:eastAsia="宋体" w:cs="Times New Roman"/>
      <w:sz w:val="20"/>
    </w:rPr>
  </w:style>
  <w:style w:type="character" w:styleId="1136" w:customStyle="1">
    <w:name w:val="arr"/>
    <w:link w:val="711"/>
    <w:uiPriority w:val="0"/>
    <w:qFormat/>
    <w:rPr>
      <w:rFonts w:ascii="宋体" w:hAnsi="宋体" w:eastAsia="宋体" w:cs="Times New Roman"/>
      <w:sz w:val="24"/>
      <w:szCs w:val="24"/>
      <w:lang w:val="en-US" w:eastAsia="zh-CN" w:bidi="ar-SA"/>
    </w:rPr>
  </w:style>
  <w:style w:type="character" w:styleId="1137" w:customStyle="1">
    <w:name w:val="明显引用 Char1"/>
    <w:link w:val="711"/>
    <w:uiPriority w:val="30"/>
    <w:qFormat/>
    <w:rPr>
      <w:rFonts w:ascii="Times New Roman" w:hAnsi="Times New Roman" w:eastAsia="宋体" w:cs="Times New Roman"/>
      <w:b/>
      <w:bCs/>
      <w:i/>
      <w:iCs/>
      <w:color w:val="4f81bd"/>
      <w:sz w:val="21"/>
      <w:szCs w:val="22"/>
    </w:rPr>
  </w:style>
  <w:style w:type="character" w:styleId="1138" w:customStyle="1">
    <w:name w:val="current"/>
    <w:link w:val="711"/>
    <w:uiPriority w:val="0"/>
    <w:qFormat/>
    <w:rPr>
      <w:b/>
      <w:color w:val="05a7d8"/>
      <w:sz w:val="18"/>
      <w:szCs w:val="18"/>
    </w:rPr>
  </w:style>
  <w:style w:type="character" w:styleId="1139" w:customStyle="1">
    <w:name w:val="批注框文本 Char3"/>
    <w:link w:val="711"/>
    <w:uiPriority w:val="99"/>
    <w:semiHidden/>
    <w:qFormat/>
    <w:rPr>
      <w:rFonts w:ascii="Times New Roman" w:hAnsi="Times New Roman" w:eastAsia="宋体" w:cs="Times New Roman"/>
      <w:sz w:val="18"/>
      <w:szCs w:val="18"/>
    </w:rPr>
  </w:style>
  <w:style w:type="character" w:styleId="1140" w:customStyle="1">
    <w:name w:val="Heading 3 Char1"/>
    <w:link w:val="711"/>
    <w:uiPriority w:val="0"/>
    <w:qFormat/>
    <w:rPr>
      <w:rFonts w:ascii="Times New Roman" w:hAnsi="Times New Roman" w:eastAsia="宋体" w:cs="Times New Roman"/>
      <w:b/>
      <w:bCs/>
      <w:sz w:val="24"/>
      <w:szCs w:val="32"/>
      <w:lang w:val="en-US" w:eastAsia="zh-CN" w:bidi="ar-SA"/>
    </w:rPr>
  </w:style>
  <w:style w:type="character" w:styleId="1141" w:customStyle="1">
    <w:name w:val="无间隔 字符"/>
    <w:link w:val="1142"/>
    <w:uiPriority w:val="1"/>
    <w:qFormat/>
    <w:rPr>
      <w:sz w:val="22"/>
      <w:szCs w:val="22"/>
      <w:lang w:val="en-US" w:eastAsia="zh-CN" w:bidi="ar-SA"/>
    </w:rPr>
  </w:style>
  <w:style w:type="paragraph" w:styleId="1142" w:customStyle="1">
    <w:name w:val="无间隔"/>
    <w:link w:val="1141"/>
    <w:uiPriority w:val="1"/>
    <w:qFormat/>
    <w:rPr>
      <w:rFonts w:hint="default" w:ascii="Times New Roman" w:hAnsi="Times New Roman" w:eastAsia="宋体" w:cs="Times New Roman"/>
      <w:sz w:val="22"/>
      <w:szCs w:val="22"/>
      <w:lang w:val="en-US" w:eastAsia="zh-CN" w:bidi="ar-SA"/>
    </w:rPr>
  </w:style>
  <w:style w:type="character" w:styleId="1143" w:customStyle="1">
    <w:name w:val="icon-read"/>
    <w:link w:val="711"/>
    <w:uiPriority w:val="0"/>
    <w:qFormat/>
    <w:rPr>
      <w:rFonts w:ascii="宋体" w:hAnsi="宋体" w:eastAsia="宋体" w:cs="Times New Roman"/>
      <w:sz w:val="24"/>
      <w:szCs w:val="24"/>
      <w:lang w:val="en-US" w:eastAsia="zh-CN" w:bidi="ar-SA"/>
    </w:rPr>
  </w:style>
  <w:style w:type="character" w:styleId="1144" w:customStyle="1">
    <w:name w:val="Heading 3 Char"/>
    <w:link w:val="711"/>
    <w:uiPriority w:val="0"/>
    <w:qFormat/>
    <w:rPr>
      <w:rFonts w:ascii="Times New Roman" w:hAnsi="Times New Roman" w:eastAsia="宋体" w:cs="Times New Roman"/>
      <w:b/>
      <w:bCs/>
      <w:sz w:val="32"/>
      <w:szCs w:val="32"/>
    </w:rPr>
  </w:style>
  <w:style w:type="character" w:styleId="1145" w:customStyle="1">
    <w:name w:val="style141"/>
    <w:link w:val="711"/>
    <w:uiPriority w:val="0"/>
    <w:qFormat/>
    <w:rPr>
      <w:rFonts w:hint="eastAsia" w:ascii="宋体" w:hAnsi="宋体" w:eastAsia="宋体" w:cs="Times New Roman"/>
    </w:rPr>
  </w:style>
  <w:style w:type="character" w:styleId="1146" w:customStyle="1">
    <w:name w:val="Heading 5 Char"/>
    <w:link w:val="711"/>
    <w:uiPriority w:val="0"/>
    <w:qFormat/>
    <w:rPr>
      <w:rFonts w:ascii="Times New Roman" w:hAnsi="Times New Roman" w:eastAsia="宋体" w:cs="Times New Roman"/>
      <w:b/>
      <w:bCs/>
      <w:sz w:val="28"/>
      <w:szCs w:val="28"/>
      <w:lang w:val="en-US" w:eastAsia="zh-CN" w:bidi="ar-SA"/>
    </w:rPr>
  </w:style>
  <w:style w:type="character" w:styleId="1147" w:customStyle="1">
    <w:name w:val="标题 Char_0"/>
    <w:link w:val="1148"/>
    <w:uiPriority w:val="0"/>
    <w:qFormat/>
    <w:rPr>
      <w:sz w:val="21"/>
      <w:szCs w:val="22"/>
    </w:rPr>
  </w:style>
  <w:style w:type="paragraph" w:styleId="1148" w:customStyle="1">
    <w:name w:val="标题_0"/>
    <w:basedOn w:val="711"/>
    <w:link w:val="1147"/>
    <w:uiPriority w:val="0"/>
    <w:qFormat/>
  </w:style>
  <w:style w:type="character" w:styleId="1149" w:customStyle="1">
    <w:name w:val="正文文本缩进 3 Char2"/>
    <w:link w:val="711"/>
    <w:uiPriority w:val="99"/>
    <w:semiHidden/>
    <w:qFormat/>
    <w:rPr>
      <w:rFonts w:ascii="Times New Roman" w:hAnsi="Times New Roman" w:eastAsia="宋体" w:cs="Times New Roman"/>
      <w:sz w:val="16"/>
      <w:szCs w:val="16"/>
    </w:rPr>
  </w:style>
  <w:style w:type="character" w:styleId="1150" w:customStyle="1">
    <w:name w:val="引用 Char3"/>
    <w:link w:val="711"/>
    <w:uiPriority w:val="29"/>
    <w:qFormat/>
    <w:rPr>
      <w:rFonts w:ascii="Times New Roman" w:hAnsi="Times New Roman" w:eastAsia="宋体" w:cs="Times New Roman"/>
      <w:i/>
      <w:iCs/>
      <w:color w:val="000000"/>
      <w:sz w:val="21"/>
      <w:szCs w:val="24"/>
    </w:rPr>
  </w:style>
  <w:style w:type="character" w:styleId="1151" w:customStyle="1">
    <w:name w:val="不明显强调"/>
    <w:link w:val="711"/>
    <w:uiPriority w:val="0"/>
    <w:qFormat/>
    <w:rPr>
      <w:rFonts w:ascii="Times New Roman" w:hAnsi="Times New Roman" w:eastAsia="宋体" w:cs="Times New Roman"/>
      <w:i/>
      <w:iCs/>
      <w:color w:val="808080"/>
    </w:rPr>
  </w:style>
  <w:style w:type="character" w:styleId="1152" w:customStyle="1">
    <w:name w:val="Typewriter"/>
    <w:link w:val="711"/>
    <w:uiPriority w:val="0"/>
    <w:qFormat/>
    <w:rPr>
      <w:rFonts w:ascii="Courier New" w:hAnsi="Courier New" w:eastAsia="宋体" w:cs="Times New Roman"/>
      <w:sz w:val="20"/>
    </w:rPr>
  </w:style>
  <w:style w:type="character" w:styleId="1153" w:customStyle="1">
    <w:name w:val="标题4 Char Char"/>
    <w:link w:val="1154"/>
    <w:uiPriority w:val="0"/>
    <w:qFormat/>
    <w:rPr>
      <w:rFonts w:ascii="Arial" w:hAnsi="Arial"/>
      <w:b/>
      <w:bCs/>
      <w:sz w:val="24"/>
      <w:szCs w:val="32"/>
    </w:rPr>
  </w:style>
  <w:style w:type="paragraph" w:styleId="1154" w:customStyle="1">
    <w:name w:val="标题4"/>
    <w:basedOn w:val="887"/>
    <w:next w:val="928"/>
    <w:link w:val="1153"/>
    <w:uiPriority w:val="0"/>
    <w:qFormat/>
    <w:pPr>
      <w:numPr>
        <w:ilvl w:val="0"/>
        <w:numId w:val="0"/>
      </w:numPr>
      <w:jc w:val="both"/>
      <w:keepLines/>
      <w:keepNext/>
      <w:spacing w:before="60" w:after="60" w:line="413" w:lineRule="auto"/>
      <w:widowControl w:val="off"/>
    </w:pPr>
    <w:rPr>
      <w:rFonts w:ascii="Arial" w:hAnsi="Arial" w:eastAsia="宋体"/>
      <w:b/>
      <w:bCs/>
      <w:color w:val="000000"/>
      <w:szCs w:val="32"/>
    </w:rPr>
  </w:style>
  <w:style w:type="character" w:styleId="1155" w:customStyle="1">
    <w:name w:val="font81"/>
    <w:link w:val="711"/>
    <w:uiPriority w:val="0"/>
    <w:qFormat/>
    <w:rPr>
      <w:rFonts w:ascii="Arial" w:hAnsi="Arial" w:cs="Arial"/>
      <w:color w:val="000000"/>
      <w:sz w:val="22"/>
      <w:szCs w:val="22"/>
      <w:u w:val="none"/>
    </w:rPr>
  </w:style>
  <w:style w:type="character" w:styleId="1156" w:customStyle="1">
    <w:name w:val="z-窗体底端 Char1"/>
    <w:link w:val="711"/>
    <w:uiPriority w:val="99"/>
    <w:semiHidden/>
    <w:qFormat/>
    <w:rPr>
      <w:rFonts w:ascii="Arial" w:hAnsi="Arial" w:cs="Arial"/>
      <w:vanish/>
      <w:sz w:val="16"/>
      <w:szCs w:val="16"/>
    </w:rPr>
  </w:style>
  <w:style w:type="character" w:styleId="1157" w:customStyle="1">
    <w:name w:val="content1"/>
    <w:link w:val="711"/>
    <w:uiPriority w:val="0"/>
    <w:qFormat/>
    <w:rPr>
      <w:rFonts w:ascii="Tahoma" w:hAnsi="Tahoma" w:eastAsia="宋体" w:cs="Tahoma"/>
      <w:sz w:val="21"/>
      <w:szCs w:val="21"/>
    </w:rPr>
  </w:style>
  <w:style w:type="character" w:styleId="1158" w:customStyle="1">
    <w:name w:val="标题 2 Char_0"/>
    <w:link w:val="1159"/>
    <w:uiPriority w:val="0"/>
    <w:qFormat/>
    <w:rPr>
      <w:sz w:val="21"/>
      <w:szCs w:val="22"/>
    </w:rPr>
  </w:style>
  <w:style w:type="paragraph" w:styleId="1159" w:customStyle="1">
    <w:name w:val="标题 2_0"/>
    <w:basedOn w:val="711"/>
    <w:link w:val="1158"/>
    <w:uiPriority w:val="0"/>
    <w:qFormat/>
  </w:style>
  <w:style w:type="character" w:styleId="1160" w:customStyle="1">
    <w:name w:val="size31"/>
    <w:link w:val="711"/>
    <w:uiPriority w:val="0"/>
    <w:qFormat/>
    <w:rPr>
      <w:rFonts w:ascii="Arial" w:hAnsi="Arial" w:eastAsia="宋体" w:cs="Arial"/>
      <w:b/>
      <w:bCs/>
      <w:color w:val="2d2d2d"/>
      <w:sz w:val="18"/>
      <w:szCs w:val="18"/>
      <w:lang w:val="en-US" w:eastAsia="en-US" w:bidi="ar-SA"/>
    </w:rPr>
  </w:style>
  <w:style w:type="character" w:styleId="1161" w:customStyle="1">
    <w:name w:val="04 标题4 Char"/>
    <w:link w:val="1162"/>
    <w:uiPriority w:val="0"/>
    <w:qFormat/>
    <w:rPr>
      <w:rFonts w:ascii="宋体" w:hAnsi="宋体" w:eastAsia="黑体"/>
      <w:sz w:val="21"/>
      <w:szCs w:val="32"/>
    </w:rPr>
  </w:style>
  <w:style w:type="paragraph" w:styleId="1162" w:customStyle="1">
    <w:name w:val="04 标题4"/>
    <w:basedOn w:val="711"/>
    <w:link w:val="1161"/>
    <w:uiPriority w:val="0"/>
    <w:qFormat/>
    <w:pPr>
      <w:ind w:firstLine="420"/>
      <w:keepNext/>
      <w:spacing w:after="120" w:line="360" w:lineRule="auto"/>
      <w:widowControl/>
      <w:outlineLvl w:val="3"/>
    </w:pPr>
    <w:rPr>
      <w:rFonts w:ascii="宋体" w:hAnsi="宋体" w:eastAsia="黑体"/>
      <w:szCs w:val="32"/>
    </w:rPr>
  </w:style>
  <w:style w:type="character" w:styleId="1163" w:customStyle="1">
    <w:name w:val="正文文本 2 Char1"/>
    <w:link w:val="711"/>
    <w:uiPriority w:val="99"/>
    <w:semiHidden/>
    <w:qFormat/>
    <w:rPr>
      <w:rFonts w:ascii="Times New Roman" w:hAnsi="Times New Roman" w:eastAsia="宋体" w:cs="Times New Roman"/>
      <w:sz w:val="21"/>
      <w:szCs w:val="24"/>
    </w:rPr>
  </w:style>
  <w:style w:type="character" w:styleId="1164" w:customStyle="1">
    <w:name w:val="表正文 Char"/>
    <w:link w:val="711"/>
    <w:uiPriority w:val="0"/>
    <w:qFormat/>
    <w:rPr>
      <w:rFonts w:ascii="Times New Roman" w:hAnsi="Times New Roman" w:eastAsia="楷体_GB2312" w:cs="Times New Roman"/>
      <w:sz w:val="24"/>
    </w:rPr>
  </w:style>
  <w:style w:type="character" w:styleId="1165" w:customStyle="1">
    <w:name w:val="Title Char"/>
    <w:link w:val="711"/>
    <w:uiPriority w:val="0"/>
    <w:qFormat/>
    <w:rPr>
      <w:rFonts w:ascii="Cambria" w:hAnsi="Cambria" w:eastAsia="宋体" w:cs="Times New Roman"/>
      <w:b/>
      <w:sz w:val="32"/>
      <w:lang w:bidi="ar-SA"/>
    </w:rPr>
  </w:style>
  <w:style w:type="character" w:styleId="1166" w:customStyle="1">
    <w:name w:val="表格正文 Char"/>
    <w:link w:val="1167"/>
    <w:uiPriority w:val="0"/>
    <w:qFormat/>
    <w:rPr>
      <w:sz w:val="24"/>
      <w:szCs w:val="24"/>
    </w:rPr>
  </w:style>
  <w:style w:type="paragraph" w:styleId="1167" w:customStyle="1">
    <w:name w:val="表格正文"/>
    <w:basedOn w:val="711"/>
    <w:next w:val="1168"/>
    <w:link w:val="1166"/>
    <w:uiPriority w:val="0"/>
    <w:qFormat/>
    <w:pPr>
      <w:jc w:val="left"/>
      <w:spacing w:line="300" w:lineRule="auto"/>
    </w:pPr>
    <w:rPr>
      <w:sz w:val="24"/>
      <w:szCs w:val="24"/>
    </w:rPr>
  </w:style>
  <w:style w:type="paragraph" w:styleId="1168" w:customStyle="1">
    <w:name w:val="此正文"/>
    <w:basedOn w:val="711"/>
    <w:uiPriority w:val="0"/>
    <w:qFormat/>
    <w:pPr>
      <w:ind w:firstLine="200"/>
      <w:spacing w:line="360" w:lineRule="auto"/>
    </w:pPr>
    <w:rPr>
      <w:sz w:val="24"/>
      <w:szCs w:val="24"/>
    </w:rPr>
  </w:style>
  <w:style w:type="character" w:styleId="1169" w:customStyle="1">
    <w:name w:val="z-窗体顶端 字符"/>
    <w:link w:val="1170"/>
    <w:uiPriority w:val="0"/>
    <w:qFormat/>
    <w:rPr>
      <w:rFonts w:ascii="Arial" w:hAnsi="Tahoma"/>
      <w:vanish/>
      <w:sz w:val="16"/>
      <w:szCs w:val="24"/>
    </w:rPr>
  </w:style>
  <w:style w:type="paragraph" w:styleId="1170" w:customStyle="1">
    <w:name w:val="z-窗体顶端"/>
    <w:basedOn w:val="711"/>
    <w:next w:val="711"/>
    <w:link w:val="1169"/>
    <w:uiPriority w:val="0"/>
    <w:qFormat/>
    <w:pPr>
      <w:jc w:val="center"/>
      <w:pBdr>
        <w:bottom w:val="single" w:color="000000" w:sz="6" w:space="1"/>
      </w:pBdr>
    </w:pPr>
    <w:rPr>
      <w:rFonts w:ascii="Arial" w:hAnsi="Tahoma"/>
      <w:vanish/>
      <w:sz w:val="16"/>
      <w:szCs w:val="24"/>
    </w:rPr>
  </w:style>
  <w:style w:type="character" w:styleId="1171" w:customStyle="1">
    <w:name w:val="批注主题 Char2"/>
    <w:link w:val="711"/>
    <w:uiPriority w:val="0"/>
    <w:qFormat/>
    <w:rPr>
      <w:rFonts w:ascii="Calibri" w:hAnsi="Calibri" w:eastAsia="宋体" w:cs="Times New Roman"/>
      <w:b/>
      <w:bCs/>
    </w:rPr>
  </w:style>
  <w:style w:type="character" w:styleId="1172" w:customStyle="1">
    <w:name w:val=" Char Char9"/>
    <w:link w:val="711"/>
    <w:uiPriority w:val="0"/>
    <w:qFormat/>
    <w:rPr>
      <w:rFonts w:ascii="Times New Roman" w:hAnsi="Times New Roman" w:eastAsia="宋体" w:cs="Times New Roman"/>
      <w:sz w:val="18"/>
      <w:szCs w:val="18"/>
    </w:rPr>
  </w:style>
  <w:style w:type="character" w:styleId="1173" w:customStyle="1">
    <w:name w:val="del"/>
    <w:link w:val="711"/>
    <w:uiPriority w:val="0"/>
    <w:qFormat/>
    <w:rPr>
      <w:rFonts w:ascii="宋体" w:hAnsi="宋体" w:eastAsia="宋体" w:cs="Times New Roman"/>
      <w:sz w:val="24"/>
      <w:szCs w:val="24"/>
      <w:lang w:val="en-US" w:eastAsia="zh-CN" w:bidi="ar-SA"/>
    </w:rPr>
  </w:style>
  <w:style w:type="character" w:styleId="1174" w:customStyle="1">
    <w:name w:val="标题5 Char Char"/>
    <w:link w:val="1175"/>
    <w:uiPriority w:val="0"/>
    <w:qFormat/>
    <w:rPr>
      <w:rFonts w:ascii="Arial" w:hAnsi="Arial" w:cs="Arial"/>
      <w:b/>
      <w:bCs/>
      <w:sz w:val="24"/>
      <w:szCs w:val="32"/>
    </w:rPr>
  </w:style>
  <w:style w:type="paragraph" w:styleId="1175" w:customStyle="1">
    <w:name w:val="标题5"/>
    <w:basedOn w:val="888"/>
    <w:link w:val="1174"/>
    <w:uiPriority w:val="0"/>
    <w:qFormat/>
    <w:pPr>
      <w:spacing w:line="412" w:lineRule="auto"/>
    </w:pPr>
    <w:rPr>
      <w:rFonts w:ascii="Arial" w:hAnsi="Arial"/>
      <w:sz w:val="24"/>
    </w:rPr>
  </w:style>
  <w:style w:type="character" w:styleId="1176" w:customStyle="1">
    <w:name w:val="批注文字 Char4"/>
    <w:link w:val="711"/>
    <w:uiPriority w:val="99"/>
    <w:semiHidden/>
    <w:qFormat/>
    <w:rPr>
      <w:rFonts w:ascii="Times New Roman" w:hAnsi="Times New Roman" w:eastAsia="宋体" w:cs="Times New Roman"/>
      <w:sz w:val="21"/>
      <w:szCs w:val="24"/>
    </w:rPr>
  </w:style>
  <w:style w:type="character" w:styleId="1177" w:customStyle="1">
    <w:name w:val="批注文字 Char Char"/>
    <w:link w:val="711"/>
    <w:uiPriority w:val="0"/>
    <w:qFormat/>
    <w:rPr>
      <w:rFonts w:hint="eastAsia" w:ascii="宋体" w:hAnsi="Times New Roman" w:eastAsia="宋体" w:cs="Times New Roman"/>
      <w:sz w:val="28"/>
      <w:szCs w:val="20"/>
    </w:rPr>
  </w:style>
  <w:style w:type="character" w:styleId="1178" w:customStyle="1">
    <w:name w:val="Char Char3"/>
    <w:link w:val="711"/>
    <w:uiPriority w:val="0"/>
    <w:qFormat/>
    <w:rPr>
      <w:rFonts w:ascii="黑体" w:hAnsi="宋体" w:eastAsia="黑体" w:cs="Arial"/>
      <w:b/>
      <w:bCs/>
      <w:sz w:val="24"/>
      <w:szCs w:val="24"/>
      <w:lang w:val="en-US" w:eastAsia="zh-CN" w:bidi="ar-SA"/>
    </w:rPr>
  </w:style>
  <w:style w:type="character" w:styleId="1179" w:customStyle="1">
    <w:name w:val="Plain Text Char Char"/>
    <w:link w:val="729"/>
    <w:uiPriority w:val="0"/>
    <w:qFormat/>
    <w:rPr>
      <w:rFonts w:ascii="宋体" w:hAnsi="Courier New" w:eastAsia="楷体_GB2312"/>
      <w:sz w:val="26"/>
    </w:rPr>
  </w:style>
  <w:style w:type="character" w:styleId="1180" w:customStyle="1">
    <w:name w:val="明显引用 Char2"/>
    <w:link w:val="711"/>
    <w:uiPriority w:val="30"/>
    <w:qFormat/>
    <w:rPr>
      <w:b/>
      <w:bCs/>
      <w:i/>
      <w:iCs/>
      <w:color w:val="4f81bd"/>
      <w:sz w:val="21"/>
      <w:szCs w:val="22"/>
    </w:rPr>
  </w:style>
  <w:style w:type="character" w:styleId="1181" w:customStyle="1">
    <w:name w:val="正文文本缩进 Char2"/>
    <w:link w:val="711"/>
    <w:uiPriority w:val="0"/>
    <w:qFormat/>
    <w:rPr>
      <w:rFonts w:ascii="Times New Roman" w:hAnsi="Times New Roman" w:eastAsia="宋体" w:cs="Times New Roman"/>
      <w:sz w:val="21"/>
    </w:rPr>
  </w:style>
  <w:style w:type="character" w:styleId="1182" w:customStyle="1">
    <w:name w:val="style21"/>
    <w:link w:val="711"/>
    <w:uiPriority w:val="0"/>
    <w:qFormat/>
    <w:rPr>
      <w:rFonts w:ascii="Tahoma" w:hAnsi="Tahoma" w:eastAsia="宋体" w:cs="Times New Roman"/>
      <w:color w:val="2e65b5"/>
      <w:sz w:val="24"/>
      <w:szCs w:val="24"/>
      <w:lang w:val="en-US" w:eastAsia="zh-CN" w:bidi="ar-SA"/>
    </w:rPr>
  </w:style>
  <w:style w:type="character" w:styleId="1183" w:customStyle="1">
    <w:name w:val="z-窗体顶端 Char1"/>
    <w:link w:val="711"/>
    <w:uiPriority w:val="99"/>
    <w:semiHidden/>
    <w:qFormat/>
    <w:rPr>
      <w:rFonts w:ascii="Arial" w:hAnsi="Arial" w:cs="Arial"/>
      <w:vanish/>
      <w:sz w:val="16"/>
      <w:szCs w:val="16"/>
    </w:rPr>
  </w:style>
  <w:style w:type="character" w:styleId="1184" w:customStyle="1">
    <w:name w:val="Char Char24"/>
    <w:link w:val="711"/>
    <w:uiPriority w:val="0"/>
    <w:qFormat/>
    <w:rPr>
      <w:rFonts w:ascii="Times New Roman" w:hAnsi="Times New Roman" w:eastAsia="宋体" w:cs="Times New Roman"/>
      <w:b/>
      <w:bCs/>
      <w:sz w:val="32"/>
      <w:szCs w:val="44"/>
      <w:lang w:val="en-US" w:eastAsia="zh-CN" w:bidi="ar-SA"/>
    </w:rPr>
  </w:style>
  <w:style w:type="character" w:styleId="1185" w:customStyle="1">
    <w:name w:val="Char Char1"/>
    <w:link w:val="711"/>
    <w:uiPriority w:val="0"/>
    <w:qFormat/>
    <w:rPr>
      <w:rFonts w:ascii="黑体" w:hAnsi="Arial" w:eastAsia="黑体" w:cs="Arial"/>
      <w:b/>
      <w:bCs/>
      <w:sz w:val="32"/>
      <w:szCs w:val="32"/>
      <w:lang w:val="en-US" w:eastAsia="zh-CN" w:bidi="ar-SA"/>
    </w:rPr>
  </w:style>
  <w:style w:type="character" w:styleId="1186" w:customStyle="1">
    <w:name w:val="样式 Char"/>
    <w:link w:val="1187"/>
    <w:uiPriority w:val="0"/>
    <w:qFormat/>
    <w:rPr>
      <w:rFonts w:ascii="宋体" w:hAnsi="宋体" w:cs="宋体"/>
      <w:sz w:val="24"/>
      <w:szCs w:val="24"/>
      <w:lang w:val="en-US" w:eastAsia="zh-CN" w:bidi="ar-SA"/>
    </w:rPr>
  </w:style>
  <w:style w:type="paragraph" w:styleId="1187" w:customStyle="1">
    <w:name w:val="样式"/>
    <w:link w:val="1186"/>
    <w:uiPriority w:val="0"/>
    <w:qFormat/>
    <w:pPr>
      <w:widowControl w:val="off"/>
    </w:pPr>
    <w:rPr>
      <w:rFonts w:hint="default" w:ascii="宋体" w:hAnsi="宋体" w:eastAsia="宋体" w:cs="宋体"/>
      <w:sz w:val="24"/>
      <w:szCs w:val="24"/>
      <w:lang w:val="en-US" w:eastAsia="zh-CN" w:bidi="ar-SA"/>
    </w:rPr>
  </w:style>
  <w:style w:type="character" w:styleId="1188" w:customStyle="1">
    <w:name w:val=" Char Char5"/>
    <w:link w:val="711"/>
    <w:uiPriority w:val="0"/>
    <w:qFormat/>
    <w:rPr>
      <w:rFonts w:ascii="宋体" w:hAnsi="宋体" w:eastAsia="楷体_GB2312" w:cs="Times New Roman"/>
      <w:sz w:val="24"/>
      <w:szCs w:val="24"/>
      <w:lang w:val="en-US" w:eastAsia="zh-CN" w:bidi="ar-SA"/>
    </w:rPr>
  </w:style>
  <w:style w:type="character" w:styleId="1189" w:customStyle="1">
    <w:name w:val="标题 Char3"/>
    <w:link w:val="711"/>
    <w:uiPriority w:val="10"/>
    <w:qFormat/>
    <w:rPr>
      <w:rFonts w:ascii="Cambria" w:hAnsi="Cambria" w:eastAsia="宋体" w:cs="Times New Roman"/>
      <w:b/>
      <w:bCs/>
      <w:sz w:val="32"/>
      <w:szCs w:val="32"/>
    </w:rPr>
  </w:style>
  <w:style w:type="character" w:styleId="1190" w:customStyle="1">
    <w:name w:val="批注框文本 Char1"/>
    <w:link w:val="711"/>
    <w:uiPriority w:val="0"/>
    <w:qFormat/>
    <w:rPr>
      <w:rFonts w:ascii="Times New Roman" w:hAnsi="Times New Roman" w:eastAsia="宋体" w:cs="Times New Roman"/>
      <w:sz w:val="18"/>
      <w:szCs w:val="18"/>
    </w:rPr>
  </w:style>
  <w:style w:type="character" w:styleId="1191" w:customStyle="1">
    <w:name w:val="正文缩进 Char"/>
    <w:link w:val="711"/>
    <w:uiPriority w:val="0"/>
    <w:qFormat/>
    <w:rPr>
      <w:rFonts w:ascii="Times New Roman" w:hAnsi="Times New Roman" w:eastAsia="楷体_GB2312" w:cs="Times New Roman"/>
      <w:sz w:val="24"/>
      <w:lang w:bidi="ar-SA"/>
    </w:rPr>
  </w:style>
  <w:style w:type="character" w:styleId="1192" w:customStyle="1">
    <w:name w:val="del1"/>
    <w:link w:val="711"/>
    <w:uiPriority w:val="0"/>
    <w:qFormat/>
    <w:rPr>
      <w:rFonts w:ascii="宋体" w:hAnsi="宋体" w:eastAsia="宋体" w:cs="Times New Roman"/>
      <w:vanish/>
      <w:color w:val="666666"/>
      <w:sz w:val="18"/>
      <w:szCs w:val="18"/>
      <w:u w:val="single"/>
      <w:lang w:val="en-US" w:eastAsia="zh-CN" w:bidi="ar-SA"/>
    </w:rPr>
  </w:style>
  <w:style w:type="character" w:styleId="1193" w:customStyle="1">
    <w:name w:val="CITE"/>
    <w:link w:val="711"/>
    <w:uiPriority w:val="0"/>
    <w:qFormat/>
    <w:rPr>
      <w:rFonts w:ascii="Times New Roman" w:hAnsi="Times New Roman" w:eastAsia="宋体" w:cs="Times New Roman"/>
      <w:i/>
    </w:rPr>
  </w:style>
  <w:style w:type="character" w:styleId="1194" w:customStyle="1">
    <w:name w:val="Heading 1 Char"/>
    <w:link w:val="711"/>
    <w:uiPriority w:val="0"/>
    <w:qFormat/>
    <w:rPr>
      <w:rFonts w:ascii="Times New Roman" w:hAnsi="Times New Roman" w:eastAsia="宋体" w:cs="Times New Roman"/>
      <w:b/>
      <w:bCs/>
      <w:sz w:val="32"/>
      <w:szCs w:val="44"/>
      <w:lang w:val="en-US" w:eastAsia="zh-CN" w:bidi="ar-SA"/>
    </w:rPr>
  </w:style>
  <w:style w:type="character" w:styleId="1195" w:customStyle="1">
    <w:name w:val="Char Char22"/>
    <w:link w:val="711"/>
    <w:uiPriority w:val="0"/>
    <w:qFormat/>
    <w:rPr>
      <w:rFonts w:ascii="Times New Roman" w:hAnsi="Times New Roman" w:eastAsia="宋体" w:cs="Times New Roman"/>
      <w:b/>
      <w:bCs/>
      <w:sz w:val="32"/>
      <w:szCs w:val="44"/>
    </w:rPr>
  </w:style>
  <w:style w:type="character" w:styleId="1196" w:customStyle="1">
    <w:name w:val="Char Char21"/>
    <w:link w:val="711"/>
    <w:uiPriority w:val="0"/>
    <w:qFormat/>
    <w:rPr>
      <w:rFonts w:ascii="Arial" w:hAnsi="Arial" w:eastAsia="黑体" w:cs="Times New Roman"/>
      <w:b/>
      <w:bCs/>
      <w:sz w:val="32"/>
      <w:szCs w:val="32"/>
    </w:rPr>
  </w:style>
  <w:style w:type="paragraph" w:styleId="1197" w:customStyle="1">
    <w:name w:val="Plain Text1"/>
    <w:basedOn w:val="711"/>
    <w:uiPriority w:val="0"/>
    <w:qFormat/>
    <w:rPr>
      <w:rFonts w:ascii="宋体" w:hAnsi="Courier New" w:eastAsia="楷体_GB2312"/>
      <w:sz w:val="26"/>
    </w:rPr>
  </w:style>
  <w:style w:type="paragraph" w:styleId="1198" w:customStyle="1">
    <w:name w:val="Default Paragraph Font Para Char"/>
    <w:basedOn w:val="711"/>
    <w:uiPriority w:val="0"/>
    <w:qFormat/>
    <w:pPr>
      <w:jc w:val="left"/>
      <w:spacing w:after="160" w:line="240" w:lineRule="exact"/>
      <w:widowControl/>
    </w:pPr>
    <w:rPr>
      <w:rFonts w:ascii="Verdana" w:hAnsi="Verdana"/>
      <w:sz w:val="20"/>
      <w:szCs w:val="20"/>
      <w:lang w:eastAsia="en-US"/>
    </w:rPr>
  </w:style>
  <w:style w:type="paragraph" w:styleId="1199" w:customStyle="1">
    <w:name w:val="正文缩进_0"/>
    <w:basedOn w:val="1200"/>
    <w:uiPriority w:val="0"/>
    <w:qFormat/>
    <w:pPr>
      <w:ind w:firstLine="420"/>
    </w:pPr>
    <w:rPr>
      <w:u w:val="single"/>
    </w:rPr>
  </w:style>
  <w:style w:type="paragraph" w:styleId="1200"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1" w:customStyle="1">
    <w:name w:val=" Char Char Char Char Char Char Char Char Char Char Char Char Char Char Char Char"/>
    <w:basedOn w:val="711"/>
    <w:uiPriority w:val="0"/>
    <w:qFormat/>
    <w:pPr>
      <w:tabs>
        <w:tab w:val="left" w:pos="360" w:leader="none"/>
      </w:tabs>
    </w:pPr>
    <w:rPr>
      <w:sz w:val="24"/>
      <w:szCs w:val="24"/>
    </w:rPr>
  </w:style>
  <w:style w:type="paragraph" w:styleId="1202" w:customStyle="1">
    <w:name w:val=" Char Char Char Char"/>
    <w:basedOn w:val="711"/>
    <w:uiPriority w:val="0"/>
    <w:qFormat/>
    <w:pPr>
      <w:spacing w:line="360" w:lineRule="atLeast"/>
    </w:pPr>
    <w:rPr>
      <w:szCs w:val="20"/>
    </w:rPr>
  </w:style>
  <w:style w:type="paragraph" w:styleId="1203" w:customStyle="1">
    <w:name w:val="多级符号2"/>
    <w:basedOn w:val="711"/>
    <w:uiPriority w:val="0"/>
    <w:qFormat/>
    <w:pPr>
      <w:ind w:left="420" w:hanging="420"/>
      <w:jc w:val="left"/>
      <w:spacing w:line="360" w:lineRule="auto"/>
    </w:pPr>
    <w:rPr>
      <w:rFonts w:eastAsia="仿宋_GB2312"/>
      <w:sz w:val="24"/>
      <w:szCs w:val="24"/>
    </w:rPr>
  </w:style>
  <w:style w:type="paragraph" w:styleId="1204" w:customStyle="1">
    <w:name w:val="Char2"/>
    <w:basedOn w:val="711"/>
    <w:uiPriority w:val="0"/>
    <w:qFormat/>
    <w:pPr>
      <w:ind w:left="432" w:hanging="432"/>
    </w:pPr>
    <w:rPr>
      <w:sz w:val="24"/>
      <w:szCs w:val="24"/>
    </w:rPr>
  </w:style>
  <w:style w:type="paragraph" w:styleId="1205" w:customStyle="1">
    <w:name w:val="l18"/>
    <w:basedOn w:val="711"/>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06" w:customStyle="1">
    <w:name w:val="xl10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07" w:customStyle="1">
    <w:name w:val="Pa8"/>
    <w:basedOn w:val="711"/>
    <w:next w:val="711"/>
    <w:uiPriority w:val="0"/>
    <w:qFormat/>
    <w:pPr>
      <w:jc w:val="left"/>
      <w:spacing w:line="481" w:lineRule="atLeast"/>
    </w:pPr>
    <w:rPr>
      <w:rFonts w:ascii="微软雅黑." w:eastAsia="微软雅黑."/>
      <w:sz w:val="24"/>
      <w:szCs w:val="24"/>
    </w:rPr>
  </w:style>
  <w:style w:type="paragraph" w:styleId="1208" w:customStyle="1">
    <w:name w:val="TOC 标题"/>
    <w:basedOn w:val="886"/>
    <w:next w:val="711"/>
    <w:uiPriority w:val="0"/>
    <w:qFormat/>
    <w:pPr>
      <w:jc w:val="both"/>
      <w:keepLines/>
      <w:spacing w:before="480" w:line="276" w:lineRule="auto"/>
      <w:widowControl/>
      <w:tabs>
        <w:tab w:val="clear" w:pos="200" w:leader="none"/>
      </w:tabs>
      <w:outlineLvl w:val="9"/>
    </w:pPr>
    <w:rPr>
      <w:rFonts w:ascii="Cambria" w:hAnsi="Cambria"/>
      <w:color w:val="365f91"/>
      <w:sz w:val="28"/>
    </w:rPr>
  </w:style>
  <w:style w:type="paragraph" w:styleId="1209" w:customStyle="1">
    <w:name w:val="H5"/>
    <w:basedOn w:val="711"/>
    <w:next w:val="711"/>
    <w:uiPriority w:val="0"/>
    <w:qFormat/>
    <w:pPr>
      <w:jc w:val="left"/>
      <w:keepNext/>
      <w:spacing w:before="100" w:after="100"/>
      <w:outlineLvl w:val="5"/>
    </w:pPr>
    <w:rPr>
      <w:rFonts w:ascii="Calibri" w:hAnsi="Calibri"/>
      <w:b/>
      <w:sz w:val="20"/>
      <w:szCs w:val="20"/>
    </w:rPr>
  </w:style>
  <w:style w:type="paragraph" w:styleId="1210" w:customStyle="1">
    <w:name w:val="带上框线页脚"/>
    <w:basedOn w:val="711"/>
    <w:uiPriority w:val="0"/>
    <w:qFormat/>
    <w:pPr>
      <w:jc w:val="left"/>
      <w:spacing w:after="156"/>
      <w:widowControl/>
      <w:pBdr>
        <w:top w:val="single" w:color="000000" w:sz="4" w:space="1"/>
      </w:pBdr>
    </w:pPr>
    <w:rPr>
      <w:sz w:val="18"/>
      <w:szCs w:val="20"/>
    </w:rPr>
  </w:style>
  <w:style w:type="paragraph" w:styleId="1211" w:customStyle="1">
    <w:name w:val="z-Top of Form"/>
    <w:next w:val="71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12" w:customStyle="1">
    <w:name w:val="样式2"/>
    <w:basedOn w:val="886"/>
    <w:uiPriority w:val="0"/>
    <w:qFormat/>
    <w:pPr>
      <w:keepLines/>
      <w:spacing w:before="340" w:after="330" w:line="578" w:lineRule="atLeast"/>
      <w:tabs>
        <w:tab w:val="clear" w:pos="200" w:leader="none"/>
      </w:tabs>
    </w:pPr>
    <w:rPr>
      <w:bCs/>
      <w:sz w:val="44"/>
      <w:szCs w:val="44"/>
    </w:rPr>
  </w:style>
  <w:style w:type="paragraph" w:styleId="1213" w:customStyle="1">
    <w:name w:val="H4"/>
    <w:basedOn w:val="711"/>
    <w:next w:val="711"/>
    <w:uiPriority w:val="0"/>
    <w:qFormat/>
    <w:pPr>
      <w:jc w:val="left"/>
      <w:keepNext/>
      <w:spacing w:before="100" w:after="100"/>
      <w:outlineLvl w:val="4"/>
    </w:pPr>
    <w:rPr>
      <w:rFonts w:ascii="Calibri" w:hAnsi="Calibri"/>
      <w:b/>
      <w:sz w:val="24"/>
      <w:szCs w:val="20"/>
    </w:rPr>
  </w:style>
  <w:style w:type="paragraph" w:styleId="1214" w:customStyle="1">
    <w:name w:val="列出段落1"/>
    <w:basedOn w:val="711"/>
    <w:uiPriority w:val="0"/>
    <w:qFormat/>
    <w:pPr>
      <w:ind w:firstLine="420"/>
    </w:pPr>
    <w:rPr>
      <w:rFonts w:ascii="Calibri" w:hAnsi="Calibri"/>
    </w:rPr>
  </w:style>
  <w:style w:type="paragraph" w:styleId="1215" w:customStyle="1">
    <w:name w:val="正文1"/>
    <w:basedOn w:val="711"/>
    <w:next w:val="711"/>
    <w:uiPriority w:val="0"/>
    <w:qFormat/>
    <w:pPr>
      <w:jc w:val="left"/>
      <w:spacing w:before="100" w:beforeAutospacing="1" w:after="100" w:afterAutospacing="1"/>
      <w:widowControl/>
      <w:tabs>
        <w:tab w:val="left" w:pos="780" w:leader="none"/>
      </w:tabs>
    </w:pPr>
    <w:rPr>
      <w:rFonts w:ascii="宋体" w:cs="宋体"/>
      <w:szCs w:val="21"/>
    </w:rPr>
  </w:style>
  <w:style w:type="paragraph" w:styleId="1216" w:customStyle="1">
    <w:name w:val="文档正文"/>
    <w:basedOn w:val="711"/>
    <w:uiPriority w:val="0"/>
    <w:qFormat/>
    <w:pPr>
      <w:ind w:firstLine="567"/>
      <w:spacing w:line="500" w:lineRule="exact"/>
    </w:pPr>
    <w:rPr>
      <w:rFonts w:ascii="仿宋_GB2312" w:eastAsia="仿宋_GB2312"/>
      <w:sz w:val="28"/>
      <w:szCs w:val="20"/>
    </w:rPr>
  </w:style>
  <w:style w:type="paragraph" w:styleId="1217" w:customStyle="1">
    <w:name w:val="a1"/>
    <w:basedOn w:val="711"/>
    <w:uiPriority w:val="0"/>
    <w:qFormat/>
    <w:pPr>
      <w:jc w:val="left"/>
      <w:spacing w:before="100" w:beforeAutospacing="1" w:after="100" w:afterAutospacing="1"/>
      <w:widowControl/>
    </w:pPr>
    <w:rPr>
      <w:rFonts w:ascii="宋体" w:hAnsi="宋体" w:cs="宋体"/>
      <w:sz w:val="24"/>
      <w:szCs w:val="24"/>
    </w:rPr>
  </w:style>
  <w:style w:type="paragraph" w:styleId="1218" w:customStyle="1">
    <w:name w:val=" Char Char Char Char Char Char1 Char"/>
    <w:basedOn w:val="711"/>
    <w:uiPriority w:val="0"/>
    <w:qFormat/>
    <w:rPr>
      <w:rFonts w:ascii="Tahoma" w:hAnsi="Tahoma"/>
      <w:sz w:val="24"/>
      <w:szCs w:val="20"/>
    </w:rPr>
  </w:style>
  <w:style w:type="paragraph" w:styleId="1219" w:customStyle="1">
    <w:name w:val="+正文"/>
    <w:basedOn w:val="711"/>
    <w:uiPriority w:val="0"/>
    <w:qFormat/>
    <w:pPr>
      <w:ind w:firstLine="200"/>
      <w:spacing w:line="360" w:lineRule="auto"/>
    </w:pPr>
    <w:rPr>
      <w:szCs w:val="20"/>
    </w:rPr>
  </w:style>
  <w:style w:type="paragraph" w:styleId="1220" w:customStyle="1">
    <w:name w:val="Address"/>
    <w:basedOn w:val="711"/>
    <w:next w:val="711"/>
    <w:uiPriority w:val="0"/>
    <w:qFormat/>
    <w:pPr>
      <w:jc w:val="left"/>
    </w:pPr>
    <w:rPr>
      <w:rFonts w:ascii="Calibri" w:hAnsi="Calibri"/>
      <w:i/>
      <w:sz w:val="24"/>
      <w:szCs w:val="20"/>
    </w:rPr>
  </w:style>
  <w:style w:type="paragraph" w:styleId="1221" w:customStyle="1">
    <w:name w:val="Pa1"/>
    <w:basedOn w:val="711"/>
    <w:next w:val="711"/>
    <w:uiPriority w:val="0"/>
    <w:qFormat/>
    <w:pPr>
      <w:jc w:val="left"/>
      <w:spacing w:line="241" w:lineRule="atLeast"/>
    </w:pPr>
    <w:rPr>
      <w:rFonts w:ascii="华文细黑" w:eastAsia="华文细黑"/>
      <w:sz w:val="24"/>
      <w:szCs w:val="24"/>
    </w:rPr>
  </w:style>
  <w:style w:type="paragraph" w:styleId="1222" w:customStyle="1">
    <w:name w:val="正文段"/>
    <w:basedOn w:val="711"/>
    <w:uiPriority w:val="0"/>
    <w:qFormat/>
    <w:pPr>
      <w:ind w:firstLine="200"/>
      <w:spacing w:after="50"/>
      <w:widowControl/>
    </w:pPr>
    <w:rPr>
      <w:sz w:val="24"/>
      <w:szCs w:val="20"/>
    </w:rPr>
  </w:style>
  <w:style w:type="paragraph" w:styleId="1223" w:customStyle="1">
    <w:name w:val="正文－恩普"/>
    <w:basedOn w:val="911"/>
    <w:uiPriority w:val="0"/>
    <w:qFormat/>
    <w:pPr>
      <w:ind w:firstLine="200"/>
      <w:jc w:val="both"/>
      <w:spacing w:line="360" w:lineRule="auto"/>
    </w:pPr>
  </w:style>
  <w:style w:type="paragraph" w:styleId="1224" w:customStyle="1">
    <w:name w:val="p4"/>
    <w:basedOn w:val="711"/>
    <w:uiPriority w:val="0"/>
    <w:qFormat/>
    <w:pPr>
      <w:jc w:val="left"/>
      <w:spacing w:before="100" w:beforeAutospacing="1" w:after="100" w:afterAutospacing="1"/>
      <w:widowControl/>
    </w:pPr>
    <w:rPr>
      <w:rFonts w:ascii="宋体" w:hAnsi="宋体" w:cs="宋体"/>
      <w:sz w:val="24"/>
      <w:szCs w:val="24"/>
    </w:rPr>
  </w:style>
  <w:style w:type="paragraph" w:styleId="1225" w:customStyle="1">
    <w:name w:val="Char Char"/>
    <w:basedOn w:val="711"/>
    <w:uiPriority w:val="0"/>
    <w:qFormat/>
    <w:rPr>
      <w:rFonts w:ascii="Tahoma" w:hAnsi="Tahoma"/>
      <w:sz w:val="24"/>
      <w:szCs w:val="20"/>
    </w:rPr>
  </w:style>
  <w:style w:type="paragraph" w:styleId="1226" w:customStyle="1">
    <w:name w:val="表格内文"/>
    <w:basedOn w:val="711"/>
    <w:uiPriority w:val="0"/>
    <w:qFormat/>
    <w:pPr>
      <w:spacing w:line="360" w:lineRule="auto"/>
    </w:pPr>
    <w:rPr>
      <w:rFonts w:ascii="宋体" w:hAnsi="宋体"/>
      <w:color w:val="000000"/>
      <w:szCs w:val="20"/>
    </w:rPr>
  </w:style>
  <w:style w:type="paragraph" w:styleId="1227" w:customStyle="1">
    <w:name w:val="样式 正文缩进 + 首行缩进:  2 字符"/>
    <w:basedOn w:val="911"/>
    <w:uiPriority w:val="0"/>
    <w:qFormat/>
    <w:pPr>
      <w:ind w:firstLine="200"/>
      <w:spacing w:line="360" w:lineRule="auto"/>
    </w:pPr>
    <w:rPr>
      <w:rFonts w:ascii="Calibri" w:hAnsi="Calibri"/>
      <w:szCs w:val="22"/>
    </w:rPr>
  </w:style>
  <w:style w:type="paragraph" w:styleId="1228" w:customStyle="1">
    <w:name w:val="正文 1.1.1"/>
    <w:basedOn w:val="711"/>
    <w:next w:val="711"/>
    <w:uiPriority w:val="0"/>
    <w:qFormat/>
    <w:pPr>
      <w:spacing w:line="360" w:lineRule="auto"/>
      <w:tabs>
        <w:tab w:val="left" w:pos="851" w:leader="none"/>
      </w:tabs>
      <w:outlineLvl w:val="2"/>
    </w:pPr>
    <w:rPr>
      <w:rFonts w:ascii="宋体" w:hAnsi="宋体"/>
      <w:color w:val="ff0000"/>
      <w:sz w:val="28"/>
      <w:szCs w:val="21"/>
    </w:rPr>
  </w:style>
  <w:style w:type="paragraph" w:styleId="1229" w:customStyle="1">
    <w:name w:val="正文文本 Char Char"/>
    <w:basedOn w:val="711"/>
    <w:uiPriority w:val="0"/>
    <w:qFormat/>
    <w:pPr>
      <w:jc w:val="center"/>
    </w:pPr>
    <w:rPr>
      <w:szCs w:val="24"/>
    </w:rPr>
  </w:style>
  <w:style w:type="paragraph" w:styleId="1230" w:customStyle="1">
    <w:name w:val=" Char Char Char"/>
    <w:basedOn w:val="711"/>
    <w:uiPriority w:val="0"/>
    <w:qFormat/>
    <w:rPr>
      <w:rFonts w:ascii="Tahoma" w:hAnsi="Tahoma"/>
      <w:sz w:val="24"/>
      <w:szCs w:val="20"/>
    </w:rPr>
  </w:style>
  <w:style w:type="paragraph" w:styleId="1231" w:customStyle="1">
    <w:name w:val="Char1"/>
    <w:basedOn w:val="915"/>
    <w:uiPriority w:val="0"/>
    <w:qFormat/>
    <w:pPr>
      <w:ind w:left="357"/>
      <w:jc w:val="left"/>
      <w:spacing w:line="436" w:lineRule="exact"/>
      <w:outlineLvl w:val="3"/>
    </w:pPr>
    <w:rPr>
      <w:rFonts w:ascii="Tahoma" w:hAnsi="Tahoma"/>
      <w:b/>
      <w:sz w:val="24"/>
      <w:szCs w:val="24"/>
    </w:rPr>
  </w:style>
  <w:style w:type="paragraph" w:styleId="1232" w:customStyle="1">
    <w:name w:val="正文首行缩进两字符"/>
    <w:basedOn w:val="711"/>
    <w:uiPriority w:val="0"/>
    <w:qFormat/>
    <w:pPr>
      <w:ind w:firstLine="200"/>
      <w:spacing w:line="360" w:lineRule="auto"/>
    </w:pPr>
    <w:rPr>
      <w:szCs w:val="24"/>
    </w:rPr>
  </w:style>
  <w:style w:type="paragraph" w:styleId="1233" w:customStyle="1">
    <w:name w:val="p0"/>
    <w:basedOn w:val="711"/>
    <w:uiPriority w:val="0"/>
    <w:qFormat/>
    <w:pPr>
      <w:widowControl/>
    </w:pPr>
    <w:rPr>
      <w:szCs w:val="21"/>
    </w:rPr>
  </w:style>
  <w:style w:type="paragraph" w:styleId="1234" w:customStyle="1">
    <w:name w:val="xl10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35" w:customStyle="1">
    <w:name w:val=" Char1"/>
    <w:basedOn w:val="915"/>
    <w:uiPriority w:val="0"/>
    <w:qFormat/>
    <w:pPr>
      <w:ind w:left="357"/>
      <w:jc w:val="left"/>
      <w:spacing w:line="436" w:lineRule="exact"/>
      <w:outlineLvl w:val="3"/>
    </w:pPr>
    <w:rPr>
      <w:rFonts w:ascii="Tahoma" w:hAnsi="Tahoma"/>
      <w:b/>
      <w:sz w:val="24"/>
      <w:szCs w:val="24"/>
    </w:rPr>
  </w:style>
  <w:style w:type="paragraph" w:styleId="1236"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7"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段"/>
    <w:next w:val="711"/>
    <w:uiPriority w:val="0"/>
    <w:qFormat/>
    <w:pPr>
      <w:ind w:firstLine="200"/>
      <w:jc w:val="both"/>
    </w:pPr>
    <w:rPr>
      <w:rFonts w:hint="default" w:ascii="宋体" w:hAnsi="Times New Roman" w:eastAsia="宋体" w:cs="Times New Roman"/>
      <w:sz w:val="21"/>
      <w:szCs w:val="22"/>
      <w:lang w:val="en-US" w:eastAsia="zh-CN" w:bidi="ar-SA"/>
    </w:rPr>
  </w:style>
  <w:style w:type="paragraph" w:styleId="1239" w:customStyle="1">
    <w:name w:val="xl24"/>
    <w:basedOn w:val="711"/>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40" w:customStyle="1">
    <w:name w:val="tabletext"/>
    <w:basedOn w:val="711"/>
    <w:uiPriority w:val="0"/>
    <w:qFormat/>
    <w:pPr>
      <w:jc w:val="left"/>
      <w:spacing w:before="100" w:beforeAutospacing="1" w:after="100" w:afterAutospacing="1"/>
      <w:widowControl/>
    </w:pPr>
    <w:rPr>
      <w:rFonts w:ascii="宋体" w:hAnsi="宋体" w:cs="宋体"/>
      <w:sz w:val="24"/>
      <w:szCs w:val="24"/>
    </w:rPr>
  </w:style>
  <w:style w:type="paragraph" w:styleId="1241" w:customStyle="1">
    <w:name w:val="wfxRecipient"/>
    <w:basedOn w:val="711"/>
    <w:uiPriority w:val="0"/>
    <w:qFormat/>
    <w:pPr>
      <w:jc w:val="left"/>
      <w:widowControl/>
    </w:pPr>
    <w:rPr>
      <w:sz w:val="20"/>
      <w:szCs w:val="20"/>
      <w:lang w:eastAsia="en-US"/>
    </w:rPr>
  </w:style>
  <w:style w:type="paragraph" w:styleId="1242" w:customStyle="1">
    <w:name w:val="xl100"/>
    <w:basedOn w:val="71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43" w:customStyle="1">
    <w:name w:val="样式 样式 标题 2 + (中文) 宋体 小四 非加粗 段前: 0 磅 段后: 0 磅 行距: 单倍行距 + 行距: 固定值 2..."/>
    <w:basedOn w:val="711"/>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244" w:customStyle="1">
    <w:name w:val="font8"/>
    <w:basedOn w:val="711"/>
    <w:uiPriority w:val="0"/>
    <w:qFormat/>
    <w:pPr>
      <w:jc w:val="left"/>
      <w:spacing w:before="100" w:beforeAutospacing="1" w:after="100" w:afterAutospacing="1"/>
      <w:widowControl/>
    </w:pPr>
    <w:rPr>
      <w:sz w:val="22"/>
    </w:rPr>
  </w:style>
  <w:style w:type="paragraph" w:styleId="1245" w:customStyle="1">
    <w:name w:val="分发表内容"/>
    <w:basedOn w:val="711"/>
    <w:uiPriority w:val="0"/>
    <w:qFormat/>
    <w:pPr>
      <w:jc w:val="center"/>
      <w:spacing w:before="120" w:after="120"/>
    </w:pPr>
    <w:rPr>
      <w:rFonts w:ascii="昆仑仿宋" w:eastAsia="昆仑仿宋"/>
      <w:szCs w:val="20"/>
    </w:rPr>
  </w:style>
  <w:style w:type="paragraph" w:styleId="1246" w:customStyle="1">
    <w:name w:val="Blockquote"/>
    <w:basedOn w:val="711"/>
    <w:uiPriority w:val="0"/>
    <w:qFormat/>
    <w:pPr>
      <w:ind w:left="360" w:right="360"/>
      <w:jc w:val="left"/>
      <w:spacing w:before="100" w:after="100"/>
    </w:pPr>
    <w:rPr>
      <w:sz w:val="24"/>
      <w:szCs w:val="20"/>
    </w:rPr>
  </w:style>
  <w:style w:type="paragraph" w:styleId="1247" w:customStyle="1">
    <w:name w:val="样式5"/>
    <w:basedOn w:val="964"/>
    <w:uiPriority w:val="0"/>
    <w:qFormat/>
    <w:rPr>
      <w:rFonts w:ascii="Arial" w:hAnsi="Arial" w:cs="Arial"/>
    </w:rPr>
  </w:style>
  <w:style w:type="paragraph" w:styleId="1248" w:customStyle="1">
    <w:name w:val="H2"/>
    <w:basedOn w:val="711"/>
    <w:next w:val="711"/>
    <w:uiPriority w:val="0"/>
    <w:qFormat/>
    <w:pPr>
      <w:jc w:val="left"/>
      <w:keepNext/>
      <w:spacing w:before="100" w:after="100"/>
      <w:outlineLvl w:val="2"/>
    </w:pPr>
    <w:rPr>
      <w:rFonts w:ascii="Calibri" w:hAnsi="Calibri"/>
      <w:b/>
      <w:sz w:val="36"/>
      <w:szCs w:val="20"/>
    </w:rPr>
  </w:style>
  <w:style w:type="paragraph" w:styleId="1249" w:customStyle="1">
    <w:name w:val=" Char Char1 Char Char Char Char Char Char Char Char"/>
    <w:basedOn w:val="711"/>
    <w:uiPriority w:val="0"/>
    <w:qFormat/>
    <w:pPr>
      <w:jc w:val="left"/>
      <w:spacing w:after="160" w:line="240" w:lineRule="exact"/>
      <w:widowControl/>
    </w:pPr>
    <w:rPr>
      <w:rFonts w:ascii="Verdana" w:hAnsi="Verdana"/>
      <w:sz w:val="20"/>
      <w:szCs w:val="20"/>
      <w:lang w:eastAsia="en-US"/>
    </w:rPr>
  </w:style>
  <w:style w:type="paragraph" w:styleId="1250" w:customStyle="1">
    <w:name w:val="Char Char Char Char Char Char1 Char"/>
    <w:basedOn w:val="711"/>
    <w:uiPriority w:val="0"/>
    <w:qFormat/>
    <w:rPr>
      <w:rFonts w:ascii="Tahoma" w:hAnsi="Tahoma"/>
      <w:sz w:val="24"/>
      <w:szCs w:val="20"/>
    </w:rPr>
  </w:style>
  <w:style w:type="paragraph" w:styleId="1251" w:customStyle="1">
    <w:name w:val="标题 3_0"/>
    <w:basedOn w:val="1236"/>
    <w:next w:val="1236"/>
    <w:uiPriority w:val="0"/>
    <w:qFormat/>
    <w:pPr>
      <w:keepLines/>
      <w:keepNext/>
      <w:spacing w:before="260" w:after="260" w:line="413" w:lineRule="auto"/>
      <w:outlineLvl w:val="2"/>
    </w:pPr>
    <w:rPr>
      <w:b/>
      <w:bCs/>
      <w:sz w:val="32"/>
      <w:szCs w:val="32"/>
    </w:rPr>
  </w:style>
  <w:style w:type="paragraph" w:styleId="1252" w:customStyle="1">
    <w:name w:val="纯文本3"/>
    <w:basedOn w:val="711"/>
    <w:uiPriority w:val="0"/>
    <w:qFormat/>
    <w:rPr>
      <w:rFonts w:ascii="宋体" w:hAnsi="Courier New" w:eastAsia="楷体_GB2312"/>
      <w:sz w:val="26"/>
      <w:szCs w:val="20"/>
    </w:rPr>
  </w:style>
  <w:style w:type="paragraph" w:styleId="1253" w:customStyle="1">
    <w:name w:val="xl68"/>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4" w:customStyle="1">
    <w:name w:val="Table Text"/>
    <w:basedOn w:val="711"/>
    <w:uiPriority w:val="0"/>
    <w:qFormat/>
    <w:pPr>
      <w:jc w:val="left"/>
      <w:widowControl/>
      <w:tabs>
        <w:tab w:val="decimal" w:pos="0" w:leader="none"/>
      </w:tabs>
    </w:pPr>
    <w:rPr>
      <w:rFonts w:eastAsia="Times New Roman"/>
      <w:szCs w:val="20"/>
      <w:lang w:eastAsia="en-US"/>
    </w:rPr>
  </w:style>
  <w:style w:type="paragraph" w:styleId="1255" w:customStyle="1">
    <w:name w:val="样式 标题 1 + 黑体 三号 非加粗 居中 段前: 6 磅 段后: 6 磅 行距: 固定值 20 磅"/>
    <w:basedOn w:val="886"/>
    <w:uiPriority w:val="0"/>
    <w:qFormat/>
    <w:pPr>
      <w:jc w:val="both"/>
      <w:keepLines/>
      <w:spacing w:before="340" w:after="330" w:line="400" w:lineRule="exact"/>
      <w:tabs>
        <w:tab w:val="clear" w:pos="200" w:leader="none"/>
      </w:tabs>
    </w:pPr>
    <w:rPr>
      <w:rFonts w:ascii="Times New Roman" w:hAnsi="黑体" w:cs="宋体"/>
      <w:b w:val="0"/>
      <w:bCs/>
      <w:sz w:val="32"/>
    </w:rPr>
  </w:style>
  <w:style w:type="paragraph" w:styleId="1256" w:customStyle="1">
    <w:name w:val="图"/>
    <w:basedOn w:val="711"/>
    <w:uiPriority w:val="0"/>
    <w:qFormat/>
    <w:pPr>
      <w:jc w:val="center"/>
      <w:keepNext/>
      <w:spacing w:before="60" w:after="60" w:line="300" w:lineRule="auto"/>
    </w:pPr>
    <w:rPr>
      <w:spacing w:val="20"/>
      <w:sz w:val="24"/>
      <w:szCs w:val="20"/>
    </w:rPr>
  </w:style>
  <w:style w:type="paragraph" w:styleId="1257" w:customStyle="1">
    <w:name w:val="text12"/>
    <w:basedOn w:val="711"/>
    <w:uiPriority w:val="0"/>
    <w:qFormat/>
    <w:pPr>
      <w:ind w:firstLine="480"/>
      <w:jc w:val="left"/>
      <w:spacing w:before="100" w:beforeAutospacing="1" w:after="100" w:afterAutospacing="1"/>
      <w:widowControl/>
    </w:pPr>
    <w:rPr>
      <w:rFonts w:ascii="Arial Unicode MS" w:hAnsi="Arial Unicode MS"/>
      <w:sz w:val="24"/>
      <w:szCs w:val="24"/>
    </w:rPr>
  </w:style>
  <w:style w:type="paragraph" w:styleId="1258" w:customStyle="1">
    <w:name w:val="样式 列表编号 + 段后: 0.5 行"/>
    <w:basedOn w:val="910"/>
    <w:uiPriority w:val="0"/>
    <w:qFormat/>
    <w:pPr>
      <w:ind w:left="780" w:hanging="420"/>
      <w:spacing w:after="120"/>
    </w:pPr>
    <w:rPr>
      <w:rFonts w:cs="宋体"/>
    </w:rPr>
  </w:style>
  <w:style w:type="paragraph" w:styleId="1259"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260" w:customStyle="1">
    <w:name w:val="纯文本1"/>
    <w:basedOn w:val="711"/>
    <w:uiPriority w:val="0"/>
    <w:qFormat/>
    <w:rPr>
      <w:rFonts w:ascii="宋体" w:hAnsi="Courier New" w:eastAsia="楷体_GB2312" w:cs="Times New Roman"/>
      <w:sz w:val="28"/>
      <w:szCs w:val="20"/>
    </w:rPr>
  </w:style>
  <w:style w:type="paragraph" w:styleId="1261" w:customStyle="1">
    <w:name w:val="纯文本11"/>
    <w:basedOn w:val="711"/>
    <w:uiPriority w:val="0"/>
    <w:qFormat/>
    <w:rPr>
      <w:rFonts w:ascii="宋体" w:hAnsi="Courier New" w:eastAsia="楷体_GB2312" w:cs="宋体"/>
      <w:sz w:val="28"/>
      <w:szCs w:val="28"/>
    </w:rPr>
  </w:style>
  <w:style w:type="paragraph" w:styleId="1262" w:customStyle="1">
    <w:name w:val="xl10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63" w:customStyle="1">
    <w:name w:val="Table Paragraph"/>
    <w:basedOn w:val="711"/>
    <w:uiPriority w:val="1"/>
    <w:qFormat/>
    <w:pPr>
      <w:jc w:val="left"/>
    </w:pPr>
    <w:rPr>
      <w:rFonts w:ascii="宋体" w:hAnsi="宋体" w:cs="宋体"/>
      <w:sz w:val="22"/>
      <w:lang w:val="zh-CN" w:bidi="zh-CN"/>
    </w:rPr>
  </w:style>
  <w:style w:type="paragraph" w:styleId="1264" w:customStyle="1">
    <w:name w:val="勾股定理"/>
    <w:uiPriority w:val="0"/>
    <w:qFormat/>
    <w:pPr>
      <w:spacing w:after="200" w:line="276" w:lineRule="auto"/>
    </w:pPr>
    <w:rPr>
      <w:rFonts w:hint="default" w:ascii="Times New Roman" w:hAnsi="Times New Roman" w:eastAsia="宋体" w:cs="Times New Roman"/>
      <w:sz w:val="22"/>
      <w:szCs w:val="22"/>
      <w:lang w:val="en-US" w:eastAsia="zh-CN" w:bidi="ar-SA"/>
    </w:rPr>
  </w:style>
  <w:style w:type="paragraph" w:styleId="1265" w:customStyle="1">
    <w:name w:val="无间隔1"/>
    <w:basedOn w:val="711"/>
    <w:uiPriority w:val="0"/>
    <w:qFormat/>
    <w:pPr>
      <w:spacing w:line="400" w:lineRule="exact"/>
    </w:pPr>
    <w:rPr>
      <w:sz w:val="24"/>
    </w:rPr>
  </w:style>
  <w:style w:type="paragraph" w:styleId="1266" w:customStyle="1">
    <w:name w:val="样式4"/>
    <w:basedOn w:val="964"/>
    <w:uiPriority w:val="0"/>
    <w:qFormat/>
    <w:pPr>
      <w:spacing w:line="480" w:lineRule="auto"/>
      <w:tabs>
        <w:tab w:val="right" w:pos="8494" w:leader="dot"/>
      </w:tabs>
    </w:pPr>
    <w:rPr>
      <w:rFonts w:ascii="Arial" w:hAnsi="Arial" w:eastAsia="黑体" w:cs="Arial"/>
      <w:b w:val="0"/>
      <w:bCs w:val="0"/>
    </w:rPr>
  </w:style>
  <w:style w:type="paragraph" w:styleId="1267" w:customStyle="1">
    <w:name w:val="普通(Web)9"/>
    <w:basedOn w:val="711"/>
    <w:uiPriority w:val="0"/>
    <w:qFormat/>
    <w:pPr>
      <w:jc w:val="left"/>
      <w:spacing w:before="100" w:beforeAutospacing="1" w:after="100" w:afterAutospacing="1"/>
      <w:widowControl/>
    </w:pPr>
    <w:rPr>
      <w:rFonts w:ascii="宋体" w:hAnsi="宋体" w:cs="宋体"/>
      <w:szCs w:val="21"/>
    </w:rPr>
  </w:style>
  <w:style w:type="paragraph" w:styleId="1268" w:customStyle="1">
    <w:name w:val="Javis"/>
    <w:basedOn w:val="711"/>
    <w:uiPriority w:val="0"/>
    <w:qFormat/>
    <w:pPr>
      <w:ind w:right="210"/>
      <w:spacing w:line="360" w:lineRule="auto"/>
    </w:pPr>
    <w:rPr>
      <w:rFonts w:cs="宋体"/>
      <w:sz w:val="24"/>
      <w:szCs w:val="20"/>
    </w:rPr>
  </w:style>
  <w:style w:type="paragraph" w:styleId="1269" w:customStyle="1">
    <w:name w:val="小四 段落 宋体 Char Char"/>
    <w:basedOn w:val="711"/>
    <w:uiPriority w:val="0"/>
    <w:qFormat/>
    <w:pPr>
      <w:ind w:firstLine="480"/>
      <w:spacing w:line="360" w:lineRule="auto"/>
    </w:pPr>
    <w:rPr>
      <w:rFonts w:ascii="宋体" w:hAnsi="宋体"/>
      <w:sz w:val="24"/>
      <w:szCs w:val="24"/>
    </w:rPr>
  </w:style>
  <w:style w:type="paragraph" w:styleId="1270" w:customStyle="1">
    <w:name w:val="font6"/>
    <w:basedOn w:val="711"/>
    <w:uiPriority w:val="0"/>
    <w:qFormat/>
    <w:pPr>
      <w:jc w:val="left"/>
      <w:spacing w:before="100" w:beforeAutospacing="1" w:after="100" w:afterAutospacing="1"/>
      <w:widowControl/>
    </w:pPr>
    <w:rPr>
      <w:rFonts w:ascii="宋体" w:hAnsi="宋体" w:cs="宋体"/>
      <w:sz w:val="18"/>
      <w:szCs w:val="18"/>
    </w:rPr>
  </w:style>
  <w:style w:type="paragraph" w:styleId="1271" w:customStyle="1">
    <w:name w:val="纯文本111"/>
    <w:basedOn w:val="711"/>
    <w:uiPriority w:val="99"/>
    <w:qFormat/>
    <w:rPr>
      <w:rFonts w:ascii="宋体" w:hAnsi="Courier New" w:eastAsia="楷体_GB2312" w:cs="宋体"/>
      <w:sz w:val="28"/>
      <w:szCs w:val="28"/>
    </w:rPr>
  </w:style>
  <w:style w:type="paragraph" w:styleId="1272" w:customStyle="1">
    <w:name w:val="正文 A"/>
    <w:uiPriority w:val="0"/>
    <w:qFormat/>
    <w:pPr>
      <w:jc w:val="both"/>
      <w:widowControl w:val="off"/>
    </w:pPr>
    <w:rPr>
      <w:rFonts w:hint="default" w:ascii="Times New Roman" w:hAnsi="Times New Roman" w:eastAsia="宋体" w:cs="Times New Roman"/>
      <w:color w:val="000000"/>
      <w:sz w:val="21"/>
      <w:szCs w:val="21"/>
      <w:lang w:val="en-US" w:eastAsia="zh-CN" w:bidi="ar-SA"/>
    </w:rPr>
  </w:style>
  <w:style w:type="paragraph" w:styleId="1273" w:customStyle="1">
    <w:name w:val="默认段落字体 Para Char Char Char Char"/>
    <w:basedOn w:val="711"/>
    <w:uiPriority w:val="0"/>
    <w:qFormat/>
    <w:rPr>
      <w:szCs w:val="24"/>
    </w:rPr>
  </w:style>
  <w:style w:type="paragraph" w:styleId="1274" w:customStyle="1">
    <w:name w:val="标题 1_0"/>
    <w:basedOn w:val="1236"/>
    <w:next w:val="1236"/>
    <w:uiPriority w:val="0"/>
    <w:qFormat/>
    <w:pPr>
      <w:keepLines/>
      <w:keepNext/>
      <w:spacing w:before="340" w:after="330" w:line="576" w:lineRule="auto"/>
      <w:outlineLvl w:val="0"/>
    </w:pPr>
    <w:rPr>
      <w:b/>
      <w:bCs/>
      <w:sz w:val="44"/>
      <w:szCs w:val="44"/>
    </w:rPr>
  </w:style>
  <w:style w:type="paragraph" w:styleId="1275" w:customStyle="1">
    <w:name w:val="正文空2格  1."/>
    <w:basedOn w:val="711"/>
    <w:uiPriority w:val="0"/>
    <w:qFormat/>
    <w:pPr>
      <w:ind w:firstLine="480"/>
      <w:spacing w:line="360" w:lineRule="auto"/>
    </w:pPr>
    <w:rPr>
      <w:rFonts w:ascii="宋体" w:eastAsia="仿宋" w:cs="宋体"/>
      <w:sz w:val="28"/>
      <w:szCs w:val="20"/>
    </w:rPr>
  </w:style>
  <w:style w:type="paragraph" w:styleId="1276" w:customStyle="1">
    <w:name w:val="flNote"/>
    <w:basedOn w:val="711"/>
    <w:uiPriority w:val="0"/>
    <w:qFormat/>
    <w:pPr>
      <w:jc w:val="center"/>
      <w:spacing w:before="320" w:after="160" w:line="360" w:lineRule="atLeast"/>
    </w:pPr>
    <w:rPr>
      <w:rFonts w:ascii="Arial" w:eastAsia="黑体"/>
      <w:sz w:val="30"/>
      <w:szCs w:val="20"/>
    </w:rPr>
  </w:style>
  <w:style w:type="paragraph" w:styleId="1277" w:customStyle="1">
    <w:name w:val="Char Char Char Char Char Char Char Char Char Char Char Char Char Char Char Char"/>
    <w:basedOn w:val="711"/>
    <w:uiPriority w:val="0"/>
    <w:qFormat/>
    <w:rPr>
      <w:rFonts w:ascii="Tahoma" w:hAnsi="Tahoma"/>
      <w:sz w:val="24"/>
      <w:szCs w:val="24"/>
    </w:rPr>
  </w:style>
  <w:style w:type="paragraph" w:styleId="1278" w:customStyle="1">
    <w:name w:val="_Style 12"/>
    <w:basedOn w:val="915"/>
    <w:uiPriority w:val="0"/>
    <w:qFormat/>
    <w:pPr>
      <w:jc w:val="left"/>
      <w:spacing w:line="360" w:lineRule="auto"/>
      <w:widowControl/>
    </w:pPr>
    <w:rPr>
      <w:sz w:val="24"/>
      <w:szCs w:val="24"/>
    </w:rPr>
  </w:style>
  <w:style w:type="paragraph" w:styleId="1279" w:customStyle="1">
    <w:name w:val="表头"/>
    <w:basedOn w:val="913"/>
    <w:uiPriority w:val="0"/>
    <w:qFormat/>
    <w:pPr>
      <w:jc w:val="center"/>
      <w:keepLines/>
      <w:keepNext/>
      <w:spacing w:before="120" w:after="120" w:line="300" w:lineRule="auto"/>
      <w:widowControl/>
    </w:pPr>
    <w:rPr>
      <w:rFonts w:cs="Times New Roman"/>
      <w:sz w:val="21"/>
    </w:rPr>
  </w:style>
  <w:style w:type="paragraph" w:styleId="1280" w:customStyle="1">
    <w:name w:val="南通方案正文"/>
    <w:basedOn w:val="711"/>
    <w:uiPriority w:val="0"/>
    <w:qFormat/>
    <w:pPr>
      <w:ind w:firstLine="480"/>
      <w:spacing w:line="360" w:lineRule="auto"/>
    </w:pPr>
    <w:rPr>
      <w:sz w:val="24"/>
      <w:szCs w:val="20"/>
    </w:rPr>
  </w:style>
  <w:style w:type="paragraph" w:styleId="1281" w:customStyle="1">
    <w:name w:val="空半行"/>
    <w:basedOn w:val="711"/>
    <w:uiPriority w:val="0"/>
    <w:qFormat/>
    <w:pPr>
      <w:spacing w:line="120" w:lineRule="exact"/>
    </w:pPr>
    <w:rPr>
      <w:rFonts w:eastAsia="仿宋_GB2312"/>
      <w:color w:val="ffffff"/>
      <w:sz w:val="30"/>
      <w:szCs w:val="20"/>
    </w:rPr>
  </w:style>
  <w:style w:type="paragraph" w:styleId="1282" w:customStyle="1">
    <w:name w:val="pa-14"/>
    <w:basedOn w:val="711"/>
    <w:uiPriority w:val="0"/>
    <w:qFormat/>
    <w:pPr>
      <w:jc w:val="left"/>
      <w:spacing w:before="100" w:beforeAutospacing="1" w:after="100" w:afterAutospacing="1"/>
      <w:widowControl/>
    </w:pPr>
    <w:rPr>
      <w:rFonts w:ascii="宋体" w:hAnsi="宋体" w:cs="宋体"/>
      <w:sz w:val="24"/>
      <w:szCs w:val="24"/>
    </w:rPr>
  </w:style>
  <w:style w:type="paragraph" w:styleId="1283" w:customStyle="1">
    <w:name w:val="H6"/>
    <w:basedOn w:val="711"/>
    <w:next w:val="711"/>
    <w:uiPriority w:val="0"/>
    <w:qFormat/>
    <w:pPr>
      <w:jc w:val="left"/>
      <w:keepNext/>
      <w:spacing w:before="100" w:after="100"/>
      <w:outlineLvl w:val="6"/>
    </w:pPr>
    <w:rPr>
      <w:rFonts w:ascii="Calibri" w:hAnsi="Calibri"/>
      <w:b/>
      <w:sz w:val="16"/>
      <w:szCs w:val="20"/>
    </w:rPr>
  </w:style>
  <w:style w:type="paragraph" w:styleId="1284" w:customStyle="1">
    <w:name w:val="Bullet"/>
    <w:basedOn w:val="711"/>
    <w:uiPriority w:val="0"/>
    <w:qFormat/>
    <w:pPr>
      <w:ind w:left="420" w:right="709" w:hanging="420"/>
      <w:spacing w:before="60" w:after="60"/>
      <w:tabs>
        <w:tab w:val="left" w:pos="2552" w:leader="none"/>
      </w:tabs>
    </w:pPr>
    <w:rPr>
      <w:rFonts w:eastAsia="2OcuAe"/>
      <w:spacing w:val="2"/>
      <w:sz w:val="20"/>
      <w:szCs w:val="20"/>
      <w:lang w:eastAsia="zh-TW"/>
    </w:rPr>
  </w:style>
  <w:style w:type="paragraph" w:styleId="1285" w:customStyle="1">
    <w:name w:val=" Char Char2 Char Char"/>
    <w:basedOn w:val="711"/>
    <w:uiPriority w:val="0"/>
    <w:qFormat/>
    <w:rPr>
      <w:rFonts w:ascii="Tahoma" w:hAnsi="Tahoma"/>
      <w:sz w:val="24"/>
      <w:szCs w:val="20"/>
    </w:rPr>
  </w:style>
  <w:style w:type="paragraph" w:styleId="1286" w:customStyle="1">
    <w:name w:val="样式1"/>
    <w:basedOn w:val="711"/>
    <w:uiPriority w:val="0"/>
    <w:qFormat/>
    <w:pPr>
      <w:spacing w:line="360" w:lineRule="auto"/>
    </w:pPr>
    <w:rPr>
      <w:rFonts w:ascii="宋体" w:hAnsi="宋体" w:eastAsia="微软雅黑"/>
      <w:bCs/>
      <w:sz w:val="18"/>
      <w:szCs w:val="20"/>
    </w:rPr>
  </w:style>
  <w:style w:type="paragraph" w:styleId="1287" w:customStyle="1">
    <w:name w:val="font9"/>
    <w:basedOn w:val="711"/>
    <w:uiPriority w:val="0"/>
    <w:qFormat/>
    <w:pPr>
      <w:jc w:val="left"/>
      <w:spacing w:before="100" w:beforeAutospacing="1" w:after="100" w:afterAutospacing="1"/>
      <w:widowControl/>
    </w:pPr>
    <w:rPr>
      <w:rFonts w:ascii="宋体" w:hAnsi="宋体" w:cs="宋体"/>
      <w:sz w:val="22"/>
    </w:rPr>
  </w:style>
  <w:style w:type="paragraph" w:styleId="1288" w:customStyle="1">
    <w:name w:val="Plain Text2"/>
    <w:basedOn w:val="711"/>
    <w:uiPriority w:val="0"/>
    <w:qFormat/>
    <w:rPr>
      <w:rFonts w:ascii="宋体" w:hAnsi="Courier New" w:eastAsia="楷体_GB2312"/>
      <w:sz w:val="26"/>
      <w:szCs w:val="24"/>
    </w:rPr>
  </w:style>
  <w:style w:type="paragraph" w:styleId="1289" w:customStyle="1">
    <w:name w:val="xl102"/>
    <w:basedOn w:val="711"/>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90" w:customStyle="1">
    <w:name w:val="p2"/>
    <w:basedOn w:val="711"/>
    <w:uiPriority w:val="0"/>
    <w:qFormat/>
    <w:pPr>
      <w:jc w:val="left"/>
      <w:spacing w:before="100" w:beforeAutospacing="1" w:after="100" w:afterAutospacing="1"/>
      <w:widowControl/>
    </w:pPr>
    <w:rPr>
      <w:rFonts w:ascii="宋体" w:hAnsi="宋体" w:cs="宋体"/>
      <w:sz w:val="24"/>
      <w:szCs w:val="24"/>
    </w:rPr>
  </w:style>
  <w:style w:type="paragraph" w:styleId="1291" w:customStyle="1">
    <w:name w:val="font7"/>
    <w:basedOn w:val="711"/>
    <w:uiPriority w:val="0"/>
    <w:qFormat/>
    <w:pPr>
      <w:jc w:val="left"/>
      <w:spacing w:before="100" w:beforeAutospacing="1" w:after="100" w:afterAutospacing="1"/>
      <w:widowControl/>
    </w:pPr>
    <w:rPr>
      <w:sz w:val="20"/>
      <w:szCs w:val="20"/>
    </w:rPr>
  </w:style>
  <w:style w:type="paragraph" w:styleId="1292" w:customStyle="1">
    <w:name w:val="标题 4_0"/>
    <w:basedOn w:val="1236"/>
    <w:next w:val="1236"/>
    <w:uiPriority w:val="0"/>
    <w:qFormat/>
    <w:pPr>
      <w:keepLines/>
      <w:keepNext/>
      <w:spacing w:before="280" w:after="290" w:line="372" w:lineRule="auto"/>
      <w:outlineLvl w:val="3"/>
    </w:pPr>
    <w:rPr>
      <w:rFonts w:ascii="Cambria" w:hAnsi="Cambria"/>
      <w:b/>
      <w:bCs/>
      <w:sz w:val="28"/>
      <w:szCs w:val="28"/>
    </w:rPr>
  </w:style>
  <w:style w:type="paragraph" w:styleId="1293" w:customStyle="1">
    <w:name w:val="Pa3"/>
    <w:basedOn w:val="711"/>
    <w:next w:val="711"/>
    <w:uiPriority w:val="0"/>
    <w:qFormat/>
    <w:pPr>
      <w:jc w:val="left"/>
      <w:spacing w:line="181" w:lineRule="atLeast"/>
    </w:pPr>
    <w:rPr>
      <w:rFonts w:ascii="微软雅黑." w:eastAsia="微软雅黑."/>
      <w:sz w:val="24"/>
      <w:szCs w:val="24"/>
    </w:rPr>
  </w:style>
  <w:style w:type="paragraph" w:styleId="1294" w:customStyle="1">
    <w:name w:val="Char Char Char Char Char Char Char"/>
    <w:basedOn w:val="711"/>
    <w:uiPriority w:val="0"/>
    <w:qFormat/>
    <w:pPr>
      <w:jc w:val="left"/>
      <w:spacing w:after="160" w:line="240" w:lineRule="exact"/>
      <w:widowControl/>
    </w:pPr>
    <w:rPr>
      <w:szCs w:val="24"/>
    </w:rPr>
  </w:style>
  <w:style w:type="paragraph" w:styleId="129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296" w:customStyle="1">
    <w:name w:val="xl6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7" w:customStyle="1">
    <w:name w:val="p5"/>
    <w:basedOn w:val="711"/>
    <w:uiPriority w:val="0"/>
    <w:qFormat/>
    <w:pPr>
      <w:jc w:val="left"/>
      <w:spacing w:before="100" w:beforeAutospacing="1" w:after="100" w:afterAutospacing="1"/>
      <w:widowControl/>
    </w:pPr>
    <w:rPr>
      <w:rFonts w:ascii="宋体" w:hAnsi="宋体" w:cs="宋体"/>
      <w:sz w:val="24"/>
      <w:szCs w:val="24"/>
    </w:rPr>
  </w:style>
  <w:style w:type="paragraph" w:styleId="1298" w:customStyle="1">
    <w:name w:val="xl73"/>
    <w:basedOn w:val="711"/>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99"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00" w:customStyle="1">
    <w:name w:val="pic-info"/>
    <w:basedOn w:val="711"/>
    <w:uiPriority w:val="0"/>
    <w:qFormat/>
    <w:pPr>
      <w:jc w:val="left"/>
      <w:spacing w:before="100" w:beforeAutospacing="1" w:after="100" w:afterAutospacing="1"/>
      <w:widowControl/>
    </w:pPr>
    <w:rPr>
      <w:rFonts w:ascii="宋体" w:hAnsi="宋体" w:cs="宋体"/>
      <w:sz w:val="24"/>
      <w:szCs w:val="24"/>
    </w:rPr>
  </w:style>
  <w:style w:type="paragraph" w:styleId="1301" w:customStyle="1">
    <w:name w:val="Definition Term"/>
    <w:basedOn w:val="711"/>
    <w:next w:val="711"/>
    <w:uiPriority w:val="0"/>
    <w:qFormat/>
    <w:pPr>
      <w:jc w:val="left"/>
    </w:pPr>
    <w:rPr>
      <w:sz w:val="24"/>
      <w:szCs w:val="20"/>
    </w:rPr>
  </w:style>
  <w:style w:type="paragraph" w:styleId="1302" w:customStyle="1">
    <w:name w:val="剑鱼三"/>
    <w:basedOn w:val="711"/>
    <w:next w:val="711"/>
    <w:uiPriority w:val="0"/>
    <w:qFormat/>
    <w:pPr>
      <w:ind w:left="840" w:hanging="420"/>
    </w:pPr>
    <w:rPr>
      <w:rFonts w:ascii="Arial" w:hAnsi="Arial"/>
      <w:b/>
      <w:szCs w:val="21"/>
    </w:rPr>
  </w:style>
  <w:style w:type="paragraph" w:styleId="1303" w:customStyle="1">
    <w:name w:val="xl2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04" w:customStyle="1">
    <w:name w:val=" Char1 Char Char Char"/>
    <w:basedOn w:val="711"/>
    <w:uiPriority w:val="0"/>
    <w:qFormat/>
    <w:rPr>
      <w:szCs w:val="24"/>
    </w:rPr>
  </w:style>
  <w:style w:type="paragraph" w:styleId="1305" w:customStyle="1">
    <w:name w:val="正文编号1级head"/>
    <w:basedOn w:val="1306"/>
    <w:next w:val="1306"/>
    <w:uiPriority w:val="0"/>
    <w:qFormat/>
    <w:pPr>
      <w:ind w:left="360" w:hanging="360"/>
      <w:tabs>
        <w:tab w:val="left" w:pos="360" w:leader="none"/>
        <w:tab w:val="left" w:pos="840" w:leader="none"/>
      </w:tabs>
    </w:pPr>
  </w:style>
  <w:style w:type="paragraph" w:styleId="1306" w:customStyle="1">
    <w:name w:val="正文编号1级"/>
    <w:basedOn w:val="970"/>
    <w:uiPriority w:val="0"/>
    <w:qFormat/>
    <w:pPr>
      <w:ind w:left="840" w:hanging="420"/>
      <w:spacing w:after="0" w:line="300" w:lineRule="auto"/>
      <w:tabs>
        <w:tab w:val="left" w:pos="840" w:leader="none"/>
      </w:tabs>
    </w:pPr>
    <w:rPr>
      <w:rFonts w:ascii="宋体"/>
      <w:szCs w:val="21"/>
    </w:rPr>
  </w:style>
  <w:style w:type="paragraph" w:styleId="1307" w:customStyle="1">
    <w:name w:val="2-2ji"/>
    <w:basedOn w:val="887"/>
    <w:uiPriority w:val="0"/>
    <w:qFormat/>
    <w:pPr>
      <w:numPr>
        <w:ilvl w:val="0"/>
        <w:numId w:val="0"/>
      </w:numPr>
      <w:jc w:val="center"/>
      <w:keepLines/>
      <w:keepNext/>
      <w:spacing w:before="0" w:after="0" w:line="360" w:lineRule="auto"/>
      <w:widowControl w:val="off"/>
    </w:pPr>
    <w:rPr>
      <w:rFonts w:ascii="宋体" w:hAnsi="宋体" w:eastAsia="宋体"/>
      <w:b/>
      <w:bCs/>
      <w:color w:val="000000"/>
      <w:sz w:val="36"/>
    </w:rPr>
  </w:style>
  <w:style w:type="paragraph" w:styleId="1308" w:customStyle="1">
    <w:name w:val="Definition List"/>
    <w:basedOn w:val="711"/>
    <w:next w:val="711"/>
    <w:uiPriority w:val="0"/>
    <w:qFormat/>
    <w:pPr>
      <w:ind w:left="360"/>
      <w:jc w:val="left"/>
    </w:pPr>
    <w:rPr>
      <w:sz w:val="24"/>
      <w:szCs w:val="20"/>
    </w:rPr>
  </w:style>
  <w:style w:type="paragraph" w:styleId="1309" w:customStyle="1">
    <w:name w:val="段落正文 Char Char"/>
    <w:basedOn w:val="711"/>
    <w:uiPriority w:val="0"/>
    <w:qFormat/>
    <w:pPr>
      <w:ind w:firstLine="461"/>
      <w:spacing w:line="360" w:lineRule="auto"/>
    </w:pPr>
    <w:rPr>
      <w:rFonts w:ascii="宋体" w:hAnsi="宋体"/>
      <w:sz w:val="24"/>
      <w:szCs w:val="24"/>
    </w:rPr>
  </w:style>
  <w:style w:type="paragraph" w:styleId="1310" w:customStyle="1">
    <w:name w:val="_Style 30"/>
    <w:basedOn w:val="711"/>
    <w:next w:val="931"/>
    <w:uiPriority w:val="0"/>
    <w:qFormat/>
    <w:rPr>
      <w:rFonts w:ascii="宋体" w:hAnsi="Courier New"/>
      <w:szCs w:val="20"/>
    </w:rPr>
  </w:style>
  <w:style w:type="paragraph" w:styleId="1311" w:customStyle="1">
    <w:name w:val="reader-word-layer"/>
    <w:basedOn w:val="711"/>
    <w:uiPriority w:val="0"/>
    <w:qFormat/>
    <w:pPr>
      <w:jc w:val="left"/>
      <w:spacing w:before="100" w:beforeAutospacing="1" w:after="100" w:afterAutospacing="1"/>
      <w:widowControl/>
    </w:pPr>
    <w:rPr>
      <w:rFonts w:ascii="宋体" w:hAnsi="宋体" w:cs="宋体"/>
      <w:sz w:val="24"/>
      <w:szCs w:val="24"/>
    </w:rPr>
  </w:style>
  <w:style w:type="paragraph" w:styleId="1312" w:customStyle="1">
    <w:name w:val="正文符号1"/>
    <w:basedOn w:val="1080"/>
    <w:uiPriority w:val="0"/>
    <w:qFormat/>
    <w:pPr>
      <w:ind w:left="975" w:hanging="340"/>
      <w:tabs>
        <w:tab w:val="left" w:pos="840" w:leader="none"/>
        <w:tab w:val="left" w:pos="975" w:leader="none"/>
        <w:tab w:val="left" w:pos="1080" w:leader="none"/>
      </w:tabs>
    </w:pPr>
  </w:style>
  <w:style w:type="paragraph" w:styleId="1313" w:customStyle="1">
    <w:name w:val="H3"/>
    <w:basedOn w:val="711"/>
    <w:next w:val="711"/>
    <w:uiPriority w:val="0"/>
    <w:qFormat/>
    <w:pPr>
      <w:jc w:val="left"/>
      <w:keepNext/>
      <w:spacing w:before="100" w:after="100"/>
      <w:outlineLvl w:val="3"/>
    </w:pPr>
    <w:rPr>
      <w:rFonts w:ascii="Calibri" w:hAnsi="Calibri"/>
      <w:b/>
      <w:sz w:val="28"/>
      <w:szCs w:val="20"/>
    </w:rPr>
  </w:style>
  <w:style w:type="paragraph" w:styleId="1314" w:customStyle="1">
    <w:name w:val="正式行文"/>
    <w:basedOn w:val="711"/>
    <w:uiPriority w:val="0"/>
    <w:qFormat/>
    <w:pPr>
      <w:ind w:firstLine="200"/>
      <w:spacing w:line="360" w:lineRule="auto"/>
    </w:pPr>
    <w:rPr>
      <w:sz w:val="24"/>
      <w:szCs w:val="24"/>
    </w:rPr>
  </w:style>
  <w:style w:type="paragraph" w:styleId="1315" w:customStyle="1">
    <w:name w:val=" Char"/>
    <w:basedOn w:val="915"/>
    <w:uiPriority w:val="0"/>
    <w:qFormat/>
    <w:pPr>
      <w:ind w:left="874" w:hanging="420"/>
      <w:jc w:val="left"/>
      <w:widowControl/>
      <w:tabs>
        <w:tab w:val="left" w:pos="874" w:leader="none"/>
      </w:tabs>
    </w:pPr>
    <w:rPr>
      <w:rFonts w:ascii="Tahoma" w:hAnsi="Tahoma" w:cs="宋体"/>
    </w:rPr>
  </w:style>
  <w:style w:type="paragraph" w:styleId="1316" w:customStyle="1">
    <w:name w:val="_Style 216"/>
    <w:next w:val="711"/>
    <w:uiPriority w:val="99"/>
    <w:qFormat/>
    <w:pPr>
      <w:jc w:val="both"/>
      <w:widowControl w:val="off"/>
    </w:pPr>
    <w:rPr>
      <w:rFonts w:hint="default" w:ascii="Times New Roman" w:hAnsi="Times New Roman" w:eastAsia="宋体" w:cs="Times New Roman"/>
      <w:sz w:val="21"/>
      <w:lang w:val="en-US" w:eastAsia="zh-CN" w:bidi="ar-SA"/>
    </w:rPr>
  </w:style>
  <w:style w:type="paragraph" w:styleId="1317" w:customStyle="1">
    <w:name w:val="IBM 正文"/>
    <w:basedOn w:val="711"/>
    <w:uiPriority w:val="0"/>
    <w:qFormat/>
    <w:pPr>
      <w:spacing w:line="400" w:lineRule="exact"/>
    </w:pPr>
    <w:rPr>
      <w:spacing w:val="20"/>
      <w:sz w:val="24"/>
      <w:szCs w:val="20"/>
    </w:rPr>
  </w:style>
  <w:style w:type="paragraph" w:styleId="1318" w:customStyle="1">
    <w:name w:val="Char"/>
    <w:basedOn w:val="711"/>
    <w:uiPriority w:val="0"/>
    <w:qFormat/>
    <w:pPr>
      <w:ind w:firstLine="200"/>
      <w:spacing w:line="360" w:lineRule="auto"/>
    </w:pPr>
    <w:rPr>
      <w:szCs w:val="24"/>
    </w:rPr>
  </w:style>
  <w:style w:type="paragraph" w:styleId="1319" w:customStyle="1">
    <w:name w:val="样式 标题 2 + Times New Roman 四号 非加粗 段前: 5 磅 段后: 0 磅 行距: 固定值 20..."/>
    <w:basedOn w:val="887"/>
    <w:uiPriority w:val="0"/>
    <w:qFormat/>
    <w:pPr>
      <w:numPr>
        <w:ilvl w:val="0"/>
        <w:numId w:val="0"/>
      </w:numPr>
      <w:jc w:val="center"/>
      <w:keepLines/>
      <w:keepNext/>
      <w:spacing w:before="100" w:after="0" w:line="400" w:lineRule="exact"/>
      <w:widowControl w:val="off"/>
    </w:pPr>
    <w:rPr>
      <w:rFonts w:cs="宋体"/>
      <w:bCs/>
      <w:color w:val="000000"/>
      <w:sz w:val="32"/>
      <w:szCs w:val="20"/>
    </w:rPr>
  </w:style>
  <w:style w:type="paragraph" w:styleId="1320" w:customStyle="1">
    <w:name w:val="Default"/>
    <w:next w:val="711"/>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paragraph" w:styleId="1321" w:customStyle="1">
    <w:name w:val="正文 1.1"/>
    <w:basedOn w:val="711"/>
    <w:next w:val="711"/>
    <w:uiPriority w:val="0"/>
    <w:qFormat/>
    <w:pPr>
      <w:spacing w:line="360" w:lineRule="auto"/>
      <w:tabs>
        <w:tab w:val="left" w:pos="851" w:leader="none"/>
      </w:tabs>
      <w:outlineLvl w:val="1"/>
    </w:pPr>
    <w:rPr>
      <w:rFonts w:ascii="仿宋" w:hAnsi="仿宋" w:eastAsia="仿宋"/>
      <w:b/>
      <w:sz w:val="28"/>
      <w:szCs w:val="21"/>
    </w:rPr>
  </w:style>
  <w:style w:type="paragraph" w:styleId="1322">
    <w:name w:val="List Paragraph"/>
    <w:basedOn w:val="711"/>
    <w:uiPriority w:val="0"/>
    <w:qFormat/>
    <w:pPr>
      <w:contextualSpacing/>
      <w:ind w:left="720"/>
      <w:spacing w:after="200" w:line="360" w:lineRule="auto"/>
    </w:pPr>
    <w:rPr>
      <w:rFonts w:eastAsia="Arial"/>
      <w:color w:val="000000"/>
      <w:szCs w:val="24"/>
    </w:rPr>
  </w:style>
  <w:style w:type="paragraph" w:styleId="1323" w:customStyle="1">
    <w:name w:val="p17"/>
    <w:basedOn w:val="711"/>
    <w:uiPriority w:val="0"/>
    <w:qFormat/>
    <w:pPr>
      <w:widowControl/>
    </w:pPr>
    <w:rPr>
      <w:szCs w:val="21"/>
    </w:rPr>
  </w:style>
  <w:style w:type="paragraph" w:styleId="1324" w:customStyle="1">
    <w:name w:val="Char Char Char Char Char Char Char Char Char1 Char"/>
    <w:basedOn w:val="915"/>
    <w:uiPriority w:val="0"/>
    <w:qFormat/>
    <w:pPr>
      <w:spacing w:line="360" w:lineRule="auto"/>
      <w:tabs>
        <w:tab w:val="left" w:pos="360" w:leader="none"/>
      </w:tabs>
    </w:pPr>
    <w:rPr>
      <w:sz w:val="24"/>
    </w:rPr>
  </w:style>
  <w:style w:type="paragraph" w:styleId="1325" w:customStyle="1">
    <w:name w:val="纯文本2"/>
    <w:basedOn w:val="711"/>
    <w:uiPriority w:val="0"/>
    <w:qFormat/>
    <w:rPr>
      <w:rFonts w:ascii="宋体" w:hAnsi="Courier New" w:eastAsia="楷体_GB2312"/>
      <w:sz w:val="28"/>
      <w:szCs w:val="20"/>
    </w:rPr>
  </w:style>
  <w:style w:type="paragraph" w:styleId="1326" w:customStyle="1">
    <w:name w:val="xl70"/>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7" w:customStyle="1">
    <w:name w:val="xl7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28" w:customStyle="1">
    <w:name w:val="Char Char Char Char"/>
    <w:basedOn w:val="711"/>
    <w:uiPriority w:val="0"/>
    <w:qFormat/>
    <w:rPr>
      <w:rFonts w:ascii="仿宋_GB2312" w:eastAsia="仿宋_GB2312"/>
      <w:b/>
      <w:sz w:val="32"/>
      <w:szCs w:val="32"/>
    </w:rPr>
  </w:style>
  <w:style w:type="paragraph" w:styleId="1329" w:customStyle="1">
    <w:name w:val="样式 表格正文 + 两端对齐"/>
    <w:basedOn w:val="711"/>
    <w:uiPriority w:val="0"/>
    <w:qFormat/>
    <w:pPr>
      <w:spacing w:line="300" w:lineRule="auto"/>
    </w:pPr>
    <w:rPr>
      <w:sz w:val="24"/>
      <w:szCs w:val="20"/>
    </w:rPr>
  </w:style>
  <w:style w:type="paragraph" w:styleId="1330"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1" w:customStyle="1">
    <w:name w:val="修订"/>
    <w:uiPriority w:val="0"/>
    <w:qFormat/>
    <w:rPr>
      <w:rFonts w:hint="default" w:ascii="Times New Roman" w:hAnsi="Times New Roman" w:eastAsia="宋体" w:cs="Times New Roman"/>
      <w:sz w:val="21"/>
      <w:szCs w:val="24"/>
      <w:lang w:val="en-US" w:eastAsia="zh-CN" w:bidi="ar-SA"/>
    </w:rPr>
  </w:style>
  <w:style w:type="paragraph" w:styleId="1332" w:customStyle="1">
    <w:name w:val="_Style 37"/>
    <w:basedOn w:val="711"/>
    <w:next w:val="711"/>
    <w:uiPriority w:val="0"/>
    <w:qFormat/>
    <w:rPr>
      <w:szCs w:val="24"/>
    </w:rPr>
  </w:style>
  <w:style w:type="paragraph" w:styleId="1333" w:customStyle="1">
    <w:name w:val="000左齐平"/>
    <w:basedOn w:val="711"/>
    <w:uiPriority w:val="0"/>
    <w:qFormat/>
    <w:pPr>
      <w:jc w:val="left"/>
    </w:pPr>
    <w:rPr>
      <w:rFonts w:ascii="Calibri" w:hAnsi="Calibri"/>
      <w:color w:val="000000"/>
    </w:rPr>
  </w:style>
  <w:style w:type="paragraph" w:styleId="1334" w:customStyle="1">
    <w:name w:val="缩正文"/>
    <w:basedOn w:val="970"/>
    <w:uiPriority w:val="0"/>
    <w:qFormat/>
    <w:pPr>
      <w:ind w:left="2268" w:firstLine="0"/>
    </w:pPr>
    <w:rPr>
      <w:szCs w:val="20"/>
    </w:rPr>
  </w:style>
  <w:style w:type="paragraph" w:styleId="1335" w:customStyle="1">
    <w:name w:val="纯文本21"/>
    <w:basedOn w:val="711"/>
    <w:uiPriority w:val="0"/>
    <w:qFormat/>
    <w:pPr>
      <w:jc w:val="left"/>
      <w:widowControl/>
    </w:pPr>
    <w:rPr>
      <w:rFonts w:ascii="宋体" w:hAnsi="Courier New" w:eastAsia="楷体_GB2312"/>
      <w:sz w:val="26"/>
      <w:szCs w:val="20"/>
    </w:rPr>
  </w:style>
  <w:style w:type="paragraph" w:styleId="1336" w:customStyle="1">
    <w:name w:val="样式 标题 3 + 小四 非加粗 段前: 0 磅 段后: 0 磅 行距: 单倍行距"/>
    <w:basedOn w:val="888"/>
    <w:uiPriority w:val="0"/>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337" w:customStyle="1">
    <w:name w:val="样式 标题 3 + (中文) 黑体 小四 非加粗 段前: 7.8 磅 段后: 0 磅 行距: 固定值 20 磅"/>
    <w:basedOn w:val="888"/>
    <w:uiPriority w:val="0"/>
    <w:qFormat/>
    <w:pPr>
      <w:spacing w:before="0" w:after="0" w:line="400" w:lineRule="exact"/>
    </w:pPr>
    <w:rPr>
      <w:rFonts w:cs="宋体"/>
      <w:bCs w:val="0"/>
      <w:sz w:val="22"/>
      <w:szCs w:val="20"/>
    </w:rPr>
  </w:style>
  <w:style w:type="paragraph" w:styleId="1338" w:customStyle="1">
    <w:name w:val="style2"/>
    <w:basedOn w:val="711"/>
    <w:uiPriority w:val="0"/>
    <w:qFormat/>
    <w:pPr>
      <w:jc w:val="left"/>
      <w:spacing w:before="100" w:beforeAutospacing="1" w:after="100" w:afterAutospacing="1"/>
      <w:widowControl/>
    </w:pPr>
    <w:rPr>
      <w:rFonts w:hint="eastAsia" w:ascii="宋体" w:hAnsi="宋体" w:cs="Arial Unicode MS"/>
      <w:sz w:val="18"/>
      <w:szCs w:val="18"/>
    </w:rPr>
  </w:style>
  <w:style w:type="paragraph" w:styleId="1339" w:customStyle="1">
    <w:name w:val="纯文本7"/>
    <w:basedOn w:val="711"/>
    <w:uiPriority w:val="0"/>
    <w:qFormat/>
    <w:rPr>
      <w:rFonts w:hint="eastAsia" w:ascii="宋体" w:hAnsi="Courier New" w:eastAsia="楷体_GB2312"/>
      <w:sz w:val="28"/>
      <w:szCs w:val="20"/>
    </w:rPr>
  </w:style>
  <w:style w:type="paragraph" w:styleId="1340" w:customStyle="1">
    <w:name w:val="style23"/>
    <w:basedOn w:val="711"/>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41" w:customStyle="1">
    <w:name w:val="样式 (西文) 仿宋_GB2312 居中 行距: 1.5 倍行距"/>
    <w:basedOn w:val="711"/>
    <w:uiPriority w:val="0"/>
    <w:qFormat/>
    <w:pPr>
      <w:jc w:val="center"/>
      <w:spacing w:line="360" w:lineRule="auto"/>
    </w:pPr>
    <w:rPr>
      <w:rFonts w:ascii="宋体" w:hAnsi="宋体" w:cs="宋体"/>
      <w:szCs w:val="20"/>
    </w:rPr>
  </w:style>
  <w:style w:type="paragraph" w:styleId="1342" w:customStyle="1">
    <w:name w:val="默认段落字体 Para Char Char Char Char Char Char Char"/>
    <w:basedOn w:val="915"/>
    <w:uiPriority w:val="0"/>
    <w:qFormat/>
    <w:pPr>
      <w:ind w:left="357"/>
      <w:jc w:val="left"/>
      <w:spacing w:line="436" w:lineRule="exact"/>
      <w:outlineLvl w:val="3"/>
    </w:pPr>
    <w:rPr>
      <w:rFonts w:ascii="Tahoma" w:hAnsi="Tahoma"/>
      <w:b/>
      <w:sz w:val="24"/>
      <w:szCs w:val="24"/>
    </w:rPr>
  </w:style>
  <w:style w:type="paragraph" w:styleId="1343">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344" w:customStyle="1">
    <w:name w:val="Preformatted"/>
    <w:basedOn w:val="71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45" w:customStyle="1">
    <w:name w:val=" Char Char Char Char Char Char Char"/>
    <w:basedOn w:val="711"/>
    <w:uiPriority w:val="0"/>
    <w:qFormat/>
    <w:rPr>
      <w:rFonts w:ascii="仿宋_GB2312" w:eastAsia="仿宋_GB2312"/>
      <w:b/>
      <w:sz w:val="32"/>
      <w:szCs w:val="32"/>
    </w:rPr>
  </w:style>
  <w:style w:type="paragraph" w:styleId="1346" w:customStyle="1">
    <w:name w:val="z-Bottom of Form"/>
    <w:next w:val="71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47" w:customStyle="1">
    <w:name w:val="样式 首行缩进:  0 字符"/>
    <w:basedOn w:val="711"/>
    <w:uiPriority w:val="0"/>
    <w:qFormat/>
    <w:pPr>
      <w:ind w:firstLine="200"/>
      <w:spacing w:line="360" w:lineRule="auto"/>
    </w:pPr>
    <w:rPr>
      <w:rFonts w:ascii="Arial" w:hAnsi="Arial" w:cs="宋体"/>
      <w:sz w:val="24"/>
      <w:szCs w:val="20"/>
    </w:rPr>
  </w:style>
  <w:style w:type="paragraph" w:styleId="1348" w:customStyle="1">
    <w:name w:val="xl69"/>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9" w:customStyle="1">
    <w:name w:val="H1"/>
    <w:basedOn w:val="711"/>
    <w:next w:val="711"/>
    <w:uiPriority w:val="0"/>
    <w:qFormat/>
    <w:pPr>
      <w:jc w:val="left"/>
      <w:keepNext/>
      <w:spacing w:before="100" w:after="100"/>
      <w:outlineLvl w:val="1"/>
    </w:pPr>
    <w:rPr>
      <w:rFonts w:ascii="Calibri" w:hAnsi="Calibri"/>
      <w:b/>
      <w:sz w:val="48"/>
      <w:szCs w:val="20"/>
    </w:rPr>
  </w:style>
  <w:style w:type="paragraph" w:styleId="1350" w:customStyle="1">
    <w:name w:val=" Char Char"/>
    <w:basedOn w:val="711"/>
    <w:uiPriority w:val="0"/>
    <w:qFormat/>
    <w:rPr>
      <w:szCs w:val="21"/>
    </w:rPr>
  </w:style>
  <w:style w:type="paragraph" w:styleId="1351" w:customStyle="1">
    <w:name w:val=" Char Char3 Char Char Char Char Char Char Char Char Char Char Char Char Char Char Char Char Char Char"/>
    <w:basedOn w:val="711"/>
    <w:uiPriority w:val="0"/>
    <w:qFormat/>
    <w:pPr>
      <w:ind w:firstLine="200"/>
      <w:jc w:val="left"/>
      <w:spacing w:after="160" w:line="360" w:lineRule="auto"/>
      <w:widowControl/>
    </w:pPr>
    <w:rPr>
      <w:rFonts w:ascii="宋体" w:hAnsi="宋体"/>
      <w:sz w:val="24"/>
      <w:szCs w:val="24"/>
    </w:rPr>
  </w:style>
  <w:style w:type="paragraph" w:styleId="1352" w:customStyle="1">
    <w:name w:val="xl72"/>
    <w:basedOn w:val="71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353" w:customStyle="1">
    <w:name w:val="p1"/>
    <w:basedOn w:val="711"/>
    <w:uiPriority w:val="0"/>
    <w:qFormat/>
    <w:pPr>
      <w:jc w:val="left"/>
      <w:spacing w:before="100" w:beforeAutospacing="1" w:after="100" w:afterAutospacing="1"/>
      <w:widowControl/>
    </w:pPr>
    <w:rPr>
      <w:rFonts w:ascii="宋体" w:hAnsi="宋体" w:cs="宋体"/>
      <w:sz w:val="24"/>
      <w:szCs w:val="24"/>
    </w:rPr>
  </w:style>
  <w:style w:type="paragraph" w:styleId="1354" w:customStyle="1">
    <w:name w:val="正文文本_0"/>
    <w:basedOn w:val="1236"/>
    <w:uiPriority w:val="0"/>
    <w:qFormat/>
    <w:pPr>
      <w:ind w:left="72" w:right="30"/>
      <w:jc w:val="center"/>
      <w:spacing w:after="60" w:line="360" w:lineRule="atLeast"/>
    </w:pPr>
    <w:rPr>
      <w:sz w:val="20"/>
      <w:szCs w:val="20"/>
    </w:rPr>
  </w:style>
  <w:style w:type="paragraph" w:styleId="1355" w:customStyle="1">
    <w:name w:val="TOC 标题_0"/>
    <w:basedOn w:val="1274"/>
    <w:next w:val="1236"/>
    <w:uiPriority w:val="0"/>
    <w:qFormat/>
    <w:pPr>
      <w:outlineLvl w:val="9"/>
    </w:pPr>
    <w:rPr>
      <w:rFonts w:ascii="Calibri" w:hAnsi="Calibri"/>
    </w:rPr>
  </w:style>
  <w:style w:type="paragraph" w:styleId="1356" w:customStyle="1">
    <w:name w:val="xl101"/>
    <w:basedOn w:val="711"/>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57" w:customStyle="1">
    <w:name w:val="xl6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8" w:customStyle="1">
    <w:name w:val="正文标准"/>
    <w:basedOn w:val="711"/>
    <w:uiPriority w:val="0"/>
    <w:qFormat/>
    <w:pPr>
      <w:ind w:firstLine="200"/>
      <w:spacing w:line="360" w:lineRule="auto"/>
    </w:pPr>
    <w:rPr>
      <w:rFonts w:eastAsia="MS Gothic"/>
      <w:sz w:val="24"/>
      <w:szCs w:val="21"/>
    </w:rPr>
  </w:style>
  <w:style w:type="paragraph" w:styleId="1359" w:customStyle="1">
    <w:name w:val="Char Char Char Char Char Char Char Char Char Char"/>
    <w:basedOn w:val="915"/>
    <w:uiPriority w:val="0"/>
    <w:qFormat/>
    <w:rPr>
      <w:rFonts w:ascii="Tahoma" w:hAnsi="Tahoma" w:cs="Tahoma"/>
      <w:sz w:val="24"/>
      <w:szCs w:val="24"/>
    </w:rPr>
  </w:style>
  <w:style w:type="paragraph" w:styleId="1360" w:customStyle="1">
    <w:name w:val="样式6"/>
    <w:basedOn w:val="887"/>
    <w:uiPriority w:val="0"/>
    <w:qFormat/>
    <w:pPr>
      <w:numPr>
        <w:ilvl w:val="0"/>
        <w:numId w:val="0"/>
      </w:numPr>
      <w:jc w:val="center"/>
      <w:keepLines/>
      <w:keepNext/>
      <w:spacing w:before="260" w:after="260"/>
      <w:widowControl w:val="off"/>
    </w:pPr>
    <w:rPr>
      <w:rFonts w:ascii="Arial" w:hAnsi="Arial"/>
      <w:b/>
      <w:bCs/>
      <w:color w:val="000000"/>
      <w:sz w:val="32"/>
      <w:szCs w:val="32"/>
    </w:rPr>
  </w:style>
  <w:style w:type="paragraph" w:styleId="1361" w:customStyle="1">
    <w:name w:val="Char Char1 Char Char Char Char Char Char Char"/>
    <w:basedOn w:val="711"/>
    <w:uiPriority w:val="0"/>
    <w:qFormat/>
    <w:rPr>
      <w:rFonts w:eastAsia="楷体_GB2312"/>
      <w:sz w:val="26"/>
      <w:szCs w:val="20"/>
    </w:rPr>
  </w:style>
  <w:style w:type="paragraph" w:styleId="1362" w:customStyle="1">
    <w:name w:val="标书标准正文"/>
    <w:basedOn w:val="711"/>
    <w:uiPriority w:val="0"/>
    <w:qFormat/>
    <w:pPr>
      <w:ind w:firstLine="540"/>
      <w:spacing w:line="360" w:lineRule="auto"/>
    </w:pPr>
    <w:rPr>
      <w:sz w:val="24"/>
      <w:szCs w:val="24"/>
    </w:rPr>
  </w:style>
  <w:style w:type="table" w:styleId="1363" w:customStyle="1">
    <w:name w:val="Table Normal"/>
    <w:uiPriority w:val="2"/>
    <w:unhideWhenUsed/>
    <w:qFormat/>
    <w:pPr>
      <w:widowControl w:val="off"/>
    </w:pPr>
    <w:rPr>
      <w:sz w:val="22"/>
      <w:szCs w:val="22"/>
      <w:lang w:val="en-US" w:eastAsia="en-US" w:bidi="ar-SA"/>
    </w:rPr>
    <w:tblPr/>
  </w:style>
  <w:style w:type="paragraph" w:styleId="1364" w:customStyle="1">
    <w:name w:val="_Style 3"/>
    <w:next w:val="952"/>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1365" w:customStyle="1">
    <w:name w:val="批注引用1"/>
    <w:link w:val="711"/>
    <w:uiPriority w:val="0"/>
    <w:qFormat/>
    <w:rPr>
      <w:rFonts w:ascii="Calibri" w:hAnsi="Calibri" w:eastAsia="宋体" w:cs="Times New Roman"/>
      <w:sz w:val="21"/>
      <w:szCs w:val="24"/>
      <w:lang w:val="en-US" w:eastAsia="zh-CN" w:bidi="ar-SA"/>
    </w:rPr>
  </w:style>
  <w:style w:type="paragraph" w:styleId="1366" w:customStyle="1">
    <w:name w:val="表格字体"/>
    <w:basedOn w:val="711"/>
    <w:uiPriority w:val="0"/>
    <w:qFormat/>
    <w:pPr>
      <w:spacing w:line="400" w:lineRule="exact"/>
      <w:widowControl/>
    </w:pPr>
    <w:rPr>
      <w:rFonts w:hint="eastAsia" w:cs="宋体"/>
      <w:bCs/>
      <w:color w:val="000000"/>
      <w:sz w:val="24"/>
      <w:szCs w:val="18"/>
    </w:rPr>
  </w:style>
  <w:style w:type="paragraph" w:styleId="1367" w:customStyle="1">
    <w:name w:val="正文文本1"/>
    <w:basedOn w:val="711"/>
    <w:next w:val="1368"/>
    <w:uiPriority w:val="0"/>
    <w:qFormat/>
    <w:pPr>
      <w:spacing w:after="120"/>
    </w:pPr>
    <w:rPr>
      <w:szCs w:val="24"/>
    </w:rPr>
  </w:style>
  <w:style w:type="paragraph" w:styleId="1368" w:customStyle="1">
    <w:name w:val="一级条标题"/>
    <w:basedOn w:val="1369"/>
    <w:next w:val="1238"/>
    <w:uiPriority w:val="0"/>
    <w:qFormat/>
    <w:pPr>
      <w:ind w:left="420"/>
      <w:spacing w:line="240" w:lineRule="auto"/>
      <w:outlineLvl w:val="2"/>
    </w:pPr>
  </w:style>
  <w:style w:type="paragraph" w:styleId="1369" w:customStyle="1">
    <w:name w:val="章标题"/>
    <w:next w:val="711"/>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1370" w:customStyle="1">
    <w:name w:val="二级小标题"/>
    <w:basedOn w:val="711"/>
    <w:uiPriority w:val="0"/>
    <w:qFormat/>
    <w:rPr>
      <w:rFonts w:hint="eastAsia"/>
      <w:b/>
      <w:bCs/>
    </w:rPr>
  </w:style>
  <w:style w:type="numbering" w:styleId="13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吴靓(He</dc:creator>
  <cp:lastModifiedBy>叶素萍</cp:lastModifiedBy>
  <cp:revision>17</cp:revision>
  <dcterms:created xsi:type="dcterms:W3CDTF">2021-07-22T15:54:00Z</dcterms:created>
  <dcterms:modified xsi:type="dcterms:W3CDTF">2024-11-25T04:29:43Z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BC4CFC6FEDC04868B1C2F89D073046C0_13</vt:lpwstr>
  </property>
</Properties>
</file>