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0"/>
        <w:jc w:val="center"/>
        <w:rPr>
          <w:rFonts w:ascii="宋体" w:hAnsi="宋体"/>
          <w:color w:val="000000"/>
          <w:sz w:val="28"/>
          <w:highlight w:val="none"/>
        </w:rPr>
      </w:pPr>
      <w:r>
        <w:rPr>
          <w:rFonts w:ascii="宋体" w:hAnsi="宋体"/>
          <w:color w:val="000000"/>
          <w:sz w:val="28"/>
          <w:highlight w:val="none"/>
        </w:rPr>
      </w:r>
      <w:r/>
    </w:p>
    <w:p>
      <w:pPr>
        <w:pStyle w:val="1010"/>
        <w:jc w:val="right"/>
        <w:keepLines w:val="0"/>
        <w:keepNext w:val="0"/>
        <w:pageBreakBefore w:val="0"/>
        <w:spacing w:after="157"/>
        <w:widowControl w:val="off"/>
        <w:rPr>
          <w:rFonts w:hint="eastAsia" w:ascii="宋体" w:hAnsi="宋体"/>
          <w:color w:val="000000"/>
          <w:sz w:val="36"/>
          <w:highlight w:val="none"/>
        </w:rPr>
      </w:pPr>
      <w:r>
        <w:rPr>
          <w:rFonts w:hint="eastAsia" w:ascii="宋体" w:hAnsi="宋体"/>
          <w:color w:val="000000"/>
          <w:sz w:val="36"/>
          <w:highlight w:val="none"/>
        </w:rPr>
        <w:t xml:space="preserve">编号：</w:t>
      </w:r>
      <w:r>
        <w:rPr>
          <w:rFonts w:hint="eastAsia" w:ascii="宋体" w:hAnsi="宋体"/>
          <w:color w:val="000000"/>
          <w:sz w:val="36"/>
          <w:highlight w:val="none"/>
          <w:lang w:eastAsia="zh-CN"/>
        </w:rPr>
        <w:t xml:space="preserve">YZBY-202401</w:t>
      </w:r>
      <w:r>
        <w:rPr>
          <w:rFonts w:hint="eastAsia" w:ascii="宋体" w:hAnsi="宋体"/>
          <w:color w:val="000000"/>
          <w:sz w:val="36"/>
          <w:highlight w:val="none"/>
        </w:rPr>
      </w:r>
      <w:r/>
    </w:p>
    <w:p>
      <w:pPr>
        <w:pStyle w:val="1010"/>
        <w:jc w:val="center"/>
        <w:keepLines w:val="0"/>
        <w:keepNext w:val="0"/>
        <w:pageBreakBefore w:val="0"/>
        <w:spacing w:after="95"/>
        <w:widowControl w:val="off"/>
        <w:rPr>
          <w:rFonts w:hint="eastAsia" w:ascii="宋体" w:hAnsi="宋体" w:eastAsia="宋体" w:cs="Times New Roman"/>
          <w:color w:val="000000"/>
          <w:sz w:val="36"/>
          <w:highlight w:val="none"/>
          <w:lang w:eastAsia="zh-CN"/>
        </w:rPr>
      </w:pPr>
      <w:r>
        <w:rPr>
          <w:rFonts w:hint="eastAsia" w:ascii="宋体" w:hAnsi="宋体" w:eastAsia="宋体" w:cs="Times New Roman"/>
          <w:color w:val="000000"/>
          <w:sz w:val="36"/>
          <w:highlight w:val="none"/>
          <w:lang w:eastAsia="zh-CN"/>
        </w:rPr>
        <w:t xml:space="preserve">仪征市2024-2027年公园保安服务项目</w:t>
      </w:r>
      <w:r>
        <w:rPr>
          <w:rFonts w:hint="eastAsia" w:ascii="宋体" w:hAnsi="宋体" w:eastAsia="宋体" w:cs="Times New Roman"/>
          <w:color w:val="000000"/>
          <w:sz w:val="36"/>
          <w:highlight w:val="none"/>
          <w:lang w:eastAsia="zh-CN"/>
        </w:rPr>
      </w:r>
      <w:r/>
    </w:p>
    <w:p>
      <w:pPr>
        <w:pStyle w:val="1010"/>
        <w:jc w:val="center"/>
        <w:rPr>
          <w:rFonts w:hint="eastAsia" w:ascii="宋体" w:hAnsi="宋体"/>
          <w:color w:val="000000"/>
          <w:sz w:val="36"/>
          <w:highlight w:val="none"/>
        </w:rPr>
      </w:pPr>
      <w:r>
        <w:rPr>
          <w:rFonts w:hint="eastAsia" w:ascii="宋体" w:hAnsi="宋体"/>
          <w:color w:val="000000"/>
          <w:sz w:val="36"/>
          <w:highlight w:val="none"/>
        </w:rPr>
        <w:t xml:space="preserve">公开招标文件</w:t>
      </w:r>
      <w:r>
        <w:rPr>
          <w:rFonts w:hint="eastAsia" w:ascii="宋体" w:hAnsi="宋体"/>
          <w:color w:val="000000"/>
          <w:sz w:val="36"/>
          <w:highlight w:val="none"/>
        </w:rPr>
      </w:r>
      <w:r/>
    </w:p>
    <w:p>
      <w:pPr>
        <w:pStyle w:val="1042"/>
        <w:rPr>
          <w:highlight w:val="none"/>
        </w:rPr>
      </w:pPr>
      <w:r>
        <w:rPr>
          <w:highlight w:val="none"/>
        </w:rPr>
      </w:r>
      <w:r/>
    </w:p>
    <w:p>
      <w:pPr>
        <w:pStyle w:val="1010"/>
        <w:jc w:val="center"/>
        <w:rPr>
          <w:rFonts w:ascii="宋体" w:hAnsi="宋体"/>
          <w:color w:val="000000"/>
          <w:sz w:val="36"/>
          <w:highlight w:val="none"/>
        </w:rPr>
      </w:pPr>
      <w:r>
        <w:rPr>
          <w:rFonts w:hint="eastAsia" w:ascii="宋体" w:hAnsi="宋体" w:cs="宋体"/>
          <w:highlight w:val="none"/>
        </w:rPr>
        <w:fldChar w:fldCharType="begin"/>
      </w:r>
      <w:r>
        <w:rPr>
          <w:rFonts w:hint="eastAsia" w:ascii="宋体" w:hAnsi="宋体" w:cs="宋体"/>
          <w:highlight w:val="none"/>
        </w:rPr>
        <w:instrText xml:space="preserve"> SHAPE  \* MERGEFORMAT </w:instrText>
      </w:r>
      <w:r>
        <w:rPr>
          <w:rFonts w:hint="eastAsia" w:ascii="宋体" w:hAnsi="宋体" w:cs="宋体"/>
          <w:highlight w:val="none"/>
        </w:rPr>
        <w:fldChar w:fldCharType="separate"/>
      </w: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5562600" cy="455993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562600" cy="4559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0.0pt;mso-position-horizontal:absolute;mso-position-vertical-relative:text;margin-top:0.0pt;mso-position-vertical:absolute;width:438.0pt;height:359.0pt;mso-wrap-distance-left:9.0pt;mso-wrap-distance-top:0.0pt;mso-wrap-distance-right:9.0pt;mso-wrap-distance-bottom:0.0pt;" stroked="f">
                <v:path textboxrect="0,0,0,0"/>
                <v:imagedata r:id="rId19" o:title=""/>
              </v:shape>
            </w:pict>
          </mc:Fallback>
        </mc:AlternateContent>
      </w:r>
      <w:r>
        <w:rPr>
          <w:rFonts w:hint="eastAsia" w:ascii="宋体" w:hAnsi="宋体" w:cs="宋体"/>
          <w:highlight w:val="none"/>
        </w:rPr>
        <w:fldChar w:fldCharType="end"/>
      </w:r>
      <w:r>
        <w:rPr>
          <w:rFonts w:ascii="宋体" w:hAnsi="宋体"/>
          <w:color w:val="000000"/>
          <w:sz w:val="36"/>
          <w:highlight w:val="none"/>
        </w:rPr>
      </w:r>
      <w:r/>
    </w:p>
    <w:p>
      <w:pPr>
        <w:pStyle w:val="1010"/>
        <w:jc w:val="center"/>
        <w:rPr>
          <w:rFonts w:ascii="宋体" w:hAnsi="宋体"/>
          <w:color w:val="000000"/>
          <w:sz w:val="36"/>
          <w:highlight w:val="none"/>
        </w:rPr>
      </w:pPr>
      <w:r>
        <w:rPr>
          <w:rFonts w:ascii="宋体" w:hAnsi="宋体"/>
          <w:color w:val="000000"/>
          <w:sz w:val="36"/>
          <w:highlight w:val="none"/>
        </w:rPr>
      </w:r>
      <w:r/>
    </w:p>
    <w:p>
      <w:pPr>
        <w:pStyle w:val="1010"/>
        <w:jc w:val="center"/>
        <w:rPr>
          <w:rFonts w:hint="eastAsia" w:ascii="宋体" w:hAnsi="宋体"/>
          <w:color w:val="000000"/>
          <w:sz w:val="36"/>
          <w:highlight w:val="none"/>
        </w:rPr>
      </w:pPr>
      <w:r>
        <w:rPr>
          <w:rFonts w:hint="eastAsia" w:ascii="宋体" w:hAnsi="宋体"/>
          <w:color w:val="000000"/>
          <w:sz w:val="36"/>
          <w:highlight w:val="none"/>
        </w:rPr>
      </w:r>
      <w:r/>
    </w:p>
    <w:p>
      <w:pPr>
        <w:pStyle w:val="1010"/>
        <w:jc w:val="center"/>
        <w:rPr>
          <w:rFonts w:hint="eastAsia" w:ascii="宋体" w:hAnsi="宋体" w:eastAsia="宋体"/>
          <w:color w:val="000000"/>
          <w:sz w:val="36"/>
          <w:highlight w:val="none"/>
          <w:lang w:eastAsia="zh-CN"/>
        </w:rPr>
      </w:pPr>
      <w:r>
        <w:rPr>
          <w:rFonts w:hint="eastAsia" w:ascii="宋体" w:hAnsi="宋体"/>
          <w:color w:val="000000"/>
          <w:sz w:val="36"/>
          <w:highlight w:val="none"/>
          <w:lang w:eastAsia="zh-CN"/>
        </w:rPr>
        <w:t xml:space="preserve">扬州博远工程咨询有限公司</w:t>
      </w:r>
      <w:r>
        <w:rPr>
          <w:rFonts w:hint="eastAsia" w:ascii="宋体" w:hAnsi="宋体" w:eastAsia="宋体"/>
          <w:color w:val="000000"/>
          <w:sz w:val="36"/>
          <w:highlight w:val="none"/>
          <w:lang w:eastAsia="zh-CN"/>
        </w:rPr>
      </w:r>
      <w:r/>
    </w:p>
    <w:p>
      <w:pPr>
        <w:pStyle w:val="1010"/>
        <w:jc w:val="center"/>
        <w:rPr>
          <w:color w:val="000000"/>
          <w:highlight w:val="none"/>
        </w:rPr>
      </w:pPr>
      <w:r>
        <w:rPr>
          <w:rFonts w:hint="eastAsia" w:ascii="宋体" w:hAnsi="宋体"/>
          <w:color w:val="000000"/>
          <w:sz w:val="36"/>
          <w:highlight w:val="none"/>
        </w:rPr>
        <w:t xml:space="preserve">202</w:t>
      </w:r>
      <w:r>
        <w:rPr>
          <w:rFonts w:hint="eastAsia" w:ascii="宋体" w:hAnsi="宋体"/>
          <w:color w:val="000000"/>
          <w:sz w:val="36"/>
          <w:highlight w:val="none"/>
          <w:lang w:val="en-US" w:eastAsia="zh-CN"/>
        </w:rPr>
        <w:t xml:space="preserve">4</w:t>
      </w:r>
      <w:r>
        <w:rPr>
          <w:rFonts w:hint="eastAsia" w:ascii="宋体" w:hAnsi="宋体"/>
          <w:color w:val="000000"/>
          <w:sz w:val="36"/>
          <w:highlight w:val="none"/>
        </w:rPr>
        <w:t xml:space="preserve">年</w:t>
      </w:r>
      <w:r>
        <w:rPr>
          <w:rFonts w:hint="eastAsia" w:ascii="宋体" w:hAnsi="宋体"/>
          <w:color w:val="000000"/>
          <w:sz w:val="36"/>
          <w:highlight w:val="none"/>
          <w:lang w:val="en-US" w:eastAsia="zh-CN"/>
        </w:rPr>
        <w:t xml:space="preserve">4</w:t>
      </w:r>
      <w:r>
        <w:rPr>
          <w:rFonts w:hint="eastAsia" w:ascii="宋体" w:hAnsi="宋体"/>
          <w:color w:val="000000"/>
          <w:sz w:val="36"/>
          <w:highlight w:val="none"/>
        </w:rPr>
        <w:t xml:space="preserve">月</w:t>
      </w:r>
      <w:r>
        <w:rPr>
          <w:rFonts w:hint="eastAsia" w:ascii="宋体" w:hAnsi="宋体"/>
          <w:color w:val="000000"/>
          <w:sz w:val="36"/>
          <w:highlight w:val="none"/>
        </w:rPr>
        <w:br w:type="page" w:clear="all"/>
      </w:r>
      <w:r>
        <w:rPr>
          <w:color w:val="000000"/>
          <w:highlight w:val="none"/>
        </w:rPr>
      </w:r>
      <w:r/>
    </w:p>
    <w:p>
      <w:pPr>
        <w:pStyle w:val="1010"/>
        <w:jc w:val="center"/>
        <w:rPr>
          <w:rFonts w:ascii="宋体" w:hAnsi="宋体"/>
          <w:color w:val="000000"/>
          <w:sz w:val="32"/>
          <w:highlight w:val="none"/>
        </w:rPr>
      </w:pPr>
      <w:r>
        <w:rPr>
          <w:rFonts w:hint="eastAsia" w:ascii="宋体" w:hAnsi="宋体"/>
          <w:color w:val="000000"/>
          <w:sz w:val="32"/>
          <w:highlight w:val="none"/>
        </w:rPr>
        <w:t xml:space="preserve">目</w:t>
      </w:r>
      <w:r>
        <w:rPr>
          <w:rFonts w:ascii="宋体" w:hAnsi="宋体"/>
          <w:color w:val="000000"/>
          <w:sz w:val="32"/>
          <w:highlight w:val="none"/>
        </w:rPr>
        <w:t xml:space="preserve"> 录</w:t>
      </w:r>
      <w:r>
        <w:rPr>
          <w:rFonts w:ascii="宋体" w:hAnsi="宋体"/>
          <w:color w:val="000000"/>
          <w:sz w:val="32"/>
          <w:highlight w:val="none"/>
        </w:rPr>
      </w:r>
      <w:r/>
    </w:p>
    <w:p>
      <w:pPr>
        <w:pStyle w:val="1028"/>
        <w:tabs>
          <w:tab w:val="right" w:pos="8300" w:leader="dot"/>
        </w:tabs>
      </w:pPr>
      <w:r>
        <w:rPr>
          <w:rFonts w:ascii="宋体" w:hAnsi="宋体"/>
          <w:color w:val="000000"/>
          <w:sz w:val="28"/>
          <w:highlight w:val="none"/>
        </w:rPr>
        <w:fldChar w:fldCharType="begin"/>
      </w:r>
      <w:r>
        <w:rPr>
          <w:rFonts w:ascii="宋体" w:hAnsi="宋体"/>
          <w:color w:val="000000"/>
          <w:sz w:val="28"/>
          <w:highlight w:val="none"/>
        </w:rPr>
        <w:instrText xml:space="preserve"> TOC \o "1-3" \f </w:instrText>
      </w:r>
      <w:r>
        <w:rPr>
          <w:rFonts w:ascii="宋体" w:hAnsi="宋体"/>
          <w:color w:val="000000"/>
          <w:sz w:val="28"/>
          <w:highlight w:val="none"/>
        </w:rPr>
        <w:fldChar w:fldCharType="separate"/>
      </w:r>
      <w:r>
        <w:rPr>
          <w:rFonts w:hint="eastAsia"/>
          <w:szCs w:val="36"/>
          <w:lang w:val="en-US" w:eastAsia="zh-CN"/>
        </w:rPr>
        <w:t xml:space="preserve">第一章 招标公告</w:t>
      </w:r>
      <w:r>
        <w:tab/>
      </w:r>
      <w:r>
        <w:fldChar w:fldCharType="begin"/>
      </w:r>
      <w:r>
        <w:instrText xml:space="preserve"> PAGEREF _Toc5558 \h </w:instrText>
      </w:r>
      <w:r>
        <w:fldChar w:fldCharType="separate"/>
      </w:r>
      <w:r>
        <w:t xml:space="preserve">3</w:t>
      </w:r>
      <w:r>
        <w:fldChar w:fldCharType="end"/>
      </w:r>
      <w:r/>
    </w:p>
    <w:p>
      <w:pPr>
        <w:pStyle w:val="1028"/>
        <w:tabs>
          <w:tab w:val="right" w:pos="8300" w:leader="dot"/>
        </w:tabs>
      </w:pPr>
      <w:r>
        <w:rPr>
          <w:rFonts w:hint="eastAsia"/>
          <w:szCs w:val="36"/>
          <w:lang w:val="en-US" w:eastAsia="zh-CN"/>
        </w:rPr>
        <w:t xml:space="preserve">第二章 投标须知</w:t>
      </w:r>
      <w:r>
        <w:tab/>
      </w:r>
      <w:r>
        <w:fldChar w:fldCharType="begin"/>
      </w:r>
      <w:r>
        <w:instrText xml:space="preserve"> PAGEREF _Toc7877 \h </w:instrText>
      </w:r>
      <w:r>
        <w:fldChar w:fldCharType="separate"/>
      </w:r>
      <w:r>
        <w:t xml:space="preserve">7</w:t>
      </w:r>
      <w:r>
        <w:fldChar w:fldCharType="end"/>
      </w:r>
      <w:r/>
    </w:p>
    <w:p>
      <w:pPr>
        <w:pStyle w:val="1028"/>
        <w:tabs>
          <w:tab w:val="right" w:pos="8300" w:leader="dot"/>
        </w:tabs>
      </w:pPr>
      <w:r>
        <w:rPr>
          <w:rFonts w:hint="eastAsia" w:ascii="Times New Roman" w:hAnsi="Times New Roman" w:eastAsia="宋体" w:cs="Times New Roman"/>
          <w:szCs w:val="36"/>
          <w:lang w:val="en-US" w:eastAsia="zh-CN"/>
        </w:rPr>
        <w:t xml:space="preserve">第三章 合同条款及格式</w:t>
      </w:r>
      <w:r>
        <w:tab/>
      </w:r>
      <w:r>
        <w:fldChar w:fldCharType="begin"/>
      </w:r>
      <w:r>
        <w:instrText xml:space="preserve"> PAGEREF _Toc7503 \h </w:instrText>
      </w:r>
      <w:r>
        <w:fldChar w:fldCharType="separate"/>
      </w:r>
      <w:r>
        <w:t xml:space="preserve">19</w:t>
      </w:r>
      <w:r>
        <w:fldChar w:fldCharType="end"/>
      </w:r>
      <w:r/>
    </w:p>
    <w:p>
      <w:pPr>
        <w:pStyle w:val="1028"/>
        <w:tabs>
          <w:tab w:val="right" w:pos="8300" w:leader="dot"/>
        </w:tabs>
      </w:pPr>
      <w:r>
        <w:rPr>
          <w:rFonts w:hint="eastAsia" w:ascii="Times New Roman" w:hAnsi="Times New Roman" w:eastAsia="宋体" w:cs="Times New Roman"/>
          <w:szCs w:val="36"/>
          <w:lang w:val="en-US" w:eastAsia="zh-CN"/>
        </w:rPr>
        <w:t xml:space="preserve">第四章 项目需求</w:t>
      </w:r>
      <w:r>
        <w:tab/>
      </w:r>
      <w:r>
        <w:fldChar w:fldCharType="begin"/>
      </w:r>
      <w:r>
        <w:instrText xml:space="preserve"> PAGEREF _Toc25633 \h </w:instrText>
      </w:r>
      <w:r>
        <w:fldChar w:fldCharType="separate"/>
      </w:r>
      <w:r>
        <w:t xml:space="preserve">24</w:t>
      </w:r>
      <w:r>
        <w:fldChar w:fldCharType="end"/>
      </w:r>
      <w:r/>
    </w:p>
    <w:p>
      <w:pPr>
        <w:pStyle w:val="1028"/>
        <w:tabs>
          <w:tab w:val="right" w:pos="8300" w:leader="dot"/>
        </w:tabs>
      </w:pPr>
      <w:r>
        <w:rPr>
          <w:rFonts w:hint="eastAsia" w:ascii="Times New Roman" w:hAnsi="Times New Roman" w:eastAsia="宋体" w:cs="Times New Roman"/>
          <w:szCs w:val="36"/>
          <w:lang w:val="en-US" w:eastAsia="zh-CN"/>
        </w:rPr>
        <w:t xml:space="preserve">第五章 评审方法和评审标准</w:t>
      </w:r>
      <w:r>
        <w:tab/>
      </w:r>
      <w:r>
        <w:fldChar w:fldCharType="begin"/>
      </w:r>
      <w:r>
        <w:instrText xml:space="preserve"> PAGEREF _Toc2824 \h </w:instrText>
      </w:r>
      <w:r>
        <w:fldChar w:fldCharType="separate"/>
      </w:r>
      <w:r>
        <w:t xml:space="preserve">28</w:t>
      </w:r>
      <w:r>
        <w:fldChar w:fldCharType="end"/>
      </w:r>
      <w:r/>
    </w:p>
    <w:p>
      <w:pPr>
        <w:pStyle w:val="1028"/>
        <w:tabs>
          <w:tab w:val="right" w:pos="8300" w:leader="dot"/>
        </w:tabs>
      </w:pPr>
      <w:r>
        <w:rPr>
          <w:rFonts w:hint="eastAsia" w:ascii="Times New Roman" w:hAnsi="Times New Roman" w:eastAsia="宋体" w:cs="Times New Roman"/>
          <w:bCs/>
          <w:szCs w:val="36"/>
          <w:lang w:val="en-US" w:eastAsia="zh-CN" w:bidi="ar-SA"/>
        </w:rPr>
        <w:t xml:space="preserve">第六章 投标文件格式</w:t>
      </w:r>
      <w:r>
        <w:tab/>
      </w:r>
      <w:r>
        <w:fldChar w:fldCharType="begin"/>
      </w:r>
      <w:r>
        <w:instrText xml:space="preserve"> PAGEREF _Toc12131 \h </w:instrText>
      </w:r>
      <w:r>
        <w:fldChar w:fldCharType="separate"/>
      </w:r>
      <w:r>
        <w:t xml:space="preserve">32</w:t>
      </w:r>
      <w:r>
        <w:fldChar w:fldCharType="end"/>
      </w:r>
      <w:r/>
    </w:p>
    <w:p>
      <w:pPr>
        <w:pStyle w:val="1029"/>
        <w:tabs>
          <w:tab w:val="right" w:pos="8300" w:leader="dot"/>
        </w:tabs>
      </w:pPr>
      <w:r/>
      <w:r/>
    </w:p>
    <w:p>
      <w:pPr>
        <w:pStyle w:val="1010"/>
        <w:rPr>
          <w:rFonts w:ascii="宋体" w:hAnsi="宋体"/>
          <w:color w:val="000000"/>
          <w:sz w:val="28"/>
          <w:highlight w:val="none"/>
        </w:rPr>
      </w:pPr>
      <w:r>
        <w:rPr>
          <w:rFonts w:ascii="宋体" w:hAnsi="宋体"/>
          <w:color w:val="000000"/>
          <w:highlight w:val="none"/>
        </w:rPr>
        <w:fldChar w:fldCharType="end"/>
      </w:r>
      <w:r>
        <w:rPr>
          <w:rFonts w:ascii="宋体" w:hAnsi="宋体"/>
          <w:color w:val="000000"/>
          <w:sz w:val="28"/>
          <w:highlight w:val="none"/>
        </w:rPr>
      </w:r>
      <w:r/>
    </w:p>
    <w:p>
      <w:pPr>
        <w:pStyle w:val="1010"/>
        <w:jc w:val="center"/>
        <w:rPr>
          <w:color w:val="000000"/>
          <w:highlight w:val="none"/>
        </w:rPr>
      </w:pPr>
      <w:r>
        <w:rPr>
          <w:rFonts w:ascii="宋体" w:hAnsi="宋体"/>
          <w:color w:val="000000"/>
          <w:sz w:val="28"/>
          <w:highlight w:val="none"/>
        </w:rPr>
        <w:br w:type="page" w:clear="all"/>
      </w:r>
      <w:r>
        <w:rPr>
          <w:color w:val="000000"/>
          <w:highlight w:val="none"/>
        </w:rPr>
      </w:r>
      <w:r/>
    </w:p>
    <w:p>
      <w:pPr>
        <w:pStyle w:val="1011"/>
        <w:jc w:val="center"/>
        <w:keepLines/>
        <w:keepNext/>
        <w:pageBreakBefore w:val="0"/>
        <w:spacing w:before="0" w:after="0" w:line="240" w:lineRule="auto"/>
        <w:widowControl w:val="off"/>
        <w:rPr>
          <w:rFonts w:hint="eastAsia" w:ascii="Calibri" w:hAnsi="Calibri" w:eastAsia="宋体" w:cs="Times New Roman"/>
          <w:b/>
          <w:bCs/>
          <w:color w:val="000000"/>
          <w:szCs w:val="36"/>
          <w:highlight w:val="none"/>
          <w:lang w:val="en-US" w:eastAsia="zh-CN" w:bidi="ar-SA"/>
        </w:rPr>
      </w:pPr>
      <w:r/>
      <w:bookmarkStart w:id="0" w:name="_Toc5558"/>
      <w:r>
        <w:rPr>
          <w:rFonts w:hint="eastAsia"/>
          <w:sz w:val="36"/>
          <w:szCs w:val="36"/>
          <w:lang w:val="en-US" w:eastAsia="zh-CN"/>
        </w:rPr>
        <w:t xml:space="preserve">第一章 扬州博远工程咨询有限公司关于仪征市2024-2027年公园保安服务项目的招标公告</w:t>
      </w:r>
      <w:bookmarkEnd w:id="0"/>
      <w:r>
        <w:rPr>
          <w:rFonts w:hint="eastAsia" w:ascii="Calibri" w:hAnsi="Calibri" w:eastAsia="宋体" w:cs="Times New Roman"/>
          <w:b/>
          <w:bCs/>
          <w:color w:val="000000"/>
          <w:szCs w:val="36"/>
          <w:highlight w:val="none"/>
          <w:lang w:val="en-US" w:eastAsia="zh-CN" w:bidi="ar-SA"/>
        </w:rPr>
      </w:r>
      <w:r/>
    </w:p>
    <w:p>
      <w:pPr>
        <w:pStyle w:val="1010"/>
        <w:ind w:firstLine="422"/>
        <w:spacing w:line="360" w:lineRule="auto"/>
        <w:rPr>
          <w:rFonts w:hint="eastAsia" w:ascii="宋体" w:hAnsi="宋体" w:cs="宋体"/>
          <w:b/>
          <w:color w:val="000000"/>
          <w:szCs w:val="21"/>
          <w:highlight w:val="none"/>
        </w:rPr>
        <w:pBdr>
          <w:top w:val="single" w:color="000000" w:sz="4" w:space="1"/>
          <w:left w:val="single" w:color="000000" w:sz="4" w:space="4"/>
          <w:bottom w:val="single" w:color="000000" w:sz="4" w:space="1"/>
          <w:right w:val="single" w:color="000000" w:sz="4" w:space="4"/>
        </w:pBdr>
      </w:pPr>
      <w:r/>
      <w:bookmarkStart w:id="1" w:name="XMMC_3"/>
      <w:r>
        <w:rPr>
          <w:rFonts w:hint="eastAsia" w:ascii="宋体" w:hAnsi="宋体" w:cs="宋体"/>
          <w:b/>
          <w:color w:val="000000"/>
          <w:szCs w:val="21"/>
          <w:highlight w:val="none"/>
        </w:rPr>
        <w:t xml:space="preserve">项目概况</w:t>
      </w:r>
      <w:r>
        <w:rPr>
          <w:rFonts w:hint="eastAsia" w:ascii="宋体" w:hAnsi="宋体" w:cs="宋体"/>
          <w:b/>
          <w:color w:val="000000"/>
          <w:szCs w:val="21"/>
          <w:highlight w:val="none"/>
        </w:rPr>
      </w:r>
      <w:r/>
    </w:p>
    <w:p>
      <w:pPr>
        <w:pStyle w:val="1010"/>
        <w:ind w:firstLine="420"/>
        <w:jc w:val="left"/>
        <w:spacing w:before="92" w:after="150" w:line="360" w:lineRule="auto"/>
        <w:widowControl/>
        <w:rPr>
          <w:rFonts w:hint="eastAsia"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bookmarkEnd w:id="1"/>
      <w:r>
        <w:rPr>
          <w:rFonts w:hint="eastAsia" w:ascii="宋体" w:hAnsi="宋体" w:eastAsia="宋体" w:cs="宋体"/>
          <w:color w:val="000000"/>
          <w:szCs w:val="21"/>
          <w:highlight w:val="none"/>
          <w:u w:val="single"/>
          <w:lang w:eastAsia="zh-CN"/>
        </w:rPr>
        <w:t xml:space="preserve">仪征市2024-2027年公园保安服务项目</w:t>
      </w:r>
      <w:r>
        <w:rPr>
          <w:rFonts w:hint="eastAsia" w:ascii="宋体" w:hAnsi="宋体" w:cs="宋体"/>
          <w:color w:val="000000"/>
          <w:szCs w:val="21"/>
          <w:highlight w:val="none"/>
        </w:rPr>
        <w:t xml:space="preserve">的潜在</w:t>
      </w:r>
      <w:r>
        <w:rPr>
          <w:rFonts w:hint="eastAsia" w:ascii="宋体" w:hAnsi="宋体" w:cs="宋体"/>
          <w:highlight w:val="none"/>
        </w:rPr>
        <w:t xml:space="preserve">投标人</w:t>
      </w:r>
      <w:r>
        <w:rPr>
          <w:rFonts w:hint="eastAsia" w:ascii="宋体" w:hAnsi="宋体" w:cs="宋体"/>
          <w:color w:val="000000"/>
          <w:szCs w:val="21"/>
          <w:highlight w:val="none"/>
        </w:rPr>
        <w:t xml:space="preserve">可在</w:t>
      </w:r>
      <w:r>
        <w:rPr>
          <w:rFonts w:hint="eastAsia" w:ascii="宋体" w:hAnsi="宋体" w:cs="宋体"/>
          <w:color w:val="000000"/>
          <w:szCs w:val="21"/>
          <w:highlight w:val="none"/>
          <w:u w:val="single"/>
        </w:rPr>
        <w:t xml:space="preserve">“仪征市政府采购网”、“扬州市政府采购网”、“江苏省政府采购网”</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single"/>
          <w:lang w:val="en-US" w:eastAsia="zh-CN"/>
        </w:rPr>
        <w:t xml:space="preserve">中国政府采购网</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single"/>
        </w:rPr>
        <w:t xml:space="preserve">自行免费下载</w:t>
      </w:r>
      <w:r>
        <w:rPr>
          <w:rFonts w:hint="eastAsia" w:ascii="宋体" w:hAnsi="宋体" w:cs="宋体"/>
          <w:highlight w:val="none"/>
        </w:rPr>
        <w:t xml:space="preserve">招标文件</w:t>
      </w:r>
      <w:r>
        <w:rPr>
          <w:rFonts w:hint="eastAsia" w:ascii="宋体" w:hAnsi="宋体" w:cs="宋体"/>
          <w:color w:val="000000"/>
          <w:szCs w:val="21"/>
          <w:highlight w:val="none"/>
        </w:rPr>
        <w:t xml:space="preserve">，并于</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4 </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5月21日14</w:t>
      </w:r>
      <w:r>
        <w:rPr>
          <w:rFonts w:hint="eastAsia" w:ascii="宋体" w:hAnsi="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00</w:t>
      </w:r>
      <w:r>
        <w:rPr>
          <w:rFonts w:hint="eastAsia" w:ascii="宋体" w:hAnsi="宋体" w:cs="宋体"/>
          <w:color w:val="000000"/>
          <w:szCs w:val="21"/>
          <w:highlight w:val="none"/>
          <w:u w:val="single"/>
        </w:rPr>
        <w:t xml:space="preserve">分</w:t>
      </w:r>
      <w:r>
        <w:rPr>
          <w:rFonts w:hint="eastAsia" w:ascii="宋体" w:hAnsi="宋体" w:cs="宋体"/>
          <w:bCs/>
          <w:color w:val="000000"/>
          <w:szCs w:val="21"/>
          <w:highlight w:val="none"/>
        </w:rPr>
        <w:t xml:space="preserve">（北京时间）前递交</w:t>
      </w:r>
      <w:r>
        <w:rPr>
          <w:rFonts w:hint="eastAsia" w:ascii="宋体" w:hAnsi="宋体" w:cs="宋体"/>
          <w:bCs/>
          <w:highlight w:val="none"/>
        </w:rPr>
        <w:t xml:space="preserve">投标文件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12"/>
        <w:spacing w:before="0" w:after="0" w:line="360" w:lineRule="auto"/>
        <w:rPr>
          <w:rFonts w:hint="eastAsia" w:ascii="宋体" w:hAnsi="宋体" w:cs="宋体"/>
          <w:bCs w:val="0"/>
          <w:color w:val="000000"/>
          <w:sz w:val="21"/>
          <w:szCs w:val="21"/>
          <w:highlight w:val="none"/>
        </w:rPr>
      </w:pPr>
      <w:r/>
      <w:bookmarkStart w:id="2" w:name="_Toc25098"/>
      <w:r/>
      <w:bookmarkStart w:id="3" w:name="_Toc5486"/>
      <w:r/>
      <w:bookmarkStart w:id="4" w:name="_Toc23097"/>
      <w:r/>
      <w:bookmarkStart w:id="5" w:name="_Toc17755"/>
      <w:r/>
      <w:bookmarkStart w:id="6" w:name="_Toc17809"/>
      <w:r>
        <w:rPr>
          <w:rFonts w:hint="eastAsia" w:ascii="宋体" w:hAnsi="宋体" w:cs="宋体"/>
          <w:bCs w:val="0"/>
          <w:color w:val="000000"/>
          <w:sz w:val="21"/>
          <w:szCs w:val="21"/>
          <w:highlight w:val="none"/>
        </w:rPr>
        <w:t xml:space="preserve">一、项目基本情况</w:t>
      </w:r>
      <w:bookmarkEnd w:id="2"/>
      <w:r/>
      <w:bookmarkEnd w:id="3"/>
      <w:r/>
      <w:bookmarkEnd w:id="4"/>
      <w:r/>
      <w:bookmarkEnd w:id="5"/>
      <w:r/>
      <w:bookmarkEnd w:id="6"/>
      <w:r>
        <w:rPr>
          <w:rFonts w:hint="eastAsia" w:ascii="宋体" w:hAnsi="宋体" w:cs="宋体"/>
          <w:bCs w:val="0"/>
          <w:color w:val="000000"/>
          <w:sz w:val="21"/>
          <w:szCs w:val="21"/>
          <w:highlight w:val="none"/>
        </w:rPr>
      </w:r>
      <w:r/>
    </w:p>
    <w:p>
      <w:pPr>
        <w:pStyle w:val="1010"/>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1.项目编号：</w:t>
      </w:r>
      <w:r>
        <w:rPr>
          <w:rFonts w:hint="eastAsia" w:ascii="宋体" w:hAnsi="宋体"/>
          <w:color w:val="000000"/>
          <w:highlight w:val="none"/>
          <w:lang w:eastAsia="zh-CN"/>
        </w:rPr>
        <w:t xml:space="preserve">YZBY-202401</w:t>
      </w:r>
      <w:r>
        <w:rPr>
          <w:rFonts w:hint="eastAsia" w:ascii="宋体" w:hAnsi="宋体" w:eastAsia="宋体" w:cs="宋体"/>
          <w:color w:val="000000"/>
          <w:szCs w:val="21"/>
          <w:highlight w:val="none"/>
          <w:lang w:eastAsia="zh-CN"/>
        </w:rPr>
      </w:r>
      <w:r/>
    </w:p>
    <w:p>
      <w:pPr>
        <w:pStyle w:val="1010"/>
        <w:ind w:firstLine="420"/>
        <w:spacing w:line="360" w:lineRule="auto"/>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2.项目名称：</w:t>
      </w:r>
      <w:r>
        <w:rPr>
          <w:rFonts w:hint="eastAsia" w:ascii="宋体" w:hAnsi="宋体" w:eastAsia="宋体" w:cs="宋体"/>
          <w:color w:val="000000"/>
          <w:szCs w:val="21"/>
          <w:highlight w:val="none"/>
          <w:u w:val="none"/>
          <w:lang w:eastAsia="zh-CN"/>
        </w:rPr>
        <w:t xml:space="preserve">仪征市2024-2027年公园保安服务项目</w:t>
      </w:r>
      <w:r>
        <w:rPr>
          <w:rFonts w:hint="eastAsia" w:ascii="宋体" w:hAnsi="宋体" w:eastAsia="宋体" w:cs="宋体"/>
          <w:color w:val="000000"/>
          <w:szCs w:val="21"/>
          <w:highlight w:val="none"/>
          <w:u w:val="single"/>
          <w:lang w:eastAsia="zh-CN"/>
        </w:rPr>
      </w:r>
      <w:r/>
    </w:p>
    <w:p>
      <w:pPr>
        <w:pStyle w:val="101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3.预算金额：</w:t>
      </w:r>
      <w:r>
        <w:rPr>
          <w:rFonts w:hint="eastAsia" w:ascii="宋体" w:hAnsi="宋体"/>
          <w:highlight w:val="none"/>
          <w:lang w:val="en-US" w:eastAsia="zh-CN"/>
        </w:rPr>
        <w:t xml:space="preserve">576</w:t>
      </w:r>
      <w:r>
        <w:rPr>
          <w:rFonts w:hint="eastAsia" w:ascii="宋体" w:hAnsi="宋体" w:cs="宋体"/>
          <w:color w:val="000000"/>
          <w:szCs w:val="21"/>
          <w:highlight w:val="none"/>
        </w:rPr>
        <w:t xml:space="preserve">万元</w:t>
      </w:r>
      <w:r>
        <w:rPr>
          <w:rFonts w:hint="eastAsia" w:ascii="宋体" w:hAnsi="宋体" w:cs="宋体"/>
          <w:color w:val="000000"/>
          <w:szCs w:val="21"/>
          <w:highlight w:val="none"/>
        </w:rPr>
      </w:r>
      <w:r/>
    </w:p>
    <w:p>
      <w:pPr>
        <w:pStyle w:val="1010"/>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最高限价：</w:t>
      </w:r>
      <w:r>
        <w:rPr>
          <w:rFonts w:hint="eastAsia" w:ascii="宋体" w:hAnsi="宋体"/>
          <w:highlight w:val="none"/>
          <w:lang w:val="en-US" w:eastAsia="zh-CN"/>
        </w:rPr>
        <w:t xml:space="preserve">576</w:t>
      </w:r>
      <w:r>
        <w:rPr>
          <w:rFonts w:hint="eastAsia" w:ascii="宋体" w:hAnsi="宋体" w:eastAsia="宋体" w:cs="宋体"/>
          <w:color w:val="000000"/>
          <w:szCs w:val="21"/>
          <w:highlight w:val="none"/>
        </w:rPr>
        <w:t xml:space="preserve">万元，</w:t>
      </w:r>
      <w:r>
        <w:rPr>
          <w:rFonts w:hint="eastAsia" w:ascii="宋体" w:hAnsi="宋体" w:cs="宋体"/>
          <w:color w:val="000000"/>
          <w:szCs w:val="21"/>
          <w:highlight w:val="none"/>
          <w:lang w:val="en-US" w:eastAsia="zh-CN"/>
        </w:rPr>
        <w:t xml:space="preserve">其中</w:t>
      </w:r>
      <w:r>
        <w:rPr>
          <w:rFonts w:hint="eastAsia" w:ascii="宋体" w:hAnsi="宋体" w:eastAsia="宋体" w:cs="宋体"/>
          <w:color w:val="000000"/>
          <w:szCs w:val="21"/>
          <w:highlight w:val="none"/>
          <w:lang w:val="en-US" w:eastAsia="zh-CN"/>
        </w:rPr>
        <w:t xml:space="preserve">A包</w:t>
      </w:r>
      <w:r>
        <w:rPr>
          <w:rFonts w:hint="eastAsia" w:ascii="宋体" w:hAnsi="宋体" w:cs="宋体"/>
          <w:color w:val="000000"/>
          <w:szCs w:val="21"/>
          <w:highlight w:val="none"/>
          <w:lang w:val="en-US" w:eastAsia="zh-CN"/>
        </w:rPr>
        <w:t xml:space="preserve">345.6万元，</w:t>
      </w:r>
      <w:r>
        <w:rPr>
          <w:rFonts w:hint="eastAsia" w:ascii="宋体" w:hAnsi="宋体" w:eastAsia="宋体" w:cs="宋体"/>
          <w:color w:val="000000"/>
          <w:szCs w:val="21"/>
          <w:highlight w:val="none"/>
          <w:lang w:val="en-US" w:eastAsia="zh-CN"/>
        </w:rPr>
        <w:t xml:space="preserve">115.2万元/年，B包</w:t>
      </w:r>
      <w:r>
        <w:rPr>
          <w:rFonts w:hint="eastAsia" w:ascii="宋体" w:hAnsi="宋体" w:cs="宋体"/>
          <w:color w:val="000000"/>
          <w:szCs w:val="21"/>
          <w:highlight w:val="none"/>
          <w:lang w:val="en-US" w:eastAsia="zh-CN"/>
        </w:rPr>
        <w:t xml:space="preserve">230.4万元，</w:t>
      </w:r>
      <w:r>
        <w:rPr>
          <w:rFonts w:hint="eastAsia" w:ascii="宋体" w:hAnsi="宋体" w:eastAsia="宋体" w:cs="宋体"/>
          <w:color w:val="000000"/>
          <w:szCs w:val="21"/>
          <w:highlight w:val="none"/>
          <w:lang w:val="en-US" w:eastAsia="zh-CN"/>
        </w:rPr>
        <w:t xml:space="preserve">76.8万元/年。</w:t>
      </w:r>
      <w:r>
        <w:rPr>
          <w:rFonts w:hint="eastAsia" w:ascii="宋体" w:hAnsi="宋体" w:eastAsia="宋体" w:cs="宋体"/>
          <w:color w:val="000000"/>
          <w:szCs w:val="21"/>
          <w:highlight w:val="none"/>
          <w:lang w:val="zh-CN"/>
        </w:rPr>
        <w:t xml:space="preserve">报价超过最高限价的为无效报价，按照无效响应处理。</w:t>
      </w:r>
      <w:r>
        <w:rPr>
          <w:rFonts w:hint="eastAsia" w:ascii="宋体" w:hAnsi="宋体" w:eastAsia="宋体" w:cs="宋体"/>
          <w:color w:val="000000"/>
          <w:szCs w:val="21"/>
          <w:highlight w:val="none"/>
          <w:lang w:val="zh-CN"/>
        </w:rPr>
      </w:r>
      <w:r/>
    </w:p>
    <w:p>
      <w:pPr>
        <w:pStyle w:val="1010"/>
        <w:ind w:firstLine="42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本项目分A、B两个包，投标人可选择投其中1个包，也可以多包兼投，但按评标顺序只能中1个包。若投标人前一标段中标，则此标段由第二中标候选人中标，并以此类推。评标过程按照A包、B包的顺序进行。</w:t>
      </w:r>
      <w:r>
        <w:rPr>
          <w:rFonts w:hint="eastAsia" w:ascii="宋体" w:hAnsi="宋体" w:eastAsia="宋体" w:cs="宋体"/>
          <w:color w:val="000000"/>
          <w:szCs w:val="21"/>
          <w:highlight w:val="none"/>
          <w:lang w:val="zh-CN" w:eastAsia="zh-CN"/>
        </w:rPr>
      </w:r>
      <w:r/>
    </w:p>
    <w:p>
      <w:pPr>
        <w:pStyle w:val="1010"/>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zh-CN" w:eastAsia="zh-CN"/>
        </w:rPr>
        <w:t xml:space="preserve">A包预算115.2万元/年，服务范围包括：包括白沙公园、扬子公园（市民广场）、鼓楼景观区、大蒲塘公园、荷花塘公园；</w:t>
      </w:r>
      <w:r>
        <w:rPr>
          <w:rFonts w:ascii="宋体" w:hAnsi="宋体" w:eastAsia="宋体" w:cs="宋体"/>
          <w:color w:val="000000"/>
          <w:szCs w:val="21"/>
          <w:highlight w:val="none"/>
          <w:lang w:val="en-US" w:eastAsia="zh-CN"/>
        </w:rPr>
      </w:r>
      <w:r/>
    </w:p>
    <w:p>
      <w:pPr>
        <w:pStyle w:val="1010"/>
        <w:ind w:firstLine="42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B包预算76.8万元/年，服务范围包括：五一公园、红旗河体育公园、仪扬河龙舟赛区、东园公园。</w:t>
      </w:r>
      <w:r>
        <w:rPr>
          <w:rFonts w:hint="eastAsia" w:ascii="宋体" w:hAnsi="宋体" w:eastAsia="宋体" w:cs="宋体"/>
          <w:color w:val="000000"/>
          <w:szCs w:val="21"/>
          <w:highlight w:val="none"/>
          <w:lang w:val="zh-CN" w:eastAsia="zh-CN"/>
        </w:rPr>
      </w:r>
      <w:r/>
    </w:p>
    <w:p>
      <w:pPr>
        <w:pStyle w:val="1010"/>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采购需求：见招标文件第四章</w:t>
      </w:r>
      <w:r>
        <w:rPr>
          <w:rFonts w:hint="eastAsia" w:ascii="宋体" w:hAnsi="宋体" w:cs="宋体"/>
          <w:color w:val="000000"/>
          <w:szCs w:val="21"/>
          <w:highlight w:val="none"/>
          <w:u w:val="single"/>
        </w:rPr>
      </w:r>
      <w:r/>
    </w:p>
    <w:p>
      <w:pPr>
        <w:pStyle w:val="1010"/>
        <w:ind w:firstLine="420"/>
        <w:spacing w:line="360" w:lineRule="auto"/>
        <w:rPr>
          <w:rFonts w:hint="eastAsia" w:ascii="宋体" w:hAnsi="宋体" w:eastAsia="宋体" w:cs="宋体"/>
          <w:sz w:val="21"/>
          <w:szCs w:val="21"/>
          <w:highlight w:val="none"/>
          <w:lang w:val="en-US" w:eastAsia="zh-CN"/>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.合同履行期限：</w:t>
      </w:r>
      <w:r>
        <w:rPr>
          <w:rFonts w:hint="eastAsia" w:ascii="宋体" w:hAnsi="宋体"/>
        </w:rPr>
        <w:t xml:space="preserve">本项目服务期限为三年，合同签一续二，</w:t>
      </w:r>
      <w:r>
        <w:rPr>
          <w:rFonts w:hint="eastAsia" w:ascii="宋体" w:hAnsi="宋体"/>
          <w:highlight w:val="none"/>
        </w:rPr>
        <w:t xml:space="preserve">本次合同有效期为2024年0</w:t>
      </w:r>
      <w:r>
        <w:rPr>
          <w:rFonts w:hint="eastAsia" w:ascii="宋体" w:hAnsi="宋体"/>
          <w:highlight w:val="none"/>
          <w:lang w:val="en-US" w:eastAsia="zh-CN"/>
        </w:rPr>
        <w:t xml:space="preserve">7</w:t>
      </w:r>
      <w:r>
        <w:rPr>
          <w:rFonts w:hint="eastAsia" w:ascii="宋体" w:hAnsi="宋体"/>
          <w:highlight w:val="none"/>
        </w:rPr>
        <w:t xml:space="preserve">月01日-202</w:t>
      </w:r>
      <w:r>
        <w:rPr>
          <w:rFonts w:hint="eastAsia" w:ascii="宋体" w:hAnsi="宋体"/>
          <w:highlight w:val="none"/>
          <w:lang w:val="en-US" w:eastAsia="zh-CN"/>
        </w:rPr>
        <w:t xml:space="preserve">7</w:t>
      </w:r>
      <w:r>
        <w:rPr>
          <w:rFonts w:hint="eastAsia" w:ascii="宋体" w:hAnsi="宋体"/>
          <w:highlight w:val="none"/>
        </w:rPr>
        <w:t xml:space="preserve">年</w:t>
      </w:r>
      <w:r>
        <w:rPr>
          <w:rFonts w:hint="eastAsia" w:ascii="宋体" w:hAnsi="宋体"/>
          <w:highlight w:val="none"/>
          <w:lang w:val="en-US" w:eastAsia="zh-CN"/>
        </w:rPr>
        <w:t xml:space="preserve">06</w:t>
      </w:r>
      <w:r>
        <w:rPr>
          <w:rFonts w:hint="eastAsia" w:ascii="宋体" w:hAnsi="宋体"/>
          <w:highlight w:val="none"/>
        </w:rPr>
        <w:t xml:space="preserve">月3</w:t>
      </w:r>
      <w:r>
        <w:rPr>
          <w:rFonts w:hint="eastAsia" w:ascii="宋体" w:hAnsi="宋体"/>
          <w:highlight w:val="none"/>
          <w:lang w:val="en-US" w:eastAsia="zh-CN"/>
        </w:rPr>
        <w:t xml:space="preserve">0</w:t>
      </w:r>
      <w:r>
        <w:rPr>
          <w:rFonts w:hint="eastAsia" w:ascii="宋体" w:hAnsi="宋体"/>
          <w:highlight w:val="none"/>
        </w:rPr>
        <w:t xml:space="preserve">日。</w:t>
      </w:r>
      <w:r>
        <w:rPr>
          <w:rFonts w:hint="eastAsia" w:ascii="宋体" w:hAnsi="宋体"/>
        </w:rPr>
        <w:t xml:space="preserve">（经采购人考核合格后续签下两年度服务合同）</w:t>
      </w:r>
      <w:r>
        <w:rPr>
          <w:rFonts w:hint="eastAsia" w:ascii="宋体" w:hAnsi="宋体" w:eastAsia="宋体" w:cs="宋体"/>
          <w:sz w:val="21"/>
          <w:szCs w:val="21"/>
          <w:highlight w:val="none"/>
          <w:lang w:val="en-US" w:eastAsia="zh-CN"/>
        </w:rPr>
      </w:r>
      <w:r/>
    </w:p>
    <w:p>
      <w:pPr>
        <w:pStyle w:val="101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u w:val="single"/>
        </w:rPr>
        <w:t xml:space="preserve">不接受</w:t>
      </w:r>
      <w:r>
        <w:rPr>
          <w:rFonts w:hint="eastAsia" w:ascii="宋体" w:hAnsi="宋体" w:cs="宋体"/>
          <w:color w:val="000000"/>
          <w:szCs w:val="21"/>
          <w:highlight w:val="none"/>
        </w:rPr>
        <w:t xml:space="preserve">联合体投标。</w:t>
      </w:r>
      <w:r>
        <w:rPr>
          <w:rFonts w:hint="eastAsia" w:ascii="宋体" w:hAnsi="宋体" w:cs="宋体"/>
          <w:color w:val="000000"/>
          <w:szCs w:val="21"/>
          <w:highlight w:val="none"/>
        </w:rPr>
      </w:r>
      <w:r/>
    </w:p>
    <w:p>
      <w:pPr>
        <w:pStyle w:val="101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u w:val="single"/>
        </w:rPr>
        <w:t xml:space="preserve">不接受</w:t>
      </w:r>
      <w:r>
        <w:rPr>
          <w:rFonts w:hint="eastAsia" w:ascii="宋体" w:hAnsi="宋体" w:cs="宋体"/>
          <w:color w:val="000000"/>
          <w:szCs w:val="21"/>
          <w:highlight w:val="none"/>
        </w:rPr>
        <w:t xml:space="preserve">进口产品投标。</w:t>
      </w:r>
      <w:r>
        <w:rPr>
          <w:rFonts w:hint="eastAsia" w:ascii="宋体" w:hAnsi="宋体" w:cs="宋体"/>
          <w:color w:val="000000"/>
          <w:szCs w:val="21"/>
          <w:highlight w:val="none"/>
        </w:rPr>
      </w:r>
      <w:r/>
    </w:p>
    <w:p>
      <w:pPr>
        <w:pStyle w:val="1012"/>
        <w:spacing w:before="0" w:after="0" w:line="360" w:lineRule="auto"/>
        <w:rPr>
          <w:rFonts w:hint="eastAsia" w:ascii="宋体" w:hAnsi="宋体" w:cs="宋体"/>
          <w:bCs w:val="0"/>
          <w:color w:val="000000"/>
          <w:sz w:val="21"/>
          <w:szCs w:val="21"/>
          <w:highlight w:val="none"/>
        </w:rPr>
      </w:pPr>
      <w:r/>
      <w:bookmarkStart w:id="7" w:name="_Toc28449"/>
      <w:r/>
      <w:bookmarkStart w:id="8" w:name="_Toc7042"/>
      <w:r/>
      <w:bookmarkStart w:id="9" w:name="_Toc10656"/>
      <w:r/>
      <w:bookmarkStart w:id="10" w:name="_Toc17738"/>
      <w:r/>
      <w:bookmarkStart w:id="11" w:name="_Toc16758"/>
      <w:r>
        <w:rPr>
          <w:rFonts w:hint="eastAsia" w:ascii="宋体" w:hAnsi="宋体" w:cs="宋体"/>
          <w:bCs w:val="0"/>
          <w:color w:val="000000"/>
          <w:sz w:val="21"/>
          <w:szCs w:val="21"/>
          <w:highlight w:val="none"/>
        </w:rPr>
        <w:t xml:space="preserve">二、申请人的资格要求：</w:t>
      </w:r>
      <w:bookmarkEnd w:id="7"/>
      <w:r/>
      <w:bookmarkEnd w:id="8"/>
      <w:r/>
      <w:bookmarkEnd w:id="9"/>
      <w:r/>
      <w:bookmarkEnd w:id="10"/>
      <w:r/>
      <w:bookmarkEnd w:id="11"/>
      <w:r>
        <w:rPr>
          <w:rFonts w:hint="eastAsia" w:ascii="宋体" w:hAnsi="宋体" w:cs="宋体"/>
          <w:bCs w:val="0"/>
          <w:color w:val="000000"/>
          <w:sz w:val="21"/>
          <w:szCs w:val="21"/>
          <w:highlight w:val="none"/>
        </w:rPr>
      </w:r>
      <w:r/>
    </w:p>
    <w:p>
      <w:pPr>
        <w:pStyle w:val="101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1.满足《中华人民共和国政府采购法》第二十二条规定，并提供下列材料：</w:t>
      </w:r>
      <w:r>
        <w:rPr>
          <w:rFonts w:ascii="宋体" w:hAnsi="宋体" w:cs="宋体"/>
          <w:color w:val="000000"/>
          <w:szCs w:val="21"/>
          <w:highlight w:val="none"/>
        </w:rPr>
      </w:r>
      <w:r/>
    </w:p>
    <w:p>
      <w:pPr>
        <w:pStyle w:val="1010"/>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w:t>
      </w:r>
      <w:r>
        <w:rPr>
          <w:rFonts w:hint="eastAsia" w:ascii="宋体" w:hAnsi="宋体" w:cs="宋体"/>
          <w:i/>
          <w:iCs/>
          <w:color w:val="000000"/>
          <w:szCs w:val="21"/>
          <w:highlight w:val="none"/>
          <w:u w:val="single"/>
        </w:rPr>
      </w:r>
      <w:r/>
    </w:p>
    <w:p>
      <w:pPr>
        <w:pStyle w:val="1010"/>
        <w:ind w:firstLine="42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1.2 依法缴纳职工社会保障资金的证明材料</w:t>
      </w:r>
      <w:r>
        <w:rPr>
          <w:rFonts w:hint="eastAsia" w:ascii="宋体" w:hAnsi="宋体" w:cs="宋体"/>
          <w:b/>
          <w:bCs/>
          <w:i/>
          <w:iCs/>
          <w:color w:val="000000"/>
          <w:szCs w:val="21"/>
          <w:highlight w:val="none"/>
          <w:u w:val="single"/>
        </w:rPr>
        <w:t xml:space="preserve">(税务、银行或社会保险基金管理部门出具的近三个月内任意一个月缴纳职工社会保障资金的缴款凭证或缴款证明)（投标人依法享受缓缴、免缴的提供证明材料）</w:t>
      </w:r>
      <w:r>
        <w:rPr>
          <w:rFonts w:hint="eastAsia" w:ascii="宋体" w:hAnsi="宋体" w:cs="宋体"/>
          <w:b/>
          <w:bCs/>
          <w:i/>
          <w:iCs/>
          <w:color w:val="000000"/>
          <w:szCs w:val="21"/>
          <w:highlight w:val="none"/>
          <w:u w:val="single"/>
        </w:rPr>
      </w:r>
      <w:r/>
    </w:p>
    <w:p>
      <w:pPr>
        <w:pStyle w:val="1010"/>
        <w:ind w:firstLine="420"/>
        <w:spacing w:line="360" w:lineRule="auto"/>
        <w:rPr>
          <w:rFonts w:hint="eastAsia" w:ascii="宋体" w:hAnsi="宋体"/>
          <w:b/>
          <w:bCs/>
          <w:i/>
          <w:iCs/>
          <w:color w:val="000000"/>
          <w:highlight w:val="none"/>
          <w:u w:val="single"/>
        </w:rPr>
      </w:pPr>
      <w:r>
        <w:rPr>
          <w:rFonts w:hint="eastAsia" w:ascii="宋体" w:hAnsi="宋体" w:cs="宋体"/>
          <w:i/>
          <w:iCs/>
          <w:color w:val="000000"/>
          <w:szCs w:val="21"/>
          <w:highlight w:val="none"/>
          <w:u w:val="single"/>
        </w:rPr>
        <w:t xml:space="preserve">1.3 投标人近三个月内任意一份依法纳税的缴款凭证</w:t>
      </w:r>
      <w:r>
        <w:rPr>
          <w:rFonts w:hint="eastAsia" w:ascii="宋体" w:hAnsi="宋体" w:cs="宋体"/>
          <w:b/>
          <w:bCs/>
          <w:i/>
          <w:iCs/>
          <w:color w:val="000000"/>
          <w:szCs w:val="21"/>
          <w:highlight w:val="none"/>
          <w:u w:val="single"/>
        </w:rPr>
        <w:t xml:space="preserve">（投标人依法享受缓缴、免缴的提供证明材料）</w:t>
      </w:r>
      <w:r>
        <w:rPr>
          <w:rFonts w:hint="eastAsia" w:ascii="宋体" w:hAnsi="宋体"/>
          <w:b/>
          <w:bCs/>
          <w:i/>
          <w:iCs/>
          <w:color w:val="000000"/>
          <w:highlight w:val="none"/>
          <w:u w:val="single"/>
        </w:rPr>
      </w:r>
      <w:r/>
    </w:p>
    <w:p>
      <w:pPr>
        <w:pStyle w:val="1010"/>
        <w:ind w:firstLine="42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1.4 上一年度的财务报告情况</w:t>
      </w:r>
      <w:r>
        <w:rPr>
          <w:rFonts w:hint="eastAsia" w:ascii="宋体" w:hAnsi="宋体" w:cs="宋体"/>
          <w:b/>
          <w:bCs/>
          <w:i/>
          <w:iCs/>
          <w:color w:val="000000"/>
          <w:szCs w:val="21"/>
          <w:highlight w:val="none"/>
          <w:u w:val="single"/>
        </w:rPr>
        <w:t xml:space="preserve">（成立不满一年不需提供）</w:t>
      </w:r>
      <w:r>
        <w:rPr>
          <w:rFonts w:hint="eastAsia" w:ascii="宋体" w:hAnsi="宋体" w:cs="宋体"/>
          <w:b/>
          <w:bCs/>
          <w:i/>
          <w:iCs/>
          <w:color w:val="000000"/>
          <w:szCs w:val="21"/>
          <w:highlight w:val="none"/>
          <w:u w:val="single"/>
        </w:rPr>
      </w:r>
      <w:r/>
    </w:p>
    <w:p>
      <w:pPr>
        <w:pStyle w:val="1010"/>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1.5 具备履行合同所必需的设备和专业技术能力的证明材料</w:t>
      </w:r>
      <w:r>
        <w:rPr>
          <w:rFonts w:hint="eastAsia" w:ascii="宋体" w:hAnsi="宋体" w:cs="宋体"/>
          <w:i/>
          <w:iCs/>
          <w:color w:val="000000"/>
          <w:szCs w:val="21"/>
          <w:highlight w:val="none"/>
          <w:u w:val="single"/>
        </w:rPr>
      </w:r>
      <w:r/>
    </w:p>
    <w:p>
      <w:pPr>
        <w:pStyle w:val="1010"/>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1.6 参加本次政府采购活动前3年内在经营活动中没有重大违法记录的书面声明</w:t>
      </w:r>
      <w:r>
        <w:rPr>
          <w:rFonts w:hint="eastAsia" w:ascii="宋体" w:hAnsi="宋体" w:cs="宋体"/>
          <w:i/>
          <w:iCs/>
          <w:color w:val="000000"/>
          <w:szCs w:val="21"/>
          <w:highlight w:val="none"/>
          <w:u w:val="single"/>
        </w:rPr>
      </w:r>
      <w:r/>
    </w:p>
    <w:p>
      <w:pPr>
        <w:pStyle w:val="1010"/>
        <w:ind w:firstLine="42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1.7 未被“信用中国”网站（www.creditchina.gov.cn）、“中国政府采购网"(www.ccgp.gov.cn)列入失信被执行人、重大税收违法案件当事人名单、政府采购严重违法失信行为记录名单</w:t>
      </w:r>
      <w:r>
        <w:rPr>
          <w:rFonts w:hint="eastAsia" w:ascii="宋体" w:hAnsi="宋体" w:cs="宋体"/>
          <w:b/>
          <w:bCs/>
          <w:i/>
          <w:iCs/>
          <w:color w:val="000000"/>
          <w:szCs w:val="21"/>
          <w:highlight w:val="none"/>
          <w:u w:val="single"/>
        </w:rPr>
      </w:r>
      <w:r/>
    </w:p>
    <w:p>
      <w:pPr>
        <w:pStyle w:val="1010"/>
        <w:ind w:right="-420"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1.8供应商信用承诺函</w:t>
      </w:r>
      <w:r>
        <w:rPr>
          <w:rFonts w:ascii="宋体" w:hAnsi="宋体" w:cs="宋体"/>
          <w:i/>
          <w:iCs/>
          <w:color w:val="000000"/>
          <w:szCs w:val="21"/>
          <w:highlight w:val="none"/>
          <w:u w:val="single"/>
        </w:rPr>
      </w:r>
      <w:r/>
    </w:p>
    <w:p>
      <w:pPr>
        <w:pStyle w:val="1010"/>
        <w:ind w:firstLine="420"/>
        <w:spacing w:line="360" w:lineRule="exact"/>
        <w:rPr>
          <w:rFonts w:hint="eastAsia" w:eastAsia="宋体"/>
          <w:color w:val="000000"/>
          <w:highlight w:val="none"/>
          <w:lang w:val="en-US" w:eastAsia="zh-CN"/>
        </w:rPr>
      </w:pPr>
      <w:r>
        <w:rPr>
          <w:rFonts w:hint="eastAsia" w:ascii="宋体" w:hAnsi="宋体" w:cs="宋体"/>
          <w:color w:val="000000"/>
          <w:szCs w:val="21"/>
          <w:highlight w:val="none"/>
        </w:rPr>
        <w:t xml:space="preserve">2.落实政府采购政策需满足的资格要求： </w:t>
      </w:r>
      <w:r>
        <w:rPr>
          <w:rFonts w:hint="eastAsia" w:ascii="宋体" w:hAnsi="宋体" w:cs="宋体"/>
          <w:b w:val="0"/>
          <w:bCs w:val="0"/>
          <w:i/>
          <w:iCs/>
          <w:szCs w:val="21"/>
          <w:highlight w:val="none"/>
          <w:u w:val="single"/>
        </w:rPr>
        <w:t xml:space="preserve">根据《政府采购促进中小企业发展管理办法》的规定，本项目专门面向中小企业采购，投标人提交投标文件时须提供《中小企业声明函》，《中小企业声明函》不符合要求或未提供的，投标文件无效。</w:t>
      </w:r>
      <w:r>
        <w:rPr>
          <w:rFonts w:hint="eastAsia" w:eastAsia="宋体"/>
          <w:color w:val="000000"/>
          <w:highlight w:val="none"/>
          <w:lang w:val="en-US" w:eastAsia="zh-CN"/>
        </w:rPr>
      </w:r>
      <w:r/>
    </w:p>
    <w:p>
      <w:pPr>
        <w:pStyle w:val="1010"/>
        <w:ind w:firstLine="420"/>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3.本项目的特定资格要求：</w:t>
      </w:r>
      <w:bookmarkStart w:id="12" w:name="_Toc15918"/>
      <w:r/>
      <w:bookmarkStart w:id="13" w:name="_Toc12444"/>
      <w:r/>
      <w:bookmarkStart w:id="14" w:name="_Toc21130"/>
      <w:r/>
      <w:bookmarkStart w:id="15" w:name="_Toc12592"/>
      <w:r>
        <w:rPr>
          <w:rFonts w:hint="eastAsia" w:ascii="宋体" w:hAnsi="宋体" w:cs="宋体"/>
          <w:color w:val="000000"/>
          <w:szCs w:val="21"/>
          <w:highlight w:val="none"/>
          <w:lang w:val="en-US" w:eastAsia="zh-CN"/>
        </w:rPr>
        <w:t xml:space="preserve">无</w:t>
      </w:r>
      <w:r>
        <w:rPr>
          <w:rFonts w:hint="eastAsia" w:ascii="宋体" w:hAnsi="宋体" w:eastAsia="宋体" w:cs="宋体"/>
          <w:color w:val="000000"/>
          <w:szCs w:val="21"/>
          <w:highlight w:val="none"/>
          <w:lang w:val="en-US" w:eastAsia="zh-CN"/>
        </w:rPr>
      </w:r>
      <w:r/>
    </w:p>
    <w:p>
      <w:pPr>
        <w:pStyle w:val="1010"/>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三、获取</w:t>
      </w:r>
      <w:bookmarkEnd w:id="12"/>
      <w:r/>
      <w:bookmarkEnd w:id="13"/>
      <w:r>
        <w:rPr>
          <w:rFonts w:hint="eastAsia" w:ascii="宋体" w:hAnsi="宋体" w:cs="宋体"/>
          <w:bCs/>
          <w:color w:val="000000"/>
          <w:sz w:val="21"/>
          <w:szCs w:val="21"/>
          <w:highlight w:val="none"/>
        </w:rPr>
        <w:t xml:space="preserve">招标文件</w:t>
      </w:r>
      <w:bookmarkEnd w:id="14"/>
      <w:r/>
      <w:bookmarkEnd w:id="15"/>
      <w:r>
        <w:rPr>
          <w:rFonts w:hint="eastAsia" w:ascii="宋体" w:hAnsi="宋体" w:cs="宋体"/>
          <w:bCs/>
          <w:color w:val="000000"/>
          <w:sz w:val="21"/>
          <w:szCs w:val="21"/>
          <w:highlight w:val="none"/>
        </w:rPr>
      </w:r>
      <w:r/>
    </w:p>
    <w:p>
      <w:pPr>
        <w:pStyle w:val="1010"/>
        <w:ind w:firstLine="5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1.时间：</w:t>
      </w:r>
      <w:r>
        <w:rPr>
          <w:rFonts w:hint="eastAsia" w:ascii="宋体" w:hAnsi="宋体" w:cs="宋体"/>
          <w:color w:val="000000"/>
          <w:highlight w:val="none"/>
        </w:rPr>
        <w:t xml:space="preserve">自招标文件公告发布之日起5个工作日。5个工作日后仍可下载招标文件，但不作为供应商权益受到损害的证明材料和依据。</w:t>
      </w:r>
      <w:r>
        <w:rPr>
          <w:rFonts w:hint="eastAsia" w:ascii="宋体" w:hAnsi="宋体" w:cs="宋体"/>
          <w:color w:val="000000"/>
          <w:szCs w:val="21"/>
          <w:highlight w:val="none"/>
        </w:rPr>
      </w:r>
      <w:r/>
    </w:p>
    <w:p>
      <w:pPr>
        <w:pStyle w:val="1010"/>
        <w:ind w:firstLine="540"/>
        <w:spacing w:line="360" w:lineRule="auto"/>
        <w:rPr>
          <w:rFonts w:ascii="宋体" w:hAnsi="宋体"/>
          <w:b/>
          <w:bCs/>
          <w:color w:val="000000"/>
          <w:sz w:val="24"/>
          <w:szCs w:val="24"/>
          <w:highlight w:val="none"/>
        </w:rPr>
      </w:pPr>
      <w:r/>
      <w:bookmarkStart w:id="16" w:name="_Toc14561"/>
      <w:r/>
      <w:bookmarkStart w:id="17" w:name="_Toc17733"/>
      <w:r>
        <w:rPr>
          <w:rFonts w:hint="eastAsia" w:ascii="宋体" w:hAnsi="宋体" w:cs="宋体"/>
          <w:b/>
          <w:bCs/>
          <w:color w:val="000000"/>
          <w:highlight w:val="none"/>
        </w:rPr>
        <w:t xml:space="preserve">2.获取方式：</w:t>
      </w:r>
      <w:r>
        <w:rPr>
          <w:rFonts w:hint="eastAsia" w:ascii="宋体" w:hAnsi="宋体"/>
          <w:b/>
          <w:bCs/>
          <w:color w:val="000000"/>
          <w:szCs w:val="21"/>
          <w:highlight w:val="none"/>
        </w:rPr>
        <w:t xml:space="preserve">本项目采用网上注册登记方式。</w:t>
      </w:r>
      <w:r>
        <w:rPr>
          <w:rFonts w:ascii="宋体" w:hAnsi="宋体"/>
          <w:b/>
          <w:bCs/>
          <w:color w:val="000000"/>
          <w:sz w:val="24"/>
          <w:szCs w:val="24"/>
          <w:highlight w:val="none"/>
        </w:rPr>
      </w:r>
      <w:r/>
    </w:p>
    <w:p>
      <w:pPr>
        <w:pStyle w:val="1010"/>
        <w:ind w:left="0" w:right="0" w:firstLine="540"/>
        <w:jc w:val="left"/>
        <w:keepLines w:val="0"/>
        <w:keepNext w:val="0"/>
        <w:spacing w:before="0" w:beforeAutospacing="0" w:after="0" w:afterAutospacing="0" w:line="360" w:lineRule="auto"/>
        <w:shd w:val="clear" w:color="auto" w:fill="ffffff"/>
        <w:widowControl/>
        <w:rPr>
          <w:rFonts w:hint="eastAsia" w:ascii="宋体" w:hAnsi="宋体" w:eastAsia="宋体" w:cs="宋体"/>
          <w:i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bookmarkEnd w:id="16"/>
      <w:r/>
      <w:bookmarkEnd w:id="17"/>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3.潜在供应商访问政府采购管理交易系统（苏采云）的网络地址和方法：</w:t>
      </w:r>
      <w:r>
        <w:rPr>
          <w:rFonts w:hint="eastAsia" w:ascii="宋体" w:hAnsi="宋体" w:eastAsia="宋体" w:cs="宋体"/>
          <w:i w:val="0"/>
          <w:caps w:val="0"/>
          <w:color w:val="333333"/>
          <w:spacing w:val="0"/>
          <w:sz w:val="21"/>
          <w:szCs w:val="21"/>
          <w:highlight w:val="none"/>
        </w:rPr>
      </w:r>
      <w:r/>
    </w:p>
    <w:p>
      <w:pPr>
        <w:pStyle w:val="1010"/>
        <w:ind w:right="0" w:firstLine="422"/>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（1）潜在供应商访问政府采购管理交易系统（苏采云）的方法：“苏采云”系统用户注册--获取“CA数字证书”--CA绑定与登录--网上报名--下载</w:t>
      </w:r>
      <w:r>
        <w:rPr>
          <w:rFonts w:hint="eastAsia" w:ascii="宋体" w:hAnsi="宋体" w:cs="宋体"/>
          <w:b/>
          <w:i w:val="0"/>
          <w:caps w:val="0"/>
          <w:color w:val="000000"/>
          <w:spacing w:val="0"/>
          <w:sz w:val="21"/>
          <w:szCs w:val="21"/>
          <w:highlight w:val="none"/>
          <w:shd w:val="clear" w:color="auto" w:fill="ffffff"/>
          <w:lang w:val="en-US" w:eastAsia="zh-CN" w:bidi="ar"/>
        </w:rPr>
        <w:t xml:space="preserve">采购文件</w:t>
      </w: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（后缀名为“.kedt”）--将后缀名为“.kedt”的采购文件导入政府采购客户端工具--制作投标文件--导出加密的投标文件（后缀名为zip）--通过“苏采云”系统上传投标文件。</w:t>
      </w:r>
      <w:r>
        <w:rPr>
          <w:rFonts w:hint="eastAsia" w:ascii="宋体" w:hAnsi="宋体" w:eastAsia="宋体" w:cs="宋体"/>
          <w:b/>
          <w:i w:val="0"/>
          <w:caps w:val="0"/>
          <w:color w:val="000000"/>
          <w:spacing w:val="0"/>
          <w:sz w:val="21"/>
          <w:szCs w:val="21"/>
          <w:highlight w:val="none"/>
          <w:shd w:val="clear" w:color="auto" w:fill="ffffff"/>
          <w:lang w:val="en-US" w:eastAsia="zh-CN" w:bidi="ar"/>
        </w:rPr>
      </w:r>
      <w:r/>
    </w:p>
    <w:p>
      <w:pPr>
        <w:pStyle w:val="1010"/>
        <w:ind w:right="0" w:firstLine="422"/>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i w:val="0"/>
          <w:caps w:val="0"/>
          <w:color w:val="000000"/>
          <w:spacing w:val="0"/>
          <w:sz w:val="21"/>
          <w:szCs w:val="21"/>
          <w:highlight w:val="none"/>
          <w:shd w:val="clear" w:color="auto" w:fill="ffffff"/>
          <w:lang w:val="en-US" w:eastAsia="zh-CN" w:bidi="ar"/>
        </w:rPr>
      </w:r>
      <w:r/>
    </w:p>
    <w:p>
      <w:pPr>
        <w:pStyle w:val="1010"/>
        <w:ind w:right="0" w:firstLine="422"/>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（3）“CA数字证书”的办理材料以及供应商操作手册详见：</w:t>
      </w:r>
      <w:r>
        <w:rPr>
          <w:rFonts w:hint="eastAsia" w:ascii="宋体" w:hAnsi="宋体" w:eastAsia="宋体" w:cs="宋体"/>
          <w:b/>
          <w:i w:val="0"/>
          <w:caps w:val="0"/>
          <w:color w:val="000000"/>
          <w:spacing w:val="0"/>
          <w:sz w:val="21"/>
          <w:szCs w:val="21"/>
          <w:highlight w:val="none"/>
          <w:shd w:val="clear" w:color="auto" w:fill="ffffff"/>
          <w:lang w:val="en-US" w:eastAsia="zh-CN" w:bidi="ar"/>
        </w:rPr>
      </w:r>
      <w:r/>
    </w:p>
    <w:p>
      <w:pPr>
        <w:pStyle w:val="1010"/>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http://zfcg.yangzhou.gov.cn/zfcg/xzzx/202309/4d7de1f7865f4a2894fc22bc452f94d8.shtml。</w:t>
      </w:r>
      <w:r>
        <w:rPr>
          <w:rFonts w:hint="eastAsia" w:ascii="宋体" w:hAnsi="宋体" w:eastAsia="宋体" w:cs="宋体"/>
          <w:b/>
          <w:i w:val="0"/>
          <w:caps w:val="0"/>
          <w:color w:val="000000"/>
          <w:spacing w:val="0"/>
          <w:sz w:val="21"/>
          <w:szCs w:val="21"/>
          <w:highlight w:val="none"/>
          <w:shd w:val="clear" w:color="auto" w:fill="ffffff"/>
          <w:lang w:val="en-US" w:eastAsia="zh-CN" w:bidi="ar"/>
        </w:rPr>
      </w:r>
      <w:r/>
    </w:p>
    <w:p>
      <w:pPr>
        <w:pStyle w:val="1010"/>
        <w:ind w:right="0" w:firstLine="422"/>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（4）潜在供应商访问“苏采云”系统的网络地址和方法：“苏采云”系统的网址：http://jszfcg.jsczt.cn/。</w:t>
      </w:r>
      <w:r>
        <w:rPr>
          <w:rFonts w:hint="eastAsia" w:ascii="宋体" w:hAnsi="宋体" w:eastAsia="宋体" w:cs="宋体"/>
          <w:b/>
          <w:i w:val="0"/>
          <w:caps w:val="0"/>
          <w:color w:val="000000"/>
          <w:spacing w:val="0"/>
          <w:sz w:val="21"/>
          <w:szCs w:val="21"/>
          <w:highlight w:val="none"/>
          <w:shd w:val="clear" w:color="auto" w:fill="ffffff"/>
          <w:lang w:val="en-US" w:eastAsia="zh-CN" w:bidi="ar"/>
        </w:rPr>
      </w:r>
      <w:r/>
    </w:p>
    <w:p>
      <w:pPr>
        <w:pStyle w:val="1010"/>
        <w:ind w:right="0" w:firstLine="422"/>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
          <w:i w:val="0"/>
          <w:caps w:val="0"/>
          <w:color w:val="000000"/>
          <w:spacing w:val="0"/>
          <w:sz w:val="21"/>
          <w:szCs w:val="21"/>
          <w:highlight w:val="none"/>
          <w:shd w:val="clear" w:color="auto" w:fill="ffffff"/>
          <w:lang w:val="en-US" w:eastAsia="zh-CN" w:bidi="ar"/>
        </w:rPr>
      </w:r>
      <w:r/>
    </w:p>
    <w:p>
      <w:pPr>
        <w:pStyle w:val="1010"/>
        <w:ind w:right="0" w:firstLine="422"/>
        <w:jc w:val="left"/>
        <w:keepLines w:val="0"/>
        <w:keepNext w:val="0"/>
        <w:spacing w:before="0" w:beforeAutospacing="0" w:after="0" w:afterAutospacing="0" w:line="360" w:lineRule="auto"/>
        <w:shd w:val="clear" w:color="auto" w:fill="ffffff"/>
        <w:widowControl/>
        <w:rPr>
          <w:rFonts w:hint="eastAsia" w:ascii="宋体" w:hAnsi="宋体" w:eastAsia="宋体" w:cs="宋体"/>
          <w:i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（6）招标代理机构（采购代理机构）将数据电文形式的采购文件加载至“苏采云”系统，供潜在供应商下载或者查阅。     </w:t>
      </w:r>
      <w:r>
        <w:rPr>
          <w:rFonts w:hint="eastAsia" w:ascii="宋体" w:hAnsi="宋体" w:eastAsia="宋体" w:cs="宋体"/>
          <w:i w:val="0"/>
          <w:caps w:val="0"/>
          <w:color w:val="333333"/>
          <w:spacing w:val="0"/>
          <w:sz w:val="21"/>
          <w:szCs w:val="21"/>
          <w:highlight w:val="none"/>
        </w:rPr>
      </w:r>
      <w:r/>
    </w:p>
    <w:p>
      <w:pPr>
        <w:pStyle w:val="1010"/>
        <w:ind w:right="0" w:firstLine="422"/>
        <w:jc w:val="left"/>
        <w:keepLines w:val="0"/>
        <w:keepNext w:val="0"/>
        <w:spacing w:before="0" w:beforeAutospacing="0" w:after="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w:t>
      </w:r>
      <w:r>
        <w:rPr>
          <w:rFonts w:hint="eastAsia" w:ascii="宋体" w:hAnsi="宋体" w:cs="宋体"/>
          <w:b/>
          <w:i w:val="0"/>
          <w:caps w:val="0"/>
          <w:color w:val="000000"/>
          <w:spacing w:val="0"/>
          <w:sz w:val="21"/>
          <w:szCs w:val="21"/>
          <w:highlight w:val="none"/>
          <w:shd w:val="clear" w:color="auto" w:fill="ffffff"/>
          <w:lang w:val="en-US" w:eastAsia="zh-CN" w:bidi="ar"/>
        </w:rPr>
        <w:t xml:space="preserve">7</w:t>
      </w: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）苏采云系统使用谷歌浏览器参与不见面开标。</w:t>
      </w:r>
      <w:r>
        <w:rPr>
          <w:highlight w:val="none"/>
        </w:rPr>
      </w:r>
      <w:r/>
    </w:p>
    <w:p>
      <w:pPr>
        <w:pStyle w:val="1010"/>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四、提交投标文件截止时间、开标时间和地点</w:t>
      </w:r>
      <w:r>
        <w:rPr>
          <w:rFonts w:ascii="宋体" w:hAnsi="宋体" w:cs="宋体"/>
          <w:b/>
          <w:bCs/>
          <w:color w:val="000000"/>
          <w:highlight w:val="none"/>
        </w:rPr>
      </w:r>
      <w:r/>
    </w:p>
    <w:p>
      <w:pPr>
        <w:pStyle w:val="1010"/>
        <w:ind w:firstLine="420"/>
        <w:spacing w:line="360" w:lineRule="auto"/>
        <w:rPr>
          <w:rFonts w:hint="eastAsia" w:ascii="宋体" w:hAnsi="宋体" w:cs="宋体"/>
          <w:bCs/>
          <w:color w:val="000000"/>
          <w:szCs w:val="21"/>
          <w:highlight w:val="none"/>
          <w:u w:val="single"/>
        </w:rPr>
      </w:pPr>
      <w:r>
        <w:rPr>
          <w:rFonts w:hint="eastAsia" w:ascii="宋体" w:hAnsi="宋体" w:cs="宋体"/>
          <w:color w:val="000000"/>
          <w:szCs w:val="21"/>
          <w:highlight w:val="none"/>
        </w:rPr>
        <w:t xml:space="preserve">1.时间：</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4</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5月21日</w:t>
      </w:r>
      <w:r>
        <w:rPr>
          <w:rFonts w:hint="eastAsia" w:ascii="宋体" w:hAnsi="宋体" w:cs="宋体"/>
          <w:color w:val="000000"/>
          <w:szCs w:val="21"/>
          <w:highlight w:val="none"/>
          <w:u w:val="single"/>
          <w:lang w:val="en-US" w:eastAsia="zh-CN"/>
        </w:rPr>
        <w:t xml:space="preserve">14</w:t>
      </w:r>
      <w:r>
        <w:rPr>
          <w:rFonts w:hint="eastAsia" w:ascii="宋体" w:hAnsi="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00</w:t>
      </w:r>
      <w:r>
        <w:rPr>
          <w:rFonts w:hint="eastAsia" w:ascii="宋体" w:hAnsi="宋体" w:cs="宋体"/>
          <w:color w:val="000000"/>
          <w:szCs w:val="21"/>
          <w:highlight w:val="none"/>
          <w:u w:val="single"/>
        </w:rPr>
        <w:t xml:space="preserve">分</w:t>
      </w:r>
      <w:r>
        <w:rPr>
          <w:rFonts w:hint="eastAsia" w:ascii="宋体" w:hAnsi="宋体" w:cs="宋体"/>
          <w:bCs/>
          <w:color w:val="000000"/>
          <w:szCs w:val="21"/>
          <w:highlight w:val="none"/>
        </w:rPr>
        <w:t xml:space="preserve">（北京时间）</w:t>
      </w:r>
      <w:r>
        <w:rPr>
          <w:rFonts w:hint="eastAsia" w:ascii="宋体" w:hAnsi="宋体" w:cs="宋体"/>
          <w:bCs/>
          <w:color w:val="000000"/>
          <w:szCs w:val="21"/>
          <w:highlight w:val="none"/>
          <w:u w:val="single"/>
        </w:rPr>
      </w:r>
      <w:r/>
    </w:p>
    <w:p>
      <w:pPr>
        <w:pStyle w:val="1010"/>
        <w:ind w:firstLine="420"/>
        <w:spacing w:line="360" w:lineRule="auto"/>
        <w:rPr>
          <w:rFonts w:hint="eastAsia" w:ascii="宋体" w:hAnsi="宋体" w:cs="宋体"/>
          <w:bCs/>
          <w:color w:val="000000"/>
          <w:szCs w:val="21"/>
          <w:highlight w:val="none"/>
          <w:u w:val="single"/>
        </w:rPr>
      </w:pPr>
      <w:r>
        <w:rPr>
          <w:rFonts w:hint="eastAsia" w:ascii="宋体" w:hAnsi="宋体" w:cs="宋体"/>
          <w:color w:val="000000"/>
          <w:szCs w:val="21"/>
          <w:highlight w:val="none"/>
        </w:rPr>
        <w:t xml:space="preserve">2.地点：</w:t>
      </w:r>
      <w:r>
        <w:rPr>
          <w:rFonts w:hint="eastAsia" w:ascii="宋体" w:hAnsi="宋体"/>
          <w:b/>
          <w:color w:val="000000"/>
          <w:szCs w:val="21"/>
          <w:highlight w:val="none"/>
        </w:rPr>
        <w:t xml:space="preserve">“苏采云”系统（网址：http://jszfcg.jsczt.cn/）“开标大厅”</w:t>
      </w:r>
      <w:r>
        <w:rPr>
          <w:rFonts w:hint="eastAsia" w:ascii="宋体" w:hAnsi="宋体" w:cs="宋体"/>
          <w:bCs/>
          <w:color w:val="000000"/>
          <w:szCs w:val="21"/>
          <w:highlight w:val="none"/>
          <w:u w:val="single"/>
        </w:rPr>
      </w:r>
      <w:r/>
    </w:p>
    <w:p>
      <w:pPr>
        <w:pStyle w:val="1010"/>
        <w:spacing w:line="360" w:lineRule="auto"/>
        <w:tabs>
          <w:tab w:val="left" w:pos="266" w:leader="none"/>
        </w:tabs>
        <w:rPr>
          <w:rFonts w:ascii="宋体" w:hAnsi="宋体" w:cs="宋体"/>
          <w:b/>
          <w:bCs/>
          <w:highlight w:val="none"/>
        </w:rPr>
      </w:pPr>
      <w:r/>
      <w:bookmarkStart w:id="18" w:name="_Toc35393625"/>
      <w:r/>
      <w:bookmarkStart w:id="19" w:name="_Toc28359084"/>
      <w:r/>
      <w:bookmarkStart w:id="20" w:name="_Toc28359007"/>
      <w:r/>
      <w:bookmarkStart w:id="21" w:name="_Toc38985267"/>
      <w:r/>
      <w:bookmarkStart w:id="22" w:name="_Toc35393794"/>
      <w:r>
        <w:rPr>
          <w:rFonts w:hint="eastAsia" w:ascii="宋体" w:hAnsi="宋体" w:cs="宋体"/>
          <w:b/>
          <w:bCs/>
          <w:highlight w:val="none"/>
        </w:rPr>
        <w:t xml:space="preserve">五、公告期限</w:t>
      </w:r>
      <w:bookmarkEnd w:id="18"/>
      <w:r/>
      <w:bookmarkEnd w:id="19"/>
      <w:r/>
      <w:bookmarkEnd w:id="20"/>
      <w:r/>
      <w:bookmarkEnd w:id="21"/>
      <w:r/>
      <w:bookmarkEnd w:id="22"/>
      <w:r>
        <w:rPr>
          <w:rFonts w:ascii="宋体" w:hAnsi="宋体" w:cs="宋体"/>
          <w:b/>
          <w:bCs/>
          <w:highlight w:val="none"/>
        </w:rPr>
      </w:r>
      <w:r/>
    </w:p>
    <w:p>
      <w:pPr>
        <w:pStyle w:val="1010"/>
        <w:ind w:firstLine="420"/>
        <w:spacing w:line="360" w:lineRule="auto"/>
        <w:rPr>
          <w:rFonts w:hint="eastAsia" w:ascii="宋体" w:hAnsi="宋体"/>
          <w:color w:val="000000"/>
          <w:szCs w:val="21"/>
          <w:highlight w:val="none"/>
        </w:rPr>
      </w:pPr>
      <w:r>
        <w:rPr>
          <w:rFonts w:hint="eastAsia" w:ascii="宋体" w:hAnsi="宋体" w:cs="宋体"/>
          <w:highlight w:val="none"/>
        </w:rPr>
        <w:t xml:space="preserve">招标公告及招标文件公告期限为自本公告发布之日起5个工作日。</w:t>
      </w:r>
      <w:r>
        <w:rPr>
          <w:rFonts w:hint="eastAsia" w:ascii="宋体" w:hAnsi="宋体"/>
          <w:color w:val="000000"/>
          <w:szCs w:val="21"/>
          <w:highlight w:val="none"/>
        </w:rPr>
      </w:r>
      <w:r/>
    </w:p>
    <w:p>
      <w:pPr>
        <w:pStyle w:val="1010"/>
        <w:spacing w:line="360" w:lineRule="auto"/>
        <w:tabs>
          <w:tab w:val="left" w:pos="266" w:leader="none"/>
        </w:tabs>
        <w:rPr>
          <w:rFonts w:ascii="宋体" w:hAnsi="宋体" w:cs="宋体"/>
          <w:b/>
          <w:bCs/>
          <w:highlight w:val="none"/>
        </w:rPr>
      </w:pPr>
      <w:r/>
      <w:bookmarkStart w:id="23" w:name="_Toc2469"/>
      <w:r/>
      <w:bookmarkStart w:id="24" w:name="_Toc24018"/>
      <w:r>
        <w:rPr>
          <w:rFonts w:hint="eastAsia" w:ascii="宋体" w:hAnsi="宋体" w:cs="宋体"/>
          <w:b/>
          <w:bCs/>
          <w:highlight w:val="none"/>
        </w:rPr>
        <w:t xml:space="preserve">六、其他补充事宜</w:t>
      </w:r>
      <w:r>
        <w:rPr>
          <w:rFonts w:ascii="宋体" w:hAnsi="宋体" w:cs="宋体"/>
          <w:b/>
          <w:bCs/>
          <w:highlight w:val="none"/>
        </w:rPr>
      </w:r>
      <w:r/>
    </w:p>
    <w:p>
      <w:pPr>
        <w:pStyle w:val="1010"/>
        <w:ind w:firstLine="525"/>
        <w:spacing w:line="360" w:lineRule="auto"/>
        <w:rPr>
          <w:rFonts w:ascii="宋体" w:hAnsi="宋体" w:cs="宋体"/>
          <w:szCs w:val="21"/>
          <w:highlight w:val="none"/>
        </w:rPr>
      </w:pPr>
      <w:r>
        <w:rPr>
          <w:rFonts w:hint="eastAsia" w:ascii="宋体" w:hAnsi="宋体" w:cs="宋体"/>
          <w:highlight w:val="none"/>
        </w:rPr>
        <w:t xml:space="preserve">无</w:t>
      </w:r>
      <w:r>
        <w:rPr>
          <w:rFonts w:ascii="宋体" w:hAnsi="宋体" w:cs="宋体"/>
          <w:szCs w:val="21"/>
          <w:highlight w:val="none"/>
        </w:rPr>
      </w:r>
      <w:r/>
    </w:p>
    <w:p>
      <w:pPr>
        <w:pStyle w:val="1010"/>
        <w:spacing w:line="360" w:lineRule="auto"/>
        <w:tabs>
          <w:tab w:val="left" w:pos="266" w:leader="none"/>
        </w:tabs>
        <w:rPr>
          <w:rFonts w:ascii="宋体" w:hAnsi="宋体" w:cs="宋体"/>
          <w:b/>
          <w:bCs/>
          <w:highlight w:val="none"/>
        </w:rPr>
      </w:pPr>
      <w:r/>
      <w:bookmarkEnd w:id="23"/>
      <w:r/>
      <w:bookmarkEnd w:id="24"/>
      <w:r/>
      <w:bookmarkStart w:id="25" w:name="_Toc35393627"/>
      <w:r/>
      <w:bookmarkStart w:id="26" w:name="_Toc35393796"/>
      <w:r/>
      <w:bookmarkStart w:id="27" w:name="_Toc28359085"/>
      <w:r/>
      <w:bookmarkStart w:id="28" w:name="_Toc38985269"/>
      <w:r/>
      <w:bookmarkStart w:id="29" w:name="_Toc28359008"/>
      <w:r>
        <w:rPr>
          <w:rFonts w:hint="eastAsia" w:ascii="宋体" w:hAnsi="宋体" w:cs="宋体"/>
          <w:b/>
          <w:bCs/>
          <w:highlight w:val="none"/>
        </w:rPr>
        <w:t xml:space="preserve">七、本次招标联系方式</w:t>
      </w:r>
      <w:bookmarkEnd w:id="25"/>
      <w:r/>
      <w:bookmarkEnd w:id="26"/>
      <w:r/>
      <w:bookmarkEnd w:id="27"/>
      <w:r/>
      <w:bookmarkEnd w:id="28"/>
      <w:r/>
      <w:bookmarkEnd w:id="29"/>
      <w:r>
        <w:rPr>
          <w:rFonts w:ascii="宋体" w:hAnsi="宋体" w:cs="宋体"/>
          <w:b/>
          <w:bCs/>
          <w:highlight w:val="none"/>
        </w:rPr>
      </w:r>
      <w:r/>
    </w:p>
    <w:p>
      <w:pPr>
        <w:pStyle w:val="1024"/>
        <w:ind w:firstLine="420"/>
        <w:spacing w:line="360" w:lineRule="auto"/>
        <w:rPr>
          <w:rFonts w:hint="eastAsia" w:hAnsi="宋体" w:cs="宋体"/>
          <w:color w:val="000000"/>
          <w:szCs w:val="21"/>
          <w:highlight w:val="none"/>
        </w:rPr>
      </w:pPr>
      <w:r>
        <w:rPr>
          <w:rFonts w:hint="eastAsia" w:hAnsi="宋体" w:cs="宋体"/>
          <w:color w:val="000000"/>
          <w:szCs w:val="21"/>
          <w:highlight w:val="none"/>
        </w:rPr>
        <w:t xml:space="preserve">1.采购人信息</w:t>
      </w:r>
      <w:r>
        <w:rPr>
          <w:rFonts w:hint="eastAsia" w:hAnsi="宋体" w:cs="宋体"/>
          <w:color w:val="000000"/>
          <w:szCs w:val="21"/>
          <w:highlight w:val="none"/>
        </w:rPr>
      </w:r>
      <w:r/>
    </w:p>
    <w:p>
      <w:pPr>
        <w:pStyle w:val="1010"/>
        <w:ind w:firstLine="420"/>
        <w:jc w:val="left"/>
        <w:spacing w:line="360" w:lineRule="auto"/>
        <w:rPr>
          <w:rFonts w:ascii="宋体" w:hAnsi="宋体"/>
          <w:highlight w:val="none"/>
          <w:lang w:val="en-US"/>
        </w:rPr>
      </w:pPr>
      <w:r>
        <w:rPr>
          <w:rFonts w:hint="eastAsia" w:ascii="宋体" w:hAnsi="宋体"/>
          <w:highlight w:val="none"/>
        </w:rPr>
        <w:t xml:space="preserve">名    称：</w:t>
      </w:r>
      <w:r>
        <w:rPr>
          <w:rFonts w:hint="eastAsia" w:ascii="宋体" w:hAnsi="宋体"/>
          <w:highlight w:val="none"/>
          <w:u w:val="single"/>
          <w:lang w:eastAsia="zh-CN"/>
        </w:rPr>
        <w:t xml:space="preserve">仪征市住房和城乡建设局</w:t>
      </w:r>
      <w:r>
        <w:rPr>
          <w:rFonts w:hint="eastAsia" w:ascii="宋体" w:hAnsi="宋体"/>
          <w:highlight w:val="none"/>
          <w:u w:val="single"/>
          <w:lang w:val="en-US" w:eastAsia="zh-CN"/>
        </w:rPr>
        <w:t xml:space="preserve"> </w:t>
      </w:r>
      <w:r>
        <w:rPr>
          <w:rFonts w:ascii="宋体" w:hAnsi="宋体"/>
          <w:highlight w:val="none"/>
          <w:lang w:val="en-US"/>
        </w:rPr>
      </w:r>
      <w:r/>
    </w:p>
    <w:p>
      <w:pPr>
        <w:pStyle w:val="1024"/>
        <w:ind w:firstLine="420"/>
        <w:spacing w:line="360" w:lineRule="auto"/>
        <w:rPr>
          <w:rFonts w:hint="eastAsia" w:hAnsi="宋体" w:cs="宋体"/>
          <w:bCs/>
          <w:color w:val="000000"/>
          <w:highlight w:val="none"/>
          <w:u w:val="single"/>
        </w:rPr>
      </w:pPr>
      <w:r>
        <w:rPr>
          <w:rFonts w:hint="eastAsia" w:hAnsi="宋体" w:cs="宋体"/>
          <w:bCs/>
          <w:color w:val="000000"/>
          <w:highlight w:val="none"/>
        </w:rPr>
        <w:t xml:space="preserve">地</w:t>
      </w:r>
      <w:r>
        <w:rPr>
          <w:rFonts w:hint="eastAsia" w:hAnsi="宋体" w:cs="宋体"/>
          <w:bCs/>
          <w:color w:val="000000"/>
          <w:highlight w:val="none"/>
          <w:lang w:val="en-US" w:eastAsia="zh-CN"/>
        </w:rPr>
        <w:t xml:space="preserve">   </w:t>
      </w:r>
      <w:r>
        <w:rPr>
          <w:rFonts w:hint="eastAsia" w:hAnsi="宋体" w:cs="宋体"/>
          <w:bCs/>
          <w:color w:val="000000"/>
          <w:highlight w:val="none"/>
        </w:rPr>
        <w:t xml:space="preserve"> 址：</w:t>
      </w:r>
      <w:r>
        <w:rPr>
          <w:rFonts w:hint="eastAsia" w:hAnsi="宋体" w:cs="宋体"/>
          <w:bCs/>
          <w:color w:val="000000"/>
          <w:highlight w:val="none"/>
          <w:u w:val="single"/>
        </w:rPr>
        <w:t xml:space="preserve">仪征市</w:t>
      </w:r>
      <w:r>
        <w:rPr>
          <w:rFonts w:hint="eastAsia" w:hAnsi="宋体" w:cs="宋体"/>
          <w:bCs/>
          <w:color w:val="000000"/>
          <w:highlight w:val="none"/>
          <w:u w:val="single"/>
          <w:lang w:val="en-US" w:eastAsia="zh-CN"/>
        </w:rPr>
        <w:t xml:space="preserve">真州</w:t>
      </w:r>
      <w:r>
        <w:rPr>
          <w:rFonts w:hint="eastAsia" w:hAnsi="宋体" w:cs="宋体"/>
          <w:bCs/>
          <w:color w:val="000000"/>
          <w:highlight w:val="none"/>
          <w:u w:val="single"/>
          <w:lang w:val="en-US" w:eastAsia="zh-CN"/>
        </w:rPr>
        <w:t xml:space="preserve">西路</w:t>
      </w:r>
      <w:r>
        <w:rPr>
          <w:rFonts w:hint="eastAsia" w:hAnsi="宋体" w:cs="宋体"/>
          <w:bCs/>
          <w:color w:val="000000"/>
          <w:highlight w:val="none"/>
          <w:u w:val="single"/>
          <w:lang w:val="en-US" w:eastAsia="zh-CN"/>
        </w:rPr>
        <w:t xml:space="preserve">3</w:t>
      </w:r>
      <w:r>
        <w:rPr>
          <w:rFonts w:hint="eastAsia" w:hAnsi="宋体" w:cs="宋体"/>
          <w:bCs/>
          <w:color w:val="000000"/>
          <w:highlight w:val="none"/>
          <w:u w:val="single"/>
          <w:lang w:val="en-US" w:eastAsia="zh-CN"/>
        </w:rPr>
        <w:t xml:space="preserve">9</w:t>
      </w:r>
      <w:r>
        <w:rPr>
          <w:rFonts w:hint="eastAsia" w:hAnsi="宋体" w:cs="宋体"/>
          <w:bCs/>
          <w:color w:val="000000"/>
          <w:highlight w:val="none"/>
          <w:u w:val="single"/>
        </w:rPr>
        <w:t xml:space="preserve">号</w:t>
      </w:r>
      <w:r>
        <w:rPr>
          <w:rFonts w:hint="eastAsia" w:hAnsi="宋体" w:cs="宋体"/>
          <w:bCs/>
          <w:color w:val="000000"/>
          <w:highlight w:val="none"/>
          <w:u w:val="single"/>
        </w:rPr>
      </w:r>
      <w:r/>
    </w:p>
    <w:p>
      <w:pPr>
        <w:pStyle w:val="1024"/>
        <w:ind w:firstLine="420"/>
        <w:spacing w:line="360" w:lineRule="auto"/>
        <w:rPr>
          <w:rFonts w:hAnsi="宋体" w:eastAsia="宋体" w:cs="宋体"/>
          <w:bCs/>
          <w:color w:val="000000"/>
          <w:highlight w:val="none"/>
          <w:lang w:val="en-US" w:eastAsia="zh-CN"/>
        </w:rPr>
      </w:pPr>
      <w:r>
        <w:rPr>
          <w:rFonts w:hint="eastAsia" w:hAnsi="宋体" w:cs="宋体"/>
          <w:bCs/>
          <w:color w:val="000000"/>
          <w:highlight w:val="none"/>
        </w:rPr>
        <w:t xml:space="preserve">联</w:t>
      </w:r>
      <w:r>
        <w:rPr>
          <w:rFonts w:hint="eastAsia" w:hAnsi="宋体" w:cs="宋体"/>
          <w:bCs/>
          <w:color w:val="000000"/>
          <w:highlight w:val="none"/>
          <w:lang w:val="en-US" w:eastAsia="zh-CN"/>
        </w:rPr>
        <w:t xml:space="preserve"> </w:t>
      </w:r>
      <w:r>
        <w:rPr>
          <w:rFonts w:hint="eastAsia" w:hAnsi="宋体" w:cs="宋体"/>
          <w:bCs/>
          <w:color w:val="000000"/>
          <w:highlight w:val="none"/>
        </w:rPr>
        <w:t xml:space="preserve">系</w:t>
      </w:r>
      <w:r>
        <w:rPr>
          <w:rFonts w:hint="eastAsia" w:hAnsi="宋体" w:cs="宋体"/>
          <w:bCs/>
          <w:color w:val="000000"/>
          <w:highlight w:val="none"/>
          <w:lang w:val="en-US" w:eastAsia="zh-CN"/>
        </w:rPr>
        <w:t xml:space="preserve"> </w:t>
      </w:r>
      <w:r>
        <w:rPr>
          <w:rFonts w:hint="eastAsia" w:hAnsi="宋体" w:cs="宋体"/>
          <w:bCs/>
          <w:color w:val="000000"/>
          <w:highlight w:val="none"/>
        </w:rPr>
        <w:t xml:space="preserve">人：</w:t>
      </w:r>
      <w:r>
        <w:rPr>
          <w:rFonts w:hint="eastAsia" w:hAnsi="宋体" w:cs="宋体"/>
          <w:bCs/>
          <w:color w:val="000000"/>
          <w:highlight w:val="none"/>
          <w:u w:val="single"/>
          <w:lang w:val="en-US" w:eastAsia="zh-CN"/>
        </w:rPr>
        <w:t xml:space="preserve">翁</w:t>
      </w:r>
      <w:r>
        <w:rPr>
          <w:rFonts w:hint="eastAsia" w:hAnsi="宋体" w:cs="宋体"/>
          <w:bCs/>
          <w:color w:val="000000"/>
          <w:highlight w:val="none"/>
          <w:u w:val="single"/>
          <w:lang w:val="en-US" w:eastAsia="zh-CN"/>
        </w:rPr>
        <w:t xml:space="preserve">雯雯</w:t>
      </w:r>
      <w:r>
        <w:rPr>
          <w:rFonts w:hAnsi="宋体" w:eastAsia="宋体" w:cs="宋体"/>
          <w:bCs/>
          <w:color w:val="000000"/>
          <w:highlight w:val="none"/>
          <w:lang w:val="en-US" w:eastAsia="zh-CN"/>
        </w:rPr>
      </w:r>
      <w:r/>
    </w:p>
    <w:p>
      <w:pPr>
        <w:pStyle w:val="1024"/>
        <w:ind w:firstLine="420"/>
        <w:spacing w:line="360" w:lineRule="auto"/>
        <w:rPr>
          <w:rFonts w:hint="eastAsia" w:hAnsi="宋体" w:cs="宋体"/>
          <w:bCs/>
          <w:color w:val="000000"/>
          <w:highlight w:val="none"/>
        </w:rPr>
      </w:pPr>
      <w:r>
        <w:rPr>
          <w:rFonts w:hint="eastAsia" w:hAnsi="宋体" w:cs="宋体"/>
          <w:bCs/>
          <w:color w:val="000000"/>
          <w:highlight w:val="none"/>
        </w:rPr>
        <w:t xml:space="preserve">联系方式：</w:t>
      </w:r>
      <w:r>
        <w:rPr>
          <w:rFonts w:hint="eastAsia" w:hAnsi="宋体" w:cs="宋体"/>
          <w:bCs/>
          <w:color w:val="000000"/>
          <w:highlight w:val="none"/>
          <w:u w:val="single"/>
          <w:lang w:val="en-US" w:eastAsia="zh-CN"/>
        </w:rPr>
        <w:t xml:space="preserve">0514-83469520</w:t>
      </w:r>
      <w:r>
        <w:rPr>
          <w:rFonts w:hint="eastAsia" w:hAnsi="宋体" w:cs="宋体"/>
          <w:bCs/>
          <w:color w:val="000000"/>
          <w:highlight w:val="none"/>
        </w:rPr>
      </w:r>
      <w:r/>
    </w:p>
    <w:p>
      <w:pPr>
        <w:pStyle w:val="1024"/>
        <w:ind w:firstLine="420"/>
        <w:spacing w:line="360" w:lineRule="auto"/>
        <w:rPr>
          <w:rFonts w:hint="eastAsia" w:hAnsi="宋体" w:cs="宋体"/>
          <w:color w:val="000000"/>
          <w:szCs w:val="21"/>
          <w:highlight w:val="none"/>
        </w:rPr>
      </w:pPr>
      <w:r>
        <w:rPr>
          <w:rFonts w:hint="eastAsia" w:hAnsi="宋体" w:cs="宋体"/>
          <w:bCs/>
          <w:color w:val="000000"/>
          <w:highlight w:val="none"/>
        </w:rPr>
        <w:t xml:space="preserve">2.代理机构信息</w:t>
      </w:r>
      <w:r>
        <w:rPr>
          <w:rFonts w:hint="eastAsia" w:hAnsi="宋体" w:cs="宋体"/>
          <w:color w:val="000000"/>
          <w:szCs w:val="21"/>
          <w:highlight w:val="none"/>
        </w:rPr>
      </w:r>
      <w:r/>
    </w:p>
    <w:p>
      <w:pPr>
        <w:pStyle w:val="1024"/>
        <w:ind w:firstLine="420"/>
        <w:spacing w:line="360" w:lineRule="auto"/>
        <w:rPr>
          <w:rFonts w:hint="eastAsia" w:hAnsi="宋体" w:eastAsia="宋体" w:cs="宋体"/>
          <w:color w:val="000000"/>
          <w:szCs w:val="21"/>
          <w:highlight w:val="none"/>
          <w:u w:val="single"/>
          <w:lang w:eastAsia="zh-CN"/>
        </w:rPr>
      </w:pPr>
      <w:r>
        <w:rPr>
          <w:rFonts w:hint="eastAsia" w:hAnsi="宋体" w:cs="宋体"/>
          <w:color w:val="000000"/>
          <w:szCs w:val="21"/>
          <w:highlight w:val="none"/>
        </w:rPr>
        <w:t xml:space="preserve">名  </w:t>
      </w:r>
      <w:r>
        <w:rPr>
          <w:rFonts w:hint="eastAsia" w:hAnsi="宋体" w:cs="宋体"/>
          <w:color w:val="000000"/>
          <w:szCs w:val="21"/>
          <w:highlight w:val="none"/>
          <w:lang w:val="en-US" w:eastAsia="zh-CN"/>
        </w:rPr>
        <w:t xml:space="preserve">  </w:t>
      </w:r>
      <w:r>
        <w:rPr>
          <w:rFonts w:hint="eastAsia" w:hAnsi="宋体" w:cs="宋体"/>
          <w:color w:val="000000"/>
          <w:szCs w:val="21"/>
          <w:highlight w:val="none"/>
        </w:rPr>
        <w:t xml:space="preserve">称：</w:t>
      </w:r>
      <w:r>
        <w:rPr>
          <w:rFonts w:hint="eastAsia" w:hAnsi="宋体" w:cs="宋体"/>
          <w:color w:val="000000"/>
          <w:szCs w:val="21"/>
          <w:highlight w:val="none"/>
          <w:u w:val="single"/>
          <w:lang w:eastAsia="zh-CN"/>
        </w:rPr>
        <w:t xml:space="preserve">扬州博远工程咨询有限公司</w:t>
      </w:r>
      <w:r>
        <w:rPr>
          <w:rFonts w:hint="eastAsia" w:hAnsi="宋体" w:eastAsia="宋体" w:cs="宋体"/>
          <w:color w:val="000000"/>
          <w:szCs w:val="21"/>
          <w:highlight w:val="none"/>
          <w:u w:val="single"/>
          <w:lang w:eastAsia="zh-CN"/>
        </w:rPr>
      </w:r>
      <w:r/>
    </w:p>
    <w:p>
      <w:pPr>
        <w:pStyle w:val="1010"/>
        <w:ind w:firstLine="420"/>
        <w:spacing w:line="400" w:lineRule="exact"/>
        <w:rPr>
          <w:rFonts w:hint="eastAsia" w:ascii="宋体" w:hAnsi="宋体" w:eastAsia="宋体" w:cs="宋体"/>
          <w:sz w:val="21"/>
          <w:szCs w:val="21"/>
          <w:highlight w:val="none"/>
          <w:u w:val="single"/>
        </w:rPr>
      </w:pPr>
      <w:r/>
      <w:bookmarkStart w:id="30" w:name="_Toc28359010"/>
      <w:r/>
      <w:bookmarkStart w:id="31" w:name="_Toc28359087"/>
      <w:r>
        <w:rPr>
          <w:rFonts w:hint="eastAsia" w:ascii="宋体" w:hAnsi="宋体" w:eastAsia="宋体" w:cs="宋体"/>
          <w:sz w:val="21"/>
          <w:szCs w:val="21"/>
          <w:highlight w:val="none"/>
        </w:rPr>
        <w:t xml:space="preserve">联</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系</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王美玲</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r>
      <w:r/>
    </w:p>
    <w:p>
      <w:pPr>
        <w:pStyle w:val="1010"/>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w:t>
      </w:r>
      <w:r>
        <w:rPr>
          <w:rFonts w:hint="eastAsia" w:ascii="宋体" w:hAnsi="宋体" w:eastAsia="宋体" w:cs="宋体"/>
          <w:sz w:val="21"/>
          <w:szCs w:val="21"/>
          <w:highlight w:val="none"/>
          <w:u w:val="single"/>
          <w:lang w:eastAsia="zh-CN"/>
        </w:rPr>
        <w:t xml:space="preserve">仪征市万年北路163号（万年商城内东南角二楼）</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r>
      <w:r/>
    </w:p>
    <w:p>
      <w:pPr>
        <w:pStyle w:val="1010"/>
        <w:ind w:firstLine="420"/>
        <w:spacing w:line="40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联系方式：</w:t>
      </w:r>
      <w:r>
        <w:rPr>
          <w:rFonts w:hint="eastAsia" w:ascii="宋体" w:hAnsi="宋体" w:eastAsia="宋体" w:cs="宋体"/>
          <w:sz w:val="21"/>
          <w:szCs w:val="21"/>
          <w:highlight w:val="none"/>
          <w:u w:val="single"/>
          <w:lang w:eastAsia="zh-CN"/>
        </w:rPr>
        <w:t xml:space="preserve">18036263101</w:t>
      </w:r>
      <w:r>
        <w:rPr>
          <w:rFonts w:hint="eastAsia" w:ascii="宋体" w:hAnsi="宋体" w:eastAsia="宋体" w:cs="宋体"/>
          <w:sz w:val="21"/>
          <w:szCs w:val="21"/>
          <w:highlight w:val="none"/>
          <w:u w:val="single"/>
        </w:rPr>
        <w:t xml:space="preserve"> </w:t>
      </w:r>
      <w:bookmarkStart w:id="32" w:name="_Toc35393808"/>
      <w:r/>
      <w:bookmarkStart w:id="33" w:name="_Toc28359098"/>
      <w:r/>
      <w:bookmarkStart w:id="34" w:name="_Toc28359021"/>
      <w:r/>
      <w:bookmarkStart w:id="35" w:name="_Toc35393639"/>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r>
      <w:r/>
    </w:p>
    <w:p>
      <w:pPr>
        <w:pStyle w:val="1010"/>
        <w:spacing w:line="360" w:lineRule="auto"/>
        <w:rPr>
          <w:rFonts w:ascii="宋体" w:hAnsi="宋体" w:cs="宋体"/>
          <w:b/>
          <w:bCs/>
          <w:szCs w:val="21"/>
          <w:highlight w:val="none"/>
        </w:rPr>
      </w:pPr>
      <w:r/>
      <w:bookmarkEnd w:id="32"/>
      <w:r/>
      <w:bookmarkEnd w:id="33"/>
      <w:r/>
      <w:bookmarkEnd w:id="34"/>
      <w:r/>
      <w:bookmarkEnd w:id="35"/>
      <w:r>
        <w:rPr>
          <w:rFonts w:hint="eastAsia" w:ascii="宋体" w:hAnsi="宋体"/>
          <w:b/>
          <w:bCs/>
          <w:color w:val="000000"/>
          <w:szCs w:val="21"/>
          <w:highlight w:val="none"/>
        </w:rPr>
        <w:t xml:space="preserve">八、</w:t>
      </w:r>
      <w:r>
        <w:rPr>
          <w:rFonts w:hint="eastAsia" w:ascii="宋体" w:hAnsi="宋体" w:cs="宋体"/>
          <w:b/>
          <w:bCs/>
          <w:szCs w:val="21"/>
          <w:highlight w:val="none"/>
        </w:rPr>
        <w:t xml:space="preserve">落实好政府采购履约资金扶持政策及其他相关政策</w:t>
      </w:r>
      <w:r>
        <w:rPr>
          <w:rFonts w:ascii="宋体" w:hAnsi="宋体" w:cs="宋体"/>
          <w:b/>
          <w:bCs/>
          <w:szCs w:val="21"/>
          <w:highlight w:val="none"/>
        </w:rPr>
      </w:r>
      <w:r/>
    </w:p>
    <w:p>
      <w:pPr>
        <w:pStyle w:val="1010"/>
        <w:ind w:firstLine="420"/>
        <w:spacing w:line="360" w:lineRule="auto"/>
        <w:rPr>
          <w:rFonts w:ascii="宋体" w:hAnsi="宋体" w:cs="宋体"/>
          <w:b/>
          <w:bCs/>
          <w:szCs w:val="21"/>
          <w:highlight w:val="none"/>
        </w:rPr>
      </w:pPr>
      <w:r>
        <w:rPr>
          <w:rFonts w:hint="eastAsia" w:ascii="宋体" w:hAnsi="宋体" w:cs="宋体"/>
          <w:b/>
          <w:bCs/>
          <w:szCs w:val="21"/>
          <w:highlight w:val="none"/>
        </w:rPr>
        <w:t xml:space="preserve">1、中标/成交供应商可凭政府采购合同办理融资贷款，详见江苏政府采购网“政采贷”专栏。”</w:t>
      </w:r>
      <w:r>
        <w:rPr>
          <w:rFonts w:ascii="宋体" w:hAnsi="宋体" w:cs="宋体"/>
          <w:b/>
          <w:bCs/>
          <w:szCs w:val="21"/>
          <w:highlight w:val="none"/>
        </w:rPr>
      </w:r>
      <w:r/>
    </w:p>
    <w:p>
      <w:pPr>
        <w:pStyle w:val="1010"/>
        <w:ind w:firstLine="420"/>
        <w:spacing w:line="360" w:lineRule="auto"/>
        <w:rPr>
          <w:rFonts w:ascii="宋体" w:hAnsi="宋体" w:cs="宋体"/>
          <w:b/>
          <w:bCs/>
          <w:szCs w:val="21"/>
          <w:highlight w:val="none"/>
        </w:rPr>
      </w:pPr>
      <w:r>
        <w:rPr>
          <w:rFonts w:hint="eastAsia" w:ascii="宋体" w:hAnsi="宋体" w:cs="宋体"/>
          <w:b/>
          <w:bCs/>
          <w:szCs w:val="21"/>
          <w:highlight w:val="none"/>
        </w:rPr>
        <w:t xml:space="preserve">2、严格执行政府采购关于支持</w:t>
      </w:r>
      <w:r>
        <w:rPr>
          <w:rFonts w:hint="eastAsia" w:ascii="宋体" w:hAnsi="宋体" w:cs="宋体"/>
          <w:b/>
          <w:bCs/>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b/>
          <w:bCs/>
          <w:szCs w:val="21"/>
          <w:highlight w:val="none"/>
        </w:rPr>
      </w:r>
      <w:r/>
    </w:p>
    <w:p>
      <w:pPr>
        <w:pStyle w:val="1010"/>
        <w:ind w:firstLine="422"/>
        <w:spacing w:line="400" w:lineRule="exact"/>
        <w:rPr>
          <w:rFonts w:hint="eastAsia" w:ascii="宋体" w:hAnsi="宋体"/>
          <w:b/>
          <w:bCs/>
          <w:color w:val="000000"/>
          <w:szCs w:val="21"/>
          <w:highlight w:val="none"/>
        </w:rPr>
      </w:pPr>
      <w:r>
        <w:rPr>
          <w:rFonts w:hint="eastAsia" w:ascii="宋体" w:hAnsi="宋体" w:cs="宋体"/>
          <w:b/>
          <w:bCs/>
          <w:szCs w:val="21"/>
          <w:highlight w:val="none"/>
        </w:rPr>
        <w:t xml:space="preserve">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w:t>
      </w:r>
      <w:r>
        <w:rPr>
          <w:rFonts w:hint="eastAsia" w:ascii="宋体" w:hAnsi="宋体" w:cs="宋体"/>
          <w:b/>
          <w:bCs/>
          <w:highlight w:val="none"/>
        </w:rPr>
        <w:t xml:space="preserve">0514-83441946</w:t>
      </w:r>
      <w:r>
        <w:rPr>
          <w:rFonts w:hint="eastAsia" w:ascii="宋体" w:hAnsi="宋体" w:cs="宋体"/>
          <w:b/>
          <w:bCs/>
          <w:szCs w:val="21"/>
          <w:highlight w:val="none"/>
        </w:rPr>
        <w:t xml:space="preserve">。</w:t>
      </w:r>
      <w:r>
        <w:rPr>
          <w:rFonts w:hint="eastAsia" w:ascii="宋体" w:hAnsi="宋体"/>
          <w:b/>
          <w:bCs/>
          <w:color w:val="000000"/>
          <w:szCs w:val="21"/>
          <w:highlight w:val="none"/>
        </w:rPr>
      </w:r>
      <w:r/>
    </w:p>
    <w:p>
      <w:pPr>
        <w:pStyle w:val="1012"/>
        <w:spacing w:before="0" w:after="0" w:line="360" w:lineRule="auto"/>
        <w:rPr>
          <w:rFonts w:hint="eastAsia" w:ascii="宋体" w:hAnsi="宋体" w:cs="宋体"/>
          <w:color w:val="000000"/>
          <w:sz w:val="21"/>
          <w:szCs w:val="21"/>
          <w:highlight w:val="none"/>
        </w:rPr>
      </w:pPr>
      <w:r/>
      <w:bookmarkEnd w:id="30"/>
      <w:r/>
      <w:bookmarkEnd w:id="31"/>
      <w:r/>
      <w:bookmarkStart w:id="36" w:name="_Toc13987"/>
      <w:r/>
      <w:bookmarkStart w:id="37" w:name="_Toc1661"/>
      <w:r/>
      <w:bookmarkStart w:id="38" w:name="_Toc10556"/>
      <w:r/>
      <w:bookmarkStart w:id="39" w:name="_Toc22778"/>
      <w:r/>
      <w:bookmarkStart w:id="40" w:name="_Toc25445"/>
      <w:r>
        <w:rPr>
          <w:rFonts w:hint="eastAsia" w:ascii="宋体" w:hAnsi="宋体" w:cs="宋体"/>
          <w:color w:val="000000"/>
          <w:sz w:val="21"/>
          <w:szCs w:val="21"/>
          <w:highlight w:val="none"/>
        </w:rPr>
        <w:t xml:space="preserve">九、其他</w:t>
      </w:r>
      <w:bookmarkEnd w:id="36"/>
      <w:r/>
      <w:bookmarkEnd w:id="37"/>
      <w:r/>
      <w:bookmarkEnd w:id="38"/>
      <w:r/>
      <w:bookmarkEnd w:id="39"/>
      <w:r/>
      <w:bookmarkEnd w:id="40"/>
      <w:r>
        <w:rPr>
          <w:rFonts w:hint="eastAsia" w:ascii="宋体" w:hAnsi="宋体" w:cs="宋体"/>
          <w:color w:val="000000"/>
          <w:sz w:val="21"/>
          <w:szCs w:val="21"/>
          <w:highlight w:val="none"/>
        </w:rPr>
      </w:r>
      <w:r/>
    </w:p>
    <w:p>
      <w:pPr>
        <w:pStyle w:val="1010"/>
        <w:ind w:firstLine="422"/>
        <w:jc w:val="left"/>
        <w:spacing w:line="360" w:lineRule="auto"/>
        <w:rPr>
          <w:rFonts w:hint="eastAsia" w:ascii="宋体" w:hAnsi="宋体"/>
          <w:b/>
          <w:bCs/>
          <w:color w:val="000000"/>
          <w:highlight w:val="none"/>
        </w:rPr>
      </w:pPr>
      <w:r>
        <w:rPr>
          <w:rFonts w:hint="eastAsia" w:ascii="宋体" w:hAnsi="宋体"/>
          <w:b/>
          <w:bCs/>
          <w:color w:val="000000"/>
          <w:highlight w:val="none"/>
        </w:rPr>
        <w:t xml:space="preserve">1.本次采购采用“政府采购管理交易系统（苏采云）”，招标、投标、评标和中标结果发布全程电子化，开标方式为不见面开标。</w:t>
      </w:r>
      <w:r>
        <w:rPr>
          <w:rFonts w:hint="eastAsia" w:ascii="宋体" w:hAnsi="宋体" w:cs="宋体"/>
          <w:b/>
          <w:bCs/>
          <w:color w:val="000000"/>
          <w:highlight w:val="none"/>
        </w:rPr>
        <w:t xml:space="preserve">供应商</w:t>
      </w:r>
      <w:r>
        <w:rPr>
          <w:rFonts w:hint="eastAsia" w:ascii="宋体" w:hAnsi="宋体"/>
          <w:b/>
          <w:bCs/>
          <w:color w:val="000000"/>
          <w:highlight w:val="none"/>
        </w:rPr>
        <w:t xml:space="preserve">应当按照《</w:t>
      </w:r>
      <w:r>
        <w:rPr>
          <w:rFonts w:hint="eastAsia" w:ascii="宋体" w:hAnsi="宋体"/>
          <w:b/>
          <w:bCs/>
          <w:color w:val="000000"/>
          <w:highlight w:val="none"/>
          <w:lang w:eastAsia="zh-CN"/>
        </w:rPr>
        <w:t xml:space="preserve">“</w:t>
      </w:r>
      <w:r>
        <w:rPr>
          <w:rFonts w:hint="eastAsia" w:ascii="宋体" w:hAnsi="宋体"/>
          <w:b/>
          <w:bCs/>
          <w:color w:val="000000"/>
          <w:highlight w:val="none"/>
          <w:lang w:val="en-US" w:eastAsia="zh-CN"/>
        </w:rPr>
        <w:t xml:space="preserve">苏采云</w:t>
      </w:r>
      <w:r>
        <w:rPr>
          <w:rFonts w:hint="eastAsia" w:ascii="宋体" w:hAnsi="宋体"/>
          <w:b/>
          <w:bCs/>
          <w:color w:val="000000"/>
          <w:highlight w:val="none"/>
          <w:lang w:eastAsia="zh-CN"/>
        </w:rPr>
        <w:t xml:space="preserve">”</w:t>
      </w:r>
      <w:r>
        <w:rPr>
          <w:rFonts w:hint="eastAsia" w:ascii="宋体" w:hAnsi="宋体"/>
          <w:b/>
          <w:bCs/>
          <w:color w:val="000000"/>
          <w:highlight w:val="none"/>
          <w:lang w:val="en-US" w:eastAsia="zh-CN"/>
        </w:rPr>
        <w:t xml:space="preserve">系统供应商操作手册</w:t>
      </w:r>
      <w:r>
        <w:rPr>
          <w:rFonts w:hint="eastAsia" w:ascii="宋体" w:hAnsi="宋体"/>
          <w:b/>
          <w:bCs/>
          <w:color w:val="000000"/>
          <w:highlight w:val="none"/>
        </w:rPr>
        <w:t xml:space="preserve">》参加投标活动。如</w:t>
      </w:r>
      <w:r>
        <w:rPr>
          <w:rFonts w:hint="eastAsia" w:ascii="宋体" w:hAnsi="宋体" w:cs="宋体"/>
          <w:b/>
          <w:bCs/>
          <w:color w:val="000000"/>
          <w:highlight w:val="none"/>
        </w:rPr>
        <w:t xml:space="preserve">供应商</w:t>
      </w:r>
      <w:r>
        <w:rPr>
          <w:rFonts w:hint="eastAsia" w:ascii="宋体" w:hAnsi="宋体"/>
          <w:b/>
          <w:bCs/>
          <w:color w:val="000000"/>
          <w:highlight w:val="none"/>
        </w:rPr>
        <w:t xml:space="preserve">未按要求操作，由此所产生的风险由</w:t>
      </w:r>
      <w:r>
        <w:rPr>
          <w:rFonts w:hint="eastAsia" w:ascii="宋体" w:hAnsi="宋体" w:cs="宋体"/>
          <w:b/>
          <w:bCs/>
          <w:color w:val="000000"/>
          <w:highlight w:val="none"/>
        </w:rPr>
        <w:t xml:space="preserve">供应商</w:t>
      </w:r>
      <w:r>
        <w:rPr>
          <w:rFonts w:hint="eastAsia" w:ascii="宋体" w:hAnsi="宋体"/>
          <w:b/>
          <w:bCs/>
          <w:color w:val="000000"/>
          <w:highlight w:val="none"/>
        </w:rPr>
        <w:t xml:space="preserve">自行承担。</w:t>
      </w:r>
      <w:r>
        <w:rPr>
          <w:rFonts w:hint="eastAsia" w:ascii="宋体" w:hAnsi="宋体"/>
          <w:b/>
          <w:bCs/>
          <w:color w:val="000000"/>
          <w:highlight w:val="none"/>
        </w:rPr>
      </w:r>
      <w:r/>
    </w:p>
    <w:p>
      <w:pPr>
        <w:pStyle w:val="1010"/>
        <w:ind w:firstLine="422"/>
        <w:jc w:val="left"/>
        <w:spacing w:line="360" w:lineRule="auto"/>
        <w:rPr>
          <w:rFonts w:hint="eastAsia" w:ascii="宋体" w:hAnsi="宋体"/>
          <w:b/>
          <w:bCs/>
          <w:color w:val="000000"/>
          <w:highlight w:val="none"/>
        </w:rPr>
      </w:pPr>
      <w:r>
        <w:rPr>
          <w:rFonts w:hint="eastAsia" w:ascii="宋体" w:hAnsi="宋体"/>
          <w:b/>
          <w:bCs/>
          <w:color w:val="000000"/>
          <w:highlight w:val="none"/>
        </w:rPr>
        <w:t xml:space="preserve">2.供应商如确定参加磋商，可自行下载采购文件及有关资料，按照《操作手册》进行注册，领取CA和办理电子签章，并按《操作手册》要求制作、上传电子投标文件，技术支持联系方式：</w:t>
      </w:r>
      <w:r>
        <w:rPr>
          <w:rFonts w:hint="eastAsia" w:ascii="宋体" w:hAnsi="宋体"/>
          <w:b/>
          <w:bCs/>
          <w:color w:val="000000"/>
          <w:highlight w:val="none"/>
          <w:lang w:val="en-US" w:eastAsia="zh-CN"/>
        </w:rPr>
        <w:t xml:space="preserve">13813140731</w:t>
      </w:r>
      <w:r>
        <w:rPr>
          <w:rFonts w:hint="eastAsia" w:ascii="宋体" w:hAnsi="宋体"/>
          <w:b/>
          <w:bCs/>
          <w:color w:val="000000"/>
          <w:highlight w:val="none"/>
        </w:rPr>
        <w:t xml:space="preserve">。</w:t>
      </w:r>
      <w:r>
        <w:rPr>
          <w:rFonts w:hint="eastAsia" w:ascii="宋体" w:hAnsi="宋体"/>
          <w:b/>
          <w:bCs/>
          <w:color w:val="000000"/>
          <w:highlight w:val="none"/>
        </w:rPr>
      </w:r>
      <w:r/>
    </w:p>
    <w:p>
      <w:pPr>
        <w:pStyle w:val="1010"/>
        <w:ind w:firstLine="422"/>
        <w:jc w:val="left"/>
        <w:spacing w:line="360" w:lineRule="auto"/>
        <w:widowControl/>
        <w:rPr>
          <w:rFonts w:hint="eastAsia" w:ascii="宋体" w:hAnsi="宋体" w:cs="宋体"/>
          <w:b/>
          <w:color w:val="000000"/>
          <w:highlight w:val="none"/>
        </w:rPr>
      </w:pPr>
      <w:r>
        <w:rPr>
          <w:rFonts w:hint="eastAsia" w:ascii="宋体" w:hAnsi="宋体" w:cs="宋体"/>
          <w:b/>
          <w:color w:val="000000"/>
          <w:highlight w:val="none"/>
        </w:rPr>
        <w:t xml:space="preserve">3.潜在投标人对招标文件项目需求部分的询问、质疑请向采购人提出，由采购人负责答复。</w:t>
      </w:r>
      <w:r>
        <w:rPr>
          <w:rFonts w:hint="eastAsia" w:ascii="宋体" w:hAnsi="宋体" w:cs="宋体"/>
          <w:b/>
          <w:color w:val="000000"/>
          <w:highlight w:val="none"/>
        </w:rPr>
      </w:r>
      <w:r/>
    </w:p>
    <w:p>
      <w:pPr>
        <w:pStyle w:val="1010"/>
        <w:ind w:firstLine="420"/>
        <w:spacing w:line="360" w:lineRule="auto"/>
        <w:rPr>
          <w:rFonts w:hint="eastAsia" w:ascii="宋体" w:hAnsi="宋体" w:cs="宋体"/>
          <w:bCs/>
          <w:color w:val="000000"/>
          <w:highlight w:val="none"/>
        </w:rPr>
      </w:pPr>
      <w:r>
        <w:rPr>
          <w:rFonts w:hint="eastAsia" w:ascii="宋体" w:hAnsi="宋体" w:cs="宋体"/>
          <w:bCs/>
          <w:color w:val="000000"/>
          <w:szCs w:val="21"/>
          <w:highlight w:val="none"/>
        </w:rPr>
        <w:t xml:space="preserve">4.</w:t>
      </w:r>
      <w:r>
        <w:rPr>
          <w:rFonts w:hint="eastAsia" w:ascii="宋体" w:hAnsi="宋体"/>
          <w:highlight w:val="none"/>
        </w:rPr>
        <w:t xml:space="preserve">本次招标</w:t>
      </w:r>
      <w:r>
        <w:rPr>
          <w:rFonts w:hint="eastAsia" w:ascii="宋体" w:hAnsi="宋体"/>
          <w:color w:val="000000"/>
          <w:highlight w:val="none"/>
        </w:rPr>
        <w:t xml:space="preserve">不收取</w:t>
      </w:r>
      <w:r>
        <w:rPr>
          <w:rFonts w:hint="eastAsia" w:ascii="宋体" w:hAnsi="宋体"/>
          <w:highlight w:val="none"/>
        </w:rPr>
        <w:t xml:space="preserve">投标保证金</w:t>
      </w:r>
      <w:r>
        <w:rPr>
          <w:rFonts w:hint="eastAsia" w:ascii="宋体" w:hAnsi="宋体"/>
          <w:color w:val="000000"/>
          <w:highlight w:val="none"/>
        </w:rPr>
        <w:t xml:space="preserve">。</w:t>
      </w:r>
      <w:r>
        <w:rPr>
          <w:rFonts w:hint="eastAsia" w:ascii="宋体" w:hAnsi="宋体" w:cs="宋体"/>
          <w:bCs/>
          <w:color w:val="000000"/>
          <w:highlight w:val="none"/>
        </w:rPr>
      </w:r>
      <w:r/>
    </w:p>
    <w:p>
      <w:pPr>
        <w:pStyle w:val="1010"/>
        <w:ind w:firstLine="420"/>
        <w:spacing w:line="360" w:lineRule="auto"/>
        <w:rPr>
          <w:rFonts w:hint="eastAsia" w:ascii="宋体" w:hAnsi="宋体" w:cs="宋体"/>
          <w:bCs/>
          <w:color w:val="000000"/>
          <w:highlight w:val="none"/>
        </w:rPr>
      </w:pPr>
      <w:r>
        <w:rPr>
          <w:rFonts w:hint="eastAsia" w:ascii="宋体" w:hAnsi="宋体"/>
          <w:color w:val="000000"/>
          <w:szCs w:val="21"/>
          <w:highlight w:val="none"/>
        </w:rPr>
        <w:t xml:space="preserve">5.</w:t>
      </w:r>
      <w:r>
        <w:rPr>
          <w:rFonts w:hint="eastAsia" w:ascii="宋体" w:hAnsi="宋体" w:cs="宋体"/>
          <w:bCs/>
          <w:color w:val="000000"/>
          <w:highlight w:val="none"/>
        </w:rPr>
        <w:t xml:space="preserve">有关本次招标的事项若存在变动或修改，敬请及时关注“仪征市政府采购网”、“扬州市政府采购网”、“江苏省政府采购网”</w:t>
      </w:r>
      <w:r>
        <w:rPr>
          <w:rFonts w:hint="eastAsia" w:ascii="宋体" w:hAnsi="宋体" w:cs="宋体"/>
          <w:bCs/>
          <w:color w:val="000000"/>
          <w:highlight w:val="none"/>
          <w:lang w:eastAsia="zh-CN"/>
        </w:rPr>
        <w:t xml:space="preserve">、“</w:t>
      </w:r>
      <w:r>
        <w:rPr>
          <w:rFonts w:hint="eastAsia" w:ascii="宋体" w:hAnsi="宋体" w:cs="宋体"/>
          <w:bCs/>
          <w:color w:val="000000"/>
          <w:highlight w:val="none"/>
          <w:lang w:val="en-US" w:eastAsia="zh-CN"/>
        </w:rPr>
        <w:t xml:space="preserve">中国政府采购网</w:t>
      </w:r>
      <w:r>
        <w:rPr>
          <w:rFonts w:hint="eastAsia" w:ascii="宋体" w:hAnsi="宋体" w:cs="宋体"/>
          <w:bCs/>
          <w:color w:val="000000"/>
          <w:highlight w:val="none"/>
          <w:lang w:eastAsia="zh-CN"/>
        </w:rPr>
        <w:t xml:space="preserve">”</w:t>
      </w:r>
      <w:r>
        <w:rPr>
          <w:rFonts w:hint="eastAsia" w:ascii="宋体" w:hAnsi="宋体" w:cs="宋体"/>
          <w:bCs/>
          <w:color w:val="000000"/>
          <w:highlight w:val="none"/>
        </w:rPr>
        <w:t xml:space="preserve">发布的信息。</w:t>
      </w:r>
      <w:r>
        <w:rPr>
          <w:rFonts w:hint="eastAsia" w:ascii="宋体" w:hAnsi="宋体" w:cs="宋体"/>
          <w:bCs/>
          <w:color w:val="000000"/>
          <w:highlight w:val="none"/>
        </w:rPr>
      </w:r>
      <w:r/>
    </w:p>
    <w:p>
      <w:pPr>
        <w:pStyle w:val="1010"/>
        <w:ind w:firstLine="422"/>
        <w:spacing w:line="360" w:lineRule="auto"/>
        <w:rPr>
          <w:rFonts w:hint="eastAsia" w:ascii="宋体" w:hAnsi="宋体" w:cs="宋体"/>
          <w:b/>
          <w:i/>
          <w:iCs/>
          <w:color w:val="000000"/>
          <w:highlight w:val="none"/>
          <w:u w:val="single"/>
        </w:rPr>
      </w:pPr>
      <w:r>
        <w:rPr>
          <w:rFonts w:hint="eastAsia" w:ascii="宋体" w:hAnsi="宋体" w:cs="宋体"/>
          <w:b/>
          <w:i/>
          <w:iCs/>
          <w:color w:val="000000"/>
          <w:highlight w:val="none"/>
          <w:u w:val="single"/>
        </w:rPr>
        <w:t xml:space="preserve">6.本项目招标文件中所有斜体下划线部分为实质性条款，如不满足，则为无效投标。</w:t>
      </w:r>
      <w:r>
        <w:rPr>
          <w:rFonts w:hint="eastAsia" w:ascii="宋体" w:hAnsi="宋体" w:cs="宋体"/>
          <w:b/>
          <w:i/>
          <w:iCs/>
          <w:color w:val="000000"/>
          <w:highlight w:val="none"/>
          <w:u w:val="single"/>
        </w:rPr>
      </w:r>
      <w:r/>
    </w:p>
    <w:p>
      <w:pPr>
        <w:pStyle w:val="1019"/>
        <w:ind w:left="0" w:firstLine="420"/>
        <w:keepLines w:val="0"/>
        <w:keepNext w:val="0"/>
        <w:pageBreakBefore w:val="0"/>
        <w:spacing w:line="360" w:lineRule="auto"/>
        <w:widowControl w:val="off"/>
        <w:rPr>
          <w:rFonts w:ascii="宋体" w:hAnsi="宋体" w:eastAsia="宋体" w:cs="宋体"/>
          <w:bCs/>
          <w:color w:val="000000"/>
          <w:sz w:val="21"/>
          <w:szCs w:val="22"/>
          <w:highlight w:val="none"/>
          <w:lang w:val="en-US" w:eastAsia="zh-CN" w:bidi="ar-SA"/>
        </w:rPr>
      </w:pPr>
      <w:r>
        <w:rPr>
          <w:rFonts w:hint="eastAsia" w:ascii="宋体" w:hAnsi="宋体" w:eastAsia="宋体" w:cs="宋体"/>
          <w:bCs/>
          <w:color w:val="000000"/>
          <w:sz w:val="21"/>
          <w:szCs w:val="22"/>
          <w:highlight w:val="none"/>
          <w:lang w:val="en-US" w:eastAsia="zh-CN" w:bidi="ar-SA"/>
        </w:rPr>
        <w:t xml:space="preserve">7.如在开标时间发生系统崩溃等不可预见的情况，造成开评标活动无法正常进行的，将延迟开评标，具体开评标时间另行通知。</w:t>
      </w:r>
      <w:r>
        <w:rPr>
          <w:rFonts w:ascii="宋体" w:hAnsi="宋体" w:eastAsia="宋体" w:cs="宋体"/>
          <w:bCs/>
          <w:color w:val="000000"/>
          <w:sz w:val="21"/>
          <w:szCs w:val="22"/>
          <w:highlight w:val="none"/>
          <w:lang w:val="en-US" w:eastAsia="zh-CN" w:bidi="ar-SA"/>
        </w:rPr>
      </w:r>
      <w:r/>
    </w:p>
    <w:p>
      <w:pPr>
        <w:pStyle w:val="1010"/>
        <w:jc w:val="center"/>
        <w:rPr>
          <w:rFonts w:hint="eastAsia" w:ascii="宋体" w:hAnsi="宋体"/>
          <w:b/>
          <w:bCs/>
          <w:color w:val="000000"/>
          <w:sz w:val="36"/>
          <w:highlight w:val="none"/>
        </w:rPr>
      </w:pPr>
      <w:r>
        <w:rPr>
          <w:color w:val="000000"/>
          <w:highlight w:val="none"/>
        </w:rPr>
        <w:br w:type="page" w:clear="all"/>
      </w:r>
      <w:bookmarkStart w:id="41" w:name="_Toc7877"/>
      <w:r>
        <w:rPr>
          <w:rStyle w:val="1017"/>
          <w:rFonts w:hint="eastAsia"/>
          <w:sz w:val="36"/>
          <w:szCs w:val="36"/>
          <w:lang w:val="en-US" w:eastAsia="zh-CN"/>
        </w:rPr>
        <w:t xml:space="preserve">第二章 投标须知</w:t>
      </w:r>
      <w:bookmarkEnd w:id="41"/>
      <w:r>
        <w:rPr>
          <w:rFonts w:hint="eastAsia" w:ascii="宋体" w:hAnsi="宋体"/>
          <w:b/>
          <w:bCs/>
          <w:color w:val="000000"/>
          <w:sz w:val="36"/>
          <w:highlight w:val="none"/>
        </w:rPr>
      </w:r>
      <w:r/>
    </w:p>
    <w:p>
      <w:pPr>
        <w:pStyle w:val="1014"/>
        <w:ind w:firstLine="422"/>
        <w:spacing w:before="0" w:after="0" w:line="360" w:lineRule="auto"/>
        <w:rPr>
          <w:rFonts w:ascii="宋体" w:hAnsi="宋体" w:eastAsia="宋体"/>
          <w:color w:val="000000"/>
          <w:sz w:val="21"/>
          <w:szCs w:val="21"/>
          <w:highlight w:val="none"/>
        </w:rPr>
      </w:pPr>
      <w:r/>
      <w:bookmarkStart w:id="42" w:name="_Toc513029204"/>
      <w:r/>
      <w:bookmarkStart w:id="43" w:name="_Toc20823276"/>
      <w:r/>
      <w:bookmarkStart w:id="44" w:name="_Toc458694821"/>
      <w:r/>
      <w:bookmarkStart w:id="45" w:name="_Toc16938520"/>
      <w:r>
        <w:rPr>
          <w:rFonts w:hint="eastAsia" w:ascii="宋体" w:hAnsi="宋体" w:eastAsia="宋体"/>
          <w:color w:val="000000"/>
          <w:sz w:val="21"/>
          <w:szCs w:val="21"/>
          <w:highlight w:val="none"/>
        </w:rPr>
        <w:t xml:space="preserve">1、招标方式</w:t>
      </w:r>
      <w:r>
        <w:rPr>
          <w:rFonts w:ascii="宋体" w:hAnsi="宋体" w:eastAsia="宋体"/>
          <w:color w:val="000000"/>
          <w:sz w:val="21"/>
          <w:szCs w:val="21"/>
          <w:highlight w:val="none"/>
        </w:rPr>
      </w:r>
      <w:r/>
    </w:p>
    <w:p>
      <w:pPr>
        <w:pStyle w:val="1010"/>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1.1 本次招标采取公开招标方式，本招标文件仅适用于</w:t>
      </w:r>
      <w:r>
        <w:rPr>
          <w:rFonts w:hint="eastAsia" w:ascii="宋体" w:hAnsi="宋体"/>
          <w:color w:val="000000"/>
          <w:highlight w:val="none"/>
          <w:lang w:eastAsia="zh-CN"/>
        </w:rPr>
        <w:t xml:space="preserve">YZBY-202401</w:t>
      </w:r>
      <w:r>
        <w:rPr>
          <w:rFonts w:hint="eastAsia" w:ascii="宋体" w:hAnsi="宋体"/>
          <w:color w:val="000000"/>
          <w:highlight w:val="none"/>
        </w:rPr>
        <w:t xml:space="preserve">号项目。</w:t>
      </w:r>
      <w:r>
        <w:rPr>
          <w:rFonts w:hint="eastAsia" w:ascii="宋体" w:hAnsi="宋体"/>
          <w:color w:val="000000"/>
          <w:szCs w:val="21"/>
          <w:highlight w:val="none"/>
        </w:rPr>
      </w:r>
      <w:r/>
    </w:p>
    <w:p>
      <w:pPr>
        <w:pStyle w:val="1014"/>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2、投标人</w:t>
      </w:r>
      <w:r>
        <w:rPr>
          <w:rFonts w:hint="eastAsia" w:ascii="宋体" w:hAnsi="宋体" w:eastAsia="宋体"/>
          <w:color w:val="000000"/>
          <w:sz w:val="21"/>
          <w:szCs w:val="21"/>
          <w:highlight w:val="none"/>
        </w:rPr>
      </w:r>
      <w:r/>
    </w:p>
    <w:p>
      <w:pPr>
        <w:pStyle w:val="101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2.1 本招标文件中“供应商”，即“投标人”，是指参加投标竞争，并符合招标文件规定资格条件的法人、其他组织或者自然人。</w:t>
      </w:r>
      <w:r>
        <w:rPr>
          <w:rFonts w:hint="eastAsia" w:ascii="宋体" w:hAnsi="宋体" w:eastAsia="宋体"/>
          <w:b w:val="0"/>
          <w:bCs w:val="0"/>
          <w:color w:val="000000"/>
          <w:sz w:val="21"/>
          <w:szCs w:val="21"/>
          <w:highlight w:val="none"/>
        </w:rPr>
      </w:r>
      <w:r/>
    </w:p>
    <w:p>
      <w:pPr>
        <w:pStyle w:val="1014"/>
        <w:ind w:firstLine="420"/>
        <w:spacing w:before="0" w:after="0" w:line="360" w:lineRule="auto"/>
        <w:rPr>
          <w:rFonts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2.2合格的投标人</w:t>
      </w:r>
      <w:r>
        <w:rPr>
          <w:rFonts w:ascii="宋体" w:hAnsi="宋体" w:eastAsia="宋体"/>
          <w:b w:val="0"/>
          <w:bCs w:val="0"/>
          <w:color w:val="000000"/>
          <w:sz w:val="21"/>
          <w:szCs w:val="21"/>
          <w:highlight w:val="none"/>
        </w:rPr>
      </w:r>
      <w:r/>
    </w:p>
    <w:p>
      <w:pPr>
        <w:pStyle w:val="1010"/>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2.2.1 </w:t>
      </w:r>
      <w:r>
        <w:rPr>
          <w:rFonts w:hint="eastAsia" w:ascii="宋体" w:hAnsi="宋体"/>
          <w:bCs/>
          <w:szCs w:val="21"/>
          <w:highlight w:val="none"/>
        </w:rPr>
        <w:t xml:space="preserve">满足招标公告中供应商的资格条件要求的规定</w:t>
      </w:r>
      <w:r>
        <w:rPr>
          <w:rFonts w:hint="eastAsia" w:ascii="宋体" w:hAnsi="宋体"/>
          <w:color w:val="000000"/>
          <w:highlight w:val="none"/>
        </w:rPr>
        <w:t xml:space="preserve">。</w:t>
      </w:r>
      <w:r>
        <w:rPr>
          <w:rFonts w:hint="eastAsia" w:ascii="宋体" w:hAnsi="宋体"/>
          <w:color w:val="000000"/>
          <w:szCs w:val="21"/>
          <w:highlight w:val="none"/>
        </w:rPr>
      </w:r>
      <w:r/>
    </w:p>
    <w:p>
      <w:pPr>
        <w:pStyle w:val="1010"/>
        <w:ind w:firstLine="420"/>
        <w:spacing w:line="360" w:lineRule="auto"/>
        <w:rPr>
          <w:rFonts w:hint="eastAsia" w:ascii="宋体" w:hAnsi="宋体"/>
          <w:color w:val="000000"/>
          <w:highlight w:val="none"/>
        </w:rPr>
      </w:pPr>
      <w:r>
        <w:rPr>
          <w:rFonts w:hint="eastAsia" w:ascii="宋体" w:hAnsi="宋体"/>
          <w:color w:val="000000"/>
          <w:highlight w:val="none"/>
        </w:rPr>
        <w:t xml:space="preserve">2.2.2 满足本文件实质性条款的规定。</w:t>
      </w:r>
      <w:r>
        <w:rPr>
          <w:rFonts w:hint="eastAsia" w:ascii="宋体" w:hAnsi="宋体"/>
          <w:color w:val="000000"/>
          <w:highlight w:val="none"/>
        </w:rPr>
      </w:r>
      <w:r/>
    </w:p>
    <w:p>
      <w:pPr>
        <w:pStyle w:val="1014"/>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3、适用法律</w:t>
      </w:r>
      <w:r>
        <w:rPr>
          <w:rFonts w:hint="eastAsia" w:ascii="宋体" w:hAnsi="宋体" w:eastAsia="宋体"/>
          <w:color w:val="000000"/>
          <w:sz w:val="21"/>
          <w:szCs w:val="21"/>
          <w:highlight w:val="none"/>
        </w:rPr>
      </w:r>
      <w:r/>
    </w:p>
    <w:p>
      <w:pPr>
        <w:pStyle w:val="101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3.1 本次招标及由此产生的合同受中华人民共和国有关的法律法规制约和保护。</w:t>
      </w:r>
      <w:r>
        <w:rPr>
          <w:rFonts w:hint="eastAsia" w:ascii="宋体" w:hAnsi="宋体" w:eastAsia="宋体"/>
          <w:b w:val="0"/>
          <w:bCs w:val="0"/>
          <w:color w:val="000000"/>
          <w:sz w:val="21"/>
          <w:szCs w:val="21"/>
          <w:highlight w:val="none"/>
        </w:rPr>
      </w:r>
      <w:r/>
    </w:p>
    <w:p>
      <w:pPr>
        <w:pStyle w:val="1010"/>
        <w:ind w:firstLine="422"/>
        <w:spacing w:line="360" w:lineRule="auto"/>
        <w:rPr>
          <w:rFonts w:hint="eastAsia" w:ascii="宋体" w:hAnsi="宋体"/>
          <w:b/>
          <w:bCs/>
          <w:color w:val="000000"/>
          <w:szCs w:val="21"/>
          <w:highlight w:val="none"/>
        </w:rPr>
      </w:pPr>
      <w:r>
        <w:rPr>
          <w:rFonts w:hint="eastAsia" w:ascii="宋体" w:hAnsi="宋体"/>
          <w:b/>
          <w:bCs/>
          <w:color w:val="000000"/>
          <w:highlight w:val="none"/>
        </w:rPr>
        <w:t xml:space="preserve">4、投标费用</w:t>
      </w:r>
      <w:r>
        <w:rPr>
          <w:rFonts w:hint="eastAsia" w:ascii="宋体" w:hAnsi="宋体"/>
          <w:b/>
          <w:bCs/>
          <w:color w:val="000000"/>
          <w:szCs w:val="21"/>
          <w:highlight w:val="none"/>
        </w:rPr>
      </w:r>
      <w:r/>
    </w:p>
    <w:p>
      <w:pPr>
        <w:pStyle w:val="1010"/>
        <w:ind w:firstLine="420"/>
        <w:spacing w:line="360" w:lineRule="auto"/>
        <w:rPr>
          <w:rFonts w:hint="eastAsia" w:ascii="宋体" w:hAnsi="宋体"/>
          <w:color w:val="000000"/>
          <w:highlight w:val="none"/>
        </w:rPr>
      </w:pPr>
      <w:r>
        <w:rPr>
          <w:rFonts w:hint="eastAsia" w:ascii="宋体" w:hAnsi="宋体"/>
          <w:color w:val="000000"/>
          <w:highlight w:val="none"/>
        </w:rPr>
        <w:t xml:space="preserve">4.1 投标人应自行承担所有与参加投标有关的费用，无论投标过程中的做法和结果如何，</w:t>
      </w:r>
      <w:r>
        <w:rPr>
          <w:rFonts w:hint="eastAsia" w:ascii="宋体" w:hAnsi="宋体"/>
          <w:color w:val="000000"/>
          <w:highlight w:val="none"/>
          <w:lang w:eastAsia="zh-CN"/>
        </w:rPr>
        <w:t xml:space="preserve">扬州博远工程咨询有限公司</w:t>
      </w:r>
      <w:r>
        <w:rPr>
          <w:rFonts w:hint="eastAsia" w:ascii="宋体" w:hAnsi="宋体"/>
          <w:color w:val="000000"/>
          <w:highlight w:val="none"/>
        </w:rPr>
        <w:t xml:space="preserve">(以下简称代理机构)在任何情况下均无义务和责任承担这些费用。</w:t>
      </w:r>
      <w:r>
        <w:rPr>
          <w:rFonts w:hint="eastAsia" w:ascii="宋体" w:hAnsi="宋体"/>
          <w:color w:val="000000"/>
          <w:highlight w:val="none"/>
        </w:rPr>
      </w:r>
      <w:r/>
    </w:p>
    <w:p>
      <w:pPr>
        <w:pStyle w:val="1010"/>
        <w:ind w:firstLine="420"/>
        <w:spacing w:after="156" w:line="500" w:lineRule="exact"/>
        <w:tabs>
          <w:tab w:val="left" w:pos="900" w:leader="none"/>
        </w:tabs>
        <w:rPr>
          <w:rFonts w:hint="eastAsia"/>
          <w:color w:val="000000"/>
          <w:highlight w:val="none"/>
        </w:rPr>
      </w:pPr>
      <w:r>
        <w:rPr>
          <w:rFonts w:hint="eastAsia" w:ascii="宋体" w:hAnsi="宋体"/>
          <w:color w:val="000000"/>
          <w:highlight w:val="none"/>
        </w:rPr>
        <w:t xml:space="preserve">4.2</w:t>
      </w:r>
      <w:r>
        <w:rPr>
          <w:highlight w:val="none"/>
        </w:rPr>
        <w:t xml:space="preserve">本次采购由中标人在领取中标通知书前按照国家计委印发的</w:t>
      </w:r>
      <w:r>
        <w:rPr>
          <w:color w:val="000000"/>
          <w:highlight w:val="none"/>
        </w:rPr>
        <w:t xml:space="preserve">《招标代理服务收费管理暂行办法》</w:t>
      </w:r>
      <w:r>
        <w:rPr>
          <w:rFonts w:hint="eastAsia"/>
          <w:color w:val="000000"/>
          <w:highlight w:val="none"/>
          <w:lang w:eastAsia="zh-CN"/>
        </w:rPr>
        <w:t xml:space="preserve">（</w:t>
      </w:r>
      <w:r>
        <w:rPr>
          <w:color w:val="000000"/>
          <w:highlight w:val="none"/>
        </w:rPr>
        <w:t xml:space="preserve">计价格【2002】1980 号文</w:t>
      </w:r>
      <w:r>
        <w:rPr>
          <w:rFonts w:hint="eastAsia"/>
          <w:color w:val="000000"/>
          <w:highlight w:val="none"/>
          <w:lang w:eastAsia="zh-CN"/>
        </w:rPr>
        <w:t xml:space="preserve">）</w:t>
      </w:r>
      <w:r>
        <w:rPr>
          <w:color w:val="000000"/>
          <w:highlight w:val="none"/>
        </w:rPr>
        <w:t xml:space="preserve">货物类（服务类）的标准一次性支付给招标代理机构代理服务费 (不满叁仟元按叁仟元计取）</w:t>
      </w:r>
      <w:r>
        <w:rPr>
          <w:rFonts w:hint="eastAsia"/>
          <w:color w:val="000000"/>
          <w:highlight w:val="none"/>
        </w:rPr>
        <w:t xml:space="preserve">。</w:t>
      </w:r>
      <w:r>
        <w:rPr>
          <w:rFonts w:hint="eastAsia"/>
          <w:color w:val="000000"/>
          <w:highlight w:val="none"/>
        </w:rPr>
      </w:r>
      <w:r/>
    </w:p>
    <w:p>
      <w:pPr>
        <w:pStyle w:val="1010"/>
        <w:ind w:firstLine="420"/>
        <w:spacing w:line="360" w:lineRule="auto"/>
        <w:rPr>
          <w:color w:val="000000"/>
          <w:highlight w:val="none"/>
        </w:rPr>
      </w:pPr>
      <w:r>
        <w:rPr>
          <w:color w:val="000000"/>
          <w:highlight w:val="none"/>
        </w:rPr>
        <w:t xml:space="preserve">（1）代理服务费以人民币支付； </w:t>
      </w:r>
      <w:r>
        <w:rPr>
          <w:color w:val="000000"/>
          <w:highlight w:val="none"/>
        </w:rPr>
      </w:r>
      <w:r/>
    </w:p>
    <w:p>
      <w:pPr>
        <w:pStyle w:val="1010"/>
        <w:ind w:firstLine="420"/>
        <w:spacing w:line="360" w:lineRule="auto"/>
        <w:rPr>
          <w:color w:val="000000"/>
          <w:highlight w:val="none"/>
        </w:rPr>
      </w:pPr>
      <w:r>
        <w:rPr>
          <w:color w:val="000000"/>
          <w:highlight w:val="none"/>
        </w:rPr>
        <w:t xml:space="preserve">（2）代理服务费一次性以电汇、转账等非现金形式支付； </w:t>
      </w:r>
      <w:r>
        <w:rPr>
          <w:color w:val="000000"/>
          <w:highlight w:val="none"/>
        </w:rPr>
      </w:r>
      <w:r/>
    </w:p>
    <w:p>
      <w:pPr>
        <w:pStyle w:val="1010"/>
        <w:ind w:firstLine="420"/>
        <w:spacing w:line="360" w:lineRule="auto"/>
        <w:rPr>
          <w:color w:val="000000"/>
          <w:highlight w:val="none"/>
        </w:rPr>
      </w:pPr>
      <w:r>
        <w:rPr>
          <w:color w:val="000000"/>
          <w:highlight w:val="none"/>
        </w:rPr>
        <w:t xml:space="preserve">（3）招标代理服务费不在</w:t>
      </w:r>
      <w:r>
        <w:rPr>
          <w:rFonts w:hint="eastAsia"/>
          <w:color w:val="000000"/>
          <w:highlight w:val="none"/>
        </w:rPr>
        <w:t xml:space="preserve">投标</w:t>
      </w:r>
      <w:r>
        <w:rPr>
          <w:color w:val="000000"/>
          <w:highlight w:val="none"/>
        </w:rPr>
        <w:t xml:space="preserve">报价中单列，包含在</w:t>
      </w:r>
      <w:r>
        <w:rPr>
          <w:rFonts w:hint="eastAsia"/>
          <w:color w:val="000000"/>
          <w:highlight w:val="none"/>
        </w:rPr>
        <w:t xml:space="preserve">投标</w:t>
      </w:r>
      <w:r>
        <w:rPr>
          <w:color w:val="000000"/>
          <w:highlight w:val="none"/>
        </w:rPr>
        <w:t xml:space="preserve">总价中，</w:t>
      </w:r>
      <w:r>
        <w:rPr>
          <w:highlight w:val="none"/>
        </w:rPr>
        <w:t xml:space="preserve">由中标单位支付给代理机构。</w:t>
      </w:r>
      <w:r>
        <w:rPr>
          <w:color w:val="000000"/>
          <w:highlight w:val="none"/>
        </w:rPr>
        <w:t xml:space="preserve"> </w:t>
      </w:r>
      <w:r>
        <w:rPr>
          <w:color w:val="000000"/>
          <w:highlight w:val="none"/>
        </w:rPr>
      </w:r>
      <w:r/>
    </w:p>
    <w:p>
      <w:pPr>
        <w:pStyle w:val="1010"/>
        <w:ind w:firstLine="420"/>
        <w:spacing w:line="360" w:lineRule="auto"/>
        <w:rPr>
          <w:rFonts w:hint="eastAsia"/>
          <w:color w:val="000000"/>
          <w:highlight w:val="none"/>
        </w:rPr>
      </w:pPr>
      <w:r>
        <w:rPr>
          <w:color w:val="000000"/>
          <w:highlight w:val="none"/>
        </w:rPr>
        <w:t xml:space="preserve">4.</w:t>
      </w:r>
      <w:r>
        <w:rPr>
          <w:rFonts w:hint="eastAsia"/>
          <w:color w:val="000000"/>
          <w:highlight w:val="none"/>
        </w:rPr>
        <w:t xml:space="preserve">3</w:t>
      </w:r>
      <w:r>
        <w:rPr>
          <w:color w:val="000000"/>
          <w:highlight w:val="none"/>
        </w:rPr>
        <w:t xml:space="preserve">专家评审费按扬财购【2020】40 号文《关于</w:t>
      </w:r>
      <w:r>
        <w:rPr>
          <w:rFonts w:hint="eastAsia"/>
          <w:color w:val="000000"/>
          <w:highlight w:val="none"/>
        </w:rPr>
        <w:t xml:space="preserve">进一步</w:t>
      </w:r>
      <w:r>
        <w:rPr>
          <w:color w:val="000000"/>
          <w:highlight w:val="none"/>
        </w:rPr>
        <w:t xml:space="preserve">规范扬州市政府采购专家评审费标准的通知》执行。</w:t>
      </w:r>
      <w:r>
        <w:rPr>
          <w:rFonts w:hint="eastAsia"/>
          <w:color w:val="000000"/>
          <w:highlight w:val="none"/>
        </w:rPr>
      </w:r>
      <w:r/>
    </w:p>
    <w:p>
      <w:pPr>
        <w:pStyle w:val="1014"/>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5、招标文件的约束力</w:t>
      </w:r>
      <w:r>
        <w:rPr>
          <w:rFonts w:hint="eastAsia" w:ascii="宋体" w:hAnsi="宋体" w:eastAsia="宋体"/>
          <w:color w:val="000000"/>
          <w:sz w:val="21"/>
          <w:szCs w:val="21"/>
          <w:highlight w:val="none"/>
        </w:rPr>
      </w:r>
      <w:r/>
    </w:p>
    <w:p>
      <w:pPr>
        <w:pStyle w:val="1010"/>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5.1 投标人一旦参加本项目采购活动，即被认为接受了本招标文件的规定和约束。</w:t>
      </w:r>
      <w:r>
        <w:rPr>
          <w:rFonts w:hint="eastAsia" w:ascii="宋体" w:hAnsi="宋体"/>
          <w:color w:val="000000"/>
          <w:szCs w:val="21"/>
          <w:highlight w:val="none"/>
        </w:rPr>
      </w:r>
      <w:r/>
    </w:p>
    <w:p>
      <w:pPr>
        <w:pStyle w:val="1014"/>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6、招标文件构成</w:t>
      </w:r>
      <w:r>
        <w:rPr>
          <w:rFonts w:hint="eastAsia" w:ascii="宋体" w:hAnsi="宋体" w:eastAsia="宋体"/>
          <w:color w:val="000000"/>
          <w:sz w:val="21"/>
          <w:szCs w:val="21"/>
          <w:highlight w:val="none"/>
        </w:rPr>
      </w:r>
      <w:r/>
    </w:p>
    <w:p>
      <w:pPr>
        <w:pStyle w:val="1010"/>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6.1 招标文件有以下部分组成：</w:t>
      </w:r>
      <w:r>
        <w:rPr>
          <w:rFonts w:hint="eastAsia" w:ascii="宋体" w:hAnsi="宋体"/>
          <w:color w:val="000000"/>
          <w:szCs w:val="21"/>
          <w:highlight w:val="none"/>
        </w:rPr>
      </w:r>
      <w:r/>
    </w:p>
    <w:p>
      <w:pPr>
        <w:pStyle w:val="1010"/>
        <w:ind w:firstLine="315"/>
        <w:spacing w:line="360" w:lineRule="auto"/>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bCs/>
          <w:szCs w:val="21"/>
          <w:highlight w:val="none"/>
        </w:rPr>
        <w:t xml:space="preserve">招标公告</w:t>
      </w:r>
      <w:r>
        <w:rPr>
          <w:rFonts w:hint="eastAsia" w:ascii="宋体" w:hAnsi="宋体"/>
          <w:color w:val="000000"/>
          <w:highlight w:val="none"/>
        </w:rPr>
      </w:r>
      <w:r/>
    </w:p>
    <w:p>
      <w:pPr>
        <w:pStyle w:val="1010"/>
        <w:ind w:firstLine="315"/>
        <w:spacing w:line="360" w:lineRule="auto"/>
        <w:rPr>
          <w:rFonts w:hint="eastAsia" w:ascii="宋体" w:hAnsi="宋体"/>
          <w:color w:val="000000"/>
          <w:highlight w:val="none"/>
        </w:rPr>
      </w:pPr>
      <w:r>
        <w:rPr>
          <w:rFonts w:hint="eastAsia" w:ascii="宋体" w:hAnsi="宋体"/>
          <w:color w:val="000000"/>
          <w:highlight w:val="none"/>
        </w:rPr>
        <w:t xml:space="preserve">（2）投标须知</w:t>
      </w:r>
      <w:r>
        <w:rPr>
          <w:rFonts w:hint="eastAsia" w:ascii="宋体" w:hAnsi="宋体"/>
          <w:color w:val="000000"/>
          <w:highlight w:val="none"/>
        </w:rPr>
        <w:tab/>
      </w:r>
      <w:r>
        <w:rPr>
          <w:rFonts w:hint="eastAsia" w:ascii="宋体" w:hAnsi="宋体"/>
          <w:color w:val="000000"/>
          <w:highlight w:val="none"/>
        </w:rPr>
      </w:r>
      <w:r/>
    </w:p>
    <w:p>
      <w:pPr>
        <w:pStyle w:val="1010"/>
        <w:ind w:firstLine="315"/>
        <w:spacing w:line="360" w:lineRule="auto"/>
        <w:rPr>
          <w:rFonts w:hint="eastAsia" w:ascii="宋体" w:hAnsi="宋体"/>
          <w:color w:val="000000"/>
          <w:highlight w:val="none"/>
        </w:rPr>
      </w:pPr>
      <w:r>
        <w:rPr>
          <w:rFonts w:hint="eastAsia" w:ascii="宋体" w:hAnsi="宋体"/>
          <w:color w:val="000000"/>
          <w:highlight w:val="none"/>
        </w:rPr>
        <w:t xml:space="preserve">（3）合同条款及格式</w:t>
      </w:r>
      <w:r>
        <w:rPr>
          <w:rFonts w:hint="eastAsia" w:ascii="宋体" w:hAnsi="宋体"/>
          <w:color w:val="000000"/>
          <w:highlight w:val="none"/>
        </w:rPr>
      </w:r>
      <w:r/>
    </w:p>
    <w:p>
      <w:pPr>
        <w:pStyle w:val="1010"/>
        <w:ind w:firstLine="315"/>
        <w:spacing w:line="360" w:lineRule="auto"/>
        <w:rPr>
          <w:rFonts w:hint="eastAsia" w:ascii="宋体" w:hAnsi="宋体"/>
          <w:color w:val="000000"/>
          <w:highlight w:val="none"/>
        </w:rPr>
      </w:pPr>
      <w:r>
        <w:rPr>
          <w:rFonts w:hint="eastAsia" w:ascii="宋体" w:hAnsi="宋体"/>
          <w:color w:val="000000"/>
          <w:highlight w:val="none"/>
        </w:rPr>
        <w:t xml:space="preserve">（4）项目需求</w:t>
      </w:r>
      <w:r>
        <w:rPr>
          <w:rFonts w:hint="eastAsia" w:ascii="宋体" w:hAnsi="宋体"/>
          <w:color w:val="000000"/>
          <w:highlight w:val="none"/>
        </w:rPr>
      </w:r>
      <w:r/>
    </w:p>
    <w:p>
      <w:pPr>
        <w:pStyle w:val="1010"/>
        <w:ind w:firstLine="315"/>
        <w:spacing w:line="360" w:lineRule="auto"/>
        <w:rPr>
          <w:rFonts w:hint="eastAsia" w:ascii="宋体" w:hAnsi="宋体"/>
          <w:color w:val="000000"/>
          <w:highlight w:val="none"/>
        </w:rPr>
      </w:pPr>
      <w:r>
        <w:rPr>
          <w:rFonts w:hint="eastAsia" w:ascii="宋体" w:hAnsi="宋体"/>
          <w:color w:val="000000"/>
          <w:highlight w:val="none"/>
        </w:rPr>
        <w:t xml:space="preserve">（5）评标方法与</w:t>
      </w:r>
      <w:r>
        <w:rPr>
          <w:rFonts w:hint="eastAsia" w:ascii="宋体" w:hAnsi="宋体"/>
          <w:bCs/>
          <w:szCs w:val="21"/>
          <w:highlight w:val="none"/>
        </w:rPr>
        <w:t xml:space="preserve">评标标准</w:t>
      </w:r>
      <w:r>
        <w:rPr>
          <w:rFonts w:hint="eastAsia" w:ascii="宋体" w:hAnsi="宋体"/>
          <w:color w:val="000000"/>
          <w:highlight w:val="none"/>
        </w:rPr>
      </w:r>
      <w:r/>
    </w:p>
    <w:p>
      <w:pPr>
        <w:pStyle w:val="1010"/>
        <w:ind w:firstLine="315"/>
        <w:spacing w:line="360" w:lineRule="auto"/>
        <w:rPr>
          <w:rFonts w:ascii="宋体" w:hAnsi="宋体"/>
          <w:color w:val="000000"/>
          <w:highlight w:val="none"/>
        </w:rPr>
      </w:pPr>
      <w:r>
        <w:rPr>
          <w:rFonts w:hint="eastAsia" w:ascii="宋体" w:hAnsi="宋体"/>
          <w:color w:val="000000"/>
          <w:highlight w:val="none"/>
        </w:rPr>
        <w:t xml:space="preserve">（6）</w:t>
      </w:r>
      <w:r>
        <w:rPr>
          <w:rFonts w:hint="eastAsia" w:ascii="宋体" w:hAnsi="宋体"/>
          <w:bCs/>
          <w:szCs w:val="21"/>
          <w:highlight w:val="none"/>
        </w:rPr>
        <w:t xml:space="preserve">投标文件格式</w:t>
      </w:r>
      <w:r>
        <w:rPr>
          <w:rFonts w:ascii="宋体" w:hAnsi="宋体"/>
          <w:color w:val="000000"/>
          <w:highlight w:val="none"/>
        </w:rPr>
      </w:r>
      <w:r/>
    </w:p>
    <w:p>
      <w:pPr>
        <w:pStyle w:val="1010"/>
        <w:ind w:firstLine="420"/>
        <w:spacing w:line="360" w:lineRule="auto"/>
        <w:rPr>
          <w:rFonts w:hint="eastAsia" w:ascii="宋体" w:hAnsi="宋体"/>
          <w:color w:val="000000"/>
          <w:highlight w:val="none"/>
        </w:rPr>
      </w:pPr>
      <w:r>
        <w:rPr>
          <w:rFonts w:hint="eastAsia" w:ascii="宋体" w:hAnsi="宋体"/>
          <w:color w:val="000000"/>
          <w:highlight w:val="none"/>
        </w:rPr>
        <w:t xml:space="preserve">请仔细检查招标文件是否齐全，如有缺漏请立即与代理机构联系解决。</w:t>
      </w:r>
      <w:r>
        <w:rPr>
          <w:rFonts w:hint="eastAsia" w:ascii="宋体" w:hAnsi="宋体"/>
          <w:color w:val="000000"/>
          <w:highlight w:val="none"/>
        </w:rPr>
      </w:r>
      <w:r/>
    </w:p>
    <w:p>
      <w:pPr>
        <w:pStyle w:val="1010"/>
        <w:ind w:firstLine="420"/>
        <w:spacing w:line="360" w:lineRule="auto"/>
        <w:rPr>
          <w:rFonts w:hint="eastAsia" w:ascii="宋体" w:hAnsi="宋体"/>
          <w:color w:val="000000"/>
          <w:highlight w:val="none"/>
        </w:rPr>
      </w:pPr>
      <w:r>
        <w:rPr>
          <w:rFonts w:hint="eastAsia" w:ascii="宋体" w:hAnsi="宋体"/>
          <w:color w:val="000000"/>
          <w:highlight w:val="none"/>
        </w:rPr>
        <w:t xml:space="preserve">6.2 招标的最小单位是包。</w:t>
      </w:r>
      <w:r>
        <w:rPr>
          <w:rFonts w:hint="eastAsia" w:ascii="宋体" w:hAnsi="宋体"/>
          <w:bCs/>
          <w:szCs w:val="21"/>
          <w:highlight w:val="none"/>
        </w:rPr>
        <w:t xml:space="preserve">招标</w:t>
      </w:r>
      <w:r>
        <w:rPr>
          <w:rFonts w:hint="eastAsia" w:ascii="宋体" w:hAnsi="宋体"/>
          <w:color w:val="000000"/>
          <w:highlight w:val="none"/>
        </w:rPr>
        <w:t xml:space="preserve">服务数量及技术要求中未分包的，</w:t>
      </w:r>
      <w:r>
        <w:rPr>
          <w:rFonts w:hint="eastAsia" w:ascii="宋体" w:hAnsi="宋体"/>
          <w:bCs/>
          <w:szCs w:val="21"/>
          <w:highlight w:val="none"/>
        </w:rPr>
        <w:t xml:space="preserve">供应商</w:t>
      </w:r>
      <w:r>
        <w:rPr>
          <w:rFonts w:hint="eastAsia" w:ascii="宋体" w:hAnsi="宋体"/>
          <w:color w:val="000000"/>
          <w:highlight w:val="none"/>
        </w:rPr>
        <w:t xml:space="preserve">对要求提供的服务不得部分投标；</w:t>
      </w:r>
      <w:r>
        <w:rPr>
          <w:rFonts w:hint="eastAsia" w:ascii="宋体" w:hAnsi="宋体"/>
          <w:bCs/>
          <w:szCs w:val="21"/>
          <w:highlight w:val="none"/>
        </w:rPr>
        <w:t xml:space="preserve">招标</w:t>
      </w:r>
      <w:r>
        <w:rPr>
          <w:rFonts w:hint="eastAsia" w:ascii="宋体" w:hAnsi="宋体"/>
          <w:color w:val="000000"/>
          <w:highlight w:val="none"/>
        </w:rPr>
        <w:t xml:space="preserve">服务数量及技术要求中已经分包的，应当以包为单位投标。</w:t>
      </w:r>
      <w:r>
        <w:rPr>
          <w:rFonts w:hint="eastAsia" w:ascii="宋体" w:hAnsi="宋体"/>
          <w:color w:val="000000"/>
          <w:highlight w:val="none"/>
        </w:rPr>
      </w:r>
      <w:r/>
    </w:p>
    <w:p>
      <w:pPr>
        <w:pStyle w:val="1010"/>
        <w:ind w:firstLine="420"/>
        <w:spacing w:line="360" w:lineRule="auto"/>
        <w:rPr>
          <w:rFonts w:hint="eastAsia" w:ascii="宋体" w:hAnsi="宋体"/>
          <w:color w:val="000000"/>
          <w:highlight w:val="none"/>
        </w:rPr>
      </w:pPr>
      <w:r>
        <w:rPr>
          <w:rFonts w:hint="eastAsia" w:ascii="宋体" w:hAnsi="宋体"/>
          <w:color w:val="000000"/>
          <w:highlight w:val="none"/>
        </w:rPr>
        <w:t xml:space="preserve">6.3 招标文件如果要求供应商提交备选投标方案的，</w:t>
      </w:r>
      <w:r>
        <w:rPr>
          <w:rFonts w:hint="eastAsia" w:ascii="宋体" w:hAnsi="宋体"/>
          <w:bCs/>
          <w:szCs w:val="21"/>
          <w:highlight w:val="none"/>
        </w:rPr>
        <w:t xml:space="preserve">供应商</w:t>
      </w:r>
      <w:r>
        <w:rPr>
          <w:rFonts w:hint="eastAsia" w:ascii="宋体" w:hAnsi="宋体"/>
          <w:color w:val="000000"/>
          <w:highlight w:val="none"/>
        </w:rPr>
        <w:t xml:space="preserve">可以提交备选方案；否则，备选方案将被拒绝。</w:t>
      </w:r>
      <w:r>
        <w:rPr>
          <w:rFonts w:hint="eastAsia" w:ascii="宋体" w:hAnsi="宋体"/>
          <w:color w:val="000000"/>
          <w:highlight w:val="none"/>
        </w:rPr>
      </w:r>
      <w:r/>
    </w:p>
    <w:p>
      <w:pPr>
        <w:pStyle w:val="1010"/>
        <w:ind w:firstLine="420"/>
        <w:spacing w:line="360" w:lineRule="auto"/>
        <w:rPr>
          <w:rFonts w:hint="eastAsia" w:ascii="宋体" w:hAnsi="宋体"/>
          <w:color w:val="000000"/>
          <w:highlight w:val="none"/>
        </w:rPr>
      </w:pPr>
      <w:r>
        <w:rPr>
          <w:rFonts w:hint="eastAsia" w:ascii="宋体" w:hAnsi="宋体"/>
          <w:color w:val="000000"/>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highlight w:val="none"/>
        </w:rPr>
      </w:r>
      <w:r/>
    </w:p>
    <w:p>
      <w:pPr>
        <w:pStyle w:val="1014"/>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7</w:t>
      </w:r>
      <w:r>
        <w:rPr>
          <w:rFonts w:hint="eastAsia" w:ascii="宋体" w:hAnsi="宋体" w:eastAsia="宋体"/>
          <w:b w:val="0"/>
          <w:bCs w:val="0"/>
          <w:color w:val="000000"/>
          <w:sz w:val="21"/>
          <w:szCs w:val="21"/>
          <w:highlight w:val="none"/>
        </w:rPr>
        <w:t xml:space="preserve">、</w:t>
      </w:r>
      <w:r>
        <w:rPr>
          <w:rFonts w:hint="eastAsia" w:ascii="宋体" w:hAnsi="宋体" w:eastAsia="宋体"/>
          <w:color w:val="000000"/>
          <w:sz w:val="21"/>
          <w:szCs w:val="21"/>
          <w:highlight w:val="none"/>
        </w:rPr>
        <w:t xml:space="preserve">招标文件的澄清</w:t>
      </w:r>
      <w:r>
        <w:rPr>
          <w:rFonts w:hint="eastAsia" w:ascii="宋体" w:hAnsi="宋体" w:eastAsia="宋体"/>
          <w:b w:val="0"/>
          <w:bCs w:val="0"/>
          <w:color w:val="000000"/>
          <w:sz w:val="21"/>
          <w:szCs w:val="21"/>
          <w:highlight w:val="none"/>
        </w:rPr>
      </w:r>
      <w:r/>
    </w:p>
    <w:p>
      <w:pPr>
        <w:pStyle w:val="1010"/>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7.1 任何要求对招标文件进行澄清的投标人，</w:t>
      </w:r>
      <w:r>
        <w:rPr>
          <w:rFonts w:hint="eastAsia" w:ascii="宋体" w:hAnsi="宋体"/>
          <w:bCs/>
          <w:szCs w:val="21"/>
          <w:highlight w:val="none"/>
        </w:rPr>
        <w:t xml:space="preserve">应在投标截止日期的十日前按招标公告中的通讯地址，以书面形式通知代理机构。</w:t>
      </w:r>
      <w:r>
        <w:rPr>
          <w:rFonts w:hint="eastAsia" w:ascii="宋体" w:hAnsi="宋体"/>
          <w:color w:val="000000"/>
          <w:szCs w:val="21"/>
          <w:highlight w:val="none"/>
        </w:rPr>
      </w:r>
      <w:r/>
    </w:p>
    <w:p>
      <w:pPr>
        <w:pStyle w:val="1014"/>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8</w:t>
      </w:r>
      <w:r>
        <w:rPr>
          <w:rFonts w:hint="eastAsia" w:ascii="宋体" w:hAnsi="宋体" w:eastAsia="宋体"/>
          <w:b w:val="0"/>
          <w:bCs w:val="0"/>
          <w:color w:val="000000"/>
          <w:sz w:val="21"/>
          <w:szCs w:val="21"/>
          <w:highlight w:val="none"/>
        </w:rPr>
        <w:t xml:space="preserve">、</w:t>
      </w:r>
      <w:r>
        <w:rPr>
          <w:rFonts w:hint="eastAsia" w:ascii="宋体" w:hAnsi="宋体" w:eastAsia="宋体"/>
          <w:color w:val="000000"/>
          <w:sz w:val="21"/>
          <w:szCs w:val="21"/>
          <w:highlight w:val="none"/>
        </w:rPr>
        <w:t xml:space="preserve">招标文件的修改</w:t>
      </w:r>
      <w:r>
        <w:rPr>
          <w:rFonts w:hint="eastAsia" w:ascii="宋体" w:hAnsi="宋体" w:eastAsia="宋体"/>
          <w:b w:val="0"/>
          <w:bCs w:val="0"/>
          <w:color w:val="000000"/>
          <w:sz w:val="21"/>
          <w:szCs w:val="21"/>
          <w:highlight w:val="none"/>
        </w:rPr>
      </w:r>
      <w:r/>
    </w:p>
    <w:p>
      <w:pPr>
        <w:pStyle w:val="1010"/>
        <w:ind w:firstLine="420"/>
        <w:spacing w:line="360" w:lineRule="auto"/>
        <w:rPr>
          <w:rFonts w:hint="eastAsia" w:ascii="宋体" w:hAnsi="宋体"/>
          <w:bCs/>
          <w:szCs w:val="21"/>
          <w:highlight w:val="none"/>
        </w:rPr>
      </w:pPr>
      <w:r>
        <w:rPr>
          <w:rFonts w:hint="eastAsia" w:ascii="宋体" w:hAnsi="宋体"/>
          <w:color w:val="000000"/>
          <w:highlight w:val="none"/>
        </w:rPr>
        <w:t xml:space="preserve">8.1 </w:t>
      </w:r>
      <w:r>
        <w:rPr>
          <w:rFonts w:hint="eastAsia" w:ascii="宋体" w:hAnsi="宋体"/>
          <w:bCs/>
          <w:szCs w:val="21"/>
          <w:highlight w:val="none"/>
        </w:rPr>
        <w:t xml:space="preserve">在投标截止时间前，代理机构可以对招标文件进行修改。</w:t>
      </w:r>
      <w:r>
        <w:rPr>
          <w:rFonts w:hint="eastAsia" w:ascii="宋体" w:hAnsi="宋体"/>
          <w:bCs/>
          <w:szCs w:val="21"/>
          <w:highlight w:val="none"/>
        </w:rPr>
      </w:r>
      <w:r/>
    </w:p>
    <w:p>
      <w:pPr>
        <w:pStyle w:val="1010"/>
        <w:ind w:firstLine="420"/>
        <w:spacing w:line="360" w:lineRule="auto"/>
        <w:rPr>
          <w:rFonts w:hint="eastAsia"/>
          <w:highlight w:val="none"/>
        </w:rPr>
      </w:pPr>
      <w:r>
        <w:rPr>
          <w:rFonts w:hint="eastAsia" w:ascii="宋体" w:hAnsi="宋体"/>
          <w:bCs/>
          <w:szCs w:val="21"/>
          <w:highlight w:val="none"/>
        </w:rPr>
        <w:t xml:space="preserve">8.2代理机构在招标文件要求提交投标文件截止时间前，有权按照法定要求推迟投标截止时间和开标时间。</w:t>
      </w:r>
      <w:r>
        <w:rPr>
          <w:rFonts w:hint="eastAsia"/>
          <w:highlight w:val="none"/>
        </w:rPr>
      </w:r>
      <w:r/>
    </w:p>
    <w:p>
      <w:pPr>
        <w:pStyle w:val="1010"/>
        <w:ind w:firstLine="420"/>
        <w:spacing w:line="360" w:lineRule="auto"/>
        <w:rPr>
          <w:rFonts w:hint="eastAsia" w:ascii="宋体" w:hAnsi="宋体"/>
          <w:color w:val="000000"/>
          <w:highlight w:val="none"/>
        </w:rPr>
      </w:pPr>
      <w:r>
        <w:rPr>
          <w:rFonts w:hint="eastAsia" w:ascii="宋体" w:hAnsi="宋体"/>
          <w:color w:val="000000"/>
          <w:highlight w:val="none"/>
        </w:rPr>
        <w:t xml:space="preserve">8.3招标文件的修改将在“仪征市政府采购网”、“扬州市政府采购网”、“江苏省政府采购网”</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中国政府采购网</w:t>
      </w:r>
      <w:r>
        <w:rPr>
          <w:rFonts w:hint="eastAsia" w:ascii="宋体" w:hAnsi="宋体"/>
          <w:color w:val="000000"/>
          <w:highlight w:val="none"/>
          <w:lang w:eastAsia="zh-CN"/>
        </w:rPr>
        <w:t xml:space="preserve">”</w:t>
      </w:r>
      <w:r>
        <w:rPr>
          <w:rFonts w:hint="eastAsia" w:ascii="宋体" w:hAnsi="宋体"/>
          <w:color w:val="000000"/>
          <w:highlight w:val="none"/>
        </w:rPr>
        <w:t xml:space="preserve">公布，补充文件将作为招标文件的组成部分，并对投标人具有约束力。</w:t>
      </w:r>
      <w:r>
        <w:rPr>
          <w:rFonts w:hint="eastAsia" w:ascii="宋体" w:hAnsi="宋体"/>
          <w:color w:val="000000"/>
          <w:highlight w:val="none"/>
        </w:rPr>
      </w:r>
      <w:r/>
    </w:p>
    <w:p>
      <w:pPr>
        <w:pStyle w:val="1014"/>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9、投标文件的语言、度量衡单位、货币</w:t>
      </w:r>
      <w:r>
        <w:rPr>
          <w:rFonts w:hint="eastAsia" w:ascii="宋体" w:hAnsi="宋体" w:eastAsia="宋体"/>
          <w:color w:val="000000"/>
          <w:sz w:val="21"/>
          <w:szCs w:val="21"/>
          <w:highlight w:val="none"/>
        </w:rPr>
      </w:r>
      <w:r/>
    </w:p>
    <w:p>
      <w:pPr>
        <w:pStyle w:val="1010"/>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9.1投标人提交的投标文件以及投标人与代理机构就有关投标的所有来往通知、函件和文件均应使用简体中文。</w:t>
      </w:r>
      <w:r>
        <w:rPr>
          <w:rFonts w:hint="eastAsia" w:ascii="宋体" w:hAnsi="宋体"/>
          <w:color w:val="000000"/>
          <w:szCs w:val="21"/>
          <w:highlight w:val="none"/>
        </w:rPr>
      </w:r>
      <w:r/>
    </w:p>
    <w:p>
      <w:pPr>
        <w:pStyle w:val="1010"/>
        <w:ind w:firstLine="420"/>
        <w:spacing w:line="360" w:lineRule="auto"/>
        <w:rPr>
          <w:rFonts w:hint="eastAsia" w:ascii="宋体" w:hAnsi="宋体"/>
          <w:color w:val="000000"/>
          <w:highlight w:val="none"/>
        </w:rPr>
      </w:pPr>
      <w:r>
        <w:rPr>
          <w:rFonts w:hint="eastAsia" w:ascii="宋体" w:hAnsi="宋体"/>
          <w:color w:val="000000"/>
          <w:highlight w:val="none"/>
        </w:rPr>
        <w:t xml:space="preserve">9.2 除技术性能另有规定外，投标文件所使用的度量衡单位，均须采用国家法定计量单位。</w:t>
      </w:r>
      <w:r>
        <w:rPr>
          <w:rFonts w:hint="eastAsia" w:ascii="宋体" w:hAnsi="宋体"/>
          <w:color w:val="000000"/>
          <w:highlight w:val="none"/>
        </w:rPr>
      </w:r>
      <w:r/>
    </w:p>
    <w:p>
      <w:pPr>
        <w:pStyle w:val="1010"/>
        <w:ind w:firstLine="420"/>
        <w:spacing w:line="360" w:lineRule="auto"/>
        <w:rPr>
          <w:rFonts w:hint="eastAsia" w:ascii="宋体" w:hAnsi="宋体"/>
          <w:color w:val="000000"/>
          <w:highlight w:val="none"/>
        </w:rPr>
      </w:pPr>
      <w:r>
        <w:rPr>
          <w:rFonts w:hint="eastAsia" w:ascii="宋体" w:hAnsi="宋体"/>
          <w:color w:val="000000"/>
          <w:highlight w:val="none"/>
        </w:rPr>
        <w:t xml:space="preserve">9.3</w:t>
      </w:r>
      <w:r>
        <w:rPr>
          <w:rFonts w:hint="eastAsia" w:ascii="宋体" w:hAnsi="宋体"/>
          <w:bCs/>
          <w:szCs w:val="21"/>
          <w:highlight w:val="none"/>
        </w:rPr>
        <w:t xml:space="preserve">投标人应使用人民币报价。</w:t>
      </w:r>
      <w:r>
        <w:rPr>
          <w:rFonts w:hint="eastAsia" w:ascii="宋体" w:hAnsi="宋体"/>
          <w:color w:val="000000"/>
          <w:highlight w:val="none"/>
        </w:rPr>
      </w:r>
      <w:r/>
    </w:p>
    <w:p>
      <w:pPr>
        <w:pStyle w:val="1014"/>
        <w:numPr>
          <w:ilvl w:val="0"/>
          <w:numId w:val="2"/>
        </w:numPr>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投标文件构成</w:t>
      </w:r>
      <w:r>
        <w:rPr>
          <w:rFonts w:hint="eastAsia" w:ascii="宋体" w:hAnsi="宋体" w:eastAsia="宋体"/>
          <w:color w:val="000000"/>
          <w:sz w:val="21"/>
          <w:szCs w:val="21"/>
          <w:highlight w:val="none"/>
        </w:rPr>
      </w:r>
      <w:r/>
    </w:p>
    <w:p>
      <w:pPr>
        <w:pStyle w:val="1010"/>
        <w:ind w:firstLine="420"/>
        <w:spacing w:line="360" w:lineRule="auto"/>
        <w:rPr>
          <w:rFonts w:hint="eastAsia"/>
          <w:highlight w:val="none"/>
        </w:rPr>
      </w:pPr>
      <w:r>
        <w:rPr>
          <w:rFonts w:hint="eastAsia" w:ascii="宋体" w:hAnsi="宋体"/>
          <w:bCs/>
          <w:szCs w:val="21"/>
          <w:highlight w:val="none"/>
        </w:rPr>
        <w:t xml:space="preserve">10.1投标文件由以下部分组成</w:t>
      </w:r>
      <w:r>
        <w:rPr>
          <w:rFonts w:hint="eastAsia"/>
          <w:highlight w:val="none"/>
        </w:rPr>
      </w:r>
      <w:r/>
    </w:p>
    <w:p>
      <w:pPr>
        <w:pStyle w:val="10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（1）资格审查响应对照表</w:t>
      </w:r>
      <w:r>
        <w:rPr>
          <w:rFonts w:ascii="宋体" w:hAnsi="宋体"/>
          <w:bCs/>
          <w:color w:val="000000"/>
          <w:szCs w:val="21"/>
          <w:highlight w:val="none"/>
        </w:rPr>
      </w:r>
      <w:r/>
    </w:p>
    <w:p>
      <w:pPr>
        <w:pStyle w:val="10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（2）符合性审查响应对照表</w:t>
      </w:r>
      <w:r>
        <w:rPr>
          <w:rFonts w:ascii="宋体" w:hAnsi="宋体"/>
          <w:bCs/>
          <w:color w:val="000000"/>
          <w:szCs w:val="21"/>
          <w:highlight w:val="none"/>
        </w:rPr>
      </w:r>
      <w:r/>
    </w:p>
    <w:p>
      <w:pPr>
        <w:pStyle w:val="10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（3）非实质性响应对照表</w:t>
      </w:r>
      <w:r>
        <w:rPr>
          <w:rFonts w:ascii="宋体" w:hAnsi="宋体"/>
          <w:bCs/>
          <w:color w:val="000000"/>
          <w:szCs w:val="21"/>
          <w:highlight w:val="none"/>
        </w:rPr>
      </w:r>
      <w:r/>
    </w:p>
    <w:p>
      <w:pPr>
        <w:pStyle w:val="10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（4）开标一览表 </w:t>
      </w:r>
      <w:r>
        <w:rPr>
          <w:rFonts w:ascii="宋体" w:hAnsi="宋体"/>
          <w:bCs/>
          <w:color w:val="000000"/>
          <w:szCs w:val="21"/>
          <w:highlight w:val="none"/>
        </w:rPr>
      </w:r>
      <w:r/>
    </w:p>
    <w:p>
      <w:pPr>
        <w:pStyle w:val="10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（5）分项报价表 </w:t>
      </w:r>
      <w:r>
        <w:rPr>
          <w:rFonts w:ascii="宋体" w:hAnsi="宋体"/>
          <w:bCs/>
          <w:color w:val="000000"/>
          <w:szCs w:val="21"/>
          <w:highlight w:val="none"/>
        </w:rPr>
      </w:r>
      <w:r/>
    </w:p>
    <w:p>
      <w:pPr>
        <w:pStyle w:val="10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（6）技术参数响应及偏离表 </w:t>
      </w:r>
      <w:r>
        <w:rPr>
          <w:rFonts w:ascii="宋体" w:hAnsi="宋体"/>
          <w:bCs/>
          <w:color w:val="000000"/>
          <w:szCs w:val="21"/>
          <w:highlight w:val="none"/>
        </w:rPr>
      </w:r>
      <w:r/>
    </w:p>
    <w:p>
      <w:pPr>
        <w:pStyle w:val="10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（7）商务条款响应及偏离表 </w:t>
      </w:r>
      <w:r>
        <w:rPr>
          <w:rFonts w:ascii="宋体" w:hAnsi="宋体"/>
          <w:bCs/>
          <w:color w:val="000000"/>
          <w:szCs w:val="21"/>
          <w:highlight w:val="none"/>
        </w:rPr>
      </w:r>
      <w:r/>
    </w:p>
    <w:p>
      <w:pPr>
        <w:pStyle w:val="10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（8）其他 （投标人认为有必要提供的声明和文件，如有自拟并自行添加）</w:t>
      </w:r>
      <w:r>
        <w:rPr>
          <w:rFonts w:ascii="宋体" w:hAnsi="宋体"/>
          <w:bCs/>
          <w:color w:val="000000"/>
          <w:szCs w:val="21"/>
          <w:highlight w:val="none"/>
        </w:rPr>
      </w:r>
      <w:r/>
    </w:p>
    <w:p>
      <w:pPr>
        <w:pStyle w:val="101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10.2 投标人应当根据招标文件要求编制投标文件，投标文件应对招标文件提出的要求和条件作出响应，并在相应的投标文件中逐条标明满足与否。</w:t>
      </w:r>
      <w:r>
        <w:rPr>
          <w:rFonts w:hint="eastAsia" w:ascii="宋体" w:hAnsi="宋体" w:eastAsia="宋体"/>
          <w:b w:val="0"/>
          <w:bCs w:val="0"/>
          <w:color w:val="000000"/>
          <w:sz w:val="21"/>
          <w:szCs w:val="21"/>
          <w:highlight w:val="none"/>
        </w:rPr>
      </w:r>
      <w:r/>
    </w:p>
    <w:p>
      <w:pPr>
        <w:pStyle w:val="1014"/>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11、证明投标人资格及符合招标文件规定的文件</w:t>
      </w:r>
      <w:r>
        <w:rPr>
          <w:rFonts w:hint="eastAsia" w:ascii="宋体" w:hAnsi="宋体" w:eastAsia="宋体"/>
          <w:b w:val="0"/>
          <w:bCs w:val="0"/>
          <w:color w:val="000000"/>
          <w:sz w:val="21"/>
          <w:szCs w:val="21"/>
          <w:highlight w:val="none"/>
        </w:rPr>
      </w:r>
      <w:r/>
    </w:p>
    <w:p>
      <w:pPr>
        <w:pStyle w:val="1010"/>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11.1投标人应按要求提交资格证明文件及符合招标文件规定的文件。</w:t>
      </w:r>
      <w:r>
        <w:rPr>
          <w:rFonts w:hint="eastAsia" w:ascii="宋体" w:hAnsi="宋体"/>
          <w:color w:val="000000"/>
          <w:szCs w:val="21"/>
          <w:highlight w:val="none"/>
        </w:rPr>
      </w:r>
      <w:r/>
    </w:p>
    <w:p>
      <w:pPr>
        <w:pStyle w:val="1010"/>
        <w:ind w:firstLine="420"/>
        <w:spacing w:line="360" w:lineRule="auto"/>
        <w:rPr>
          <w:rFonts w:hint="eastAsia" w:ascii="宋体" w:hAnsi="宋体"/>
          <w:color w:val="000000"/>
          <w:highlight w:val="none"/>
        </w:rPr>
      </w:pPr>
      <w:r>
        <w:rPr>
          <w:rFonts w:hint="eastAsia" w:ascii="宋体" w:hAnsi="宋体"/>
          <w:color w:val="000000"/>
          <w:highlight w:val="none"/>
        </w:rPr>
        <w:t xml:space="preserve">11.2投标人应提交证明其有资格参加投标和中标后有能力独立履行合同的文件。</w:t>
      </w:r>
      <w:r>
        <w:rPr>
          <w:rFonts w:hint="eastAsia" w:ascii="宋体" w:hAnsi="宋体"/>
          <w:color w:val="000000"/>
          <w:highlight w:val="none"/>
        </w:rPr>
      </w:r>
      <w:r/>
    </w:p>
    <w:p>
      <w:pPr>
        <w:pStyle w:val="1010"/>
        <w:ind w:firstLine="420"/>
        <w:spacing w:line="360" w:lineRule="auto"/>
        <w:rPr>
          <w:rFonts w:hint="eastAsia" w:ascii="宋体" w:hAnsi="宋体"/>
          <w:color w:val="000000"/>
          <w:highlight w:val="none"/>
        </w:rPr>
      </w:pPr>
      <w:r>
        <w:rPr>
          <w:rFonts w:hint="eastAsia" w:ascii="宋体" w:hAnsi="宋体"/>
          <w:color w:val="000000"/>
          <w:highlight w:val="none"/>
        </w:rPr>
        <w:t xml:space="preserve">11.3投标人除必须具有履行合同所需提供的产品或服务的能力外，还必须具备相应的财务、技术方面的能力。</w:t>
      </w:r>
      <w:r>
        <w:rPr>
          <w:rFonts w:hint="eastAsia" w:ascii="宋体" w:hAnsi="宋体"/>
          <w:color w:val="000000"/>
          <w:highlight w:val="none"/>
        </w:rPr>
      </w:r>
      <w:r/>
    </w:p>
    <w:p>
      <w:pPr>
        <w:pStyle w:val="1010"/>
        <w:spacing w:line="360" w:lineRule="auto"/>
        <w:rPr>
          <w:rFonts w:hint="eastAsia" w:ascii="宋体" w:hAnsi="宋体"/>
          <w:color w:val="000000"/>
          <w:highlight w:val="none"/>
        </w:rPr>
      </w:pPr>
      <w:r>
        <w:rPr>
          <w:rFonts w:hint="eastAsia" w:ascii="宋体" w:hAnsi="宋体"/>
          <w:color w:val="000000"/>
          <w:highlight w:val="none"/>
        </w:rPr>
        <w:t xml:space="preserve">    11.4投标人应提交根据合同要求提供的证明服务质量合格以及符合招标文件规定的证明文件。</w:t>
      </w:r>
      <w:r>
        <w:rPr>
          <w:rFonts w:hint="eastAsia" w:ascii="宋体" w:hAnsi="宋体"/>
          <w:color w:val="000000"/>
          <w:highlight w:val="none"/>
        </w:rPr>
      </w:r>
      <w:r/>
    </w:p>
    <w:p>
      <w:pPr>
        <w:pStyle w:val="1010"/>
        <w:spacing w:line="360" w:lineRule="auto"/>
        <w:rPr>
          <w:rFonts w:hint="eastAsia" w:ascii="宋体" w:hAnsi="宋体"/>
          <w:color w:val="000000"/>
          <w:highlight w:val="none"/>
        </w:rPr>
      </w:pPr>
      <w:r>
        <w:rPr>
          <w:rFonts w:hint="eastAsia" w:ascii="宋体" w:hAnsi="宋体"/>
          <w:color w:val="000000"/>
          <w:highlight w:val="none"/>
        </w:rPr>
        <w:t xml:space="preserve">    11.5证明投标人所提供服务与招标文件的要求相一致的文件可以是手册、图纸、文字资料和数据。</w:t>
      </w:r>
      <w:r>
        <w:rPr>
          <w:rFonts w:hint="eastAsia" w:ascii="宋体" w:hAnsi="宋体"/>
          <w:color w:val="000000"/>
          <w:highlight w:val="none"/>
        </w:rPr>
      </w:r>
      <w:r/>
    </w:p>
    <w:p>
      <w:pPr>
        <w:pStyle w:val="1014"/>
        <w:ind w:firstLine="422"/>
        <w:spacing w:before="0" w:after="0"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12、分项报价表</w:t>
      </w:r>
      <w:r>
        <w:rPr>
          <w:rFonts w:ascii="宋体" w:hAnsi="宋体" w:eastAsia="宋体"/>
          <w:color w:val="000000"/>
          <w:sz w:val="21"/>
          <w:szCs w:val="21"/>
          <w:highlight w:val="none"/>
        </w:rPr>
      </w:r>
      <w:r/>
    </w:p>
    <w:p>
      <w:pPr>
        <w:pStyle w:val="1010"/>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12.1 </w:t>
      </w:r>
      <w:r>
        <w:rPr>
          <w:rFonts w:hint="eastAsia" w:ascii="宋体" w:hAnsi="宋体"/>
          <w:bCs/>
          <w:color w:val="000000"/>
          <w:szCs w:val="21"/>
          <w:highlight w:val="none"/>
        </w:rPr>
        <w:t xml:space="preserve">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hint="eastAsia" w:ascii="宋体" w:hAnsi="宋体"/>
          <w:color w:val="000000"/>
          <w:szCs w:val="21"/>
          <w:highlight w:val="none"/>
        </w:rPr>
      </w:r>
      <w:r/>
    </w:p>
    <w:p>
      <w:pPr>
        <w:pStyle w:val="1010"/>
        <w:ind w:firstLine="420"/>
        <w:spacing w:line="360" w:lineRule="auto"/>
        <w:rPr>
          <w:rFonts w:hint="eastAsia" w:ascii="宋体" w:hAnsi="宋体"/>
          <w:color w:val="000000"/>
          <w:highlight w:val="none"/>
        </w:rPr>
      </w:pPr>
      <w:r>
        <w:rPr>
          <w:rFonts w:hint="eastAsia" w:ascii="宋体" w:hAnsi="宋体"/>
          <w:color w:val="000000"/>
          <w:highlight w:val="none"/>
        </w:rPr>
        <w:t xml:space="preserve">12.2 标的物</w:t>
      </w:r>
      <w:r>
        <w:rPr>
          <w:rFonts w:hint="eastAsia" w:ascii="宋体" w:hAnsi="宋体"/>
          <w:color w:val="000000"/>
          <w:highlight w:val="none"/>
        </w:rPr>
      </w:r>
      <w:r/>
    </w:p>
    <w:p>
      <w:pPr>
        <w:pStyle w:val="1010"/>
        <w:ind w:firstLine="420"/>
        <w:spacing w:line="360" w:lineRule="auto"/>
        <w:rPr>
          <w:rFonts w:hint="eastAsia" w:ascii="宋体" w:hAnsi="宋体"/>
          <w:color w:val="000000"/>
          <w:highlight w:val="none"/>
        </w:rPr>
      </w:pPr>
      <w:r>
        <w:rPr>
          <w:rFonts w:hint="eastAsia" w:ascii="宋体" w:hAnsi="宋体"/>
          <w:color w:val="000000"/>
          <w:highlight w:val="none"/>
        </w:rPr>
        <w:t xml:space="preserve">采购人需求的服务供应、安装，调试及有关技术服务等。</w:t>
      </w:r>
      <w:r>
        <w:rPr>
          <w:rFonts w:hint="eastAsia" w:ascii="宋体" w:hAnsi="宋体"/>
          <w:color w:val="000000"/>
          <w:highlight w:val="none"/>
        </w:rPr>
      </w:r>
      <w:r/>
    </w:p>
    <w:p>
      <w:pPr>
        <w:pStyle w:val="1010"/>
        <w:ind w:firstLine="420"/>
        <w:spacing w:line="360" w:lineRule="auto"/>
        <w:rPr>
          <w:rFonts w:hint="eastAsia" w:ascii="宋体" w:hAnsi="宋体"/>
          <w:color w:val="000000"/>
          <w:highlight w:val="none"/>
        </w:rPr>
      </w:pPr>
      <w:r>
        <w:rPr>
          <w:rFonts w:hint="eastAsia" w:ascii="宋体" w:hAnsi="宋体"/>
          <w:color w:val="000000"/>
          <w:highlight w:val="none"/>
        </w:rPr>
        <w:t xml:space="preserve">12.3其它费用处理</w:t>
      </w:r>
      <w:r>
        <w:rPr>
          <w:rFonts w:hint="eastAsia" w:ascii="宋体" w:hAnsi="宋体"/>
          <w:color w:val="000000"/>
          <w:highlight w:val="none"/>
        </w:rPr>
      </w:r>
      <w:r/>
    </w:p>
    <w:p>
      <w:pPr>
        <w:pStyle w:val="1010"/>
        <w:ind w:firstLine="420"/>
        <w:spacing w:line="360" w:lineRule="auto"/>
        <w:rPr>
          <w:rFonts w:hint="eastAsia" w:ascii="宋体" w:hAnsi="宋体"/>
          <w:color w:val="000000"/>
          <w:highlight w:val="none"/>
        </w:rPr>
      </w:pPr>
      <w:r>
        <w:rPr>
          <w:rFonts w:hint="eastAsia" w:ascii="宋体" w:hAnsi="宋体"/>
          <w:color w:val="000000"/>
          <w:highlight w:val="none"/>
        </w:rPr>
        <w:t xml:space="preserve">招标文件未列明，而投标人认为必需的费用也需列入报价。</w:t>
      </w:r>
      <w:r>
        <w:rPr>
          <w:rFonts w:hint="eastAsia" w:ascii="宋体" w:hAnsi="宋体"/>
          <w:color w:val="000000"/>
          <w:highlight w:val="none"/>
        </w:rPr>
      </w:r>
      <w:r/>
    </w:p>
    <w:p>
      <w:pPr>
        <w:pStyle w:val="1010"/>
        <w:ind w:firstLine="420"/>
        <w:spacing w:line="360" w:lineRule="auto"/>
        <w:rPr>
          <w:rFonts w:ascii="宋体" w:hAnsi="宋体"/>
          <w:color w:val="000000"/>
          <w:highlight w:val="none"/>
        </w:rPr>
      </w:pPr>
      <w:r>
        <w:rPr>
          <w:rFonts w:hint="eastAsia" w:ascii="宋体" w:hAnsi="宋体"/>
          <w:color w:val="000000"/>
          <w:highlight w:val="none"/>
        </w:rPr>
        <w:t xml:space="preserve">12.4投标货币</w:t>
      </w:r>
      <w:r>
        <w:rPr>
          <w:rFonts w:ascii="宋体" w:hAnsi="宋体"/>
          <w:color w:val="000000"/>
          <w:highlight w:val="none"/>
        </w:rPr>
      </w:r>
      <w:r/>
    </w:p>
    <w:p>
      <w:pPr>
        <w:pStyle w:val="1010"/>
        <w:ind w:firstLine="420"/>
        <w:spacing w:line="360" w:lineRule="auto"/>
        <w:rPr>
          <w:rFonts w:hint="eastAsia"/>
          <w:color w:val="000000"/>
          <w:highlight w:val="none"/>
        </w:rPr>
      </w:pPr>
      <w:r>
        <w:rPr>
          <w:rFonts w:hint="eastAsia" w:ascii="宋体" w:hAnsi="宋体"/>
          <w:color w:val="000000"/>
          <w:highlight w:val="none"/>
        </w:rPr>
        <w:t xml:space="preserve">投标文件中的服务单价和总价无特殊规定的采用人民币报价，以元为单位标注。招标文件中另有规定的按规定执行。</w:t>
      </w:r>
      <w:r>
        <w:rPr>
          <w:rFonts w:hint="eastAsia"/>
          <w:color w:val="000000"/>
          <w:highlight w:val="none"/>
        </w:rPr>
      </w:r>
      <w:r/>
    </w:p>
    <w:p>
      <w:pPr>
        <w:pStyle w:val="1010"/>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13、技术参数响应及偏离表、商务条款响应及偏离表及投标货物说明</w:t>
      </w:r>
      <w:r>
        <w:rPr>
          <w:rFonts w:ascii="宋体" w:hAnsi="宋体"/>
          <w:b/>
          <w:color w:val="000000"/>
          <w:szCs w:val="21"/>
          <w:highlight w:val="none"/>
        </w:rPr>
      </w:r>
      <w:r/>
    </w:p>
    <w:p>
      <w:pPr>
        <w:pStyle w:val="10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13.1 对招标文件中的技术与商务条款要求逐项作出响应或偏离，并说明原因；</w:t>
      </w:r>
      <w:r>
        <w:rPr>
          <w:rFonts w:ascii="宋体" w:hAnsi="宋体"/>
          <w:bCs/>
          <w:color w:val="000000"/>
          <w:szCs w:val="21"/>
          <w:highlight w:val="none"/>
        </w:rPr>
      </w:r>
      <w:r/>
    </w:p>
    <w:p>
      <w:pPr>
        <w:pStyle w:val="10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13.2 提供参加本项目类似案例简介；</w:t>
      </w:r>
      <w:r>
        <w:rPr>
          <w:rFonts w:ascii="宋体" w:hAnsi="宋体"/>
          <w:bCs/>
          <w:color w:val="000000"/>
          <w:szCs w:val="21"/>
          <w:highlight w:val="none"/>
        </w:rPr>
      </w:r>
      <w:r/>
    </w:p>
    <w:p>
      <w:pPr>
        <w:pStyle w:val="10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13.3 培训计划；</w:t>
      </w:r>
      <w:r>
        <w:rPr>
          <w:rFonts w:ascii="宋体" w:hAnsi="宋体"/>
          <w:bCs/>
          <w:color w:val="000000"/>
          <w:szCs w:val="21"/>
          <w:highlight w:val="none"/>
        </w:rPr>
      </w:r>
      <w:r/>
    </w:p>
    <w:p>
      <w:pPr>
        <w:pStyle w:val="10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13.4 投标人认为需要的其他技术文件或说明。</w:t>
      </w:r>
      <w:r>
        <w:rPr>
          <w:rFonts w:ascii="宋体" w:hAnsi="宋体"/>
          <w:bCs/>
          <w:color w:val="000000"/>
          <w:szCs w:val="21"/>
          <w:highlight w:val="none"/>
        </w:rPr>
      </w:r>
      <w:r/>
    </w:p>
    <w:p>
      <w:pPr>
        <w:pStyle w:val="1010"/>
        <w:ind w:firstLine="422"/>
        <w:spacing w:line="360" w:lineRule="auto"/>
        <w:rPr>
          <w:rFonts w:hint="eastAsia" w:ascii="宋体" w:hAnsi="宋体"/>
          <w:b/>
          <w:bCs/>
          <w:color w:val="000000"/>
          <w:highlight w:val="none"/>
        </w:rPr>
      </w:pPr>
      <w:r>
        <w:rPr>
          <w:rFonts w:hint="eastAsia" w:ascii="宋体" w:hAnsi="宋体"/>
          <w:b/>
          <w:bCs/>
          <w:color w:val="000000"/>
          <w:highlight w:val="none"/>
        </w:rPr>
        <w:t xml:space="preserve">14、服务承诺及售后服务机构、人员的情况介绍</w:t>
      </w:r>
      <w:r>
        <w:rPr>
          <w:rFonts w:hint="eastAsia" w:ascii="宋体" w:hAnsi="宋体"/>
          <w:b/>
          <w:bCs/>
          <w:color w:val="000000"/>
          <w:highlight w:val="none"/>
        </w:rPr>
      </w:r>
      <w:r/>
    </w:p>
    <w:p>
      <w:pPr>
        <w:pStyle w:val="1010"/>
        <w:spacing w:line="360" w:lineRule="auto"/>
        <w:rPr>
          <w:rFonts w:hint="eastAsia" w:ascii="宋体" w:hAnsi="宋体"/>
          <w:color w:val="000000"/>
          <w:highlight w:val="none"/>
        </w:rPr>
      </w:pPr>
      <w:r>
        <w:rPr>
          <w:rFonts w:hint="eastAsia" w:ascii="宋体" w:hAnsi="宋体"/>
          <w:color w:val="000000"/>
          <w:highlight w:val="none"/>
        </w:rPr>
        <w:t xml:space="preserve">    14.1投标人的服务承诺应按不低于招标文件中商务要求的标准。</w:t>
      </w:r>
      <w:r>
        <w:rPr>
          <w:rFonts w:hint="eastAsia" w:ascii="宋体" w:hAnsi="宋体"/>
          <w:color w:val="000000"/>
          <w:highlight w:val="none"/>
        </w:rPr>
      </w:r>
      <w:r/>
    </w:p>
    <w:p>
      <w:pPr>
        <w:pStyle w:val="1010"/>
        <w:ind w:firstLine="420"/>
        <w:spacing w:line="360" w:lineRule="auto"/>
        <w:rPr>
          <w:rFonts w:hint="eastAsia" w:ascii="宋体" w:hAnsi="宋体"/>
          <w:color w:val="000000"/>
          <w:highlight w:val="none"/>
        </w:rPr>
      </w:pPr>
      <w:r>
        <w:rPr>
          <w:rFonts w:hint="eastAsia" w:ascii="宋体" w:hAnsi="宋体"/>
          <w:color w:val="000000"/>
          <w:highlight w:val="none"/>
        </w:rPr>
        <w:t xml:space="preserve">14.2提供投标人有关售后服务的管理制度、售后服务机构的分布情况、售后服务人员的数量、素质、技术水平及售后服务的反应能力。</w:t>
      </w:r>
      <w:r>
        <w:rPr>
          <w:rFonts w:hint="eastAsia" w:ascii="宋体" w:hAnsi="宋体"/>
          <w:color w:val="000000"/>
          <w:highlight w:val="none"/>
        </w:rPr>
      </w:r>
      <w:r/>
    </w:p>
    <w:p>
      <w:pPr>
        <w:pStyle w:val="1010"/>
        <w:ind w:firstLine="422"/>
        <w:spacing w:line="360" w:lineRule="auto"/>
        <w:rPr>
          <w:rFonts w:ascii="宋体" w:hAnsi="宋体"/>
          <w:b/>
          <w:szCs w:val="21"/>
          <w:highlight w:val="none"/>
        </w:rPr>
      </w:pPr>
      <w:r>
        <w:rPr>
          <w:rFonts w:hint="eastAsia" w:ascii="宋体" w:hAnsi="宋体"/>
          <w:b/>
          <w:szCs w:val="21"/>
          <w:highlight w:val="none"/>
        </w:rPr>
        <w:t xml:space="preserve">15、投标函和开标一览表</w:t>
      </w:r>
      <w:r>
        <w:rPr>
          <w:rFonts w:ascii="宋体" w:hAnsi="宋体"/>
          <w:b/>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15.1 投标人应按照招标文件中提供的格式完整、正确填写投标函、开标一览表。</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15.2 开标一览表中的价格应与投标文件中分项报价表中的价格一致，如不一致，不作为无效投标处理，但评标时按开标一览表中价格为准。</w:t>
      </w:r>
      <w:r>
        <w:rPr>
          <w:rFonts w:ascii="宋体" w:hAnsi="宋体"/>
          <w:bCs/>
          <w:szCs w:val="21"/>
          <w:highlight w:val="none"/>
        </w:rPr>
      </w:r>
      <w:r/>
    </w:p>
    <w:p>
      <w:pPr>
        <w:pStyle w:val="1014"/>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16、投标有效期</w:t>
      </w:r>
      <w:r>
        <w:rPr>
          <w:rFonts w:hint="eastAsia" w:ascii="宋体" w:hAnsi="宋体" w:eastAsia="宋体"/>
          <w:b w:val="0"/>
          <w:bCs w:val="0"/>
          <w:color w:val="000000"/>
          <w:sz w:val="21"/>
          <w:szCs w:val="21"/>
          <w:highlight w:val="none"/>
        </w:rPr>
      </w:r>
      <w:r/>
    </w:p>
    <w:p>
      <w:pPr>
        <w:pStyle w:val="1010"/>
        <w:ind w:firstLine="420"/>
        <w:spacing w:line="360" w:lineRule="auto"/>
        <w:rPr>
          <w:rFonts w:ascii="宋体" w:hAnsi="宋体"/>
          <w:bCs/>
          <w:szCs w:val="21"/>
          <w:highlight w:val="none"/>
        </w:rPr>
      </w:pPr>
      <w:r/>
      <w:bookmarkStart w:id="46" w:name="_Toc20823297"/>
      <w:r/>
      <w:bookmarkStart w:id="47" w:name="_Toc16938541"/>
      <w:r>
        <w:rPr>
          <w:rFonts w:hint="eastAsia" w:ascii="宋体" w:hAnsi="宋体"/>
          <w:bCs/>
          <w:szCs w:val="21"/>
          <w:highlight w:val="none"/>
        </w:rPr>
        <w:t xml:space="preserve">16.1 投标有效期为开标之日起六十（60）天。投标有效期比规定短的将被视为非响应性投标而予以拒绝。</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szCs w:val="21"/>
          <w:highlight w:val="none"/>
        </w:rPr>
      </w:r>
      <w:r/>
    </w:p>
    <w:p>
      <w:pPr>
        <w:pStyle w:val="1014"/>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17、投标文件</w:t>
      </w:r>
      <w:bookmarkEnd w:id="46"/>
      <w:r/>
      <w:bookmarkEnd w:id="47"/>
      <w:r>
        <w:rPr>
          <w:rFonts w:hint="eastAsia" w:ascii="宋体" w:hAnsi="宋体" w:eastAsia="宋体"/>
          <w:color w:val="000000"/>
          <w:sz w:val="21"/>
          <w:szCs w:val="21"/>
          <w:highlight w:val="none"/>
        </w:rPr>
        <w:t xml:space="preserve">的递交</w:t>
      </w:r>
      <w:r>
        <w:rPr>
          <w:rFonts w:hint="eastAsia" w:ascii="宋体" w:hAnsi="宋体" w:eastAsia="宋体"/>
          <w:color w:val="000000"/>
          <w:sz w:val="21"/>
          <w:szCs w:val="21"/>
          <w:highlight w:val="none"/>
        </w:rPr>
      </w:r>
      <w:r/>
    </w:p>
    <w:p>
      <w:pPr>
        <w:pStyle w:val="1010"/>
        <w:ind w:firstLine="420"/>
        <w:spacing w:line="360" w:lineRule="auto"/>
        <w:rPr>
          <w:rFonts w:hint="eastAsia" w:ascii="宋体" w:hAnsi="宋体"/>
          <w:color w:val="000000"/>
          <w:highlight w:val="none"/>
        </w:rPr>
      </w:pPr>
      <w:r>
        <w:rPr>
          <w:rFonts w:hint="eastAsia" w:ascii="宋体" w:hAnsi="宋体"/>
          <w:color w:val="000000"/>
          <w:highlight w:val="none"/>
        </w:rPr>
        <w:t xml:space="preserve">17.1 电子投标文件的递交投标人应当按照《操作手册》规定，在投标截止时间前制作并上传电子投标文件。</w:t>
      </w:r>
      <w:bookmarkStart w:id="48" w:name="_Toc16938542"/>
      <w:r/>
      <w:bookmarkStart w:id="49" w:name="_Toc20823298"/>
      <w:r>
        <w:rPr>
          <w:rFonts w:hint="eastAsia" w:ascii="宋体" w:hAnsi="宋体"/>
          <w:color w:val="000000"/>
          <w:highlight w:val="none"/>
        </w:rPr>
      </w:r>
      <w:r/>
    </w:p>
    <w:p>
      <w:pPr>
        <w:pStyle w:val="1010"/>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相关要求是本招标文件的组成部分。</w:t>
      </w:r>
      <w:r>
        <w:rPr>
          <w:rFonts w:hint="eastAsia" w:ascii="宋体" w:hAnsi="宋体"/>
          <w:b/>
          <w:color w:val="000000"/>
          <w:szCs w:val="21"/>
          <w:highlight w:val="none"/>
        </w:rPr>
      </w:r>
      <w:r/>
    </w:p>
    <w:p>
      <w:pPr>
        <w:pStyle w:val="1010"/>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17.3投标人应对 CA 证书妥善保管，如被他人盗用投标，因此带来的结果均由投标人自行承担。</w:t>
      </w:r>
      <w:r>
        <w:rPr>
          <w:rFonts w:hint="eastAsia" w:ascii="宋体" w:hAnsi="宋体"/>
          <w:b/>
          <w:color w:val="000000"/>
          <w:szCs w:val="21"/>
          <w:highlight w:val="none"/>
        </w:rPr>
      </w:r>
      <w:r/>
    </w:p>
    <w:p>
      <w:pPr>
        <w:pStyle w:val="1010"/>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17.4投标人应当对招标文件提出的要求和条件作出实质性响应，并在电子投标系统逐条应答。</w:t>
      </w:r>
      <w:r>
        <w:rPr>
          <w:rFonts w:ascii="宋体" w:hAnsi="宋体"/>
          <w:b/>
          <w:color w:val="000000"/>
          <w:szCs w:val="21"/>
          <w:highlight w:val="none"/>
        </w:rPr>
      </w:r>
      <w:r/>
    </w:p>
    <w:p>
      <w:pPr>
        <w:pStyle w:val="1010"/>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17.5投标人应对要求提供的资格证明文件（如资质证书、资格证书）、技术资料（如白皮书、彩页、手册、检测报告等）扫描上传至投标系统。</w:t>
      </w:r>
      <w:r>
        <w:rPr>
          <w:rFonts w:hint="eastAsia" w:ascii="宋体" w:hAnsi="宋体"/>
          <w:b/>
          <w:color w:val="000000"/>
          <w:szCs w:val="21"/>
          <w:highlight w:val="none"/>
        </w:rPr>
      </w:r>
      <w:r/>
    </w:p>
    <w:p>
      <w:pPr>
        <w:pStyle w:val="1010"/>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17.6投标人应当在招标文件要求提交投标文件的截止时间前，将投标文件提交至“苏采云”系统，逾期提交的投标文件，“苏采云”系统将自动拒收。</w:t>
      </w:r>
      <w:r>
        <w:rPr>
          <w:rFonts w:hint="eastAsia" w:ascii="宋体" w:hAnsi="宋体"/>
          <w:b/>
          <w:color w:val="000000"/>
          <w:szCs w:val="21"/>
          <w:highlight w:val="none"/>
        </w:rPr>
      </w:r>
      <w:r/>
    </w:p>
    <w:p>
      <w:pPr>
        <w:pStyle w:val="1010"/>
        <w:ind w:firstLine="422"/>
        <w:spacing w:line="360" w:lineRule="auto"/>
        <w:rPr>
          <w:color w:val="000000"/>
          <w:highlight w:val="none"/>
        </w:rPr>
      </w:pPr>
      <w:r>
        <w:rPr>
          <w:rFonts w:hint="eastAsia" w:ascii="宋体" w:hAnsi="宋体"/>
          <w:b/>
          <w:color w:val="000000"/>
          <w:szCs w:val="21"/>
          <w:highlight w:val="none"/>
        </w:rPr>
        <w:t xml:space="preserve">17.7各投标人应在规定时间内凭CA证书进行网上解密。</w:t>
      </w:r>
      <w:r>
        <w:rPr>
          <w:color w:val="000000"/>
          <w:highlight w:val="none"/>
        </w:rPr>
      </w:r>
      <w:r/>
    </w:p>
    <w:p>
      <w:pPr>
        <w:pStyle w:val="1051"/>
        <w:ind w:firstLine="422"/>
        <w:rPr>
          <w:rFonts w:hint="eastAsia" w:ascii="宋体" w:hAnsi="宋体"/>
          <w:bCs/>
          <w:color w:val="000000"/>
          <w:sz w:val="24"/>
          <w:highlight w:val="none"/>
        </w:rPr>
      </w:pPr>
      <w:r>
        <w:rPr>
          <w:rFonts w:hint="eastAsia" w:ascii="宋体" w:hAnsi="宋体"/>
          <w:b/>
          <w:bCs/>
          <w:color w:val="000000"/>
          <w:highlight w:val="none"/>
        </w:rPr>
        <w:t xml:space="preserve">18、投标截止日期</w:t>
      </w:r>
      <w:bookmarkEnd w:id="48"/>
      <w:r/>
      <w:bookmarkEnd w:id="49"/>
      <w:r>
        <w:rPr>
          <w:rFonts w:hint="eastAsia" w:ascii="宋体" w:hAnsi="宋体"/>
          <w:bCs/>
          <w:color w:val="000000"/>
          <w:sz w:val="24"/>
          <w:highlight w:val="none"/>
        </w:rPr>
      </w:r>
      <w:r/>
    </w:p>
    <w:p>
      <w:pPr>
        <w:pStyle w:val="1010"/>
        <w:ind w:firstLine="420"/>
        <w:spacing w:line="500" w:lineRule="exact"/>
        <w:rPr>
          <w:rFonts w:hint="eastAsia" w:ascii="宋体" w:hAnsi="宋体"/>
          <w:bCs/>
          <w:i/>
          <w:color w:val="000000"/>
          <w:szCs w:val="21"/>
          <w:highlight w:val="none"/>
          <w:u w:val="single"/>
        </w:rPr>
      </w:pPr>
      <w:r>
        <w:rPr>
          <w:rFonts w:hint="eastAsia" w:ascii="宋体" w:hAnsi="宋体"/>
          <w:i/>
          <w:color w:val="000000"/>
          <w:szCs w:val="21"/>
          <w:highlight w:val="none"/>
          <w:u w:val="single"/>
        </w:rPr>
        <w:t xml:space="preserve">18.1</w:t>
      </w:r>
      <w:r>
        <w:rPr>
          <w:rFonts w:hint="eastAsia" w:ascii="宋体" w:hAnsi="宋体"/>
          <w:bCs/>
          <w:i/>
          <w:color w:val="000000"/>
          <w:szCs w:val="21"/>
          <w:highlight w:val="none"/>
          <w:u w:val="single"/>
        </w:rPr>
        <w:t xml:space="preserve"> </w:t>
      </w:r>
      <w:r>
        <w:rPr>
          <w:rFonts w:hint="eastAsia" w:ascii="宋体" w:hAnsi="宋体"/>
          <w:bCs/>
          <w:i/>
          <w:iCs/>
          <w:color w:val="000000"/>
          <w:szCs w:val="21"/>
          <w:highlight w:val="none"/>
          <w:u w:val="single"/>
        </w:rPr>
        <w:t xml:space="preserve">投标人上传电子投标文件的时间不得迟于招标公告中规定的投标截止时间。</w:t>
      </w:r>
      <w:r>
        <w:rPr>
          <w:rFonts w:hint="eastAsia" w:ascii="宋体" w:hAnsi="宋体"/>
          <w:bCs/>
          <w:i/>
          <w:color w:val="000000"/>
          <w:szCs w:val="21"/>
          <w:highlight w:val="none"/>
          <w:u w:val="single"/>
        </w:rPr>
      </w:r>
      <w:r/>
    </w:p>
    <w:p>
      <w:pPr>
        <w:pStyle w:val="1010"/>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投标人应充分考虑到网络环境、网络带宽等风险因素，如因投标人自身原因造成的电子投标文件上传不成功由投标人自行承担全部责任。</w:t>
      </w:r>
      <w:r>
        <w:rPr>
          <w:rFonts w:hint="eastAsia" w:ascii="宋体" w:hAnsi="宋体"/>
          <w:color w:val="000000"/>
          <w:highlight w:val="none"/>
        </w:rPr>
      </w:r>
      <w:r/>
    </w:p>
    <w:p>
      <w:pPr>
        <w:pStyle w:val="1010"/>
        <w:ind w:firstLine="420"/>
        <w:spacing w:line="360" w:lineRule="auto"/>
        <w:rPr>
          <w:rFonts w:hint="eastAsia" w:ascii="宋体" w:hAnsi="宋体"/>
          <w:color w:val="000000"/>
          <w:highlight w:val="none"/>
        </w:rPr>
      </w:pPr>
      <w:r>
        <w:rPr>
          <w:rFonts w:hint="eastAsia" w:ascii="宋体" w:hAnsi="宋体"/>
          <w:color w:val="000000"/>
          <w:highlight w:val="none"/>
        </w:rPr>
        <w:t xml:space="preserve">18.2 代理机构可以按照规定，通过修改招标文件延长投标截止日期，在此情况下，投标人的所有权利和义务以及投标人受制的截止日期均应以延长后新的截止日期为准。</w:t>
      </w:r>
      <w:r>
        <w:rPr>
          <w:rFonts w:hint="eastAsia" w:ascii="宋体" w:hAnsi="宋体"/>
          <w:color w:val="000000"/>
          <w:highlight w:val="none"/>
        </w:rPr>
      </w:r>
      <w:r/>
    </w:p>
    <w:p>
      <w:pPr>
        <w:pStyle w:val="1014"/>
        <w:ind w:firstLine="422"/>
        <w:spacing w:before="0" w:after="0" w:line="360" w:lineRule="auto"/>
        <w:rPr>
          <w:rFonts w:hint="eastAsia" w:ascii="宋体" w:hAnsi="宋体" w:eastAsia="宋体"/>
          <w:color w:val="000000"/>
          <w:sz w:val="21"/>
          <w:szCs w:val="21"/>
          <w:highlight w:val="none"/>
        </w:rPr>
      </w:pPr>
      <w:r/>
      <w:bookmarkStart w:id="50" w:name="_Toc20823299"/>
      <w:r/>
      <w:bookmarkStart w:id="51" w:name="_Toc16938543"/>
      <w:r>
        <w:rPr>
          <w:rFonts w:hint="eastAsia" w:ascii="宋体" w:hAnsi="宋体" w:eastAsia="宋体"/>
          <w:color w:val="000000"/>
          <w:sz w:val="21"/>
          <w:szCs w:val="21"/>
          <w:highlight w:val="none"/>
        </w:rPr>
        <w:t xml:space="preserve">19、投标文件</w:t>
      </w:r>
      <w:bookmarkEnd w:id="50"/>
      <w:r/>
      <w:bookmarkEnd w:id="51"/>
      <w:r>
        <w:rPr>
          <w:rFonts w:hint="eastAsia" w:ascii="宋体" w:hAnsi="宋体" w:eastAsia="宋体"/>
          <w:color w:val="000000"/>
          <w:sz w:val="21"/>
          <w:szCs w:val="21"/>
          <w:highlight w:val="none"/>
        </w:rPr>
        <w:t xml:space="preserve">的拒收</w:t>
      </w:r>
      <w:r>
        <w:rPr>
          <w:rFonts w:hint="eastAsia" w:ascii="宋体" w:hAnsi="宋体" w:eastAsia="宋体"/>
          <w:color w:val="000000"/>
          <w:sz w:val="21"/>
          <w:szCs w:val="21"/>
          <w:highlight w:val="none"/>
        </w:rPr>
      </w:r>
      <w:r/>
    </w:p>
    <w:p>
      <w:pPr>
        <w:pStyle w:val="1010"/>
        <w:ind w:firstLine="420"/>
        <w:spacing w:line="360" w:lineRule="auto"/>
        <w:rPr>
          <w:rFonts w:hint="eastAsia" w:ascii="宋体" w:hAnsi="宋体"/>
          <w:color w:val="000000"/>
          <w:highlight w:val="none"/>
        </w:rPr>
      </w:pPr>
      <w:r>
        <w:rPr>
          <w:rFonts w:hint="eastAsia" w:ascii="宋体" w:hAnsi="宋体"/>
          <w:color w:val="000000"/>
          <w:highlight w:val="none"/>
        </w:rPr>
        <w:t xml:space="preserve">19.1代理机构拒绝接收在其规定的投标截止时间后上传的任何投标文件。</w:t>
      </w:r>
      <w:r>
        <w:rPr>
          <w:rFonts w:hint="eastAsia" w:ascii="宋体" w:hAnsi="宋体"/>
          <w:color w:val="000000"/>
          <w:highlight w:val="none"/>
        </w:rPr>
      </w:r>
      <w:r/>
    </w:p>
    <w:p>
      <w:pPr>
        <w:pStyle w:val="1014"/>
        <w:ind w:firstLine="422"/>
        <w:spacing w:before="0" w:after="0" w:line="360" w:lineRule="auto"/>
        <w:rPr>
          <w:rFonts w:hint="eastAsia" w:ascii="宋体" w:hAnsi="宋体" w:eastAsia="宋体"/>
          <w:color w:val="000000"/>
          <w:sz w:val="21"/>
          <w:szCs w:val="21"/>
          <w:highlight w:val="none"/>
        </w:rPr>
      </w:pPr>
      <w:r/>
      <w:bookmarkStart w:id="52" w:name="_Toc16938544"/>
      <w:r/>
      <w:bookmarkStart w:id="53" w:name="_Toc20823300"/>
      <w:r>
        <w:rPr>
          <w:rFonts w:hint="eastAsia" w:ascii="宋体" w:hAnsi="宋体" w:eastAsia="宋体"/>
          <w:color w:val="000000"/>
          <w:sz w:val="21"/>
          <w:szCs w:val="21"/>
          <w:highlight w:val="none"/>
        </w:rPr>
        <w:t xml:space="preserve">20、投标文件的撤回和修改</w:t>
      </w:r>
      <w:bookmarkEnd w:id="52"/>
      <w:r/>
      <w:bookmarkEnd w:id="53"/>
      <w:r>
        <w:rPr>
          <w:rFonts w:hint="eastAsia" w:ascii="宋体" w:hAnsi="宋体" w:eastAsia="宋体"/>
          <w:color w:val="000000"/>
          <w:sz w:val="21"/>
          <w:szCs w:val="21"/>
          <w:highlight w:val="none"/>
        </w:rPr>
      </w:r>
      <w:r/>
    </w:p>
    <w:p>
      <w:pPr>
        <w:pStyle w:val="1010"/>
        <w:ind w:firstLine="420"/>
        <w:spacing w:line="360" w:lineRule="auto"/>
        <w:rPr>
          <w:rFonts w:hint="eastAsia" w:ascii="宋体" w:hAnsi="宋体"/>
          <w:color w:val="000000"/>
          <w:highlight w:val="none"/>
        </w:rPr>
      </w:pPr>
      <w:r>
        <w:rPr>
          <w:rFonts w:hint="eastAsia" w:ascii="宋体" w:hAnsi="宋体"/>
          <w:color w:val="000000"/>
          <w:highlight w:val="none"/>
        </w:rPr>
        <w:t xml:space="preserve">20.1 投标文件的撤回</w:t>
      </w:r>
      <w:r>
        <w:rPr>
          <w:rFonts w:hint="eastAsia" w:ascii="宋体" w:hAnsi="宋体"/>
          <w:color w:val="000000"/>
          <w:highlight w:val="none"/>
        </w:rPr>
      </w:r>
      <w:r/>
    </w:p>
    <w:p>
      <w:pPr>
        <w:pStyle w:val="1010"/>
        <w:ind w:firstLine="420"/>
        <w:spacing w:line="360" w:lineRule="auto"/>
        <w:rPr>
          <w:rFonts w:hint="eastAsia" w:ascii="宋体" w:hAnsi="宋体"/>
          <w:color w:val="000000"/>
          <w:highlight w:val="none"/>
        </w:rPr>
      </w:pPr>
      <w:r>
        <w:rPr>
          <w:rFonts w:hint="eastAsia" w:ascii="宋体" w:hAnsi="宋体"/>
          <w:color w:val="000000"/>
          <w:highlight w:val="none"/>
        </w:rPr>
        <w:t xml:space="preserve">20.1.1 电子投标文件的撤回</w:t>
      </w:r>
      <w:r>
        <w:rPr>
          <w:rFonts w:hint="eastAsia" w:ascii="宋体" w:hAnsi="宋体"/>
          <w:color w:val="000000"/>
          <w:highlight w:val="none"/>
        </w:rPr>
      </w:r>
      <w:r/>
    </w:p>
    <w:p>
      <w:pPr>
        <w:pStyle w:val="1010"/>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投标人可在投标截止时间前，撤回其电子投标文件，具体操作方法见《操作手册》。</w:t>
      </w:r>
      <w:r>
        <w:rPr>
          <w:rFonts w:hint="eastAsia" w:ascii="宋体" w:hAnsi="宋体"/>
          <w:color w:val="000000"/>
          <w:highlight w:val="none"/>
        </w:rPr>
      </w:r>
      <w:r/>
    </w:p>
    <w:p>
      <w:pPr>
        <w:pStyle w:val="1010"/>
        <w:ind w:firstLine="420"/>
        <w:spacing w:line="360" w:lineRule="auto"/>
        <w:rPr>
          <w:rFonts w:hint="eastAsia" w:ascii="宋体" w:hAnsi="宋体"/>
          <w:color w:val="000000"/>
          <w:highlight w:val="none"/>
        </w:rPr>
      </w:pPr>
      <w:r>
        <w:rPr>
          <w:rFonts w:hint="eastAsia" w:ascii="宋体" w:hAnsi="宋体"/>
          <w:color w:val="000000"/>
          <w:highlight w:val="none"/>
        </w:rPr>
        <w:t xml:space="preserve">20.1.2 投标人撤回电子投标文件，则认为其不再参与本项目投标活动。</w:t>
      </w:r>
      <w:r>
        <w:rPr>
          <w:rFonts w:hint="eastAsia" w:ascii="宋体" w:hAnsi="宋体"/>
          <w:color w:val="000000"/>
          <w:highlight w:val="none"/>
        </w:rPr>
      </w:r>
      <w:r/>
    </w:p>
    <w:p>
      <w:pPr>
        <w:pStyle w:val="1010"/>
        <w:ind w:firstLine="420"/>
        <w:spacing w:line="360" w:lineRule="auto"/>
        <w:rPr>
          <w:rFonts w:hint="eastAsia" w:ascii="宋体" w:hAnsi="宋体"/>
          <w:color w:val="000000"/>
          <w:highlight w:val="none"/>
        </w:rPr>
      </w:pPr>
      <w:r>
        <w:rPr>
          <w:rFonts w:hint="eastAsia" w:ascii="宋体" w:hAnsi="宋体"/>
          <w:color w:val="000000"/>
          <w:highlight w:val="none"/>
        </w:rPr>
        <w:t xml:space="preserve">20.2 投标文件的修改</w:t>
      </w:r>
      <w:r>
        <w:rPr>
          <w:rFonts w:hint="eastAsia" w:ascii="宋体" w:hAnsi="宋体"/>
          <w:color w:val="000000"/>
          <w:highlight w:val="none"/>
        </w:rPr>
      </w:r>
      <w:r/>
    </w:p>
    <w:p>
      <w:pPr>
        <w:pStyle w:val="1010"/>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投标人可在投标截止时间前，对其电子投标文件进行修改，具体操作方法见《操作手册》。</w:t>
      </w:r>
      <w:r>
        <w:rPr>
          <w:rFonts w:hint="eastAsia" w:ascii="宋体" w:hAnsi="宋体"/>
          <w:color w:val="000000"/>
          <w:highlight w:val="none"/>
        </w:rPr>
      </w:r>
      <w:r/>
    </w:p>
    <w:p>
      <w:pPr>
        <w:pStyle w:val="1010"/>
        <w:ind w:firstLine="420"/>
        <w:spacing w:line="360" w:lineRule="auto"/>
        <w:rPr>
          <w:rFonts w:hint="eastAsia" w:ascii="宋体" w:hAnsi="宋体"/>
          <w:color w:val="000000"/>
          <w:highlight w:val="none"/>
        </w:rPr>
      </w:pPr>
      <w:r>
        <w:rPr>
          <w:rFonts w:hint="eastAsia" w:ascii="宋体" w:hAnsi="宋体"/>
          <w:color w:val="000000"/>
          <w:highlight w:val="none"/>
        </w:rPr>
        <w:t xml:space="preserve">20.3 在投标截止时间之后，投标人不得对其电子投标文件作任何修改。</w:t>
      </w:r>
      <w:r>
        <w:rPr>
          <w:rFonts w:hint="eastAsia" w:ascii="宋体" w:hAnsi="宋体"/>
          <w:color w:val="000000"/>
          <w:highlight w:val="none"/>
        </w:rPr>
      </w:r>
      <w:r/>
    </w:p>
    <w:p>
      <w:pPr>
        <w:pStyle w:val="1010"/>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20.4 在投标截止时间至招标文件中规定的投标有效期满之间的这段时间内，投标人不得撤回其投标。</w:t>
      </w:r>
      <w:r>
        <w:rPr>
          <w:rFonts w:hint="eastAsia" w:ascii="宋体" w:hAnsi="宋体"/>
          <w:color w:val="000000"/>
          <w:szCs w:val="21"/>
          <w:highlight w:val="none"/>
        </w:rPr>
      </w:r>
      <w:r/>
    </w:p>
    <w:p>
      <w:pPr>
        <w:pStyle w:val="1014"/>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21、开标</w:t>
      </w:r>
      <w:r>
        <w:rPr>
          <w:rFonts w:hint="eastAsia" w:ascii="宋体" w:hAnsi="宋体" w:eastAsia="宋体"/>
          <w:b w:val="0"/>
          <w:bCs w:val="0"/>
          <w:color w:val="000000"/>
          <w:sz w:val="21"/>
          <w:szCs w:val="21"/>
          <w:highlight w:val="none"/>
        </w:rPr>
      </w:r>
      <w:r/>
    </w:p>
    <w:p>
      <w:pPr>
        <w:pStyle w:val="10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21.1 代理机构将在招标公告中规定的时间和地点组织公开开标。投标人应当按照《操作手册》规定，参加开标活动。投标人未参加开标的，视同认可开标结果。</w:t>
      </w:r>
      <w:r>
        <w:rPr>
          <w:rFonts w:ascii="宋体" w:hAnsi="宋体"/>
          <w:bCs/>
          <w:color w:val="000000"/>
          <w:szCs w:val="21"/>
          <w:highlight w:val="none"/>
        </w:rPr>
      </w:r>
      <w:r/>
    </w:p>
    <w:p>
      <w:pPr>
        <w:pStyle w:val="10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21.2投标人不足3家的，不得开标。</w:t>
      </w:r>
      <w:r>
        <w:rPr>
          <w:rFonts w:ascii="宋体" w:hAnsi="宋体"/>
          <w:bCs/>
          <w:color w:val="000000"/>
          <w:szCs w:val="21"/>
          <w:highlight w:val="none"/>
        </w:rPr>
      </w:r>
      <w:r/>
    </w:p>
    <w:p>
      <w:pPr>
        <w:pStyle w:val="1010"/>
        <w:spacing w:line="360" w:lineRule="auto"/>
        <w:rPr>
          <w:rFonts w:ascii="宋体" w:hAnsi="宋体"/>
          <w:bCs/>
          <w:color w:val="000000"/>
          <w:szCs w:val="21"/>
          <w:highlight w:val="none"/>
        </w:rPr>
      </w:pPr>
      <w:r>
        <w:rPr>
          <w:rFonts w:hint="eastAsia" w:ascii="宋体" w:hAnsi="宋体"/>
          <w:bCs/>
          <w:color w:val="000000"/>
          <w:szCs w:val="21"/>
          <w:highlight w:val="none"/>
        </w:rPr>
        <w:t xml:space="preserve">    </w:t>
      </w:r>
      <w:r>
        <w:rPr>
          <w:rFonts w:hint="eastAsia" w:ascii="宋体" w:hAnsi="宋体"/>
          <w:b/>
          <w:color w:val="000000"/>
          <w:szCs w:val="21"/>
          <w:highlight w:val="none"/>
        </w:rPr>
        <w:t xml:space="preserve">21.3开标仪式由代理机构主持。“政府采购管理交易系统（苏采云）”将自动对项目进行开标，并宣读各投标人的《开标一览表》。</w:t>
      </w:r>
      <w:r>
        <w:rPr>
          <w:rFonts w:ascii="宋体" w:hAnsi="宋体"/>
          <w:bCs/>
          <w:color w:val="000000"/>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21.4投标人在开标过程中涉及到的投标文件解密、开标结果确认等工作，应按照《操作手册》规定执行。</w:t>
      </w:r>
      <w:r>
        <w:rPr>
          <w:rFonts w:ascii="宋体" w:hAnsi="宋体"/>
          <w:bCs/>
          <w:szCs w:val="21"/>
          <w:highlight w:val="none"/>
        </w:rPr>
      </w:r>
      <w:r/>
    </w:p>
    <w:p>
      <w:pPr>
        <w:pStyle w:val="1014"/>
        <w:ind w:firstLine="422"/>
        <w:spacing w:before="0" w:after="0" w:line="360" w:lineRule="auto"/>
        <w:rPr>
          <w:rFonts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22、评标委员会</w:t>
      </w:r>
      <w:r>
        <w:rPr>
          <w:rFonts w:ascii="宋体" w:hAnsi="宋体" w:eastAsia="宋体"/>
          <w:b w:val="0"/>
          <w:bCs w:val="0"/>
          <w:color w:val="000000"/>
          <w:sz w:val="21"/>
          <w:szCs w:val="21"/>
          <w:highlight w:val="none"/>
        </w:rPr>
      </w:r>
      <w:r/>
    </w:p>
    <w:p>
      <w:pPr>
        <w:pStyle w:val="1010"/>
        <w:spacing w:line="360" w:lineRule="auto"/>
        <w:rPr>
          <w:rFonts w:ascii="宋体" w:hAnsi="宋体"/>
          <w:bCs/>
          <w:szCs w:val="21"/>
          <w:highlight w:val="none"/>
        </w:rPr>
      </w:pPr>
      <w:r>
        <w:rPr>
          <w:rFonts w:hint="eastAsia" w:ascii="宋体" w:hAnsi="宋体"/>
          <w:b/>
          <w:bCs/>
          <w:color w:val="000000"/>
          <w:highlight w:val="none"/>
        </w:rPr>
        <w:t xml:space="preserve">  </w:t>
      </w:r>
      <w:r>
        <w:rPr>
          <w:rFonts w:hint="eastAsia" w:ascii="宋体" w:hAnsi="宋体"/>
          <w:color w:val="000000"/>
          <w:highlight w:val="none"/>
        </w:rPr>
        <w:t xml:space="preserve">  </w:t>
      </w:r>
      <w:r>
        <w:rPr>
          <w:rFonts w:hint="eastAsia" w:ascii="宋体" w:hAnsi="宋体"/>
          <w:bCs/>
          <w:szCs w:val="21"/>
          <w:highlight w:val="none"/>
        </w:rPr>
        <w:t xml:space="preserve">22.1 开标后，代理机构将立即组织评标委员会（以下简称评委会）进行评标。</w:t>
      </w:r>
      <w:r>
        <w:rPr>
          <w:rFonts w:ascii="宋体" w:hAnsi="宋体"/>
          <w:bCs/>
          <w:szCs w:val="21"/>
          <w:highlight w:val="none"/>
        </w:rPr>
      </w:r>
      <w:r/>
    </w:p>
    <w:p>
      <w:pPr>
        <w:pStyle w:val="1010"/>
        <w:spacing w:line="360" w:lineRule="auto"/>
        <w:rPr>
          <w:rFonts w:ascii="宋体" w:hAnsi="宋体"/>
          <w:bCs/>
          <w:szCs w:val="21"/>
          <w:highlight w:val="none"/>
        </w:rPr>
      </w:pPr>
      <w:r>
        <w:rPr>
          <w:rFonts w:hint="eastAsia" w:ascii="宋体" w:hAnsi="宋体"/>
          <w:bCs/>
          <w:szCs w:val="21"/>
          <w:highlight w:val="none"/>
        </w:rPr>
        <w:t xml:space="preserve">    22.2 评委会由采购人代表和有关技术、经济等方面的专家组成，且人员构成符合政府采购有关规定。</w:t>
      </w:r>
      <w:r>
        <w:rPr>
          <w:rFonts w:ascii="宋体" w:hAnsi="宋体"/>
          <w:bCs/>
          <w:szCs w:val="21"/>
          <w:highlight w:val="none"/>
        </w:rPr>
      </w:r>
      <w:r/>
    </w:p>
    <w:p>
      <w:pPr>
        <w:pStyle w:val="1010"/>
        <w:spacing w:line="360" w:lineRule="auto"/>
        <w:rPr>
          <w:rFonts w:hint="eastAsia" w:ascii="宋体" w:hAnsi="宋体"/>
          <w:color w:val="000000"/>
          <w:highlight w:val="none"/>
        </w:rPr>
      </w:pPr>
      <w:r>
        <w:rPr>
          <w:rFonts w:hint="eastAsia" w:ascii="宋体" w:hAnsi="宋体"/>
          <w:bCs/>
          <w:szCs w:val="21"/>
          <w:highlight w:val="none"/>
        </w:rPr>
        <w:t xml:space="preserve">    22.3评委会独立工作，负责评审所有投标文件并确定中标候选人。</w:t>
      </w:r>
      <w:r>
        <w:rPr>
          <w:rFonts w:hint="eastAsia" w:ascii="宋体" w:hAnsi="宋体"/>
          <w:color w:val="000000"/>
          <w:highlight w:val="none"/>
        </w:rPr>
      </w:r>
      <w:r/>
    </w:p>
    <w:p>
      <w:pPr>
        <w:pStyle w:val="1014"/>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23、评标过程的保密与公正</w:t>
      </w:r>
      <w:r>
        <w:rPr>
          <w:rFonts w:hint="eastAsia" w:ascii="宋体" w:hAnsi="宋体" w:eastAsia="宋体"/>
          <w:b w:val="0"/>
          <w:bCs w:val="0"/>
          <w:color w:val="000000"/>
          <w:sz w:val="21"/>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23.2在评标过程中，投标人不得以任何行为影响评标过程，否则其投标文件将被作为无效投标文件。</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23.3 在评标期间，代理机构将设专门工作人员与投标人联系。</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23.4 代理机构和评委会不向未中标的投标人解释未中标原因，也不公布评标过程中的相关细节。</w:t>
      </w:r>
      <w:r>
        <w:rPr>
          <w:rFonts w:ascii="宋体" w:hAnsi="宋体"/>
          <w:bCs/>
          <w:szCs w:val="21"/>
          <w:highlight w:val="none"/>
        </w:rPr>
      </w:r>
      <w:r/>
    </w:p>
    <w:p>
      <w:pPr>
        <w:pStyle w:val="1010"/>
        <w:ind w:firstLine="420"/>
        <w:spacing w:line="360" w:lineRule="auto"/>
        <w:rPr>
          <w:rFonts w:hint="eastAsia" w:ascii="宋体" w:hAnsi="宋体"/>
          <w:color w:val="000000"/>
          <w:highlight w:val="none"/>
        </w:rPr>
      </w:pPr>
      <w:r>
        <w:rPr>
          <w:rFonts w:hint="eastAsia" w:ascii="宋体" w:hAnsi="宋体"/>
          <w:bCs/>
          <w:szCs w:val="21"/>
          <w:highlight w:val="none"/>
        </w:rPr>
        <w:t xml:space="preserve">23.5 采用综合评分法的项目，未中标的投标人可于中标结果公告期限届满之日起通过“政府采购管理交易系统（苏采云）”查看自己的评审得分及排序情况。</w:t>
      </w:r>
      <w:r>
        <w:rPr>
          <w:rFonts w:hint="eastAsia" w:ascii="宋体" w:hAnsi="宋体"/>
          <w:color w:val="000000"/>
          <w:highlight w:val="none"/>
        </w:rPr>
      </w:r>
      <w:r/>
    </w:p>
    <w:p>
      <w:pPr>
        <w:pStyle w:val="1014"/>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24、投标的澄清</w:t>
      </w:r>
      <w:r>
        <w:rPr>
          <w:rFonts w:hint="eastAsia" w:ascii="宋体" w:hAnsi="宋体" w:eastAsia="宋体"/>
          <w:b w:val="0"/>
          <w:bCs w:val="0"/>
          <w:color w:val="000000"/>
          <w:sz w:val="21"/>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24.1评标期间，为有助于对投标文件的审查、评价和比较，评委会有权以电子函件形式要求投标人对其投标文件进行澄清，但并非对每个投标人都作澄清要求。</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szCs w:val="21"/>
          <w:highlight w:val="none"/>
        </w:rPr>
      </w:r>
      <w:r/>
    </w:p>
    <w:p>
      <w:pPr>
        <w:pStyle w:val="1010"/>
        <w:spacing w:line="360" w:lineRule="auto"/>
        <w:rPr>
          <w:rFonts w:hint="eastAsia" w:ascii="宋体" w:hAnsi="宋体"/>
          <w:color w:val="000000"/>
          <w:highlight w:val="none"/>
        </w:rPr>
      </w:pPr>
      <w:r>
        <w:rPr>
          <w:rFonts w:hint="eastAsia" w:ascii="宋体" w:hAnsi="宋体"/>
          <w:bCs/>
          <w:szCs w:val="21"/>
          <w:highlight w:val="none"/>
        </w:rPr>
        <w:t xml:space="preserve">    24.3 接到评委会澄清要求的投标人如未按规定做出澄清，其风险由投标人自行承担。</w:t>
      </w:r>
      <w:r>
        <w:rPr>
          <w:rFonts w:hint="eastAsia" w:ascii="宋体" w:hAnsi="宋体"/>
          <w:color w:val="000000"/>
          <w:highlight w:val="none"/>
        </w:rPr>
      </w:r>
      <w:r/>
    </w:p>
    <w:p>
      <w:pPr>
        <w:pStyle w:val="1014"/>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25、对投标文件的初审</w:t>
      </w:r>
      <w:r>
        <w:rPr>
          <w:rFonts w:hint="eastAsia" w:ascii="宋体" w:hAnsi="宋体" w:eastAsia="宋体"/>
          <w:b w:val="0"/>
          <w:bCs w:val="0"/>
          <w:color w:val="000000"/>
          <w:sz w:val="21"/>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25.1投标文件初审分为资格审查和符合性审查。</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25.1.1资格审查：依据法律法规和招标文件的规定，由采购人对投标文件中的资格证明文件进行审查。并将审查结论以书面形式向评委会反馈。</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25.1.2符合性检查：依据招标文件的规定，由评委会从投标文件的有效性、完整性和对招标文件的响应程度进行审查，以确定是否对招标文件的实质性要求作出响应。</w:t>
      </w:r>
      <w:r>
        <w:rPr>
          <w:rFonts w:ascii="宋体" w:hAnsi="宋体"/>
          <w:bCs/>
          <w:szCs w:val="21"/>
          <w:highlight w:val="none"/>
        </w:rPr>
      </w:r>
      <w:r/>
    </w:p>
    <w:p>
      <w:pPr>
        <w:pStyle w:val="1010"/>
        <w:ind w:firstLine="420"/>
        <w:spacing w:line="360" w:lineRule="auto"/>
        <w:rPr>
          <w:rFonts w:hint="eastAsia" w:ascii="宋体" w:hAnsi="宋体"/>
          <w:bCs/>
          <w:szCs w:val="21"/>
          <w:highlight w:val="none"/>
        </w:rPr>
      </w:pPr>
      <w:r>
        <w:rPr>
          <w:rFonts w:hint="eastAsia" w:ascii="宋体" w:hAnsi="宋体"/>
          <w:bCs/>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hint="eastAsia"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25.4评委会将对确定为实质性响应的投标进行进一步审核，看其是否有计算上或累加上的算术错误，修正错误的原则如下：</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（1）投标文件中开标一览表内容与投标文件中相应内容不一致的，以开标一览表为准。</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（2）大写金额与小写金额不一致的，以大写金额为准。</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（3）单价金额小数点或者百分比有明显错位的，以开标一览表的总价为准，并修改单价。</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（4）总价金额与按单价汇总金额不一致的，以单价金额计算结果为准。</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同时出现两种以上错误的，按照前款规定的顺序修正。</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25.6评委会将允许修正投标文件中不构成重大偏离的、微小的、非正规的、不一致的或不规则的地方，但这些修改不能影响任何投标人相应的名次排列。</w:t>
      </w:r>
      <w:r>
        <w:rPr>
          <w:rFonts w:ascii="宋体" w:hAnsi="宋体"/>
          <w:bCs/>
          <w:szCs w:val="21"/>
          <w:highlight w:val="none"/>
        </w:rPr>
      </w:r>
      <w:r/>
    </w:p>
    <w:p>
      <w:pPr>
        <w:pStyle w:val="1010"/>
        <w:ind w:firstLine="420"/>
        <w:jc w:val="left"/>
        <w:spacing w:line="360" w:lineRule="auto"/>
        <w:rPr>
          <w:rFonts w:ascii="宋体" w:hAnsi="宋体"/>
          <w:highlight w:val="none"/>
        </w:rPr>
      </w:pPr>
      <w:r>
        <w:rPr>
          <w:rFonts w:hint="eastAsia" w:ascii="宋体" w:hAnsi="宋体"/>
          <w:highlight w:val="none"/>
        </w:rPr>
        <w:t xml:space="preserve">25.7 投标人在开、评标全过程中应保持通讯畅通，并安排专人与代理机构及评委会联系。</w:t>
      </w:r>
      <w:r>
        <w:rPr>
          <w:rFonts w:ascii="宋体" w:hAnsi="宋体"/>
          <w:highlight w:val="none"/>
        </w:rPr>
      </w:r>
      <w:r/>
    </w:p>
    <w:p>
      <w:pPr>
        <w:pStyle w:val="1014"/>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26、无效投标、废标及投标人不足三家的处理</w:t>
      </w:r>
      <w:r>
        <w:rPr>
          <w:rFonts w:hint="eastAsia" w:ascii="宋体" w:hAnsi="宋体" w:eastAsia="宋体"/>
          <w:color w:val="000000"/>
          <w:sz w:val="21"/>
          <w:szCs w:val="21"/>
          <w:highlight w:val="none"/>
        </w:rPr>
      </w:r>
      <w:r/>
    </w:p>
    <w:p>
      <w:pPr>
        <w:pStyle w:val="101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26.1无效投标条款</w:t>
      </w:r>
      <w:r>
        <w:rPr>
          <w:rFonts w:hint="eastAsia" w:ascii="宋体" w:hAnsi="宋体" w:eastAsia="宋体"/>
          <w:b w:val="0"/>
          <w:bCs w:val="0"/>
          <w:color w:val="000000"/>
          <w:sz w:val="21"/>
          <w:szCs w:val="21"/>
          <w:highlight w:val="none"/>
        </w:rPr>
      </w:r>
      <w:r/>
    </w:p>
    <w:p>
      <w:pPr>
        <w:pStyle w:val="101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26.1.1 投标人未成功解密电子投标文件的。</w:t>
      </w:r>
      <w:r>
        <w:rPr>
          <w:rFonts w:hint="eastAsia" w:ascii="宋体" w:hAnsi="宋体" w:eastAsia="宋体"/>
          <w:b w:val="0"/>
          <w:bCs w:val="0"/>
          <w:color w:val="000000"/>
          <w:sz w:val="21"/>
          <w:szCs w:val="21"/>
          <w:highlight w:val="none"/>
        </w:rPr>
      </w:r>
      <w:r/>
    </w:p>
    <w:p>
      <w:pPr>
        <w:pStyle w:val="101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26.1.2 投标人未按照招标文件要求上传电子投标文件的。</w:t>
      </w:r>
      <w:r>
        <w:rPr>
          <w:rFonts w:hint="eastAsia" w:ascii="宋体" w:hAnsi="宋体" w:eastAsia="宋体"/>
          <w:b w:val="0"/>
          <w:bCs w:val="0"/>
          <w:color w:val="000000"/>
          <w:sz w:val="21"/>
          <w:szCs w:val="21"/>
          <w:highlight w:val="none"/>
        </w:rPr>
      </w:r>
      <w:r/>
    </w:p>
    <w:p>
      <w:pPr>
        <w:pStyle w:val="101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26.1.3投标人在报价时采用选择性报价的。</w:t>
      </w:r>
      <w:r>
        <w:rPr>
          <w:rFonts w:hint="eastAsia" w:ascii="宋体" w:hAnsi="宋体" w:eastAsia="宋体"/>
          <w:b w:val="0"/>
          <w:bCs w:val="0"/>
          <w:color w:val="000000"/>
          <w:sz w:val="21"/>
          <w:szCs w:val="21"/>
          <w:highlight w:val="none"/>
        </w:rPr>
      </w:r>
      <w:r/>
    </w:p>
    <w:p>
      <w:pPr>
        <w:pStyle w:val="101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26.1.4投标人不具备招标文件中规定资格要求的。</w:t>
      </w:r>
      <w:r>
        <w:rPr>
          <w:rFonts w:hint="eastAsia" w:ascii="宋体" w:hAnsi="宋体" w:eastAsia="宋体"/>
          <w:b w:val="0"/>
          <w:bCs w:val="0"/>
          <w:color w:val="000000"/>
          <w:sz w:val="21"/>
          <w:szCs w:val="21"/>
          <w:highlight w:val="none"/>
        </w:rPr>
      </w:r>
      <w:r/>
    </w:p>
    <w:p>
      <w:pPr>
        <w:pStyle w:val="101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26.1.5投标人的报价超过了采购预算或最高限价的。</w:t>
      </w:r>
      <w:r>
        <w:rPr>
          <w:rFonts w:hint="eastAsia" w:ascii="宋体" w:hAnsi="宋体" w:eastAsia="宋体"/>
          <w:b w:val="0"/>
          <w:bCs w:val="0"/>
          <w:color w:val="000000"/>
          <w:sz w:val="21"/>
          <w:szCs w:val="21"/>
          <w:highlight w:val="none"/>
        </w:rPr>
      </w:r>
      <w:r/>
    </w:p>
    <w:p>
      <w:pPr>
        <w:pStyle w:val="101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26.1.6未通过符合性审查的。</w:t>
      </w:r>
      <w:r>
        <w:rPr>
          <w:rFonts w:hint="eastAsia" w:ascii="宋体" w:hAnsi="宋体" w:eastAsia="宋体"/>
          <w:b w:val="0"/>
          <w:bCs w:val="0"/>
          <w:color w:val="000000"/>
          <w:sz w:val="21"/>
          <w:szCs w:val="21"/>
          <w:highlight w:val="none"/>
        </w:rPr>
      </w:r>
      <w:r/>
    </w:p>
    <w:p>
      <w:pPr>
        <w:pStyle w:val="101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26.1.7不符合招标文件中规定的其他实质性要求和条件的</w:t>
      </w:r>
      <w:r>
        <w:rPr>
          <w:rFonts w:hint="eastAsia" w:ascii="宋体" w:hAnsi="宋体" w:eastAsia="宋体"/>
          <w:b w:val="0"/>
          <w:bCs w:val="0"/>
          <w:i/>
          <w:iCs/>
          <w:color w:val="000000"/>
          <w:sz w:val="21"/>
          <w:szCs w:val="21"/>
          <w:highlight w:val="none"/>
          <w:u w:val="single"/>
        </w:rPr>
        <w:t xml:space="preserve">（本招标文件中斜体且有下划线部分为实质性要求和条件）。</w:t>
      </w:r>
      <w:r>
        <w:rPr>
          <w:rFonts w:hint="eastAsia" w:ascii="宋体" w:hAnsi="宋体" w:eastAsia="宋体"/>
          <w:b w:val="0"/>
          <w:bCs w:val="0"/>
          <w:color w:val="000000"/>
          <w:sz w:val="21"/>
          <w:szCs w:val="21"/>
          <w:highlight w:val="none"/>
        </w:rPr>
      </w:r>
      <w:r/>
    </w:p>
    <w:p>
      <w:pPr>
        <w:pStyle w:val="101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b w:val="0"/>
          <w:bCs w:val="0"/>
          <w:color w:val="000000"/>
          <w:sz w:val="21"/>
          <w:szCs w:val="21"/>
          <w:highlight w:val="none"/>
        </w:rPr>
      </w:r>
      <w:r/>
    </w:p>
    <w:p>
      <w:pPr>
        <w:pStyle w:val="101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26.1.9  投标文件含有采购人不能接受的附加条件的。</w:t>
      </w:r>
      <w:r>
        <w:rPr>
          <w:rFonts w:hint="eastAsia" w:ascii="宋体" w:hAnsi="宋体" w:eastAsia="宋体"/>
          <w:b w:val="0"/>
          <w:bCs w:val="0"/>
          <w:color w:val="000000"/>
          <w:sz w:val="21"/>
          <w:szCs w:val="21"/>
          <w:highlight w:val="none"/>
        </w:rPr>
      </w:r>
      <w:r/>
    </w:p>
    <w:p>
      <w:pPr>
        <w:pStyle w:val="101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hint="eastAsia" w:ascii="宋体" w:hAnsi="宋体" w:eastAsia="宋体"/>
          <w:b w:val="0"/>
          <w:bCs w:val="0"/>
          <w:color w:val="000000"/>
          <w:sz w:val="21"/>
          <w:szCs w:val="21"/>
          <w:highlight w:val="none"/>
        </w:rPr>
      </w:r>
      <w:r/>
    </w:p>
    <w:p>
      <w:pPr>
        <w:pStyle w:val="1018"/>
        <w:rPr>
          <w:rFonts w:ascii="宋体" w:hAnsi="宋体"/>
          <w:bCs/>
          <w:szCs w:val="21"/>
          <w:highlight w:val="none"/>
        </w:rPr>
      </w:pPr>
      <w:r>
        <w:rPr>
          <w:rFonts w:hint="eastAsia" w:ascii="宋体" w:hAnsi="宋体"/>
          <w:bCs/>
          <w:szCs w:val="21"/>
          <w:highlight w:val="none"/>
        </w:rPr>
        <w:t xml:space="preserve">26.1.11 本项目采购产品被财政部、国家发改委、生态环境部等列入“节能产品品目清单”、“环境标志产品品目清单”强制采购范围，而投标人所投标产品不在强制采购范围内的。</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26.1.12 投标文件未按照招标文件要求加盖电子签章。</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26.1.13其他法律、法规及本招标文件规定的属无效投标的情形。</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26.2废标条款：</w:t>
      </w:r>
      <w:r>
        <w:rPr>
          <w:rFonts w:ascii="宋体" w:hAnsi="宋体"/>
          <w:bCs/>
          <w:szCs w:val="21"/>
          <w:highlight w:val="none"/>
        </w:rPr>
      </w:r>
      <w:r/>
    </w:p>
    <w:p>
      <w:pPr>
        <w:pStyle w:val="1010"/>
        <w:ind w:left="420"/>
        <w:spacing w:line="360" w:lineRule="auto"/>
        <w:rPr>
          <w:rFonts w:ascii="宋体" w:hAnsi="宋体"/>
          <w:bCs/>
          <w:szCs w:val="21"/>
          <w:highlight w:val="none"/>
        </w:rPr>
      </w:pPr>
      <w:r>
        <w:rPr>
          <w:rFonts w:hint="eastAsia" w:ascii="宋体" w:hAnsi="宋体"/>
          <w:bCs/>
          <w:szCs w:val="21"/>
          <w:highlight w:val="none"/>
        </w:rPr>
        <w:t xml:space="preserve">26.2.1符合专业条件的供应商或者对招标文件作实质响应的供应商不足三家的。26.2.2出现影响采购公正的违法、违规行为的。</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26.2.3因重大变故，采购任务取消的。</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26.2.4评委会认定招标文件存在歧义、重大缺陷导致评审工作无法进行。</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26.3 投标截止时间结束后参加投标的供应商不足三家的处理：</w:t>
      </w:r>
      <w:r>
        <w:rPr>
          <w:rFonts w:ascii="宋体" w:hAnsi="宋体"/>
          <w:bCs/>
          <w:szCs w:val="21"/>
          <w:highlight w:val="none"/>
        </w:rPr>
      </w:r>
      <w:r/>
    </w:p>
    <w:p>
      <w:pPr>
        <w:pStyle w:val="1018"/>
        <w:rPr>
          <w:rFonts w:hint="eastAsia"/>
          <w:highlight w:val="none"/>
        </w:rPr>
      </w:pPr>
      <w:r>
        <w:rPr>
          <w:rFonts w:hint="eastAsia" w:ascii="宋体" w:hAnsi="宋体"/>
          <w:bCs/>
          <w:szCs w:val="21"/>
          <w:highlight w:val="none"/>
        </w:rPr>
        <w:t xml:space="preserve">26.3.1如出现投标截止时间结束后参加投标的供应商或者在评标期间对招标文件做出实质性响应的供应商不足三家情况，按政府采购相关规定执行。</w:t>
      </w:r>
      <w:r>
        <w:rPr>
          <w:rFonts w:hint="eastAsia"/>
          <w:highlight w:val="none"/>
        </w:rPr>
      </w:r>
      <w:r/>
    </w:p>
    <w:p>
      <w:pPr>
        <w:pStyle w:val="1010"/>
        <w:ind w:firstLine="422"/>
        <w:spacing w:line="360" w:lineRule="auto"/>
        <w:rPr>
          <w:rFonts w:ascii="宋体" w:hAnsi="宋体"/>
          <w:b/>
          <w:szCs w:val="21"/>
          <w:highlight w:val="none"/>
        </w:rPr>
      </w:pPr>
      <w:r>
        <w:rPr>
          <w:rFonts w:hint="eastAsia" w:ascii="宋体" w:hAnsi="宋体"/>
          <w:b/>
          <w:szCs w:val="21"/>
          <w:highlight w:val="none"/>
        </w:rPr>
        <w:t xml:space="preserve">27、确定中标单位</w:t>
      </w:r>
      <w:r>
        <w:rPr>
          <w:rFonts w:ascii="宋体" w:hAnsi="宋体"/>
          <w:b/>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27.1评委会根据本招标文件规定评标方法与评标标准向采购人推荐出中标候选人。</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27.2 采购人应根据评委会推荐的中标候选人确定中标人。</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27.3代理机构将在“仪征市政府采购网”、“扬州市政府采购网”、“江苏省政府采购网”</w:t>
      </w:r>
      <w:r>
        <w:rPr>
          <w:rFonts w:hint="eastAsia" w:ascii="宋体" w:hAnsi="宋体"/>
          <w:bCs/>
          <w:szCs w:val="21"/>
          <w:highlight w:val="none"/>
          <w:lang w:eastAsia="zh-CN"/>
        </w:rPr>
        <w:t xml:space="preserve">“</w:t>
      </w:r>
      <w:r>
        <w:rPr>
          <w:rFonts w:hint="eastAsia" w:ascii="宋体" w:hAnsi="宋体"/>
          <w:bCs/>
          <w:szCs w:val="21"/>
          <w:highlight w:val="none"/>
          <w:lang w:val="en-US" w:eastAsia="zh-CN"/>
        </w:rPr>
        <w:t xml:space="preserve">中国政府采购网</w:t>
      </w:r>
      <w:r>
        <w:rPr>
          <w:rFonts w:hint="eastAsia" w:ascii="宋体" w:hAnsi="宋体"/>
          <w:bCs/>
          <w:szCs w:val="21"/>
          <w:highlight w:val="none"/>
          <w:lang w:eastAsia="zh-CN"/>
        </w:rPr>
        <w:t xml:space="preserve">”</w:t>
      </w:r>
      <w:r>
        <w:rPr>
          <w:rFonts w:hint="eastAsia" w:ascii="宋体" w:hAnsi="宋体"/>
          <w:bCs/>
          <w:szCs w:val="21"/>
          <w:highlight w:val="none"/>
        </w:rPr>
        <w:t xml:space="preserve">发布中标公告，公告期限为1个工作日。</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27.4若有充分证据证明，中标人出现下列情况之一的，一经查实，将被取消中标资格：</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27.4.1提供虚假材料谋取中标的；</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27.4.2向采购人、代理机构行贿或者提供其他不正当利益的；</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27.4.3恶意竞争，投标总报价明显低于其自身合理成本且又无法提供证明的；</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27.4.4属于本文件规定的无效条件，但在评标过程中又未被评委会发现的；</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27.4.5与采购人或者其他投标人恶意串通的；</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27.4.6采取不正当手段诋毁、排挤其他供应商的；</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27.4.7不符合法律、法规的规定的。</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27.5. 有下列情形之一的，视为投标人串通投标，投标无效：</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27.5.1不同投标人的投标文件由同一单位或者个人编制。</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27.5.2不同投标人委托同一单位或者个人办理投标事宜。</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27.5.3 不同投标人的投标文件载明的项目管理成员或者联系人员为同一人。</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27.5.4不同投标人的投标文件异常一致或者投标报价呈规律性差异。</w:t>
      </w:r>
      <w:r>
        <w:rPr>
          <w:rFonts w:ascii="宋体" w:hAnsi="宋体"/>
          <w:bCs/>
          <w:szCs w:val="21"/>
          <w:highlight w:val="none"/>
        </w:rPr>
      </w:r>
      <w:r/>
    </w:p>
    <w:p>
      <w:pPr>
        <w:pStyle w:val="1010"/>
        <w:ind w:firstLine="420"/>
        <w:spacing w:line="360" w:lineRule="auto"/>
        <w:rPr>
          <w:rFonts w:hint="eastAsia" w:ascii="宋体" w:hAnsi="宋体"/>
          <w:bCs/>
          <w:szCs w:val="21"/>
          <w:highlight w:val="none"/>
        </w:rPr>
      </w:pPr>
      <w:r>
        <w:rPr>
          <w:rFonts w:hint="eastAsia" w:ascii="宋体" w:hAnsi="宋体"/>
          <w:bCs/>
          <w:szCs w:val="21"/>
          <w:highlight w:val="none"/>
        </w:rPr>
        <w:t xml:space="preserve">27.5.5不同投标人的投标文件相互混装。</w:t>
      </w:r>
      <w:r>
        <w:rPr>
          <w:rFonts w:hint="eastAsia" w:ascii="宋体" w:hAnsi="宋体"/>
          <w:bCs/>
          <w:szCs w:val="21"/>
          <w:highlight w:val="none"/>
        </w:rPr>
      </w:r>
      <w:r/>
    </w:p>
    <w:p>
      <w:pPr>
        <w:pStyle w:val="1010"/>
        <w:ind w:firstLine="422"/>
        <w:spacing w:line="360" w:lineRule="auto"/>
        <w:rPr>
          <w:rFonts w:ascii="宋体" w:hAnsi="宋体"/>
          <w:b/>
          <w:szCs w:val="21"/>
          <w:highlight w:val="none"/>
        </w:rPr>
      </w:pPr>
      <w:r>
        <w:rPr>
          <w:rFonts w:hint="eastAsia" w:ascii="宋体" w:hAnsi="宋体"/>
          <w:b/>
          <w:szCs w:val="21"/>
          <w:highlight w:val="none"/>
        </w:rPr>
        <w:t xml:space="preserve">28、质疑处理</w:t>
      </w:r>
      <w:r>
        <w:rPr>
          <w:rFonts w:ascii="宋体" w:hAnsi="宋体"/>
          <w:b/>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28.1提出质疑的供应商应当是参与所质疑项目采购活动的供应商。潜在供应商依法获取其可质疑的采购文件的，可以对采购文件提出质疑。</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对项目需求部分的质疑，潜在供应商应向采购人提出，由采购人负责答复。</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szCs w:val="21"/>
          <w:highlight w:val="none"/>
        </w:rPr>
      </w:r>
      <w:r/>
    </w:p>
    <w:p>
      <w:pPr>
        <w:pStyle w:val="1010"/>
        <w:ind w:firstLine="420"/>
        <w:spacing w:line="360" w:lineRule="auto"/>
        <w:rPr>
          <w:rFonts w:hint="eastAsia" w:ascii="宋体" w:hAnsi="宋体" w:eastAsia="宋体"/>
          <w:bCs/>
          <w:szCs w:val="21"/>
          <w:highlight w:val="none"/>
          <w:lang w:eastAsia="zh-CN"/>
        </w:rPr>
      </w:pPr>
      <w:r>
        <w:rPr>
          <w:rFonts w:hint="eastAsia" w:ascii="宋体" w:hAnsi="宋体"/>
          <w:bCs/>
          <w:szCs w:val="21"/>
          <w:highlight w:val="none"/>
        </w:rPr>
        <w:t xml:space="preserve">28.2.1对采购文件提出质疑的，应当在获取采购文件之日或者采购文件公告期限届满之日起7个工作日内提出。</w:t>
      </w:r>
      <w:r>
        <w:rPr>
          <w:rFonts w:hint="eastAsia" w:ascii="宋体" w:hAnsi="宋体" w:eastAsia="宋体"/>
          <w:bCs/>
          <w:szCs w:val="21"/>
          <w:highlight w:val="none"/>
          <w:lang w:eastAsia="zh-CN"/>
        </w:rPr>
      </w:r>
      <w:r/>
    </w:p>
    <w:p>
      <w:pPr>
        <w:pStyle w:val="1010"/>
        <w:ind w:firstLine="420"/>
        <w:spacing w:line="360" w:lineRule="auto"/>
        <w:rPr>
          <w:rFonts w:hint="eastAsia" w:ascii="宋体" w:hAnsi="宋体" w:eastAsia="宋体"/>
          <w:bCs/>
          <w:szCs w:val="21"/>
          <w:highlight w:val="none"/>
          <w:lang w:eastAsia="zh-CN"/>
        </w:rPr>
      </w:pPr>
      <w:r>
        <w:rPr>
          <w:rFonts w:hint="eastAsia" w:ascii="宋体" w:hAnsi="宋体"/>
          <w:bCs/>
          <w:szCs w:val="21"/>
          <w:highlight w:val="none"/>
        </w:rPr>
        <w:t xml:space="preserve">28.2.2对采购过程提出质疑的，为各采购程序环节结束之日起7个工作日内提出。</w:t>
      </w:r>
      <w:r>
        <w:rPr>
          <w:rFonts w:hint="eastAsia" w:ascii="宋体" w:hAnsi="宋体" w:eastAsia="宋体"/>
          <w:bCs/>
          <w:szCs w:val="21"/>
          <w:highlight w:val="none"/>
          <w:lang w:eastAsia="zh-CN"/>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28.2.3对中标结果提出质疑的，为中标结果公告期限届满之日起7个工作日内提出。</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28.5 代理机构及采购人只接收以纸质原件形式送达的质疑。</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采购人质疑接收人及联系方式见招标文件第一章。</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28.6代理机构收到质疑申请后，将对质疑的形式和内容进行审查，如质疑内容、格式不符合规定，代理机构将告知质疑人进行补正。</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28.7质疑人应当在法定质疑期限内进行补正并重新提交质疑函。</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28.8 以下情形的质疑不予受理</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28.8.1 内容不符合《政府采购质疑和投诉办法》第十二条规定的质疑。</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28.8.2 超出政府采购法定期限的质疑。</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28.8.3 以传真、电子邮件等方式递交的非原件形式的质疑。</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28.8.4 未参加投标活动的供应商或在投标活动中自身权益未受到损害的供应商所提出的质疑。</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28.8.5供应商组成联合体参加投标，联合体中任何一方或多方未按要求签字、盖章、加盖公章的质疑。</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28.10代理机构应当在收到供应商的书面质疑后7个工作日内作出答复，并以书面形式通知质疑供应商和其他有关供应商，但答复的内容不得涉及商业秘密。</w:t>
      </w:r>
      <w:r>
        <w:rPr>
          <w:rFonts w:ascii="宋体" w:hAnsi="宋体"/>
          <w:bCs/>
          <w:szCs w:val="21"/>
          <w:highlight w:val="none"/>
        </w:rPr>
      </w:r>
      <w:r/>
    </w:p>
    <w:p>
      <w:pPr>
        <w:pStyle w:val="1010"/>
        <w:ind w:firstLine="422"/>
        <w:spacing w:line="360" w:lineRule="auto"/>
        <w:rPr>
          <w:rFonts w:ascii="宋体" w:hAnsi="宋体"/>
          <w:b/>
          <w:szCs w:val="21"/>
          <w:highlight w:val="none"/>
        </w:rPr>
      </w:pPr>
      <w:r>
        <w:rPr>
          <w:rFonts w:hint="eastAsia" w:ascii="宋体" w:hAnsi="宋体"/>
          <w:b/>
          <w:szCs w:val="21"/>
          <w:highlight w:val="none"/>
        </w:rPr>
        <w:t xml:space="preserve">29、中标通知书</w:t>
      </w:r>
      <w:r>
        <w:rPr>
          <w:rFonts w:ascii="宋体" w:hAnsi="宋体"/>
          <w:b/>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29.l 中标结果确定后，代理机构将向中标人发出中标通知书。</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29.2 中标人可在“政府采购管理交易系统（苏采云）”中标通知书下载模块中自行下载中标通知书。</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szCs w:val="21"/>
          <w:highlight w:val="none"/>
        </w:rPr>
      </w:r>
      <w:r/>
    </w:p>
    <w:p>
      <w:pPr>
        <w:pStyle w:val="1014"/>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30、</w:t>
      </w:r>
      <w:r>
        <w:rPr>
          <w:rFonts w:hint="eastAsia" w:ascii="宋体" w:hAnsi="宋体" w:eastAsia="宋体"/>
          <w:b w:val="0"/>
          <w:bCs w:val="0"/>
          <w:color w:val="000000"/>
          <w:sz w:val="21"/>
          <w:szCs w:val="21"/>
          <w:highlight w:val="none"/>
        </w:rPr>
        <w:t xml:space="preserve"> </w:t>
      </w:r>
      <w:r>
        <w:rPr>
          <w:rFonts w:hint="eastAsia" w:ascii="宋体" w:hAnsi="宋体" w:eastAsia="宋体"/>
          <w:color w:val="000000"/>
          <w:sz w:val="21"/>
          <w:szCs w:val="21"/>
          <w:highlight w:val="none"/>
        </w:rPr>
        <w:t xml:space="preserve">签订合同</w:t>
      </w:r>
      <w:r>
        <w:rPr>
          <w:rFonts w:hint="eastAsia" w:ascii="宋体" w:hAnsi="宋体" w:eastAsia="宋体"/>
          <w:color w:val="000000"/>
          <w:sz w:val="21"/>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30.l中标人应在中标通知书发出之日起十五日内，按照招标文件确定的事项与采购人签订政府采购合同。</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30.2 招标文件、中标人的投标文件及招标过程中有关澄清、承诺文件均应作为合同附件。</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30.3 签订合同后，</w:t>
      </w:r>
      <w:r>
        <w:rPr>
          <w:rFonts w:hint="eastAsia" w:ascii="宋体" w:hAnsi="宋体"/>
          <w:bCs/>
          <w:i/>
          <w:iCs/>
          <w:szCs w:val="21"/>
          <w:highlight w:val="none"/>
          <w:u w:val="single"/>
        </w:rPr>
        <w:t xml:space="preserve">中标人不得将货物或服务及其他服务进行转包</w:t>
      </w:r>
      <w:r>
        <w:rPr>
          <w:rFonts w:hint="eastAsia" w:ascii="宋体" w:hAnsi="宋体"/>
          <w:bCs/>
          <w:szCs w:val="21"/>
          <w:highlight w:val="none"/>
        </w:rPr>
        <w:t xml:space="preserve">。未经采购人同意，</w:t>
      </w:r>
      <w:r>
        <w:rPr>
          <w:rFonts w:hint="eastAsia" w:ascii="宋体" w:hAnsi="宋体"/>
          <w:bCs/>
          <w:color w:val="000000"/>
          <w:szCs w:val="21"/>
          <w:highlight w:val="none"/>
        </w:rPr>
        <w:t xml:space="preserve">中标人也不得采用分包的形式履行合同，</w:t>
      </w:r>
      <w:r>
        <w:rPr>
          <w:rFonts w:hint="eastAsia" w:ascii="宋体" w:hAnsi="宋体"/>
          <w:bCs/>
          <w:szCs w:val="21"/>
          <w:highlight w:val="none"/>
        </w:rPr>
        <w:t xml:space="preserve">否则采购人有权终止合同，中标人的履约保证金将不予退还。转包或分包造成采购人损失的，中标人应承担赔偿责任。</w:t>
      </w:r>
      <w:r>
        <w:rPr>
          <w:rFonts w:ascii="宋体" w:hAnsi="宋体"/>
          <w:bCs/>
          <w:szCs w:val="21"/>
          <w:highlight w:val="none"/>
        </w:rPr>
      </w:r>
      <w:r/>
    </w:p>
    <w:p>
      <w:pPr>
        <w:pStyle w:val="1010"/>
        <w:ind w:firstLine="420"/>
        <w:spacing w:line="360" w:lineRule="auto"/>
        <w:rPr>
          <w:rFonts w:ascii="宋体" w:hAnsi="宋体"/>
          <w:bCs/>
          <w:szCs w:val="21"/>
          <w:highlight w:val="none"/>
        </w:rPr>
      </w:pPr>
      <w:r>
        <w:rPr>
          <w:rFonts w:hint="eastAsia" w:ascii="宋体" w:hAnsi="宋体"/>
          <w:bCs/>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ascii="宋体" w:hAnsi="宋体"/>
          <w:bCs/>
          <w:szCs w:val="21"/>
          <w:highlight w:val="none"/>
        </w:rPr>
      </w:r>
      <w:r/>
    </w:p>
    <w:p>
      <w:pPr>
        <w:pStyle w:val="1010"/>
        <w:ind w:firstLine="422"/>
        <w:spacing w:line="360" w:lineRule="auto"/>
        <w:rPr>
          <w:rFonts w:hint="eastAsia" w:eastAsia="宋体"/>
          <w:b/>
          <w:bCs/>
          <w:highlight w:val="none"/>
          <w:lang w:eastAsia="zh-CN"/>
        </w:rPr>
      </w:pPr>
      <w:r>
        <w:rPr>
          <w:b/>
          <w:bCs/>
          <w:highlight w:val="none"/>
        </w:rPr>
        <w:t xml:space="preserve">3</w:t>
      </w:r>
      <w:r>
        <w:rPr>
          <w:rFonts w:hint="eastAsia"/>
          <w:b/>
          <w:bCs/>
          <w:highlight w:val="none"/>
        </w:rPr>
        <w:t xml:space="preserve">1其他</w:t>
      </w:r>
      <w:r>
        <w:rPr>
          <w:rFonts w:hint="eastAsia" w:eastAsia="宋体"/>
          <w:b/>
          <w:bCs/>
          <w:highlight w:val="none"/>
          <w:lang w:eastAsia="zh-CN"/>
        </w:rPr>
      </w:r>
      <w:r/>
    </w:p>
    <w:p>
      <w:pPr>
        <w:pStyle w:val="1010"/>
        <w:ind w:firstLine="420"/>
        <w:jc w:val="both"/>
        <w:keepLines w:val="0"/>
        <w:keepNext w:val="0"/>
        <w:pageBreakBefore w:val="0"/>
        <w:spacing w:line="360" w:lineRule="auto"/>
        <w:widowControl w:val="off"/>
        <w:rPr>
          <w:rFonts w:hint="eastAsia"/>
          <w:highlight w:val="none"/>
        </w:rPr>
      </w:pPr>
      <w:r>
        <w:rPr>
          <w:highlight w:val="none"/>
        </w:rPr>
        <w:t xml:space="preserve">3</w:t>
      </w:r>
      <w:r>
        <w:rPr>
          <w:rFonts w:hint="eastAsia"/>
          <w:highlight w:val="none"/>
        </w:rPr>
        <w:t xml:space="preserve">1</w:t>
      </w:r>
      <w:r>
        <w:rPr>
          <w:highlight w:val="none"/>
        </w:rPr>
        <w:t xml:space="preserve">.1 </w:t>
      </w:r>
      <w:r>
        <w:rPr>
          <w:rFonts w:hint="eastAsia"/>
          <w:highlight w:val="none"/>
        </w:rPr>
        <w:t xml:space="preserve">依据《政府采购促进中小企业发展管理办法》享受扶持政策获得政府采购合同的，小微企业不得将合同分包给大中型企业，中型企业不得将合同分包给大型企业。</w:t>
      </w:r>
      <w:r>
        <w:rPr>
          <w:rFonts w:hint="eastAsia"/>
          <w:highlight w:val="none"/>
        </w:rPr>
      </w:r>
      <w:r/>
    </w:p>
    <w:p>
      <w:pPr>
        <w:pStyle w:val="1010"/>
        <w:ind w:firstLine="420"/>
        <w:jc w:val="left"/>
        <w:keepLines w:val="0"/>
        <w:keepNext w:val="0"/>
        <w:pageBreakBefore w:val="0"/>
        <w:spacing w:line="360" w:lineRule="auto"/>
        <w:widowControl w:val="off"/>
        <w:rPr>
          <w:rFonts w:hint="eastAsia" w:eastAsia="宋体" w:cs="Times New Roman"/>
          <w:highlight w:val="none"/>
          <w:lang w:val="en-US" w:eastAsia="zh-CN"/>
        </w:rPr>
      </w:pPr>
      <w:r>
        <w:rPr>
          <w:rFonts w:hint="eastAsia" w:eastAsia="宋体" w:cs="Times New Roman"/>
          <w:highlight w:val="none"/>
          <w:lang w:val="en-US" w:eastAsia="zh-CN"/>
        </w:rPr>
        <w:t xml:space="preserve">31.2严格执行政府采购关于支持</w:t>
      </w:r>
      <w:r>
        <w:rPr>
          <w:rFonts w:hint="eastAsia" w:eastAsia="宋体" w:cs="Times New Roman"/>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42"/>
      <w:r/>
      <w:bookmarkEnd w:id="43"/>
      <w:r/>
      <w:bookmarkEnd w:id="44"/>
      <w:r/>
      <w:bookmarkEnd w:id="45"/>
      <w:r>
        <w:rPr>
          <w:rFonts w:hint="eastAsia" w:eastAsia="宋体" w:cs="Times New Roman"/>
          <w:highlight w:val="none"/>
          <w:lang w:val="en-US" w:eastAsia="zh-CN"/>
        </w:rPr>
      </w:r>
      <w:r/>
    </w:p>
    <w:p>
      <w:pPr>
        <w:pStyle w:val="1010"/>
        <w:ind w:firstLine="420"/>
        <w:jc w:val="center"/>
        <w:keepLines w:val="0"/>
        <w:keepNext w:val="0"/>
        <w:pageBreakBefore w:val="0"/>
        <w:spacing w:line="360" w:lineRule="auto"/>
        <w:widowControl w:val="off"/>
        <w:rPr>
          <w:rFonts w:hint="eastAsia"/>
          <w:b/>
          <w:bCs/>
          <w:color w:val="000000"/>
          <w:sz w:val="44"/>
          <w:szCs w:val="44"/>
          <w:highlight w:val="none"/>
        </w:rPr>
      </w:pPr>
      <w:r>
        <w:rPr>
          <w:color w:val="000000"/>
          <w:highlight w:val="none"/>
        </w:rPr>
        <w:br w:type="page" w:clear="all"/>
      </w:r>
      <w:bookmarkStart w:id="54" w:name="_Toc7503"/>
      <w:r>
        <w:rPr>
          <w:rStyle w:val="1017"/>
          <w:rFonts w:hint="eastAsia" w:ascii="Times New Roman" w:hAnsi="Times New Roman" w:eastAsia="宋体" w:cs="Times New Roman"/>
          <w:sz w:val="36"/>
          <w:szCs w:val="36"/>
          <w:lang w:val="en-US" w:eastAsia="zh-CN"/>
        </w:rPr>
        <w:t xml:space="preserve">第三章 合同条款及格式</w:t>
      </w:r>
      <w:bookmarkEnd w:id="54"/>
      <w:r>
        <w:rPr>
          <w:rFonts w:hint="eastAsia"/>
          <w:b/>
          <w:bCs/>
          <w:color w:val="000000"/>
          <w:sz w:val="44"/>
          <w:szCs w:val="44"/>
          <w:highlight w:val="none"/>
        </w:rPr>
      </w:r>
      <w:r/>
    </w:p>
    <w:p>
      <w:pPr>
        <w:pStyle w:val="1024"/>
        <w:ind w:firstLine="420"/>
        <w:spacing w:before="120" w:after="120" w:line="360" w:lineRule="auto"/>
        <w:rPr>
          <w:rFonts w:hAnsi="宋体"/>
          <w:highlight w:val="none"/>
        </w:rPr>
      </w:pPr>
      <w:r>
        <w:rPr>
          <w:rFonts w:hint="eastAsia" w:hAnsi="宋体"/>
          <w:highlight w:val="none"/>
        </w:rPr>
        <w:t xml:space="preserve">以下为中标后签定本项目合同的通用条款，中标人不得提出实质性的修改，关于专用条款将由采购人与中标人结合本项目具体情况协商后签订。</w:t>
      </w:r>
      <w:r>
        <w:rPr>
          <w:rFonts w:hAnsi="宋体"/>
          <w:highlight w:val="none"/>
        </w:rPr>
      </w:r>
      <w:r/>
    </w:p>
    <w:p>
      <w:pPr>
        <w:pStyle w:val="1024"/>
        <w:ind w:firstLine="422"/>
        <w:jc w:val="center"/>
        <w:spacing w:before="120" w:after="120" w:line="360" w:lineRule="auto"/>
        <w:rPr>
          <w:rFonts w:hint="eastAsia" w:hAnsi="宋体"/>
          <w:b/>
          <w:bCs/>
          <w:color w:val="000000"/>
          <w:highlight w:val="none"/>
        </w:rPr>
      </w:pPr>
      <w:r>
        <w:rPr>
          <w:rFonts w:hint="eastAsia" w:hAnsi="宋体"/>
          <w:b/>
          <w:bCs/>
          <w:color w:val="000000"/>
          <w:highlight w:val="none"/>
        </w:rPr>
        <w:t xml:space="preserve">政府采购合同（服务）（合同编号）</w:t>
      </w:r>
      <w:r>
        <w:rPr>
          <w:rFonts w:hint="eastAsia" w:hAnsi="宋体"/>
          <w:b/>
          <w:bCs/>
          <w:color w:val="000000"/>
          <w:highlight w:val="none"/>
        </w:rPr>
      </w:r>
      <w:r/>
    </w:p>
    <w:p>
      <w:pPr>
        <w:pStyle w:val="1024"/>
        <w:ind w:firstLine="420"/>
        <w:jc w:val="left"/>
        <w:spacing w:before="120" w:after="120" w:line="360" w:lineRule="auto"/>
        <w:rPr>
          <w:rFonts w:hint="eastAsia" w:hAnsi="宋体"/>
          <w:color w:val="000000"/>
          <w:highlight w:val="none"/>
        </w:rPr>
      </w:pPr>
      <w:r>
        <w:rPr>
          <w:rFonts w:hint="eastAsia" w:hAnsi="宋体"/>
          <w:color w:val="000000"/>
          <w:highlight w:val="none"/>
        </w:rPr>
        <w:t xml:space="preserve">项目名称：</w:t>
      </w:r>
      <w:r>
        <w:rPr>
          <w:rFonts w:hint="eastAsia" w:ascii="宋体" w:hAnsi="宋体" w:eastAsia="宋体" w:cs="宋体"/>
          <w:color w:val="000000"/>
          <w:szCs w:val="21"/>
          <w:highlight w:val="none"/>
          <w:u w:val="single"/>
          <w:lang w:eastAsia="zh-CN"/>
        </w:rPr>
        <w:t xml:space="preserve">仪征市2024-2027年公园保安服务项目</w:t>
      </w:r>
      <w:r>
        <w:rPr>
          <w:rFonts w:hint="eastAsia" w:hAnsi="宋体"/>
          <w:color w:val="000000"/>
          <w:highlight w:val="none"/>
          <w:u w:val="single"/>
        </w:rPr>
        <w:t xml:space="preserve">  </w:t>
      </w:r>
      <w:r>
        <w:rPr>
          <w:rFonts w:hint="eastAsia" w:hAnsi="宋体"/>
          <w:color w:val="000000"/>
          <w:highlight w:val="none"/>
        </w:rPr>
        <w:t xml:space="preserve">         </w:t>
      </w:r>
      <w:r>
        <w:rPr>
          <w:rFonts w:hint="eastAsia" w:hAnsi="宋体"/>
          <w:color w:val="000000"/>
          <w:highlight w:val="none"/>
        </w:rPr>
      </w:r>
      <w:r/>
    </w:p>
    <w:p>
      <w:pPr>
        <w:pStyle w:val="1024"/>
        <w:ind w:firstLine="420"/>
        <w:jc w:val="left"/>
        <w:spacing w:before="120" w:after="120" w:line="360" w:lineRule="auto"/>
        <w:rPr>
          <w:rFonts w:hint="eastAsia" w:hAnsi="宋体" w:eastAsia="宋体"/>
          <w:color w:val="000000"/>
          <w:highlight w:val="none"/>
          <w:u w:val="single"/>
          <w:lang w:eastAsia="zh-CN"/>
        </w:rPr>
      </w:pPr>
      <w:r>
        <w:rPr>
          <w:rFonts w:hint="eastAsia" w:hAnsi="宋体"/>
          <w:color w:val="000000"/>
          <w:highlight w:val="none"/>
        </w:rPr>
        <w:t xml:space="preserve">项目编号：</w:t>
      </w:r>
      <w:r>
        <w:rPr>
          <w:rFonts w:hint="eastAsia" w:hAnsi="宋体"/>
          <w:color w:val="000000"/>
          <w:highlight w:val="none"/>
          <w:u w:val="single"/>
          <w:lang w:eastAsia="zh-CN"/>
        </w:rPr>
        <w:t xml:space="preserve">YZBY-202401</w:t>
      </w:r>
      <w:r>
        <w:rPr>
          <w:rFonts w:hint="eastAsia" w:hAnsi="宋体" w:eastAsia="宋体"/>
          <w:color w:val="000000"/>
          <w:highlight w:val="none"/>
          <w:u w:val="single"/>
          <w:lang w:eastAsia="zh-CN"/>
        </w:rPr>
      </w:r>
      <w:r/>
    </w:p>
    <w:p>
      <w:pPr>
        <w:pStyle w:val="1024"/>
        <w:ind w:firstLine="420"/>
        <w:spacing w:before="120" w:after="120" w:line="360" w:lineRule="auto"/>
        <w:rPr>
          <w:rFonts w:hint="eastAsia" w:hAnsi="宋体" w:eastAsia="宋体"/>
          <w:color w:val="000000"/>
          <w:highlight w:val="none"/>
          <w:u w:val="single"/>
          <w:lang w:eastAsia="zh-CN"/>
        </w:rPr>
      </w:pPr>
      <w:r>
        <w:rPr>
          <w:rFonts w:hint="eastAsia" w:hAnsi="宋体"/>
          <w:color w:val="000000"/>
          <w:highlight w:val="none"/>
        </w:rPr>
        <w:t xml:space="preserve">甲方：（买方）</w:t>
      </w:r>
      <w:r>
        <w:rPr>
          <w:rFonts w:hint="eastAsia" w:hAnsi="宋体"/>
          <w:highlight w:val="none"/>
          <w:u w:val="single"/>
          <w:lang w:eastAsia="zh-CN"/>
        </w:rPr>
        <w:t xml:space="preserve">仪征市住房和城乡建设局</w:t>
      </w:r>
      <w:r>
        <w:rPr>
          <w:rFonts w:hint="eastAsia" w:hAnsi="宋体" w:eastAsia="宋体"/>
          <w:color w:val="000000"/>
          <w:highlight w:val="none"/>
          <w:u w:val="single"/>
          <w:lang w:eastAsia="zh-CN"/>
        </w:rPr>
      </w:r>
      <w:r/>
    </w:p>
    <w:p>
      <w:pPr>
        <w:pStyle w:val="1024"/>
        <w:ind w:firstLine="420"/>
        <w:spacing w:before="120" w:after="120" w:line="360" w:lineRule="auto"/>
        <w:rPr>
          <w:rFonts w:hAnsi="宋体"/>
          <w:color w:val="000000"/>
          <w:highlight w:val="none"/>
        </w:rPr>
      </w:pPr>
      <w:r>
        <w:rPr>
          <w:rFonts w:hint="eastAsia" w:hAnsi="宋体"/>
          <w:color w:val="000000"/>
          <w:highlight w:val="none"/>
        </w:rPr>
        <w:t xml:space="preserve">乙方：（卖方）</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24"/>
        <w:ind w:firstLine="420"/>
        <w:spacing w:before="120" w:after="120" w:line="360" w:lineRule="auto"/>
        <w:rPr>
          <w:rFonts w:hint="eastAsia" w:hAnsi="宋体"/>
          <w:color w:val="000000"/>
          <w:highlight w:val="none"/>
        </w:rPr>
      </w:pPr>
      <w:r>
        <w:rPr>
          <w:rFonts w:hint="eastAsia" w:hAnsi="宋体"/>
          <w:color w:val="000000"/>
          <w:highlight w:val="none"/>
        </w:rPr>
        <w:t xml:space="preserve">甲、乙双方根据</w:t>
      </w:r>
      <w:r>
        <w:rPr>
          <w:rFonts w:hint="eastAsia" w:hAnsi="宋体"/>
          <w:color w:val="000000"/>
          <w:highlight w:val="none"/>
          <w:lang w:eastAsia="zh-CN"/>
        </w:rPr>
        <w:t xml:space="preserve">扬州博远工程咨询有限公司</w:t>
      </w:r>
      <w:r>
        <w:rPr>
          <w:rFonts w:hint="eastAsia" w:hAnsi="宋体"/>
          <w:color w:val="000000"/>
          <w:highlight w:val="none"/>
          <w:u w:val="single"/>
        </w:rPr>
        <w:t xml:space="preserve"> </w:t>
      </w:r>
      <w:r>
        <w:rPr>
          <w:rFonts w:hint="eastAsia" w:hAnsi="宋体"/>
          <w:color w:val="000000"/>
          <w:highlight w:val="none"/>
          <w:u w:val="single"/>
          <w:lang w:val="en-US" w:eastAsia="zh-CN"/>
        </w:rPr>
        <w:t xml:space="preserve">                 </w:t>
      </w:r>
      <w:r>
        <w:rPr>
          <w:rFonts w:hint="eastAsia" w:hAnsi="宋体"/>
          <w:color w:val="000000"/>
          <w:highlight w:val="none"/>
          <w:u w:val="none"/>
          <w:lang w:val="en-US" w:eastAsia="zh-CN"/>
        </w:rPr>
        <w:t xml:space="preserve">项目</w:t>
      </w:r>
      <w:r>
        <w:rPr>
          <w:rFonts w:hint="eastAsia" w:hAnsi="宋体"/>
          <w:sz w:val="21"/>
          <w:highlight w:val="none"/>
        </w:rPr>
        <w:t xml:space="preserve">公开招标</w:t>
      </w:r>
      <w:r>
        <w:rPr>
          <w:rFonts w:hint="eastAsia" w:hAnsi="宋体"/>
          <w:color w:val="000000"/>
          <w:highlight w:val="none"/>
        </w:rPr>
        <w:t xml:space="preserve">的结果，签署本合同。</w:t>
      </w:r>
      <w:r>
        <w:rPr>
          <w:rFonts w:hint="eastAsia" w:hAnsi="宋体"/>
          <w:color w:val="000000"/>
          <w:highlight w:val="none"/>
        </w:rPr>
      </w:r>
      <w:r/>
    </w:p>
    <w:p>
      <w:pPr>
        <w:pStyle w:val="1024"/>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一、服务及产品内容</w:t>
      </w:r>
      <w:r>
        <w:rPr>
          <w:rFonts w:hint="eastAsia" w:hAnsi="宋体"/>
          <w:b/>
          <w:bCs/>
          <w:color w:val="000000"/>
          <w:highlight w:val="none"/>
        </w:rPr>
      </w:r>
      <w:r/>
    </w:p>
    <w:p>
      <w:pPr>
        <w:pStyle w:val="1024"/>
        <w:ind w:firstLine="420"/>
        <w:spacing w:before="120" w:after="120" w:line="360" w:lineRule="auto"/>
        <w:rPr>
          <w:rFonts w:hAnsi="宋体" w:eastAsia="宋体"/>
          <w:color w:val="000000"/>
          <w:highlight w:val="none"/>
          <w:u w:val="single"/>
          <w:lang w:val="en-US" w:eastAsia="zh-CN"/>
        </w:rPr>
      </w:pPr>
      <w:r>
        <w:rPr>
          <w:rFonts w:hint="eastAsia" w:hAnsi="宋体"/>
          <w:color w:val="000000"/>
          <w:highlight w:val="none"/>
        </w:rPr>
        <w:t xml:space="preserve">1.1 项目（产品）名称：</w:t>
      </w:r>
      <w:r>
        <w:rPr>
          <w:rFonts w:hint="eastAsia" w:hAnsi="宋体"/>
          <w:color w:val="000000"/>
          <w:highlight w:val="none"/>
          <w:u w:val="single"/>
          <w:lang w:val="en-US" w:eastAsia="zh-CN"/>
        </w:rPr>
        <w:t xml:space="preserve">                  </w:t>
      </w:r>
      <w:r>
        <w:rPr>
          <w:rFonts w:hAnsi="宋体" w:eastAsia="宋体"/>
          <w:color w:val="000000"/>
          <w:highlight w:val="none"/>
          <w:u w:val="single"/>
          <w:lang w:val="en-US" w:eastAsia="zh-CN"/>
        </w:rPr>
      </w:r>
      <w:r/>
    </w:p>
    <w:p>
      <w:pPr>
        <w:pStyle w:val="1024"/>
        <w:ind w:firstLine="420"/>
        <w:spacing w:before="120" w:after="120" w:line="360" w:lineRule="auto"/>
        <w:rPr>
          <w:rFonts w:hAnsi="宋体"/>
          <w:color w:val="000000"/>
          <w:highlight w:val="none"/>
        </w:rPr>
      </w:pPr>
      <w:r>
        <w:rPr>
          <w:rFonts w:hint="eastAsia" w:hAnsi="宋体"/>
          <w:color w:val="000000"/>
          <w:highlight w:val="none"/>
        </w:rPr>
        <w:t xml:space="preserve">1.2 项目服务内容：</w:t>
      </w:r>
      <w:r>
        <w:rPr>
          <w:rFonts w:hint="eastAsia" w:hAnsi="宋体"/>
          <w:color w:val="000000"/>
          <w:highlight w:val="none"/>
          <w:u w:val="single"/>
        </w:rPr>
        <w:t xml:space="preserve">详见招标文件项目需求</w:t>
      </w:r>
      <w:r>
        <w:rPr>
          <w:rFonts w:hAnsi="宋体"/>
          <w:color w:val="000000"/>
          <w:highlight w:val="none"/>
        </w:rPr>
      </w:r>
      <w:r/>
    </w:p>
    <w:p>
      <w:pPr>
        <w:pStyle w:val="1024"/>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二、合同金额</w:t>
      </w:r>
      <w:r>
        <w:rPr>
          <w:rFonts w:hint="eastAsia" w:hAnsi="宋体"/>
          <w:b/>
          <w:bCs/>
          <w:color w:val="000000"/>
          <w:highlight w:val="none"/>
        </w:rPr>
      </w:r>
      <w:r/>
    </w:p>
    <w:p>
      <w:pPr>
        <w:pStyle w:val="1024"/>
        <w:ind w:firstLine="420"/>
        <w:spacing w:before="120" w:after="120" w:line="360" w:lineRule="auto"/>
        <w:rPr>
          <w:rFonts w:hint="eastAsia" w:hAnsi="宋体"/>
          <w:color w:val="000000"/>
          <w:highlight w:val="none"/>
        </w:rPr>
      </w:pPr>
      <w:r>
        <w:rPr>
          <w:rFonts w:hint="eastAsia" w:hAnsi="宋体"/>
          <w:color w:val="000000"/>
          <w:highlight w:val="none"/>
        </w:rPr>
        <w:t xml:space="preserve">2.1 本合同金额为（大写）：</w:t>
      </w:r>
      <w:r>
        <w:rPr>
          <w:rFonts w:hint="eastAsia" w:hAnsi="宋体"/>
          <w:color w:val="000000"/>
          <w:highlight w:val="none"/>
          <w:u w:val="single"/>
        </w:rPr>
        <w:t xml:space="preserve">                   </w:t>
      </w:r>
      <w:r>
        <w:rPr>
          <w:rFonts w:hint="eastAsia" w:hAnsi="宋体"/>
          <w:color w:val="000000"/>
          <w:highlight w:val="none"/>
        </w:rPr>
        <w:t xml:space="preserve">圆（</w:t>
      </w:r>
      <w:r>
        <w:rPr>
          <w:rFonts w:hint="eastAsia" w:hAnsi="宋体"/>
          <w:color w:val="000000"/>
          <w:highlight w:val="none"/>
          <w:u w:val="single"/>
        </w:rPr>
        <w:t xml:space="preserve">                 </w:t>
      </w:r>
      <w:r>
        <w:rPr>
          <w:rFonts w:hint="eastAsia" w:hAnsi="宋体"/>
          <w:color w:val="000000"/>
          <w:highlight w:val="none"/>
        </w:rPr>
        <w:t xml:space="preserve">元）人民币。</w:t>
      </w:r>
      <w:r>
        <w:rPr>
          <w:rFonts w:hint="eastAsia" w:hAnsi="宋体"/>
          <w:color w:val="000000"/>
          <w:highlight w:val="none"/>
        </w:rPr>
      </w:r>
      <w:r/>
    </w:p>
    <w:p>
      <w:pPr>
        <w:pStyle w:val="1024"/>
        <w:ind w:firstLine="422"/>
        <w:spacing w:before="120" w:after="120" w:line="360" w:lineRule="auto"/>
        <w:rPr>
          <w:rFonts w:hint="eastAsia" w:hAnsi="宋体" w:eastAsia="宋体"/>
          <w:b/>
          <w:bCs/>
          <w:color w:val="000000"/>
          <w:highlight w:val="none"/>
          <w:lang w:val="en-US" w:eastAsia="zh-CN"/>
        </w:rPr>
      </w:pPr>
      <w:r>
        <w:rPr>
          <w:rFonts w:hint="eastAsia" w:hAnsi="宋体"/>
          <w:b/>
          <w:bCs/>
          <w:color w:val="000000"/>
          <w:highlight w:val="none"/>
        </w:rPr>
        <w:t xml:space="preserve">三、技术资料</w:t>
      </w:r>
      <w:r>
        <w:rPr>
          <w:rFonts w:hint="eastAsia" w:hAnsi="宋体" w:eastAsia="宋体"/>
          <w:b/>
          <w:bCs/>
          <w:color w:val="000000"/>
          <w:highlight w:val="none"/>
          <w:lang w:val="en-US" w:eastAsia="zh-CN"/>
        </w:rPr>
      </w:r>
      <w:r/>
    </w:p>
    <w:p>
      <w:pPr>
        <w:pStyle w:val="1024"/>
        <w:ind w:firstLine="420"/>
        <w:spacing w:before="120" w:after="120" w:line="360" w:lineRule="auto"/>
        <w:rPr>
          <w:rFonts w:hint="eastAsia" w:hAnsi="宋体"/>
          <w:color w:val="000000"/>
          <w:highlight w:val="none"/>
        </w:rPr>
      </w:pPr>
      <w:r>
        <w:rPr>
          <w:rFonts w:hint="eastAsia" w:hAnsi="宋体"/>
          <w:color w:val="000000"/>
          <w:highlight w:val="none"/>
        </w:rPr>
        <w:t xml:space="preserve">3.1乙方应按招标文件规定的时间向甲方提供使用服务或产品的有关技术资料。</w:t>
      </w:r>
      <w:r>
        <w:rPr>
          <w:rFonts w:hint="eastAsia" w:hAnsi="宋体"/>
          <w:color w:val="000000"/>
          <w:highlight w:val="none"/>
        </w:rPr>
      </w:r>
      <w:r/>
    </w:p>
    <w:p>
      <w:pPr>
        <w:pStyle w:val="1024"/>
        <w:ind w:firstLine="420"/>
        <w:spacing w:before="120" w:after="120" w:line="360" w:lineRule="auto"/>
        <w:rPr>
          <w:rFonts w:hint="eastAsia" w:hAnsi="宋体"/>
          <w:color w:val="000000"/>
          <w:highlight w:val="none"/>
        </w:rPr>
      </w:pPr>
      <w:r>
        <w:rPr>
          <w:rFonts w:hint="eastAsia" w:hAnsi="宋体"/>
          <w:color w:val="000000"/>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olor w:val="000000"/>
          <w:highlight w:val="none"/>
        </w:rPr>
      </w:r>
      <w:r/>
    </w:p>
    <w:p>
      <w:pPr>
        <w:pStyle w:val="1024"/>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四、知识产权</w:t>
      </w:r>
      <w:r>
        <w:rPr>
          <w:rFonts w:hint="eastAsia" w:hAnsi="宋体"/>
          <w:b/>
          <w:bCs/>
          <w:color w:val="000000"/>
          <w:highlight w:val="none"/>
        </w:rPr>
      </w:r>
      <w:r/>
    </w:p>
    <w:p>
      <w:pPr>
        <w:pStyle w:val="1024"/>
        <w:ind w:firstLine="420"/>
        <w:spacing w:before="120" w:after="120" w:line="360" w:lineRule="auto"/>
        <w:rPr>
          <w:rFonts w:hint="eastAsia" w:hAnsi="宋体"/>
          <w:color w:val="000000"/>
          <w:highlight w:val="none"/>
        </w:rPr>
      </w:pPr>
      <w:r>
        <w:rPr>
          <w:rFonts w:hint="eastAsia" w:hAnsi="宋体"/>
          <w:color w:val="000000"/>
          <w:highlight w:val="none"/>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hAnsi="宋体"/>
          <w:color w:val="000000"/>
          <w:highlight w:val="none"/>
        </w:rPr>
      </w:r>
      <w:r/>
    </w:p>
    <w:p>
      <w:pPr>
        <w:pStyle w:val="1024"/>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五、产权担保</w:t>
      </w:r>
      <w:r>
        <w:rPr>
          <w:rFonts w:hint="eastAsia" w:hAnsi="宋体"/>
          <w:b/>
          <w:bCs/>
          <w:color w:val="000000"/>
          <w:highlight w:val="none"/>
        </w:rPr>
      </w:r>
      <w:r/>
    </w:p>
    <w:p>
      <w:pPr>
        <w:pStyle w:val="1024"/>
        <w:ind w:firstLine="420"/>
        <w:spacing w:before="120" w:after="120" w:line="360" w:lineRule="auto"/>
        <w:rPr>
          <w:rFonts w:hint="eastAsia" w:hAnsi="宋体"/>
          <w:color w:val="000000"/>
          <w:highlight w:val="none"/>
        </w:rPr>
      </w:pPr>
      <w:r>
        <w:rPr>
          <w:rFonts w:hint="eastAsia" w:hAnsi="宋体"/>
          <w:color w:val="000000"/>
          <w:highlight w:val="none"/>
        </w:rPr>
        <w:t xml:space="preserve">5.1 乙方保证所交付的服务或产品的所有权完全属于乙方且无任何抵押、查封等产权瑕疵。</w:t>
      </w:r>
      <w:r>
        <w:rPr>
          <w:rFonts w:hint="eastAsia" w:hAnsi="宋体"/>
          <w:color w:val="000000"/>
          <w:highlight w:val="none"/>
        </w:rPr>
      </w:r>
      <w:r/>
    </w:p>
    <w:p>
      <w:pPr>
        <w:pStyle w:val="1024"/>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六、履约保证金</w:t>
      </w:r>
      <w:r>
        <w:rPr>
          <w:rFonts w:hint="eastAsia" w:hAnsi="宋体"/>
          <w:b/>
          <w:bCs/>
          <w:color w:val="000000"/>
          <w:highlight w:val="none"/>
        </w:rPr>
      </w:r>
      <w:r/>
    </w:p>
    <w:p>
      <w:pPr>
        <w:pStyle w:val="1024"/>
        <w:ind w:firstLine="420"/>
        <w:spacing w:before="120" w:after="120" w:line="360" w:lineRule="auto"/>
        <w:rPr>
          <w:rFonts w:hint="eastAsia" w:hAnsi="宋体"/>
          <w:color w:val="000000"/>
          <w:highlight w:val="none"/>
        </w:rPr>
      </w:pPr>
      <w:r>
        <w:rPr>
          <w:rFonts w:hint="eastAsia" w:hAnsi="宋体"/>
          <w:color w:val="000000"/>
          <w:highlight w:val="none"/>
        </w:rPr>
        <w:t xml:space="preserve">6.</w:t>
      </w:r>
      <w:r>
        <w:rPr>
          <w:rFonts w:hint="eastAsia" w:hAnsi="宋体"/>
          <w:color w:val="000000"/>
          <w:highlight w:val="none"/>
          <w:lang w:val="en-US" w:eastAsia="zh-CN"/>
        </w:rPr>
        <w:t xml:space="preserve">1</w:t>
      </w:r>
      <w:r>
        <w:rPr>
          <w:rFonts w:hint="eastAsia" w:hAnsi="宋体"/>
          <w:color w:val="000000"/>
          <w:highlight w:val="none"/>
        </w:rPr>
        <w:t xml:space="preserve">履约保证金收取：</w:t>
      </w:r>
      <w:r>
        <w:rPr>
          <w:rFonts w:hint="eastAsia" w:hAnsi="宋体"/>
          <w:color w:val="000000"/>
          <w:highlight w:val="none"/>
          <w:u w:val="single"/>
        </w:rPr>
        <w:t xml:space="preserve">无</w:t>
      </w:r>
      <w:r>
        <w:rPr>
          <w:rFonts w:hint="eastAsia" w:hAnsi="宋体"/>
          <w:color w:val="000000"/>
          <w:highlight w:val="none"/>
        </w:rPr>
      </w:r>
      <w:r/>
    </w:p>
    <w:p>
      <w:pPr>
        <w:pStyle w:val="1024"/>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七、转包或分包</w:t>
      </w:r>
      <w:r>
        <w:rPr>
          <w:rFonts w:hint="eastAsia" w:hAnsi="宋体"/>
          <w:b/>
          <w:bCs/>
          <w:color w:val="000000"/>
          <w:highlight w:val="none"/>
        </w:rPr>
      </w:r>
      <w:r/>
    </w:p>
    <w:p>
      <w:pPr>
        <w:pStyle w:val="1024"/>
        <w:ind w:firstLine="420"/>
        <w:spacing w:before="120" w:after="120" w:line="360" w:lineRule="auto"/>
        <w:rPr>
          <w:rFonts w:hint="eastAsia" w:hAnsi="宋体"/>
          <w:color w:val="000000"/>
          <w:highlight w:val="none"/>
        </w:rPr>
      </w:pPr>
      <w:r>
        <w:rPr>
          <w:rFonts w:hint="eastAsia" w:hAnsi="宋体"/>
          <w:color w:val="000000"/>
          <w:highlight w:val="none"/>
        </w:rPr>
        <w:t xml:space="preserve">7.1本合同范围的服务或产品，应由乙方直接供应，不得转让他人供应；</w:t>
      </w:r>
      <w:r>
        <w:rPr>
          <w:rFonts w:hint="eastAsia" w:hAnsi="宋体"/>
          <w:color w:val="000000"/>
          <w:highlight w:val="none"/>
        </w:rPr>
      </w:r>
      <w:r/>
    </w:p>
    <w:p>
      <w:pPr>
        <w:pStyle w:val="1024"/>
        <w:ind w:firstLine="420"/>
        <w:spacing w:before="120" w:after="120" w:line="360" w:lineRule="auto"/>
        <w:rPr>
          <w:rFonts w:hint="eastAsia" w:hAnsi="宋体"/>
          <w:color w:val="000000"/>
          <w:highlight w:val="none"/>
        </w:rPr>
      </w:pPr>
      <w:r>
        <w:rPr>
          <w:rFonts w:hint="eastAsia" w:hAnsi="宋体"/>
          <w:color w:val="000000"/>
          <w:highlight w:val="none"/>
        </w:rPr>
        <w:t xml:space="preserve">7.2 除非得到甲方的书面同意，乙方不得部分分包给他人供应。</w:t>
      </w:r>
      <w:r>
        <w:rPr>
          <w:rFonts w:hint="eastAsia" w:hAnsi="宋体"/>
          <w:color w:val="000000"/>
          <w:highlight w:val="none"/>
        </w:rPr>
      </w:r>
      <w:r/>
    </w:p>
    <w:p>
      <w:pPr>
        <w:pStyle w:val="1024"/>
        <w:ind w:firstLine="420"/>
        <w:spacing w:before="120" w:after="120" w:line="360" w:lineRule="auto"/>
        <w:rPr>
          <w:rFonts w:hint="eastAsia" w:hAnsi="宋体"/>
          <w:color w:val="000000"/>
          <w:highlight w:val="none"/>
        </w:rPr>
      </w:pPr>
      <w:r>
        <w:rPr>
          <w:rFonts w:hint="eastAsia" w:hAnsi="宋体"/>
          <w:color w:val="000000"/>
          <w:highlight w:val="none"/>
        </w:rPr>
        <w:t xml:space="preserve">7.3如有转让和未经甲方同意的分包行为，甲方有权给予终止合同。</w:t>
      </w:r>
      <w:r>
        <w:rPr>
          <w:rFonts w:hint="eastAsia" w:hAnsi="宋体"/>
          <w:color w:val="000000"/>
          <w:highlight w:val="none"/>
        </w:rPr>
      </w:r>
      <w:r/>
    </w:p>
    <w:p>
      <w:pPr>
        <w:pStyle w:val="1024"/>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八、质保期</w:t>
      </w:r>
      <w:r>
        <w:rPr>
          <w:rFonts w:hint="eastAsia" w:hAnsi="宋体"/>
          <w:b/>
          <w:bCs/>
          <w:color w:val="000000"/>
          <w:highlight w:val="none"/>
        </w:rPr>
      </w:r>
      <w:r/>
    </w:p>
    <w:p>
      <w:pPr>
        <w:pStyle w:val="1024"/>
        <w:ind w:firstLine="420"/>
        <w:spacing w:before="120" w:after="120" w:line="360" w:lineRule="auto"/>
        <w:rPr>
          <w:rFonts w:hint="eastAsia" w:hAnsi="宋体"/>
          <w:color w:val="000000"/>
          <w:highlight w:val="none"/>
        </w:rPr>
      </w:pPr>
      <w:r>
        <w:rPr>
          <w:rFonts w:hint="eastAsia" w:hAnsi="宋体"/>
          <w:color w:val="000000"/>
          <w:highlight w:val="none"/>
        </w:rPr>
        <w:t xml:space="preserve">8.1 质保期</w:t>
      </w:r>
      <w:r>
        <w:rPr>
          <w:rFonts w:hint="eastAsia" w:hAnsi="宋体"/>
          <w:color w:val="000000"/>
          <w:highlight w:val="none"/>
          <w:u w:val="single"/>
        </w:rPr>
        <w:t xml:space="preserve">  </w:t>
      </w:r>
      <w:r>
        <w:rPr>
          <w:rFonts w:hint="eastAsia" w:hAnsi="宋体"/>
          <w:color w:val="000000"/>
          <w:highlight w:val="none"/>
          <w:u w:val="single"/>
          <w:lang w:val="en-US" w:eastAsia="zh-CN"/>
        </w:rPr>
        <w:t xml:space="preserve">/</w:t>
      </w:r>
      <w:r>
        <w:rPr>
          <w:rFonts w:hint="eastAsia" w:hAnsi="宋体"/>
          <w:color w:val="000000"/>
          <w:highlight w:val="none"/>
          <w:u w:val="single"/>
        </w:rPr>
        <w:t xml:space="preserve">  </w:t>
      </w:r>
      <w:r>
        <w:rPr>
          <w:rFonts w:hint="eastAsia" w:hAnsi="宋体"/>
          <w:color w:val="000000"/>
          <w:highlight w:val="none"/>
        </w:rPr>
        <w:t xml:space="preserve">年。（自交货验收合格之日起计）</w:t>
      </w:r>
      <w:r>
        <w:rPr>
          <w:rFonts w:hint="eastAsia" w:hAnsi="宋体"/>
          <w:color w:val="000000"/>
          <w:highlight w:val="none"/>
        </w:rPr>
      </w:r>
      <w:r/>
    </w:p>
    <w:p>
      <w:pPr>
        <w:pStyle w:val="1024"/>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九、交付期、交付方式及交付地点</w:t>
      </w:r>
      <w:r>
        <w:rPr>
          <w:rFonts w:hint="eastAsia" w:hAnsi="宋体"/>
          <w:b/>
          <w:bCs/>
          <w:color w:val="000000"/>
          <w:highlight w:val="none"/>
        </w:rPr>
      </w:r>
      <w:r/>
    </w:p>
    <w:p>
      <w:pPr>
        <w:pStyle w:val="1024"/>
        <w:ind w:firstLine="420"/>
        <w:spacing w:before="120" w:after="120" w:line="360" w:lineRule="auto"/>
        <w:rPr>
          <w:rFonts w:hAnsi="宋体"/>
          <w:color w:val="000000"/>
          <w:highlight w:val="none"/>
          <w:u w:val="single"/>
        </w:rPr>
      </w:pPr>
      <w:r>
        <w:rPr>
          <w:rFonts w:hint="eastAsia" w:hAnsi="宋体"/>
          <w:color w:val="000000"/>
          <w:highlight w:val="none"/>
        </w:rPr>
        <w:t xml:space="preserve">9.1 交付期：</w:t>
      </w:r>
      <w:r>
        <w:rPr>
          <w:rFonts w:hint="eastAsia" w:hAnsi="宋体"/>
          <w:color w:val="000000"/>
          <w:highlight w:val="none"/>
          <w:u w:val="single"/>
        </w:rPr>
        <w:t xml:space="preserve">                                       </w:t>
      </w:r>
      <w:r>
        <w:rPr>
          <w:rFonts w:hAnsi="宋体"/>
          <w:color w:val="000000"/>
          <w:highlight w:val="none"/>
          <w:u w:val="single"/>
        </w:rPr>
      </w:r>
      <w:r/>
    </w:p>
    <w:p>
      <w:pPr>
        <w:pStyle w:val="1024"/>
        <w:ind w:firstLine="420"/>
        <w:spacing w:before="120" w:after="120" w:line="360" w:lineRule="auto"/>
        <w:rPr>
          <w:rFonts w:hint="eastAsia" w:hAnsi="宋体"/>
          <w:color w:val="000000"/>
          <w:highlight w:val="none"/>
        </w:rPr>
      </w:pPr>
      <w:r>
        <w:rPr>
          <w:rFonts w:hint="eastAsia" w:hAnsi="宋体"/>
          <w:color w:val="000000"/>
          <w:highlight w:val="none"/>
        </w:rPr>
        <w:t xml:space="preserve">9.2 交付方式：</w:t>
      </w:r>
      <w:r>
        <w:rPr>
          <w:rFonts w:hint="eastAsia" w:hAnsi="宋体"/>
          <w:color w:val="000000"/>
          <w:highlight w:val="none"/>
          <w:u w:val="single"/>
        </w:rPr>
        <w:t xml:space="preserve">                                     </w:t>
      </w:r>
      <w:r>
        <w:rPr>
          <w:rFonts w:hint="eastAsia" w:hAnsi="宋体"/>
          <w:color w:val="000000"/>
          <w:highlight w:val="none"/>
        </w:rPr>
      </w:r>
      <w:r/>
    </w:p>
    <w:p>
      <w:pPr>
        <w:pStyle w:val="1024"/>
        <w:ind w:firstLine="420"/>
        <w:spacing w:before="120" w:after="120" w:line="360" w:lineRule="auto"/>
        <w:rPr>
          <w:rFonts w:hint="eastAsia" w:hAnsi="宋体"/>
          <w:color w:val="000000"/>
          <w:highlight w:val="none"/>
        </w:rPr>
      </w:pPr>
      <w:r>
        <w:rPr>
          <w:rFonts w:hint="eastAsia" w:hAnsi="宋体"/>
          <w:color w:val="000000"/>
          <w:highlight w:val="none"/>
        </w:rPr>
        <w:t xml:space="preserve">9.3 交付地点：</w:t>
      </w:r>
      <w:r>
        <w:rPr>
          <w:rFonts w:hint="eastAsia" w:hAnsi="宋体"/>
          <w:color w:val="000000"/>
          <w:highlight w:val="none"/>
          <w:u w:val="single"/>
        </w:rPr>
        <w:t xml:space="preserve">                                     </w:t>
      </w:r>
      <w:r>
        <w:rPr>
          <w:rFonts w:hint="eastAsia" w:hAnsi="宋体"/>
          <w:color w:val="000000"/>
          <w:highlight w:val="none"/>
        </w:rPr>
      </w:r>
      <w:r/>
    </w:p>
    <w:p>
      <w:pPr>
        <w:pStyle w:val="1024"/>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十、货款支付</w:t>
      </w:r>
      <w:r>
        <w:rPr>
          <w:rFonts w:hint="eastAsia" w:hAnsi="宋体"/>
          <w:b/>
          <w:bCs/>
          <w:color w:val="000000"/>
          <w:highlight w:val="none"/>
        </w:rPr>
      </w:r>
      <w:r/>
    </w:p>
    <w:p>
      <w:pPr>
        <w:pStyle w:val="101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10.1 本合同项下所有款项均以人民币支付。 </w:t>
      </w:r>
      <w:r>
        <w:rPr>
          <w:rFonts w:hint="eastAsia" w:ascii="宋体" w:hAnsi="宋体"/>
          <w:color w:val="000000"/>
          <w:szCs w:val="21"/>
          <w:highlight w:val="none"/>
        </w:rPr>
      </w:r>
      <w:r/>
    </w:p>
    <w:p>
      <w:pPr>
        <w:pStyle w:val="101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10.2 本合同项下的采购资金由甲方支付，付款前乙方向甲方开具发票。</w:t>
      </w:r>
      <w:r>
        <w:rPr>
          <w:rFonts w:hint="eastAsia" w:ascii="宋体" w:hAnsi="宋体"/>
          <w:color w:val="000000"/>
          <w:szCs w:val="21"/>
          <w:highlight w:val="none"/>
        </w:rPr>
      </w:r>
      <w:r/>
    </w:p>
    <w:p>
      <w:pPr>
        <w:pStyle w:val="1010"/>
        <w:ind w:firstLine="420"/>
        <w:spacing w:line="360" w:lineRule="auto"/>
        <w:rPr>
          <w:rFonts w:hint="eastAsia"/>
          <w:color w:val="000000"/>
          <w:highlight w:val="none"/>
        </w:rPr>
      </w:pPr>
      <w:r>
        <w:rPr>
          <w:rFonts w:hint="eastAsia" w:ascii="宋体" w:hAnsi="宋体" w:eastAsia="宋体" w:cs="Times New Roman"/>
          <w:color w:val="000000"/>
          <w:szCs w:val="21"/>
          <w:highlight w:val="none"/>
        </w:rPr>
        <w:t xml:space="preserve">10.3 </w:t>
      </w:r>
      <w:r>
        <w:rPr>
          <w:rFonts w:hint="eastAsia"/>
          <w:color w:val="000000"/>
          <w:highlight w:val="none"/>
        </w:rPr>
        <w:t xml:space="preserve">甲方付款方式：</w:t>
      </w:r>
      <w:r>
        <w:rPr>
          <w:rFonts w:hint="eastAsia"/>
          <w:color w:val="000000"/>
          <w:highlight w:val="none"/>
        </w:rPr>
      </w:r>
      <w:r/>
    </w:p>
    <w:p>
      <w:pPr>
        <w:pStyle w:val="1024"/>
        <w:ind w:firstLine="420"/>
        <w:spacing w:before="120" w:after="120" w:line="360" w:lineRule="auto"/>
        <w:rPr>
          <w:rFonts w:hint="eastAsia" w:hAnsi="宋体"/>
          <w:b/>
          <w:bCs/>
          <w:color w:val="000000"/>
          <w:highlight w:val="none"/>
        </w:rPr>
      </w:pPr>
      <w:r>
        <w:rPr>
          <w:rFonts w:hint="eastAsia" w:hAnsi="宋体"/>
          <w:b w:val="0"/>
          <w:bCs w:val="0"/>
          <w:color w:val="000000"/>
          <w:highlight w:val="none"/>
          <w:u w:val="single"/>
        </w:rPr>
        <w:t xml:space="preserve">合同签订后，采购人自收到发票后</w:t>
      </w:r>
      <w:r>
        <w:rPr>
          <w:rFonts w:hint="eastAsia" w:hAnsi="宋体"/>
          <w:b w:val="0"/>
          <w:bCs w:val="0"/>
          <w:color w:val="000000"/>
          <w:highlight w:val="none"/>
          <w:u w:val="single"/>
          <w:lang w:val="en-US" w:eastAsia="zh-CN"/>
        </w:rPr>
        <w:t xml:space="preserve">10个工作日</w:t>
      </w:r>
      <w:r>
        <w:rPr>
          <w:rFonts w:hint="eastAsia" w:hAnsi="宋体"/>
          <w:b w:val="0"/>
          <w:bCs w:val="0"/>
          <w:color w:val="000000"/>
          <w:highlight w:val="none"/>
          <w:u w:val="single"/>
        </w:rPr>
        <w:t xml:space="preserve">内支付合同金额</w:t>
      </w:r>
      <w:r>
        <w:rPr>
          <w:rFonts w:hint="eastAsia" w:hAnsi="宋体"/>
          <w:b w:val="0"/>
          <w:bCs w:val="0"/>
          <w:color w:val="000000"/>
          <w:highlight w:val="none"/>
          <w:u w:val="single"/>
          <w:lang w:val="en-US" w:eastAsia="zh-CN"/>
        </w:rPr>
        <w:t xml:space="preserve">30</w:t>
      </w:r>
      <w:r>
        <w:rPr>
          <w:rFonts w:hint="eastAsia" w:hAnsi="宋体"/>
          <w:b w:val="0"/>
          <w:bCs w:val="0"/>
          <w:color w:val="000000"/>
          <w:highlight w:val="none"/>
          <w:u w:val="single"/>
        </w:rPr>
        <w:t xml:space="preserve">%的预付款，后按季度支付款项，预付款计入首个季度保安服务费，若预付款超过首季度保安服务费，在下一季度保安服务费中相应扣除。每季度甲方自收到发票15日内支付上季度实际保安服务费。</w:t>
      </w:r>
      <w:r>
        <w:rPr>
          <w:rFonts w:hint="eastAsia" w:hAnsi="宋体"/>
          <w:b/>
          <w:bCs/>
          <w:color w:val="000000"/>
          <w:highlight w:val="none"/>
        </w:rPr>
      </w:r>
      <w:r/>
    </w:p>
    <w:p>
      <w:pPr>
        <w:pStyle w:val="1024"/>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十一、税费</w:t>
      </w:r>
      <w:r>
        <w:rPr>
          <w:rFonts w:hint="eastAsia" w:hAnsi="宋体"/>
          <w:b/>
          <w:bCs/>
          <w:color w:val="000000"/>
          <w:highlight w:val="none"/>
        </w:rPr>
      </w:r>
      <w:r/>
    </w:p>
    <w:p>
      <w:pPr>
        <w:pStyle w:val="1024"/>
        <w:ind w:firstLine="420"/>
        <w:spacing w:before="120" w:after="120" w:line="360" w:lineRule="auto"/>
        <w:rPr>
          <w:rFonts w:hint="eastAsia" w:hAnsi="宋体"/>
          <w:color w:val="000000"/>
          <w:highlight w:val="none"/>
        </w:rPr>
      </w:pPr>
      <w:r>
        <w:rPr>
          <w:rFonts w:hint="eastAsia" w:hAnsi="宋体"/>
          <w:color w:val="000000"/>
          <w:highlight w:val="none"/>
        </w:rPr>
        <w:t xml:space="preserve">11.1本合同执行中相关的一切税费均由乙方负担。</w:t>
      </w:r>
      <w:r>
        <w:rPr>
          <w:rFonts w:hint="eastAsia" w:hAnsi="宋体"/>
          <w:color w:val="000000"/>
          <w:highlight w:val="none"/>
        </w:rPr>
      </w:r>
      <w:r/>
    </w:p>
    <w:p>
      <w:pPr>
        <w:pStyle w:val="1024"/>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十二、质量保证及售后服务</w:t>
      </w:r>
      <w:r>
        <w:rPr>
          <w:rFonts w:hint="eastAsia" w:hAnsi="宋体"/>
          <w:b/>
          <w:bCs/>
          <w:color w:val="000000"/>
          <w:highlight w:val="none"/>
        </w:rPr>
      </w:r>
      <w:r/>
    </w:p>
    <w:p>
      <w:pPr>
        <w:pStyle w:val="1024"/>
        <w:ind w:firstLine="420"/>
        <w:spacing w:before="120" w:after="120" w:line="360" w:lineRule="auto"/>
        <w:rPr>
          <w:rFonts w:hAnsi="宋体"/>
          <w:highlight w:val="none"/>
        </w:rPr>
      </w:pPr>
      <w:r>
        <w:rPr>
          <w:rFonts w:hint="eastAsia" w:hAnsi="宋体"/>
          <w:highlight w:val="none"/>
        </w:rPr>
        <w:t xml:space="preserve">12.1 乙方应按招标文件规定的货物及服务性能、技术要求、质量标准向甲方提供。</w:t>
      </w:r>
      <w:r>
        <w:rPr>
          <w:rFonts w:hAnsi="宋体"/>
          <w:highlight w:val="none"/>
        </w:rPr>
      </w:r>
      <w:r/>
    </w:p>
    <w:p>
      <w:pPr>
        <w:pStyle w:val="1024"/>
        <w:ind w:firstLine="420"/>
        <w:spacing w:before="120" w:after="120" w:line="360" w:lineRule="auto"/>
        <w:rPr>
          <w:rFonts w:hAnsi="宋体"/>
          <w:highlight w:val="none"/>
        </w:rPr>
      </w:pPr>
      <w:r>
        <w:rPr>
          <w:rFonts w:hint="eastAsia" w:hAnsi="宋体"/>
          <w:highlight w:val="none"/>
        </w:rPr>
        <w:t xml:space="preserve">12.2 乙方提供的货物及服务在质量期内因服务及产品本身的质量问题发生故障，乙方应负责免费更换。对达不到技术要求者，根据实际情况，经双方协商，可按以下办法处理：</w:t>
      </w:r>
      <w:r>
        <w:rPr>
          <w:rFonts w:hAnsi="宋体"/>
          <w:highlight w:val="none"/>
        </w:rPr>
      </w:r>
      <w:r/>
    </w:p>
    <w:p>
      <w:pPr>
        <w:pStyle w:val="1024"/>
        <w:ind w:firstLine="420"/>
        <w:spacing w:before="120" w:after="120" w:line="360" w:lineRule="auto"/>
        <w:rPr>
          <w:rFonts w:hAnsi="宋体"/>
          <w:highlight w:val="none"/>
        </w:rPr>
      </w:pPr>
      <w:r>
        <w:rPr>
          <w:rFonts w:hint="eastAsia" w:hAnsi="宋体"/>
          <w:highlight w:val="none"/>
        </w:rPr>
        <w:t xml:space="preserve">⑴更换：由乙方承担所发生的全部费用。</w:t>
      </w:r>
      <w:r>
        <w:rPr>
          <w:rFonts w:hAnsi="宋体"/>
          <w:highlight w:val="none"/>
        </w:rPr>
      </w:r>
      <w:r/>
    </w:p>
    <w:p>
      <w:pPr>
        <w:pStyle w:val="1024"/>
        <w:ind w:firstLine="420"/>
        <w:spacing w:before="120" w:after="120" w:line="360" w:lineRule="auto"/>
        <w:rPr>
          <w:rFonts w:hAnsi="宋体"/>
          <w:highlight w:val="none"/>
        </w:rPr>
      </w:pPr>
      <w:r>
        <w:rPr>
          <w:rFonts w:hint="eastAsia" w:hAnsi="宋体"/>
          <w:highlight w:val="none"/>
        </w:rPr>
        <w:t xml:space="preserve">⑵贬值处理：由甲乙双方合议定价。</w:t>
      </w:r>
      <w:r>
        <w:rPr>
          <w:rFonts w:hAnsi="宋体"/>
          <w:highlight w:val="none"/>
        </w:rPr>
      </w:r>
      <w:r/>
    </w:p>
    <w:p>
      <w:pPr>
        <w:pStyle w:val="1024"/>
        <w:ind w:firstLine="420"/>
        <w:spacing w:before="120" w:after="120" w:line="360" w:lineRule="auto"/>
        <w:rPr>
          <w:rFonts w:hAnsi="宋体"/>
          <w:highlight w:val="none"/>
        </w:rPr>
      </w:pPr>
      <w:r>
        <w:rPr>
          <w:rFonts w:hint="eastAsia" w:hAnsi="宋体"/>
          <w:highlight w:val="none"/>
        </w:rPr>
        <w:t xml:space="preserve">⑶退还处理：乙方应退还甲方支付的合同款，同时应承担该货物及服务的直接费用（运输、保险、检验、款项利息及银行手续费等）。</w:t>
      </w:r>
      <w:r>
        <w:rPr>
          <w:rFonts w:hAnsi="宋体"/>
          <w:highlight w:val="none"/>
        </w:rPr>
      </w:r>
      <w:r/>
    </w:p>
    <w:p>
      <w:pPr>
        <w:pStyle w:val="1024"/>
        <w:ind w:firstLine="420"/>
        <w:spacing w:before="120" w:after="120" w:line="360" w:lineRule="auto"/>
        <w:rPr>
          <w:rFonts w:hAnsi="宋体"/>
          <w:highlight w:val="none"/>
        </w:rPr>
      </w:pPr>
      <w:r>
        <w:rPr>
          <w:rFonts w:hint="eastAsia" w:hAnsi="宋体"/>
          <w:highlight w:val="none"/>
        </w:rPr>
        <w:t xml:space="preserve">12.3 如在使用过程中发生质量问题，乙方在接到甲方通知后在______小时内到达甲方现场。</w:t>
      </w:r>
      <w:r>
        <w:rPr>
          <w:rFonts w:hAnsi="宋体"/>
          <w:highlight w:val="none"/>
        </w:rPr>
      </w:r>
      <w:r/>
    </w:p>
    <w:p>
      <w:pPr>
        <w:pStyle w:val="1024"/>
        <w:ind w:firstLine="420"/>
        <w:spacing w:before="120" w:after="120" w:line="360" w:lineRule="auto"/>
        <w:rPr>
          <w:rFonts w:hAnsi="宋体"/>
          <w:highlight w:val="none"/>
        </w:rPr>
      </w:pPr>
      <w:r>
        <w:rPr>
          <w:rFonts w:hint="eastAsia" w:hAnsi="宋体"/>
          <w:highlight w:val="none"/>
        </w:rPr>
        <w:t xml:space="preserve">12.4 在质保期内，乙方应对货物及服务出现的质量及安全问题负责处理解决并承担一切费用。</w:t>
      </w:r>
      <w:r>
        <w:rPr>
          <w:rFonts w:hAnsi="宋体"/>
          <w:highlight w:val="none"/>
        </w:rPr>
      </w:r>
      <w:r/>
    </w:p>
    <w:p>
      <w:pPr>
        <w:pStyle w:val="1024"/>
        <w:ind w:firstLine="420"/>
        <w:spacing w:before="120" w:after="120" w:line="360" w:lineRule="auto"/>
        <w:rPr>
          <w:rFonts w:hint="eastAsia" w:hAnsi="宋体"/>
          <w:color w:val="000000"/>
          <w:highlight w:val="none"/>
        </w:rPr>
      </w:pPr>
      <w:r>
        <w:rPr>
          <w:rFonts w:hint="eastAsia" w:hAnsi="宋体"/>
          <w:highlight w:val="none"/>
        </w:rPr>
        <w:t xml:space="preserve">12.5上述的货物及服务免费保修期为</w:t>
      </w:r>
      <w:r>
        <w:rPr>
          <w:rFonts w:hint="eastAsia" w:hAnsi="宋体"/>
          <w:highlight w:val="none"/>
          <w:u w:val="single"/>
        </w:rPr>
        <w:t xml:space="preserve">  </w:t>
      </w:r>
      <w:r>
        <w:rPr>
          <w:rFonts w:hint="eastAsia" w:hAnsi="宋体"/>
          <w:highlight w:val="none"/>
          <w:u w:val="single"/>
          <w:lang w:val="en-US" w:eastAsia="zh-CN"/>
        </w:rPr>
        <w:t xml:space="preserve">/</w:t>
      </w:r>
      <w:r>
        <w:rPr>
          <w:rFonts w:hint="eastAsia" w:hAnsi="宋体"/>
          <w:highlight w:val="none"/>
          <w:u w:val="single"/>
        </w:rPr>
        <w:t xml:space="preserve">  </w:t>
      </w:r>
      <w:r>
        <w:rPr>
          <w:rFonts w:hint="eastAsia" w:hAnsi="宋体"/>
          <w:highlight w:val="none"/>
        </w:rPr>
        <w:t xml:space="preserve">年，因人为因素出现的故障不在免费保修范围内。超过保修期的机器设备，终生维修，维修时只收部件成本费。</w:t>
      </w:r>
      <w:r>
        <w:rPr>
          <w:rFonts w:hint="eastAsia" w:hAnsi="宋体"/>
          <w:color w:val="000000"/>
          <w:highlight w:val="none"/>
        </w:rPr>
      </w:r>
      <w:r/>
    </w:p>
    <w:p>
      <w:pPr>
        <w:pStyle w:val="1024"/>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十三、调试和验收</w:t>
      </w:r>
      <w:r>
        <w:rPr>
          <w:rFonts w:hint="eastAsia" w:hAnsi="宋体"/>
          <w:b/>
          <w:bCs/>
          <w:color w:val="000000"/>
          <w:highlight w:val="none"/>
        </w:rPr>
      </w:r>
      <w:r/>
    </w:p>
    <w:p>
      <w:pPr>
        <w:pStyle w:val="1024"/>
        <w:ind w:firstLine="420"/>
        <w:spacing w:before="120" w:after="120" w:line="360" w:lineRule="auto"/>
        <w:rPr>
          <w:rFonts w:hAnsi="宋体"/>
          <w:highlight w:val="none"/>
        </w:rPr>
      </w:pPr>
      <w:r>
        <w:rPr>
          <w:rFonts w:hint="eastAsia" w:hAnsi="宋体"/>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rPr>
          <w:rFonts w:hAnsi="宋体"/>
          <w:highlight w:val="none"/>
        </w:rPr>
      </w:r>
      <w:r/>
    </w:p>
    <w:p>
      <w:pPr>
        <w:pStyle w:val="1024"/>
        <w:ind w:firstLine="420"/>
        <w:spacing w:before="120" w:after="120" w:line="360" w:lineRule="auto"/>
        <w:rPr>
          <w:rFonts w:hAnsi="宋体"/>
          <w:highlight w:val="none"/>
        </w:rPr>
      </w:pPr>
      <w:r>
        <w:rPr>
          <w:rFonts w:hint="eastAsia" w:hAnsi="宋体"/>
          <w:highlight w:val="none"/>
        </w:rPr>
        <w:t xml:space="preserve">13.2 乙方交付前应对货物及服务作出全面检查和对验收文件进行整理，并列出清单，作为甲方交付验收和使用的技术条件依据，检验的结果应随货物及服务交甲方。</w:t>
      </w:r>
      <w:r>
        <w:rPr>
          <w:rFonts w:hAnsi="宋体"/>
          <w:highlight w:val="none"/>
        </w:rPr>
      </w:r>
      <w:r/>
    </w:p>
    <w:p>
      <w:pPr>
        <w:pStyle w:val="1024"/>
        <w:ind w:firstLine="420"/>
        <w:spacing w:before="120" w:after="120" w:line="360" w:lineRule="auto"/>
        <w:rPr>
          <w:rFonts w:hAnsi="宋体"/>
          <w:highlight w:val="none"/>
        </w:rPr>
      </w:pPr>
      <w:r>
        <w:rPr>
          <w:rFonts w:hint="eastAsia" w:hAnsi="宋体"/>
          <w:highlight w:val="none"/>
        </w:rPr>
        <w:t xml:space="preserve">13.3 甲方对乙方提供的货物及服务在使用前进行调试时，乙方需负责安装并培训甲方的使用操作人员，并协助甲方一起调试，直到符合技术要求，甲方才做最终验收。</w:t>
      </w:r>
      <w:r>
        <w:rPr>
          <w:rFonts w:hAnsi="宋体"/>
          <w:highlight w:val="none"/>
        </w:rPr>
      </w:r>
      <w:r/>
    </w:p>
    <w:p>
      <w:pPr>
        <w:pStyle w:val="1024"/>
        <w:ind w:firstLine="420"/>
        <w:spacing w:before="120" w:after="120" w:line="360" w:lineRule="auto"/>
        <w:rPr>
          <w:rFonts w:hAnsi="宋体"/>
          <w:highlight w:val="none"/>
        </w:rPr>
      </w:pPr>
      <w:r>
        <w:rPr>
          <w:rFonts w:hint="eastAsia" w:hAnsi="宋体"/>
          <w:highlight w:val="none"/>
        </w:rPr>
        <w:t xml:space="preserve">13.4 对技术复杂的货物及服务，甲方可请国家认可的专业检测机构参与初步验收及最终验收，并由其出具质量检测报告。</w:t>
      </w:r>
      <w:r>
        <w:rPr>
          <w:rFonts w:hAnsi="宋体"/>
          <w:highlight w:val="none"/>
        </w:rPr>
      </w:r>
      <w:r/>
    </w:p>
    <w:p>
      <w:pPr>
        <w:pStyle w:val="1024"/>
        <w:ind w:firstLine="420"/>
        <w:spacing w:before="120" w:after="120" w:line="360" w:lineRule="auto"/>
        <w:rPr>
          <w:rFonts w:hint="eastAsia" w:hAnsi="宋体"/>
          <w:color w:val="000000"/>
          <w:highlight w:val="none"/>
        </w:rPr>
      </w:pPr>
      <w:r>
        <w:rPr>
          <w:rFonts w:hint="eastAsia" w:hAnsi="宋体"/>
          <w:highlight w:val="none"/>
        </w:rPr>
        <w:t xml:space="preserve">13.5 验收时乙方必须在现场，验收完毕后作出验收结果报告；验收费用由甲乙双方协商解决。</w:t>
      </w:r>
      <w:r>
        <w:rPr>
          <w:rFonts w:hint="eastAsia" w:hAnsi="宋体"/>
          <w:color w:val="000000"/>
          <w:highlight w:val="none"/>
        </w:rPr>
      </w:r>
      <w:r/>
    </w:p>
    <w:p>
      <w:pPr>
        <w:pStyle w:val="1024"/>
        <w:ind w:firstLine="422"/>
        <w:spacing w:before="120" w:after="120" w:line="360" w:lineRule="auto"/>
        <w:rPr>
          <w:rFonts w:hAnsi="宋体"/>
          <w:b/>
          <w:bCs/>
          <w:highlight w:val="none"/>
        </w:rPr>
      </w:pPr>
      <w:r>
        <w:rPr>
          <w:rFonts w:hint="eastAsia" w:hAnsi="宋体"/>
          <w:b/>
          <w:bCs/>
          <w:highlight w:val="none"/>
        </w:rPr>
        <w:t xml:space="preserve">十四、货物及服务包装、发运及运输</w:t>
      </w:r>
      <w:r>
        <w:rPr>
          <w:rFonts w:hAnsi="宋体"/>
          <w:b/>
          <w:bCs/>
          <w:highlight w:val="none"/>
        </w:rPr>
      </w:r>
      <w:r/>
    </w:p>
    <w:p>
      <w:pPr>
        <w:pStyle w:val="1024"/>
        <w:ind w:firstLine="420"/>
        <w:spacing w:before="120" w:after="120" w:line="360" w:lineRule="auto"/>
        <w:rPr>
          <w:rFonts w:hAnsi="宋体"/>
          <w:highlight w:val="none"/>
        </w:rPr>
      </w:pPr>
      <w:r>
        <w:rPr>
          <w:rFonts w:hint="eastAsia" w:hAnsi="宋体"/>
          <w:highlight w:val="none"/>
        </w:rPr>
        <w:t xml:space="preserve">14.1 乙方应在货物及服务发运前对其进行满足运输距离、防潮、防震、防锈和防破损装卸等要求包装，以保证货物及服务安全运达甲方指定地点。</w:t>
      </w:r>
      <w:r>
        <w:rPr>
          <w:rFonts w:hAnsi="宋体"/>
          <w:highlight w:val="none"/>
        </w:rPr>
      </w:r>
      <w:r/>
    </w:p>
    <w:p>
      <w:pPr>
        <w:pStyle w:val="1024"/>
        <w:ind w:firstLine="420"/>
        <w:spacing w:before="120" w:after="120" w:line="360" w:lineRule="auto"/>
        <w:rPr>
          <w:rFonts w:hAnsi="宋体"/>
          <w:highlight w:val="none"/>
        </w:rPr>
      </w:pPr>
      <w:r>
        <w:rPr>
          <w:rFonts w:hint="eastAsia" w:hAnsi="宋体"/>
          <w:highlight w:val="none"/>
        </w:rPr>
        <w:t xml:space="preserve">14.2 使用说明书、质量检验证明书、随配附件和工具以及清单一并交付甲方。</w:t>
      </w:r>
      <w:r>
        <w:rPr>
          <w:rFonts w:hAnsi="宋体"/>
          <w:highlight w:val="none"/>
        </w:rPr>
      </w:r>
      <w:r/>
    </w:p>
    <w:p>
      <w:pPr>
        <w:pStyle w:val="1024"/>
        <w:ind w:firstLine="420"/>
        <w:spacing w:before="120" w:after="120" w:line="360" w:lineRule="auto"/>
        <w:rPr>
          <w:rFonts w:hAnsi="宋体"/>
          <w:highlight w:val="none"/>
        </w:rPr>
      </w:pPr>
      <w:r>
        <w:rPr>
          <w:rFonts w:hint="eastAsia" w:hAnsi="宋体"/>
          <w:highlight w:val="none"/>
        </w:rPr>
        <w:t xml:space="preserve">14.3 乙方在货物及服务发运手续办理完毕后24小时内或交付到甲方48小时前通知甲方，以准备接受交付。</w:t>
      </w:r>
      <w:r>
        <w:rPr>
          <w:rFonts w:hAnsi="宋体"/>
          <w:highlight w:val="none"/>
        </w:rPr>
      </w:r>
      <w:r/>
    </w:p>
    <w:p>
      <w:pPr>
        <w:pStyle w:val="1024"/>
        <w:ind w:firstLine="420"/>
        <w:spacing w:before="120" w:after="120" w:line="360" w:lineRule="auto"/>
        <w:rPr>
          <w:rFonts w:hAnsi="宋体"/>
          <w:highlight w:val="none"/>
        </w:rPr>
      </w:pPr>
      <w:r>
        <w:rPr>
          <w:rFonts w:hint="eastAsia" w:hAnsi="宋体"/>
          <w:highlight w:val="none"/>
        </w:rPr>
        <w:t xml:space="preserve">14.4 货物在交付甲方前发生的风险均由乙方负责。</w:t>
      </w:r>
      <w:r>
        <w:rPr>
          <w:rFonts w:hAnsi="宋体"/>
          <w:highlight w:val="none"/>
        </w:rPr>
      </w:r>
      <w:r/>
    </w:p>
    <w:p>
      <w:pPr>
        <w:pStyle w:val="1024"/>
        <w:ind w:firstLine="420"/>
        <w:spacing w:before="120" w:after="120" w:line="360" w:lineRule="auto"/>
        <w:rPr>
          <w:rFonts w:hAnsi="宋体"/>
          <w:highlight w:val="none"/>
        </w:rPr>
      </w:pPr>
      <w:r>
        <w:rPr>
          <w:rFonts w:hint="eastAsia" w:hAnsi="宋体"/>
          <w:highlight w:val="none"/>
        </w:rPr>
        <w:t xml:space="preserve">14.5 货物及服务在规定的交付期限内由乙方送达甲方指定的地点视为交付，乙方同时需通知甲方货物及服务已送达。</w:t>
      </w:r>
      <w:r>
        <w:rPr>
          <w:rFonts w:hAnsi="宋体"/>
          <w:highlight w:val="none"/>
        </w:rPr>
      </w:r>
      <w:r/>
    </w:p>
    <w:p>
      <w:pPr>
        <w:pStyle w:val="1024"/>
        <w:ind w:firstLine="422"/>
        <w:spacing w:before="120" w:after="120" w:line="360" w:lineRule="auto"/>
        <w:rPr>
          <w:rFonts w:hAnsi="宋体"/>
          <w:b/>
          <w:bCs/>
          <w:highlight w:val="none"/>
        </w:rPr>
      </w:pPr>
      <w:r>
        <w:rPr>
          <w:rFonts w:hint="eastAsia" w:hAnsi="宋体"/>
          <w:b/>
          <w:bCs/>
          <w:highlight w:val="none"/>
        </w:rPr>
        <w:t xml:space="preserve">十五、违约责任</w:t>
      </w:r>
      <w:r>
        <w:rPr>
          <w:rFonts w:hAnsi="宋体"/>
          <w:b/>
          <w:bCs/>
          <w:highlight w:val="none"/>
        </w:rPr>
      </w:r>
      <w:r/>
    </w:p>
    <w:p>
      <w:pPr>
        <w:pStyle w:val="1024"/>
        <w:ind w:firstLine="420"/>
        <w:spacing w:before="120" w:after="120" w:line="360" w:lineRule="auto"/>
        <w:rPr>
          <w:rFonts w:hAnsi="宋体"/>
          <w:highlight w:val="none"/>
        </w:rPr>
      </w:pPr>
      <w:r>
        <w:rPr>
          <w:rFonts w:hint="eastAsia" w:hAnsi="宋体"/>
          <w:highlight w:val="none"/>
        </w:rPr>
        <w:t xml:space="preserve">15.1 甲方无正当理由拒收货物及服务的，甲方向乙方偿付拒收款项总值的百分之五违约金。</w:t>
      </w:r>
      <w:r>
        <w:rPr>
          <w:rFonts w:hAnsi="宋体"/>
          <w:highlight w:val="none"/>
        </w:rPr>
      </w:r>
      <w:r/>
    </w:p>
    <w:p>
      <w:pPr>
        <w:pStyle w:val="1024"/>
        <w:ind w:firstLine="420"/>
        <w:spacing w:before="120" w:after="120" w:line="360" w:lineRule="auto"/>
        <w:rPr>
          <w:rFonts w:hAnsi="宋体"/>
          <w:highlight w:val="none"/>
        </w:rPr>
      </w:pPr>
      <w:r>
        <w:rPr>
          <w:rFonts w:hint="eastAsia" w:hAnsi="宋体"/>
          <w:highlight w:val="none"/>
        </w:rPr>
        <w:t xml:space="preserve">15.2 甲方无故逾期验收和办理款项支付手续的,甲方应按逾期付款总额每日万分之五向乙方支付违约金。</w:t>
      </w:r>
      <w:r>
        <w:rPr>
          <w:rFonts w:hAnsi="宋体"/>
          <w:highlight w:val="none"/>
        </w:rPr>
      </w:r>
      <w:r/>
    </w:p>
    <w:p>
      <w:pPr>
        <w:pStyle w:val="1024"/>
        <w:ind w:firstLine="420"/>
        <w:spacing w:before="120" w:after="120" w:line="360" w:lineRule="auto"/>
        <w:rPr>
          <w:rFonts w:hAnsi="宋体"/>
          <w:highlight w:val="none"/>
        </w:rPr>
      </w:pPr>
      <w:r>
        <w:rPr>
          <w:rFonts w:hint="eastAsia" w:hAnsi="宋体"/>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Ansi="宋体"/>
          <w:highlight w:val="none"/>
        </w:rPr>
      </w:r>
      <w:r/>
    </w:p>
    <w:p>
      <w:pPr>
        <w:pStyle w:val="1024"/>
        <w:ind w:firstLine="420"/>
        <w:spacing w:before="120" w:after="120" w:line="360" w:lineRule="auto"/>
        <w:rPr>
          <w:rFonts w:hint="eastAsia" w:hAnsi="宋体"/>
          <w:color w:val="000000"/>
          <w:highlight w:val="none"/>
        </w:rPr>
      </w:pPr>
      <w:r>
        <w:rPr>
          <w:rFonts w:hint="eastAsia" w:hAnsi="宋体"/>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rPr>
          <w:rFonts w:hint="eastAsia" w:hAnsi="宋体"/>
          <w:color w:val="000000"/>
          <w:highlight w:val="none"/>
        </w:rPr>
      </w:r>
      <w:r/>
    </w:p>
    <w:p>
      <w:pPr>
        <w:pStyle w:val="1024"/>
        <w:ind w:firstLine="422"/>
        <w:spacing w:before="120" w:after="120" w:line="360" w:lineRule="auto"/>
        <w:rPr>
          <w:rFonts w:hAnsi="宋体"/>
          <w:b/>
          <w:bCs/>
          <w:highlight w:val="none"/>
        </w:rPr>
      </w:pPr>
      <w:r>
        <w:rPr>
          <w:rFonts w:hint="eastAsia" w:hAnsi="宋体"/>
          <w:b/>
          <w:bCs/>
          <w:highlight w:val="none"/>
        </w:rPr>
        <w:t xml:space="preserve">十六、不可抗力事件处理</w:t>
      </w:r>
      <w:r>
        <w:rPr>
          <w:rFonts w:hAnsi="宋体"/>
          <w:b/>
          <w:bCs/>
          <w:highlight w:val="none"/>
        </w:rPr>
      </w:r>
      <w:r/>
    </w:p>
    <w:p>
      <w:pPr>
        <w:pStyle w:val="1024"/>
        <w:ind w:firstLine="420"/>
        <w:spacing w:before="120" w:after="120" w:line="360" w:lineRule="auto"/>
        <w:rPr>
          <w:rFonts w:hAnsi="宋体"/>
          <w:highlight w:val="none"/>
        </w:rPr>
      </w:pPr>
      <w:r>
        <w:rPr>
          <w:rFonts w:hint="eastAsia" w:hAnsi="宋体"/>
          <w:highlight w:val="none"/>
        </w:rPr>
        <w:t xml:space="preserve">16.1 在合同有效期内，任何一方因不可抗力事件导致不能履行合同，则合同履行期可延长，其延长期与不可抗力影响期相同。</w:t>
      </w:r>
      <w:r>
        <w:rPr>
          <w:rFonts w:hAnsi="宋体"/>
          <w:highlight w:val="none"/>
        </w:rPr>
      </w:r>
      <w:r/>
    </w:p>
    <w:p>
      <w:pPr>
        <w:pStyle w:val="1024"/>
        <w:ind w:firstLine="420"/>
        <w:spacing w:before="120" w:after="120" w:line="360" w:lineRule="auto"/>
        <w:rPr>
          <w:rFonts w:hAnsi="宋体"/>
          <w:highlight w:val="none"/>
        </w:rPr>
      </w:pPr>
      <w:r>
        <w:rPr>
          <w:rFonts w:hint="eastAsia" w:hAnsi="宋体"/>
          <w:highlight w:val="none"/>
        </w:rPr>
        <w:t xml:space="preserve">16.2 不可抗力事件发生后，应立即通知对方，并寄送有关权威机构出具的证明。</w:t>
      </w:r>
      <w:r>
        <w:rPr>
          <w:rFonts w:hAnsi="宋体"/>
          <w:highlight w:val="none"/>
        </w:rPr>
      </w:r>
      <w:r/>
    </w:p>
    <w:p>
      <w:pPr>
        <w:pStyle w:val="1024"/>
        <w:ind w:firstLine="420"/>
        <w:spacing w:before="120" w:after="120" w:line="360" w:lineRule="auto"/>
        <w:rPr>
          <w:rFonts w:hAnsi="宋体"/>
          <w:highlight w:val="none"/>
        </w:rPr>
      </w:pPr>
      <w:r>
        <w:rPr>
          <w:rFonts w:hint="eastAsia" w:hAnsi="宋体"/>
          <w:highlight w:val="none"/>
        </w:rPr>
        <w:t xml:space="preserve">16.3 不可抗力事件延续120天以上，双方应通过友好协商，确定是否继续履行合同。</w:t>
      </w:r>
      <w:r>
        <w:rPr>
          <w:rFonts w:hAnsi="宋体"/>
          <w:highlight w:val="none"/>
        </w:rPr>
      </w:r>
      <w:r/>
    </w:p>
    <w:p>
      <w:pPr>
        <w:pStyle w:val="1024"/>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十七、诉讼</w:t>
      </w:r>
      <w:r>
        <w:rPr>
          <w:rFonts w:hint="eastAsia" w:hAnsi="宋体"/>
          <w:b/>
          <w:bCs/>
          <w:color w:val="000000"/>
          <w:highlight w:val="none"/>
        </w:rPr>
      </w:r>
      <w:r/>
    </w:p>
    <w:p>
      <w:pPr>
        <w:pStyle w:val="1024"/>
        <w:ind w:firstLine="420"/>
        <w:spacing w:before="120" w:after="120" w:line="360" w:lineRule="auto"/>
        <w:rPr>
          <w:rFonts w:hint="eastAsia" w:hAnsi="宋体"/>
          <w:color w:val="000000"/>
          <w:highlight w:val="none"/>
        </w:rPr>
      </w:pPr>
      <w:r>
        <w:rPr>
          <w:rFonts w:hint="eastAsia" w:hAnsi="宋体"/>
          <w:color w:val="000000"/>
          <w:highlight w:val="none"/>
        </w:rPr>
        <w:t xml:space="preserve">17.1 双方在执行合同中所发生的一切争议，应通过协商解决。如协商不成，可向合同签订地法院起诉，合同签订地在此约定为仪征市。</w:t>
      </w:r>
      <w:r>
        <w:rPr>
          <w:rFonts w:hint="eastAsia" w:hAnsi="宋体"/>
          <w:color w:val="000000"/>
          <w:highlight w:val="none"/>
        </w:rPr>
      </w:r>
      <w:r/>
    </w:p>
    <w:p>
      <w:pPr>
        <w:pStyle w:val="1024"/>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十八、</w:t>
      </w:r>
      <w:r>
        <w:rPr>
          <w:rFonts w:hint="eastAsia" w:hAnsi="宋体"/>
          <w:color w:val="000000"/>
          <w:highlight w:val="none"/>
        </w:rPr>
        <w:t xml:space="preserve">为提升政府采购供应商的融资可得性，解决中小企业融资难问题，中国人民银行、市财政局、市公共资源交易中心推出了政府采购应收账款融资模式。各供应商如果有融资需求，可以凭借政府采购中标（成交）通知书或政府采购合同，</w:t>
      </w:r>
      <w:r>
        <w:rPr>
          <w:rFonts w:hint="eastAsia" w:hAnsi="宋体"/>
          <w:color w:val="000000"/>
          <w:szCs w:val="21"/>
          <w:highlight w:val="none"/>
        </w:rPr>
        <w:t xml:space="preserve">通过中国人民银行征信中心“中征应收账款融资服务平台（www.crcrfsp.com）”</w:t>
      </w:r>
      <w:r>
        <w:rPr>
          <w:rFonts w:hint="eastAsia" w:hAnsi="宋体"/>
          <w:color w:val="000000"/>
          <w:highlight w:val="none"/>
        </w:rPr>
        <w:t xml:space="preserve">向参与政府采购融资业务的金融机构申请</w:t>
      </w:r>
      <w:r>
        <w:rPr>
          <w:rFonts w:hint="eastAsia" w:hAnsi="宋体"/>
          <w:color w:val="000000"/>
          <w:szCs w:val="21"/>
          <w:highlight w:val="none"/>
        </w:rPr>
        <w:t xml:space="preserve">线上</w:t>
      </w:r>
      <w:r>
        <w:rPr>
          <w:rFonts w:hint="eastAsia" w:hAnsi="宋体"/>
          <w:color w:val="000000"/>
          <w:highlight w:val="none"/>
        </w:rPr>
        <w:t xml:space="preserve">融资，相关事宜可向市人民银行咨询，联系电话：0514-83441946。</w:t>
      </w:r>
      <w:r>
        <w:rPr>
          <w:rFonts w:hint="eastAsia" w:hAnsi="宋体"/>
          <w:b/>
          <w:bCs/>
          <w:color w:val="000000"/>
          <w:highlight w:val="none"/>
        </w:rPr>
      </w:r>
      <w:r/>
    </w:p>
    <w:p>
      <w:pPr>
        <w:pStyle w:val="1024"/>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十九、合同生效及其它</w:t>
      </w:r>
      <w:r>
        <w:rPr>
          <w:rFonts w:hint="eastAsia" w:hAnsi="宋体"/>
          <w:b/>
          <w:bCs/>
          <w:color w:val="000000"/>
          <w:highlight w:val="none"/>
        </w:rPr>
      </w:r>
      <w:r/>
    </w:p>
    <w:p>
      <w:pPr>
        <w:pStyle w:val="1024"/>
        <w:ind w:firstLine="420"/>
        <w:spacing w:before="120" w:after="120" w:line="360" w:lineRule="auto"/>
        <w:rPr>
          <w:rFonts w:hint="eastAsia" w:hAnsi="宋体"/>
          <w:color w:val="000000"/>
          <w:highlight w:val="none"/>
        </w:rPr>
      </w:pPr>
      <w:r>
        <w:rPr>
          <w:rFonts w:hint="eastAsia" w:hAnsi="宋体"/>
          <w:color w:val="000000"/>
          <w:highlight w:val="none"/>
        </w:rPr>
        <w:t xml:space="preserve">19.1 </w:t>
      </w:r>
      <w:r>
        <w:rPr>
          <w:rFonts w:hint="eastAsia" w:hAnsi="宋体"/>
          <w:highlight w:val="none"/>
        </w:rPr>
        <w:t xml:space="preserve">合同经双方法定代表人签章并加盖单位公章</w:t>
      </w:r>
      <w:r>
        <w:rPr>
          <w:rFonts w:hint="eastAsia" w:hAnsi="宋体"/>
          <w:color w:val="000000"/>
          <w:highlight w:val="none"/>
        </w:rPr>
        <w:t xml:space="preserve">，并经</w:t>
      </w:r>
      <w:r>
        <w:rPr>
          <w:rFonts w:hint="eastAsia" w:hAnsi="宋体"/>
          <w:color w:val="000000"/>
          <w:highlight w:val="none"/>
          <w:lang w:eastAsia="zh-CN"/>
        </w:rPr>
        <w:t xml:space="preserve">扬州博远工程咨询有限公司</w:t>
      </w:r>
      <w:r>
        <w:rPr>
          <w:rFonts w:hint="eastAsia" w:hAnsi="宋体"/>
          <w:color w:val="000000"/>
          <w:highlight w:val="none"/>
        </w:rPr>
        <w:t xml:space="preserve">见证盖章后生效。</w:t>
      </w:r>
      <w:r>
        <w:rPr>
          <w:rFonts w:hint="eastAsia" w:hAnsi="宋体"/>
          <w:color w:val="000000"/>
          <w:highlight w:val="none"/>
        </w:rPr>
      </w:r>
      <w:r/>
    </w:p>
    <w:p>
      <w:pPr>
        <w:pStyle w:val="1024"/>
        <w:ind w:firstLine="420"/>
        <w:spacing w:before="120" w:after="120" w:line="360" w:lineRule="auto"/>
        <w:rPr>
          <w:rFonts w:hint="eastAsia" w:hAnsi="宋体"/>
          <w:color w:val="000000"/>
          <w:highlight w:val="none"/>
        </w:rPr>
      </w:pPr>
      <w:r>
        <w:rPr>
          <w:rFonts w:hint="eastAsia" w:hAnsi="宋体"/>
          <w:color w:val="000000"/>
          <w:highlight w:val="none"/>
        </w:rPr>
        <w:t xml:space="preserve">19.2本合同未尽事宜，遵照</w:t>
      </w:r>
      <w:r>
        <w:rPr>
          <w:rFonts w:hint="eastAsia" w:hAnsi="宋体" w:cs="宋体"/>
          <w:color w:val="000000"/>
          <w:highlight w:val="none"/>
        </w:rPr>
        <w:t xml:space="preserve">《民法典》</w:t>
      </w:r>
      <w:r>
        <w:rPr>
          <w:rFonts w:hint="eastAsia" w:hAnsi="宋体"/>
          <w:color w:val="000000"/>
          <w:highlight w:val="none"/>
        </w:rPr>
        <w:t xml:space="preserve">有关条文执行。</w:t>
      </w:r>
      <w:r>
        <w:rPr>
          <w:rFonts w:hint="eastAsia" w:hAnsi="宋体"/>
          <w:color w:val="000000"/>
          <w:highlight w:val="none"/>
        </w:rPr>
      </w:r>
      <w:r/>
    </w:p>
    <w:p>
      <w:pPr>
        <w:pStyle w:val="1024"/>
        <w:ind w:firstLine="420"/>
        <w:spacing w:before="120" w:after="120" w:line="360" w:lineRule="auto"/>
        <w:rPr>
          <w:rFonts w:hint="eastAsia" w:hAnsi="宋体"/>
          <w:color w:val="000000"/>
          <w:highlight w:val="none"/>
        </w:rPr>
      </w:pPr>
      <w:r>
        <w:rPr>
          <w:rFonts w:hint="eastAsia" w:hAnsi="宋体"/>
          <w:color w:val="000000"/>
          <w:highlight w:val="none"/>
        </w:rPr>
        <w:t xml:space="preserve">19.3 本合同正本一式陆份，具有同等法律效力，甲方、乙方各执贰份，见证方及财政监管部门（</w:t>
      </w:r>
      <w:r>
        <w:rPr>
          <w:rFonts w:hint="eastAsia" w:hAnsi="宋体" w:cs="宋体"/>
          <w:color w:val="000000"/>
          <w:szCs w:val="21"/>
          <w:highlight w:val="none"/>
        </w:rPr>
        <w:t xml:space="preserve">仪征市财政局政府采购与部门资产管理科</w:t>
      </w:r>
      <w:r>
        <w:rPr>
          <w:rFonts w:hint="eastAsia" w:hAnsi="宋体"/>
          <w:color w:val="000000"/>
          <w:highlight w:val="none"/>
        </w:rPr>
        <w:t xml:space="preserve">）各执壹份。  </w:t>
      </w:r>
      <w:r>
        <w:rPr>
          <w:rFonts w:hint="eastAsia" w:hAnsi="宋体"/>
          <w:color w:val="000000"/>
          <w:highlight w:val="none"/>
        </w:rPr>
      </w:r>
      <w:r/>
    </w:p>
    <w:p>
      <w:pPr>
        <w:pStyle w:val="1024"/>
        <w:ind w:firstLine="420"/>
        <w:spacing w:before="120" w:after="120" w:line="360" w:lineRule="auto"/>
        <w:rPr>
          <w:rFonts w:hint="eastAsia" w:hAnsi="宋体"/>
          <w:color w:val="000000"/>
          <w:highlight w:val="none"/>
        </w:rPr>
      </w:pPr>
      <w:r>
        <w:rPr>
          <w:rFonts w:hint="eastAsia" w:hAnsi="宋体"/>
          <w:color w:val="000000"/>
          <w:highlight w:val="none"/>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24"/>
              <w:spacing w:before="120" w:after="120" w:line="360" w:lineRule="auto"/>
              <w:rPr>
                <w:rFonts w:hint="eastAsia" w:hAnsi="宋体" w:eastAsia="宋体"/>
                <w:color w:val="000000"/>
                <w:highlight w:val="none"/>
                <w:lang w:eastAsia="zh-CN"/>
              </w:rPr>
            </w:pPr>
            <w:r>
              <w:rPr>
                <w:rFonts w:hint="eastAsia" w:hAnsi="宋体"/>
                <w:color w:val="000000"/>
                <w:highlight w:val="none"/>
              </w:rPr>
              <w:t xml:space="preserve">甲方：</w:t>
            </w:r>
            <w:r>
              <w:rPr>
                <w:rFonts w:hint="eastAsia" w:ascii="宋体" w:hAnsi="宋体"/>
                <w:highlight w:val="none"/>
                <w:u w:val="none"/>
                <w:lang w:eastAsia="zh-CN"/>
              </w:rPr>
              <w:t xml:space="preserve">仪征市住房和城乡建设局</w:t>
            </w:r>
            <w:r>
              <w:rPr>
                <w:rFonts w:hint="eastAsia" w:hAnsi="宋体" w:eastAsia="宋体"/>
                <w:color w:val="000000"/>
                <w:highlight w:val="none"/>
                <w:lang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24"/>
              <w:spacing w:before="120" w:after="120" w:line="360" w:lineRule="auto"/>
              <w:rPr>
                <w:rFonts w:hAnsi="宋体"/>
                <w:color w:val="000000"/>
                <w:highlight w:val="none"/>
              </w:rPr>
            </w:pPr>
            <w:r>
              <w:rPr>
                <w:rFonts w:hint="eastAsia" w:hAnsi="宋体"/>
                <w:color w:val="000000"/>
                <w:highlight w:val="none"/>
              </w:rPr>
              <w:t xml:space="preserve">乙方： </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10"/>
              <w:jc w:val="left"/>
              <w:spacing w:line="360" w:lineRule="auto"/>
              <w:rPr>
                <w:rFonts w:hAnsi="宋体"/>
                <w:color w:val="000000"/>
                <w:highlight w:val="none"/>
              </w:rPr>
            </w:pPr>
            <w:r>
              <w:rPr>
                <w:rFonts w:hint="eastAsia" w:hAnsi="宋体"/>
                <w:color w:val="000000"/>
                <w:highlight w:val="none"/>
              </w:rPr>
              <w:t xml:space="preserve">地址：</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24"/>
              <w:spacing w:before="120" w:after="120" w:line="360" w:lineRule="auto"/>
              <w:rPr>
                <w:rFonts w:hAnsi="宋体"/>
                <w:color w:val="000000"/>
                <w:highlight w:val="none"/>
              </w:rPr>
            </w:pPr>
            <w:r>
              <w:rPr>
                <w:rFonts w:hint="eastAsia" w:hAnsi="宋体"/>
                <w:color w:val="000000"/>
                <w:highlight w:val="none"/>
              </w:rPr>
              <w:t xml:space="preserve">地址： </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24"/>
              <w:spacing w:before="120" w:after="120" w:line="360" w:lineRule="auto"/>
              <w:rPr>
                <w:rFonts w:hAnsi="宋体"/>
                <w:color w:val="000000"/>
                <w:highlight w:val="none"/>
              </w:rPr>
            </w:pPr>
            <w:r>
              <w:rPr>
                <w:rFonts w:hint="eastAsia" w:hAnsi="宋体"/>
                <w:color w:val="000000"/>
                <w:highlight w:val="none"/>
              </w:rPr>
              <w:t xml:space="preserve">法定代表人或授权代表：</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24"/>
              <w:spacing w:before="120" w:after="120" w:line="360" w:lineRule="auto"/>
              <w:rPr>
                <w:rFonts w:hAnsi="宋体"/>
                <w:color w:val="000000"/>
                <w:highlight w:val="none"/>
              </w:rPr>
            </w:pPr>
            <w:r>
              <w:rPr>
                <w:rFonts w:hint="eastAsia" w:hAnsi="宋体"/>
                <w:color w:val="000000"/>
                <w:highlight w:val="none"/>
              </w:rPr>
              <w:t xml:space="preserve">法定代表人或授权代表：</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24"/>
              <w:spacing w:before="120" w:after="120" w:line="360" w:lineRule="auto"/>
              <w:rPr>
                <w:rFonts w:hAnsi="宋体"/>
                <w:color w:val="000000"/>
                <w:highlight w:val="none"/>
              </w:rPr>
            </w:pPr>
            <w:r>
              <w:rPr>
                <w:rFonts w:hint="eastAsia" w:hAnsi="宋体"/>
                <w:color w:val="000000"/>
                <w:highlight w:val="none"/>
              </w:rPr>
              <w:t xml:space="preserve">联系电话：</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24"/>
              <w:spacing w:before="120" w:after="120" w:line="360" w:lineRule="auto"/>
              <w:rPr>
                <w:rFonts w:hAnsi="宋体"/>
                <w:color w:val="000000"/>
                <w:highlight w:val="none"/>
              </w:rPr>
            </w:pPr>
            <w:r>
              <w:rPr>
                <w:rFonts w:hint="eastAsia" w:hAnsi="宋体"/>
                <w:color w:val="000000"/>
                <w:highlight w:val="none"/>
              </w:rPr>
              <w:t xml:space="preserve">联系电话：</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24"/>
              <w:spacing w:before="120" w:after="120" w:line="360" w:lineRule="auto"/>
              <w:rPr>
                <w:rFonts w:hAnsi="宋体"/>
                <w:color w:val="000000"/>
                <w:highlight w:val="none"/>
              </w:rPr>
            </w:pPr>
            <w:r>
              <w:rPr>
                <w:rFonts w:hint="eastAsia" w:hAnsi="宋体"/>
                <w:color w:val="000000"/>
                <w:highlight w:val="none"/>
              </w:rPr>
              <w:t xml:space="preserve">日期：      年    月    日  </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24"/>
              <w:spacing w:before="120" w:after="120" w:line="360" w:lineRule="auto"/>
              <w:rPr>
                <w:rFonts w:hAnsi="宋体"/>
                <w:color w:val="000000"/>
                <w:highlight w:val="none"/>
              </w:rPr>
            </w:pPr>
            <w:r>
              <w:rPr>
                <w:rFonts w:hint="eastAsia" w:hAnsi="宋体"/>
                <w:color w:val="000000"/>
                <w:highlight w:val="none"/>
              </w:rPr>
              <w:t xml:space="preserve">日期：      年    月    日</w:t>
            </w:r>
            <w:r>
              <w:rPr>
                <w:rFonts w:hAnsi="宋体"/>
                <w:color w:val="000000"/>
                <w:highlight w:val="none"/>
              </w:rPr>
            </w:r>
            <w:r/>
          </w:p>
        </w:tc>
      </w:tr>
    </w:tbl>
    <w:p>
      <w:pPr>
        <w:pStyle w:val="1024"/>
        <w:spacing w:before="120" w:after="120" w:line="360" w:lineRule="auto"/>
        <w:rPr>
          <w:rFonts w:hint="eastAsia" w:hAnsi="宋体"/>
          <w:color w:val="000000"/>
          <w:highlight w:val="none"/>
        </w:rPr>
      </w:pPr>
      <w:r>
        <w:rPr>
          <w:rFonts w:hint="eastAsia" w:hAnsi="宋体"/>
          <w:color w:val="000000"/>
          <w:highlight w:val="none"/>
        </w:rPr>
        <w:t xml:space="preserve"> </w:t>
      </w:r>
      <w:r>
        <w:rPr>
          <w:rFonts w:hint="eastAsia" w:hAnsi="宋体"/>
          <w:color w:val="000000"/>
          <w:highlight w:val="none"/>
        </w:rPr>
      </w:r>
      <w:r/>
    </w:p>
    <w:p>
      <w:pPr>
        <w:pStyle w:val="1024"/>
        <w:spacing w:before="120" w:after="120" w:line="360" w:lineRule="auto"/>
        <w:rPr>
          <w:rFonts w:hint="eastAsia" w:hAnsi="宋体" w:eastAsia="宋体"/>
          <w:color w:val="000000"/>
          <w:highlight w:val="none"/>
          <w:lang w:eastAsia="zh-CN"/>
        </w:rPr>
      </w:pPr>
      <w:r>
        <w:rPr>
          <w:rFonts w:hint="eastAsia" w:hAnsi="宋体"/>
          <w:color w:val="000000"/>
          <w:highlight w:val="none"/>
        </w:rPr>
        <w:t xml:space="preserve">  见证方：</w:t>
      </w:r>
      <w:r>
        <w:rPr>
          <w:rFonts w:hint="eastAsia" w:hAnsi="宋体"/>
          <w:color w:val="000000"/>
          <w:highlight w:val="none"/>
          <w:lang w:eastAsia="zh-CN"/>
        </w:rPr>
        <w:t xml:space="preserve">扬州博远工程咨询有限公司</w:t>
      </w:r>
      <w:r>
        <w:rPr>
          <w:rFonts w:hint="eastAsia" w:hAnsi="宋体" w:eastAsia="宋体"/>
          <w:color w:val="000000"/>
          <w:highlight w:val="none"/>
          <w:lang w:eastAsia="zh-CN"/>
        </w:rPr>
      </w:r>
      <w:r/>
    </w:p>
    <w:p>
      <w:pPr>
        <w:pStyle w:val="1024"/>
        <w:ind w:firstLine="210"/>
        <w:spacing w:before="120" w:after="120" w:line="360" w:lineRule="auto"/>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24"/>
        <w:ind w:firstLine="210"/>
        <w:spacing w:before="120" w:after="120" w:line="360" w:lineRule="auto"/>
        <w:rPr>
          <w:rFonts w:hint="eastAsia" w:hAnsi="宋体"/>
          <w:color w:val="000000"/>
          <w:highlight w:val="none"/>
        </w:rPr>
      </w:pPr>
      <w:r>
        <w:rPr>
          <w:rFonts w:hint="eastAsia" w:hAnsi="宋体"/>
          <w:color w:val="000000"/>
          <w:highlight w:val="none"/>
        </w:rPr>
      </w:r>
      <w:r/>
    </w:p>
    <w:p>
      <w:pPr>
        <w:pStyle w:val="1024"/>
        <w:ind w:firstLine="210"/>
        <w:spacing w:before="120" w:after="120" w:line="360" w:lineRule="auto"/>
        <w:rPr>
          <w:rFonts w:hint="eastAsia" w:hAnsi="宋体"/>
          <w:color w:val="000000"/>
          <w:highlight w:val="none"/>
        </w:rPr>
      </w:pPr>
      <w:r>
        <w:rPr>
          <w:rFonts w:hint="eastAsia" w:hAnsi="宋体"/>
          <w:color w:val="000000"/>
          <w:highlight w:val="none"/>
        </w:rPr>
      </w:r>
      <w:r/>
    </w:p>
    <w:p>
      <w:pPr>
        <w:pStyle w:val="1010"/>
        <w:spacing w:line="360" w:lineRule="auto"/>
        <w:rPr>
          <w:rFonts w:hint="eastAsia"/>
        </w:rPr>
      </w:pPr>
      <w:r/>
      <w:bookmarkStart w:id="55" w:name="_Toc528771312"/>
      <w:r>
        <w:rPr>
          <w:rFonts w:hint="eastAsia"/>
        </w:rPr>
      </w:r>
      <w:r/>
    </w:p>
    <w:p>
      <w:pPr>
        <w:pStyle w:val="1010"/>
        <w:jc w:val="center"/>
        <w:keepLines w:val="0"/>
        <w:keepNext w:val="0"/>
        <w:pageBreakBefore w:val="0"/>
        <w:spacing w:after="313"/>
        <w:widowControl w:val="off"/>
        <w:rPr>
          <w:rFonts w:hint="eastAsia"/>
          <w:b/>
          <w:bCs/>
          <w:sz w:val="32"/>
          <w:szCs w:val="32"/>
        </w:rPr>
      </w:pPr>
      <w:r>
        <w:rPr>
          <w:rFonts w:hint="eastAsia"/>
          <w:b/>
          <w:bCs/>
          <w:sz w:val="32"/>
          <w:szCs w:val="32"/>
          <w:lang w:val="en-US" w:eastAsia="zh-CN"/>
        </w:rPr>
        <w:br w:type="page" w:clear="all"/>
      </w:r>
      <w:bookmarkStart w:id="56" w:name="_Toc25633"/>
      <w:r>
        <w:rPr>
          <w:rStyle w:val="1017"/>
          <w:rFonts w:hint="eastAsia" w:ascii="Times New Roman" w:hAnsi="Times New Roman" w:eastAsia="宋体" w:cs="Times New Roman"/>
          <w:sz w:val="36"/>
          <w:szCs w:val="36"/>
          <w:lang w:val="en-US" w:eastAsia="zh-CN"/>
        </w:rPr>
        <w:t xml:space="preserve">第四章 项目需求</w:t>
      </w:r>
      <w:bookmarkEnd w:id="56"/>
      <w:r>
        <w:rPr>
          <w:rFonts w:hint="eastAsia"/>
          <w:b/>
          <w:bCs/>
          <w:sz w:val="32"/>
          <w:szCs w:val="32"/>
        </w:rPr>
      </w:r>
      <w:r/>
    </w:p>
    <w:p>
      <w:pPr>
        <w:pStyle w:val="1010"/>
        <w:ind w:firstLine="422"/>
        <w:keepLines w:val="0"/>
        <w:keepNext w:val="0"/>
        <w:pageBreakBefore w:val="0"/>
        <w:spacing w:after="313"/>
        <w:widowControl w:val="off"/>
        <w:rPr>
          <w:rFonts w:hint="eastAsia" w:eastAsia="宋体" w:cs="Times New Roman"/>
          <w:b/>
          <w:bCs/>
          <w:lang w:val="en-US" w:eastAsia="zh-CN"/>
        </w:rPr>
      </w:pPr>
      <w:r>
        <w:rPr>
          <w:rFonts w:hint="eastAsia" w:eastAsia="宋体" w:cs="Times New Roman"/>
          <w:b/>
          <w:bCs/>
          <w:lang w:val="en-US" w:eastAsia="zh-CN"/>
        </w:rPr>
        <w:t xml:space="preserve">注：本章内容里斜体且有下划线部分为实质性要求和条件，投标文件不满足的，视为无效投标处理。请各供应商制作电子投标文件时，将实质性响应的内容在政府采购管理交易系统（苏采云）“符合证明文件格式”中准确填写或上传。</w:t>
      </w:r>
      <w:r>
        <w:rPr>
          <w:rFonts w:hint="eastAsia" w:eastAsia="宋体" w:cs="Times New Roman"/>
          <w:b/>
          <w:bCs/>
          <w:lang w:val="en-US" w:eastAsia="zh-CN"/>
        </w:rPr>
      </w:r>
      <w:r/>
    </w:p>
    <w:p>
      <w:pPr>
        <w:pStyle w:val="1010"/>
        <w:numPr>
          <w:ilvl w:val="0"/>
          <w:numId w:val="3"/>
        </w:numPr>
        <w:ind w:firstLine="420"/>
        <w:keepLines w:val="0"/>
        <w:keepNext w:val="0"/>
        <w:pageBreakBefore w:val="0"/>
        <w:spacing w:line="360" w:lineRule="exact"/>
        <w:widowControl w:val="off"/>
        <w:rPr>
          <w:rFonts w:hint="eastAsia"/>
          <w:lang w:eastAsia="zh-CN"/>
        </w:rPr>
      </w:pPr>
      <w:r>
        <w:rPr>
          <w:rFonts w:hint="eastAsia"/>
          <w:lang w:val="en-US" w:eastAsia="zh-CN"/>
        </w:rPr>
        <w:t xml:space="preserve">项目名称：</w:t>
      </w:r>
      <w:r>
        <w:rPr>
          <w:rFonts w:hint="eastAsia"/>
          <w:lang w:eastAsia="zh-CN"/>
        </w:rPr>
        <w:t xml:space="preserve">仪征市2024-2027年公园保安服务项目</w:t>
      </w:r>
      <w:r>
        <w:rPr>
          <w:rFonts w:hint="eastAsia"/>
          <w:lang w:eastAsia="zh-CN"/>
        </w:rPr>
      </w:r>
      <w:r/>
    </w:p>
    <w:p>
      <w:pPr>
        <w:pStyle w:val="1010"/>
        <w:ind w:firstLine="420"/>
        <w:keepLines w:val="0"/>
        <w:keepNext w:val="0"/>
        <w:pageBreakBefore w:val="0"/>
        <w:spacing w:line="360" w:lineRule="exact"/>
        <w:widowControl w:val="off"/>
        <w:rPr>
          <w:lang w:val="en-US" w:eastAsia="zh-CN"/>
        </w:rPr>
      </w:pPr>
      <w:r>
        <w:rPr>
          <w:rFonts w:hint="eastAsia"/>
          <w:lang w:val="en-US" w:eastAsia="zh-CN"/>
        </w:rPr>
        <w:t xml:space="preserve">二、项目预算：570万元，190万元/年。本项目服务期限为三年，合同签一续二，本次合同有效期为</w:t>
      </w:r>
      <w:r>
        <w:rPr>
          <w:rFonts w:hint="eastAsia"/>
          <w:highlight w:val="none"/>
          <w:lang w:val="en-US" w:eastAsia="zh-CN"/>
        </w:rPr>
        <w:t xml:space="preserve">2024年07月01日-2027年6月30日。</w:t>
      </w:r>
      <w:r>
        <w:rPr>
          <w:rFonts w:hint="eastAsia"/>
          <w:b/>
          <w:bCs/>
          <w:lang w:val="en-US" w:eastAsia="zh-CN"/>
        </w:rPr>
        <w:t xml:space="preserve">（经采购人考核合格后续签下两年度服务合同）</w:t>
      </w:r>
      <w:r>
        <w:rPr>
          <w:lang w:val="en-US" w:eastAsia="zh-CN"/>
        </w:rPr>
      </w:r>
      <w:r/>
    </w:p>
    <w:p>
      <w:pPr>
        <w:pStyle w:val="1010"/>
        <w:ind w:firstLine="420"/>
        <w:keepLines w:val="0"/>
        <w:keepNext w:val="0"/>
        <w:pageBreakBefore w:val="0"/>
        <w:spacing w:line="360" w:lineRule="exact"/>
        <w:widowControl w:val="off"/>
        <w:rPr>
          <w:rFonts w:hint="eastAsia"/>
        </w:rPr>
      </w:pPr>
      <w:r>
        <w:rPr>
          <w:rFonts w:hint="eastAsia"/>
          <w:lang w:val="en-US" w:eastAsia="zh-CN"/>
        </w:rPr>
        <w:t xml:space="preserve">三</w:t>
      </w:r>
      <w:r>
        <w:rPr>
          <w:rFonts w:hint="eastAsia"/>
        </w:rPr>
        <w:t xml:space="preserve">、项目简介</w:t>
      </w:r>
      <w:r>
        <w:rPr>
          <w:rFonts w:hint="eastAsia"/>
        </w:rPr>
      </w:r>
      <w:r/>
    </w:p>
    <w:p>
      <w:pPr>
        <w:pStyle w:val="1010"/>
        <w:ind w:firstLine="420"/>
        <w:keepLines w:val="0"/>
        <w:keepNext w:val="0"/>
        <w:pageBreakBefore w:val="0"/>
        <w:spacing w:line="360" w:lineRule="exact"/>
        <w:widowControl w:val="off"/>
        <w:rPr>
          <w:rFonts w:hint="eastAsia"/>
        </w:rPr>
      </w:pPr>
      <w:r>
        <w:rPr>
          <w:rFonts w:hint="eastAsia"/>
        </w:rPr>
        <w:t xml:space="preserve">1、</w:t>
      </w:r>
      <w:r>
        <w:rPr>
          <w:rFonts w:hint="eastAsia"/>
          <w:lang w:val="en-US" w:eastAsia="zh-CN"/>
        </w:rPr>
        <w:t xml:space="preserve">本项目采购内容</w:t>
      </w:r>
      <w:r>
        <w:rPr>
          <w:rFonts w:hint="eastAsia"/>
        </w:rPr>
        <w:t xml:space="preserve">包括</w:t>
      </w:r>
      <w:r>
        <w:rPr>
          <w:rFonts w:hint="eastAsia"/>
          <w:lang w:val="en-US" w:eastAsia="zh-CN"/>
        </w:rPr>
        <w:t xml:space="preserve">白沙公园、扬子公园（市民广场）、鼓楼景观区、大蒲塘公园、荷花塘公园、五一公园、红旗河体育公园、仪扬河龙舟赛区、东园共9处的</w:t>
      </w:r>
      <w:r>
        <w:rPr>
          <w:rFonts w:hint="eastAsia"/>
        </w:rPr>
        <w:t xml:space="preserve">全部范围及外围周边关联区域，所有公用设施管理、秩序管理、安全管理以及其他事项管理服务，共计</w:t>
      </w:r>
      <w:r>
        <w:rPr>
          <w:rFonts w:hint="eastAsia"/>
          <w:lang w:val="en-US" w:eastAsia="zh-CN"/>
        </w:rPr>
        <w:t xml:space="preserve">40</w:t>
      </w:r>
      <w:r>
        <w:rPr>
          <w:rFonts w:hint="eastAsia"/>
        </w:rPr>
        <w:t xml:space="preserve">名保安人员。</w:t>
      </w:r>
      <w:r>
        <w:rPr>
          <w:rFonts w:hint="eastAsia"/>
        </w:rPr>
      </w:r>
      <w:r/>
    </w:p>
    <w:p>
      <w:pPr>
        <w:pStyle w:val="1010"/>
        <w:ind w:firstLine="420"/>
        <w:keepLines w:val="0"/>
        <w:keepNext w:val="0"/>
        <w:pageBreakBefore w:val="0"/>
        <w:spacing w:line="360" w:lineRule="exact"/>
        <w:widowControl w:val="off"/>
        <w:rPr>
          <w:lang w:val="en-US"/>
        </w:rPr>
      </w:pPr>
      <w:r>
        <w:rPr>
          <w:rFonts w:hint="eastAsia"/>
          <w:lang w:val="en-US" w:eastAsia="zh-CN"/>
        </w:rPr>
        <w:t xml:space="preserve">2、本项目采购分A包、B包两个标段，其中A包包括白沙公园、扬子公园、市民广场、鼓楼景观区、大蒲塘公园、荷花塘公园，保安人员24人；B包包括：五一公园、红旗河体育公园、仪扬河龙舟赛区、东园公园，保安人员16人。</w:t>
      </w:r>
      <w:r>
        <w:rPr>
          <w:lang w:val="en-US"/>
        </w:rPr>
      </w:r>
      <w:r/>
    </w:p>
    <w:p>
      <w:pPr>
        <w:pStyle w:val="1010"/>
        <w:ind w:firstLine="420"/>
        <w:keepLines w:val="0"/>
        <w:keepNext w:val="0"/>
        <w:pageBreakBefore w:val="0"/>
        <w:spacing w:line="360" w:lineRule="exact"/>
        <w:widowControl w:val="off"/>
        <w:rPr>
          <w:rFonts w:hint="eastAsia"/>
        </w:rPr>
      </w:pPr>
      <w:r>
        <w:rPr>
          <w:rFonts w:hint="eastAsia"/>
          <w:lang w:val="en-US" w:eastAsia="zh-CN"/>
        </w:rPr>
        <w:t xml:space="preserve">四</w:t>
      </w:r>
      <w:r>
        <w:rPr>
          <w:rFonts w:hint="eastAsia"/>
        </w:rPr>
        <w:t xml:space="preserve">、项目有关说明</w:t>
      </w:r>
      <w:r>
        <w:rPr>
          <w:rFonts w:hint="eastAsia"/>
        </w:rPr>
      </w:r>
      <w:r/>
    </w:p>
    <w:p>
      <w:pPr>
        <w:pStyle w:val="1010"/>
        <w:ind w:firstLine="420"/>
        <w:keepLines w:val="0"/>
        <w:keepNext w:val="0"/>
        <w:pageBreakBefore w:val="0"/>
        <w:spacing w:line="360" w:lineRule="exact"/>
        <w:widowControl w:val="off"/>
        <w:rPr>
          <w:rFonts w:hint="eastAsia"/>
        </w:rPr>
      </w:pPr>
      <w:r>
        <w:rPr>
          <w:rFonts w:hint="eastAsia"/>
        </w:rPr>
        <w:t xml:space="preserve">1、合同执行日期从履约之日起算。</w:t>
      </w:r>
      <w:r>
        <w:rPr>
          <w:rFonts w:hint="eastAsia"/>
        </w:rPr>
      </w:r>
      <w:r/>
    </w:p>
    <w:p>
      <w:pPr>
        <w:pStyle w:val="1010"/>
        <w:ind w:firstLine="420"/>
        <w:keepLines w:val="0"/>
        <w:keepNext w:val="0"/>
        <w:pageBreakBefore w:val="0"/>
        <w:spacing w:line="360" w:lineRule="exact"/>
        <w:widowControl w:val="off"/>
        <w:rPr>
          <w:rFonts w:hint="eastAsia"/>
        </w:rPr>
      </w:pPr>
      <w:r>
        <w:rPr>
          <w:rFonts w:hint="eastAsia"/>
        </w:rPr>
        <w:t xml:space="preserve">2、工作时间：上午7点至晚10点，按要求安排工作班次，报采购人同意。</w:t>
      </w:r>
      <w:r>
        <w:rPr>
          <w:rFonts w:hint="eastAsia"/>
        </w:rPr>
      </w:r>
      <w:r/>
    </w:p>
    <w:p>
      <w:pPr>
        <w:pStyle w:val="1010"/>
        <w:ind w:firstLine="420"/>
        <w:keepLines w:val="0"/>
        <w:keepNext w:val="0"/>
        <w:pageBreakBefore w:val="0"/>
        <w:spacing w:line="360" w:lineRule="exact"/>
        <w:widowControl w:val="off"/>
        <w:rPr>
          <w:rFonts w:hint="eastAsia"/>
        </w:rPr>
      </w:pPr>
      <w:r>
        <w:rPr>
          <w:rFonts w:hint="eastAsia"/>
        </w:rPr>
        <w:t xml:space="preserve">3、人员配备要求：</w:t>
      </w:r>
      <w:r>
        <w:rPr>
          <w:rFonts w:hint="eastAsia"/>
          <w:lang w:val="en-US" w:eastAsia="zh-CN"/>
        </w:rPr>
        <w:t xml:space="preserve">A包共24人，分配白沙公园6人、扬子公园8人，市民广场2人、鼓楼景观区4人、大蒲塘公园2人、荷花塘公园2人；B包共16人，分配五一公园4人、红旗河体育公园4人、仪扬河龙舟赛区4人、东园公园4人</w:t>
      </w:r>
      <w:r>
        <w:rPr>
          <w:rFonts w:hint="eastAsia"/>
          <w:highlight w:val="none"/>
        </w:rPr>
        <w:t xml:space="preserve">。</w:t>
      </w:r>
      <w:r>
        <w:rPr>
          <w:rFonts w:hint="eastAsia"/>
        </w:rPr>
        <w:t xml:space="preserve">其中</w:t>
      </w:r>
      <w:r>
        <w:rPr>
          <w:rFonts w:hint="eastAsia"/>
          <w:lang w:val="en-US" w:eastAsia="zh-CN"/>
        </w:rPr>
        <w:t xml:space="preserve">各</w:t>
      </w:r>
      <w:r>
        <w:rPr>
          <w:rFonts w:hint="eastAsia"/>
        </w:rPr>
        <w:t xml:space="preserve">选定1人为保安队长，全面负责保安队伍的日常管理事务，严格管理保安队伍安全纪律，掌握队员的思想动态，充分调动队员积极性，保证队伍稳定；传达落实甲方的服务要求与管理规定，组织实施并不断完善公园安全保卫整体方案，并且结合公园发展实际情况，适时调整各执勤岗位，完善各岗位职责；男60周岁以下，女性55周岁以下。</w:t>
      </w:r>
      <w:r>
        <w:rPr>
          <w:rFonts w:hint="eastAsia"/>
        </w:rPr>
      </w:r>
      <w:r/>
    </w:p>
    <w:p>
      <w:pPr>
        <w:pStyle w:val="1010"/>
        <w:ind w:firstLine="420"/>
        <w:keepLines w:val="0"/>
        <w:keepNext w:val="0"/>
        <w:pageBreakBefore w:val="0"/>
        <w:spacing w:line="360" w:lineRule="exact"/>
        <w:widowControl w:val="off"/>
        <w:rPr>
          <w:rFonts w:hint="eastAsia"/>
        </w:rPr>
      </w:pPr>
      <w:r>
        <w:rPr>
          <w:rFonts w:hint="eastAsia"/>
        </w:rPr>
        <w:t xml:space="preserve">4、服务期间，采购人对</w:t>
      </w:r>
      <w:r>
        <w:rPr>
          <w:rFonts w:hint="eastAsia"/>
          <w:lang w:val="en-US" w:eastAsia="zh-CN"/>
        </w:rPr>
        <w:t xml:space="preserve">中标</w:t>
      </w:r>
      <w:r>
        <w:rPr>
          <w:rFonts w:hint="eastAsia"/>
        </w:rPr>
        <w:t xml:space="preserve">供应商提供的保安服务进行</w:t>
      </w:r>
      <w:r>
        <w:rPr>
          <w:rFonts w:hint="eastAsia"/>
          <w:lang w:val="en-US" w:eastAsia="zh-CN"/>
        </w:rPr>
        <w:t xml:space="preserve">季度</w:t>
      </w:r>
      <w:r>
        <w:rPr>
          <w:rFonts w:hint="eastAsia"/>
        </w:rPr>
        <w:t xml:space="preserve">考核。每</w:t>
      </w:r>
      <w:r>
        <w:rPr>
          <w:rFonts w:hint="eastAsia"/>
          <w:lang w:val="en-US" w:eastAsia="zh-CN"/>
        </w:rPr>
        <w:t xml:space="preserve">季度</w:t>
      </w:r>
      <w:r>
        <w:rPr>
          <w:rFonts w:hint="eastAsia"/>
        </w:rPr>
        <w:t xml:space="preserve">得分为95分(含)以上全额支付当</w:t>
      </w:r>
      <w:r>
        <w:rPr>
          <w:rFonts w:hint="eastAsia"/>
          <w:lang w:val="en-US" w:eastAsia="zh-CN"/>
        </w:rPr>
        <w:t xml:space="preserve">季度</w:t>
      </w:r>
      <w:r>
        <w:rPr>
          <w:rFonts w:hint="eastAsia"/>
        </w:rPr>
        <w:t xml:space="preserve">的保安服务费用，90(含) -95分支付当</w:t>
      </w:r>
      <w:r>
        <w:rPr>
          <w:rFonts w:hint="eastAsia"/>
          <w:lang w:val="en-US" w:eastAsia="zh-CN"/>
        </w:rPr>
        <w:t xml:space="preserve">季度</w:t>
      </w:r>
      <w:r>
        <w:rPr>
          <w:rFonts w:hint="eastAsia"/>
        </w:rPr>
        <w:t xml:space="preserve">保安服务费用的95%，85（含）-90分支付当</w:t>
      </w:r>
      <w:r>
        <w:rPr>
          <w:rFonts w:hint="eastAsia"/>
          <w:lang w:val="en-US" w:eastAsia="zh-CN"/>
        </w:rPr>
        <w:t xml:space="preserve">季度</w:t>
      </w:r>
      <w:r>
        <w:rPr>
          <w:rFonts w:hint="eastAsia"/>
        </w:rPr>
        <w:t xml:space="preserve">保安服务费用的90%，85分以下支付当</w:t>
      </w:r>
      <w:r>
        <w:rPr>
          <w:rFonts w:hint="eastAsia"/>
          <w:lang w:val="en-US" w:eastAsia="zh-CN"/>
        </w:rPr>
        <w:t xml:space="preserve">季度</w:t>
      </w:r>
      <w:r>
        <w:rPr>
          <w:rFonts w:hint="eastAsia"/>
        </w:rPr>
        <w:t xml:space="preserve">保安服务费用的80%。若当</w:t>
      </w:r>
      <w:r>
        <w:rPr>
          <w:rFonts w:hint="eastAsia"/>
          <w:lang w:val="en-US" w:eastAsia="zh-CN"/>
        </w:rPr>
        <w:t xml:space="preserve">季度</w:t>
      </w:r>
      <w:r>
        <w:rPr>
          <w:rFonts w:hint="eastAsia"/>
        </w:rPr>
        <w:t xml:space="preserve">考核低于60分或</w:t>
      </w:r>
      <w:r>
        <w:rPr>
          <w:rFonts w:hint="eastAsia"/>
          <w:highlight w:val="none"/>
        </w:rPr>
        <w:t xml:space="preserve">连续</w:t>
      </w:r>
      <w:r>
        <w:rPr>
          <w:rFonts w:hint="eastAsia"/>
          <w:highlight w:val="none"/>
          <w:lang w:val="en-US" w:eastAsia="zh-CN"/>
        </w:rPr>
        <w:t xml:space="preserve">两个季度</w:t>
      </w:r>
      <w:r>
        <w:rPr>
          <w:rFonts w:hint="eastAsia"/>
          <w:highlight w:val="none"/>
        </w:rPr>
        <w:t xml:space="preserve">低于85分</w:t>
      </w:r>
      <w:r>
        <w:rPr>
          <w:rFonts w:hint="eastAsia"/>
        </w:rPr>
        <w:t xml:space="preserve">，采购人有权提前终止合同。</w:t>
      </w:r>
      <w:r>
        <w:rPr>
          <w:rFonts w:hint="eastAsia"/>
        </w:rPr>
      </w:r>
      <w:r/>
    </w:p>
    <w:p>
      <w:pPr>
        <w:pStyle w:val="1010"/>
        <w:ind w:firstLine="420"/>
        <w:keepLines w:val="0"/>
        <w:keepNext w:val="0"/>
        <w:pageBreakBefore w:val="0"/>
        <w:spacing w:line="360" w:lineRule="exact"/>
        <w:widowControl w:val="off"/>
        <w:rPr>
          <w:rFonts w:hint="eastAsia"/>
        </w:rPr>
      </w:pPr>
      <w:r>
        <w:rPr>
          <w:rFonts w:hint="eastAsia"/>
        </w:rPr>
        <w:t xml:space="preserve">5、公园考核细则：</w:t>
      </w:r>
      <w:r>
        <w:rPr>
          <w:rFonts w:hint="eastAsia"/>
        </w:rPr>
      </w:r>
      <w:r/>
    </w:p>
    <w:p>
      <w:pPr>
        <w:pStyle w:val="1010"/>
        <w:ind w:firstLine="420"/>
        <w:keepLines w:val="0"/>
        <w:keepNext w:val="0"/>
        <w:pageBreakBefore w:val="0"/>
        <w:spacing w:line="360" w:lineRule="exact"/>
        <w:widowControl w:val="off"/>
        <w:rPr>
          <w:rFonts w:hint="eastAsia"/>
        </w:rPr>
      </w:pPr>
      <w:r>
        <w:rPr>
          <w:rFonts w:hint="eastAsia"/>
        </w:rPr>
        <w:t xml:space="preserve">5.1、考核由仪征市公用事业服务中心执行，每月不定期考核一次。</w:t>
      </w:r>
      <w:r>
        <w:rPr>
          <w:rFonts w:hint="eastAsia"/>
        </w:rPr>
      </w:r>
      <w:r/>
    </w:p>
    <w:p>
      <w:pPr>
        <w:pStyle w:val="1010"/>
        <w:ind w:firstLine="420"/>
        <w:keepLines w:val="0"/>
        <w:keepNext w:val="0"/>
        <w:pageBreakBefore w:val="0"/>
        <w:spacing w:line="360" w:lineRule="exact"/>
        <w:widowControl w:val="off"/>
        <w:rPr>
          <w:rFonts w:hint="eastAsia" w:eastAsia="宋体" w:cs="Times New Roman"/>
          <w:lang w:val="en-US" w:eastAsia="zh-CN"/>
        </w:rPr>
      </w:pPr>
      <w:r>
        <w:rPr>
          <w:rFonts w:hint="eastAsia" w:eastAsia="宋体" w:cs="Times New Roman"/>
          <w:lang w:val="en-US" w:eastAsia="zh-CN"/>
        </w:rPr>
        <w:t xml:space="preserve">5.2、12项考核项目，共计100分。</w:t>
      </w:r>
      <w:r>
        <w:rPr>
          <w:rFonts w:hint="eastAsia" w:eastAsia="宋体" w:cs="Times New Roman"/>
          <w:lang w:val="en-US" w:eastAsia="zh-CN"/>
        </w:rPr>
      </w:r>
      <w:r/>
    </w:p>
    <w:p>
      <w:pPr>
        <w:pStyle w:val="1042"/>
        <w:rPr>
          <w:rFonts w:hint="eastAsia" w:eastAsia="宋体" w:cs="Times New Roman"/>
          <w:lang w:val="en-US" w:eastAsia="zh-CN"/>
        </w:rPr>
      </w:pPr>
      <w:r>
        <w:rPr>
          <w:rFonts w:hint="eastAsia" w:eastAsia="宋体" w:cs="Times New Roman"/>
          <w:lang w:val="en-US" w:eastAsia="zh-CN"/>
        </w:rPr>
      </w:r>
      <w:r/>
    </w:p>
    <w:p>
      <w:pPr>
        <w:pStyle w:val="1043"/>
        <w:rPr>
          <w:rFonts w:hint="eastAsia"/>
          <w:lang w:val="en-US" w:eastAsia="zh-CN"/>
        </w:rPr>
      </w:pPr>
      <w:r>
        <w:rPr>
          <w:rFonts w:hint="eastAsia"/>
          <w:lang w:val="en-US" w:eastAsia="zh-CN"/>
        </w:rPr>
      </w:r>
      <w:r/>
    </w:p>
    <w:tbl>
      <w:tblPr>
        <w:tblpPr w:horzAnchor="page" w:tblpX="1803" w:vertAnchor="text" w:tblpY="737" w:leftFromText="180" w:topFromText="0" w:rightFromText="180" w:bottomFromText="0"/>
        <w:tblW w:w="87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23"/>
        <w:gridCol w:w="669"/>
        <w:gridCol w:w="3485"/>
        <w:gridCol w:w="773"/>
      </w:tblGrid>
      <w:tr>
        <w:trPr>
          <w:trHeight w:val="487"/>
        </w:trPr>
        <w:tc>
          <w:tcPr>
            <w:gridSpan w:val="4"/>
            <w:tcW w:w="8750" w:type="dxa"/>
            <w:vAlign w:val="center"/>
            <w:textDirection w:val="lrTb"/>
            <w:noWrap w:val="false"/>
          </w:tcPr>
          <w:p>
            <w:pPr>
              <w:pStyle w:val="1010"/>
              <w:jc w:val="center"/>
              <w:keepLines w:val="0"/>
              <w:keepNext w:val="0"/>
              <w:pageBreakBefore w:val="0"/>
              <w:spacing w:line="300" w:lineRule="exact"/>
              <w:widowControl w:val="off"/>
              <w:rPr>
                <w:rFonts w:hint="eastAsia" w:ascii="宋体" w:hAnsi="宋体" w:eastAsia="宋体" w:cs="宋体"/>
                <w:b/>
                <w:color w:val="000000"/>
                <w:szCs w:val="24"/>
                <w:highlight w:val="none"/>
              </w:rPr>
              <w:framePr w:vAnchor="text" w:hAnchor="page" w:x="1803" w:y="737"/>
            </w:pPr>
            <w:r>
              <w:rPr>
                <w:rFonts w:hint="eastAsia"/>
                <w:lang w:val="en-US" w:eastAsia="zh-CN"/>
              </w:rPr>
              <w:br w:type="page" w:clear="all"/>
            </w:r>
            <w:r>
              <w:rPr>
                <w:rFonts w:hint="eastAsia"/>
                <w:b/>
                <w:bCs/>
                <w:sz w:val="28"/>
                <w:szCs w:val="28"/>
              </w:rPr>
              <w:t xml:space="preserve">考</w:t>
            </w:r>
            <w:r>
              <w:rPr>
                <w:rFonts w:hint="eastAsia"/>
                <w:b/>
                <w:bCs/>
                <w:sz w:val="28"/>
                <w:szCs w:val="28"/>
                <w:lang w:val="en-US" w:eastAsia="zh-CN"/>
              </w:rPr>
              <w:t xml:space="preserve"> </w:t>
            </w:r>
            <w:r>
              <w:rPr>
                <w:rFonts w:hint="eastAsia"/>
                <w:b/>
                <w:bCs/>
                <w:sz w:val="28"/>
                <w:szCs w:val="28"/>
              </w:rPr>
              <w:t xml:space="preserve">核</w:t>
            </w:r>
            <w:r>
              <w:rPr>
                <w:rFonts w:hint="eastAsia"/>
                <w:b/>
                <w:bCs/>
                <w:sz w:val="28"/>
                <w:szCs w:val="28"/>
                <w:lang w:val="en-US" w:eastAsia="zh-CN"/>
              </w:rPr>
              <w:t xml:space="preserve"> </w:t>
            </w:r>
            <w:r>
              <w:rPr>
                <w:rFonts w:hint="eastAsia"/>
                <w:b/>
                <w:bCs/>
                <w:sz w:val="28"/>
                <w:szCs w:val="28"/>
              </w:rPr>
              <w:t xml:space="preserve">细</w:t>
            </w:r>
            <w:r>
              <w:rPr>
                <w:rFonts w:hint="eastAsia"/>
                <w:b/>
                <w:bCs/>
                <w:sz w:val="28"/>
                <w:szCs w:val="28"/>
                <w:lang w:val="en-US" w:eastAsia="zh-CN"/>
              </w:rPr>
              <w:t xml:space="preserve"> </w:t>
            </w:r>
            <w:r>
              <w:rPr>
                <w:rFonts w:hint="eastAsia"/>
                <w:b/>
                <w:bCs/>
                <w:sz w:val="28"/>
                <w:szCs w:val="28"/>
              </w:rPr>
              <w:t xml:space="preserve">则</w:t>
            </w:r>
            <w:r>
              <w:rPr>
                <w:rFonts w:hint="eastAsia" w:ascii="宋体" w:hAnsi="宋体" w:eastAsia="宋体" w:cs="宋体"/>
                <w:b/>
                <w:color w:val="000000"/>
                <w:szCs w:val="24"/>
                <w:highlight w:val="none"/>
              </w:rPr>
            </w:r>
            <w:r/>
          </w:p>
        </w:tc>
      </w:tr>
      <w:tr>
        <w:trPr>
          <w:trHeight w:val="510"/>
        </w:trPr>
        <w:tc>
          <w:tcPr>
            <w:tcW w:w="3823" w:type="dxa"/>
            <w:vAlign w:val="center"/>
            <w:textDirection w:val="lrTb"/>
            <w:noWrap w:val="false"/>
          </w:tcPr>
          <w:p>
            <w:pPr>
              <w:pStyle w:val="1010"/>
              <w:jc w:val="center"/>
              <w:keepLines w:val="0"/>
              <w:keepNext w:val="0"/>
              <w:pageBreakBefore w:val="0"/>
              <w:spacing w:line="300" w:lineRule="exact"/>
              <w:widowControl w:val="off"/>
              <w:rPr>
                <w:rFonts w:ascii="宋体" w:hAnsi="宋体" w:eastAsia="宋体" w:cs="宋体"/>
                <w:b/>
                <w:color w:val="000000"/>
                <w:szCs w:val="24"/>
                <w:highlight w:val="none"/>
              </w:rPr>
              <w:framePr w:vAnchor="text" w:hAnchor="page" w:x="1803" w:y="737"/>
            </w:pPr>
            <w:r>
              <w:rPr>
                <w:rFonts w:hint="eastAsia" w:ascii="宋体" w:hAnsi="宋体" w:cs="宋体"/>
                <w:b/>
                <w:color w:val="000000"/>
                <w:szCs w:val="24"/>
                <w:highlight w:val="none"/>
                <w:lang w:val="en-US" w:eastAsia="zh-CN"/>
              </w:rPr>
              <w:t xml:space="preserve">考核</w:t>
            </w:r>
            <w:r>
              <w:rPr>
                <w:rFonts w:hint="eastAsia" w:ascii="宋体" w:hAnsi="宋体" w:eastAsia="宋体" w:cs="宋体"/>
                <w:b/>
                <w:color w:val="000000"/>
                <w:szCs w:val="24"/>
                <w:highlight w:val="none"/>
              </w:rPr>
              <w:t xml:space="preserve">内容及要求</w:t>
            </w:r>
            <w:r>
              <w:rPr>
                <w:rFonts w:ascii="宋体" w:hAnsi="宋体" w:eastAsia="宋体" w:cs="宋体"/>
                <w:b/>
                <w:color w:val="000000"/>
                <w:szCs w:val="24"/>
                <w:highlight w:val="none"/>
              </w:rPr>
            </w:r>
            <w:r/>
          </w:p>
        </w:tc>
        <w:tc>
          <w:tcPr>
            <w:tcW w:w="669" w:type="dxa"/>
            <w:vAlign w:val="center"/>
            <w:textDirection w:val="lrTb"/>
            <w:noWrap w:val="false"/>
          </w:tcPr>
          <w:p>
            <w:pPr>
              <w:pStyle w:val="1010"/>
              <w:jc w:val="center"/>
              <w:keepLines w:val="0"/>
              <w:keepNext w:val="0"/>
              <w:pageBreakBefore w:val="0"/>
              <w:spacing w:line="300" w:lineRule="exact"/>
              <w:widowControl w:val="off"/>
              <w:rPr>
                <w:rFonts w:ascii="宋体" w:hAnsi="宋体" w:eastAsia="宋体" w:cs="宋体"/>
                <w:b/>
                <w:color w:val="000000"/>
                <w:szCs w:val="24"/>
                <w:highlight w:val="none"/>
              </w:rPr>
              <w:framePr w:vAnchor="text" w:hAnchor="page" w:x="1803" w:y="737"/>
            </w:pPr>
            <w:r>
              <w:rPr>
                <w:rFonts w:hint="eastAsia" w:ascii="宋体" w:hAnsi="宋体" w:eastAsia="宋体" w:cs="宋体"/>
                <w:b/>
                <w:color w:val="000000"/>
                <w:szCs w:val="24"/>
                <w:highlight w:val="none"/>
              </w:rPr>
              <w:t xml:space="preserve">分值</w:t>
            </w:r>
            <w:r>
              <w:rPr>
                <w:rFonts w:ascii="宋体" w:hAnsi="宋体" w:eastAsia="宋体" w:cs="宋体"/>
                <w:b/>
                <w:color w:val="000000"/>
                <w:szCs w:val="24"/>
                <w:highlight w:val="none"/>
              </w:rPr>
            </w:r>
            <w:r/>
          </w:p>
        </w:tc>
        <w:tc>
          <w:tcPr>
            <w:tcW w:w="3485" w:type="dxa"/>
            <w:vAlign w:val="center"/>
            <w:textDirection w:val="lrTb"/>
            <w:noWrap w:val="false"/>
          </w:tcPr>
          <w:p>
            <w:pPr>
              <w:pStyle w:val="1010"/>
              <w:jc w:val="center"/>
              <w:keepLines w:val="0"/>
              <w:keepNext w:val="0"/>
              <w:pageBreakBefore w:val="0"/>
              <w:spacing w:line="300" w:lineRule="exact"/>
              <w:widowControl w:val="off"/>
              <w:rPr>
                <w:rFonts w:ascii="宋体" w:hAnsi="宋体" w:eastAsia="宋体" w:cs="宋体"/>
                <w:b/>
                <w:color w:val="000000"/>
                <w:szCs w:val="24"/>
                <w:highlight w:val="none"/>
              </w:rPr>
              <w:framePr w:vAnchor="text" w:hAnchor="page" w:x="1803" w:y="737"/>
            </w:pPr>
            <w:r>
              <w:rPr>
                <w:rFonts w:hint="eastAsia" w:ascii="宋体" w:hAnsi="宋体" w:eastAsia="宋体" w:cs="宋体"/>
                <w:b/>
                <w:color w:val="000000"/>
                <w:szCs w:val="24"/>
                <w:highlight w:val="none"/>
              </w:rPr>
              <w:t xml:space="preserve">评分办法</w:t>
            </w:r>
            <w:r>
              <w:rPr>
                <w:rFonts w:ascii="宋体" w:hAnsi="宋体" w:eastAsia="宋体" w:cs="宋体"/>
                <w:b/>
                <w:color w:val="000000"/>
                <w:szCs w:val="24"/>
                <w:highlight w:val="none"/>
              </w:rPr>
            </w:r>
            <w:r/>
          </w:p>
        </w:tc>
        <w:tc>
          <w:tcPr>
            <w:tcW w:w="773" w:type="dxa"/>
            <w:vAlign w:val="center"/>
            <w:textDirection w:val="lrTb"/>
            <w:noWrap w:val="false"/>
          </w:tcPr>
          <w:p>
            <w:pPr>
              <w:pStyle w:val="1010"/>
              <w:jc w:val="center"/>
              <w:keepLines w:val="0"/>
              <w:keepNext w:val="0"/>
              <w:pageBreakBefore w:val="0"/>
              <w:spacing w:line="300" w:lineRule="exact"/>
              <w:widowControl w:val="off"/>
              <w:rPr>
                <w:rFonts w:ascii="宋体" w:hAnsi="宋体" w:eastAsia="宋体" w:cs="宋体"/>
                <w:b/>
                <w:color w:val="000000"/>
                <w:szCs w:val="24"/>
                <w:highlight w:val="none"/>
              </w:rPr>
              <w:framePr w:vAnchor="text" w:hAnchor="page" w:x="1803" w:y="737"/>
            </w:pPr>
            <w:r>
              <w:rPr>
                <w:rFonts w:hint="eastAsia" w:ascii="宋体" w:hAnsi="宋体" w:eastAsia="宋体" w:cs="宋体"/>
                <w:b/>
                <w:color w:val="000000"/>
                <w:szCs w:val="24"/>
                <w:highlight w:val="none"/>
              </w:rPr>
              <w:t xml:space="preserve">扣分事由</w:t>
            </w:r>
            <w:r>
              <w:rPr>
                <w:rFonts w:ascii="宋体" w:hAnsi="宋体" w:eastAsia="宋体" w:cs="宋体"/>
                <w:b/>
                <w:color w:val="000000"/>
                <w:szCs w:val="24"/>
                <w:highlight w:val="none"/>
              </w:rPr>
            </w:r>
            <w:r/>
          </w:p>
        </w:tc>
      </w:tr>
      <w:tr>
        <w:trPr>
          <w:trHeight w:val="425"/>
        </w:trPr>
        <w:tc>
          <w:tcPr>
            <w:tcW w:w="3823" w:type="dxa"/>
            <w:vAlign w:val="center"/>
            <w:textDirection w:val="lrTb"/>
            <w:noWrap w:val="false"/>
          </w:tcPr>
          <w:p>
            <w:pPr>
              <w:pStyle w:val="1010"/>
              <w:ind w:firstLine="210"/>
              <w:keepLines w:val="0"/>
              <w:keepNext w:val="0"/>
              <w:pageBreakBefore w:val="0"/>
              <w:spacing w:line="300" w:lineRule="exact"/>
              <w:widowControl w:val="off"/>
              <w:rPr>
                <w:rFonts w:ascii="宋体" w:hAnsi="宋体" w:eastAsia="宋体" w:cs="宋体"/>
                <w:color w:val="000000"/>
                <w:szCs w:val="24"/>
                <w:highlight w:val="none"/>
              </w:rPr>
              <w:framePr w:vAnchor="text" w:hAnchor="page" w:x="1803" w:y="737"/>
            </w:pPr>
            <w:r>
              <w:rPr>
                <w:rFonts w:hint="eastAsia" w:ascii="宋体" w:hAnsi="宋体" w:eastAsia="宋体" w:cs="宋体"/>
                <w:color w:val="000000"/>
                <w:szCs w:val="24"/>
                <w:highlight w:val="none"/>
              </w:rPr>
              <w:t xml:space="preserve">1、</w:t>
            </w:r>
            <w:r>
              <w:rPr>
                <w:rFonts w:hint="eastAsia" w:ascii="宋体" w:hAnsi="宋体" w:eastAsia="宋体" w:cs="宋体"/>
                <w:color w:val="000000"/>
                <w:szCs w:val="24"/>
                <w:highlight w:val="none"/>
                <w:shd w:val="clear" w:color="auto" w:fill="ffffff"/>
              </w:rPr>
              <w:t xml:space="preserve">实行巡逻制度、设备设施出入登记制度等各项安全防范制度，建立安全管理巡查台账资料。</w:t>
            </w:r>
            <w:r>
              <w:rPr>
                <w:rFonts w:ascii="宋体" w:hAnsi="宋体" w:eastAsia="宋体" w:cs="宋体"/>
                <w:color w:val="000000"/>
                <w:szCs w:val="24"/>
                <w:highlight w:val="none"/>
              </w:rPr>
            </w:r>
            <w:r/>
          </w:p>
        </w:tc>
        <w:tc>
          <w:tcPr>
            <w:tcW w:w="669" w:type="dxa"/>
            <w:vAlign w:val="center"/>
            <w:textDirection w:val="lrTb"/>
            <w:noWrap w:val="false"/>
          </w:tcPr>
          <w:p>
            <w:pPr>
              <w:pStyle w:val="1010"/>
              <w:jc w:val="center"/>
              <w:keepLines w:val="0"/>
              <w:keepNext w:val="0"/>
              <w:pageBreakBefore w:val="0"/>
              <w:spacing w:line="300" w:lineRule="exact"/>
              <w:widowControl w:val="off"/>
              <w:rPr>
                <w:rFonts w:ascii="宋体" w:hAnsi="宋体" w:eastAsia="宋体" w:cs="宋体"/>
                <w:color w:val="000000"/>
                <w:szCs w:val="24"/>
                <w:highlight w:val="none"/>
              </w:rPr>
              <w:framePr w:vAnchor="text" w:hAnchor="page" w:x="1803" w:y="737"/>
            </w:pPr>
            <w:r>
              <w:rPr>
                <w:rFonts w:hint="eastAsia" w:ascii="宋体" w:hAnsi="宋体" w:eastAsia="宋体" w:cs="宋体"/>
                <w:color w:val="000000"/>
                <w:szCs w:val="24"/>
                <w:highlight w:val="none"/>
              </w:rPr>
              <w:t xml:space="preserve">8</w:t>
            </w:r>
            <w:r>
              <w:rPr>
                <w:rFonts w:ascii="宋体" w:hAnsi="宋体" w:eastAsia="宋体" w:cs="宋体"/>
                <w:color w:val="000000"/>
                <w:szCs w:val="24"/>
                <w:highlight w:val="none"/>
              </w:rPr>
            </w:r>
            <w:r/>
          </w:p>
        </w:tc>
        <w:tc>
          <w:tcPr>
            <w:tcW w:w="3485" w:type="dxa"/>
            <w:vAlign w:val="center"/>
            <w:textDirection w:val="lrTb"/>
            <w:noWrap w:val="false"/>
          </w:tcPr>
          <w:p>
            <w:pPr>
              <w:pStyle w:val="1010"/>
              <w:ind w:firstLine="210"/>
              <w:keepLines w:val="0"/>
              <w:keepNext w:val="0"/>
              <w:pageBreakBefore w:val="0"/>
              <w:spacing w:line="300" w:lineRule="exact"/>
              <w:widowControl w:val="off"/>
              <w:rPr>
                <w:rFonts w:ascii="宋体" w:hAnsi="宋体" w:eastAsia="宋体" w:cs="宋体"/>
                <w:color w:val="000000"/>
                <w:szCs w:val="24"/>
                <w:highlight w:val="none"/>
              </w:rPr>
              <w:framePr w:vAnchor="text" w:hAnchor="page" w:x="1803" w:y="737"/>
            </w:pPr>
            <w:r>
              <w:rPr>
                <w:rFonts w:hint="eastAsia" w:ascii="宋体" w:hAnsi="宋体" w:eastAsia="宋体" w:cs="宋体"/>
                <w:color w:val="000000"/>
                <w:szCs w:val="24"/>
                <w:highlight w:val="none"/>
              </w:rPr>
              <w:t xml:space="preserve">未实行巡逻制度扣2分；未建立安全管理相关台账资料扣2分</w:t>
            </w:r>
            <w:r>
              <w:rPr>
                <w:rFonts w:hint="eastAsia" w:ascii="宋体" w:hAnsi="宋体" w:cs="宋体"/>
                <w:color w:val="000000"/>
                <w:szCs w:val="24"/>
                <w:highlight w:val="none"/>
                <w:lang w:eastAsia="zh-CN"/>
              </w:rPr>
              <w:t xml:space="preserve">，</w:t>
            </w:r>
            <w:r>
              <w:rPr>
                <w:rFonts w:hint="eastAsia" w:ascii="宋体" w:hAnsi="宋体" w:eastAsia="宋体" w:cs="宋体"/>
                <w:bCs/>
                <w:color w:val="000000"/>
                <w:szCs w:val="24"/>
                <w:highlight w:val="none"/>
              </w:rPr>
              <w:t xml:space="preserve">扣完为止。</w:t>
            </w:r>
            <w:r>
              <w:rPr>
                <w:rFonts w:ascii="宋体" w:hAnsi="宋体" w:eastAsia="宋体" w:cs="宋体"/>
                <w:color w:val="000000"/>
                <w:szCs w:val="24"/>
                <w:highlight w:val="none"/>
              </w:rPr>
            </w:r>
            <w:r/>
          </w:p>
        </w:tc>
        <w:tc>
          <w:tcPr>
            <w:tcW w:w="773" w:type="dxa"/>
            <w:vAlign w:val="top"/>
            <w:textDirection w:val="lrTb"/>
            <w:noWrap w:val="false"/>
          </w:tcPr>
          <w:p>
            <w:pPr>
              <w:pStyle w:val="1010"/>
              <w:ind w:firstLine="480"/>
              <w:jc w:val="right"/>
              <w:keepLines w:val="0"/>
              <w:keepNext w:val="0"/>
              <w:pageBreakBefore w:val="0"/>
              <w:spacing w:line="300" w:lineRule="exact"/>
              <w:widowControl w:val="off"/>
              <w:rPr>
                <w:rFonts w:ascii="宋体" w:hAnsi="宋体" w:eastAsia="宋体" w:cs="宋体"/>
                <w:color w:val="000000"/>
                <w:szCs w:val="24"/>
                <w:highlight w:val="none"/>
              </w:rPr>
              <w:framePr w:vAnchor="text" w:hAnchor="page" w:x="1803" w:y="737"/>
            </w:pPr>
            <w:r>
              <w:rPr>
                <w:rFonts w:ascii="宋体" w:hAnsi="宋体" w:eastAsia="宋体" w:cs="宋体"/>
                <w:color w:val="000000"/>
                <w:szCs w:val="24"/>
                <w:highlight w:val="none"/>
              </w:rPr>
            </w:r>
            <w:r/>
          </w:p>
        </w:tc>
      </w:tr>
      <w:tr>
        <w:trPr>
          <w:trHeight w:val="781"/>
        </w:trPr>
        <w:tc>
          <w:tcPr>
            <w:tcW w:w="3823" w:type="dxa"/>
            <w:vAlign w:val="center"/>
            <w:textDirection w:val="lrTb"/>
            <w:noWrap w:val="false"/>
          </w:tcPr>
          <w:p>
            <w:pPr>
              <w:pStyle w:val="1010"/>
              <w:ind w:firstLine="210"/>
              <w:keepLines w:val="0"/>
              <w:keepNext w:val="0"/>
              <w:pageBreakBefore w:val="0"/>
              <w:spacing w:line="300" w:lineRule="exact"/>
              <w:widowControl w:val="off"/>
              <w:rPr>
                <w:rFonts w:hint="eastAsia" w:ascii="宋体" w:hAnsi="宋体" w:eastAsia="宋体" w:cs="宋体"/>
                <w:color w:val="000000"/>
                <w:szCs w:val="24"/>
                <w:highlight w:val="none"/>
                <w:lang w:eastAsia="zh-CN"/>
              </w:rPr>
              <w:framePr w:vAnchor="text" w:hAnchor="page" w:x="1803" w:y="737"/>
            </w:pPr>
            <w:r>
              <w:rPr>
                <w:rFonts w:hint="eastAsia" w:ascii="宋体" w:hAnsi="宋体" w:eastAsia="宋体" w:cs="宋体"/>
                <w:color w:val="000000"/>
                <w:szCs w:val="24"/>
                <w:highlight w:val="none"/>
              </w:rPr>
              <w:t xml:space="preserve">2、坚决</w:t>
            </w:r>
            <w:r>
              <w:rPr>
                <w:rFonts w:hint="eastAsia" w:ascii="宋体" w:hAnsi="宋体" w:eastAsia="宋体" w:cs="宋体"/>
                <w:color w:val="000000"/>
                <w:szCs w:val="24"/>
                <w:highlight w:val="none"/>
                <w:shd w:val="clear" w:color="auto" w:fill="ffffff"/>
              </w:rPr>
              <w:t xml:space="preserve">杜绝游客在公园内戏水游泳、钓鱼，</w:t>
            </w:r>
            <w:r>
              <w:rPr>
                <w:rFonts w:hint="eastAsia" w:ascii="宋体" w:hAnsi="宋体" w:eastAsia="宋体" w:cs="宋体"/>
                <w:color w:val="000000"/>
                <w:szCs w:val="24"/>
                <w:highlight w:val="none"/>
              </w:rPr>
              <w:t xml:space="preserve">防止溺水事故发生和</w:t>
            </w:r>
            <w:r>
              <w:rPr>
                <w:rFonts w:hint="eastAsia" w:ascii="宋体" w:hAnsi="宋体" w:eastAsia="宋体" w:cs="宋体"/>
                <w:color w:val="000000"/>
                <w:szCs w:val="24"/>
                <w:highlight w:val="none"/>
                <w:shd w:val="clear" w:color="auto" w:fill="ffffff"/>
              </w:rPr>
              <w:t xml:space="preserve">宠物牵绳入园。</w:t>
            </w:r>
            <w:r>
              <w:rPr>
                <w:rFonts w:hint="eastAsia" w:ascii="宋体" w:hAnsi="宋体" w:cs="宋体"/>
                <w:color w:val="000000"/>
                <w:szCs w:val="24"/>
                <w:highlight w:val="none"/>
                <w:shd w:val="clear" w:color="auto" w:fill="ffffff"/>
                <w:lang w:eastAsia="zh-CN"/>
              </w:rPr>
              <w:t xml:space="preserve">（</w:t>
            </w:r>
            <w:r>
              <w:rPr>
                <w:rFonts w:hint="eastAsia" w:ascii="宋体" w:hAnsi="宋体" w:cs="宋体"/>
                <w:color w:val="000000"/>
                <w:szCs w:val="24"/>
                <w:highlight w:val="none"/>
                <w:shd w:val="clear" w:color="auto" w:fill="ffffff"/>
                <w:lang w:val="en-US" w:eastAsia="zh-CN"/>
              </w:rPr>
              <w:t xml:space="preserve">特殊规定公园除外</w:t>
            </w:r>
            <w:r>
              <w:rPr>
                <w:rFonts w:hint="eastAsia" w:ascii="宋体" w:hAnsi="宋体" w:cs="宋体"/>
                <w:color w:val="000000"/>
                <w:szCs w:val="24"/>
                <w:highlight w:val="none"/>
                <w:shd w:val="clear" w:color="auto" w:fill="ffffff"/>
                <w:lang w:eastAsia="zh-CN"/>
              </w:rPr>
              <w:t xml:space="preserve">）</w:t>
            </w:r>
            <w:r>
              <w:rPr>
                <w:rFonts w:hint="eastAsia" w:ascii="宋体" w:hAnsi="宋体" w:eastAsia="宋体" w:cs="宋体"/>
                <w:color w:val="000000"/>
                <w:szCs w:val="24"/>
                <w:highlight w:val="none"/>
                <w:lang w:eastAsia="zh-CN"/>
              </w:rPr>
            </w:r>
            <w:r/>
          </w:p>
        </w:tc>
        <w:tc>
          <w:tcPr>
            <w:tcW w:w="669" w:type="dxa"/>
            <w:vAlign w:val="center"/>
            <w:textDirection w:val="lrTb"/>
            <w:noWrap w:val="false"/>
          </w:tcPr>
          <w:p>
            <w:pPr>
              <w:pStyle w:val="1010"/>
              <w:jc w:val="center"/>
              <w:keepLines w:val="0"/>
              <w:keepNext w:val="0"/>
              <w:pageBreakBefore w:val="0"/>
              <w:spacing w:line="300" w:lineRule="exact"/>
              <w:widowControl w:val="off"/>
              <w:rPr>
                <w:rFonts w:ascii="宋体" w:hAnsi="宋体" w:eastAsia="宋体" w:cs="宋体"/>
                <w:color w:val="000000"/>
                <w:szCs w:val="24"/>
                <w:highlight w:val="none"/>
              </w:rPr>
              <w:framePr w:vAnchor="text" w:hAnchor="page" w:x="1803" w:y="737"/>
            </w:pPr>
            <w:r>
              <w:rPr>
                <w:rFonts w:hint="eastAsia" w:ascii="宋体" w:hAnsi="宋体" w:eastAsia="宋体" w:cs="宋体"/>
                <w:color w:val="000000"/>
                <w:szCs w:val="24"/>
                <w:highlight w:val="none"/>
              </w:rPr>
              <w:t xml:space="preserve">8</w:t>
            </w:r>
            <w:r>
              <w:rPr>
                <w:rFonts w:ascii="宋体" w:hAnsi="宋体" w:eastAsia="宋体" w:cs="宋体"/>
                <w:color w:val="000000"/>
                <w:szCs w:val="24"/>
                <w:highlight w:val="none"/>
              </w:rPr>
            </w:r>
            <w:r/>
          </w:p>
        </w:tc>
        <w:tc>
          <w:tcPr>
            <w:tcW w:w="3485" w:type="dxa"/>
            <w:vAlign w:val="center"/>
            <w:textDirection w:val="lrTb"/>
            <w:noWrap w:val="false"/>
          </w:tcPr>
          <w:p>
            <w:pPr>
              <w:pStyle w:val="1010"/>
              <w:ind w:firstLine="210"/>
              <w:keepLines w:val="0"/>
              <w:keepNext w:val="0"/>
              <w:pageBreakBefore w:val="0"/>
              <w:spacing w:line="300" w:lineRule="exact"/>
              <w:widowControl w:val="off"/>
              <w:rPr>
                <w:rFonts w:ascii="宋体" w:hAnsi="宋体" w:eastAsia="宋体" w:cs="宋体"/>
                <w:color w:val="000000"/>
                <w:szCs w:val="24"/>
                <w:highlight w:val="none"/>
              </w:rPr>
              <w:framePr w:vAnchor="text" w:hAnchor="page" w:x="1803" w:y="737"/>
            </w:pPr>
            <w:r>
              <w:rPr>
                <w:rFonts w:hint="eastAsia" w:ascii="宋体" w:hAnsi="宋体" w:eastAsia="宋体" w:cs="宋体"/>
                <w:color w:val="000000"/>
                <w:szCs w:val="24"/>
                <w:highlight w:val="none"/>
              </w:rPr>
              <w:t xml:space="preserve">发现有人在公园内游泳一次扣2分；发现钓鱼、戏水现象一次扣1分；发现宠物不牵绳现象一次扣1分</w:t>
            </w:r>
            <w:r>
              <w:rPr>
                <w:rFonts w:hint="eastAsia" w:ascii="宋体" w:hAnsi="宋体" w:cs="宋体"/>
                <w:color w:val="000000"/>
                <w:szCs w:val="24"/>
                <w:highlight w:val="none"/>
                <w:lang w:eastAsia="zh-CN"/>
              </w:rPr>
              <w:t xml:space="preserve">，</w:t>
            </w:r>
            <w:r>
              <w:rPr>
                <w:rFonts w:hint="eastAsia" w:ascii="宋体" w:hAnsi="宋体" w:eastAsia="宋体" w:cs="宋体"/>
                <w:bCs/>
                <w:color w:val="000000"/>
                <w:szCs w:val="24"/>
                <w:highlight w:val="none"/>
              </w:rPr>
              <w:t xml:space="preserve">扣完为止。</w:t>
            </w:r>
            <w:r>
              <w:rPr>
                <w:rFonts w:ascii="宋体" w:hAnsi="宋体" w:eastAsia="宋体" w:cs="宋体"/>
                <w:color w:val="000000"/>
                <w:szCs w:val="24"/>
                <w:highlight w:val="none"/>
              </w:rPr>
            </w:r>
            <w:r/>
          </w:p>
        </w:tc>
        <w:tc>
          <w:tcPr>
            <w:tcW w:w="773" w:type="dxa"/>
            <w:vAlign w:val="top"/>
            <w:textDirection w:val="lrTb"/>
            <w:noWrap w:val="false"/>
          </w:tcPr>
          <w:p>
            <w:pPr>
              <w:pStyle w:val="1010"/>
              <w:ind w:firstLine="480"/>
              <w:jc w:val="right"/>
              <w:keepLines w:val="0"/>
              <w:keepNext w:val="0"/>
              <w:pageBreakBefore w:val="0"/>
              <w:spacing w:line="300" w:lineRule="exact"/>
              <w:widowControl w:val="off"/>
              <w:rPr>
                <w:rFonts w:ascii="宋体" w:hAnsi="宋体" w:eastAsia="宋体" w:cs="宋体"/>
                <w:color w:val="000000"/>
                <w:szCs w:val="24"/>
                <w:highlight w:val="none"/>
              </w:rPr>
              <w:framePr w:vAnchor="text" w:hAnchor="page" w:x="1803" w:y="737"/>
            </w:pPr>
            <w:r>
              <w:rPr>
                <w:rFonts w:ascii="宋体" w:hAnsi="宋体" w:eastAsia="宋体" w:cs="宋体"/>
                <w:color w:val="000000"/>
                <w:szCs w:val="24"/>
                <w:highlight w:val="none"/>
              </w:rPr>
            </w:r>
            <w:r/>
          </w:p>
        </w:tc>
      </w:tr>
      <w:tr>
        <w:trPr>
          <w:trHeight w:val="1073"/>
        </w:trPr>
        <w:tc>
          <w:tcPr>
            <w:tcW w:w="3823" w:type="dxa"/>
            <w:vAlign w:val="top"/>
            <w:textDirection w:val="lrTb"/>
            <w:noWrap w:val="false"/>
          </w:tcPr>
          <w:p>
            <w:pPr>
              <w:pStyle w:val="1010"/>
              <w:ind w:firstLine="210"/>
              <w:keepLines w:val="0"/>
              <w:keepNext w:val="0"/>
              <w:pageBreakBefore w:val="0"/>
              <w:spacing w:line="300" w:lineRule="exact"/>
              <w:widowControl w:val="off"/>
              <w:rPr>
                <w:rFonts w:ascii="宋体" w:hAnsi="宋体" w:eastAsia="宋体" w:cs="宋体"/>
                <w:color w:val="000000"/>
                <w:szCs w:val="24"/>
                <w:highlight w:val="none"/>
                <w:shd w:val="clear" w:color="auto" w:fill="ffffff"/>
              </w:rPr>
              <w:framePr w:vAnchor="text" w:hAnchor="page" w:x="1803" w:y="737"/>
            </w:pPr>
            <w:r>
              <w:rPr>
                <w:rFonts w:hint="eastAsia" w:ascii="宋体" w:hAnsi="宋体" w:eastAsia="宋体" w:cs="宋体"/>
                <w:color w:val="000000"/>
                <w:szCs w:val="24"/>
                <w:highlight w:val="none"/>
              </w:rPr>
              <w:t xml:space="preserve">3、</w:t>
            </w:r>
            <w:r>
              <w:rPr>
                <w:rFonts w:hint="eastAsia" w:ascii="宋体" w:hAnsi="宋体" w:eastAsia="宋体" w:cs="宋体"/>
                <w:color w:val="000000"/>
                <w:szCs w:val="24"/>
                <w:highlight w:val="none"/>
                <w:shd w:val="clear" w:color="auto" w:fill="ffffff"/>
              </w:rPr>
              <w:t xml:space="preserve">加强</w:t>
            </w:r>
            <w:r>
              <w:rPr>
                <w:rFonts w:hint="eastAsia" w:ascii="宋体" w:hAnsi="宋体" w:cs="宋体"/>
                <w:color w:val="000000"/>
                <w:szCs w:val="24"/>
                <w:highlight w:val="none"/>
                <w:shd w:val="clear" w:color="auto" w:fill="ffffff"/>
                <w:lang w:val="en-US" w:eastAsia="zh-CN"/>
              </w:rPr>
              <w:t xml:space="preserve">区域内</w:t>
            </w:r>
            <w:r>
              <w:rPr>
                <w:rFonts w:hint="eastAsia" w:ascii="宋体" w:hAnsi="宋体" w:eastAsia="宋体" w:cs="宋体"/>
                <w:color w:val="000000"/>
                <w:szCs w:val="24"/>
                <w:highlight w:val="none"/>
                <w:shd w:val="clear" w:color="auto" w:fill="ffffff"/>
              </w:rPr>
              <w:t xml:space="preserve">的现场管理，建立每日检查台账资料，</w:t>
            </w:r>
            <w:r>
              <w:rPr>
                <w:rFonts w:hint="eastAsia" w:ascii="宋体" w:hAnsi="宋体" w:cs="宋体"/>
                <w:color w:val="000000"/>
                <w:szCs w:val="24"/>
                <w:highlight w:val="none"/>
                <w:shd w:val="clear" w:color="auto" w:fill="ffffff"/>
                <w:lang w:val="en-US" w:eastAsia="zh-CN"/>
              </w:rPr>
              <w:t xml:space="preserve">设备设施的使用须知，提示游客安全使用，</w:t>
            </w:r>
            <w:r>
              <w:rPr>
                <w:rFonts w:hint="eastAsia" w:ascii="宋体" w:hAnsi="宋体" w:eastAsia="宋体" w:cs="宋体"/>
                <w:color w:val="000000"/>
                <w:szCs w:val="24"/>
                <w:highlight w:val="none"/>
                <w:shd w:val="clear" w:color="auto" w:fill="ffffff"/>
              </w:rPr>
              <w:t xml:space="preserve">杜绝安全事故的发生。</w:t>
            </w:r>
            <w:r>
              <w:rPr>
                <w:rFonts w:ascii="宋体" w:hAnsi="宋体" w:eastAsia="宋体" w:cs="宋体"/>
                <w:color w:val="000000"/>
                <w:szCs w:val="24"/>
                <w:highlight w:val="none"/>
                <w:shd w:val="clear" w:color="auto" w:fill="ffffff"/>
              </w:rPr>
            </w:r>
            <w:r/>
          </w:p>
        </w:tc>
        <w:tc>
          <w:tcPr>
            <w:tcW w:w="669" w:type="dxa"/>
            <w:vAlign w:val="center"/>
            <w:textDirection w:val="lrTb"/>
            <w:noWrap w:val="false"/>
          </w:tcPr>
          <w:p>
            <w:pPr>
              <w:pStyle w:val="1010"/>
              <w:jc w:val="center"/>
              <w:keepLines w:val="0"/>
              <w:keepNext w:val="0"/>
              <w:pageBreakBefore w:val="0"/>
              <w:spacing w:line="300" w:lineRule="exact"/>
              <w:widowControl w:val="off"/>
              <w:rPr>
                <w:rFonts w:hint="eastAsia" w:ascii="宋体" w:hAnsi="宋体" w:eastAsia="宋体" w:cs="宋体"/>
                <w:color w:val="000000"/>
                <w:szCs w:val="24"/>
                <w:highlight w:val="none"/>
                <w:lang w:eastAsia="zh-CN"/>
              </w:rPr>
              <w:framePr w:vAnchor="text" w:hAnchor="page" w:x="1803" w:y="737"/>
            </w:pPr>
            <w:r>
              <w:rPr>
                <w:rFonts w:hint="eastAsia" w:ascii="宋体" w:hAnsi="宋体" w:cs="宋体"/>
                <w:color w:val="000000"/>
                <w:szCs w:val="24"/>
                <w:highlight w:val="none"/>
                <w:lang w:val="en-US" w:eastAsia="zh-CN"/>
              </w:rPr>
              <w:t xml:space="preserve">8</w:t>
            </w:r>
            <w:r>
              <w:rPr>
                <w:rFonts w:hint="eastAsia" w:ascii="宋体" w:hAnsi="宋体" w:eastAsia="宋体" w:cs="宋体"/>
                <w:color w:val="000000"/>
                <w:szCs w:val="24"/>
                <w:highlight w:val="none"/>
                <w:lang w:eastAsia="zh-CN"/>
              </w:rPr>
            </w:r>
            <w:r/>
          </w:p>
        </w:tc>
        <w:tc>
          <w:tcPr>
            <w:tcW w:w="3485" w:type="dxa"/>
            <w:vAlign w:val="center"/>
            <w:textDirection w:val="lrTb"/>
            <w:noWrap w:val="false"/>
          </w:tcPr>
          <w:p>
            <w:pPr>
              <w:pStyle w:val="1010"/>
              <w:ind w:firstLine="210"/>
              <w:keepLines w:val="0"/>
              <w:keepNext w:val="0"/>
              <w:pageBreakBefore w:val="0"/>
              <w:spacing w:line="300" w:lineRule="exact"/>
              <w:widowControl w:val="off"/>
              <w:rPr>
                <w:rFonts w:ascii="宋体" w:hAnsi="宋体" w:eastAsia="宋体" w:cs="宋体"/>
                <w:color w:val="000000"/>
                <w:szCs w:val="24"/>
                <w:highlight w:val="none"/>
              </w:rPr>
              <w:framePr w:vAnchor="text" w:hAnchor="page" w:x="1803" w:y="737"/>
            </w:pPr>
            <w:r>
              <w:rPr>
                <w:rFonts w:hint="eastAsia" w:ascii="宋体" w:hAnsi="宋体" w:cs="宋体"/>
                <w:color w:val="000000"/>
                <w:szCs w:val="24"/>
                <w:highlight w:val="none"/>
                <w:lang w:val="en-US" w:eastAsia="zh-CN"/>
              </w:rPr>
              <w:t xml:space="preserve">发现</w:t>
            </w:r>
            <w:r>
              <w:rPr>
                <w:rFonts w:hint="eastAsia" w:ascii="宋体" w:hAnsi="宋体" w:eastAsia="宋体" w:cs="宋体"/>
                <w:color w:val="000000"/>
                <w:szCs w:val="24"/>
                <w:highlight w:val="none"/>
              </w:rPr>
              <w:t xml:space="preserve">未</w:t>
            </w:r>
            <w:r>
              <w:rPr>
                <w:rFonts w:hint="eastAsia" w:ascii="宋体" w:hAnsi="宋体" w:eastAsia="宋体" w:cs="宋体"/>
                <w:color w:val="000000"/>
                <w:szCs w:val="24"/>
                <w:highlight w:val="none"/>
                <w:shd w:val="clear" w:color="auto" w:fill="ffffff"/>
              </w:rPr>
              <w:t xml:space="preserve">提示游客安全活动</w:t>
            </w:r>
            <w:r>
              <w:rPr>
                <w:rFonts w:hint="eastAsia" w:ascii="宋体" w:hAnsi="宋体" w:eastAsia="宋体" w:cs="宋体"/>
                <w:color w:val="000000"/>
                <w:szCs w:val="24"/>
                <w:highlight w:val="none"/>
              </w:rPr>
              <w:t xml:space="preserve">扣2分；</w:t>
            </w:r>
            <w:r>
              <w:rPr>
                <w:rFonts w:hint="eastAsia" w:ascii="宋体" w:hAnsi="宋体" w:eastAsia="宋体" w:cs="宋体"/>
                <w:color w:val="000000"/>
                <w:szCs w:val="24"/>
                <w:highlight w:val="none"/>
                <w:shd w:val="clear" w:color="auto" w:fill="ffffff"/>
              </w:rPr>
              <w:t xml:space="preserve">每日检查台账资料未记录的每次扣1分</w:t>
            </w:r>
            <w:r>
              <w:rPr>
                <w:rFonts w:hint="eastAsia" w:ascii="宋体" w:hAnsi="宋体" w:cs="宋体"/>
                <w:color w:val="000000"/>
                <w:szCs w:val="24"/>
                <w:highlight w:val="none"/>
                <w:shd w:val="clear" w:color="auto" w:fill="ffffff"/>
                <w:lang w:eastAsia="zh-CN"/>
              </w:rPr>
              <w:t xml:space="preserve">，</w:t>
            </w:r>
            <w:r>
              <w:rPr>
                <w:rFonts w:hint="eastAsia" w:ascii="宋体" w:hAnsi="宋体" w:eastAsia="宋体" w:cs="宋体"/>
                <w:bCs/>
                <w:color w:val="000000"/>
                <w:szCs w:val="24"/>
                <w:highlight w:val="none"/>
              </w:rPr>
              <w:t xml:space="preserve">扣完为止。</w:t>
            </w:r>
            <w:r>
              <w:rPr>
                <w:rFonts w:ascii="宋体" w:hAnsi="宋体" w:eastAsia="宋体" w:cs="宋体"/>
                <w:color w:val="000000"/>
                <w:szCs w:val="24"/>
                <w:highlight w:val="none"/>
              </w:rPr>
            </w:r>
            <w:r/>
          </w:p>
        </w:tc>
        <w:tc>
          <w:tcPr>
            <w:tcW w:w="773" w:type="dxa"/>
            <w:vAlign w:val="top"/>
            <w:textDirection w:val="lrTb"/>
            <w:noWrap w:val="false"/>
          </w:tcPr>
          <w:p>
            <w:pPr>
              <w:pStyle w:val="1010"/>
              <w:ind w:firstLine="480"/>
              <w:jc w:val="right"/>
              <w:keepLines w:val="0"/>
              <w:keepNext w:val="0"/>
              <w:pageBreakBefore w:val="0"/>
              <w:spacing w:line="300" w:lineRule="exact"/>
              <w:widowControl w:val="off"/>
              <w:rPr>
                <w:rFonts w:ascii="宋体" w:hAnsi="宋体" w:eastAsia="宋体" w:cs="宋体"/>
                <w:color w:val="000000"/>
                <w:szCs w:val="24"/>
                <w:highlight w:val="none"/>
              </w:rPr>
              <w:framePr w:vAnchor="text" w:hAnchor="page" w:x="1803" w:y="737"/>
            </w:pPr>
            <w:r>
              <w:rPr>
                <w:rFonts w:ascii="宋体" w:hAnsi="宋体" w:eastAsia="宋体" w:cs="宋体"/>
                <w:color w:val="000000"/>
                <w:szCs w:val="24"/>
                <w:highlight w:val="none"/>
              </w:rPr>
            </w:r>
            <w:r/>
          </w:p>
        </w:tc>
      </w:tr>
      <w:tr>
        <w:trPr>
          <w:trHeight w:val="592"/>
        </w:trPr>
        <w:tc>
          <w:tcPr>
            <w:tcW w:w="3823" w:type="dxa"/>
            <w:vAlign w:val="center"/>
            <w:textDirection w:val="lrTb"/>
            <w:noWrap w:val="false"/>
          </w:tcPr>
          <w:p>
            <w:pPr>
              <w:pStyle w:val="1010"/>
              <w:ind w:firstLine="210"/>
              <w:keepLines w:val="0"/>
              <w:keepNext w:val="0"/>
              <w:pageBreakBefore w:val="0"/>
              <w:spacing w:line="300" w:lineRule="exact"/>
              <w:widowControl w:val="off"/>
              <w:rPr>
                <w:rFonts w:ascii="宋体" w:hAnsi="宋体" w:eastAsia="宋体" w:cs="宋体"/>
                <w:color w:val="000000"/>
                <w:szCs w:val="24"/>
                <w:highlight w:val="none"/>
              </w:rPr>
              <w:framePr w:vAnchor="text" w:hAnchor="page" w:x="1803" w:y="737"/>
            </w:pPr>
            <w:r>
              <w:rPr>
                <w:rFonts w:hint="eastAsia" w:ascii="宋体" w:hAnsi="宋体" w:eastAsia="宋体" w:cs="宋体"/>
                <w:color w:val="000000"/>
                <w:szCs w:val="24"/>
                <w:highlight w:val="none"/>
              </w:rPr>
              <w:t xml:space="preserve">4、</w:t>
            </w:r>
            <w:r>
              <w:rPr>
                <w:rFonts w:hint="eastAsia" w:ascii="宋体" w:hAnsi="宋体" w:eastAsia="宋体" w:cs="宋体"/>
                <w:color w:val="000000"/>
                <w:szCs w:val="24"/>
                <w:highlight w:val="none"/>
                <w:shd w:val="clear" w:color="auto" w:fill="ffffff"/>
              </w:rPr>
              <w:t xml:space="preserve">禁止游客在公园内进行看相、打卦、乞讨、</w:t>
            </w:r>
            <w:r>
              <w:rPr>
                <w:rFonts w:hint="eastAsia" w:ascii="宋体" w:hAnsi="宋体" w:eastAsia="宋体" w:cs="宋体"/>
                <w:color w:val="000000"/>
                <w:szCs w:val="24"/>
                <w:highlight w:val="none"/>
              </w:rPr>
              <w:t xml:space="preserve">烧烤、露营、摆摊设点、散发传单等不文明行为</w:t>
            </w:r>
            <w:r>
              <w:rPr>
                <w:rFonts w:hint="eastAsia" w:ascii="宋体" w:hAnsi="宋体" w:eastAsia="宋体" w:cs="宋体"/>
                <w:color w:val="000000"/>
                <w:szCs w:val="24"/>
                <w:highlight w:val="none"/>
                <w:shd w:val="clear" w:color="auto" w:fill="ffffff"/>
              </w:rPr>
              <w:t xml:space="preserve">。</w:t>
            </w:r>
            <w:r>
              <w:rPr>
                <w:rFonts w:ascii="宋体" w:hAnsi="宋体" w:eastAsia="宋体" w:cs="宋体"/>
                <w:color w:val="000000"/>
                <w:szCs w:val="24"/>
                <w:highlight w:val="none"/>
              </w:rPr>
            </w:r>
            <w:r/>
          </w:p>
        </w:tc>
        <w:tc>
          <w:tcPr>
            <w:tcW w:w="669" w:type="dxa"/>
            <w:vAlign w:val="center"/>
            <w:textDirection w:val="lrTb"/>
            <w:noWrap w:val="false"/>
          </w:tcPr>
          <w:p>
            <w:pPr>
              <w:pStyle w:val="1010"/>
              <w:jc w:val="center"/>
              <w:keepLines w:val="0"/>
              <w:keepNext w:val="0"/>
              <w:pageBreakBefore w:val="0"/>
              <w:spacing w:line="300" w:lineRule="exact"/>
              <w:widowControl w:val="off"/>
              <w:rPr>
                <w:rFonts w:ascii="宋体" w:hAnsi="宋体" w:eastAsia="宋体" w:cs="宋体"/>
                <w:color w:val="000000"/>
                <w:szCs w:val="24"/>
                <w:highlight w:val="none"/>
              </w:rPr>
              <w:framePr w:vAnchor="text" w:hAnchor="page" w:x="1803" w:y="737"/>
            </w:pPr>
            <w:r>
              <w:rPr>
                <w:rFonts w:hint="eastAsia" w:ascii="宋体" w:hAnsi="宋体" w:eastAsia="宋体" w:cs="宋体"/>
                <w:color w:val="000000"/>
                <w:szCs w:val="24"/>
                <w:highlight w:val="none"/>
              </w:rPr>
              <w:t xml:space="preserve">8</w:t>
            </w:r>
            <w:r>
              <w:rPr>
                <w:rFonts w:ascii="宋体" w:hAnsi="宋体" w:eastAsia="宋体" w:cs="宋体"/>
                <w:color w:val="000000"/>
                <w:szCs w:val="24"/>
                <w:highlight w:val="none"/>
              </w:rPr>
            </w:r>
            <w:r/>
          </w:p>
        </w:tc>
        <w:tc>
          <w:tcPr>
            <w:tcW w:w="3485" w:type="dxa"/>
            <w:vAlign w:val="center"/>
            <w:textDirection w:val="lrTb"/>
            <w:noWrap w:val="false"/>
          </w:tcPr>
          <w:p>
            <w:pPr>
              <w:pStyle w:val="1010"/>
              <w:ind w:firstLine="210"/>
              <w:keepLines w:val="0"/>
              <w:keepNext w:val="0"/>
              <w:pageBreakBefore w:val="0"/>
              <w:spacing w:line="300" w:lineRule="exact"/>
              <w:widowControl w:val="off"/>
              <w:rPr>
                <w:rFonts w:ascii="宋体" w:hAnsi="宋体" w:eastAsia="宋体" w:cs="宋体"/>
                <w:color w:val="000000"/>
                <w:szCs w:val="24"/>
                <w:highlight w:val="none"/>
              </w:rPr>
              <w:framePr w:vAnchor="text" w:hAnchor="page" w:x="1803" w:y="737"/>
            </w:pPr>
            <w:r>
              <w:rPr>
                <w:rFonts w:hint="eastAsia" w:ascii="宋体" w:hAnsi="宋体" w:eastAsia="宋体" w:cs="宋体"/>
                <w:color w:val="000000"/>
                <w:szCs w:val="24"/>
                <w:highlight w:val="none"/>
              </w:rPr>
              <w:t xml:space="preserve">发现</w:t>
            </w:r>
            <w:r>
              <w:rPr>
                <w:rFonts w:hint="eastAsia" w:ascii="宋体" w:hAnsi="宋体" w:eastAsia="宋体" w:cs="宋体"/>
                <w:color w:val="000000"/>
                <w:szCs w:val="24"/>
                <w:highlight w:val="none"/>
                <w:shd w:val="clear" w:color="auto" w:fill="ffffff"/>
              </w:rPr>
              <w:t xml:space="preserve">看相、打卦、乞讨、</w:t>
            </w:r>
            <w:r>
              <w:rPr>
                <w:rFonts w:hint="eastAsia" w:ascii="宋体" w:hAnsi="宋体" w:eastAsia="宋体" w:cs="宋体"/>
                <w:color w:val="000000"/>
                <w:szCs w:val="24"/>
                <w:highlight w:val="none"/>
              </w:rPr>
              <w:t xml:space="preserve">烧烤、露营、摆摊设点、散发传单等不文明行为，未及时有效制止</w:t>
            </w:r>
            <w:r>
              <w:rPr>
                <w:rFonts w:hint="eastAsia" w:ascii="宋体" w:hAnsi="宋体" w:cs="宋体"/>
                <w:color w:val="000000"/>
                <w:szCs w:val="24"/>
                <w:highlight w:val="none"/>
                <w:lang w:val="en-US" w:eastAsia="zh-CN"/>
              </w:rPr>
              <w:t xml:space="preserve">一次</w:t>
            </w:r>
            <w:r>
              <w:rPr>
                <w:rFonts w:hint="eastAsia" w:ascii="宋体" w:hAnsi="宋体" w:eastAsia="宋体" w:cs="宋体"/>
                <w:color w:val="000000"/>
                <w:szCs w:val="24"/>
                <w:highlight w:val="none"/>
              </w:rPr>
              <w:t xml:space="preserve">扣2分</w:t>
            </w:r>
            <w:r>
              <w:rPr>
                <w:rFonts w:hint="eastAsia" w:ascii="宋体" w:hAnsi="宋体" w:cs="宋体"/>
                <w:color w:val="000000"/>
                <w:szCs w:val="24"/>
                <w:highlight w:val="none"/>
                <w:lang w:eastAsia="zh-CN"/>
              </w:rPr>
              <w:t xml:space="preserve">，</w:t>
            </w:r>
            <w:r>
              <w:rPr>
                <w:rFonts w:hint="eastAsia" w:ascii="宋体" w:hAnsi="宋体" w:eastAsia="宋体" w:cs="宋体"/>
                <w:bCs/>
                <w:color w:val="000000"/>
                <w:szCs w:val="24"/>
                <w:highlight w:val="none"/>
              </w:rPr>
              <w:t xml:space="preserve">扣完为止。</w:t>
            </w:r>
            <w:r>
              <w:rPr>
                <w:rFonts w:ascii="宋体" w:hAnsi="宋体" w:eastAsia="宋体" w:cs="宋体"/>
                <w:color w:val="000000"/>
                <w:szCs w:val="24"/>
                <w:highlight w:val="none"/>
              </w:rPr>
            </w:r>
            <w:r/>
          </w:p>
        </w:tc>
        <w:tc>
          <w:tcPr>
            <w:tcW w:w="773" w:type="dxa"/>
            <w:vAlign w:val="top"/>
            <w:textDirection w:val="lrTb"/>
            <w:noWrap w:val="false"/>
          </w:tcPr>
          <w:p>
            <w:pPr>
              <w:pStyle w:val="1010"/>
              <w:ind w:firstLine="480"/>
              <w:jc w:val="right"/>
              <w:keepLines w:val="0"/>
              <w:keepNext w:val="0"/>
              <w:pageBreakBefore w:val="0"/>
              <w:spacing w:line="300" w:lineRule="exact"/>
              <w:widowControl w:val="off"/>
              <w:rPr>
                <w:rFonts w:ascii="宋体" w:hAnsi="宋体" w:eastAsia="宋体" w:cs="宋体"/>
                <w:color w:val="000000"/>
                <w:szCs w:val="24"/>
                <w:highlight w:val="none"/>
              </w:rPr>
              <w:framePr w:vAnchor="text" w:hAnchor="page" w:x="1803" w:y="737"/>
            </w:pPr>
            <w:r>
              <w:rPr>
                <w:rFonts w:ascii="宋体" w:hAnsi="宋体" w:eastAsia="宋体" w:cs="宋体"/>
                <w:color w:val="000000"/>
                <w:szCs w:val="24"/>
                <w:highlight w:val="none"/>
              </w:rPr>
            </w:r>
            <w:r/>
          </w:p>
        </w:tc>
      </w:tr>
      <w:tr>
        <w:trPr>
          <w:trHeight w:val="1062"/>
        </w:trPr>
        <w:tc>
          <w:tcPr>
            <w:tcW w:w="3823" w:type="dxa"/>
            <w:vAlign w:val="center"/>
            <w:textDirection w:val="lrTb"/>
            <w:noWrap w:val="false"/>
          </w:tcPr>
          <w:p>
            <w:pPr>
              <w:pStyle w:val="1010"/>
              <w:ind w:firstLine="210"/>
              <w:keepLines w:val="0"/>
              <w:keepNext w:val="0"/>
              <w:pageBreakBefore w:val="0"/>
              <w:spacing w:line="300" w:lineRule="exact"/>
              <w:widowControl w:val="off"/>
              <w:rPr>
                <w:rFonts w:ascii="宋体" w:hAnsi="宋体" w:eastAsia="宋体" w:cs="宋体"/>
                <w:bCs/>
                <w:color w:val="000000"/>
                <w:szCs w:val="24"/>
                <w:highlight w:val="none"/>
              </w:rPr>
              <w:framePr w:vAnchor="text" w:hAnchor="page" w:x="1803" w:y="737"/>
            </w:pPr>
            <w:r>
              <w:rPr>
                <w:rFonts w:hint="eastAsia" w:ascii="宋体" w:hAnsi="宋体" w:eastAsia="宋体" w:cs="宋体"/>
                <w:bCs/>
                <w:color w:val="000000"/>
                <w:szCs w:val="24"/>
                <w:highlight w:val="none"/>
              </w:rPr>
              <w:t xml:space="preserve">5、</w:t>
            </w:r>
            <w:r>
              <w:rPr>
                <w:rFonts w:hint="eastAsia" w:ascii="宋体" w:hAnsi="宋体" w:cs="宋体"/>
                <w:color w:val="000000"/>
                <w:szCs w:val="24"/>
                <w:highlight w:val="none"/>
                <w:shd w:val="clear" w:color="auto" w:fill="ffffff"/>
                <w:lang w:val="en-US" w:eastAsia="zh-CN"/>
              </w:rPr>
              <w:t xml:space="preserve">禁止车辆</w:t>
            </w:r>
            <w:r>
              <w:rPr>
                <w:rFonts w:hint="eastAsia" w:ascii="宋体" w:hAnsi="宋体" w:eastAsia="宋体" w:cs="宋体"/>
                <w:color w:val="000000"/>
                <w:szCs w:val="24"/>
                <w:highlight w:val="none"/>
                <w:shd w:val="clear" w:color="auto" w:fill="ffffff"/>
              </w:rPr>
              <w:t xml:space="preserve">(</w:t>
            </w:r>
            <w:r>
              <w:rPr>
                <w:rFonts w:hint="eastAsia" w:ascii="宋体" w:hAnsi="宋体" w:eastAsia="宋体" w:cs="宋体"/>
                <w:color w:val="000000"/>
                <w:szCs w:val="24"/>
                <w:highlight w:val="none"/>
              </w:rPr>
              <w:t xml:space="preserve">管理单位作业用车、残疾人专用车除外</w:t>
            </w:r>
            <w:r>
              <w:rPr>
                <w:rFonts w:hint="eastAsia" w:ascii="宋体" w:hAnsi="宋体" w:eastAsia="宋体" w:cs="宋体"/>
                <w:color w:val="000000"/>
                <w:szCs w:val="24"/>
                <w:highlight w:val="none"/>
                <w:shd w:val="clear" w:color="auto" w:fill="ffffff"/>
              </w:rPr>
              <w:t xml:space="preserve">)</w:t>
            </w:r>
            <w:r>
              <w:rPr>
                <w:rFonts w:hint="eastAsia" w:ascii="宋体" w:hAnsi="宋体" w:eastAsia="宋体" w:cs="宋体"/>
                <w:color w:val="000000"/>
                <w:szCs w:val="24"/>
                <w:highlight w:val="none"/>
              </w:rPr>
              <w:t xml:space="preserve"> 进入公园。</w:t>
            </w:r>
            <w:r>
              <w:rPr>
                <w:rFonts w:ascii="宋体" w:hAnsi="宋体" w:eastAsia="宋体" w:cs="宋体"/>
                <w:bCs/>
                <w:color w:val="000000"/>
                <w:szCs w:val="24"/>
                <w:highlight w:val="none"/>
              </w:rPr>
            </w:r>
            <w:r/>
          </w:p>
        </w:tc>
        <w:tc>
          <w:tcPr>
            <w:tcW w:w="669" w:type="dxa"/>
            <w:vAlign w:val="center"/>
            <w:textDirection w:val="lrTb"/>
            <w:noWrap w:val="false"/>
          </w:tcPr>
          <w:p>
            <w:pPr>
              <w:pStyle w:val="1010"/>
              <w:jc w:val="center"/>
              <w:keepLines w:val="0"/>
              <w:keepNext w:val="0"/>
              <w:pageBreakBefore w:val="0"/>
              <w:spacing w:line="300" w:lineRule="exact"/>
              <w:widowControl w:val="off"/>
              <w:rPr>
                <w:rFonts w:ascii="宋体" w:hAnsi="宋体" w:eastAsia="宋体" w:cs="宋体"/>
                <w:color w:val="000000"/>
                <w:szCs w:val="24"/>
                <w:highlight w:val="none"/>
              </w:rPr>
              <w:framePr w:vAnchor="text" w:hAnchor="page" w:x="1803" w:y="737"/>
            </w:pPr>
            <w:r>
              <w:rPr>
                <w:rFonts w:hint="eastAsia" w:ascii="宋体" w:hAnsi="宋体" w:eastAsia="宋体" w:cs="宋体"/>
                <w:color w:val="000000"/>
                <w:szCs w:val="24"/>
                <w:highlight w:val="none"/>
              </w:rPr>
              <w:t xml:space="preserve">8</w:t>
            </w:r>
            <w:r>
              <w:rPr>
                <w:rFonts w:ascii="宋体" w:hAnsi="宋体" w:eastAsia="宋体" w:cs="宋体"/>
                <w:color w:val="000000"/>
                <w:szCs w:val="24"/>
                <w:highlight w:val="none"/>
              </w:rPr>
            </w:r>
            <w:r/>
          </w:p>
        </w:tc>
        <w:tc>
          <w:tcPr>
            <w:tcW w:w="3485" w:type="dxa"/>
            <w:vAlign w:val="center"/>
            <w:textDirection w:val="lrTb"/>
            <w:noWrap w:val="false"/>
          </w:tcPr>
          <w:p>
            <w:pPr>
              <w:pStyle w:val="1010"/>
              <w:ind w:firstLine="210"/>
              <w:keepLines w:val="0"/>
              <w:keepNext w:val="0"/>
              <w:pageBreakBefore w:val="0"/>
              <w:spacing w:line="300" w:lineRule="exact"/>
              <w:widowControl w:val="off"/>
              <w:rPr>
                <w:rFonts w:ascii="宋体" w:hAnsi="宋体" w:eastAsia="宋体" w:cs="宋体"/>
                <w:bCs/>
                <w:color w:val="000000"/>
                <w:szCs w:val="24"/>
                <w:highlight w:val="none"/>
              </w:rPr>
              <w:framePr w:vAnchor="text" w:hAnchor="page" w:x="1803" w:y="737"/>
            </w:pPr>
            <w:r>
              <w:rPr>
                <w:rFonts w:hint="eastAsia" w:ascii="宋体" w:hAnsi="宋体" w:cs="宋体"/>
                <w:bCs/>
                <w:color w:val="000000"/>
                <w:szCs w:val="24"/>
                <w:highlight w:val="none"/>
                <w:lang w:val="en-US" w:eastAsia="zh-CN"/>
              </w:rPr>
              <w:t xml:space="preserve">发现机动车一次</w:t>
            </w:r>
            <w:r>
              <w:rPr>
                <w:rFonts w:hint="eastAsia" w:ascii="宋体" w:hAnsi="宋体" w:eastAsia="宋体" w:cs="宋体"/>
                <w:bCs/>
                <w:color w:val="000000"/>
                <w:szCs w:val="24"/>
                <w:highlight w:val="none"/>
              </w:rPr>
              <w:t xml:space="preserve">扣</w:t>
            </w:r>
            <w:r>
              <w:rPr>
                <w:rFonts w:hint="eastAsia" w:ascii="宋体" w:hAnsi="宋体" w:cs="宋体"/>
                <w:bCs/>
                <w:color w:val="000000"/>
                <w:szCs w:val="24"/>
                <w:highlight w:val="none"/>
                <w:lang w:val="en-US" w:eastAsia="zh-CN"/>
              </w:rPr>
              <w:t xml:space="preserve">3</w:t>
            </w:r>
            <w:r>
              <w:rPr>
                <w:rFonts w:hint="eastAsia" w:ascii="宋体" w:hAnsi="宋体" w:eastAsia="宋体" w:cs="宋体"/>
                <w:bCs/>
                <w:color w:val="000000"/>
                <w:szCs w:val="24"/>
                <w:highlight w:val="none"/>
              </w:rPr>
              <w:t xml:space="preserve">分；</w:t>
            </w:r>
            <w:r>
              <w:rPr>
                <w:rFonts w:hint="eastAsia" w:ascii="宋体" w:hAnsi="宋体" w:cs="宋体"/>
                <w:bCs/>
                <w:color w:val="000000"/>
                <w:szCs w:val="24"/>
                <w:highlight w:val="none"/>
                <w:lang w:val="en-US" w:eastAsia="zh-CN"/>
              </w:rPr>
              <w:t xml:space="preserve">发现非机动车一次</w:t>
            </w:r>
            <w:r>
              <w:rPr>
                <w:rFonts w:hint="eastAsia" w:ascii="宋体" w:hAnsi="宋体" w:eastAsia="宋体" w:cs="宋体"/>
                <w:bCs/>
                <w:color w:val="000000"/>
                <w:szCs w:val="24"/>
                <w:highlight w:val="none"/>
              </w:rPr>
              <w:t xml:space="preserve">扣</w:t>
            </w:r>
            <w:r>
              <w:rPr>
                <w:rFonts w:hint="eastAsia" w:ascii="宋体" w:hAnsi="宋体" w:cs="宋体"/>
                <w:bCs/>
                <w:color w:val="000000"/>
                <w:szCs w:val="24"/>
                <w:highlight w:val="none"/>
                <w:lang w:val="en-US" w:eastAsia="zh-CN"/>
              </w:rPr>
              <w:t xml:space="preserve">2</w:t>
            </w:r>
            <w:r>
              <w:rPr>
                <w:rFonts w:hint="eastAsia" w:ascii="宋体" w:hAnsi="宋体" w:eastAsia="宋体" w:cs="宋体"/>
                <w:bCs/>
                <w:color w:val="000000"/>
                <w:szCs w:val="24"/>
                <w:highlight w:val="none"/>
              </w:rPr>
              <w:t xml:space="preserve">分；</w:t>
            </w:r>
            <w:r>
              <w:rPr>
                <w:rFonts w:hint="eastAsia" w:ascii="宋体" w:hAnsi="宋体" w:cs="宋体"/>
                <w:bCs/>
                <w:color w:val="000000"/>
                <w:szCs w:val="24"/>
                <w:highlight w:val="none"/>
                <w:lang w:val="en-US" w:eastAsia="zh-CN"/>
              </w:rPr>
              <w:t xml:space="preserve">作业车辆未按要求悬挂作业证一次</w:t>
            </w:r>
            <w:r>
              <w:rPr>
                <w:rFonts w:hint="eastAsia" w:ascii="宋体" w:hAnsi="宋体" w:eastAsia="宋体" w:cs="宋体"/>
                <w:color w:val="000000"/>
                <w:szCs w:val="24"/>
                <w:highlight w:val="none"/>
              </w:rPr>
              <w:t xml:space="preserve">扣1分</w:t>
            </w:r>
            <w:r>
              <w:rPr>
                <w:rFonts w:hint="eastAsia" w:ascii="宋体" w:hAnsi="宋体" w:cs="宋体"/>
                <w:color w:val="000000"/>
                <w:szCs w:val="24"/>
                <w:highlight w:val="none"/>
                <w:lang w:eastAsia="zh-CN"/>
              </w:rPr>
              <w:t xml:space="preserve">，</w:t>
            </w:r>
            <w:r>
              <w:rPr>
                <w:rFonts w:hint="eastAsia" w:ascii="宋体" w:hAnsi="宋体" w:eastAsia="宋体" w:cs="宋体"/>
                <w:bCs/>
                <w:color w:val="000000"/>
                <w:szCs w:val="24"/>
                <w:highlight w:val="none"/>
              </w:rPr>
              <w:t xml:space="preserve">扣完为止。</w:t>
            </w:r>
            <w:r>
              <w:rPr>
                <w:rFonts w:ascii="宋体" w:hAnsi="宋体" w:eastAsia="宋体" w:cs="宋体"/>
                <w:bCs/>
                <w:color w:val="000000"/>
                <w:szCs w:val="24"/>
                <w:highlight w:val="none"/>
              </w:rPr>
            </w:r>
            <w:r/>
          </w:p>
        </w:tc>
        <w:tc>
          <w:tcPr>
            <w:tcW w:w="773" w:type="dxa"/>
            <w:vAlign w:val="top"/>
            <w:textDirection w:val="lrTb"/>
            <w:noWrap w:val="false"/>
          </w:tcPr>
          <w:p>
            <w:pPr>
              <w:pStyle w:val="1010"/>
              <w:ind w:firstLine="480"/>
              <w:jc w:val="right"/>
              <w:keepLines w:val="0"/>
              <w:keepNext w:val="0"/>
              <w:pageBreakBefore w:val="0"/>
              <w:spacing w:line="300" w:lineRule="exact"/>
              <w:widowControl w:val="off"/>
              <w:rPr>
                <w:rFonts w:ascii="宋体" w:hAnsi="宋体" w:eastAsia="宋体" w:cs="宋体"/>
                <w:color w:val="000000"/>
                <w:szCs w:val="24"/>
                <w:highlight w:val="none"/>
              </w:rPr>
              <w:framePr w:vAnchor="text" w:hAnchor="page" w:x="1803" w:y="737"/>
            </w:pPr>
            <w:r>
              <w:rPr>
                <w:rFonts w:ascii="宋体" w:hAnsi="宋体" w:eastAsia="宋体" w:cs="宋体"/>
                <w:color w:val="000000"/>
                <w:szCs w:val="24"/>
                <w:highlight w:val="none"/>
              </w:rPr>
            </w:r>
            <w:r/>
          </w:p>
        </w:tc>
      </w:tr>
      <w:tr>
        <w:trPr>
          <w:trHeight w:val="778"/>
        </w:trPr>
        <w:tc>
          <w:tcPr>
            <w:tcW w:w="3823" w:type="dxa"/>
            <w:vAlign w:val="center"/>
            <w:textDirection w:val="lrTb"/>
            <w:noWrap w:val="false"/>
          </w:tcPr>
          <w:p>
            <w:pPr>
              <w:pStyle w:val="1010"/>
              <w:ind w:firstLine="210"/>
              <w:keepLines w:val="0"/>
              <w:keepNext w:val="0"/>
              <w:pageBreakBefore w:val="0"/>
              <w:spacing w:line="300" w:lineRule="exact"/>
              <w:widowControl w:val="off"/>
              <w:rPr>
                <w:rFonts w:ascii="宋体" w:hAnsi="宋体" w:eastAsia="宋体" w:cs="宋体"/>
                <w:bCs/>
                <w:color w:val="000000"/>
                <w:szCs w:val="24"/>
                <w:highlight w:val="none"/>
              </w:rPr>
              <w:framePr w:vAnchor="text" w:hAnchor="page" w:x="1803" w:y="737"/>
            </w:pPr>
            <w:r>
              <w:rPr>
                <w:rFonts w:hint="eastAsia" w:ascii="宋体" w:hAnsi="宋体" w:eastAsia="宋体" w:cs="宋体"/>
                <w:bCs/>
                <w:color w:val="000000"/>
                <w:szCs w:val="24"/>
                <w:highlight w:val="none"/>
              </w:rPr>
              <w:t xml:space="preserve">6、</w:t>
            </w:r>
            <w:r>
              <w:rPr>
                <w:rFonts w:hint="eastAsia" w:ascii="宋体" w:hAnsi="宋体" w:eastAsia="宋体" w:cs="宋体"/>
                <w:color w:val="000000"/>
                <w:szCs w:val="24"/>
                <w:highlight w:val="none"/>
                <w:shd w:val="clear" w:color="auto" w:fill="ffffff"/>
              </w:rPr>
              <w:t xml:space="preserve">每天巡查</w:t>
            </w:r>
            <w:r>
              <w:rPr>
                <w:rFonts w:hint="eastAsia" w:ascii="宋体" w:hAnsi="宋体" w:cs="宋体"/>
                <w:color w:val="000000"/>
                <w:szCs w:val="24"/>
                <w:highlight w:val="none"/>
                <w:shd w:val="clear" w:color="auto" w:fill="ffffff"/>
                <w:lang w:eastAsia="zh-CN"/>
              </w:rPr>
              <w:t xml:space="preserve">，</w:t>
            </w:r>
            <w:r>
              <w:rPr>
                <w:rFonts w:hint="eastAsia" w:ascii="宋体" w:hAnsi="宋体" w:eastAsia="宋体" w:cs="宋体"/>
                <w:color w:val="000000"/>
                <w:szCs w:val="24"/>
                <w:highlight w:val="none"/>
              </w:rPr>
              <w:t xml:space="preserve">确保区域内所有</w:t>
            </w:r>
            <w:r>
              <w:rPr>
                <w:rFonts w:hint="eastAsia" w:ascii="宋体" w:hAnsi="宋体" w:cs="宋体"/>
                <w:color w:val="000000"/>
                <w:szCs w:val="24"/>
                <w:highlight w:val="none"/>
                <w:lang w:val="en-US" w:eastAsia="zh-CN"/>
              </w:rPr>
              <w:t xml:space="preserve">绿化</w:t>
            </w:r>
            <w:r>
              <w:rPr>
                <w:rFonts w:hint="eastAsia" w:ascii="宋体" w:hAnsi="宋体" w:eastAsia="宋体" w:cs="宋体"/>
                <w:color w:val="000000"/>
                <w:szCs w:val="24"/>
                <w:highlight w:val="none"/>
              </w:rPr>
              <w:t xml:space="preserve">、设施设备功能齐全，外观良好，防止人为破坏和偷盗行为发生，</w:t>
            </w:r>
            <w:r>
              <w:rPr>
                <w:rFonts w:hint="eastAsia" w:ascii="宋体" w:hAnsi="宋体" w:eastAsia="宋体" w:cs="宋体"/>
                <w:color w:val="000000"/>
                <w:szCs w:val="24"/>
                <w:highlight w:val="none"/>
                <w:shd w:val="clear" w:color="auto" w:fill="ffffff"/>
              </w:rPr>
              <w:t xml:space="preserve">做好巡查记录。</w:t>
            </w:r>
            <w:r>
              <w:rPr>
                <w:rFonts w:ascii="宋体" w:hAnsi="宋体" w:eastAsia="宋体" w:cs="宋体"/>
                <w:bCs/>
                <w:color w:val="000000"/>
                <w:szCs w:val="24"/>
                <w:highlight w:val="none"/>
              </w:rPr>
            </w:r>
            <w:r/>
          </w:p>
        </w:tc>
        <w:tc>
          <w:tcPr>
            <w:tcW w:w="669" w:type="dxa"/>
            <w:vAlign w:val="center"/>
            <w:textDirection w:val="lrTb"/>
            <w:noWrap w:val="false"/>
          </w:tcPr>
          <w:p>
            <w:pPr>
              <w:pStyle w:val="1010"/>
              <w:jc w:val="center"/>
              <w:keepLines w:val="0"/>
              <w:keepNext w:val="0"/>
              <w:pageBreakBefore w:val="0"/>
              <w:spacing w:line="300" w:lineRule="exact"/>
              <w:widowControl w:val="off"/>
              <w:rPr>
                <w:rFonts w:ascii="宋体" w:hAnsi="宋体" w:eastAsia="宋体" w:cs="宋体"/>
                <w:color w:val="000000"/>
                <w:szCs w:val="24"/>
                <w:highlight w:val="none"/>
              </w:rPr>
              <w:framePr w:vAnchor="text" w:hAnchor="page" w:x="1803" w:y="737"/>
            </w:pPr>
            <w:r>
              <w:rPr>
                <w:rFonts w:hint="eastAsia" w:ascii="宋体" w:hAnsi="宋体" w:eastAsia="宋体" w:cs="宋体"/>
                <w:color w:val="000000"/>
                <w:szCs w:val="24"/>
                <w:highlight w:val="none"/>
              </w:rPr>
              <w:t xml:space="preserve">8</w:t>
            </w:r>
            <w:r>
              <w:rPr>
                <w:rFonts w:ascii="宋体" w:hAnsi="宋体" w:eastAsia="宋体" w:cs="宋体"/>
                <w:color w:val="000000"/>
                <w:szCs w:val="24"/>
                <w:highlight w:val="none"/>
              </w:rPr>
            </w:r>
            <w:r/>
          </w:p>
        </w:tc>
        <w:tc>
          <w:tcPr>
            <w:tcW w:w="3485" w:type="dxa"/>
            <w:vAlign w:val="center"/>
            <w:textDirection w:val="lrTb"/>
            <w:noWrap w:val="false"/>
          </w:tcPr>
          <w:p>
            <w:pPr>
              <w:pStyle w:val="1010"/>
              <w:ind w:firstLine="210"/>
              <w:keepLines w:val="0"/>
              <w:keepNext w:val="0"/>
              <w:pageBreakBefore w:val="0"/>
              <w:spacing w:line="300" w:lineRule="exact"/>
              <w:widowControl w:val="off"/>
              <w:rPr>
                <w:rFonts w:ascii="宋体" w:hAnsi="宋体" w:eastAsia="宋体" w:cs="宋体"/>
                <w:bCs/>
                <w:color w:val="000000"/>
                <w:szCs w:val="24"/>
                <w:highlight w:val="none"/>
              </w:rPr>
              <w:framePr w:vAnchor="text" w:hAnchor="page" w:x="1803" w:y="737"/>
            </w:pPr>
            <w:r>
              <w:rPr>
                <w:rFonts w:hint="eastAsia" w:ascii="宋体" w:hAnsi="宋体" w:eastAsia="宋体" w:cs="宋体"/>
                <w:bCs/>
                <w:color w:val="000000"/>
                <w:szCs w:val="24"/>
                <w:highlight w:val="none"/>
              </w:rPr>
              <w:t xml:space="preserve">每日巡查情况未记录的，缺少一日扣2分；发生一起人为破坏或偷盗现象扣1分；隐瞒人为破坏或偷盗现象的，发现一次扣2分</w:t>
            </w:r>
            <w:r>
              <w:rPr>
                <w:rFonts w:hint="eastAsia" w:ascii="宋体" w:hAnsi="宋体" w:cs="宋体"/>
                <w:bCs/>
                <w:color w:val="000000"/>
                <w:szCs w:val="24"/>
                <w:highlight w:val="none"/>
                <w:lang w:eastAsia="zh-CN"/>
              </w:rPr>
              <w:t xml:space="preserve">，</w:t>
            </w:r>
            <w:r>
              <w:rPr>
                <w:rFonts w:hint="eastAsia" w:ascii="宋体" w:hAnsi="宋体" w:eastAsia="宋体" w:cs="宋体"/>
                <w:bCs/>
                <w:color w:val="000000"/>
                <w:szCs w:val="24"/>
                <w:highlight w:val="none"/>
              </w:rPr>
              <w:t xml:space="preserve">扣完为止。</w:t>
            </w:r>
            <w:r>
              <w:rPr>
                <w:rFonts w:ascii="宋体" w:hAnsi="宋体" w:eastAsia="宋体" w:cs="宋体"/>
                <w:bCs/>
                <w:color w:val="000000"/>
                <w:szCs w:val="24"/>
                <w:highlight w:val="none"/>
              </w:rPr>
            </w:r>
            <w:r/>
          </w:p>
        </w:tc>
        <w:tc>
          <w:tcPr>
            <w:tcW w:w="773" w:type="dxa"/>
            <w:vAlign w:val="top"/>
            <w:textDirection w:val="lrTb"/>
            <w:noWrap w:val="false"/>
          </w:tcPr>
          <w:p>
            <w:pPr>
              <w:pStyle w:val="1010"/>
              <w:ind w:firstLine="480"/>
              <w:jc w:val="right"/>
              <w:keepLines w:val="0"/>
              <w:keepNext w:val="0"/>
              <w:pageBreakBefore w:val="0"/>
              <w:spacing w:line="300" w:lineRule="exact"/>
              <w:widowControl w:val="off"/>
              <w:rPr>
                <w:rFonts w:ascii="宋体" w:hAnsi="宋体" w:eastAsia="宋体" w:cs="宋体"/>
                <w:color w:val="000000"/>
                <w:szCs w:val="24"/>
                <w:highlight w:val="none"/>
              </w:rPr>
              <w:framePr w:vAnchor="text" w:hAnchor="page" w:x="1803" w:y="737"/>
            </w:pPr>
            <w:r>
              <w:rPr>
                <w:rFonts w:ascii="宋体" w:hAnsi="宋体" w:eastAsia="宋体" w:cs="宋体"/>
                <w:color w:val="000000"/>
                <w:szCs w:val="24"/>
                <w:highlight w:val="none"/>
              </w:rPr>
            </w:r>
            <w:r/>
          </w:p>
        </w:tc>
      </w:tr>
      <w:tr>
        <w:trPr>
          <w:trHeight w:val="776"/>
        </w:trPr>
        <w:tc>
          <w:tcPr>
            <w:tcW w:w="3823" w:type="dxa"/>
            <w:vAlign w:val="center"/>
            <w:textDirection w:val="lrTb"/>
            <w:noWrap w:val="false"/>
          </w:tcPr>
          <w:p>
            <w:pPr>
              <w:pStyle w:val="1010"/>
              <w:ind w:firstLine="210"/>
              <w:keepLines w:val="0"/>
              <w:keepNext w:val="0"/>
              <w:pageBreakBefore w:val="0"/>
              <w:spacing w:line="300" w:lineRule="exact"/>
              <w:widowControl w:val="off"/>
              <w:rPr>
                <w:rFonts w:ascii="宋体" w:hAnsi="宋体" w:eastAsia="宋体" w:cs="宋体"/>
                <w:bCs/>
                <w:color w:val="000000"/>
                <w:szCs w:val="24"/>
                <w:highlight w:val="none"/>
              </w:rPr>
              <w:framePr w:vAnchor="text" w:hAnchor="page" w:x="1803" w:y="737"/>
            </w:pPr>
            <w:r>
              <w:rPr>
                <w:rFonts w:hint="eastAsia" w:ascii="宋体" w:hAnsi="宋体" w:eastAsia="宋体" w:cs="宋体"/>
                <w:bCs/>
                <w:color w:val="000000"/>
                <w:szCs w:val="24"/>
                <w:highlight w:val="none"/>
              </w:rPr>
              <w:t xml:space="preserve">7、</w:t>
            </w:r>
            <w:r>
              <w:rPr>
                <w:rFonts w:hint="eastAsia" w:ascii="宋体" w:hAnsi="宋体" w:eastAsia="宋体" w:cs="宋体"/>
                <w:color w:val="000000"/>
                <w:szCs w:val="24"/>
                <w:highlight w:val="none"/>
                <w:shd w:val="clear" w:color="auto" w:fill="ffffff"/>
              </w:rPr>
              <w:t xml:space="preserve">管理人员必须熟练掌握各种消防器材的使用，定期进行消防安全检查；定期对消防器材进行检查，并有检查记录。</w:t>
            </w:r>
            <w:r>
              <w:rPr>
                <w:rFonts w:ascii="宋体" w:hAnsi="宋体" w:eastAsia="宋体" w:cs="宋体"/>
                <w:bCs/>
                <w:color w:val="000000"/>
                <w:szCs w:val="24"/>
                <w:highlight w:val="none"/>
              </w:rPr>
            </w:r>
            <w:r/>
          </w:p>
        </w:tc>
        <w:tc>
          <w:tcPr>
            <w:tcW w:w="669" w:type="dxa"/>
            <w:vAlign w:val="center"/>
            <w:textDirection w:val="lrTb"/>
            <w:noWrap w:val="false"/>
          </w:tcPr>
          <w:p>
            <w:pPr>
              <w:pStyle w:val="1010"/>
              <w:jc w:val="center"/>
              <w:keepLines w:val="0"/>
              <w:keepNext w:val="0"/>
              <w:pageBreakBefore w:val="0"/>
              <w:spacing w:line="300" w:lineRule="exact"/>
              <w:widowControl w:val="off"/>
              <w:rPr>
                <w:rFonts w:hint="eastAsia" w:ascii="宋体" w:hAnsi="宋体" w:eastAsia="宋体" w:cs="宋体"/>
                <w:color w:val="000000"/>
                <w:szCs w:val="24"/>
                <w:highlight w:val="none"/>
                <w:lang w:eastAsia="zh-CN"/>
              </w:rPr>
              <w:framePr w:vAnchor="text" w:hAnchor="page" w:x="1803" w:y="737"/>
            </w:pPr>
            <w:r>
              <w:rPr>
                <w:rFonts w:hint="eastAsia" w:ascii="宋体" w:hAnsi="宋体" w:cs="宋体"/>
                <w:color w:val="000000"/>
                <w:szCs w:val="24"/>
                <w:highlight w:val="none"/>
                <w:lang w:val="en-US" w:eastAsia="zh-CN"/>
              </w:rPr>
              <w:t xml:space="preserve">8</w:t>
            </w:r>
            <w:r>
              <w:rPr>
                <w:rFonts w:hint="eastAsia" w:ascii="宋体" w:hAnsi="宋体" w:eastAsia="宋体" w:cs="宋体"/>
                <w:color w:val="000000"/>
                <w:szCs w:val="24"/>
                <w:highlight w:val="none"/>
                <w:lang w:eastAsia="zh-CN"/>
              </w:rPr>
            </w:r>
            <w:r/>
          </w:p>
        </w:tc>
        <w:tc>
          <w:tcPr>
            <w:tcW w:w="3485" w:type="dxa"/>
            <w:vAlign w:val="center"/>
            <w:textDirection w:val="lrTb"/>
            <w:noWrap w:val="false"/>
          </w:tcPr>
          <w:p>
            <w:pPr>
              <w:pStyle w:val="1010"/>
              <w:ind w:firstLine="210"/>
              <w:keepLines w:val="0"/>
              <w:keepNext w:val="0"/>
              <w:pageBreakBefore w:val="0"/>
              <w:spacing w:line="300" w:lineRule="exact"/>
              <w:widowControl w:val="off"/>
              <w:rPr>
                <w:rFonts w:ascii="宋体" w:hAnsi="宋体" w:eastAsia="宋体" w:cs="宋体"/>
                <w:bCs/>
                <w:color w:val="000000"/>
                <w:szCs w:val="24"/>
                <w:highlight w:val="none"/>
              </w:rPr>
              <w:framePr w:vAnchor="text" w:hAnchor="page" w:x="1803" w:y="737"/>
            </w:pPr>
            <w:r>
              <w:rPr>
                <w:rFonts w:hint="eastAsia" w:ascii="宋体" w:hAnsi="宋体" w:eastAsia="宋体" w:cs="宋体"/>
                <w:color w:val="000000"/>
                <w:szCs w:val="24"/>
                <w:highlight w:val="none"/>
                <w:shd w:val="clear" w:color="auto" w:fill="ffffff"/>
              </w:rPr>
              <w:t xml:space="preserve">管理人员不能熟练掌握各种消防器材使用的，每人扣</w:t>
            </w:r>
            <w:r>
              <w:rPr>
                <w:rFonts w:hint="eastAsia" w:ascii="宋体" w:hAnsi="宋体" w:cs="宋体"/>
                <w:color w:val="000000"/>
                <w:szCs w:val="24"/>
                <w:highlight w:val="none"/>
                <w:shd w:val="clear" w:color="auto" w:fill="ffffff"/>
                <w:lang w:val="en-US" w:eastAsia="zh-CN"/>
              </w:rPr>
              <w:t xml:space="preserve">2</w:t>
            </w:r>
            <w:r>
              <w:rPr>
                <w:rFonts w:hint="eastAsia" w:ascii="宋体" w:hAnsi="宋体" w:eastAsia="宋体" w:cs="宋体"/>
                <w:color w:val="000000"/>
                <w:szCs w:val="24"/>
                <w:highlight w:val="none"/>
                <w:shd w:val="clear" w:color="auto" w:fill="ffffff"/>
              </w:rPr>
              <w:t xml:space="preserve">分；未定期进行消防安全检查，未记录的每次扣</w:t>
            </w:r>
            <w:r>
              <w:rPr>
                <w:rFonts w:hint="eastAsia" w:ascii="宋体" w:hAnsi="宋体" w:cs="宋体"/>
                <w:color w:val="000000"/>
                <w:szCs w:val="24"/>
                <w:highlight w:val="none"/>
                <w:shd w:val="clear" w:color="auto" w:fill="ffffff"/>
                <w:lang w:val="en-US" w:eastAsia="zh-CN"/>
              </w:rPr>
              <w:t xml:space="preserve">2</w:t>
            </w:r>
            <w:r>
              <w:rPr>
                <w:rFonts w:hint="eastAsia" w:ascii="宋体" w:hAnsi="宋体" w:eastAsia="宋体" w:cs="宋体"/>
                <w:color w:val="000000"/>
                <w:szCs w:val="24"/>
                <w:highlight w:val="none"/>
                <w:shd w:val="clear" w:color="auto" w:fill="ffffff"/>
              </w:rPr>
              <w:t xml:space="preserve">分</w:t>
            </w:r>
            <w:r>
              <w:rPr>
                <w:rFonts w:hint="eastAsia" w:ascii="宋体" w:hAnsi="宋体" w:cs="宋体"/>
                <w:color w:val="000000"/>
                <w:szCs w:val="24"/>
                <w:highlight w:val="none"/>
                <w:shd w:val="clear" w:color="auto" w:fill="ffffff"/>
                <w:lang w:eastAsia="zh-CN"/>
              </w:rPr>
              <w:t xml:space="preserve">，</w:t>
            </w:r>
            <w:r>
              <w:rPr>
                <w:rFonts w:hint="eastAsia" w:ascii="宋体" w:hAnsi="宋体" w:eastAsia="宋体" w:cs="宋体"/>
                <w:bCs/>
                <w:color w:val="000000"/>
                <w:szCs w:val="24"/>
                <w:highlight w:val="none"/>
              </w:rPr>
              <w:t xml:space="preserve">扣完为止。</w:t>
            </w:r>
            <w:r>
              <w:rPr>
                <w:rFonts w:ascii="宋体" w:hAnsi="宋体" w:eastAsia="宋体" w:cs="宋体"/>
                <w:bCs/>
                <w:color w:val="000000"/>
                <w:szCs w:val="24"/>
                <w:highlight w:val="none"/>
              </w:rPr>
            </w:r>
            <w:r/>
          </w:p>
        </w:tc>
        <w:tc>
          <w:tcPr>
            <w:tcW w:w="773" w:type="dxa"/>
            <w:vAlign w:val="top"/>
            <w:textDirection w:val="lrTb"/>
            <w:noWrap w:val="false"/>
          </w:tcPr>
          <w:p>
            <w:pPr>
              <w:pStyle w:val="1010"/>
              <w:ind w:firstLine="480"/>
              <w:jc w:val="right"/>
              <w:keepLines w:val="0"/>
              <w:keepNext w:val="0"/>
              <w:pageBreakBefore w:val="0"/>
              <w:spacing w:line="300" w:lineRule="exact"/>
              <w:widowControl w:val="off"/>
              <w:rPr>
                <w:rFonts w:ascii="宋体" w:hAnsi="宋体" w:eastAsia="宋体" w:cs="宋体"/>
                <w:color w:val="000000"/>
                <w:szCs w:val="24"/>
                <w:highlight w:val="none"/>
              </w:rPr>
              <w:framePr w:vAnchor="text" w:hAnchor="page" w:x="1803" w:y="737"/>
            </w:pPr>
            <w:r>
              <w:rPr>
                <w:rFonts w:ascii="宋体" w:hAnsi="宋体" w:eastAsia="宋体" w:cs="宋体"/>
                <w:color w:val="000000"/>
                <w:szCs w:val="24"/>
                <w:highlight w:val="none"/>
              </w:rPr>
            </w:r>
            <w:r/>
          </w:p>
        </w:tc>
      </w:tr>
      <w:tr>
        <w:trPr>
          <w:trHeight w:val="917"/>
        </w:trPr>
        <w:tc>
          <w:tcPr>
            <w:tcW w:w="3823" w:type="dxa"/>
            <w:vAlign w:val="center"/>
            <w:textDirection w:val="lrTb"/>
            <w:noWrap w:val="false"/>
          </w:tcPr>
          <w:p>
            <w:pPr>
              <w:pStyle w:val="1010"/>
              <w:ind w:firstLine="210"/>
              <w:keepLines w:val="0"/>
              <w:keepNext w:val="0"/>
              <w:pageBreakBefore w:val="0"/>
              <w:spacing w:line="300" w:lineRule="exact"/>
              <w:widowControl w:val="off"/>
              <w:rPr>
                <w:rFonts w:ascii="宋体" w:hAnsi="宋体" w:eastAsia="宋体" w:cs="宋体"/>
                <w:bCs/>
                <w:color w:val="000000"/>
                <w:szCs w:val="24"/>
                <w:highlight w:val="none"/>
              </w:rPr>
              <w:framePr w:vAnchor="text" w:hAnchor="page" w:x="1803" w:y="737"/>
            </w:pPr>
            <w:r>
              <w:rPr>
                <w:rFonts w:hint="eastAsia" w:ascii="宋体" w:hAnsi="宋体" w:cs="宋体"/>
                <w:color w:val="000000"/>
                <w:szCs w:val="24"/>
                <w:highlight w:val="none"/>
                <w:shd w:val="clear" w:color="auto" w:fill="ffffff"/>
                <w:lang w:val="en-US" w:eastAsia="zh-CN"/>
              </w:rPr>
              <w:t xml:space="preserve">8</w:t>
            </w:r>
            <w:r>
              <w:rPr>
                <w:rFonts w:hint="eastAsia" w:ascii="宋体" w:hAnsi="宋体" w:eastAsia="宋体" w:cs="宋体"/>
                <w:color w:val="000000"/>
                <w:szCs w:val="24"/>
                <w:highlight w:val="none"/>
                <w:shd w:val="clear" w:color="auto" w:fill="ffffff"/>
              </w:rPr>
              <w:t xml:space="preserve">、检查发现的隐患要及时落实整改；设施维修时设置安全警示标志，采取有效的安全保障措施。</w:t>
            </w:r>
            <w:r>
              <w:rPr>
                <w:rFonts w:ascii="宋体" w:hAnsi="宋体" w:eastAsia="宋体" w:cs="宋体"/>
                <w:bCs/>
                <w:color w:val="000000"/>
                <w:szCs w:val="24"/>
                <w:highlight w:val="none"/>
              </w:rPr>
            </w:r>
            <w:r/>
          </w:p>
        </w:tc>
        <w:tc>
          <w:tcPr>
            <w:tcW w:w="669" w:type="dxa"/>
            <w:vAlign w:val="center"/>
            <w:textDirection w:val="lrTb"/>
            <w:noWrap w:val="false"/>
          </w:tcPr>
          <w:p>
            <w:pPr>
              <w:pStyle w:val="1010"/>
              <w:jc w:val="center"/>
              <w:keepLines w:val="0"/>
              <w:keepNext w:val="0"/>
              <w:pageBreakBefore w:val="0"/>
              <w:spacing w:line="300" w:lineRule="exact"/>
              <w:widowControl w:val="off"/>
              <w:rPr>
                <w:rFonts w:ascii="宋体" w:hAnsi="宋体" w:eastAsia="宋体" w:cs="宋体"/>
                <w:color w:val="000000"/>
                <w:szCs w:val="24"/>
                <w:highlight w:val="none"/>
              </w:rPr>
              <w:framePr w:vAnchor="text" w:hAnchor="page" w:x="1803" w:y="737"/>
            </w:pPr>
            <w:r>
              <w:rPr>
                <w:rFonts w:hint="eastAsia" w:ascii="宋体" w:hAnsi="宋体" w:eastAsia="宋体" w:cs="宋体"/>
                <w:color w:val="000000"/>
                <w:szCs w:val="24"/>
                <w:highlight w:val="none"/>
              </w:rPr>
              <w:t xml:space="preserve">8</w:t>
            </w:r>
            <w:r>
              <w:rPr>
                <w:rFonts w:ascii="宋体" w:hAnsi="宋体" w:eastAsia="宋体" w:cs="宋体"/>
                <w:color w:val="000000"/>
                <w:szCs w:val="24"/>
                <w:highlight w:val="none"/>
              </w:rPr>
            </w:r>
            <w:r/>
          </w:p>
        </w:tc>
        <w:tc>
          <w:tcPr>
            <w:tcW w:w="3485" w:type="dxa"/>
            <w:vAlign w:val="center"/>
            <w:textDirection w:val="lrTb"/>
            <w:noWrap w:val="false"/>
          </w:tcPr>
          <w:p>
            <w:pPr>
              <w:pStyle w:val="1010"/>
              <w:ind w:firstLine="210"/>
              <w:keepLines w:val="0"/>
              <w:keepNext w:val="0"/>
              <w:pageBreakBefore w:val="0"/>
              <w:spacing w:line="300" w:lineRule="exact"/>
              <w:widowControl w:val="off"/>
              <w:rPr>
                <w:rFonts w:ascii="宋体" w:hAnsi="宋体" w:eastAsia="宋体" w:cs="宋体"/>
                <w:bCs/>
                <w:color w:val="000000"/>
                <w:szCs w:val="24"/>
                <w:highlight w:val="none"/>
              </w:rPr>
              <w:framePr w:vAnchor="text" w:hAnchor="page" w:x="1803" w:y="737"/>
            </w:pPr>
            <w:r>
              <w:rPr>
                <w:rFonts w:hint="eastAsia" w:ascii="宋体" w:hAnsi="宋体" w:eastAsia="宋体" w:cs="宋体"/>
                <w:bCs/>
                <w:color w:val="000000"/>
                <w:szCs w:val="24"/>
                <w:highlight w:val="none"/>
              </w:rPr>
              <w:t xml:space="preserve">发现安全隐患未及时落实整改，一次扣2分；设施维修时未</w:t>
            </w:r>
            <w:r>
              <w:rPr>
                <w:rFonts w:hint="eastAsia" w:ascii="宋体" w:hAnsi="宋体" w:eastAsia="宋体" w:cs="宋体"/>
                <w:color w:val="000000"/>
                <w:szCs w:val="24"/>
                <w:highlight w:val="none"/>
                <w:shd w:val="clear" w:color="auto" w:fill="ffffff"/>
              </w:rPr>
              <w:t xml:space="preserve">设置安全警示标志，未采取有效安全保障措施的，一次扣2分</w:t>
            </w:r>
            <w:r>
              <w:rPr>
                <w:rFonts w:hint="eastAsia" w:ascii="宋体" w:hAnsi="宋体" w:cs="宋体"/>
                <w:color w:val="000000"/>
                <w:szCs w:val="24"/>
                <w:highlight w:val="none"/>
                <w:shd w:val="clear" w:color="auto" w:fill="ffffff"/>
                <w:lang w:eastAsia="zh-CN"/>
              </w:rPr>
              <w:t xml:space="preserve">，</w:t>
            </w:r>
            <w:r>
              <w:rPr>
                <w:rFonts w:hint="eastAsia" w:ascii="宋体" w:hAnsi="宋体" w:eastAsia="宋体" w:cs="宋体"/>
                <w:bCs/>
                <w:color w:val="000000"/>
                <w:szCs w:val="24"/>
                <w:highlight w:val="none"/>
              </w:rPr>
              <w:t xml:space="preserve">扣完为止。</w:t>
            </w:r>
            <w:r>
              <w:rPr>
                <w:rFonts w:ascii="宋体" w:hAnsi="宋体" w:eastAsia="宋体" w:cs="宋体"/>
                <w:bCs/>
                <w:color w:val="000000"/>
                <w:szCs w:val="24"/>
                <w:highlight w:val="none"/>
              </w:rPr>
            </w:r>
            <w:r/>
          </w:p>
        </w:tc>
        <w:tc>
          <w:tcPr>
            <w:tcW w:w="773" w:type="dxa"/>
            <w:vAlign w:val="top"/>
            <w:textDirection w:val="lrTb"/>
            <w:noWrap w:val="false"/>
          </w:tcPr>
          <w:p>
            <w:pPr>
              <w:pStyle w:val="1010"/>
              <w:ind w:firstLine="480"/>
              <w:jc w:val="right"/>
              <w:keepLines w:val="0"/>
              <w:keepNext w:val="0"/>
              <w:pageBreakBefore w:val="0"/>
              <w:spacing w:line="300" w:lineRule="exact"/>
              <w:widowControl w:val="off"/>
              <w:rPr>
                <w:rFonts w:ascii="宋体" w:hAnsi="宋体" w:eastAsia="宋体" w:cs="宋体"/>
                <w:color w:val="000000"/>
                <w:szCs w:val="24"/>
                <w:highlight w:val="none"/>
              </w:rPr>
              <w:framePr w:vAnchor="text" w:hAnchor="page" w:x="1803" w:y="737"/>
            </w:pPr>
            <w:r>
              <w:rPr>
                <w:rFonts w:ascii="宋体" w:hAnsi="宋体" w:eastAsia="宋体" w:cs="宋体"/>
                <w:color w:val="000000"/>
                <w:szCs w:val="24"/>
                <w:highlight w:val="none"/>
              </w:rPr>
            </w:r>
            <w:r/>
          </w:p>
        </w:tc>
      </w:tr>
      <w:tr>
        <w:trPr>
          <w:trHeight w:val="405"/>
        </w:trPr>
        <w:tc>
          <w:tcPr>
            <w:tcW w:w="3823" w:type="dxa"/>
            <w:vAlign w:val="center"/>
            <w:textDirection w:val="lrTb"/>
            <w:noWrap w:val="false"/>
          </w:tcPr>
          <w:p>
            <w:pPr>
              <w:pStyle w:val="1010"/>
              <w:ind w:firstLine="210"/>
              <w:keepLines w:val="0"/>
              <w:keepNext w:val="0"/>
              <w:pageBreakBefore w:val="0"/>
              <w:spacing w:line="300" w:lineRule="exact"/>
              <w:widowControl w:val="off"/>
              <w:rPr>
                <w:rFonts w:ascii="宋体" w:hAnsi="宋体" w:eastAsia="宋体" w:cs="宋体"/>
                <w:bCs/>
                <w:color w:val="000000"/>
                <w:szCs w:val="24"/>
                <w:highlight w:val="none"/>
              </w:rPr>
              <w:framePr w:vAnchor="text" w:hAnchor="page" w:x="1803" w:y="737"/>
            </w:pPr>
            <w:r>
              <w:rPr>
                <w:rFonts w:hint="eastAsia" w:ascii="宋体" w:hAnsi="宋体" w:cs="宋体"/>
                <w:bCs/>
                <w:color w:val="000000"/>
                <w:szCs w:val="24"/>
                <w:highlight w:val="none"/>
                <w:lang w:val="en-US" w:eastAsia="zh-CN"/>
              </w:rPr>
              <w:t xml:space="preserve">9</w:t>
            </w:r>
            <w:r>
              <w:rPr>
                <w:rFonts w:hint="eastAsia" w:ascii="宋体" w:hAnsi="宋体" w:eastAsia="宋体" w:cs="宋体"/>
                <w:bCs/>
                <w:color w:val="000000"/>
                <w:szCs w:val="24"/>
                <w:highlight w:val="none"/>
              </w:rPr>
              <w:t xml:space="preserve">、</w:t>
            </w:r>
            <w:r>
              <w:rPr>
                <w:rFonts w:hint="eastAsia" w:ascii="宋体" w:hAnsi="宋体" w:eastAsia="宋体" w:cs="宋体"/>
                <w:color w:val="000000"/>
                <w:szCs w:val="24"/>
                <w:highlight w:val="none"/>
                <w:shd w:val="clear" w:color="auto" w:fill="ffffff"/>
              </w:rPr>
              <w:t xml:space="preserve">建立残疾人特殊服务体系，为残疾人提供方便及人性化服务。</w:t>
            </w:r>
            <w:r>
              <w:rPr>
                <w:rFonts w:ascii="宋体" w:hAnsi="宋体" w:eastAsia="宋体" w:cs="宋体"/>
                <w:bCs/>
                <w:color w:val="000000"/>
                <w:szCs w:val="24"/>
                <w:highlight w:val="none"/>
              </w:rPr>
            </w:r>
            <w:r/>
          </w:p>
        </w:tc>
        <w:tc>
          <w:tcPr>
            <w:tcW w:w="669" w:type="dxa"/>
            <w:vAlign w:val="center"/>
            <w:textDirection w:val="lrTb"/>
            <w:noWrap w:val="false"/>
          </w:tcPr>
          <w:p>
            <w:pPr>
              <w:pStyle w:val="1010"/>
              <w:jc w:val="center"/>
              <w:keepLines w:val="0"/>
              <w:keepNext w:val="0"/>
              <w:pageBreakBefore w:val="0"/>
              <w:spacing w:line="300" w:lineRule="exact"/>
              <w:widowControl w:val="off"/>
              <w:rPr>
                <w:rFonts w:ascii="宋体" w:hAnsi="宋体" w:eastAsia="宋体" w:cs="宋体"/>
                <w:color w:val="000000"/>
                <w:szCs w:val="24"/>
                <w:highlight w:val="none"/>
              </w:rPr>
              <w:framePr w:vAnchor="text" w:hAnchor="page" w:x="1803" w:y="737"/>
            </w:pPr>
            <w:r>
              <w:rPr>
                <w:rFonts w:hint="eastAsia" w:ascii="宋体" w:hAnsi="宋体" w:cs="宋体"/>
                <w:color w:val="000000"/>
                <w:szCs w:val="24"/>
                <w:highlight w:val="none"/>
                <w:lang w:val="en-US" w:eastAsia="zh-CN"/>
              </w:rPr>
              <w:t xml:space="preserve">5</w:t>
            </w:r>
            <w:r>
              <w:rPr>
                <w:rFonts w:ascii="宋体" w:hAnsi="宋体" w:eastAsia="宋体" w:cs="宋体"/>
                <w:color w:val="000000"/>
                <w:szCs w:val="24"/>
                <w:highlight w:val="none"/>
              </w:rPr>
            </w:r>
            <w:r/>
          </w:p>
        </w:tc>
        <w:tc>
          <w:tcPr>
            <w:tcW w:w="3485" w:type="dxa"/>
            <w:vAlign w:val="center"/>
            <w:textDirection w:val="lrTb"/>
            <w:noWrap w:val="false"/>
          </w:tcPr>
          <w:p>
            <w:pPr>
              <w:pStyle w:val="1010"/>
              <w:ind w:firstLine="210"/>
              <w:keepLines w:val="0"/>
              <w:keepNext w:val="0"/>
              <w:pageBreakBefore w:val="0"/>
              <w:spacing w:line="300" w:lineRule="exact"/>
              <w:widowControl w:val="off"/>
              <w:rPr>
                <w:rFonts w:ascii="宋体" w:hAnsi="宋体" w:eastAsia="宋体" w:cs="宋体"/>
                <w:bCs/>
                <w:color w:val="000000"/>
                <w:szCs w:val="24"/>
                <w:highlight w:val="none"/>
              </w:rPr>
              <w:framePr w:vAnchor="text" w:hAnchor="page" w:x="1803" w:y="737"/>
            </w:pPr>
            <w:r>
              <w:rPr>
                <w:rFonts w:hint="eastAsia" w:ascii="宋体" w:hAnsi="宋体" w:eastAsia="宋体" w:cs="宋体"/>
                <w:bCs/>
                <w:color w:val="000000"/>
                <w:szCs w:val="24"/>
                <w:highlight w:val="none"/>
              </w:rPr>
              <w:t xml:space="preserve">发现影响</w:t>
            </w:r>
            <w:r>
              <w:rPr>
                <w:rFonts w:hint="eastAsia" w:ascii="宋体" w:hAnsi="宋体" w:eastAsia="宋体" w:cs="宋体"/>
                <w:color w:val="000000"/>
                <w:szCs w:val="24"/>
                <w:highlight w:val="none"/>
                <w:shd w:val="clear" w:color="auto" w:fill="ffffff"/>
              </w:rPr>
              <w:t xml:space="preserve">残疾人通行、安全的情况，一次扣1分</w:t>
            </w:r>
            <w:r>
              <w:rPr>
                <w:rFonts w:hint="eastAsia" w:ascii="宋体" w:hAnsi="宋体" w:cs="宋体"/>
                <w:color w:val="000000"/>
                <w:szCs w:val="24"/>
                <w:highlight w:val="none"/>
                <w:shd w:val="clear" w:color="auto" w:fill="ffffff"/>
                <w:lang w:eastAsia="zh-CN"/>
              </w:rPr>
              <w:t xml:space="preserve">，</w:t>
            </w:r>
            <w:r>
              <w:rPr>
                <w:rFonts w:hint="eastAsia" w:ascii="宋体" w:hAnsi="宋体" w:eastAsia="宋体" w:cs="宋体"/>
                <w:bCs/>
                <w:color w:val="000000"/>
                <w:szCs w:val="24"/>
                <w:highlight w:val="none"/>
              </w:rPr>
              <w:t xml:space="preserve">扣完为止。</w:t>
            </w:r>
            <w:r>
              <w:rPr>
                <w:rFonts w:ascii="宋体" w:hAnsi="宋体" w:eastAsia="宋体" w:cs="宋体"/>
                <w:bCs/>
                <w:color w:val="000000"/>
                <w:szCs w:val="24"/>
                <w:highlight w:val="none"/>
              </w:rPr>
            </w:r>
            <w:r/>
          </w:p>
        </w:tc>
        <w:tc>
          <w:tcPr>
            <w:tcW w:w="773" w:type="dxa"/>
            <w:vAlign w:val="top"/>
            <w:textDirection w:val="lrTb"/>
            <w:noWrap w:val="false"/>
          </w:tcPr>
          <w:p>
            <w:pPr>
              <w:pStyle w:val="1010"/>
              <w:ind w:firstLine="480"/>
              <w:jc w:val="right"/>
              <w:keepLines w:val="0"/>
              <w:keepNext w:val="0"/>
              <w:pageBreakBefore w:val="0"/>
              <w:spacing w:line="300" w:lineRule="exact"/>
              <w:widowControl w:val="off"/>
              <w:rPr>
                <w:rFonts w:ascii="宋体" w:hAnsi="宋体" w:eastAsia="宋体" w:cs="宋体"/>
                <w:color w:val="000000"/>
                <w:szCs w:val="24"/>
                <w:highlight w:val="none"/>
              </w:rPr>
              <w:framePr w:vAnchor="text" w:hAnchor="page" w:x="1803" w:y="737"/>
            </w:pPr>
            <w:r>
              <w:rPr>
                <w:rFonts w:ascii="宋体" w:hAnsi="宋体" w:eastAsia="宋体" w:cs="宋体"/>
                <w:color w:val="000000"/>
                <w:szCs w:val="24"/>
                <w:highlight w:val="none"/>
              </w:rPr>
            </w:r>
            <w:r/>
          </w:p>
        </w:tc>
      </w:tr>
      <w:tr>
        <w:trPr>
          <w:trHeight w:val="434"/>
        </w:trPr>
        <w:tc>
          <w:tcPr>
            <w:tcW w:w="3823" w:type="dxa"/>
            <w:vAlign w:val="center"/>
            <w:textDirection w:val="lrTb"/>
            <w:noWrap w:val="false"/>
          </w:tcPr>
          <w:p>
            <w:pPr>
              <w:pStyle w:val="1010"/>
              <w:ind w:firstLine="210"/>
              <w:keepLines w:val="0"/>
              <w:keepNext w:val="0"/>
              <w:pageBreakBefore w:val="0"/>
              <w:spacing w:line="300" w:lineRule="exact"/>
              <w:widowControl w:val="off"/>
              <w:rPr>
                <w:rFonts w:ascii="宋体" w:hAnsi="宋体" w:eastAsia="宋体" w:cs="宋体"/>
                <w:bCs/>
                <w:color w:val="000000"/>
                <w:szCs w:val="24"/>
                <w:highlight w:val="none"/>
              </w:rPr>
              <w:framePr w:vAnchor="text" w:hAnchor="page" w:x="1803" w:y="737"/>
            </w:pPr>
            <w:r>
              <w:rPr>
                <w:rFonts w:hint="eastAsia" w:ascii="宋体" w:hAnsi="宋体" w:eastAsia="宋体" w:cs="宋体"/>
                <w:color w:val="000000"/>
                <w:szCs w:val="24"/>
                <w:highlight w:val="none"/>
                <w:shd w:val="clear" w:color="auto" w:fill="ffffff"/>
              </w:rPr>
              <w:t xml:space="preserve">1</w:t>
            </w:r>
            <w:r>
              <w:rPr>
                <w:rFonts w:hint="eastAsia" w:ascii="宋体" w:hAnsi="宋体" w:cs="宋体"/>
                <w:color w:val="000000"/>
                <w:szCs w:val="24"/>
                <w:highlight w:val="none"/>
                <w:shd w:val="clear" w:color="auto" w:fill="ffffff"/>
                <w:lang w:val="en-US" w:eastAsia="zh-CN"/>
              </w:rPr>
              <w:t xml:space="preserve">0</w:t>
            </w:r>
            <w:r>
              <w:rPr>
                <w:rFonts w:hint="eastAsia" w:ascii="宋体" w:hAnsi="宋体" w:eastAsia="宋体" w:cs="宋体"/>
                <w:color w:val="000000"/>
                <w:szCs w:val="24"/>
                <w:highlight w:val="none"/>
                <w:shd w:val="clear" w:color="auto" w:fill="ffffff"/>
              </w:rPr>
              <w:t xml:space="preserve">、人员须按照合同要求在岗在位。</w:t>
            </w:r>
            <w:r>
              <w:rPr>
                <w:rFonts w:ascii="宋体" w:hAnsi="宋体" w:eastAsia="宋体" w:cs="宋体"/>
                <w:bCs/>
                <w:color w:val="000000"/>
                <w:szCs w:val="24"/>
                <w:highlight w:val="none"/>
              </w:rPr>
            </w:r>
            <w:r/>
          </w:p>
        </w:tc>
        <w:tc>
          <w:tcPr>
            <w:tcW w:w="669" w:type="dxa"/>
            <w:vAlign w:val="center"/>
            <w:textDirection w:val="lrTb"/>
            <w:noWrap w:val="false"/>
          </w:tcPr>
          <w:p>
            <w:pPr>
              <w:pStyle w:val="1010"/>
              <w:jc w:val="center"/>
              <w:keepLines w:val="0"/>
              <w:keepNext w:val="0"/>
              <w:pageBreakBefore w:val="0"/>
              <w:spacing w:line="300" w:lineRule="exact"/>
              <w:widowControl w:val="off"/>
              <w:rPr>
                <w:rFonts w:hint="eastAsia" w:ascii="宋体" w:hAnsi="宋体" w:eastAsia="宋体" w:cs="宋体"/>
                <w:color w:val="000000"/>
                <w:szCs w:val="24"/>
                <w:highlight w:val="none"/>
                <w:lang w:eastAsia="zh-CN"/>
              </w:rPr>
              <w:framePr w:vAnchor="text" w:hAnchor="page" w:x="1803" w:y="737"/>
            </w:pPr>
            <w:r>
              <w:rPr>
                <w:rFonts w:hint="eastAsia" w:ascii="宋体" w:hAnsi="宋体" w:eastAsia="宋体" w:cs="宋体"/>
                <w:color w:val="000000"/>
                <w:szCs w:val="24"/>
                <w:highlight w:val="none"/>
              </w:rPr>
              <w:t xml:space="preserve">8</w:t>
            </w:r>
            <w:r>
              <w:rPr>
                <w:rFonts w:hint="eastAsia" w:ascii="宋体" w:hAnsi="宋体" w:eastAsia="宋体" w:cs="宋体"/>
                <w:color w:val="000000"/>
                <w:szCs w:val="24"/>
                <w:highlight w:val="none"/>
                <w:lang w:eastAsia="zh-CN"/>
              </w:rPr>
            </w:r>
            <w:r/>
          </w:p>
        </w:tc>
        <w:tc>
          <w:tcPr>
            <w:tcW w:w="3485" w:type="dxa"/>
            <w:vAlign w:val="center"/>
            <w:textDirection w:val="lrTb"/>
            <w:noWrap w:val="false"/>
          </w:tcPr>
          <w:p>
            <w:pPr>
              <w:pStyle w:val="1010"/>
              <w:ind w:firstLine="210"/>
              <w:keepLines w:val="0"/>
              <w:keepNext w:val="0"/>
              <w:pageBreakBefore w:val="0"/>
              <w:spacing w:line="300" w:lineRule="exact"/>
              <w:widowControl w:val="off"/>
              <w:rPr>
                <w:rFonts w:ascii="宋体" w:hAnsi="宋体" w:eastAsia="宋体" w:cs="宋体"/>
                <w:bCs/>
                <w:color w:val="000000"/>
                <w:szCs w:val="24"/>
                <w:highlight w:val="none"/>
              </w:rPr>
              <w:framePr w:vAnchor="text" w:hAnchor="page" w:x="1803" w:y="737"/>
            </w:pPr>
            <w:r>
              <w:rPr>
                <w:rFonts w:hint="eastAsia" w:ascii="宋体" w:hAnsi="宋体" w:eastAsia="宋体" w:cs="宋体"/>
                <w:color w:val="000000"/>
                <w:szCs w:val="24"/>
                <w:highlight w:val="none"/>
                <w:shd w:val="clear" w:color="auto" w:fill="ffffff"/>
              </w:rPr>
              <w:t xml:space="preserve">发现缺人缺岗，一次扣2分</w:t>
            </w:r>
            <w:r>
              <w:rPr>
                <w:rFonts w:hint="eastAsia" w:ascii="宋体" w:hAnsi="宋体" w:cs="宋体"/>
                <w:color w:val="000000"/>
                <w:szCs w:val="24"/>
                <w:highlight w:val="none"/>
                <w:shd w:val="clear" w:color="auto" w:fill="ffffff"/>
                <w:lang w:eastAsia="zh-CN"/>
              </w:rPr>
              <w:t xml:space="preserve">；</w:t>
            </w:r>
            <w:r>
              <w:rPr>
                <w:rFonts w:hint="eastAsia" w:ascii="宋体" w:hAnsi="宋体" w:eastAsia="宋体" w:cs="宋体"/>
                <w:color w:val="000000"/>
                <w:szCs w:val="24"/>
                <w:highlight w:val="none"/>
                <w:shd w:val="clear" w:color="auto" w:fill="ffffff"/>
              </w:rPr>
              <w:t xml:space="preserve">如保安在岗时，有抽烟、聊天、玩手机</w:t>
            </w:r>
            <w:r>
              <w:rPr>
                <w:rFonts w:hint="eastAsia" w:ascii="宋体" w:hAnsi="宋体" w:cs="宋体"/>
                <w:color w:val="000000"/>
                <w:szCs w:val="24"/>
                <w:highlight w:val="none"/>
                <w:shd w:val="clear" w:color="auto" w:fill="ffffff"/>
                <w:lang w:eastAsia="zh-CN"/>
              </w:rPr>
              <w:t xml:space="preserve">、</w:t>
            </w:r>
            <w:r>
              <w:rPr>
                <w:rFonts w:hint="eastAsia" w:ascii="宋体" w:hAnsi="宋体" w:cs="宋体"/>
                <w:color w:val="000000"/>
                <w:szCs w:val="24"/>
                <w:highlight w:val="none"/>
                <w:shd w:val="clear" w:color="auto" w:fill="ffffff"/>
                <w:lang w:val="en-US" w:eastAsia="zh-CN"/>
              </w:rPr>
              <w:t xml:space="preserve">饮酒、着装不整齐</w:t>
            </w:r>
            <w:r>
              <w:rPr>
                <w:rFonts w:hint="eastAsia" w:ascii="宋体" w:hAnsi="宋体" w:eastAsia="宋体" w:cs="宋体"/>
                <w:color w:val="000000"/>
                <w:szCs w:val="24"/>
                <w:highlight w:val="none"/>
                <w:shd w:val="clear" w:color="auto" w:fill="ffffff"/>
              </w:rPr>
              <w:t xml:space="preserve">等不履行岗位职责现象，一次扣2分</w:t>
            </w:r>
            <w:r>
              <w:rPr>
                <w:rFonts w:hint="eastAsia" w:ascii="宋体" w:hAnsi="宋体" w:cs="宋体"/>
                <w:color w:val="000000"/>
                <w:szCs w:val="24"/>
                <w:highlight w:val="none"/>
                <w:shd w:val="clear" w:color="auto" w:fill="ffffff"/>
                <w:lang w:eastAsia="zh-CN"/>
              </w:rPr>
              <w:t xml:space="preserve">，</w:t>
            </w:r>
            <w:r>
              <w:rPr>
                <w:rFonts w:hint="eastAsia" w:ascii="宋体" w:hAnsi="宋体" w:eastAsia="宋体" w:cs="宋体"/>
                <w:bCs/>
                <w:color w:val="000000"/>
                <w:szCs w:val="24"/>
                <w:highlight w:val="none"/>
              </w:rPr>
              <w:t xml:space="preserve">扣完为止。</w:t>
            </w:r>
            <w:r>
              <w:rPr>
                <w:rFonts w:ascii="宋体" w:hAnsi="宋体" w:eastAsia="宋体" w:cs="宋体"/>
                <w:bCs/>
                <w:color w:val="000000"/>
                <w:szCs w:val="24"/>
                <w:highlight w:val="none"/>
              </w:rPr>
            </w:r>
            <w:r/>
          </w:p>
        </w:tc>
        <w:tc>
          <w:tcPr>
            <w:tcW w:w="773" w:type="dxa"/>
            <w:vAlign w:val="top"/>
            <w:textDirection w:val="lrTb"/>
            <w:noWrap w:val="false"/>
          </w:tcPr>
          <w:p>
            <w:pPr>
              <w:pStyle w:val="1010"/>
              <w:ind w:firstLine="480"/>
              <w:jc w:val="right"/>
              <w:keepLines w:val="0"/>
              <w:keepNext w:val="0"/>
              <w:pageBreakBefore w:val="0"/>
              <w:spacing w:line="300" w:lineRule="exact"/>
              <w:widowControl w:val="off"/>
              <w:rPr>
                <w:rFonts w:ascii="宋体" w:hAnsi="宋体" w:eastAsia="宋体" w:cs="宋体"/>
                <w:color w:val="000000"/>
                <w:szCs w:val="24"/>
                <w:highlight w:val="none"/>
              </w:rPr>
              <w:framePr w:vAnchor="text" w:hAnchor="page" w:x="1803" w:y="737"/>
            </w:pPr>
            <w:r>
              <w:rPr>
                <w:rFonts w:ascii="宋体" w:hAnsi="宋体" w:eastAsia="宋体" w:cs="宋体"/>
                <w:color w:val="000000"/>
                <w:szCs w:val="24"/>
                <w:highlight w:val="none"/>
              </w:rPr>
            </w:r>
            <w:r/>
          </w:p>
        </w:tc>
      </w:tr>
      <w:tr>
        <w:trPr>
          <w:trHeight w:val="779"/>
        </w:trPr>
        <w:tc>
          <w:tcPr>
            <w:tcW w:w="3823" w:type="dxa"/>
            <w:vAlign w:val="center"/>
            <w:textDirection w:val="lrTb"/>
            <w:noWrap w:val="false"/>
          </w:tcPr>
          <w:p>
            <w:pPr>
              <w:pStyle w:val="1010"/>
              <w:ind w:firstLine="210"/>
              <w:keepLines w:val="0"/>
              <w:keepNext w:val="0"/>
              <w:pageBreakBefore w:val="0"/>
              <w:spacing w:line="300" w:lineRule="exact"/>
              <w:widowControl w:val="off"/>
              <w:rPr>
                <w:rFonts w:ascii="宋体" w:hAnsi="宋体" w:eastAsia="宋体" w:cs="宋体"/>
                <w:bCs/>
                <w:color w:val="000000"/>
                <w:szCs w:val="24"/>
                <w:highlight w:val="none"/>
              </w:rPr>
              <w:framePr w:vAnchor="text" w:hAnchor="page" w:x="1803" w:y="737"/>
            </w:pPr>
            <w:r>
              <w:rPr>
                <w:rFonts w:hint="eastAsia" w:ascii="宋体" w:hAnsi="宋体" w:eastAsia="宋体" w:cs="宋体"/>
                <w:color w:val="000000"/>
                <w:szCs w:val="24"/>
                <w:highlight w:val="none"/>
              </w:rPr>
              <w:t xml:space="preserve">1</w:t>
            </w:r>
            <w:r>
              <w:rPr>
                <w:rFonts w:hint="eastAsia" w:ascii="宋体" w:hAnsi="宋体" w:cs="宋体"/>
                <w:color w:val="000000"/>
                <w:szCs w:val="24"/>
                <w:highlight w:val="none"/>
                <w:lang w:val="en-US" w:eastAsia="zh-CN"/>
              </w:rPr>
              <w:t xml:space="preserve">1</w:t>
            </w:r>
            <w:r>
              <w:rPr>
                <w:rFonts w:hint="eastAsia" w:ascii="宋体" w:hAnsi="宋体" w:eastAsia="宋体" w:cs="宋体"/>
                <w:color w:val="000000"/>
                <w:szCs w:val="24"/>
                <w:highlight w:val="none"/>
              </w:rPr>
              <w:t xml:space="preserve">、</w:t>
            </w:r>
            <w:r>
              <w:rPr>
                <w:rFonts w:hint="eastAsia" w:ascii="宋体" w:hAnsi="宋体" w:cs="宋体"/>
                <w:color w:val="000000"/>
                <w:szCs w:val="24"/>
                <w:highlight w:val="none"/>
                <w:lang w:val="en-US" w:eastAsia="zh-CN"/>
              </w:rPr>
              <w:t xml:space="preserve">按照合同要求，</w:t>
            </w:r>
            <w:r>
              <w:rPr>
                <w:rFonts w:hint="eastAsia" w:ascii="宋体" w:hAnsi="宋体" w:eastAsia="宋体" w:cs="宋体"/>
                <w:color w:val="000000"/>
                <w:szCs w:val="24"/>
                <w:highlight w:val="none"/>
              </w:rPr>
              <w:t xml:space="preserve">定期对用工人员进行业务培训，增强员工综合素质。</w:t>
            </w:r>
            <w:r>
              <w:rPr>
                <w:rFonts w:ascii="宋体" w:hAnsi="宋体" w:eastAsia="宋体" w:cs="宋体"/>
                <w:bCs/>
                <w:color w:val="000000"/>
                <w:szCs w:val="24"/>
                <w:highlight w:val="none"/>
              </w:rPr>
            </w:r>
            <w:r/>
          </w:p>
        </w:tc>
        <w:tc>
          <w:tcPr>
            <w:tcW w:w="669" w:type="dxa"/>
            <w:vAlign w:val="center"/>
            <w:textDirection w:val="lrTb"/>
            <w:noWrap w:val="false"/>
          </w:tcPr>
          <w:p>
            <w:pPr>
              <w:pStyle w:val="1010"/>
              <w:jc w:val="center"/>
              <w:keepLines w:val="0"/>
              <w:keepNext w:val="0"/>
              <w:pageBreakBefore w:val="0"/>
              <w:spacing w:line="300" w:lineRule="exact"/>
              <w:widowControl w:val="off"/>
              <w:rPr>
                <w:rFonts w:ascii="宋体" w:hAnsi="宋体" w:eastAsia="宋体" w:cs="宋体"/>
                <w:color w:val="000000"/>
                <w:szCs w:val="24"/>
                <w:highlight w:val="none"/>
              </w:rPr>
              <w:framePr w:vAnchor="text" w:hAnchor="page" w:x="1803" w:y="737"/>
            </w:pPr>
            <w:r>
              <w:rPr>
                <w:rFonts w:hint="eastAsia" w:ascii="宋体" w:hAnsi="宋体" w:cs="宋体"/>
                <w:color w:val="000000"/>
                <w:szCs w:val="24"/>
                <w:highlight w:val="none"/>
                <w:lang w:val="en-US" w:eastAsia="zh-CN"/>
              </w:rPr>
              <w:t xml:space="preserve">8</w:t>
            </w:r>
            <w:r>
              <w:rPr>
                <w:rFonts w:ascii="宋体" w:hAnsi="宋体" w:eastAsia="宋体" w:cs="宋体"/>
                <w:color w:val="000000"/>
                <w:szCs w:val="24"/>
                <w:highlight w:val="none"/>
              </w:rPr>
            </w:r>
            <w:r/>
          </w:p>
        </w:tc>
        <w:tc>
          <w:tcPr>
            <w:tcW w:w="3485" w:type="dxa"/>
            <w:vAlign w:val="center"/>
            <w:textDirection w:val="lrTb"/>
            <w:noWrap w:val="false"/>
          </w:tcPr>
          <w:p>
            <w:pPr>
              <w:pStyle w:val="1010"/>
              <w:ind w:firstLine="210"/>
              <w:keepLines w:val="0"/>
              <w:keepNext w:val="0"/>
              <w:pageBreakBefore w:val="0"/>
              <w:spacing w:line="300" w:lineRule="exact"/>
              <w:widowControl w:val="off"/>
              <w:rPr>
                <w:rFonts w:ascii="宋体" w:hAnsi="宋体" w:eastAsia="宋体" w:cs="宋体"/>
                <w:bCs/>
                <w:color w:val="000000"/>
                <w:szCs w:val="24"/>
                <w:highlight w:val="none"/>
              </w:rPr>
              <w:framePr w:vAnchor="text" w:hAnchor="page" w:x="1803" w:y="737"/>
            </w:pPr>
            <w:r>
              <w:rPr>
                <w:rFonts w:hint="eastAsia" w:ascii="宋体" w:hAnsi="宋体" w:cs="宋体"/>
                <w:color w:val="000000"/>
                <w:szCs w:val="24"/>
                <w:highlight w:val="none"/>
                <w:lang w:val="en-US" w:eastAsia="zh-CN"/>
              </w:rPr>
              <w:t xml:space="preserve">未按合同要求定期开展业务培训</w:t>
            </w:r>
            <w:r>
              <w:rPr>
                <w:rFonts w:hint="eastAsia" w:ascii="宋体" w:hAnsi="宋体" w:eastAsia="宋体" w:cs="宋体"/>
                <w:color w:val="000000"/>
                <w:szCs w:val="24"/>
                <w:highlight w:val="none"/>
              </w:rPr>
              <w:t xml:space="preserve">的一次扣2分</w:t>
            </w:r>
            <w:r>
              <w:rPr>
                <w:rFonts w:hint="eastAsia" w:ascii="宋体" w:hAnsi="宋体" w:cs="宋体"/>
                <w:color w:val="000000"/>
                <w:szCs w:val="24"/>
                <w:highlight w:val="none"/>
                <w:lang w:eastAsia="zh-CN"/>
              </w:rPr>
              <w:t xml:space="preserve">，</w:t>
            </w:r>
            <w:r>
              <w:rPr>
                <w:rFonts w:hint="eastAsia" w:ascii="宋体" w:hAnsi="宋体" w:cs="宋体"/>
                <w:color w:val="000000"/>
                <w:szCs w:val="24"/>
                <w:highlight w:val="none"/>
                <w:lang w:val="en-US" w:eastAsia="zh-CN"/>
              </w:rPr>
              <w:t xml:space="preserve">扣完为止。</w:t>
            </w:r>
            <w:r>
              <w:rPr>
                <w:rFonts w:ascii="宋体" w:hAnsi="宋体" w:eastAsia="宋体" w:cs="宋体"/>
                <w:bCs/>
                <w:color w:val="000000"/>
                <w:szCs w:val="24"/>
                <w:highlight w:val="none"/>
              </w:rPr>
            </w:r>
            <w:r/>
          </w:p>
        </w:tc>
        <w:tc>
          <w:tcPr>
            <w:tcW w:w="773" w:type="dxa"/>
            <w:vAlign w:val="top"/>
            <w:textDirection w:val="lrTb"/>
            <w:noWrap w:val="false"/>
          </w:tcPr>
          <w:p>
            <w:pPr>
              <w:pStyle w:val="1010"/>
              <w:ind w:firstLine="480"/>
              <w:jc w:val="right"/>
              <w:keepLines w:val="0"/>
              <w:keepNext w:val="0"/>
              <w:pageBreakBefore w:val="0"/>
              <w:spacing w:line="300" w:lineRule="exact"/>
              <w:widowControl w:val="off"/>
              <w:rPr>
                <w:rFonts w:ascii="宋体" w:hAnsi="宋体" w:eastAsia="宋体" w:cs="宋体"/>
                <w:color w:val="000000"/>
                <w:szCs w:val="24"/>
                <w:highlight w:val="none"/>
              </w:rPr>
              <w:framePr w:vAnchor="text" w:hAnchor="page" w:x="1803" w:y="737"/>
            </w:pPr>
            <w:r>
              <w:rPr>
                <w:rFonts w:ascii="宋体" w:hAnsi="宋体" w:eastAsia="宋体" w:cs="宋体"/>
                <w:color w:val="000000"/>
                <w:szCs w:val="24"/>
                <w:highlight w:val="none"/>
              </w:rPr>
            </w:r>
            <w:r/>
          </w:p>
        </w:tc>
      </w:tr>
      <w:tr>
        <w:trPr>
          <w:trHeight w:val="450"/>
        </w:trPr>
        <w:tc>
          <w:tcPr>
            <w:tcW w:w="3823" w:type="dxa"/>
            <w:vAlign w:val="center"/>
            <w:textDirection w:val="lrTb"/>
            <w:noWrap w:val="false"/>
          </w:tcPr>
          <w:p>
            <w:pPr>
              <w:pStyle w:val="1010"/>
              <w:ind w:firstLine="210"/>
              <w:keepLines w:val="0"/>
              <w:keepNext w:val="0"/>
              <w:pageBreakBefore w:val="0"/>
              <w:spacing w:line="300" w:lineRule="exact"/>
              <w:widowControl w:val="off"/>
              <w:rPr>
                <w:rFonts w:ascii="宋体" w:hAnsi="宋体" w:eastAsia="宋体" w:cs="宋体"/>
                <w:color w:val="000000"/>
                <w:szCs w:val="24"/>
                <w:highlight w:val="none"/>
                <w:lang w:val="en-US" w:eastAsia="zh-CN"/>
              </w:rPr>
              <w:framePr w:vAnchor="text" w:hAnchor="page" w:x="1803" w:y="737"/>
            </w:pPr>
            <w:r>
              <w:rPr>
                <w:rFonts w:hint="eastAsia" w:ascii="宋体" w:hAnsi="宋体" w:cs="宋体"/>
                <w:color w:val="000000"/>
                <w:szCs w:val="24"/>
                <w:highlight w:val="none"/>
                <w:lang w:val="en-US" w:eastAsia="zh-CN"/>
              </w:rPr>
              <w:t xml:space="preserve">12、其他事项</w:t>
            </w:r>
            <w:r>
              <w:rPr>
                <w:rFonts w:ascii="宋体" w:hAnsi="宋体" w:eastAsia="宋体" w:cs="宋体"/>
                <w:color w:val="000000"/>
                <w:szCs w:val="24"/>
                <w:highlight w:val="none"/>
                <w:lang w:val="en-US" w:eastAsia="zh-CN"/>
              </w:rPr>
            </w:r>
            <w:r/>
          </w:p>
        </w:tc>
        <w:tc>
          <w:tcPr>
            <w:tcW w:w="669" w:type="dxa"/>
            <w:vAlign w:val="center"/>
            <w:textDirection w:val="lrTb"/>
            <w:noWrap w:val="false"/>
          </w:tcPr>
          <w:p>
            <w:pPr>
              <w:pStyle w:val="1010"/>
              <w:jc w:val="center"/>
              <w:keepLines w:val="0"/>
              <w:keepNext w:val="0"/>
              <w:pageBreakBefore w:val="0"/>
              <w:spacing w:line="300" w:lineRule="exact"/>
              <w:widowControl w:val="off"/>
              <w:rPr>
                <w:rFonts w:ascii="宋体" w:hAnsi="宋体" w:eastAsia="宋体" w:cs="宋体"/>
                <w:color w:val="000000"/>
                <w:szCs w:val="24"/>
                <w:highlight w:val="none"/>
                <w:lang w:val="en-US" w:eastAsia="zh-CN"/>
              </w:rPr>
              <w:framePr w:vAnchor="text" w:hAnchor="page" w:x="1803" w:y="737"/>
            </w:pPr>
            <w:r>
              <w:rPr>
                <w:rFonts w:hint="eastAsia" w:ascii="宋体" w:hAnsi="宋体" w:cs="宋体"/>
                <w:color w:val="000000"/>
                <w:szCs w:val="24"/>
                <w:highlight w:val="none"/>
                <w:lang w:val="en-US" w:eastAsia="zh-CN"/>
              </w:rPr>
              <w:t xml:space="preserve">15</w:t>
            </w:r>
            <w:r>
              <w:rPr>
                <w:rFonts w:ascii="宋体" w:hAnsi="宋体" w:eastAsia="宋体" w:cs="宋体"/>
                <w:color w:val="000000"/>
                <w:szCs w:val="24"/>
                <w:highlight w:val="none"/>
                <w:lang w:val="en-US" w:eastAsia="zh-CN"/>
              </w:rPr>
            </w:r>
            <w:r/>
          </w:p>
        </w:tc>
        <w:tc>
          <w:tcPr>
            <w:tcW w:w="3485" w:type="dxa"/>
            <w:vAlign w:val="center"/>
            <w:textDirection w:val="lrTb"/>
            <w:noWrap w:val="false"/>
          </w:tcPr>
          <w:p>
            <w:pPr>
              <w:pStyle w:val="1010"/>
              <w:ind w:firstLine="210"/>
              <w:keepLines w:val="0"/>
              <w:keepNext w:val="0"/>
              <w:pageBreakBefore w:val="0"/>
              <w:spacing w:line="300" w:lineRule="exact"/>
              <w:widowControl w:val="off"/>
              <w:rPr>
                <w:rFonts w:ascii="宋体" w:hAnsi="宋体" w:eastAsia="宋体" w:cs="宋体"/>
                <w:bCs/>
                <w:color w:val="000000"/>
                <w:szCs w:val="24"/>
                <w:highlight w:val="none"/>
                <w:lang w:val="en-US" w:eastAsia="zh-CN"/>
              </w:rPr>
              <w:framePr w:vAnchor="text" w:hAnchor="page" w:x="1803" w:y="737"/>
            </w:pPr>
            <w:r>
              <w:rPr>
                <w:rFonts w:hint="eastAsia" w:ascii="宋体" w:hAnsi="宋体" w:cs="宋体"/>
                <w:bCs/>
                <w:color w:val="000000"/>
                <w:szCs w:val="24"/>
                <w:highlight w:val="none"/>
                <w:lang w:val="en-US" w:eastAsia="zh-CN"/>
              </w:rPr>
              <w:t xml:space="preserve">因供应商派驻参加本项目的相关人员工作方法不当，发生有损政府在公众形象中的事情，一次扣10分；保安工作中有不文明行为或对公园经营户有吃喝卡要等行为，一次扣5分，扣完为止。</w:t>
            </w:r>
            <w:r>
              <w:rPr>
                <w:rFonts w:ascii="宋体" w:hAnsi="宋体" w:eastAsia="宋体" w:cs="宋体"/>
                <w:bCs/>
                <w:color w:val="000000"/>
                <w:szCs w:val="24"/>
                <w:highlight w:val="none"/>
                <w:lang w:val="en-US" w:eastAsia="zh-CN"/>
              </w:rPr>
            </w:r>
            <w:r/>
          </w:p>
        </w:tc>
        <w:tc>
          <w:tcPr>
            <w:tcW w:w="773" w:type="dxa"/>
            <w:vAlign w:val="top"/>
            <w:textDirection w:val="lrTb"/>
            <w:noWrap w:val="false"/>
          </w:tcPr>
          <w:p>
            <w:pPr>
              <w:pStyle w:val="1010"/>
              <w:ind w:firstLine="480"/>
              <w:jc w:val="right"/>
              <w:keepLines w:val="0"/>
              <w:keepNext w:val="0"/>
              <w:pageBreakBefore w:val="0"/>
              <w:spacing w:line="300" w:lineRule="exact"/>
              <w:widowControl w:val="off"/>
              <w:rPr>
                <w:rFonts w:ascii="宋体" w:hAnsi="宋体" w:eastAsia="宋体" w:cs="宋体"/>
                <w:color w:val="000000"/>
                <w:szCs w:val="24"/>
                <w:highlight w:val="none"/>
              </w:rPr>
              <w:framePr w:vAnchor="text" w:hAnchor="page" w:x="1803" w:y="737"/>
            </w:pPr>
            <w:r>
              <w:rPr>
                <w:rFonts w:ascii="宋体" w:hAnsi="宋体" w:eastAsia="宋体" w:cs="宋体"/>
                <w:color w:val="000000"/>
                <w:szCs w:val="24"/>
                <w:highlight w:val="none"/>
              </w:rPr>
            </w:r>
            <w:r/>
          </w:p>
        </w:tc>
      </w:tr>
      <w:tr>
        <w:trPr>
          <w:trHeight w:val="526"/>
        </w:trPr>
        <w:tc>
          <w:tcPr>
            <w:tcW w:w="3823" w:type="dxa"/>
            <w:vAlign w:val="center"/>
            <w:textDirection w:val="lrTb"/>
            <w:noWrap w:val="false"/>
          </w:tcPr>
          <w:p>
            <w:pPr>
              <w:pStyle w:val="1010"/>
              <w:jc w:val="center"/>
              <w:keepLines w:val="0"/>
              <w:keepNext w:val="0"/>
              <w:pageBreakBefore w:val="0"/>
              <w:spacing w:line="300" w:lineRule="exact"/>
              <w:widowControl w:val="off"/>
              <w:rPr>
                <w:rFonts w:ascii="宋体" w:hAnsi="宋体" w:eastAsia="宋体" w:cs="宋体"/>
                <w:color w:val="000000"/>
                <w:szCs w:val="24"/>
                <w:highlight w:val="none"/>
              </w:rPr>
              <w:framePr w:vAnchor="text" w:hAnchor="page" w:x="1803" w:y="737"/>
            </w:pPr>
            <w:r>
              <w:rPr>
                <w:rFonts w:hint="eastAsia" w:ascii="宋体" w:hAnsi="宋体" w:eastAsia="宋体" w:cs="宋体"/>
                <w:b/>
                <w:bCs/>
                <w:color w:val="000000"/>
                <w:szCs w:val="24"/>
                <w:highlight w:val="none"/>
              </w:rPr>
              <w:t xml:space="preserve">合</w:t>
            </w:r>
            <w:r>
              <w:rPr>
                <w:rFonts w:hint="eastAsia" w:ascii="宋体" w:hAnsi="宋体" w:cs="宋体"/>
                <w:b/>
                <w:bCs/>
                <w:color w:val="000000"/>
                <w:szCs w:val="24"/>
                <w:highlight w:val="none"/>
                <w:lang w:val="en-US" w:eastAsia="zh-CN"/>
              </w:rPr>
              <w:t xml:space="preserve">  </w:t>
            </w:r>
            <w:r>
              <w:rPr>
                <w:rFonts w:hint="eastAsia" w:ascii="宋体" w:hAnsi="宋体" w:eastAsia="宋体" w:cs="宋体"/>
                <w:b/>
                <w:bCs/>
                <w:color w:val="000000"/>
                <w:szCs w:val="24"/>
                <w:highlight w:val="none"/>
              </w:rPr>
              <w:t xml:space="preserve">计</w:t>
            </w:r>
            <w:r>
              <w:rPr>
                <w:rFonts w:ascii="宋体" w:hAnsi="宋体" w:eastAsia="宋体" w:cs="宋体"/>
                <w:color w:val="000000"/>
                <w:szCs w:val="24"/>
                <w:highlight w:val="none"/>
              </w:rPr>
            </w:r>
            <w:r/>
          </w:p>
        </w:tc>
        <w:tc>
          <w:tcPr>
            <w:tcW w:w="669" w:type="dxa"/>
            <w:vAlign w:val="center"/>
            <w:textDirection w:val="lrTb"/>
            <w:noWrap w:val="false"/>
          </w:tcPr>
          <w:p>
            <w:pPr>
              <w:pStyle w:val="1010"/>
              <w:jc w:val="center"/>
              <w:keepLines w:val="0"/>
              <w:keepNext w:val="0"/>
              <w:pageBreakBefore w:val="0"/>
              <w:spacing w:line="300" w:lineRule="exact"/>
              <w:widowControl w:val="off"/>
              <w:rPr>
                <w:rFonts w:ascii="宋体" w:hAnsi="宋体" w:eastAsia="宋体" w:cs="宋体"/>
                <w:color w:val="000000"/>
                <w:szCs w:val="24"/>
                <w:highlight w:val="none"/>
                <w:lang w:val="en-US" w:eastAsia="zh-CN"/>
              </w:rPr>
              <w:framePr w:vAnchor="text" w:hAnchor="page" w:x="1803" w:y="737"/>
            </w:pPr>
            <w:r>
              <w:rPr>
                <w:rFonts w:hint="eastAsia" w:ascii="宋体" w:hAnsi="宋体" w:cs="宋体"/>
                <w:color w:val="000000"/>
                <w:szCs w:val="24"/>
                <w:highlight w:val="none"/>
                <w:lang w:val="en-US" w:eastAsia="zh-CN"/>
              </w:rPr>
              <w:t xml:space="preserve">100</w:t>
            </w:r>
            <w:r>
              <w:rPr>
                <w:rFonts w:ascii="宋体" w:hAnsi="宋体" w:eastAsia="宋体" w:cs="宋体"/>
                <w:color w:val="000000"/>
                <w:szCs w:val="24"/>
                <w:highlight w:val="none"/>
                <w:lang w:val="en-US" w:eastAsia="zh-CN"/>
              </w:rPr>
            </w:r>
            <w:r/>
          </w:p>
        </w:tc>
        <w:tc>
          <w:tcPr>
            <w:tcW w:w="3485" w:type="dxa"/>
            <w:vAlign w:val="top"/>
            <w:textDirection w:val="lrTb"/>
            <w:noWrap w:val="false"/>
          </w:tcPr>
          <w:p>
            <w:pPr>
              <w:pStyle w:val="1010"/>
              <w:ind w:firstLine="480"/>
              <w:keepLines w:val="0"/>
              <w:keepNext w:val="0"/>
              <w:pageBreakBefore w:val="0"/>
              <w:spacing w:line="300" w:lineRule="exact"/>
              <w:widowControl w:val="off"/>
              <w:rPr>
                <w:rFonts w:ascii="宋体" w:hAnsi="宋体" w:eastAsia="宋体" w:cs="宋体"/>
                <w:color w:val="000000"/>
                <w:szCs w:val="24"/>
                <w:highlight w:val="none"/>
              </w:rPr>
              <w:framePr w:vAnchor="text" w:hAnchor="page" w:x="1803" w:y="737"/>
            </w:pPr>
            <w:r>
              <w:rPr>
                <w:rFonts w:ascii="宋体" w:hAnsi="宋体" w:eastAsia="宋体" w:cs="宋体"/>
                <w:color w:val="000000"/>
                <w:szCs w:val="24"/>
                <w:highlight w:val="none"/>
              </w:rPr>
            </w:r>
            <w:r/>
          </w:p>
        </w:tc>
        <w:tc>
          <w:tcPr>
            <w:tcW w:w="773" w:type="dxa"/>
            <w:vAlign w:val="top"/>
            <w:textDirection w:val="lrTb"/>
            <w:noWrap w:val="false"/>
          </w:tcPr>
          <w:p>
            <w:pPr>
              <w:pStyle w:val="1010"/>
              <w:ind w:firstLine="480"/>
              <w:keepLines w:val="0"/>
              <w:keepNext w:val="0"/>
              <w:pageBreakBefore w:val="0"/>
              <w:spacing w:line="300" w:lineRule="exact"/>
              <w:widowControl w:val="off"/>
              <w:rPr>
                <w:rFonts w:ascii="宋体" w:hAnsi="宋体" w:eastAsia="宋体" w:cs="宋体"/>
                <w:color w:val="000000"/>
                <w:szCs w:val="24"/>
                <w:highlight w:val="none"/>
              </w:rPr>
              <w:framePr w:vAnchor="text" w:hAnchor="page" w:x="1803" w:y="737"/>
            </w:pPr>
            <w:r>
              <w:rPr>
                <w:rFonts w:ascii="宋体" w:hAnsi="宋体" w:eastAsia="宋体" w:cs="宋体"/>
                <w:color w:val="000000"/>
                <w:szCs w:val="24"/>
                <w:highlight w:val="none"/>
              </w:rPr>
            </w:r>
            <w:r/>
          </w:p>
        </w:tc>
      </w:tr>
    </w:tbl>
    <w:p>
      <w:pPr>
        <w:pStyle w:val="1010"/>
        <w:keepLines w:val="0"/>
        <w:keepNext w:val="0"/>
        <w:pageBreakBefore w:val="0"/>
        <w:widowControl w:val="off"/>
        <w:rPr>
          <w:rFonts w:hint="eastAsia"/>
        </w:rPr>
      </w:pPr>
      <w:r>
        <w:rPr>
          <w:rFonts w:hint="eastAsia"/>
        </w:rPr>
      </w:r>
      <w:r/>
    </w:p>
    <w:p>
      <w:pPr>
        <w:pStyle w:val="1010"/>
        <w:ind w:firstLine="420"/>
        <w:keepLines w:val="0"/>
        <w:keepNext w:val="0"/>
        <w:pageBreakBefore w:val="0"/>
        <w:spacing w:line="400" w:lineRule="exact"/>
        <w:widowControl w:val="off"/>
        <w:rPr>
          <w:rFonts w:hint="eastAsia"/>
        </w:rPr>
      </w:pPr>
      <w:r>
        <w:rPr>
          <w:rFonts w:hint="eastAsia"/>
          <w:lang w:val="en-US" w:eastAsia="zh-CN"/>
        </w:rPr>
        <w:t xml:space="preserve">四</w:t>
      </w:r>
      <w:r>
        <w:rPr>
          <w:rFonts w:hint="eastAsia"/>
        </w:rPr>
        <w:t xml:space="preserve">、项目服务要求</w:t>
      </w:r>
      <w:r>
        <w:rPr>
          <w:rFonts w:hint="eastAsia"/>
        </w:rPr>
      </w:r>
      <w:r/>
    </w:p>
    <w:p>
      <w:pPr>
        <w:pStyle w:val="1010"/>
        <w:ind w:firstLine="420"/>
        <w:keepLines w:val="0"/>
        <w:keepNext w:val="0"/>
        <w:pageBreakBefore w:val="0"/>
        <w:spacing w:line="400" w:lineRule="exact"/>
        <w:widowControl w:val="off"/>
        <w:rPr>
          <w:rFonts w:hint="eastAsia"/>
        </w:rPr>
      </w:pPr>
      <w:r>
        <w:rPr>
          <w:rFonts w:hint="eastAsia"/>
        </w:rPr>
        <w:t xml:space="preserve">1、每月向仪征市公用事业服务中心汇报工作开展情况及治安信息，重大情况应及时报告，对区域内违规事件进行处理。</w:t>
      </w:r>
      <w:r>
        <w:rPr>
          <w:rFonts w:hint="eastAsia"/>
        </w:rPr>
      </w:r>
      <w:r/>
    </w:p>
    <w:p>
      <w:pPr>
        <w:pStyle w:val="1010"/>
        <w:ind w:firstLine="420"/>
        <w:keepLines w:val="0"/>
        <w:keepNext w:val="0"/>
        <w:pageBreakBefore w:val="0"/>
        <w:spacing w:line="400" w:lineRule="exact"/>
        <w:widowControl w:val="off"/>
        <w:rPr>
          <w:rFonts w:hint="eastAsia"/>
        </w:rPr>
      </w:pPr>
      <w:r>
        <w:rPr>
          <w:rFonts w:hint="eastAsia"/>
        </w:rPr>
        <w:t xml:space="preserve">2、定期组织开展保安业务培训和应急预案训练，每半年组织一次消防演练。</w:t>
      </w:r>
      <w:r>
        <w:rPr>
          <w:rFonts w:hint="eastAsia"/>
        </w:rPr>
      </w:r>
      <w:r/>
    </w:p>
    <w:p>
      <w:pPr>
        <w:pStyle w:val="1010"/>
        <w:ind w:firstLine="420"/>
        <w:keepLines w:val="0"/>
        <w:keepNext w:val="0"/>
        <w:pageBreakBefore w:val="0"/>
        <w:spacing w:line="400" w:lineRule="exact"/>
        <w:widowControl w:val="off"/>
        <w:rPr>
          <w:rFonts w:hint="eastAsia"/>
        </w:rPr>
      </w:pPr>
      <w:r>
        <w:rPr>
          <w:rFonts w:hint="eastAsia"/>
        </w:rPr>
        <w:t xml:space="preserve">3、建立健全录用保安人员的档案资料。</w:t>
      </w:r>
      <w:r>
        <w:rPr>
          <w:rFonts w:hint="eastAsia"/>
        </w:rPr>
      </w:r>
      <w:r/>
    </w:p>
    <w:p>
      <w:pPr>
        <w:pStyle w:val="1010"/>
        <w:ind w:firstLine="420"/>
        <w:keepLines w:val="0"/>
        <w:keepNext w:val="0"/>
        <w:pageBreakBefore w:val="0"/>
        <w:spacing w:line="400" w:lineRule="exact"/>
        <w:widowControl w:val="off"/>
        <w:rPr>
          <w:rFonts w:hint="eastAsia"/>
        </w:rPr>
      </w:pPr>
      <w:r>
        <w:rPr>
          <w:rFonts w:hint="eastAsia"/>
        </w:rPr>
        <w:t xml:space="preserve">4、保安人员要求政治素质过硬，忠于职守，无不良嗜好，责任心强，能够胜任本职工作，保持良好的精神状态。</w:t>
      </w:r>
      <w:r>
        <w:rPr>
          <w:rFonts w:hint="eastAsia"/>
        </w:rPr>
      </w:r>
      <w:r/>
    </w:p>
    <w:p>
      <w:pPr>
        <w:pStyle w:val="1010"/>
        <w:ind w:firstLine="420"/>
        <w:keepLines w:val="0"/>
        <w:keepNext w:val="0"/>
        <w:pageBreakBefore w:val="0"/>
        <w:spacing w:line="400" w:lineRule="exact"/>
        <w:widowControl w:val="off"/>
        <w:rPr>
          <w:rFonts w:hint="eastAsia"/>
        </w:rPr>
      </w:pPr>
      <w:r>
        <w:rPr>
          <w:rFonts w:hint="eastAsia"/>
        </w:rPr>
        <w:t xml:space="preserve">5、对主要地段按照要求重点巡查，合理安排班次。规范值班巡查制度，确保园内巡查无死角，文明规范管理，统一着装整齐，工作期间不得吸烟、喝酒、收听收音机、玩手机、聊天，不得做与本职工作无关的事情，建立岗位制度，制定考核办法。</w:t>
      </w:r>
      <w:r>
        <w:rPr>
          <w:rFonts w:hint="eastAsia"/>
        </w:rPr>
      </w:r>
      <w:r/>
    </w:p>
    <w:p>
      <w:pPr>
        <w:pStyle w:val="1010"/>
        <w:ind w:firstLine="420"/>
        <w:keepLines w:val="0"/>
        <w:keepNext w:val="0"/>
        <w:pageBreakBefore w:val="0"/>
        <w:spacing w:line="400" w:lineRule="exact"/>
        <w:widowControl w:val="off"/>
        <w:rPr>
          <w:rFonts w:hint="eastAsia"/>
        </w:rPr>
      </w:pPr>
      <w:r>
        <w:rPr>
          <w:rFonts w:hint="eastAsia"/>
        </w:rPr>
        <w:t xml:space="preserve">6、</w:t>
      </w:r>
      <w:r>
        <w:rPr>
          <w:rFonts w:hint="eastAsia"/>
          <w:lang w:val="en-US" w:eastAsia="zh-CN"/>
        </w:rPr>
        <w:t xml:space="preserve">投标人须自行购置1辆及以上定制的带警灯的两轮电动巡逻车对本项目的保安范围进行机动巡逻，此费用由投标人在投标报价时自行考虑。</w:t>
      </w:r>
      <w:r>
        <w:rPr>
          <w:rFonts w:hint="eastAsia"/>
        </w:rPr>
        <w:t xml:space="preserve">按照公园管理规定要求对公园内日常巡查，对公园范围秩序进行管理，积极维护公园秩序，保证游客安全，做到文明礼貌纠违。未经允许，各类车辆不得驶入园内；制止园内遛狗、派发宣传单、从事各类商业活动、流动销售摊点等行为。</w:t>
      </w:r>
      <w:r>
        <w:rPr>
          <w:rFonts w:hint="eastAsia"/>
        </w:rPr>
      </w:r>
      <w:r/>
    </w:p>
    <w:p>
      <w:pPr>
        <w:pStyle w:val="1010"/>
        <w:ind w:firstLine="420"/>
        <w:keepLines w:val="0"/>
        <w:keepNext w:val="0"/>
        <w:pageBreakBefore w:val="0"/>
        <w:spacing w:line="400" w:lineRule="exact"/>
        <w:widowControl w:val="off"/>
        <w:rPr>
          <w:rFonts w:hint="eastAsia"/>
        </w:rPr>
      </w:pPr>
      <w:r>
        <w:rPr>
          <w:rFonts w:hint="eastAsia"/>
        </w:rPr>
        <w:t xml:space="preserve">7、保安人员按时分段认真巡查、及时发现安全隐患，做好巡查记录，并及时上报相关部门，制止破坏公园设施等行为。设置相关应急预案及节假日、重大活动期间的保障措施。服从公园管理部门管理，对突发事件处置要经常演练，做好防火、防盗等各项安全防范工作，熟悉消防器材分布及操作使用，对笼式篮球场、游乐场等公共活动场所按时开放、认真管理、保持完好。发生突发公共事件，必须立即向市住建局报告，并做好现场处置工作，最迟不得超过1小时，不得迟报、谎报和瞒报。</w:t>
      </w:r>
      <w:r>
        <w:rPr>
          <w:rFonts w:hint="eastAsia"/>
        </w:rPr>
      </w:r>
      <w:r/>
    </w:p>
    <w:p>
      <w:pPr>
        <w:pStyle w:val="1010"/>
        <w:ind w:firstLine="420"/>
        <w:keepLines w:val="0"/>
        <w:keepNext w:val="0"/>
        <w:pageBreakBefore w:val="0"/>
        <w:spacing w:line="400" w:lineRule="exact"/>
        <w:widowControl w:val="off"/>
        <w:rPr>
          <w:rFonts w:hint="eastAsia"/>
        </w:rPr>
      </w:pPr>
      <w:r>
        <w:rPr>
          <w:rFonts w:hint="eastAsia"/>
        </w:rPr>
        <w:t xml:space="preserve">8、熟悉公园道路、景点基本情况，能够热情为游客提供简单的咨询服务，发现游客落水、轻生等紧急情况，要及时报警并积极组织营救。如由于安保人员失责造成的人员、财产损失，由中标人承担相应赔偿责任。</w:t>
      </w:r>
      <w:r>
        <w:rPr>
          <w:rFonts w:hint="eastAsia"/>
        </w:rPr>
      </w:r>
      <w:r/>
    </w:p>
    <w:p>
      <w:pPr>
        <w:pStyle w:val="1010"/>
        <w:ind w:firstLine="420"/>
        <w:keepLines w:val="0"/>
        <w:keepNext w:val="0"/>
        <w:pageBreakBefore w:val="0"/>
        <w:spacing w:line="400" w:lineRule="exact"/>
        <w:widowControl w:val="off"/>
        <w:rPr>
          <w:rFonts w:hint="eastAsia"/>
        </w:rPr>
      </w:pPr>
      <w:r>
        <w:rPr>
          <w:rFonts w:hint="eastAsia"/>
        </w:rPr>
        <w:t xml:space="preserve">9、按照规范要求对游乐场、动物园、公共健身场所等进行管理，不得对承包经营户刁难，吃拿卡要，对存在安全隐患的经营项目要及时发现并报告，并及时要求整改。</w:t>
      </w:r>
      <w:r>
        <w:rPr>
          <w:rFonts w:hint="eastAsia"/>
        </w:rPr>
      </w:r>
      <w:r/>
    </w:p>
    <w:p>
      <w:pPr>
        <w:pStyle w:val="1010"/>
        <w:ind w:firstLine="420"/>
        <w:keepLines w:val="0"/>
        <w:keepNext w:val="0"/>
        <w:pageBreakBefore w:val="0"/>
        <w:spacing w:line="400" w:lineRule="exact"/>
        <w:widowControl w:val="off"/>
        <w:rPr>
          <w:rFonts w:hint="eastAsia"/>
        </w:rPr>
      </w:pPr>
      <w:r>
        <w:rPr>
          <w:rFonts w:hint="eastAsia"/>
        </w:rPr>
        <w:t xml:space="preserve">10、积极协助相关单位在公园、广场举办的各类活动，必要时及时增加安保人员。</w:t>
      </w:r>
      <w:r>
        <w:rPr>
          <w:rFonts w:hint="eastAsia"/>
        </w:rPr>
      </w:r>
      <w:r/>
    </w:p>
    <w:p>
      <w:pPr>
        <w:pStyle w:val="1010"/>
        <w:ind w:firstLine="420"/>
        <w:keepLines w:val="0"/>
        <w:keepNext w:val="0"/>
        <w:pageBreakBefore w:val="0"/>
        <w:spacing w:line="400" w:lineRule="exact"/>
        <w:widowControl w:val="off"/>
        <w:rPr>
          <w:rFonts w:hint="eastAsia"/>
        </w:rPr>
      </w:pPr>
      <w:r>
        <w:rPr>
          <w:rFonts w:hint="eastAsia"/>
        </w:rPr>
        <w:t xml:space="preserve">11、根据工作需要做好“防火、防盗、防破坏公用设施、防治安灾害事故，以及维护工作区范围内治安秩序”的保安护卫工作。</w:t>
      </w:r>
      <w:r>
        <w:rPr>
          <w:rFonts w:hint="eastAsia"/>
        </w:rPr>
      </w:r>
      <w:r/>
    </w:p>
    <w:p>
      <w:pPr>
        <w:pStyle w:val="1010"/>
        <w:ind w:firstLine="420"/>
        <w:keepLines w:val="0"/>
        <w:keepNext w:val="0"/>
        <w:pageBreakBefore w:val="0"/>
        <w:spacing w:line="400" w:lineRule="exact"/>
        <w:widowControl w:val="off"/>
        <w:rPr>
          <w:rFonts w:hint="eastAsia"/>
        </w:rPr>
      </w:pPr>
      <w:r>
        <w:rPr>
          <w:rFonts w:hint="eastAsia"/>
        </w:rPr>
        <w:t xml:space="preserve">12、做好安保地点全部范围及外围周边关联区域，所有公用设施管理、秩序管理、安全管理以及其他事项。</w:t>
      </w:r>
      <w:r>
        <w:rPr>
          <w:rFonts w:hint="eastAsia"/>
        </w:rPr>
      </w:r>
      <w:r/>
    </w:p>
    <w:p>
      <w:pPr>
        <w:pStyle w:val="1010"/>
        <w:ind w:firstLine="420"/>
        <w:keepLines w:val="0"/>
        <w:keepNext w:val="0"/>
        <w:pageBreakBefore w:val="0"/>
        <w:spacing w:line="400" w:lineRule="exact"/>
        <w:widowControl w:val="off"/>
        <w:rPr>
          <w:rFonts w:hint="eastAsia"/>
        </w:rPr>
      </w:pPr>
      <w:r>
        <w:rPr>
          <w:rFonts w:hint="eastAsia"/>
          <w:lang w:val="en-US" w:eastAsia="zh-CN"/>
        </w:rPr>
        <w:t xml:space="preserve">五</w:t>
      </w:r>
      <w:r>
        <w:rPr>
          <w:rFonts w:hint="eastAsia"/>
        </w:rPr>
        <w:t xml:space="preserve">、付款方式</w:t>
      </w:r>
      <w:r>
        <w:rPr>
          <w:rFonts w:hint="eastAsia"/>
        </w:rPr>
      </w:r>
      <w:r/>
    </w:p>
    <w:p>
      <w:pPr>
        <w:pStyle w:val="1010"/>
        <w:ind w:firstLine="420"/>
        <w:keepLines w:val="0"/>
        <w:keepNext w:val="0"/>
        <w:pageBreakBefore w:val="0"/>
        <w:spacing w:line="400" w:lineRule="exact"/>
        <w:widowControl w:val="off"/>
        <w:rPr>
          <w:rFonts w:hint="eastAsia"/>
        </w:rPr>
      </w:pPr>
      <w:r>
        <w:rPr>
          <w:rFonts w:hint="eastAsia"/>
        </w:rPr>
        <w:t xml:space="preserve">合同签订后，采购人自收到发票后</w:t>
      </w:r>
      <w:r>
        <w:rPr>
          <w:rFonts w:hint="eastAsia"/>
          <w:lang w:val="en-US" w:eastAsia="zh-CN"/>
        </w:rPr>
        <w:t xml:space="preserve">10个工作日</w:t>
      </w:r>
      <w:r>
        <w:rPr>
          <w:rFonts w:hint="eastAsia"/>
        </w:rPr>
        <w:t xml:space="preserve">内支付合同金额</w:t>
      </w:r>
      <w:r>
        <w:rPr>
          <w:rFonts w:hint="eastAsia"/>
          <w:lang w:val="en-US" w:eastAsia="zh-CN"/>
        </w:rPr>
        <w:t xml:space="preserve">30</w:t>
      </w:r>
      <w:r>
        <w:rPr>
          <w:rFonts w:hint="eastAsia"/>
        </w:rPr>
        <w:t xml:space="preserve">%的预付款，后按季度支付款项，预付款计入首个季度保安服务费，若预付款超过首季度保安服务费，在下一季度保安服务费中相应扣除。每季度甲方自收到发票15日内支付上季度实际保安服务费。</w:t>
      </w:r>
      <w:r>
        <w:rPr>
          <w:rFonts w:hint="eastAsia"/>
        </w:rPr>
      </w:r>
      <w:r/>
    </w:p>
    <w:p>
      <w:pPr>
        <w:pStyle w:val="1010"/>
        <w:ind w:firstLine="420"/>
        <w:keepLines w:val="0"/>
        <w:keepNext w:val="0"/>
        <w:pageBreakBefore w:val="0"/>
        <w:spacing w:line="400" w:lineRule="exact"/>
        <w:widowControl w:val="off"/>
        <w:rPr>
          <w:rFonts w:hint="eastAsia" w:eastAsia="宋体"/>
          <w:lang w:eastAsia="zh-CN"/>
        </w:rPr>
      </w:pPr>
      <w:r>
        <w:rPr>
          <w:rFonts w:hint="eastAsia"/>
          <w:lang w:val="en-US" w:eastAsia="zh-CN"/>
        </w:rPr>
        <w:t xml:space="preserve">六</w:t>
      </w:r>
      <w:r>
        <w:rPr>
          <w:rFonts w:hint="eastAsia"/>
        </w:rPr>
        <w:t xml:space="preserve">、</w:t>
      </w:r>
      <w:r>
        <w:rPr>
          <w:rFonts w:hint="eastAsia"/>
          <w:lang w:val="en-US" w:eastAsia="zh-CN"/>
        </w:rPr>
        <w:t xml:space="preserve">其他</w:t>
      </w:r>
      <w:r>
        <w:rPr>
          <w:rFonts w:hint="eastAsia" w:eastAsia="宋体"/>
          <w:lang w:eastAsia="zh-CN"/>
        </w:rPr>
      </w:r>
      <w:r/>
    </w:p>
    <w:p>
      <w:pPr>
        <w:pStyle w:val="1010"/>
        <w:ind w:firstLine="420"/>
        <w:keepLines w:val="0"/>
        <w:keepNext w:val="0"/>
        <w:pageBreakBefore w:val="0"/>
        <w:spacing w:line="400" w:lineRule="exact"/>
        <w:widowControl w:val="off"/>
        <w:rPr>
          <w:rFonts w:hint="eastAsia"/>
          <w:i/>
          <w:iCs/>
          <w:u w:val="single"/>
        </w:rPr>
      </w:pPr>
      <w:r>
        <w:rPr>
          <w:rFonts w:hint="eastAsia"/>
          <w:i/>
          <w:iCs/>
          <w:u w:val="single"/>
        </w:rPr>
        <w:t xml:space="preserve">1、根据实际情况，采购方或将要求中标供应商对参加保安服务项目的具体人员数量进行动态调整，</w:t>
      </w:r>
      <w:r>
        <w:rPr>
          <w:rFonts w:hint="eastAsia"/>
          <w:i/>
          <w:iCs/>
          <w:u w:val="single"/>
          <w:lang w:val="en-US" w:eastAsia="zh-CN"/>
        </w:rPr>
        <w:t xml:space="preserve">中标</w:t>
      </w:r>
      <w:r>
        <w:rPr>
          <w:rFonts w:hint="eastAsia"/>
          <w:i/>
          <w:iCs/>
          <w:u w:val="single"/>
        </w:rPr>
        <w:t xml:space="preserve">供应商应配合采购方根据实际需求做好相关人员的增减工作。同时，因实际人员调整带来相关费用的变化也随之增减。</w:t>
      </w:r>
      <w:r>
        <w:rPr>
          <w:rFonts w:hint="eastAsia"/>
          <w:b/>
          <w:bCs/>
          <w:i/>
          <w:iCs/>
          <w:u w:val="single"/>
        </w:rPr>
        <w:t xml:space="preserve">（须提供承诺函，格式自拟）</w:t>
      </w:r>
      <w:r>
        <w:rPr>
          <w:rFonts w:hint="eastAsia"/>
          <w:i/>
          <w:iCs/>
          <w:u w:val="single"/>
        </w:rPr>
      </w:r>
      <w:r/>
    </w:p>
    <w:p>
      <w:pPr>
        <w:pStyle w:val="1010"/>
        <w:ind w:firstLine="420"/>
        <w:keepLines w:val="0"/>
        <w:keepNext w:val="0"/>
        <w:pageBreakBefore w:val="0"/>
        <w:spacing w:line="400" w:lineRule="exact"/>
        <w:widowControl w:val="off"/>
        <w:rPr>
          <w:rFonts w:hint="eastAsia"/>
          <w:i/>
          <w:iCs/>
          <w:u w:val="single"/>
        </w:rPr>
      </w:pPr>
      <w:r>
        <w:rPr>
          <w:rFonts w:hint="eastAsia"/>
          <w:i/>
          <w:iCs/>
          <w:u w:val="single"/>
        </w:rPr>
        <w:t xml:space="preserve">2、参加本项目的相关人员，中标供应商必须为其缴纳社保、医保等国家法定保险，工资标准不低于仪征市最低工资标准。</w:t>
      </w:r>
      <w:r>
        <w:rPr>
          <w:rFonts w:hint="eastAsia"/>
          <w:b/>
          <w:bCs/>
          <w:i/>
          <w:iCs/>
          <w:u w:val="single"/>
        </w:rPr>
        <w:t xml:space="preserve">（须提供承诺函，格式自拟）</w:t>
      </w:r>
      <w:r>
        <w:rPr>
          <w:rFonts w:hint="eastAsia"/>
          <w:i/>
          <w:iCs/>
          <w:u w:val="single"/>
        </w:rPr>
      </w:r>
      <w:r/>
    </w:p>
    <w:p>
      <w:pPr>
        <w:pStyle w:val="1010"/>
        <w:ind w:firstLine="420"/>
        <w:keepLines w:val="0"/>
        <w:keepNext w:val="0"/>
        <w:pageBreakBefore w:val="0"/>
        <w:spacing w:line="400" w:lineRule="exact"/>
        <w:widowControl w:val="off"/>
        <w:rPr>
          <w:rFonts w:hint="eastAsia" w:ascii="宋体" w:hAnsi="宋体" w:cs="宋体"/>
          <w:b/>
          <w:bCs/>
          <w:highlight w:val="none"/>
        </w:rPr>
      </w:pPr>
      <w:r>
        <w:rPr>
          <w:rFonts w:hint="eastAsia"/>
          <w:b w:val="0"/>
          <w:bCs w:val="0"/>
          <w:i/>
          <w:iCs/>
          <w:highlight w:val="none"/>
          <w:u w:val="single"/>
          <w:lang w:val="en-US" w:eastAsia="zh-CN"/>
        </w:rPr>
        <w:t xml:space="preserve">3</w:t>
      </w:r>
      <w:r>
        <w:rPr>
          <w:rFonts w:hint="eastAsia"/>
          <w:b w:val="0"/>
          <w:bCs w:val="0"/>
          <w:i/>
          <w:iCs/>
          <w:highlight w:val="none"/>
          <w:u w:val="single"/>
        </w:rPr>
        <w:t xml:space="preserve">、中标供应商选定的拟派驻参加</w:t>
      </w:r>
      <w:r>
        <w:rPr>
          <w:rFonts w:hint="eastAsia"/>
          <w:b w:val="0"/>
          <w:bCs w:val="0"/>
          <w:i/>
          <w:iCs/>
          <w:highlight w:val="none"/>
          <w:u w:val="single"/>
          <w:lang w:val="en-US" w:eastAsia="zh-CN"/>
        </w:rPr>
        <w:t xml:space="preserve">本</w:t>
      </w:r>
      <w:r>
        <w:rPr>
          <w:rFonts w:hint="eastAsia"/>
          <w:b w:val="0"/>
          <w:bCs w:val="0"/>
          <w:i/>
          <w:iCs/>
          <w:highlight w:val="none"/>
          <w:u w:val="single"/>
        </w:rPr>
        <w:t xml:space="preserve">项目的相关人员须经采购方审核、考核，通过后方可上岗，服务期间不得随意更换确定服务人员或降低服务人员素质标准，若因特殊原因，确需更换服务人员须经得采购方的审核同意，若违背上述要求，采购人有权终止合同。</w:t>
      </w:r>
      <w:r>
        <w:rPr>
          <w:rFonts w:hint="eastAsia"/>
          <w:b/>
          <w:bCs/>
          <w:i/>
          <w:iCs/>
          <w:highlight w:val="none"/>
          <w:u w:val="single"/>
        </w:rPr>
        <w:t xml:space="preserve">（须提供承诺函，格式自拟）</w:t>
      </w:r>
      <w:r>
        <w:rPr>
          <w:rFonts w:hint="eastAsia" w:ascii="宋体" w:hAnsi="宋体" w:cs="宋体"/>
          <w:b/>
          <w:bCs/>
          <w:highlight w:val="none"/>
        </w:rPr>
      </w:r>
      <w:r/>
    </w:p>
    <w:p>
      <w:pPr>
        <w:pStyle w:val="1010"/>
        <w:ind w:firstLine="420"/>
        <w:keepLines w:val="0"/>
        <w:keepNext w:val="0"/>
        <w:pageBreakBefore w:val="0"/>
        <w:spacing w:line="400" w:lineRule="exact"/>
        <w:widowControl w:val="off"/>
        <w:rPr>
          <w:rFonts w:hint="eastAsia" w:eastAsia="宋体" w:cs="Times New Roman"/>
        </w:rPr>
      </w:pPr>
      <w:r>
        <w:rPr>
          <w:rFonts w:hint="eastAsia" w:eastAsia="宋体" w:cs="Times New Roman"/>
          <w:lang w:val="en-US" w:eastAsia="zh-CN"/>
        </w:rPr>
        <w:t xml:space="preserve">4、</w:t>
      </w:r>
      <w:r>
        <w:rPr>
          <w:rFonts w:hint="eastAsia" w:eastAsia="宋体" w:cs="Times New Roman"/>
        </w:rPr>
        <w:t xml:space="preserve">本</w:t>
      </w:r>
      <w:r>
        <w:rPr>
          <w:rFonts w:hint="eastAsia" w:eastAsia="宋体" w:cs="Times New Roman"/>
          <w:lang w:val="en-US" w:eastAsia="zh-CN"/>
        </w:rPr>
        <w:t xml:space="preserve">项目为电子投标，中标单位在领取中标（成交）通知书时需递交二份完整的书面投标文件。</w:t>
      </w:r>
      <w:r>
        <w:rPr>
          <w:rFonts w:hint="eastAsia" w:eastAsia="宋体" w:cs="Times New Roman"/>
        </w:rPr>
      </w:r>
      <w:r/>
    </w:p>
    <w:p>
      <w:pPr>
        <w:pStyle w:val="1019"/>
        <w:rPr>
          <w:rFonts w:hint="eastAsia" w:ascii="宋体" w:hAnsi="宋体" w:cs="宋体"/>
          <w:b/>
          <w:bCs/>
          <w:highlight w:val="none"/>
        </w:rPr>
        <w:sectPr>
          <w:headerReference w:type="default" r:id="rId9"/>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highlight w:val="none"/>
        </w:rPr>
      </w:r>
      <w:r/>
    </w:p>
    <w:p>
      <w:pPr>
        <w:pStyle w:val="1010"/>
        <w:ind w:firstLine="723"/>
        <w:jc w:val="center"/>
        <w:keepLines w:val="0"/>
        <w:keepNext w:val="0"/>
        <w:pageBreakBefore w:val="0"/>
        <w:spacing w:line="360" w:lineRule="auto"/>
        <w:widowControl w:val="off"/>
        <w:rPr>
          <w:rStyle w:val="1017"/>
          <w:rFonts w:hint="eastAsia" w:ascii="Times New Roman" w:hAnsi="Times New Roman" w:eastAsia="宋体" w:cs="Times New Roman"/>
          <w:sz w:val="36"/>
          <w:szCs w:val="36"/>
          <w:lang w:val="en-US" w:eastAsia="zh-CN"/>
        </w:rPr>
      </w:pPr>
      <w:r/>
      <w:bookmarkStart w:id="57" w:name="_Toc2824"/>
      <w:r>
        <w:rPr>
          <w:rStyle w:val="1017"/>
          <w:rFonts w:hint="eastAsia" w:ascii="Times New Roman" w:hAnsi="Times New Roman" w:eastAsia="宋体" w:cs="Times New Roman"/>
          <w:sz w:val="36"/>
          <w:szCs w:val="36"/>
          <w:lang w:val="en-US" w:eastAsia="zh-CN"/>
        </w:rPr>
        <w:t xml:space="preserve">第五章 评审方法和评审标准</w:t>
      </w:r>
      <w:r>
        <w:rPr>
          <w:rStyle w:val="1017"/>
          <w:rFonts w:hint="eastAsia" w:ascii="Times New Roman" w:hAnsi="Times New Roman" w:eastAsia="宋体" w:cs="Times New Roman"/>
          <w:sz w:val="36"/>
          <w:szCs w:val="36"/>
          <w:lang w:val="en-US" w:eastAsia="zh-CN"/>
        </w:rPr>
      </w:r>
      <w:r/>
    </w:p>
    <w:p>
      <w:pPr>
        <w:pStyle w:val="1053"/>
        <w:ind w:firstLine="422"/>
        <w:rPr>
          <w:rFonts w:ascii="宋体" w:hAnsi="宋体"/>
          <w:b/>
          <w:sz w:val="21"/>
          <w:szCs w:val="21"/>
          <w:highlight w:val="none"/>
        </w:rPr>
      </w:pPr>
      <w:r/>
      <w:bookmarkEnd w:id="57"/>
      <w:r>
        <w:rPr>
          <w:rFonts w:hint="eastAsia" w:ascii="宋体" w:hAnsi="宋体"/>
          <w:b/>
          <w:sz w:val="21"/>
          <w:szCs w:val="21"/>
          <w:highlight w:val="none"/>
        </w:rPr>
        <w:t xml:space="preserve">一、评标方法</w:t>
      </w:r>
      <w:r>
        <w:rPr>
          <w:rFonts w:ascii="宋体" w:hAnsi="宋体"/>
          <w:b/>
          <w:sz w:val="21"/>
          <w:szCs w:val="21"/>
          <w:highlight w:val="none"/>
        </w:rPr>
      </w:r>
      <w:r/>
    </w:p>
    <w:p>
      <w:pPr>
        <w:pStyle w:val="1053"/>
        <w:ind w:firstLine="420"/>
        <w:rPr>
          <w:rFonts w:ascii="宋体" w:hAnsi="宋体"/>
          <w:sz w:val="21"/>
          <w:szCs w:val="21"/>
          <w:highlight w:val="none"/>
        </w:rPr>
      </w:pPr>
      <w:r>
        <w:rPr>
          <w:rFonts w:hint="eastAsia" w:ascii="宋体" w:hAnsi="宋体"/>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sz w:val="21"/>
          <w:szCs w:val="21"/>
          <w:highlight w:val="none"/>
        </w:rPr>
      </w:r>
      <w:r/>
    </w:p>
    <w:p>
      <w:pPr>
        <w:pStyle w:val="1010"/>
        <w:ind w:firstLine="422"/>
        <w:spacing w:line="360" w:lineRule="auto"/>
        <w:rPr>
          <w:rFonts w:ascii="宋体" w:hAnsi="宋体"/>
          <w:b/>
          <w:szCs w:val="21"/>
          <w:highlight w:val="none"/>
        </w:rPr>
      </w:pPr>
      <w:r>
        <w:rPr>
          <w:rFonts w:ascii="宋体" w:hAnsi="宋体"/>
          <w:b/>
          <w:szCs w:val="21"/>
          <w:highlight w:val="none"/>
        </w:rPr>
        <w:t xml:space="preserve">二、</w:t>
      </w:r>
      <w:r>
        <w:rPr>
          <w:rFonts w:hint="eastAsia" w:ascii="宋体" w:hAnsi="宋体"/>
          <w:b/>
          <w:szCs w:val="21"/>
          <w:highlight w:val="none"/>
        </w:rPr>
        <w:t xml:space="preserve">政府采购政策功能落实</w:t>
      </w:r>
      <w:r>
        <w:rPr>
          <w:rFonts w:ascii="宋体" w:hAnsi="宋体"/>
          <w:b/>
          <w:szCs w:val="21"/>
          <w:highlight w:val="none"/>
        </w:rPr>
      </w:r>
      <w:r/>
    </w:p>
    <w:p>
      <w:pPr>
        <w:pStyle w:val="1010"/>
        <w:ind w:firstLine="420"/>
        <w:spacing w:line="360" w:lineRule="auto"/>
        <w:rPr>
          <w:rFonts w:ascii="宋体" w:hAnsi="宋体"/>
          <w:b/>
          <w:szCs w:val="21"/>
          <w:highlight w:val="none"/>
        </w:rPr>
      </w:pPr>
      <w:r>
        <w:rPr>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宋体" w:hAnsi="宋体"/>
          <w:b/>
          <w:szCs w:val="21"/>
          <w:highlight w:val="none"/>
        </w:rPr>
      </w:r>
      <w:r/>
    </w:p>
    <w:p>
      <w:pPr>
        <w:pStyle w:val="1053"/>
        <w:ind w:left="315" w:firstLine="105"/>
        <w:rPr>
          <w:rFonts w:ascii="宋体" w:hAnsi="宋体"/>
          <w:sz w:val="21"/>
          <w:szCs w:val="21"/>
          <w:highlight w:val="none"/>
        </w:rPr>
      </w:pPr>
      <w:r>
        <w:rPr>
          <w:rFonts w:ascii="宋体" w:hAnsi="宋体"/>
          <w:sz w:val="21"/>
          <w:szCs w:val="21"/>
          <w:highlight w:val="none"/>
        </w:rPr>
        <w:t xml:space="preserve">1、小微型企业价格扣除</w:t>
      </w:r>
      <w:r>
        <w:rPr>
          <w:rFonts w:ascii="宋体" w:hAnsi="宋体"/>
          <w:sz w:val="21"/>
          <w:szCs w:val="21"/>
          <w:highlight w:val="none"/>
        </w:rPr>
      </w:r>
      <w:r/>
    </w:p>
    <w:p>
      <w:pPr>
        <w:pStyle w:val="1053"/>
        <w:ind w:firstLine="420"/>
        <w:rPr>
          <w:rFonts w:ascii="宋体" w:hAnsi="宋体"/>
          <w:sz w:val="21"/>
          <w:szCs w:val="21"/>
          <w:highlight w:val="none"/>
        </w:rPr>
      </w:pPr>
      <w:r>
        <w:rPr>
          <w:rFonts w:ascii="宋体" w:hAnsi="宋体"/>
          <w:sz w:val="21"/>
          <w:szCs w:val="21"/>
          <w:highlight w:val="none"/>
        </w:rPr>
        <w:t xml:space="preserve">（1）本项目对小型和微型企业产品给予</w:t>
      </w:r>
      <w:r>
        <w:rPr>
          <w:rFonts w:hint="eastAsia" w:ascii="宋体" w:hAnsi="宋体"/>
          <w:sz w:val="21"/>
          <w:szCs w:val="21"/>
          <w:highlight w:val="none"/>
        </w:rPr>
        <w:t xml:space="preserve">20</w:t>
      </w:r>
      <w:r>
        <w:rPr>
          <w:rFonts w:ascii="宋体" w:hAnsi="宋体"/>
          <w:sz w:val="21"/>
          <w:szCs w:val="21"/>
          <w:highlight w:val="none"/>
        </w:rPr>
        <w:t xml:space="preserve">%的扣除价格，用扣除后的价格参与评审。</w:t>
      </w:r>
      <w:r>
        <w:rPr>
          <w:rFonts w:ascii="宋体" w:hAnsi="宋体"/>
          <w:sz w:val="21"/>
          <w:szCs w:val="21"/>
          <w:highlight w:val="none"/>
        </w:rPr>
      </w:r>
      <w:r/>
    </w:p>
    <w:p>
      <w:pPr>
        <w:pStyle w:val="1053"/>
        <w:ind w:firstLine="420"/>
        <w:rPr>
          <w:rFonts w:ascii="宋体" w:hAnsi="宋体"/>
          <w:sz w:val="21"/>
          <w:szCs w:val="21"/>
          <w:highlight w:val="none"/>
        </w:rPr>
      </w:pPr>
      <w:r>
        <w:rPr>
          <w:rFonts w:ascii="宋体" w:hAnsi="宋体"/>
          <w:sz w:val="21"/>
          <w:szCs w:val="21"/>
          <w:highlight w:val="none"/>
        </w:rPr>
        <w:t xml:space="preserve">（2）供应商需按照采购文件的要求提供相应的《企业声明函》。</w:t>
      </w:r>
      <w:r>
        <w:rPr>
          <w:rFonts w:ascii="宋体" w:hAnsi="宋体"/>
          <w:sz w:val="21"/>
          <w:szCs w:val="21"/>
          <w:highlight w:val="none"/>
        </w:rPr>
      </w:r>
      <w:r/>
    </w:p>
    <w:p>
      <w:pPr>
        <w:pStyle w:val="1053"/>
        <w:ind w:left="420" w:firstLine="0"/>
        <w:rPr>
          <w:rFonts w:ascii="宋体" w:hAnsi="宋体"/>
          <w:sz w:val="21"/>
          <w:szCs w:val="21"/>
          <w:highlight w:val="none"/>
        </w:rPr>
      </w:pPr>
      <w:r>
        <w:rPr>
          <w:rFonts w:ascii="宋体" w:hAnsi="宋体"/>
          <w:sz w:val="21"/>
          <w:szCs w:val="21"/>
          <w:highlight w:val="none"/>
        </w:rPr>
        <w:t xml:space="preserve">2、残疾人福利单位价格扣除</w:t>
      </w:r>
      <w:r>
        <w:rPr>
          <w:rFonts w:ascii="宋体" w:hAnsi="宋体"/>
          <w:sz w:val="21"/>
          <w:szCs w:val="21"/>
          <w:highlight w:val="none"/>
        </w:rPr>
      </w:r>
      <w:r/>
    </w:p>
    <w:p>
      <w:pPr>
        <w:pStyle w:val="1053"/>
        <w:ind w:left="315" w:firstLine="105"/>
        <w:rPr>
          <w:rFonts w:ascii="宋体" w:hAnsi="宋体"/>
          <w:sz w:val="21"/>
          <w:szCs w:val="21"/>
          <w:highlight w:val="none"/>
        </w:rPr>
      </w:pPr>
      <w:r>
        <w:rPr>
          <w:rFonts w:ascii="宋体" w:hAnsi="宋体"/>
          <w:sz w:val="21"/>
          <w:szCs w:val="21"/>
          <w:highlight w:val="none"/>
        </w:rPr>
        <w:t xml:space="preserve">（1）本项目对残疾人福利性单位视同小型、微型企业，给予</w:t>
      </w:r>
      <w:r>
        <w:rPr>
          <w:rFonts w:hint="eastAsia" w:ascii="宋体" w:hAnsi="宋体"/>
          <w:sz w:val="21"/>
          <w:szCs w:val="21"/>
          <w:highlight w:val="none"/>
        </w:rPr>
        <w:t xml:space="preserve">20</w:t>
      </w:r>
      <w:r>
        <w:rPr>
          <w:rFonts w:ascii="宋体" w:hAnsi="宋体"/>
          <w:sz w:val="21"/>
          <w:szCs w:val="21"/>
          <w:highlight w:val="none"/>
        </w:rPr>
        <w:t xml:space="preserve">%的价格扣除，用扣除</w:t>
      </w:r>
      <w:r>
        <w:rPr>
          <w:rFonts w:ascii="宋体" w:hAnsi="宋体"/>
          <w:sz w:val="21"/>
          <w:szCs w:val="21"/>
          <w:highlight w:val="none"/>
        </w:rPr>
      </w:r>
      <w:r/>
    </w:p>
    <w:p>
      <w:pPr>
        <w:pStyle w:val="1053"/>
        <w:ind w:firstLine="0"/>
        <w:rPr>
          <w:rFonts w:ascii="宋体" w:hAnsi="宋体"/>
          <w:sz w:val="21"/>
          <w:szCs w:val="21"/>
          <w:highlight w:val="none"/>
        </w:rPr>
      </w:pPr>
      <w:r>
        <w:rPr>
          <w:rFonts w:ascii="宋体" w:hAnsi="宋体"/>
          <w:sz w:val="21"/>
          <w:szCs w:val="21"/>
          <w:highlight w:val="none"/>
        </w:rPr>
        <w:t xml:space="preserve">后的价格参与评审。</w:t>
      </w:r>
      <w:r>
        <w:rPr>
          <w:rFonts w:ascii="宋体" w:hAnsi="宋体"/>
          <w:sz w:val="21"/>
          <w:szCs w:val="21"/>
          <w:highlight w:val="none"/>
        </w:rPr>
      </w:r>
      <w:r/>
    </w:p>
    <w:p>
      <w:pPr>
        <w:pStyle w:val="1053"/>
        <w:ind w:left="420" w:firstLine="0"/>
        <w:rPr>
          <w:rFonts w:ascii="宋体" w:hAnsi="宋体"/>
          <w:sz w:val="21"/>
          <w:szCs w:val="21"/>
          <w:highlight w:val="none"/>
        </w:rPr>
      </w:pPr>
      <w:r>
        <w:rPr>
          <w:rFonts w:ascii="宋体" w:hAnsi="宋体"/>
          <w:sz w:val="21"/>
          <w:szCs w:val="21"/>
          <w:highlight w:val="none"/>
        </w:rPr>
        <w:t xml:space="preserve">（2）残疾人福利单位需按照采购文件的要求提供《残疾人福利性单位声明函》。</w:t>
      </w:r>
      <w:r>
        <w:rPr>
          <w:rFonts w:ascii="宋体" w:hAnsi="宋体"/>
          <w:sz w:val="21"/>
          <w:szCs w:val="21"/>
          <w:highlight w:val="none"/>
        </w:rPr>
      </w:r>
      <w:r/>
    </w:p>
    <w:p>
      <w:pPr>
        <w:pStyle w:val="1053"/>
        <w:ind w:left="420" w:firstLine="0"/>
        <w:rPr>
          <w:rFonts w:ascii="宋体" w:hAnsi="宋体"/>
          <w:sz w:val="21"/>
          <w:szCs w:val="21"/>
          <w:highlight w:val="none"/>
        </w:rPr>
      </w:pPr>
      <w:r>
        <w:rPr>
          <w:rFonts w:ascii="宋体" w:hAnsi="宋体"/>
          <w:sz w:val="21"/>
          <w:szCs w:val="21"/>
          <w:highlight w:val="none"/>
        </w:rPr>
        <w:t xml:space="preserve">（3）残疾人福利单位标准请参照《关于促进残疾人就业政府采购政策的通知》（财库</w:t>
      </w:r>
      <w:r>
        <w:rPr>
          <w:rFonts w:ascii="宋体" w:hAnsi="宋体"/>
          <w:sz w:val="21"/>
          <w:szCs w:val="21"/>
          <w:highlight w:val="none"/>
        </w:rPr>
      </w:r>
      <w:r/>
    </w:p>
    <w:p>
      <w:pPr>
        <w:pStyle w:val="1053"/>
        <w:ind w:left="420" w:hanging="420"/>
        <w:rPr>
          <w:rFonts w:ascii="宋体" w:hAnsi="宋体"/>
          <w:sz w:val="21"/>
          <w:szCs w:val="21"/>
          <w:highlight w:val="none"/>
        </w:rPr>
      </w:pPr>
      <w:r>
        <w:rPr>
          <w:rFonts w:ascii="宋体" w:hAnsi="宋体"/>
          <w:sz w:val="21"/>
          <w:szCs w:val="21"/>
          <w:highlight w:val="none"/>
        </w:rPr>
        <w:t xml:space="preserve">〔2017〕141号）。</w:t>
      </w:r>
      <w:r>
        <w:rPr>
          <w:rFonts w:ascii="宋体" w:hAnsi="宋体"/>
          <w:sz w:val="21"/>
          <w:szCs w:val="21"/>
          <w:highlight w:val="none"/>
        </w:rPr>
      </w:r>
      <w:r/>
    </w:p>
    <w:p>
      <w:pPr>
        <w:pStyle w:val="1053"/>
        <w:ind w:left="420" w:firstLine="0"/>
        <w:rPr>
          <w:rFonts w:ascii="宋体" w:hAnsi="宋体"/>
          <w:sz w:val="21"/>
          <w:szCs w:val="21"/>
          <w:highlight w:val="none"/>
        </w:rPr>
      </w:pPr>
      <w:r>
        <w:rPr>
          <w:rFonts w:ascii="宋体" w:hAnsi="宋体"/>
          <w:sz w:val="21"/>
          <w:szCs w:val="21"/>
          <w:highlight w:val="none"/>
        </w:rPr>
        <w:t xml:space="preserve">3、监狱和戒毒企业价格扣除</w:t>
      </w:r>
      <w:r>
        <w:rPr>
          <w:rFonts w:ascii="宋体" w:hAnsi="宋体"/>
          <w:sz w:val="21"/>
          <w:szCs w:val="21"/>
          <w:highlight w:val="none"/>
        </w:rPr>
      </w:r>
      <w:r/>
    </w:p>
    <w:p>
      <w:pPr>
        <w:pStyle w:val="1053"/>
        <w:ind w:left="420" w:firstLine="0"/>
        <w:rPr>
          <w:rFonts w:ascii="宋体" w:hAnsi="宋体"/>
          <w:sz w:val="21"/>
          <w:szCs w:val="21"/>
          <w:highlight w:val="none"/>
        </w:rPr>
      </w:pPr>
      <w:r>
        <w:rPr>
          <w:rFonts w:ascii="宋体" w:hAnsi="宋体"/>
          <w:sz w:val="21"/>
          <w:szCs w:val="21"/>
          <w:highlight w:val="none"/>
        </w:rPr>
        <w:t xml:space="preserve">（1）本项目对监狱和戒毒企业（简称监狱企业）视同小型、微型企业，给予</w:t>
      </w:r>
      <w:r>
        <w:rPr>
          <w:rFonts w:hint="eastAsia" w:ascii="宋体" w:hAnsi="宋体"/>
          <w:sz w:val="21"/>
          <w:szCs w:val="21"/>
          <w:highlight w:val="none"/>
        </w:rPr>
        <w:t xml:space="preserve">20</w:t>
      </w:r>
      <w:r>
        <w:rPr>
          <w:rFonts w:ascii="宋体" w:hAnsi="宋体"/>
          <w:sz w:val="21"/>
          <w:szCs w:val="21"/>
          <w:highlight w:val="none"/>
        </w:rPr>
        <w:t xml:space="preserve">%的价</w:t>
      </w:r>
      <w:r>
        <w:rPr>
          <w:rFonts w:ascii="宋体" w:hAnsi="宋体"/>
          <w:sz w:val="21"/>
          <w:szCs w:val="21"/>
          <w:highlight w:val="none"/>
        </w:rPr>
      </w:r>
      <w:r/>
    </w:p>
    <w:p>
      <w:pPr>
        <w:pStyle w:val="1053"/>
        <w:ind w:firstLine="0"/>
        <w:rPr>
          <w:rFonts w:ascii="宋体" w:hAnsi="宋体"/>
          <w:sz w:val="21"/>
          <w:szCs w:val="21"/>
          <w:highlight w:val="none"/>
        </w:rPr>
      </w:pPr>
      <w:r>
        <w:rPr>
          <w:rFonts w:ascii="宋体" w:hAnsi="宋体"/>
          <w:sz w:val="21"/>
          <w:szCs w:val="21"/>
          <w:highlight w:val="none"/>
        </w:rPr>
        <w:t xml:space="preserve">格扣除，用扣除后的价格参与评审。</w:t>
      </w:r>
      <w:r>
        <w:rPr>
          <w:rFonts w:ascii="宋体" w:hAnsi="宋体"/>
          <w:sz w:val="21"/>
          <w:szCs w:val="21"/>
          <w:highlight w:val="none"/>
        </w:rPr>
      </w:r>
      <w:r/>
    </w:p>
    <w:p>
      <w:pPr>
        <w:pStyle w:val="1053"/>
        <w:ind w:left="420" w:firstLine="0"/>
        <w:rPr>
          <w:rFonts w:ascii="宋体" w:hAnsi="宋体"/>
          <w:sz w:val="21"/>
          <w:szCs w:val="21"/>
          <w:highlight w:val="none"/>
        </w:rPr>
      </w:pPr>
      <w:r>
        <w:rPr>
          <w:rFonts w:ascii="宋体" w:hAnsi="宋体"/>
          <w:sz w:val="21"/>
          <w:szCs w:val="21"/>
          <w:highlight w:val="none"/>
        </w:rPr>
        <w:t xml:space="preserve">（2）监狱企业参加政府采购活动时，需提供由省级以上监狱管理局、戒毒管理局(含新</w:t>
      </w:r>
      <w:r>
        <w:rPr>
          <w:rFonts w:ascii="宋体" w:hAnsi="宋体"/>
          <w:sz w:val="21"/>
          <w:szCs w:val="21"/>
          <w:highlight w:val="none"/>
        </w:rPr>
      </w:r>
      <w:r/>
    </w:p>
    <w:p>
      <w:pPr>
        <w:pStyle w:val="1053"/>
        <w:ind w:left="420" w:hanging="420"/>
        <w:rPr>
          <w:rFonts w:ascii="宋体" w:hAnsi="宋体"/>
          <w:sz w:val="21"/>
          <w:szCs w:val="21"/>
          <w:highlight w:val="none"/>
        </w:rPr>
      </w:pPr>
      <w:r>
        <w:rPr>
          <w:rFonts w:ascii="宋体" w:hAnsi="宋体"/>
          <w:sz w:val="21"/>
          <w:szCs w:val="21"/>
          <w:highlight w:val="none"/>
        </w:rPr>
        <w:t xml:space="preserve">疆生产建设兵团)出具的属于监狱企业的证明文件。供应商如不提供上述证明文件，价格将</w:t>
      </w:r>
      <w:r>
        <w:rPr>
          <w:rFonts w:ascii="宋体" w:hAnsi="宋体"/>
          <w:sz w:val="21"/>
          <w:szCs w:val="21"/>
          <w:highlight w:val="none"/>
        </w:rPr>
      </w:r>
      <w:r/>
    </w:p>
    <w:p>
      <w:pPr>
        <w:pStyle w:val="1053"/>
        <w:ind w:left="420" w:hanging="420"/>
        <w:rPr>
          <w:rFonts w:ascii="宋体" w:hAnsi="宋体"/>
          <w:sz w:val="21"/>
          <w:szCs w:val="21"/>
          <w:highlight w:val="none"/>
        </w:rPr>
      </w:pPr>
      <w:r>
        <w:rPr>
          <w:rFonts w:ascii="宋体" w:hAnsi="宋体"/>
          <w:sz w:val="21"/>
          <w:szCs w:val="21"/>
          <w:highlight w:val="none"/>
        </w:rPr>
        <w:t xml:space="preserve">不做相应扣除。</w:t>
      </w:r>
      <w:r>
        <w:rPr>
          <w:rFonts w:ascii="宋体" w:hAnsi="宋体"/>
          <w:sz w:val="21"/>
          <w:szCs w:val="21"/>
          <w:highlight w:val="none"/>
        </w:rPr>
      </w:r>
      <w:r/>
    </w:p>
    <w:p>
      <w:pPr>
        <w:pStyle w:val="1053"/>
        <w:ind w:left="420" w:firstLine="210"/>
        <w:rPr>
          <w:rFonts w:ascii="宋体" w:hAnsi="宋体"/>
          <w:sz w:val="21"/>
          <w:szCs w:val="21"/>
          <w:highlight w:val="none"/>
        </w:rPr>
      </w:pPr>
      <w:r>
        <w:rPr>
          <w:rFonts w:ascii="宋体" w:hAnsi="宋体"/>
          <w:sz w:val="21"/>
          <w:szCs w:val="21"/>
          <w:highlight w:val="none"/>
        </w:rPr>
        <w:t xml:space="preserve">（3）监狱企业标准请参照《关于政府采购支持监狱企业发展有关问题的通知》（财库[2014]68号）。</w:t>
      </w:r>
      <w:r>
        <w:rPr>
          <w:rFonts w:ascii="宋体" w:hAnsi="宋体"/>
          <w:sz w:val="21"/>
          <w:szCs w:val="21"/>
          <w:highlight w:val="none"/>
        </w:rPr>
      </w:r>
      <w:r/>
    </w:p>
    <w:p>
      <w:pPr>
        <w:pStyle w:val="1053"/>
        <w:ind w:firstLine="420"/>
        <w:rPr>
          <w:rFonts w:ascii="宋体" w:hAnsi="宋体"/>
          <w:sz w:val="21"/>
          <w:szCs w:val="21"/>
          <w:highlight w:val="none"/>
        </w:rPr>
      </w:pPr>
      <w:r>
        <w:rPr>
          <w:rFonts w:ascii="宋体" w:hAnsi="宋体"/>
          <w:sz w:val="21"/>
          <w:szCs w:val="21"/>
          <w:highlight w:val="none"/>
        </w:rPr>
        <w:t xml:space="preserve">4、残疾人福利单位、监狱企业属于小型、微型企业的，不重复享受政策。</w:t>
      </w:r>
      <w:r>
        <w:rPr>
          <w:rFonts w:ascii="宋体" w:hAnsi="宋体"/>
          <w:sz w:val="21"/>
          <w:szCs w:val="21"/>
          <w:highlight w:val="none"/>
        </w:rPr>
      </w:r>
      <w:r/>
    </w:p>
    <w:p>
      <w:pPr>
        <w:pStyle w:val="1053"/>
        <w:ind w:left="420" w:firstLine="0"/>
        <w:rPr>
          <w:rFonts w:ascii="宋体" w:hAnsi="宋体"/>
          <w:sz w:val="21"/>
          <w:szCs w:val="21"/>
          <w:highlight w:val="none"/>
        </w:rPr>
      </w:pPr>
      <w:r>
        <w:rPr>
          <w:rFonts w:ascii="宋体" w:hAnsi="宋体"/>
          <w:sz w:val="21"/>
          <w:szCs w:val="21"/>
          <w:highlight w:val="none"/>
        </w:rPr>
        <w:t xml:space="preserve">5、大中型企业和其他自然人、法人或者其他组织并与小型、微型企业（残疾人福利单</w:t>
      </w:r>
      <w:r>
        <w:rPr>
          <w:rFonts w:ascii="宋体" w:hAnsi="宋体"/>
          <w:sz w:val="21"/>
          <w:szCs w:val="21"/>
          <w:highlight w:val="none"/>
        </w:rPr>
      </w:r>
      <w:r/>
    </w:p>
    <w:p>
      <w:pPr>
        <w:pStyle w:val="1053"/>
        <w:ind w:left="420" w:hanging="420"/>
        <w:rPr>
          <w:rFonts w:ascii="宋体" w:hAnsi="宋体"/>
          <w:sz w:val="21"/>
          <w:szCs w:val="21"/>
          <w:highlight w:val="none"/>
        </w:rPr>
      </w:pPr>
      <w:r>
        <w:rPr>
          <w:rFonts w:ascii="宋体" w:hAnsi="宋体"/>
          <w:sz w:val="21"/>
          <w:szCs w:val="21"/>
          <w:highlight w:val="none"/>
        </w:rPr>
        <w:t xml:space="preserve">位、监狱企业）组成联合体共同参加政府采购活动。联合协议中约定，小型、微型企业（残</w:t>
      </w:r>
      <w:r>
        <w:rPr>
          <w:rFonts w:ascii="宋体" w:hAnsi="宋体"/>
          <w:sz w:val="21"/>
          <w:szCs w:val="21"/>
          <w:highlight w:val="none"/>
        </w:rPr>
      </w:r>
      <w:r/>
    </w:p>
    <w:p>
      <w:pPr>
        <w:pStyle w:val="1053"/>
        <w:ind w:left="420" w:hanging="420"/>
        <w:rPr>
          <w:rFonts w:ascii="宋体" w:hAnsi="宋体"/>
          <w:sz w:val="21"/>
          <w:szCs w:val="21"/>
          <w:highlight w:val="none"/>
        </w:rPr>
      </w:pPr>
      <w:r>
        <w:rPr>
          <w:rFonts w:ascii="宋体" w:hAnsi="宋体"/>
          <w:sz w:val="21"/>
          <w:szCs w:val="21"/>
          <w:highlight w:val="none"/>
        </w:rPr>
        <w:t xml:space="preserve">疾人福利单位、监狱企业）的协议合同金额占到联合体协议合同总金额30%以上的，给予联</w:t>
      </w:r>
      <w:r>
        <w:rPr>
          <w:rFonts w:ascii="宋体" w:hAnsi="宋体"/>
          <w:sz w:val="21"/>
          <w:szCs w:val="21"/>
          <w:highlight w:val="none"/>
        </w:rPr>
      </w:r>
      <w:r/>
    </w:p>
    <w:p>
      <w:pPr>
        <w:pStyle w:val="1053"/>
        <w:ind w:left="420" w:hanging="420"/>
        <w:rPr>
          <w:rFonts w:ascii="宋体" w:hAnsi="宋体"/>
          <w:sz w:val="21"/>
          <w:szCs w:val="21"/>
          <w:highlight w:val="none"/>
        </w:rPr>
      </w:pPr>
      <w:r>
        <w:rPr>
          <w:rFonts w:ascii="宋体" w:hAnsi="宋体"/>
          <w:sz w:val="21"/>
          <w:szCs w:val="21"/>
          <w:highlight w:val="none"/>
        </w:rPr>
        <w:t xml:space="preserve">合体</w:t>
      </w:r>
      <w:r>
        <w:rPr>
          <w:rFonts w:hint="eastAsia" w:ascii="宋体" w:hAnsi="宋体"/>
          <w:sz w:val="21"/>
          <w:szCs w:val="21"/>
          <w:highlight w:val="none"/>
        </w:rPr>
        <w:t xml:space="preserve">6</w:t>
      </w:r>
      <w:r>
        <w:rPr>
          <w:rFonts w:ascii="宋体" w:hAnsi="宋体"/>
          <w:sz w:val="21"/>
          <w:szCs w:val="21"/>
          <w:highlight w:val="none"/>
        </w:rPr>
        <w:t xml:space="preserve">%的价格扣除，用扣除后的价格参与评审。</w:t>
      </w:r>
      <w:r>
        <w:rPr>
          <w:rFonts w:ascii="宋体" w:hAnsi="宋体"/>
          <w:sz w:val="21"/>
          <w:szCs w:val="21"/>
          <w:highlight w:val="none"/>
        </w:rPr>
      </w:r>
      <w:r/>
    </w:p>
    <w:p>
      <w:pPr>
        <w:pStyle w:val="1053"/>
        <w:ind w:left="420" w:firstLine="0"/>
        <w:rPr>
          <w:rFonts w:ascii="宋体" w:hAnsi="宋体"/>
          <w:sz w:val="21"/>
          <w:szCs w:val="21"/>
          <w:highlight w:val="none"/>
        </w:rPr>
      </w:pPr>
      <w:r>
        <w:rPr>
          <w:rFonts w:ascii="宋体" w:hAnsi="宋体"/>
          <w:sz w:val="21"/>
          <w:szCs w:val="21"/>
          <w:highlight w:val="none"/>
        </w:rPr>
        <w:t xml:space="preserve">6、联合体各方均为小型、微型企业（残疾人福利单位、监狱企业）的，联合体享受</w:t>
      </w:r>
      <w:r>
        <w:rPr>
          <w:rFonts w:hint="eastAsia" w:ascii="宋体" w:hAnsi="宋体"/>
          <w:sz w:val="21"/>
          <w:szCs w:val="21"/>
          <w:highlight w:val="none"/>
        </w:rPr>
        <w:t xml:space="preserve">20</w:t>
      </w:r>
      <w:r>
        <w:rPr>
          <w:rFonts w:ascii="宋体" w:hAnsi="宋体"/>
          <w:sz w:val="21"/>
          <w:szCs w:val="21"/>
          <w:highlight w:val="none"/>
        </w:rPr>
        <w:t xml:space="preserve">%</w:t>
      </w:r>
      <w:r>
        <w:rPr>
          <w:rFonts w:ascii="宋体" w:hAnsi="宋体"/>
          <w:sz w:val="21"/>
          <w:szCs w:val="21"/>
          <w:highlight w:val="none"/>
        </w:rPr>
      </w:r>
      <w:r/>
    </w:p>
    <w:p>
      <w:pPr>
        <w:pStyle w:val="1053"/>
        <w:ind w:left="420" w:hanging="420"/>
        <w:rPr>
          <w:rFonts w:ascii="宋体" w:hAnsi="宋体"/>
          <w:sz w:val="21"/>
          <w:szCs w:val="21"/>
          <w:highlight w:val="none"/>
        </w:rPr>
      </w:pPr>
      <w:r>
        <w:rPr>
          <w:rFonts w:ascii="宋体" w:hAnsi="宋体"/>
          <w:sz w:val="21"/>
          <w:szCs w:val="21"/>
          <w:highlight w:val="none"/>
        </w:rPr>
        <w:t xml:space="preserve">价格扣除，用扣除后的价格参与评审。</w:t>
      </w:r>
      <w:r>
        <w:rPr>
          <w:rFonts w:ascii="宋体" w:hAnsi="宋体"/>
          <w:sz w:val="21"/>
          <w:szCs w:val="21"/>
          <w:highlight w:val="none"/>
        </w:rPr>
      </w:r>
      <w:r/>
    </w:p>
    <w:p>
      <w:pPr>
        <w:pStyle w:val="1053"/>
        <w:widowControl/>
        <w:rPr>
          <w:rFonts w:hint="eastAsia" w:ascii="宋体" w:hAnsi="宋体"/>
          <w:b/>
          <w:color w:val="000000"/>
          <w:sz w:val="21"/>
          <w:szCs w:val="21"/>
          <w:highlight w:val="none"/>
        </w:rPr>
      </w:pPr>
      <w:r>
        <w:rPr>
          <w:rFonts w:hint="eastAsia" w:ascii="宋体" w:hAnsi="宋体"/>
          <w:sz w:val="21"/>
          <w:szCs w:val="21"/>
          <w:highlight w:val="none"/>
        </w:rPr>
        <w:t xml:space="preserve">7、大中型企业向小型、微型企业分包的，分包意向协议约定小型、微型企业合同份额占到合同总金额30%以上的，给予6%的价格扣除，用扣除后的价格参与评审。</w:t>
      </w:r>
      <w:r>
        <w:rPr>
          <w:rFonts w:hint="eastAsia" w:ascii="宋体" w:hAnsi="宋体"/>
          <w:b/>
          <w:color w:val="000000"/>
          <w:sz w:val="21"/>
          <w:szCs w:val="21"/>
          <w:highlight w:val="none"/>
        </w:rPr>
      </w:r>
      <w:r/>
    </w:p>
    <w:p>
      <w:pPr>
        <w:pStyle w:val="1053"/>
        <w:ind w:firstLine="0"/>
        <w:rPr>
          <w:rFonts w:ascii="宋体" w:hAnsi="宋体"/>
          <w:color w:val="000000"/>
          <w:highlight w:val="none"/>
        </w:rPr>
        <w:outlineLvl w:val="1"/>
      </w:pPr>
      <w:r>
        <w:rPr>
          <w:rFonts w:hint="eastAsia" w:ascii="宋体" w:hAnsi="宋体"/>
          <w:b/>
          <w:color w:val="000000"/>
          <w:sz w:val="21"/>
          <w:szCs w:val="21"/>
          <w:highlight w:val="none"/>
        </w:rPr>
        <w:t xml:space="preserve">三、评标标准</w:t>
      </w:r>
      <w:r>
        <w:rPr>
          <w:rFonts w:ascii="宋体" w:hAnsi="宋体"/>
          <w:color w:val="000000"/>
          <w:highlight w:val="none"/>
        </w:rPr>
      </w:r>
      <w:r/>
    </w:p>
    <w:tbl>
      <w:tblPr>
        <w:tblpPr w:horzAnchor="text" w:tblpXSpec="center" w:vertAnchor="text" w:tblpY="1" w:leftFromText="180" w:topFromText="0" w:rightFromText="180" w:bottomFromText="0"/>
        <w:tblW w:w="9043" w:type="dxa"/>
        <w:tblInd w:w="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9"/>
        <w:gridCol w:w="1439"/>
        <w:gridCol w:w="6615"/>
      </w:tblGrid>
      <w:tr>
        <w:trPr>
          <w:trHeight w:val="436"/>
          <w:tblHeader/>
        </w:trPr>
        <w:tc>
          <w:tcPr>
            <w:gridSpan w:val="2"/>
            <w:tcW w:w="2428" w:type="dxa"/>
            <w:vAlign w:val="center"/>
            <w:textDirection w:val="lrTb"/>
            <w:noWrap w:val="false"/>
          </w:tcPr>
          <w:p>
            <w:pPr>
              <w:pStyle w:val="1010"/>
              <w:jc w:val="center"/>
              <w:rPr>
                <w:rFonts w:ascii="宋体" w:hAnsi="宋体"/>
                <w:highlight w:val="none"/>
              </w:rPr>
              <w:framePr w:vAnchor="margin" w:hAnchor="page" w:xAlign="center" w:y="1"/>
            </w:pPr>
            <w:r/>
            <w:bookmarkEnd w:id="55"/>
            <w:r>
              <w:rPr>
                <w:rFonts w:hint="eastAsia" w:ascii="宋体" w:hAnsi="宋体"/>
                <w:highlight w:val="none"/>
              </w:rPr>
              <w:t xml:space="preserve">评分因素</w:t>
            </w:r>
            <w:r>
              <w:rPr>
                <w:rFonts w:ascii="宋体" w:hAnsi="宋体"/>
                <w:highlight w:val="none"/>
              </w:rPr>
            </w:r>
            <w:r/>
          </w:p>
        </w:tc>
        <w:tc>
          <w:tcPr>
            <w:tcW w:w="6615" w:type="dxa"/>
            <w:vAlign w:val="center"/>
            <w:textDirection w:val="lrTb"/>
            <w:noWrap w:val="false"/>
          </w:tcPr>
          <w:p>
            <w:pPr>
              <w:pStyle w:val="1010"/>
              <w:ind w:firstLine="2940"/>
              <w:jc w:val="both"/>
              <w:rPr>
                <w:rFonts w:ascii="宋体" w:hAnsi="宋体"/>
                <w:highlight w:val="none"/>
              </w:rPr>
              <w:framePr w:vAnchor="margin" w:hAnchor="page" w:xAlign="center" w:y="1"/>
            </w:pPr>
            <w:r>
              <w:rPr>
                <w:rFonts w:hint="eastAsia" w:ascii="宋体" w:hAnsi="宋体"/>
                <w:highlight w:val="none"/>
              </w:rPr>
              <w:t xml:space="preserve">评分标准</w:t>
            </w:r>
            <w:r>
              <w:rPr>
                <w:rFonts w:ascii="宋体" w:hAnsi="宋体"/>
                <w:highlight w:val="none"/>
              </w:rPr>
            </w:r>
            <w:r/>
          </w:p>
        </w:tc>
      </w:tr>
      <w:tr>
        <w:trPr>
          <w:trHeight w:val="90"/>
        </w:trPr>
        <w:tc>
          <w:tcPr>
            <w:gridSpan w:val="2"/>
            <w:tcW w:w="2428" w:type="dxa"/>
            <w:vAlign w:val="center"/>
            <w:textDirection w:val="lrTb"/>
            <w:noWrap w:val="false"/>
          </w:tcPr>
          <w:p>
            <w:pPr>
              <w:pStyle w:val="1010"/>
              <w:jc w:val="center"/>
              <w:rPr>
                <w:rFonts w:ascii="宋体" w:hAnsi="宋体"/>
                <w:highlight w:val="none"/>
              </w:rPr>
              <w:framePr w:vAnchor="margin" w:hAnchor="page" w:xAlign="center" w:y="1"/>
            </w:pPr>
            <w:r>
              <w:rPr>
                <w:rFonts w:hint="eastAsia" w:ascii="宋体" w:hAnsi="宋体"/>
                <w:highlight w:val="none"/>
              </w:rPr>
              <w:t xml:space="preserve">投标报价</w:t>
            </w:r>
            <w:r>
              <w:rPr>
                <w:rFonts w:ascii="宋体" w:hAnsi="宋体"/>
                <w:highlight w:val="none"/>
              </w:rPr>
            </w:r>
            <w:r/>
          </w:p>
          <w:p>
            <w:pPr>
              <w:pStyle w:val="1010"/>
              <w:jc w:val="center"/>
              <w:rPr>
                <w:rFonts w:ascii="宋体" w:hAnsi="宋体"/>
                <w:highlight w:val="none"/>
              </w:rPr>
              <w:framePr w:vAnchor="margin" w:hAnchor="page" w:xAlign="center" w:y="1"/>
            </w:pPr>
            <w:r>
              <w:rPr>
                <w:rFonts w:hint="eastAsia" w:ascii="宋体" w:hAnsi="宋体"/>
                <w:highlight w:val="none"/>
              </w:rPr>
              <w:t xml:space="preserve">（1</w:t>
            </w:r>
            <w:r>
              <w:rPr>
                <w:rFonts w:hint="eastAsia" w:ascii="宋体" w:hAnsi="宋体"/>
                <w:highlight w:val="none"/>
                <w:lang w:val="en-US" w:eastAsia="zh-CN"/>
              </w:rPr>
              <w:t xml:space="preserve">5</w:t>
            </w:r>
            <w:r>
              <w:rPr>
                <w:rFonts w:hint="eastAsia" w:ascii="宋体" w:hAnsi="宋体"/>
                <w:highlight w:val="none"/>
              </w:rPr>
              <w:t xml:space="preserve">分）</w:t>
            </w:r>
            <w:r>
              <w:rPr>
                <w:rFonts w:ascii="宋体" w:hAnsi="宋体"/>
                <w:highlight w:val="none"/>
              </w:rPr>
            </w:r>
            <w:r/>
          </w:p>
        </w:tc>
        <w:tc>
          <w:tcPr>
            <w:tcW w:w="6615" w:type="dxa"/>
            <w:vAlign w:val="center"/>
            <w:textDirection w:val="lrTb"/>
            <w:noWrap w:val="false"/>
          </w:tcPr>
          <w:p>
            <w:pPr>
              <w:pStyle w:val="1010"/>
              <w:ind w:firstLine="210"/>
              <w:rPr>
                <w:rFonts w:hint="eastAsia" w:ascii="宋体" w:hAnsi="宋体" w:eastAsia="宋体" w:cs="宋体"/>
                <w:color w:val="000000"/>
                <w:szCs w:val="24"/>
                <w:highlight w:val="none"/>
              </w:rPr>
              <w:framePr w:vAnchor="margin" w:hAnchor="page" w:xAlign="center" w:y="1"/>
            </w:pPr>
            <w:r>
              <w:rPr>
                <w:rFonts w:hint="eastAsia" w:ascii="宋体" w:hAnsi="宋体" w:eastAsia="宋体" w:cs="宋体"/>
                <w:color w:val="000000"/>
                <w:szCs w:val="24"/>
                <w:highlight w:val="none"/>
              </w:rPr>
              <w:t xml:space="preserve">满足招标文件要求且投标价格最低的有效投标报价为评标基准价，其价格分为满分。其他投标人的价格分统一按照下列公式计算：</w:t>
            </w:r>
            <w:r>
              <w:rPr>
                <w:rFonts w:hint="eastAsia" w:ascii="宋体" w:hAnsi="宋体" w:eastAsia="宋体" w:cs="宋体"/>
                <w:color w:val="000000"/>
                <w:szCs w:val="24"/>
                <w:highlight w:val="none"/>
              </w:rPr>
            </w:r>
            <w:r/>
          </w:p>
          <w:p>
            <w:pPr>
              <w:pStyle w:val="1010"/>
              <w:ind w:firstLine="210"/>
              <w:rPr>
                <w:rFonts w:ascii="宋体" w:hAnsi="宋体"/>
                <w:highlight w:val="none"/>
              </w:rPr>
              <w:framePr w:vAnchor="margin" w:hAnchor="page" w:xAlign="center" w:y="1"/>
            </w:pPr>
            <w:r>
              <w:rPr>
                <w:rFonts w:hint="eastAsia" w:ascii="宋体" w:hAnsi="宋体" w:eastAsia="宋体" w:cs="宋体"/>
                <w:color w:val="000000"/>
                <w:szCs w:val="24"/>
                <w:highlight w:val="none"/>
              </w:rPr>
              <w:t xml:space="preserve">投标报价得分=（评标基准价</w:t>
            </w:r>
            <w:r>
              <w:rPr>
                <w:rFonts w:hint="eastAsia" w:ascii="宋体" w:hAnsi="宋体" w:eastAsia="宋体" w:cs="宋体"/>
                <w:color w:val="000000"/>
                <w:szCs w:val="24"/>
                <w:highlight w:val="none"/>
                <w:lang w:val="en-US" w:eastAsia="zh-CN"/>
              </w:rPr>
              <w:t xml:space="preserve">/</w:t>
            </w:r>
            <w:r>
              <w:rPr>
                <w:rFonts w:hint="eastAsia" w:ascii="宋体" w:hAnsi="宋体" w:eastAsia="宋体" w:cs="宋体"/>
                <w:color w:val="000000"/>
                <w:szCs w:val="24"/>
                <w:highlight w:val="none"/>
              </w:rPr>
              <w:t xml:space="preserve">投标报价)×1</w:t>
            </w:r>
            <w:r>
              <w:rPr>
                <w:rFonts w:hint="eastAsia" w:ascii="宋体" w:hAnsi="宋体" w:eastAsia="宋体" w:cs="宋体"/>
                <w:color w:val="000000"/>
                <w:szCs w:val="24"/>
                <w:highlight w:val="none"/>
                <w:lang w:val="en-US" w:eastAsia="zh-CN"/>
              </w:rPr>
              <w:t xml:space="preserve">5</w:t>
            </w:r>
            <w:r>
              <w:rPr>
                <w:rFonts w:hint="eastAsia" w:ascii="宋体" w:hAnsi="宋体" w:eastAsia="宋体" w:cs="宋体"/>
                <w:color w:val="000000"/>
                <w:szCs w:val="24"/>
                <w:highlight w:val="none"/>
              </w:rPr>
              <w:t xml:space="preserve">×100%。（小数点保留两位）</w:t>
            </w:r>
            <w:r>
              <w:rPr>
                <w:rFonts w:ascii="宋体" w:hAnsi="宋体"/>
                <w:highlight w:val="none"/>
              </w:rPr>
            </w:r>
            <w:r/>
          </w:p>
        </w:tc>
      </w:tr>
      <w:tr>
        <w:trPr>
          <w:trHeight w:val="1317"/>
        </w:trPr>
        <w:tc>
          <w:tcPr>
            <w:tcW w:w="989" w:type="dxa"/>
            <w:vAlign w:val="center"/>
            <w:vMerge w:val="restart"/>
            <w:textDirection w:val="lrTb"/>
            <w:noWrap w:val="false"/>
          </w:tcPr>
          <w:p>
            <w:pPr>
              <w:pStyle w:val="1010"/>
              <w:jc w:val="center"/>
              <w:spacing w:line="288" w:lineRule="auto"/>
              <w:rPr>
                <w:highlight w:val="none"/>
              </w:rPr>
              <w:framePr w:vAnchor="margin" w:hAnchor="page" w:xAlign="center" w:y="1"/>
            </w:pPr>
            <w:r>
              <w:rPr>
                <w:highlight w:val="none"/>
              </w:rPr>
            </w:r>
            <w:r/>
          </w:p>
          <w:p>
            <w:pPr>
              <w:pStyle w:val="1010"/>
              <w:jc w:val="center"/>
              <w:spacing w:line="288" w:lineRule="auto"/>
              <w:rPr>
                <w:highlight w:val="none"/>
              </w:rPr>
              <w:framePr w:vAnchor="margin" w:hAnchor="page" w:xAlign="center" w:y="1"/>
            </w:pPr>
            <w:r>
              <w:rPr>
                <w:highlight w:val="none"/>
              </w:rPr>
            </w:r>
            <w:r/>
          </w:p>
          <w:p>
            <w:pPr>
              <w:pStyle w:val="1010"/>
              <w:jc w:val="center"/>
              <w:spacing w:line="288" w:lineRule="auto"/>
              <w:rPr>
                <w:highlight w:val="none"/>
              </w:rPr>
              <w:framePr w:vAnchor="margin" w:hAnchor="page" w:xAlign="center" w:y="1"/>
            </w:pPr>
            <w:r>
              <w:rPr>
                <w:highlight w:val="none"/>
              </w:rPr>
            </w:r>
            <w:r/>
          </w:p>
          <w:p>
            <w:pPr>
              <w:pStyle w:val="1010"/>
              <w:jc w:val="center"/>
              <w:spacing w:line="288" w:lineRule="auto"/>
              <w:rPr>
                <w:highlight w:val="none"/>
              </w:rPr>
              <w:framePr w:vAnchor="margin" w:hAnchor="page" w:xAlign="center" w:y="1"/>
            </w:pPr>
            <w:r>
              <w:rPr>
                <w:highlight w:val="none"/>
              </w:rPr>
            </w:r>
            <w:r/>
          </w:p>
          <w:p>
            <w:pPr>
              <w:pStyle w:val="1010"/>
              <w:jc w:val="center"/>
              <w:spacing w:line="288" w:lineRule="auto"/>
              <w:rPr>
                <w:highlight w:val="none"/>
              </w:rPr>
              <w:framePr w:vAnchor="margin" w:hAnchor="page" w:xAlign="center" w:y="1"/>
            </w:pPr>
            <w:r>
              <w:rPr>
                <w:highlight w:val="none"/>
              </w:rPr>
            </w:r>
            <w:r/>
          </w:p>
          <w:p>
            <w:pPr>
              <w:pStyle w:val="1010"/>
              <w:jc w:val="center"/>
              <w:spacing w:line="288" w:lineRule="auto"/>
              <w:rPr>
                <w:highlight w:val="none"/>
              </w:rPr>
              <w:framePr w:vAnchor="margin" w:hAnchor="page" w:xAlign="center" w:y="1"/>
            </w:pPr>
            <w:r>
              <w:rPr>
                <w:highlight w:val="none"/>
              </w:rPr>
            </w:r>
            <w:r/>
          </w:p>
          <w:p>
            <w:pPr>
              <w:pStyle w:val="1010"/>
              <w:jc w:val="center"/>
              <w:spacing w:line="288" w:lineRule="auto"/>
              <w:rPr>
                <w:highlight w:val="none"/>
              </w:rPr>
              <w:framePr w:vAnchor="margin" w:hAnchor="page" w:xAlign="center" w:y="1"/>
            </w:pPr>
            <w:r>
              <w:rPr>
                <w:highlight w:val="none"/>
              </w:rPr>
            </w:r>
            <w:r/>
          </w:p>
          <w:p>
            <w:pPr>
              <w:pStyle w:val="1010"/>
              <w:jc w:val="center"/>
              <w:spacing w:line="288" w:lineRule="auto"/>
              <w:rPr>
                <w:highlight w:val="none"/>
              </w:rPr>
              <w:framePr w:vAnchor="margin" w:hAnchor="page" w:xAlign="center" w:y="1"/>
            </w:pPr>
            <w:r>
              <w:rPr>
                <w:highlight w:val="none"/>
              </w:rPr>
            </w:r>
            <w:r/>
          </w:p>
          <w:p>
            <w:pPr>
              <w:pStyle w:val="1010"/>
              <w:jc w:val="center"/>
              <w:spacing w:line="288" w:lineRule="auto"/>
              <w:rPr>
                <w:highlight w:val="none"/>
              </w:rPr>
              <w:framePr w:vAnchor="margin" w:hAnchor="page" w:xAlign="center" w:y="1"/>
            </w:pPr>
            <w:r>
              <w:rPr>
                <w:highlight w:val="none"/>
              </w:rPr>
            </w:r>
            <w:r/>
          </w:p>
          <w:p>
            <w:pPr>
              <w:pStyle w:val="1010"/>
              <w:jc w:val="center"/>
              <w:spacing w:line="288" w:lineRule="auto"/>
              <w:rPr>
                <w:highlight w:val="none"/>
              </w:rPr>
              <w:framePr w:vAnchor="margin" w:hAnchor="page" w:xAlign="center" w:y="1"/>
            </w:pPr>
            <w:r>
              <w:rPr>
                <w:highlight w:val="none"/>
              </w:rPr>
            </w:r>
            <w:r/>
          </w:p>
          <w:p>
            <w:pPr>
              <w:pStyle w:val="1010"/>
              <w:jc w:val="center"/>
              <w:spacing w:line="288" w:lineRule="auto"/>
              <w:rPr>
                <w:highlight w:val="none"/>
              </w:rPr>
              <w:framePr w:vAnchor="margin" w:hAnchor="page" w:xAlign="center" w:y="1"/>
            </w:pPr>
            <w:r>
              <w:rPr>
                <w:highlight w:val="none"/>
              </w:rPr>
            </w:r>
            <w:r/>
          </w:p>
          <w:p>
            <w:pPr>
              <w:pStyle w:val="1010"/>
              <w:jc w:val="center"/>
              <w:spacing w:line="288" w:lineRule="auto"/>
              <w:rPr>
                <w:highlight w:val="none"/>
              </w:rPr>
              <w:framePr w:vAnchor="margin" w:hAnchor="page" w:xAlign="center" w:y="1"/>
            </w:pPr>
            <w:r>
              <w:rPr>
                <w:highlight w:val="none"/>
              </w:rPr>
            </w:r>
            <w:r/>
          </w:p>
          <w:p>
            <w:pPr>
              <w:pStyle w:val="1010"/>
              <w:jc w:val="center"/>
              <w:spacing w:line="288" w:lineRule="auto"/>
              <w:rPr>
                <w:highlight w:val="none"/>
              </w:rPr>
              <w:framePr w:vAnchor="margin" w:hAnchor="page" w:xAlign="center" w:y="1"/>
            </w:pPr>
            <w:r>
              <w:rPr>
                <w:highlight w:val="none"/>
              </w:rPr>
            </w:r>
            <w:r/>
          </w:p>
          <w:p>
            <w:pPr>
              <w:pStyle w:val="1010"/>
              <w:jc w:val="center"/>
              <w:spacing w:line="288" w:lineRule="auto"/>
              <w:rPr>
                <w:highlight w:val="none"/>
              </w:rPr>
              <w:framePr w:vAnchor="margin" w:hAnchor="page" w:xAlign="center" w:y="1"/>
            </w:pPr>
            <w:r>
              <w:rPr>
                <w:highlight w:val="none"/>
              </w:rPr>
            </w:r>
            <w:r/>
          </w:p>
          <w:p>
            <w:pPr>
              <w:pStyle w:val="1010"/>
              <w:jc w:val="center"/>
              <w:spacing w:line="288" w:lineRule="auto"/>
              <w:rPr>
                <w:highlight w:val="none"/>
              </w:rPr>
              <w:framePr w:vAnchor="margin" w:hAnchor="page" w:xAlign="center" w:y="1"/>
            </w:pPr>
            <w:r>
              <w:rPr>
                <w:highlight w:val="none"/>
              </w:rPr>
            </w:r>
            <w:r/>
          </w:p>
          <w:p>
            <w:pPr>
              <w:pStyle w:val="1010"/>
              <w:jc w:val="center"/>
              <w:spacing w:line="288" w:lineRule="auto"/>
              <w:rPr>
                <w:highlight w:val="none"/>
              </w:rPr>
              <w:framePr w:vAnchor="margin" w:hAnchor="page" w:xAlign="center" w:y="1"/>
            </w:pPr>
            <w:r>
              <w:rPr>
                <w:highlight w:val="none"/>
              </w:rPr>
              <w:t xml:space="preserve">技术部分</w:t>
            </w:r>
            <w:r>
              <w:rPr>
                <w:highlight w:val="none"/>
              </w:rPr>
            </w:r>
            <w:r/>
          </w:p>
          <w:p>
            <w:pPr>
              <w:pStyle w:val="1010"/>
              <w:jc w:val="center"/>
              <w:rPr>
                <w:rFonts w:ascii="宋体" w:hAnsi="宋体"/>
                <w:highlight w:val="none"/>
              </w:rPr>
              <w:framePr w:vAnchor="margin" w:hAnchor="page" w:xAlign="center" w:y="1"/>
            </w:pPr>
            <w:r>
              <w:rPr>
                <w:highlight w:val="none"/>
              </w:rPr>
              <w:t xml:space="preserve">（</w:t>
            </w:r>
            <w:r>
              <w:rPr>
                <w:rFonts w:hint="eastAsia"/>
                <w:highlight w:val="none"/>
                <w:lang w:val="en-US" w:eastAsia="zh-CN"/>
              </w:rPr>
              <w:t xml:space="preserve">40</w:t>
            </w:r>
            <w:r>
              <w:rPr>
                <w:highlight w:val="none"/>
              </w:rPr>
              <w:t xml:space="preserve">分）</w:t>
            </w:r>
            <w:r>
              <w:rPr>
                <w:rFonts w:ascii="宋体" w:hAnsi="宋体"/>
                <w:highlight w:val="none"/>
              </w:rPr>
            </w:r>
            <w:r/>
          </w:p>
        </w:tc>
        <w:tc>
          <w:tcPr>
            <w:tcW w:w="1439" w:type="dxa"/>
            <w:vAlign w:val="center"/>
            <w:textDirection w:val="lrTb"/>
            <w:noWrap w:val="false"/>
          </w:tcPr>
          <w:p>
            <w:pPr>
              <w:pStyle w:val="1010"/>
              <w:spacing w:line="340" w:lineRule="exact"/>
              <w:rPr>
                <w:rFonts w:ascii="宋体" w:hAnsi="宋体"/>
                <w:highlight w:val="none"/>
              </w:rPr>
              <w:framePr w:vAnchor="margin" w:hAnchor="page" w:xAlign="center" w:y="1"/>
            </w:pPr>
            <w:r>
              <w:rPr>
                <w:rFonts w:hint="eastAsia" w:ascii="宋体" w:hAnsi="宋体" w:eastAsia="宋体" w:cs="宋体"/>
                <w:color w:val="000000"/>
                <w:szCs w:val="24"/>
                <w:highlight w:val="none"/>
              </w:rPr>
              <w:t xml:space="preserve">整体服务设想和总体目标（</w:t>
            </w:r>
            <w:r>
              <w:rPr>
                <w:rFonts w:hint="eastAsia" w:ascii="宋体" w:hAnsi="宋体" w:eastAsia="宋体" w:cs="宋体"/>
                <w:color w:val="000000"/>
                <w:szCs w:val="24"/>
                <w:highlight w:val="none"/>
                <w:lang w:val="en-US" w:eastAsia="zh-CN"/>
              </w:rPr>
              <w:t xml:space="preserve">5</w:t>
            </w:r>
            <w:r>
              <w:rPr>
                <w:rFonts w:hint="eastAsia" w:ascii="宋体" w:hAnsi="宋体" w:eastAsia="宋体" w:cs="宋体"/>
                <w:color w:val="000000"/>
                <w:szCs w:val="24"/>
                <w:highlight w:val="none"/>
              </w:rPr>
              <w:t xml:space="preserve">分）</w:t>
            </w:r>
            <w:r>
              <w:rPr>
                <w:rFonts w:ascii="宋体" w:hAnsi="宋体"/>
                <w:highlight w:val="none"/>
              </w:rPr>
            </w:r>
            <w:r/>
          </w:p>
        </w:tc>
        <w:tc>
          <w:tcPr>
            <w:tcW w:w="6615" w:type="dxa"/>
            <w:vAlign w:val="center"/>
            <w:textDirection w:val="lrTb"/>
            <w:noWrap w:val="false"/>
          </w:tcPr>
          <w:p>
            <w:pPr>
              <w:pStyle w:val="1010"/>
              <w:ind w:firstLine="210"/>
              <w:spacing w:line="340" w:lineRule="exact"/>
              <w:rPr>
                <w:rFonts w:hint="eastAsia" w:ascii="宋体" w:hAnsi="宋体" w:eastAsia="宋体" w:cs="宋体"/>
                <w:color w:val="000000"/>
                <w:szCs w:val="24"/>
                <w:highlight w:val="none"/>
                <w:lang w:val="en-US" w:eastAsia="zh-CN"/>
              </w:rPr>
              <w:framePr w:vAnchor="margin" w:hAnchor="page" w:xAlign="center" w:y="1"/>
            </w:pPr>
            <w:r>
              <w:rPr>
                <w:rFonts w:hint="eastAsia" w:ascii="宋体" w:hAnsi="宋体" w:eastAsia="宋体" w:cs="宋体"/>
                <w:color w:val="000000"/>
                <w:szCs w:val="24"/>
                <w:highlight w:val="none"/>
                <w:lang w:val="en-US" w:eastAsia="zh-CN"/>
              </w:rPr>
              <w:t xml:space="preserve">根据投标人对项目的整体服务设想和总体目标描述进行评审：</w:t>
            </w:r>
            <w:r>
              <w:rPr>
                <w:rFonts w:hint="eastAsia" w:ascii="宋体" w:hAnsi="宋体" w:eastAsia="宋体" w:cs="宋体"/>
                <w:color w:val="000000"/>
                <w:szCs w:val="24"/>
                <w:highlight w:val="none"/>
                <w:lang w:val="en-US" w:eastAsia="zh-CN"/>
              </w:rPr>
            </w:r>
            <w:r/>
          </w:p>
          <w:p>
            <w:pPr>
              <w:pStyle w:val="1010"/>
              <w:ind w:firstLine="210"/>
              <w:spacing w:line="340" w:lineRule="exact"/>
              <w:rPr>
                <w:rFonts w:ascii="宋体" w:hAnsi="宋体" w:eastAsia="宋体" w:cs="宋体"/>
                <w:color w:val="000000"/>
                <w:szCs w:val="24"/>
                <w:highlight w:val="none"/>
              </w:rPr>
              <w:framePr w:vAnchor="margin" w:hAnchor="page" w:xAlign="center" w:y="1"/>
            </w:pPr>
            <w:r>
              <w:rPr>
                <w:rFonts w:hint="eastAsia" w:ascii="宋体" w:hAnsi="宋体" w:eastAsia="宋体" w:cs="宋体"/>
                <w:color w:val="000000"/>
                <w:szCs w:val="24"/>
                <w:highlight w:val="none"/>
              </w:rPr>
              <w:t xml:space="preserve">服务设想符合项目实情、目标满足招标文件要求得</w:t>
            </w:r>
            <w:r>
              <w:rPr>
                <w:rFonts w:hint="eastAsia" w:ascii="宋体" w:hAnsi="宋体" w:eastAsia="宋体" w:cs="宋体"/>
                <w:color w:val="000000"/>
                <w:szCs w:val="24"/>
                <w:highlight w:val="none"/>
                <w:lang w:val="en-US" w:eastAsia="zh-CN"/>
              </w:rPr>
              <w:t xml:space="preserve">5</w:t>
            </w:r>
            <w:r>
              <w:rPr>
                <w:rFonts w:hint="eastAsia" w:ascii="宋体" w:hAnsi="宋体" w:eastAsia="宋体" w:cs="宋体"/>
                <w:color w:val="000000"/>
                <w:szCs w:val="24"/>
                <w:highlight w:val="none"/>
              </w:rPr>
              <w:t xml:space="preserve">分；   </w:t>
            </w:r>
            <w:r>
              <w:rPr>
                <w:rFonts w:ascii="宋体" w:hAnsi="宋体" w:eastAsia="宋体" w:cs="宋体"/>
                <w:color w:val="000000"/>
                <w:szCs w:val="24"/>
                <w:highlight w:val="none"/>
              </w:rPr>
            </w:r>
            <w:r/>
          </w:p>
          <w:p>
            <w:pPr>
              <w:pStyle w:val="1010"/>
              <w:ind w:firstLine="210"/>
              <w:spacing w:line="340" w:lineRule="exact"/>
              <w:rPr>
                <w:rFonts w:ascii="宋体" w:hAnsi="宋体" w:eastAsia="宋体" w:cs="宋体"/>
                <w:color w:val="000000"/>
                <w:szCs w:val="24"/>
                <w:highlight w:val="none"/>
              </w:rPr>
              <w:framePr w:vAnchor="margin" w:hAnchor="page" w:xAlign="center" w:y="1"/>
            </w:pPr>
            <w:r>
              <w:rPr>
                <w:rFonts w:hint="eastAsia" w:ascii="宋体" w:hAnsi="宋体" w:eastAsia="宋体" w:cs="宋体"/>
                <w:color w:val="000000"/>
                <w:szCs w:val="24"/>
                <w:highlight w:val="none"/>
              </w:rPr>
              <w:t xml:space="preserve">服务设想较符合项目实情、目标较满足招标文件要求得</w:t>
            </w:r>
            <w:r>
              <w:rPr>
                <w:rFonts w:hint="eastAsia" w:ascii="宋体" w:hAnsi="宋体" w:eastAsia="宋体" w:cs="宋体"/>
                <w:color w:val="000000"/>
                <w:szCs w:val="24"/>
                <w:highlight w:val="none"/>
                <w:lang w:val="en-US" w:eastAsia="zh-CN"/>
              </w:rPr>
              <w:t xml:space="preserve">3</w:t>
            </w:r>
            <w:r>
              <w:rPr>
                <w:rFonts w:hint="eastAsia" w:ascii="宋体" w:hAnsi="宋体" w:eastAsia="宋体" w:cs="宋体"/>
                <w:color w:val="000000"/>
                <w:szCs w:val="24"/>
                <w:highlight w:val="none"/>
              </w:rPr>
              <w:t xml:space="preserve">分</w:t>
            </w:r>
            <w:r>
              <w:rPr>
                <w:rFonts w:ascii="宋体" w:hAnsi="宋体" w:eastAsia="宋体" w:cs="宋体"/>
                <w:color w:val="000000"/>
                <w:szCs w:val="24"/>
                <w:highlight w:val="none"/>
              </w:rPr>
            </w:r>
            <w:r/>
          </w:p>
          <w:p>
            <w:pPr>
              <w:pStyle w:val="1010"/>
              <w:ind w:firstLine="210"/>
              <w:spacing w:line="340" w:lineRule="exact"/>
              <w:rPr>
                <w:rFonts w:hint="eastAsia" w:ascii="宋体" w:hAnsi="宋体" w:eastAsia="宋体" w:cs="宋体"/>
                <w:bCs/>
                <w:color w:val="000000"/>
                <w:szCs w:val="24"/>
                <w:highlight w:val="none"/>
              </w:rPr>
              <w:framePr w:vAnchor="margin" w:hAnchor="page" w:xAlign="center" w:y="1"/>
            </w:pPr>
            <w:r>
              <w:rPr>
                <w:rFonts w:hint="eastAsia" w:ascii="宋体" w:hAnsi="宋体" w:eastAsia="宋体" w:cs="宋体"/>
                <w:color w:val="000000"/>
                <w:szCs w:val="24"/>
                <w:highlight w:val="none"/>
              </w:rPr>
              <w:t xml:space="preserve">服务设想</w:t>
            </w:r>
            <w:r>
              <w:rPr>
                <w:rFonts w:hint="eastAsia" w:ascii="宋体" w:hAnsi="宋体" w:eastAsia="宋体" w:cs="宋体"/>
                <w:color w:val="000000"/>
                <w:szCs w:val="24"/>
                <w:highlight w:val="none"/>
                <w:lang w:val="en-US" w:eastAsia="zh-CN"/>
              </w:rPr>
              <w:t xml:space="preserve">基本</w:t>
            </w:r>
            <w:r>
              <w:rPr>
                <w:rFonts w:hint="eastAsia" w:ascii="宋体" w:hAnsi="宋体" w:eastAsia="宋体" w:cs="宋体"/>
                <w:color w:val="000000"/>
                <w:szCs w:val="24"/>
                <w:highlight w:val="none"/>
              </w:rPr>
              <w:t xml:space="preserve">符合项目实情、目标基本满足招标文件要求得</w:t>
            </w:r>
            <w:r>
              <w:rPr>
                <w:rFonts w:hint="eastAsia" w:ascii="宋体" w:hAnsi="宋体" w:eastAsia="宋体" w:cs="宋体"/>
                <w:color w:val="000000"/>
                <w:szCs w:val="24"/>
                <w:highlight w:val="none"/>
                <w:lang w:val="en-US" w:eastAsia="zh-CN"/>
              </w:rPr>
              <w:t xml:space="preserve">1</w:t>
            </w:r>
            <w:r>
              <w:rPr>
                <w:rFonts w:hint="eastAsia" w:ascii="宋体" w:hAnsi="宋体" w:eastAsia="宋体" w:cs="宋体"/>
                <w:color w:val="000000"/>
                <w:szCs w:val="24"/>
                <w:highlight w:val="none"/>
              </w:rPr>
              <w:t xml:space="preserve">分</w:t>
            </w:r>
            <w:r>
              <w:rPr>
                <w:rFonts w:hint="eastAsia" w:ascii="宋体" w:hAnsi="宋体" w:eastAsia="宋体" w:cs="宋体"/>
                <w:bCs/>
                <w:color w:val="000000"/>
                <w:szCs w:val="24"/>
                <w:highlight w:val="none"/>
              </w:rPr>
              <w:t xml:space="preserve">；</w:t>
            </w:r>
            <w:r>
              <w:rPr>
                <w:rFonts w:hint="eastAsia" w:ascii="宋体" w:hAnsi="宋体" w:eastAsia="宋体" w:cs="宋体"/>
                <w:bCs/>
                <w:color w:val="000000"/>
                <w:szCs w:val="24"/>
                <w:highlight w:val="none"/>
              </w:rPr>
            </w:r>
            <w:r/>
          </w:p>
          <w:p>
            <w:pPr>
              <w:pStyle w:val="1010"/>
              <w:ind w:firstLine="210"/>
              <w:spacing w:line="340" w:lineRule="exact"/>
              <w:rPr>
                <w:rFonts w:ascii="宋体" w:hAnsi="宋体"/>
                <w:highlight w:val="none"/>
              </w:rPr>
              <w:framePr w:vAnchor="margin" w:hAnchor="page" w:xAlign="center" w:y="1"/>
            </w:pPr>
            <w:r>
              <w:rPr>
                <w:rFonts w:hint="eastAsia" w:ascii="宋体" w:hAnsi="宋体" w:eastAsia="宋体" w:cs="宋体"/>
                <w:bCs/>
                <w:color w:val="000000"/>
                <w:szCs w:val="24"/>
                <w:highlight w:val="none"/>
              </w:rPr>
              <w:t xml:space="preserve">未提供不得分。</w:t>
            </w:r>
            <w:r>
              <w:rPr>
                <w:rFonts w:ascii="宋体" w:hAnsi="宋体"/>
                <w:highlight w:val="none"/>
              </w:rPr>
            </w:r>
            <w:r/>
          </w:p>
        </w:tc>
      </w:tr>
      <w:tr>
        <w:trPr>
          <w:trHeight w:val="90"/>
        </w:trPr>
        <w:tc>
          <w:tcPr>
            <w:tcW w:w="989" w:type="dxa"/>
            <w:vAlign w:val="center"/>
            <w:vMerge w:val="continue"/>
            <w:textDirection w:val="lrTb"/>
            <w:noWrap w:val="false"/>
          </w:tcPr>
          <w:p>
            <w:pPr>
              <w:pStyle w:val="1010"/>
              <w:jc w:val="center"/>
              <w:rPr>
                <w:rFonts w:ascii="宋体" w:hAnsi="宋体"/>
                <w:highlight w:val="none"/>
              </w:rPr>
              <w:framePr w:vAnchor="margin" w:hAnchor="page" w:xAlign="center" w:y="1"/>
            </w:pPr>
            <w:r>
              <w:rPr>
                <w:rFonts w:ascii="宋体" w:hAnsi="宋体"/>
                <w:highlight w:val="none"/>
              </w:rPr>
            </w:r>
            <w:r/>
          </w:p>
        </w:tc>
        <w:tc>
          <w:tcPr>
            <w:tcW w:w="1439" w:type="dxa"/>
            <w:vAlign w:val="center"/>
            <w:textDirection w:val="lrTb"/>
            <w:noWrap w:val="false"/>
          </w:tcPr>
          <w:p>
            <w:pPr>
              <w:pStyle w:val="1010"/>
              <w:spacing w:line="340" w:lineRule="exact"/>
              <w:rPr>
                <w:highlight w:val="none"/>
              </w:rPr>
              <w:framePr w:vAnchor="margin" w:hAnchor="page" w:xAlign="center" w:y="1"/>
            </w:pPr>
            <w:r>
              <w:rPr>
                <w:rFonts w:hint="eastAsia" w:ascii="宋体" w:hAnsi="宋体" w:cs="宋体"/>
                <w:color w:val="000000"/>
                <w:szCs w:val="24"/>
                <w:highlight w:val="none"/>
                <w:lang w:val="en-US" w:eastAsia="zh-CN"/>
              </w:rPr>
              <w:t xml:space="preserve">保安人员年龄结构及</w:t>
            </w:r>
            <w:r>
              <w:rPr>
                <w:rFonts w:hint="eastAsia" w:ascii="宋体" w:hAnsi="宋体" w:eastAsia="宋体" w:cs="宋体"/>
                <w:color w:val="000000"/>
                <w:szCs w:val="24"/>
                <w:highlight w:val="none"/>
              </w:rPr>
              <w:t xml:space="preserve">岗位设置(</w:t>
            </w:r>
            <w:r>
              <w:rPr>
                <w:rFonts w:hint="eastAsia" w:ascii="宋体" w:hAnsi="宋体" w:cs="宋体"/>
                <w:color w:val="000000"/>
                <w:szCs w:val="24"/>
                <w:highlight w:val="none"/>
                <w:lang w:val="en-US" w:eastAsia="zh-CN"/>
              </w:rPr>
              <w:t xml:space="preserve">5</w:t>
            </w:r>
            <w:r>
              <w:rPr>
                <w:rFonts w:hint="eastAsia" w:ascii="宋体" w:hAnsi="宋体" w:eastAsia="宋体" w:cs="宋体"/>
                <w:color w:val="000000"/>
                <w:szCs w:val="24"/>
                <w:highlight w:val="none"/>
              </w:rPr>
              <w:t xml:space="preserve">分)</w:t>
            </w:r>
            <w:r>
              <w:rPr>
                <w:highlight w:val="none"/>
              </w:rPr>
            </w:r>
            <w:r/>
          </w:p>
        </w:tc>
        <w:tc>
          <w:tcPr>
            <w:tcW w:w="6615" w:type="dxa"/>
            <w:vAlign w:val="center"/>
            <w:textDirection w:val="lrTb"/>
            <w:noWrap w:val="false"/>
          </w:tcPr>
          <w:p>
            <w:pPr>
              <w:pStyle w:val="1010"/>
              <w:ind w:firstLine="210"/>
              <w:spacing w:line="340" w:lineRule="exact"/>
              <w:rPr>
                <w:rFonts w:ascii="宋体" w:hAnsi="宋体" w:eastAsia="宋体" w:cs="宋体"/>
                <w:color w:val="000000"/>
                <w:szCs w:val="24"/>
                <w:highlight w:val="none"/>
                <w:lang w:val="en-US" w:eastAsia="zh-CN"/>
              </w:rPr>
              <w:framePr w:vAnchor="margin" w:hAnchor="page" w:xAlign="center" w:y="1"/>
            </w:pPr>
            <w:r>
              <w:rPr>
                <w:rFonts w:hint="eastAsia" w:ascii="宋体" w:hAnsi="宋体" w:cs="宋体"/>
                <w:color w:val="000000"/>
                <w:szCs w:val="24"/>
                <w:highlight w:val="none"/>
                <w:lang w:val="en-US" w:eastAsia="zh-CN"/>
              </w:rPr>
              <w:t xml:space="preserve">根据服务团队中保安人员年龄结构及</w:t>
            </w:r>
            <w:r>
              <w:rPr>
                <w:rFonts w:hint="eastAsia" w:ascii="宋体" w:hAnsi="宋体" w:eastAsia="宋体" w:cs="宋体"/>
                <w:color w:val="000000"/>
                <w:szCs w:val="24"/>
                <w:highlight w:val="none"/>
              </w:rPr>
              <w:t xml:space="preserve">岗位设置</w:t>
            </w:r>
            <w:r>
              <w:rPr>
                <w:rFonts w:hint="eastAsia" w:ascii="宋体" w:hAnsi="宋体" w:eastAsia="宋体" w:cs="宋体"/>
                <w:color w:val="000000"/>
                <w:szCs w:val="24"/>
                <w:highlight w:val="none"/>
                <w:lang w:val="en-US" w:eastAsia="zh-CN"/>
              </w:rPr>
              <w:t xml:space="preserve">进行评审：</w:t>
            </w:r>
            <w:r>
              <w:rPr>
                <w:rFonts w:ascii="宋体" w:hAnsi="宋体" w:eastAsia="宋体" w:cs="宋体"/>
                <w:color w:val="000000"/>
                <w:szCs w:val="24"/>
                <w:highlight w:val="none"/>
                <w:lang w:val="en-US" w:eastAsia="zh-CN"/>
              </w:rPr>
            </w:r>
            <w:r/>
          </w:p>
          <w:p>
            <w:pPr>
              <w:pStyle w:val="1010"/>
              <w:ind w:firstLine="210"/>
              <w:spacing w:line="340" w:lineRule="exact"/>
              <w:rPr>
                <w:rFonts w:ascii="宋体" w:hAnsi="宋体" w:eastAsia="宋体" w:cs="宋体"/>
                <w:color w:val="000000"/>
                <w:szCs w:val="24"/>
                <w:highlight w:val="none"/>
              </w:rPr>
              <w:framePr w:vAnchor="margin" w:hAnchor="page" w:xAlign="center" w:y="1"/>
            </w:pPr>
            <w:r>
              <w:rPr>
                <w:rFonts w:hint="eastAsia" w:ascii="宋体" w:hAnsi="宋体" w:cs="宋体"/>
                <w:color w:val="000000"/>
                <w:szCs w:val="24"/>
                <w:highlight w:val="none"/>
                <w:lang w:val="en-US" w:eastAsia="zh-CN"/>
              </w:rPr>
              <w:t xml:space="preserve">保安人员年龄结构及</w:t>
            </w:r>
            <w:r>
              <w:rPr>
                <w:rFonts w:hint="eastAsia" w:ascii="宋体" w:hAnsi="宋体" w:eastAsia="宋体" w:cs="宋体"/>
                <w:color w:val="000000"/>
                <w:szCs w:val="24"/>
                <w:highlight w:val="none"/>
              </w:rPr>
              <w:t xml:space="preserve">岗位设置，符合实际需要的得</w:t>
            </w:r>
            <w:r>
              <w:rPr>
                <w:rFonts w:hint="eastAsia" w:ascii="宋体" w:hAnsi="宋体" w:cs="宋体"/>
                <w:color w:val="000000"/>
                <w:szCs w:val="24"/>
                <w:highlight w:val="none"/>
                <w:lang w:val="en-US" w:eastAsia="zh-CN"/>
              </w:rPr>
              <w:t xml:space="preserve">5</w:t>
            </w:r>
            <w:r>
              <w:rPr>
                <w:rFonts w:hint="eastAsia" w:ascii="宋体" w:hAnsi="宋体" w:eastAsia="宋体" w:cs="宋体"/>
                <w:color w:val="000000"/>
                <w:szCs w:val="24"/>
                <w:highlight w:val="none"/>
              </w:rPr>
              <w:t xml:space="preserve">分；</w:t>
            </w:r>
            <w:r>
              <w:rPr>
                <w:rFonts w:ascii="宋体" w:hAnsi="宋体" w:eastAsia="宋体" w:cs="宋体"/>
                <w:color w:val="000000"/>
                <w:szCs w:val="24"/>
                <w:highlight w:val="none"/>
              </w:rPr>
            </w:r>
            <w:r/>
          </w:p>
          <w:p>
            <w:pPr>
              <w:pStyle w:val="1010"/>
              <w:ind w:firstLine="210"/>
              <w:spacing w:line="340" w:lineRule="exact"/>
              <w:rPr>
                <w:rFonts w:ascii="宋体" w:hAnsi="宋体" w:eastAsia="宋体" w:cs="宋体"/>
                <w:color w:val="000000"/>
                <w:szCs w:val="24"/>
                <w:highlight w:val="none"/>
              </w:rPr>
              <w:framePr w:vAnchor="margin" w:hAnchor="page" w:xAlign="center" w:y="1"/>
            </w:pPr>
            <w:r>
              <w:rPr>
                <w:rFonts w:hint="eastAsia" w:ascii="宋体" w:hAnsi="宋体" w:cs="宋体"/>
                <w:color w:val="000000"/>
                <w:szCs w:val="24"/>
                <w:highlight w:val="none"/>
                <w:lang w:val="en-US" w:eastAsia="zh-CN"/>
              </w:rPr>
              <w:t xml:space="preserve">保安人员年龄结构及</w:t>
            </w:r>
            <w:r>
              <w:rPr>
                <w:rFonts w:hint="eastAsia" w:ascii="宋体" w:hAnsi="宋体" w:eastAsia="宋体" w:cs="宋体"/>
                <w:color w:val="000000"/>
                <w:szCs w:val="24"/>
                <w:highlight w:val="none"/>
              </w:rPr>
              <w:t xml:space="preserve">岗位设置，较符合实际需要的得</w:t>
            </w:r>
            <w:r>
              <w:rPr>
                <w:rFonts w:hint="eastAsia" w:ascii="宋体" w:hAnsi="宋体" w:cs="宋体"/>
                <w:color w:val="000000"/>
                <w:szCs w:val="24"/>
                <w:highlight w:val="none"/>
                <w:lang w:val="en-US" w:eastAsia="zh-CN"/>
              </w:rPr>
              <w:t xml:space="preserve">3</w:t>
            </w:r>
            <w:r>
              <w:rPr>
                <w:rFonts w:hint="eastAsia" w:ascii="宋体" w:hAnsi="宋体" w:eastAsia="宋体" w:cs="宋体"/>
                <w:color w:val="000000"/>
                <w:szCs w:val="24"/>
                <w:highlight w:val="none"/>
              </w:rPr>
              <w:t xml:space="preserve">分；</w:t>
            </w:r>
            <w:r>
              <w:rPr>
                <w:rFonts w:ascii="宋体" w:hAnsi="宋体" w:eastAsia="宋体" w:cs="宋体"/>
                <w:color w:val="000000"/>
                <w:szCs w:val="24"/>
                <w:highlight w:val="none"/>
              </w:rPr>
            </w:r>
            <w:r/>
          </w:p>
          <w:p>
            <w:pPr>
              <w:pStyle w:val="1010"/>
              <w:ind w:firstLine="210"/>
              <w:spacing w:line="340" w:lineRule="exact"/>
              <w:rPr>
                <w:rFonts w:ascii="宋体" w:hAnsi="宋体" w:eastAsia="宋体" w:cs="宋体"/>
                <w:bCs/>
                <w:color w:val="000000"/>
                <w:szCs w:val="24"/>
                <w:highlight w:val="none"/>
              </w:rPr>
              <w:framePr w:vAnchor="margin" w:hAnchor="page" w:xAlign="center" w:y="1"/>
            </w:pPr>
            <w:r>
              <w:rPr>
                <w:rFonts w:hint="eastAsia" w:ascii="宋体" w:hAnsi="宋体" w:cs="宋体"/>
                <w:color w:val="000000"/>
                <w:szCs w:val="24"/>
                <w:highlight w:val="none"/>
                <w:lang w:val="en-US" w:eastAsia="zh-CN"/>
              </w:rPr>
              <w:t xml:space="preserve">保安人员年龄结构及</w:t>
            </w:r>
            <w:r>
              <w:rPr>
                <w:rFonts w:hint="eastAsia" w:ascii="宋体" w:hAnsi="宋体" w:eastAsia="宋体" w:cs="宋体"/>
                <w:color w:val="000000"/>
                <w:szCs w:val="24"/>
                <w:highlight w:val="none"/>
              </w:rPr>
              <w:t xml:space="preserve">岗位设置，基本符合实际需要的得</w:t>
            </w:r>
            <w:r>
              <w:rPr>
                <w:rFonts w:hint="eastAsia" w:ascii="宋体" w:hAnsi="宋体" w:cs="宋体"/>
                <w:color w:val="000000"/>
                <w:szCs w:val="24"/>
                <w:highlight w:val="none"/>
                <w:lang w:val="en-US" w:eastAsia="zh-CN"/>
              </w:rPr>
              <w:t xml:space="preserve">1</w:t>
            </w:r>
            <w:r>
              <w:rPr>
                <w:rFonts w:hint="eastAsia" w:ascii="宋体" w:hAnsi="宋体" w:eastAsia="宋体" w:cs="宋体"/>
                <w:color w:val="000000"/>
                <w:szCs w:val="24"/>
                <w:highlight w:val="none"/>
              </w:rPr>
              <w:t xml:space="preserve">分</w:t>
            </w:r>
            <w:r>
              <w:rPr>
                <w:rFonts w:hint="eastAsia" w:ascii="宋体" w:hAnsi="宋体" w:eastAsia="宋体" w:cs="宋体"/>
                <w:bCs/>
                <w:color w:val="000000"/>
                <w:szCs w:val="24"/>
                <w:highlight w:val="none"/>
              </w:rPr>
              <w:t xml:space="preserve">；</w:t>
            </w:r>
            <w:r>
              <w:rPr>
                <w:rFonts w:ascii="宋体" w:hAnsi="宋体" w:eastAsia="宋体" w:cs="宋体"/>
                <w:bCs/>
                <w:color w:val="000000"/>
                <w:szCs w:val="24"/>
                <w:highlight w:val="none"/>
              </w:rPr>
            </w:r>
            <w:r/>
          </w:p>
          <w:p>
            <w:pPr>
              <w:pStyle w:val="1010"/>
              <w:ind w:firstLine="210"/>
              <w:spacing w:line="340" w:lineRule="exact"/>
              <w:rPr>
                <w:rFonts w:ascii="宋体" w:hAnsi="宋体"/>
                <w:color w:val="000000"/>
                <w:highlight w:val="none"/>
              </w:rPr>
              <w:framePr w:vAnchor="margin" w:hAnchor="page" w:xAlign="center" w:y="1"/>
            </w:pPr>
            <w:r>
              <w:rPr>
                <w:rFonts w:hint="eastAsia" w:ascii="宋体" w:hAnsi="宋体" w:eastAsia="宋体" w:cs="宋体"/>
                <w:bCs/>
                <w:color w:val="000000"/>
                <w:szCs w:val="24"/>
                <w:highlight w:val="none"/>
              </w:rPr>
              <w:t xml:space="preserve">未提供不得分。</w:t>
            </w:r>
            <w:r>
              <w:rPr>
                <w:rFonts w:ascii="宋体" w:hAnsi="宋体"/>
                <w:color w:val="000000"/>
                <w:highlight w:val="none"/>
              </w:rPr>
            </w:r>
            <w:r/>
          </w:p>
        </w:tc>
      </w:tr>
      <w:tr>
        <w:trPr>
          <w:trHeight w:val="1977"/>
        </w:trPr>
        <w:tc>
          <w:tcPr>
            <w:tcW w:w="989" w:type="dxa"/>
            <w:vAlign w:val="center"/>
            <w:vMerge w:val="continue"/>
            <w:textDirection w:val="lrTb"/>
            <w:noWrap w:val="false"/>
          </w:tcPr>
          <w:p>
            <w:pPr>
              <w:pStyle w:val="1010"/>
              <w:jc w:val="center"/>
              <w:rPr>
                <w:rFonts w:ascii="宋体" w:hAnsi="宋体"/>
                <w:highlight w:val="none"/>
              </w:rPr>
              <w:framePr w:vAnchor="margin" w:hAnchor="page" w:xAlign="center" w:y="1"/>
            </w:pPr>
            <w:r>
              <w:rPr>
                <w:rFonts w:ascii="宋体" w:hAnsi="宋体"/>
                <w:highlight w:val="none"/>
              </w:rPr>
            </w:r>
            <w:r/>
          </w:p>
        </w:tc>
        <w:tc>
          <w:tcPr>
            <w:tcW w:w="1439" w:type="dxa"/>
            <w:vAlign w:val="center"/>
            <w:textDirection w:val="lrTb"/>
            <w:noWrap w:val="false"/>
          </w:tcPr>
          <w:p>
            <w:pPr>
              <w:pStyle w:val="1010"/>
              <w:spacing w:line="340" w:lineRule="exact"/>
              <w:rPr>
                <w:rFonts w:ascii="宋体" w:hAnsi="宋体"/>
                <w:color w:val="000000"/>
                <w:highlight w:val="none"/>
              </w:rPr>
              <w:framePr w:vAnchor="margin" w:hAnchor="page" w:xAlign="center" w:y="1"/>
            </w:pPr>
            <w:r>
              <w:rPr>
                <w:rFonts w:hint="eastAsia" w:ascii="宋体" w:hAnsi="宋体" w:eastAsia="宋体" w:cs="宋体"/>
                <w:bCs/>
                <w:color w:val="000000"/>
                <w:szCs w:val="24"/>
                <w:highlight w:val="none"/>
              </w:rPr>
              <w:t xml:space="preserve">人员培训及管理</w:t>
            </w:r>
            <w:r>
              <w:rPr>
                <w:rFonts w:hint="eastAsia" w:ascii="宋体" w:hAnsi="宋体" w:eastAsia="宋体" w:cs="宋体"/>
                <w:color w:val="000000"/>
                <w:szCs w:val="24"/>
                <w:highlight w:val="none"/>
              </w:rPr>
              <w:t xml:space="preserve">（</w:t>
            </w:r>
            <w:r>
              <w:rPr>
                <w:rFonts w:hint="eastAsia" w:ascii="宋体" w:hAnsi="宋体" w:cs="宋体"/>
                <w:color w:val="000000"/>
                <w:szCs w:val="24"/>
                <w:highlight w:val="none"/>
                <w:lang w:val="en-US" w:eastAsia="zh-CN"/>
              </w:rPr>
              <w:t xml:space="preserve">5</w:t>
            </w:r>
            <w:r>
              <w:rPr>
                <w:rFonts w:hint="eastAsia" w:ascii="宋体" w:hAnsi="宋体" w:eastAsia="宋体" w:cs="宋体"/>
                <w:color w:val="000000"/>
                <w:szCs w:val="24"/>
                <w:highlight w:val="none"/>
              </w:rPr>
              <w:t xml:space="preserve">分）</w:t>
            </w:r>
            <w:r>
              <w:rPr>
                <w:rFonts w:ascii="宋体" w:hAnsi="宋体"/>
                <w:color w:val="000000"/>
                <w:highlight w:val="none"/>
              </w:rPr>
            </w:r>
            <w:r/>
          </w:p>
        </w:tc>
        <w:tc>
          <w:tcPr>
            <w:tcW w:w="6615" w:type="dxa"/>
            <w:vAlign w:val="center"/>
            <w:textDirection w:val="lrTb"/>
            <w:noWrap w:val="false"/>
          </w:tcPr>
          <w:p>
            <w:pPr>
              <w:pStyle w:val="1010"/>
              <w:ind w:firstLine="210"/>
              <w:spacing w:line="340" w:lineRule="exact"/>
              <w:rPr>
                <w:rFonts w:hint="eastAsia" w:ascii="宋体" w:hAnsi="宋体" w:eastAsia="宋体" w:cs="宋体"/>
                <w:color w:val="000000"/>
                <w:szCs w:val="24"/>
                <w:highlight w:val="none"/>
              </w:rPr>
              <w:framePr w:vAnchor="margin" w:hAnchor="page" w:xAlign="center" w:y="1"/>
            </w:pPr>
            <w:r>
              <w:rPr>
                <w:rFonts w:hint="eastAsia" w:ascii="宋体" w:hAnsi="宋体" w:eastAsia="宋体" w:cs="宋体"/>
                <w:color w:val="000000"/>
                <w:szCs w:val="24"/>
                <w:highlight w:val="none"/>
              </w:rPr>
              <w:t xml:space="preserve">根据投标文件提出的</w:t>
            </w:r>
            <w:r>
              <w:rPr>
                <w:rFonts w:hint="eastAsia" w:ascii="宋体" w:hAnsi="宋体" w:eastAsia="宋体" w:cs="宋体"/>
                <w:bCs/>
                <w:color w:val="000000"/>
                <w:szCs w:val="24"/>
                <w:highlight w:val="none"/>
              </w:rPr>
              <w:t xml:space="preserve">人员培训及管理方案</w:t>
            </w:r>
            <w:r>
              <w:rPr>
                <w:rFonts w:hint="eastAsia" w:ascii="宋体" w:hAnsi="宋体" w:eastAsia="宋体" w:cs="宋体"/>
                <w:color w:val="000000"/>
                <w:szCs w:val="24"/>
                <w:highlight w:val="none"/>
              </w:rPr>
              <w:t xml:space="preserve">完整性、合理性、可操作性等方面</w:t>
            </w:r>
            <w:r>
              <w:rPr>
                <w:rFonts w:hint="eastAsia" w:ascii="宋体" w:hAnsi="宋体" w:eastAsia="宋体" w:cs="宋体"/>
                <w:color w:val="000000"/>
                <w:szCs w:val="24"/>
                <w:highlight w:val="none"/>
                <w:lang w:val="en-US" w:eastAsia="zh-CN"/>
              </w:rPr>
              <w:t xml:space="preserve">进行评审</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p>
            <w:pPr>
              <w:pStyle w:val="1010"/>
              <w:ind w:firstLine="210"/>
              <w:spacing w:line="340" w:lineRule="exact"/>
              <w:rPr>
                <w:rFonts w:hint="eastAsia" w:ascii="宋体" w:hAnsi="宋体" w:eastAsia="宋体" w:cs="宋体"/>
                <w:bCs/>
                <w:color w:val="000000"/>
                <w:szCs w:val="24"/>
                <w:highlight w:val="none"/>
              </w:rPr>
              <w:framePr w:vAnchor="margin" w:hAnchor="page" w:xAlign="center" w:y="1"/>
            </w:pPr>
            <w:r>
              <w:rPr>
                <w:rFonts w:hint="eastAsia" w:ascii="宋体" w:hAnsi="宋体" w:eastAsia="宋体" w:cs="宋体"/>
                <w:color w:val="000000"/>
                <w:szCs w:val="24"/>
                <w:highlight w:val="none"/>
              </w:rPr>
              <w:t xml:space="preserve">方案完整、合理、可操作性强的得</w:t>
            </w:r>
            <w:r>
              <w:rPr>
                <w:rFonts w:hint="eastAsia" w:ascii="宋体" w:hAnsi="宋体" w:cs="宋体"/>
                <w:color w:val="000000"/>
                <w:szCs w:val="24"/>
                <w:highlight w:val="none"/>
                <w:lang w:val="en-US" w:eastAsia="zh-CN"/>
              </w:rPr>
              <w:t xml:space="preserve">5</w:t>
            </w:r>
            <w:r>
              <w:rPr>
                <w:rFonts w:hint="eastAsia" w:ascii="宋体" w:hAnsi="宋体" w:eastAsia="宋体" w:cs="宋体"/>
                <w:color w:val="000000"/>
                <w:szCs w:val="24"/>
                <w:highlight w:val="none"/>
              </w:rPr>
              <w:t xml:space="preserve">分</w:t>
            </w:r>
            <w:r>
              <w:rPr>
                <w:rFonts w:hint="eastAsia" w:ascii="宋体" w:hAnsi="宋体" w:eastAsia="宋体" w:cs="宋体"/>
                <w:bCs/>
                <w:color w:val="000000"/>
                <w:szCs w:val="24"/>
                <w:highlight w:val="none"/>
              </w:rPr>
              <w:t xml:space="preserve">；</w:t>
            </w:r>
            <w:r>
              <w:rPr>
                <w:rFonts w:hint="eastAsia" w:ascii="宋体" w:hAnsi="宋体" w:eastAsia="宋体" w:cs="宋体"/>
                <w:bCs/>
                <w:color w:val="000000"/>
                <w:szCs w:val="24"/>
                <w:highlight w:val="none"/>
              </w:rPr>
            </w:r>
            <w:r/>
          </w:p>
          <w:p>
            <w:pPr>
              <w:pStyle w:val="1010"/>
              <w:ind w:firstLine="210"/>
              <w:spacing w:line="340" w:lineRule="exact"/>
              <w:rPr>
                <w:rFonts w:hint="eastAsia" w:ascii="宋体" w:hAnsi="宋体" w:eastAsia="宋体" w:cs="宋体"/>
                <w:bCs/>
                <w:color w:val="000000"/>
                <w:szCs w:val="24"/>
                <w:highlight w:val="none"/>
              </w:rPr>
              <w:framePr w:vAnchor="margin" w:hAnchor="page" w:xAlign="center" w:y="1"/>
            </w:pPr>
            <w:r>
              <w:rPr>
                <w:rFonts w:hint="eastAsia" w:ascii="宋体" w:hAnsi="宋体" w:eastAsia="宋体" w:cs="宋体"/>
                <w:bCs/>
                <w:color w:val="000000"/>
                <w:szCs w:val="24"/>
                <w:highlight w:val="none"/>
              </w:rPr>
              <w:t xml:space="preserve">方案较完整、较合理、可操作性一般的得</w:t>
            </w:r>
            <w:r>
              <w:rPr>
                <w:rFonts w:hint="eastAsia" w:ascii="宋体" w:hAnsi="宋体" w:cs="宋体"/>
                <w:bCs/>
                <w:color w:val="000000"/>
                <w:szCs w:val="24"/>
                <w:highlight w:val="none"/>
                <w:lang w:val="en-US" w:eastAsia="zh-CN"/>
              </w:rPr>
              <w:t xml:space="preserve">3</w:t>
            </w:r>
            <w:r>
              <w:rPr>
                <w:rFonts w:hint="eastAsia" w:ascii="宋体" w:hAnsi="宋体" w:eastAsia="宋体" w:cs="宋体"/>
                <w:bCs/>
                <w:color w:val="000000"/>
                <w:szCs w:val="24"/>
                <w:highlight w:val="none"/>
              </w:rPr>
              <w:t xml:space="preserve">分；</w:t>
            </w:r>
            <w:r>
              <w:rPr>
                <w:rFonts w:hint="eastAsia" w:ascii="宋体" w:hAnsi="宋体" w:eastAsia="宋体" w:cs="宋体"/>
                <w:bCs/>
                <w:color w:val="000000"/>
                <w:szCs w:val="24"/>
                <w:highlight w:val="none"/>
              </w:rPr>
            </w:r>
            <w:r/>
          </w:p>
          <w:p>
            <w:pPr>
              <w:pStyle w:val="1010"/>
              <w:ind w:firstLine="210"/>
              <w:spacing w:line="340" w:lineRule="exact"/>
              <w:rPr>
                <w:rFonts w:hint="eastAsia" w:ascii="宋体" w:hAnsi="宋体" w:eastAsia="宋体" w:cs="宋体"/>
                <w:bCs/>
                <w:color w:val="000000"/>
                <w:szCs w:val="24"/>
                <w:highlight w:val="none"/>
              </w:rPr>
              <w:framePr w:vAnchor="margin" w:hAnchor="page" w:xAlign="center" w:y="1"/>
            </w:pPr>
            <w:r>
              <w:rPr>
                <w:rFonts w:hint="eastAsia" w:ascii="宋体" w:hAnsi="宋体" w:eastAsia="宋体" w:cs="宋体"/>
                <w:bCs/>
                <w:color w:val="000000"/>
                <w:szCs w:val="24"/>
                <w:highlight w:val="none"/>
              </w:rPr>
              <w:t xml:space="preserve">方案基本完整、响应度低、技术可行性较低的得</w:t>
            </w:r>
            <w:r>
              <w:rPr>
                <w:rFonts w:hint="eastAsia" w:ascii="宋体" w:hAnsi="宋体" w:cs="宋体"/>
                <w:bCs/>
                <w:color w:val="000000"/>
                <w:szCs w:val="24"/>
                <w:highlight w:val="none"/>
                <w:lang w:val="en-US" w:eastAsia="zh-CN"/>
              </w:rPr>
              <w:t xml:space="preserve">1</w:t>
            </w:r>
            <w:r>
              <w:rPr>
                <w:rFonts w:hint="eastAsia" w:ascii="宋体" w:hAnsi="宋体" w:eastAsia="宋体" w:cs="宋体"/>
                <w:bCs/>
                <w:color w:val="000000"/>
                <w:szCs w:val="24"/>
                <w:highlight w:val="none"/>
              </w:rPr>
              <w:t xml:space="preserve">分；</w:t>
            </w:r>
            <w:r>
              <w:rPr>
                <w:rFonts w:hint="eastAsia" w:ascii="宋体" w:hAnsi="宋体" w:eastAsia="宋体" w:cs="宋体"/>
                <w:bCs/>
                <w:color w:val="000000"/>
                <w:szCs w:val="24"/>
                <w:highlight w:val="none"/>
              </w:rPr>
            </w:r>
            <w:r/>
          </w:p>
          <w:p>
            <w:pPr>
              <w:pStyle w:val="1010"/>
              <w:ind w:firstLine="210"/>
              <w:spacing w:line="340" w:lineRule="exact"/>
              <w:rPr>
                <w:rFonts w:ascii="宋体" w:hAnsi="宋体"/>
                <w:color w:val="000000"/>
                <w:highlight w:val="none"/>
              </w:rPr>
              <w:framePr w:vAnchor="margin" w:hAnchor="page" w:xAlign="center" w:y="1"/>
            </w:pPr>
            <w:r>
              <w:rPr>
                <w:rFonts w:hint="eastAsia" w:ascii="宋体" w:hAnsi="宋体" w:eastAsia="宋体" w:cs="宋体"/>
                <w:bCs/>
                <w:color w:val="000000"/>
                <w:szCs w:val="24"/>
                <w:highlight w:val="none"/>
              </w:rPr>
              <w:t xml:space="preserve">未提供不得分。</w:t>
            </w:r>
            <w:r>
              <w:rPr>
                <w:rFonts w:ascii="宋体" w:hAnsi="宋体"/>
                <w:color w:val="000000"/>
                <w:highlight w:val="none"/>
              </w:rPr>
            </w:r>
            <w:r/>
          </w:p>
        </w:tc>
      </w:tr>
      <w:tr>
        <w:trPr>
          <w:trHeight w:val="2348"/>
        </w:trPr>
        <w:tc>
          <w:tcPr>
            <w:tcW w:w="989" w:type="dxa"/>
            <w:vAlign w:val="center"/>
            <w:vMerge w:val="continue"/>
            <w:textDirection w:val="lrTb"/>
            <w:noWrap w:val="false"/>
          </w:tcPr>
          <w:p>
            <w:pPr>
              <w:pStyle w:val="1010"/>
              <w:jc w:val="center"/>
              <w:rPr>
                <w:rFonts w:ascii="宋体" w:hAnsi="宋体"/>
                <w:highlight w:val="none"/>
              </w:rPr>
              <w:framePr w:vAnchor="margin" w:hAnchor="page" w:xAlign="center" w:y="1"/>
            </w:pPr>
            <w:r>
              <w:rPr>
                <w:rFonts w:ascii="宋体" w:hAnsi="宋体"/>
                <w:highlight w:val="none"/>
              </w:rPr>
            </w:r>
            <w:r/>
          </w:p>
        </w:tc>
        <w:tc>
          <w:tcPr>
            <w:tcW w:w="1439" w:type="dxa"/>
            <w:vAlign w:val="center"/>
            <w:textDirection w:val="lrTb"/>
            <w:noWrap w:val="false"/>
          </w:tcPr>
          <w:p>
            <w:pPr>
              <w:pStyle w:val="1010"/>
              <w:spacing w:line="340" w:lineRule="exact"/>
              <w:rPr>
                <w:rFonts w:ascii="宋体" w:hAnsi="宋体"/>
                <w:color w:val="000000"/>
                <w:highlight w:val="none"/>
              </w:rPr>
              <w:framePr w:vAnchor="margin" w:hAnchor="page" w:xAlign="center" w:y="1"/>
            </w:pPr>
            <w:r>
              <w:rPr>
                <w:rFonts w:hint="eastAsia" w:ascii="宋体" w:hAnsi="宋体" w:eastAsia="宋体" w:cs="宋体"/>
                <w:color w:val="000000"/>
                <w:szCs w:val="24"/>
                <w:highlight w:val="none"/>
              </w:rPr>
              <w:t xml:space="preserve">保安服务方案和组织措施（</w:t>
            </w:r>
            <w:r>
              <w:rPr>
                <w:rFonts w:hint="eastAsia" w:ascii="宋体" w:hAnsi="宋体" w:cs="宋体"/>
                <w:color w:val="000000"/>
                <w:szCs w:val="24"/>
                <w:highlight w:val="none"/>
                <w:lang w:val="en-US" w:eastAsia="zh-CN"/>
              </w:rPr>
              <w:t xml:space="preserve">6</w:t>
            </w:r>
            <w:r>
              <w:rPr>
                <w:rFonts w:hint="eastAsia" w:ascii="宋体" w:hAnsi="宋体" w:eastAsia="宋体" w:cs="宋体"/>
                <w:color w:val="000000"/>
                <w:szCs w:val="24"/>
                <w:highlight w:val="none"/>
              </w:rPr>
              <w:t xml:space="preserve">分）</w:t>
            </w:r>
            <w:r>
              <w:rPr>
                <w:rFonts w:ascii="宋体" w:hAnsi="宋体"/>
                <w:color w:val="000000"/>
                <w:highlight w:val="none"/>
              </w:rPr>
            </w:r>
            <w:r/>
          </w:p>
        </w:tc>
        <w:tc>
          <w:tcPr>
            <w:tcW w:w="6615" w:type="dxa"/>
            <w:vAlign w:val="center"/>
            <w:textDirection w:val="lrTb"/>
            <w:noWrap w:val="false"/>
          </w:tcPr>
          <w:p>
            <w:pPr>
              <w:pStyle w:val="1010"/>
              <w:ind w:firstLine="210"/>
              <w:spacing w:line="340" w:lineRule="exact"/>
              <w:rPr>
                <w:rFonts w:hint="eastAsia" w:ascii="宋体" w:hAnsi="宋体" w:eastAsia="宋体" w:cs="宋体"/>
                <w:color w:val="000000"/>
                <w:szCs w:val="24"/>
                <w:highlight w:val="none"/>
              </w:rPr>
              <w:framePr w:vAnchor="margin" w:hAnchor="page" w:xAlign="center" w:y="1"/>
            </w:pPr>
            <w:r>
              <w:rPr>
                <w:rFonts w:hint="eastAsia" w:ascii="宋体" w:hAnsi="宋体" w:eastAsia="宋体" w:cs="宋体"/>
                <w:color w:val="000000"/>
                <w:szCs w:val="24"/>
                <w:highlight w:val="none"/>
              </w:rPr>
              <w:t xml:space="preserve">根据投标文件中提出的</w:t>
            </w:r>
            <w:r>
              <w:rPr>
                <w:rFonts w:hint="eastAsia" w:ascii="宋体" w:hAnsi="宋体" w:eastAsia="宋体" w:cs="宋体"/>
                <w:bCs/>
                <w:color w:val="000000"/>
                <w:szCs w:val="24"/>
                <w:highlight w:val="none"/>
              </w:rPr>
              <w:t xml:space="preserve">服务方案的合理性、可操作性以及监督措施等</w:t>
            </w:r>
            <w:r>
              <w:rPr>
                <w:rFonts w:hint="eastAsia" w:ascii="宋体" w:hAnsi="宋体" w:eastAsia="宋体" w:cs="宋体"/>
                <w:color w:val="000000"/>
                <w:szCs w:val="24"/>
                <w:highlight w:val="none"/>
              </w:rPr>
              <w:t xml:space="preserve">（包含项目管理架构、主要人员职责、巡查、日常管理制度等）</w:t>
            </w:r>
            <w:r>
              <w:rPr>
                <w:rFonts w:hint="eastAsia" w:ascii="宋体" w:hAnsi="宋体" w:eastAsia="宋体" w:cs="宋体"/>
                <w:color w:val="000000"/>
                <w:szCs w:val="24"/>
                <w:highlight w:val="none"/>
                <w:lang w:val="en-US" w:eastAsia="zh-CN"/>
              </w:rPr>
              <w:t xml:space="preserve">进行评审</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p>
            <w:pPr>
              <w:pStyle w:val="1010"/>
              <w:ind w:firstLine="210"/>
              <w:spacing w:line="340" w:lineRule="exact"/>
              <w:rPr>
                <w:rFonts w:hint="eastAsia" w:ascii="宋体" w:hAnsi="宋体" w:eastAsia="宋体" w:cs="宋体"/>
                <w:bCs/>
                <w:color w:val="000000"/>
                <w:szCs w:val="24"/>
                <w:highlight w:val="none"/>
              </w:rPr>
              <w:framePr w:vAnchor="margin" w:hAnchor="page" w:xAlign="center" w:y="1"/>
            </w:pPr>
            <w:r>
              <w:rPr>
                <w:rFonts w:hint="eastAsia" w:ascii="宋体" w:hAnsi="宋体" w:eastAsia="宋体" w:cs="宋体"/>
                <w:color w:val="000000"/>
                <w:szCs w:val="24"/>
                <w:highlight w:val="none"/>
              </w:rPr>
              <w:t xml:space="preserve">方案合理、可操作性强、监督措施合理的得</w:t>
            </w:r>
            <w:r>
              <w:rPr>
                <w:rFonts w:hint="eastAsia" w:ascii="宋体" w:hAnsi="宋体" w:cs="宋体"/>
                <w:color w:val="000000"/>
                <w:szCs w:val="24"/>
                <w:highlight w:val="none"/>
                <w:lang w:val="en-US" w:eastAsia="zh-CN"/>
              </w:rPr>
              <w:t xml:space="preserve">6</w:t>
            </w:r>
            <w:r>
              <w:rPr>
                <w:rFonts w:hint="eastAsia" w:ascii="宋体" w:hAnsi="宋体" w:eastAsia="宋体" w:cs="宋体"/>
                <w:color w:val="000000"/>
                <w:szCs w:val="24"/>
                <w:highlight w:val="none"/>
              </w:rPr>
              <w:t xml:space="preserve">分</w:t>
            </w:r>
            <w:r>
              <w:rPr>
                <w:rFonts w:hint="eastAsia" w:ascii="宋体" w:hAnsi="宋体" w:eastAsia="宋体" w:cs="宋体"/>
                <w:bCs/>
                <w:color w:val="000000"/>
                <w:szCs w:val="24"/>
                <w:highlight w:val="none"/>
              </w:rPr>
              <w:t xml:space="preserve">；</w:t>
            </w:r>
            <w:r>
              <w:rPr>
                <w:rFonts w:hint="eastAsia" w:ascii="宋体" w:hAnsi="宋体" w:eastAsia="宋体" w:cs="宋体"/>
                <w:bCs/>
                <w:color w:val="000000"/>
                <w:szCs w:val="24"/>
                <w:highlight w:val="none"/>
              </w:rPr>
            </w:r>
            <w:r/>
          </w:p>
          <w:p>
            <w:pPr>
              <w:pStyle w:val="1010"/>
              <w:ind w:firstLine="210"/>
              <w:spacing w:line="340" w:lineRule="exact"/>
              <w:rPr>
                <w:rFonts w:hint="eastAsia" w:ascii="宋体" w:hAnsi="宋体" w:eastAsia="宋体" w:cs="宋体"/>
                <w:bCs/>
                <w:color w:val="000000"/>
                <w:szCs w:val="24"/>
                <w:highlight w:val="none"/>
              </w:rPr>
              <w:framePr w:vAnchor="margin" w:hAnchor="page" w:xAlign="center" w:y="1"/>
            </w:pPr>
            <w:r>
              <w:rPr>
                <w:rFonts w:hint="eastAsia" w:ascii="宋体" w:hAnsi="宋体" w:eastAsia="宋体" w:cs="宋体"/>
                <w:bCs/>
                <w:color w:val="000000"/>
                <w:szCs w:val="24"/>
                <w:highlight w:val="none"/>
              </w:rPr>
              <w:t xml:space="preserve">方案较合理、可操作性一般、监督措施较合理的得</w:t>
            </w:r>
            <w:r>
              <w:rPr>
                <w:rFonts w:hint="eastAsia" w:ascii="宋体" w:hAnsi="宋体" w:cs="宋体"/>
                <w:bCs/>
                <w:color w:val="000000"/>
                <w:szCs w:val="24"/>
                <w:highlight w:val="none"/>
                <w:lang w:val="en-US" w:eastAsia="zh-CN"/>
              </w:rPr>
              <w:t xml:space="preserve">4</w:t>
            </w:r>
            <w:r>
              <w:rPr>
                <w:rFonts w:hint="eastAsia" w:ascii="宋体" w:hAnsi="宋体" w:eastAsia="宋体" w:cs="宋体"/>
                <w:bCs/>
                <w:color w:val="000000"/>
                <w:szCs w:val="24"/>
                <w:highlight w:val="none"/>
              </w:rPr>
              <w:t xml:space="preserve">分；</w:t>
            </w:r>
            <w:r>
              <w:rPr>
                <w:rFonts w:hint="eastAsia" w:ascii="宋体" w:hAnsi="宋体" w:eastAsia="宋体" w:cs="宋体"/>
                <w:bCs/>
                <w:color w:val="000000"/>
                <w:szCs w:val="24"/>
                <w:highlight w:val="none"/>
              </w:rPr>
            </w:r>
            <w:r/>
          </w:p>
          <w:p>
            <w:pPr>
              <w:pStyle w:val="1010"/>
              <w:ind w:firstLine="210"/>
              <w:spacing w:line="340" w:lineRule="exact"/>
              <w:rPr>
                <w:rFonts w:hint="eastAsia" w:ascii="宋体" w:hAnsi="宋体" w:eastAsia="宋体" w:cs="宋体"/>
                <w:bCs/>
                <w:color w:val="000000"/>
                <w:szCs w:val="24"/>
                <w:highlight w:val="none"/>
              </w:rPr>
              <w:framePr w:vAnchor="margin" w:hAnchor="page" w:xAlign="center" w:y="1"/>
            </w:pPr>
            <w:r>
              <w:rPr>
                <w:rFonts w:hint="eastAsia" w:ascii="宋体" w:hAnsi="宋体" w:eastAsia="宋体" w:cs="宋体"/>
                <w:bCs/>
                <w:color w:val="000000"/>
                <w:szCs w:val="24"/>
                <w:highlight w:val="none"/>
                <w:lang w:val="en-US" w:eastAsia="zh-CN"/>
              </w:rPr>
              <w:t xml:space="preserve">方案</w:t>
            </w:r>
            <w:r>
              <w:rPr>
                <w:rFonts w:hint="eastAsia" w:ascii="宋体" w:hAnsi="宋体" w:eastAsia="宋体" w:cs="宋体"/>
                <w:bCs/>
                <w:color w:val="000000"/>
                <w:szCs w:val="24"/>
                <w:highlight w:val="none"/>
              </w:rPr>
              <w:t xml:space="preserve">基本完整、响应度低、技术可行性较低的得</w:t>
            </w:r>
            <w:r>
              <w:rPr>
                <w:rFonts w:hint="eastAsia" w:ascii="宋体" w:hAnsi="宋体" w:cs="宋体"/>
                <w:bCs/>
                <w:color w:val="000000"/>
                <w:szCs w:val="24"/>
                <w:highlight w:val="none"/>
                <w:lang w:val="en-US" w:eastAsia="zh-CN"/>
              </w:rPr>
              <w:t xml:space="preserve">2</w:t>
            </w:r>
            <w:r>
              <w:rPr>
                <w:rFonts w:hint="eastAsia" w:ascii="宋体" w:hAnsi="宋体" w:eastAsia="宋体" w:cs="宋体"/>
                <w:bCs/>
                <w:color w:val="000000"/>
                <w:szCs w:val="24"/>
                <w:highlight w:val="none"/>
              </w:rPr>
              <w:t xml:space="preserve">分；</w:t>
            </w:r>
            <w:r>
              <w:rPr>
                <w:rFonts w:hint="eastAsia" w:ascii="宋体" w:hAnsi="宋体" w:eastAsia="宋体" w:cs="宋体"/>
                <w:bCs/>
                <w:color w:val="000000"/>
                <w:szCs w:val="24"/>
                <w:highlight w:val="none"/>
              </w:rPr>
            </w:r>
            <w:r/>
          </w:p>
          <w:p>
            <w:pPr>
              <w:pStyle w:val="1010"/>
              <w:ind w:firstLine="210"/>
              <w:spacing w:line="340" w:lineRule="exact"/>
              <w:rPr>
                <w:rFonts w:ascii="宋体" w:hAnsi="宋体"/>
                <w:color w:val="000000"/>
                <w:highlight w:val="none"/>
              </w:rPr>
              <w:framePr w:vAnchor="margin" w:hAnchor="page" w:xAlign="center" w:y="1"/>
            </w:pPr>
            <w:r>
              <w:rPr>
                <w:rFonts w:hint="eastAsia" w:ascii="宋体" w:hAnsi="宋体" w:eastAsia="宋体" w:cs="宋体"/>
                <w:bCs/>
                <w:color w:val="000000"/>
                <w:szCs w:val="24"/>
                <w:highlight w:val="none"/>
              </w:rPr>
              <w:t xml:space="preserve">未提供不得分。</w:t>
            </w:r>
            <w:r>
              <w:rPr>
                <w:rFonts w:ascii="宋体" w:hAnsi="宋体"/>
                <w:color w:val="000000"/>
                <w:highlight w:val="none"/>
              </w:rPr>
            </w:r>
            <w:r/>
          </w:p>
        </w:tc>
      </w:tr>
      <w:tr>
        <w:trPr>
          <w:trHeight w:val="990"/>
        </w:trPr>
        <w:tc>
          <w:tcPr>
            <w:tcW w:w="989" w:type="dxa"/>
            <w:vAlign w:val="center"/>
            <w:vMerge w:val="continue"/>
            <w:textDirection w:val="lrTb"/>
            <w:noWrap w:val="false"/>
          </w:tcPr>
          <w:p>
            <w:pPr>
              <w:pStyle w:val="1010"/>
              <w:jc w:val="center"/>
              <w:rPr>
                <w:rFonts w:ascii="宋体" w:hAnsi="宋体"/>
                <w:highlight w:val="none"/>
              </w:rPr>
              <w:framePr w:vAnchor="margin" w:hAnchor="page" w:xAlign="center" w:y="1"/>
            </w:pPr>
            <w:r>
              <w:rPr>
                <w:rFonts w:ascii="宋体" w:hAnsi="宋体"/>
                <w:highlight w:val="none"/>
              </w:rPr>
            </w:r>
            <w:r/>
          </w:p>
        </w:tc>
        <w:tc>
          <w:tcPr>
            <w:tcW w:w="1439" w:type="dxa"/>
            <w:vAlign w:val="center"/>
            <w:textDirection w:val="lrTb"/>
            <w:noWrap w:val="false"/>
          </w:tcPr>
          <w:p>
            <w:pPr>
              <w:pStyle w:val="1010"/>
              <w:spacing w:line="340" w:lineRule="exact"/>
              <w:rPr>
                <w:rFonts w:ascii="宋体" w:hAnsi="宋体" w:eastAsia="宋体" w:cs="宋体"/>
                <w:color w:val="000000"/>
                <w:szCs w:val="24"/>
                <w:highlight w:val="none"/>
              </w:rPr>
              <w:framePr w:vAnchor="margin" w:hAnchor="page" w:xAlign="center" w:y="1"/>
            </w:pPr>
            <w:r>
              <w:rPr>
                <w:rFonts w:hint="eastAsia" w:ascii="宋体" w:hAnsi="宋体" w:eastAsia="宋体" w:cs="宋体"/>
                <w:color w:val="000000"/>
                <w:szCs w:val="24"/>
                <w:highlight w:val="none"/>
              </w:rPr>
              <w:t xml:space="preserve">各项管理规章制度</w:t>
            </w:r>
            <w:r>
              <w:rPr>
                <w:rFonts w:ascii="宋体" w:hAnsi="宋体" w:eastAsia="宋体" w:cs="宋体"/>
                <w:color w:val="000000"/>
                <w:szCs w:val="24"/>
                <w:highlight w:val="none"/>
              </w:rPr>
            </w:r>
            <w:r/>
          </w:p>
          <w:p>
            <w:pPr>
              <w:pStyle w:val="1010"/>
              <w:spacing w:line="340" w:lineRule="exact"/>
              <w:rPr>
                <w:rFonts w:ascii="宋体" w:hAnsi="宋体"/>
                <w:color w:val="000000"/>
                <w:highlight w:val="none"/>
              </w:rPr>
              <w:framePr w:vAnchor="margin" w:hAnchor="page" w:xAlign="center" w:y="1"/>
            </w:pPr>
            <w:r>
              <w:rPr>
                <w:rFonts w:hint="eastAsia" w:ascii="宋体" w:hAnsi="宋体" w:eastAsia="宋体" w:cs="宋体"/>
                <w:color w:val="000000"/>
                <w:szCs w:val="24"/>
                <w:highlight w:val="none"/>
              </w:rPr>
              <w:t xml:space="preserve">（</w:t>
            </w:r>
            <w:r>
              <w:rPr>
                <w:rFonts w:hint="eastAsia" w:ascii="宋体" w:hAnsi="宋体" w:cs="宋体"/>
                <w:color w:val="000000"/>
                <w:szCs w:val="24"/>
                <w:highlight w:val="none"/>
                <w:lang w:val="en-US" w:eastAsia="zh-CN"/>
              </w:rPr>
              <w:t xml:space="preserve">3</w:t>
            </w:r>
            <w:r>
              <w:rPr>
                <w:rFonts w:hint="eastAsia" w:ascii="宋体" w:hAnsi="宋体" w:eastAsia="宋体" w:cs="宋体"/>
                <w:color w:val="000000"/>
                <w:szCs w:val="24"/>
                <w:highlight w:val="none"/>
              </w:rPr>
              <w:t xml:space="preserve">分）</w:t>
            </w:r>
            <w:r>
              <w:rPr>
                <w:rFonts w:ascii="宋体" w:hAnsi="宋体"/>
                <w:color w:val="000000"/>
                <w:highlight w:val="none"/>
              </w:rPr>
            </w:r>
            <w:r/>
          </w:p>
        </w:tc>
        <w:tc>
          <w:tcPr>
            <w:tcW w:w="6615" w:type="dxa"/>
            <w:vAlign w:val="center"/>
            <w:textDirection w:val="lrTb"/>
            <w:noWrap w:val="false"/>
          </w:tcPr>
          <w:p>
            <w:pPr>
              <w:pStyle w:val="1010"/>
              <w:ind w:firstLine="210"/>
              <w:spacing w:line="340" w:lineRule="exact"/>
              <w:rPr>
                <w:rFonts w:hint="eastAsia" w:ascii="宋体" w:hAnsi="宋体" w:eastAsia="宋体" w:cs="宋体"/>
                <w:bCs/>
                <w:color w:val="000000"/>
                <w:szCs w:val="24"/>
                <w:highlight w:val="none"/>
              </w:rPr>
              <w:framePr w:vAnchor="margin" w:hAnchor="page" w:xAlign="center" w:y="1"/>
            </w:pPr>
            <w:r>
              <w:rPr>
                <w:rFonts w:hint="eastAsia" w:ascii="宋体" w:hAnsi="宋体" w:eastAsia="宋体" w:cs="宋体"/>
                <w:bCs/>
                <w:color w:val="000000"/>
                <w:szCs w:val="24"/>
                <w:highlight w:val="none"/>
              </w:rPr>
              <w:t xml:space="preserve">根据岗位责任、内部规章等各项制度的完整性、合理性进行评审：</w:t>
            </w:r>
            <w:r>
              <w:rPr>
                <w:rFonts w:hint="eastAsia" w:ascii="宋体" w:hAnsi="宋体" w:eastAsia="宋体" w:cs="宋体"/>
                <w:bCs/>
                <w:color w:val="000000"/>
                <w:szCs w:val="24"/>
                <w:highlight w:val="none"/>
              </w:rPr>
            </w:r>
            <w:r/>
          </w:p>
          <w:p>
            <w:pPr>
              <w:pStyle w:val="1010"/>
              <w:ind w:firstLine="210"/>
              <w:spacing w:line="340" w:lineRule="exact"/>
              <w:rPr>
                <w:rFonts w:hint="eastAsia" w:ascii="宋体" w:hAnsi="宋体" w:eastAsia="宋体" w:cs="宋体"/>
                <w:bCs/>
                <w:color w:val="000000"/>
                <w:szCs w:val="24"/>
                <w:highlight w:val="none"/>
              </w:rPr>
              <w:framePr w:vAnchor="margin" w:hAnchor="page" w:xAlign="center" w:y="1"/>
            </w:pPr>
            <w:r>
              <w:rPr>
                <w:rFonts w:hint="eastAsia" w:ascii="宋体" w:hAnsi="宋体" w:eastAsia="宋体" w:cs="宋体"/>
                <w:color w:val="000000"/>
                <w:szCs w:val="24"/>
                <w:highlight w:val="none"/>
              </w:rPr>
              <w:t xml:space="preserve">岗位责任、内部规章完整、合理的得</w:t>
            </w:r>
            <w:r>
              <w:rPr>
                <w:rFonts w:hint="eastAsia" w:ascii="宋体" w:hAnsi="宋体" w:cs="宋体"/>
                <w:color w:val="000000"/>
                <w:szCs w:val="24"/>
                <w:highlight w:val="none"/>
                <w:lang w:val="en-US" w:eastAsia="zh-CN"/>
              </w:rPr>
              <w:t xml:space="preserve">3</w:t>
            </w:r>
            <w:r>
              <w:rPr>
                <w:rFonts w:hint="eastAsia" w:ascii="宋体" w:hAnsi="宋体" w:eastAsia="宋体" w:cs="宋体"/>
                <w:color w:val="000000"/>
                <w:szCs w:val="24"/>
                <w:highlight w:val="none"/>
              </w:rPr>
              <w:t xml:space="preserve">分</w:t>
            </w:r>
            <w:r>
              <w:rPr>
                <w:rFonts w:hint="eastAsia" w:ascii="宋体" w:hAnsi="宋体" w:eastAsia="宋体" w:cs="宋体"/>
                <w:bCs/>
                <w:color w:val="000000"/>
                <w:szCs w:val="24"/>
                <w:highlight w:val="none"/>
              </w:rPr>
              <w:t xml:space="preserve">；</w:t>
            </w:r>
            <w:r>
              <w:rPr>
                <w:rFonts w:hint="eastAsia" w:ascii="宋体" w:hAnsi="宋体" w:eastAsia="宋体" w:cs="宋体"/>
                <w:bCs/>
                <w:color w:val="000000"/>
                <w:szCs w:val="24"/>
                <w:highlight w:val="none"/>
              </w:rPr>
            </w:r>
            <w:r/>
          </w:p>
          <w:p>
            <w:pPr>
              <w:pStyle w:val="1010"/>
              <w:ind w:firstLine="210"/>
              <w:spacing w:line="340" w:lineRule="exact"/>
              <w:rPr>
                <w:rFonts w:hint="eastAsia" w:ascii="宋体" w:hAnsi="宋体" w:eastAsia="宋体" w:cs="宋体"/>
                <w:bCs/>
                <w:color w:val="000000"/>
                <w:szCs w:val="24"/>
                <w:highlight w:val="none"/>
              </w:rPr>
              <w:framePr w:vAnchor="margin" w:hAnchor="page" w:xAlign="center" w:y="1"/>
            </w:pPr>
            <w:r>
              <w:rPr>
                <w:rFonts w:hint="eastAsia" w:ascii="宋体" w:hAnsi="宋体" w:eastAsia="宋体" w:cs="宋体"/>
                <w:bCs/>
                <w:color w:val="000000"/>
                <w:szCs w:val="24"/>
                <w:highlight w:val="none"/>
              </w:rPr>
              <w:t xml:space="preserve">岗位责任、内部规章较完整、较合理的得</w:t>
            </w:r>
            <w:r>
              <w:rPr>
                <w:rFonts w:hint="eastAsia" w:ascii="宋体" w:hAnsi="宋体" w:cs="宋体"/>
                <w:bCs/>
                <w:color w:val="000000"/>
                <w:szCs w:val="24"/>
                <w:highlight w:val="none"/>
                <w:lang w:val="en-US" w:eastAsia="zh-CN"/>
              </w:rPr>
              <w:t xml:space="preserve">2</w:t>
            </w:r>
            <w:r>
              <w:rPr>
                <w:rFonts w:hint="eastAsia" w:ascii="宋体" w:hAnsi="宋体" w:eastAsia="宋体" w:cs="宋体"/>
                <w:bCs/>
                <w:color w:val="000000"/>
                <w:szCs w:val="24"/>
                <w:highlight w:val="none"/>
              </w:rPr>
              <w:t xml:space="preserve">分；</w:t>
            </w:r>
            <w:r>
              <w:rPr>
                <w:rFonts w:hint="eastAsia" w:ascii="宋体" w:hAnsi="宋体" w:eastAsia="宋体" w:cs="宋体"/>
                <w:bCs/>
                <w:color w:val="000000"/>
                <w:szCs w:val="24"/>
                <w:highlight w:val="none"/>
              </w:rPr>
            </w:r>
            <w:r/>
          </w:p>
          <w:p>
            <w:pPr>
              <w:pStyle w:val="1010"/>
              <w:ind w:firstLine="210"/>
              <w:spacing w:line="340" w:lineRule="exact"/>
              <w:rPr>
                <w:rFonts w:hint="eastAsia" w:ascii="宋体" w:hAnsi="宋体" w:eastAsia="宋体" w:cs="宋体"/>
                <w:bCs/>
                <w:color w:val="000000"/>
                <w:szCs w:val="24"/>
                <w:highlight w:val="none"/>
              </w:rPr>
              <w:framePr w:vAnchor="margin" w:hAnchor="page" w:xAlign="center" w:y="1"/>
            </w:pPr>
            <w:r>
              <w:rPr>
                <w:rFonts w:hint="eastAsia" w:ascii="宋体" w:hAnsi="宋体" w:eastAsia="宋体" w:cs="宋体"/>
                <w:bCs/>
                <w:color w:val="000000"/>
                <w:szCs w:val="24"/>
                <w:highlight w:val="none"/>
              </w:rPr>
              <w:t xml:space="preserve">岗位责任、内部规章基本完整、基本合理的得</w:t>
            </w:r>
            <w:r>
              <w:rPr>
                <w:rFonts w:hint="eastAsia" w:ascii="宋体" w:hAnsi="宋体" w:eastAsia="宋体" w:cs="宋体"/>
                <w:bCs/>
                <w:color w:val="000000"/>
                <w:szCs w:val="24"/>
                <w:highlight w:val="none"/>
                <w:lang w:val="en-US" w:eastAsia="zh-CN"/>
              </w:rPr>
              <w:t xml:space="preserve">1</w:t>
            </w:r>
            <w:r>
              <w:rPr>
                <w:rFonts w:hint="eastAsia" w:ascii="宋体" w:hAnsi="宋体" w:eastAsia="宋体" w:cs="宋体"/>
                <w:bCs/>
                <w:color w:val="000000"/>
                <w:szCs w:val="24"/>
                <w:highlight w:val="none"/>
              </w:rPr>
              <w:t xml:space="preserve">分；</w:t>
            </w:r>
            <w:r>
              <w:rPr>
                <w:rFonts w:hint="eastAsia" w:ascii="宋体" w:hAnsi="宋体" w:eastAsia="宋体" w:cs="宋体"/>
                <w:bCs/>
                <w:color w:val="000000"/>
                <w:szCs w:val="24"/>
                <w:highlight w:val="none"/>
              </w:rPr>
            </w:r>
            <w:r/>
          </w:p>
          <w:p>
            <w:pPr>
              <w:pStyle w:val="1010"/>
              <w:ind w:firstLine="210"/>
              <w:spacing w:line="340" w:lineRule="exact"/>
              <w:rPr>
                <w:rFonts w:ascii="宋体" w:hAnsi="宋体"/>
                <w:color w:val="000000"/>
                <w:highlight w:val="none"/>
              </w:rPr>
              <w:framePr w:vAnchor="margin" w:hAnchor="page" w:xAlign="center" w:y="1"/>
            </w:pPr>
            <w:r>
              <w:rPr>
                <w:rFonts w:hint="eastAsia" w:ascii="宋体" w:hAnsi="宋体" w:eastAsia="宋体" w:cs="宋体"/>
                <w:bCs/>
                <w:color w:val="000000"/>
                <w:szCs w:val="24"/>
                <w:highlight w:val="none"/>
              </w:rPr>
              <w:t xml:space="preserve">未提供不得分。</w:t>
            </w:r>
            <w:r>
              <w:rPr>
                <w:rFonts w:ascii="宋体" w:hAnsi="宋体"/>
                <w:color w:val="000000"/>
                <w:highlight w:val="none"/>
              </w:rPr>
            </w:r>
            <w:r/>
          </w:p>
        </w:tc>
      </w:tr>
      <w:tr>
        <w:trPr>
          <w:trHeight w:val="383"/>
        </w:trPr>
        <w:tc>
          <w:tcPr>
            <w:tcW w:w="989" w:type="dxa"/>
            <w:vAlign w:val="center"/>
            <w:vMerge w:val="continue"/>
            <w:textDirection w:val="lrTb"/>
            <w:noWrap w:val="false"/>
          </w:tcPr>
          <w:p>
            <w:pPr>
              <w:pStyle w:val="1010"/>
              <w:jc w:val="center"/>
              <w:rPr>
                <w:rFonts w:ascii="宋体" w:hAnsi="宋体"/>
                <w:highlight w:val="none"/>
              </w:rPr>
              <w:framePr w:vAnchor="margin" w:hAnchor="page" w:xAlign="center" w:y="1"/>
            </w:pPr>
            <w:r>
              <w:rPr>
                <w:rFonts w:ascii="宋体" w:hAnsi="宋体"/>
                <w:highlight w:val="none"/>
              </w:rPr>
            </w:r>
            <w:r/>
          </w:p>
        </w:tc>
        <w:tc>
          <w:tcPr>
            <w:tcW w:w="1439" w:type="dxa"/>
            <w:vAlign w:val="center"/>
            <w:textDirection w:val="lrTb"/>
            <w:noWrap w:val="false"/>
          </w:tcPr>
          <w:p>
            <w:pPr>
              <w:pStyle w:val="1010"/>
              <w:spacing w:line="340" w:lineRule="exact"/>
              <w:rPr>
                <w:rFonts w:ascii="宋体" w:hAnsi="宋体"/>
                <w:color w:val="000000"/>
                <w:highlight w:val="none"/>
              </w:rPr>
              <w:framePr w:vAnchor="margin" w:hAnchor="page" w:xAlign="center" w:y="1"/>
            </w:pPr>
            <w:r>
              <w:rPr>
                <w:rFonts w:hint="eastAsia" w:ascii="宋体" w:hAnsi="宋体" w:eastAsia="宋体" w:cs="宋体"/>
                <w:color w:val="000000"/>
                <w:szCs w:val="24"/>
                <w:highlight w:val="none"/>
              </w:rPr>
              <w:t xml:space="preserve">特殊事件处置和突发事件的应急处理（</w:t>
            </w:r>
            <w:r>
              <w:rPr>
                <w:rFonts w:hint="eastAsia" w:ascii="宋体" w:hAnsi="宋体" w:eastAsia="宋体" w:cs="宋体"/>
                <w:color w:val="000000"/>
                <w:szCs w:val="24"/>
                <w:highlight w:val="none"/>
                <w:lang w:val="en-US" w:eastAsia="zh-CN"/>
              </w:rPr>
              <w:t xml:space="preserve">6</w:t>
            </w:r>
            <w:r>
              <w:rPr>
                <w:rFonts w:hint="eastAsia" w:ascii="宋体" w:hAnsi="宋体" w:eastAsia="宋体" w:cs="宋体"/>
                <w:color w:val="000000"/>
                <w:szCs w:val="24"/>
                <w:highlight w:val="none"/>
              </w:rPr>
              <w:t xml:space="preserve">分）</w:t>
            </w:r>
            <w:r>
              <w:rPr>
                <w:rFonts w:ascii="宋体" w:hAnsi="宋体"/>
                <w:color w:val="000000"/>
                <w:highlight w:val="none"/>
              </w:rPr>
            </w:r>
            <w:r/>
          </w:p>
        </w:tc>
        <w:tc>
          <w:tcPr>
            <w:tcW w:w="6615" w:type="dxa"/>
            <w:vAlign w:val="center"/>
            <w:textDirection w:val="lrTb"/>
            <w:noWrap w:val="false"/>
          </w:tcPr>
          <w:p>
            <w:pPr>
              <w:pStyle w:val="1010"/>
              <w:ind w:firstLine="210"/>
              <w:spacing w:line="340" w:lineRule="exact"/>
              <w:rPr>
                <w:rFonts w:ascii="宋体" w:hAnsi="宋体" w:eastAsia="宋体" w:cs="宋体"/>
                <w:color w:val="000000"/>
                <w:szCs w:val="24"/>
                <w:highlight w:val="none"/>
                <w:lang w:val="en-US" w:eastAsia="zh-CN"/>
              </w:rPr>
              <w:framePr w:vAnchor="margin" w:hAnchor="page" w:xAlign="center" w:y="1"/>
            </w:pPr>
            <w:r>
              <w:rPr>
                <w:rFonts w:hint="eastAsia" w:ascii="宋体" w:hAnsi="宋体" w:eastAsia="宋体" w:cs="宋体"/>
                <w:bCs/>
                <w:color w:val="000000"/>
                <w:szCs w:val="24"/>
                <w:highlight w:val="none"/>
              </w:rPr>
              <w:t xml:space="preserve">根据方案描述的特殊事件和突发事件应急处置措施，配合招标人的指挥，能在短时间内调集一定数量的人员应对</w:t>
            </w:r>
            <w:r>
              <w:rPr>
                <w:rFonts w:hint="eastAsia" w:ascii="宋体" w:hAnsi="宋体" w:cs="宋体"/>
                <w:color w:val="000000"/>
                <w:szCs w:val="24"/>
                <w:highlight w:val="none"/>
                <w:lang w:val="en-US" w:eastAsia="zh-CN"/>
              </w:rPr>
              <w:t xml:space="preserve">进行评审：</w:t>
            </w:r>
            <w:r>
              <w:rPr>
                <w:rFonts w:ascii="宋体" w:hAnsi="宋体" w:eastAsia="宋体" w:cs="宋体"/>
                <w:color w:val="000000"/>
                <w:szCs w:val="24"/>
                <w:highlight w:val="none"/>
                <w:lang w:val="en-US" w:eastAsia="zh-CN"/>
              </w:rPr>
            </w:r>
            <w:r/>
          </w:p>
          <w:p>
            <w:pPr>
              <w:pStyle w:val="1010"/>
              <w:ind w:firstLine="210"/>
              <w:spacing w:line="340" w:lineRule="exact"/>
              <w:rPr>
                <w:rFonts w:hint="eastAsia" w:ascii="宋体" w:hAnsi="宋体" w:eastAsia="宋体" w:cs="宋体"/>
                <w:bCs/>
                <w:color w:val="000000"/>
                <w:szCs w:val="24"/>
                <w:highlight w:val="none"/>
              </w:rPr>
              <w:framePr w:vAnchor="margin" w:hAnchor="page" w:xAlign="center" w:y="1"/>
            </w:pPr>
            <w:r>
              <w:rPr>
                <w:rFonts w:hint="eastAsia" w:ascii="宋体" w:hAnsi="宋体" w:eastAsia="宋体" w:cs="宋体"/>
                <w:color w:val="000000"/>
                <w:szCs w:val="24"/>
                <w:highlight w:val="none"/>
              </w:rPr>
              <w:t xml:space="preserve">特殊事件应对方案合理、可行性强的得</w:t>
            </w:r>
            <w:r>
              <w:rPr>
                <w:rFonts w:hint="eastAsia" w:ascii="宋体" w:hAnsi="宋体" w:eastAsia="宋体" w:cs="宋体"/>
                <w:color w:val="000000"/>
                <w:szCs w:val="24"/>
                <w:highlight w:val="none"/>
                <w:lang w:val="en-US" w:eastAsia="zh-CN"/>
              </w:rPr>
              <w:t xml:space="preserve">6</w:t>
            </w:r>
            <w:r>
              <w:rPr>
                <w:rFonts w:hint="eastAsia" w:ascii="宋体" w:hAnsi="宋体" w:eastAsia="宋体" w:cs="宋体"/>
                <w:color w:val="000000"/>
                <w:szCs w:val="24"/>
                <w:highlight w:val="none"/>
              </w:rPr>
              <w:t xml:space="preserve">分</w:t>
            </w:r>
            <w:r>
              <w:rPr>
                <w:rFonts w:hint="eastAsia" w:ascii="宋体" w:hAnsi="宋体" w:eastAsia="宋体" w:cs="宋体"/>
                <w:bCs/>
                <w:color w:val="000000"/>
                <w:szCs w:val="24"/>
                <w:highlight w:val="none"/>
              </w:rPr>
              <w:t xml:space="preserve">；</w:t>
            </w:r>
            <w:r>
              <w:rPr>
                <w:rFonts w:hint="eastAsia" w:ascii="宋体" w:hAnsi="宋体" w:eastAsia="宋体" w:cs="宋体"/>
                <w:bCs/>
                <w:color w:val="000000"/>
                <w:szCs w:val="24"/>
                <w:highlight w:val="none"/>
              </w:rPr>
            </w:r>
            <w:r/>
          </w:p>
          <w:p>
            <w:pPr>
              <w:pStyle w:val="1010"/>
              <w:ind w:firstLine="210"/>
              <w:spacing w:line="340" w:lineRule="exact"/>
              <w:rPr>
                <w:rFonts w:hint="eastAsia" w:ascii="宋体" w:hAnsi="宋体" w:eastAsia="宋体" w:cs="宋体"/>
                <w:bCs/>
                <w:color w:val="000000"/>
                <w:szCs w:val="24"/>
                <w:highlight w:val="none"/>
              </w:rPr>
              <w:framePr w:vAnchor="margin" w:hAnchor="page" w:xAlign="center" w:y="1"/>
            </w:pPr>
            <w:r>
              <w:rPr>
                <w:rFonts w:hint="eastAsia" w:ascii="宋体" w:hAnsi="宋体" w:eastAsia="宋体" w:cs="宋体"/>
                <w:bCs/>
                <w:color w:val="000000"/>
                <w:szCs w:val="24"/>
                <w:highlight w:val="none"/>
              </w:rPr>
              <w:t xml:space="preserve">特殊事件应对方案较合理、可行性一般的得</w:t>
            </w:r>
            <w:r>
              <w:rPr>
                <w:rFonts w:hint="eastAsia" w:ascii="宋体" w:hAnsi="宋体" w:eastAsia="宋体" w:cs="宋体"/>
                <w:bCs/>
                <w:color w:val="000000"/>
                <w:szCs w:val="24"/>
                <w:highlight w:val="none"/>
                <w:lang w:val="en-US" w:eastAsia="zh-CN"/>
              </w:rPr>
              <w:t xml:space="preserve">4</w:t>
            </w:r>
            <w:r>
              <w:rPr>
                <w:rFonts w:hint="eastAsia" w:ascii="宋体" w:hAnsi="宋体" w:eastAsia="宋体" w:cs="宋体"/>
                <w:bCs/>
                <w:color w:val="000000"/>
                <w:szCs w:val="24"/>
                <w:highlight w:val="none"/>
              </w:rPr>
              <w:t xml:space="preserve">分；</w:t>
            </w:r>
            <w:r>
              <w:rPr>
                <w:rFonts w:hint="eastAsia" w:ascii="宋体" w:hAnsi="宋体" w:eastAsia="宋体" w:cs="宋体"/>
                <w:bCs/>
                <w:color w:val="000000"/>
                <w:szCs w:val="24"/>
                <w:highlight w:val="none"/>
              </w:rPr>
            </w:r>
            <w:r/>
          </w:p>
          <w:p>
            <w:pPr>
              <w:pStyle w:val="1010"/>
              <w:ind w:firstLine="210"/>
              <w:spacing w:line="340" w:lineRule="exact"/>
              <w:rPr>
                <w:rFonts w:hint="eastAsia" w:ascii="宋体" w:hAnsi="宋体" w:eastAsia="宋体" w:cs="宋体"/>
                <w:bCs/>
                <w:color w:val="000000"/>
                <w:szCs w:val="24"/>
                <w:highlight w:val="none"/>
              </w:rPr>
              <w:framePr w:vAnchor="margin" w:hAnchor="page" w:xAlign="center" w:y="1"/>
            </w:pPr>
            <w:r>
              <w:rPr>
                <w:rFonts w:hint="eastAsia" w:ascii="宋体" w:hAnsi="宋体" w:eastAsia="宋体" w:cs="宋体"/>
                <w:bCs/>
                <w:color w:val="000000"/>
                <w:szCs w:val="24"/>
                <w:highlight w:val="none"/>
              </w:rPr>
              <w:t xml:space="preserve">特殊事件应对方案基本合理、可行性差的得</w:t>
            </w:r>
            <w:r>
              <w:rPr>
                <w:rFonts w:hint="eastAsia" w:ascii="宋体" w:hAnsi="宋体" w:eastAsia="宋体" w:cs="宋体"/>
                <w:bCs/>
                <w:color w:val="000000"/>
                <w:szCs w:val="24"/>
                <w:highlight w:val="none"/>
                <w:lang w:val="en-US" w:eastAsia="zh-CN"/>
              </w:rPr>
              <w:t xml:space="preserve">2</w:t>
            </w:r>
            <w:r>
              <w:rPr>
                <w:rFonts w:hint="eastAsia" w:ascii="宋体" w:hAnsi="宋体" w:eastAsia="宋体" w:cs="宋体"/>
                <w:bCs/>
                <w:color w:val="000000"/>
                <w:szCs w:val="24"/>
                <w:highlight w:val="none"/>
              </w:rPr>
              <w:t xml:space="preserve">分；</w:t>
            </w:r>
            <w:r>
              <w:rPr>
                <w:rFonts w:hint="eastAsia" w:ascii="宋体" w:hAnsi="宋体" w:eastAsia="宋体" w:cs="宋体"/>
                <w:bCs/>
                <w:color w:val="000000"/>
                <w:szCs w:val="24"/>
                <w:highlight w:val="none"/>
              </w:rPr>
            </w:r>
            <w:r/>
          </w:p>
          <w:p>
            <w:pPr>
              <w:pStyle w:val="1010"/>
              <w:ind w:firstLine="210"/>
              <w:spacing w:line="340" w:lineRule="exact"/>
              <w:rPr>
                <w:rFonts w:ascii="宋体" w:hAnsi="宋体"/>
                <w:highlight w:val="none"/>
              </w:rPr>
              <w:framePr w:vAnchor="margin" w:hAnchor="page" w:xAlign="center" w:y="1"/>
            </w:pPr>
            <w:r>
              <w:rPr>
                <w:rFonts w:hint="eastAsia" w:ascii="宋体" w:hAnsi="宋体" w:eastAsia="宋体" w:cs="宋体"/>
                <w:bCs/>
                <w:color w:val="000000"/>
                <w:szCs w:val="24"/>
                <w:highlight w:val="none"/>
              </w:rPr>
              <w:t xml:space="preserve">未提供不得分。</w:t>
            </w:r>
            <w:r>
              <w:rPr>
                <w:rFonts w:ascii="宋体" w:hAnsi="宋体"/>
                <w:highlight w:val="none"/>
              </w:rPr>
            </w:r>
            <w:r/>
          </w:p>
        </w:tc>
      </w:tr>
      <w:tr>
        <w:trPr>
          <w:trHeight w:val="1644"/>
        </w:trPr>
        <w:tc>
          <w:tcPr>
            <w:tcW w:w="989" w:type="dxa"/>
            <w:vAlign w:val="center"/>
            <w:vMerge w:val="continue"/>
            <w:textDirection w:val="lrTb"/>
            <w:noWrap w:val="false"/>
          </w:tcPr>
          <w:p>
            <w:pPr>
              <w:pStyle w:val="1010"/>
              <w:jc w:val="center"/>
              <w:rPr>
                <w:rFonts w:ascii="宋体" w:hAnsi="宋体"/>
                <w:highlight w:val="none"/>
              </w:rPr>
              <w:framePr w:vAnchor="margin" w:hAnchor="page" w:xAlign="center" w:y="1"/>
            </w:pPr>
            <w:r>
              <w:rPr>
                <w:rFonts w:ascii="宋体" w:hAnsi="宋体"/>
                <w:highlight w:val="none"/>
              </w:rPr>
            </w:r>
            <w:r/>
          </w:p>
        </w:tc>
        <w:tc>
          <w:tcPr>
            <w:tcW w:w="1439" w:type="dxa"/>
            <w:vAlign w:val="center"/>
            <w:textDirection w:val="lrTb"/>
            <w:noWrap w:val="false"/>
          </w:tcPr>
          <w:p>
            <w:pPr>
              <w:pStyle w:val="1010"/>
              <w:spacing w:line="340" w:lineRule="exact"/>
              <w:rPr>
                <w:rFonts w:ascii="宋体" w:hAnsi="宋体"/>
                <w:color w:val="000000"/>
                <w:highlight w:val="none"/>
              </w:rPr>
              <w:framePr w:vAnchor="margin" w:hAnchor="page" w:xAlign="center" w:y="1"/>
            </w:pPr>
            <w:r>
              <w:rPr>
                <w:rFonts w:hint="eastAsia" w:ascii="宋体" w:hAnsi="宋体" w:eastAsia="宋体" w:cs="宋体"/>
                <w:bCs/>
                <w:color w:val="000000"/>
                <w:szCs w:val="24"/>
                <w:highlight w:val="none"/>
              </w:rPr>
              <w:t xml:space="preserve">对</w:t>
            </w:r>
            <w:r>
              <w:rPr>
                <w:rFonts w:hint="eastAsia" w:ascii="宋体" w:hAnsi="宋体" w:eastAsia="宋体" w:cs="宋体"/>
                <w:bCs/>
                <w:color w:val="000000"/>
                <w:szCs w:val="24"/>
                <w:highlight w:val="none"/>
                <w:lang w:val="en-US" w:eastAsia="zh-CN"/>
              </w:rPr>
              <w:t xml:space="preserve">服务团队</w:t>
            </w:r>
            <w:r>
              <w:rPr>
                <w:rFonts w:hint="eastAsia" w:ascii="宋体" w:hAnsi="宋体" w:eastAsia="宋体" w:cs="宋体"/>
                <w:bCs/>
                <w:color w:val="000000"/>
                <w:szCs w:val="24"/>
                <w:highlight w:val="none"/>
              </w:rPr>
              <w:t xml:space="preserve">人员的考核和管理（</w:t>
            </w:r>
            <w:r>
              <w:rPr>
                <w:rFonts w:hint="eastAsia" w:ascii="宋体" w:hAnsi="宋体" w:cs="宋体"/>
                <w:bCs/>
                <w:color w:val="000000"/>
                <w:szCs w:val="24"/>
                <w:highlight w:val="none"/>
                <w:lang w:val="en-US" w:eastAsia="zh-CN"/>
              </w:rPr>
              <w:t xml:space="preserve">8</w:t>
            </w:r>
            <w:r>
              <w:rPr>
                <w:rFonts w:hint="eastAsia" w:ascii="宋体" w:hAnsi="宋体" w:eastAsia="宋体" w:cs="宋体"/>
                <w:bCs/>
                <w:color w:val="000000"/>
                <w:szCs w:val="24"/>
                <w:highlight w:val="none"/>
              </w:rPr>
              <w:t xml:space="preserve">分）</w:t>
            </w:r>
            <w:r>
              <w:rPr>
                <w:rFonts w:ascii="宋体" w:hAnsi="宋体"/>
                <w:color w:val="000000"/>
                <w:highlight w:val="none"/>
              </w:rPr>
            </w:r>
            <w:r/>
          </w:p>
        </w:tc>
        <w:tc>
          <w:tcPr>
            <w:tcW w:w="6615" w:type="dxa"/>
            <w:vAlign w:val="center"/>
            <w:textDirection w:val="lrTb"/>
            <w:noWrap w:val="false"/>
          </w:tcPr>
          <w:p>
            <w:pPr>
              <w:pStyle w:val="1010"/>
              <w:ind w:firstLine="210"/>
              <w:spacing w:line="340" w:lineRule="exact"/>
              <w:rPr>
                <w:rFonts w:hint="eastAsia" w:ascii="宋体" w:hAnsi="宋体" w:eastAsia="宋体" w:cs="宋体"/>
                <w:color w:val="000000"/>
                <w:szCs w:val="24"/>
                <w:highlight w:val="none"/>
                <w:lang w:val="en-US" w:eastAsia="zh-CN"/>
              </w:rPr>
              <w:framePr w:vAnchor="margin" w:hAnchor="page" w:xAlign="center" w:y="1"/>
            </w:pPr>
            <w:r>
              <w:rPr>
                <w:rFonts w:hint="eastAsia" w:ascii="宋体" w:hAnsi="宋体" w:eastAsia="宋体" w:cs="宋体"/>
                <w:bCs/>
                <w:color w:val="000000"/>
                <w:szCs w:val="24"/>
                <w:highlight w:val="none"/>
                <w:lang w:val="en-US" w:eastAsia="zh-CN"/>
              </w:rPr>
              <w:t xml:space="preserve">根据投标人</w:t>
            </w:r>
            <w:r>
              <w:rPr>
                <w:rFonts w:hint="eastAsia" w:ascii="宋体" w:hAnsi="宋体" w:eastAsia="宋体" w:cs="宋体"/>
                <w:bCs/>
                <w:color w:val="000000"/>
                <w:szCs w:val="24"/>
                <w:highlight w:val="none"/>
              </w:rPr>
              <w:t xml:space="preserve">对</w:t>
            </w:r>
            <w:r>
              <w:rPr>
                <w:rFonts w:hint="eastAsia" w:ascii="宋体" w:hAnsi="宋体" w:eastAsia="宋体" w:cs="宋体"/>
                <w:bCs/>
                <w:color w:val="000000"/>
                <w:szCs w:val="24"/>
                <w:highlight w:val="none"/>
                <w:lang w:val="en-US" w:eastAsia="zh-CN"/>
              </w:rPr>
              <w:t xml:space="preserve">服务团队</w:t>
            </w:r>
            <w:r>
              <w:rPr>
                <w:rFonts w:hint="eastAsia" w:ascii="宋体" w:hAnsi="宋体" w:eastAsia="宋体" w:cs="宋体"/>
                <w:bCs/>
                <w:color w:val="000000"/>
                <w:szCs w:val="24"/>
                <w:highlight w:val="none"/>
              </w:rPr>
              <w:t xml:space="preserve">人员的考核和管理</w:t>
            </w:r>
            <w:r>
              <w:rPr>
                <w:rFonts w:hint="eastAsia" w:ascii="宋体" w:hAnsi="宋体" w:eastAsia="宋体" w:cs="宋体"/>
                <w:bCs/>
                <w:color w:val="000000"/>
                <w:szCs w:val="24"/>
                <w:highlight w:val="none"/>
                <w:lang w:val="en-US" w:eastAsia="zh-CN"/>
              </w:rPr>
              <w:t xml:space="preserve">方案进行评审：</w:t>
            </w:r>
            <w:r>
              <w:rPr>
                <w:rFonts w:hint="eastAsia" w:ascii="宋体" w:hAnsi="宋体" w:eastAsia="宋体" w:cs="宋体"/>
                <w:color w:val="000000"/>
                <w:szCs w:val="24"/>
                <w:highlight w:val="none"/>
                <w:lang w:val="en-US" w:eastAsia="zh-CN"/>
              </w:rPr>
            </w:r>
            <w:r/>
          </w:p>
          <w:p>
            <w:pPr>
              <w:pStyle w:val="1010"/>
              <w:ind w:firstLine="210"/>
              <w:spacing w:line="340" w:lineRule="exact"/>
              <w:rPr>
                <w:rFonts w:hint="eastAsia" w:ascii="宋体" w:hAnsi="宋体" w:eastAsia="宋体" w:cs="宋体"/>
                <w:bCs/>
                <w:color w:val="000000"/>
                <w:szCs w:val="24"/>
                <w:highlight w:val="none"/>
              </w:rPr>
              <w:framePr w:vAnchor="margin" w:hAnchor="page" w:xAlign="center" w:y="1"/>
            </w:pPr>
            <w:r>
              <w:rPr>
                <w:rFonts w:hint="eastAsia" w:ascii="宋体" w:hAnsi="宋体" w:eastAsia="宋体" w:cs="宋体"/>
                <w:color w:val="000000"/>
                <w:szCs w:val="24"/>
                <w:highlight w:val="none"/>
              </w:rPr>
              <w:t xml:space="preserve">投标文件提出的考核管理细则先进、完整、合理、可操作性强的得</w:t>
            </w:r>
            <w:r>
              <w:rPr>
                <w:rFonts w:hint="eastAsia" w:ascii="宋体" w:hAnsi="宋体" w:cs="宋体"/>
                <w:color w:val="000000"/>
                <w:szCs w:val="24"/>
                <w:highlight w:val="none"/>
                <w:lang w:val="en-US" w:eastAsia="zh-CN"/>
              </w:rPr>
              <w:t xml:space="preserve">8</w:t>
            </w:r>
            <w:r>
              <w:rPr>
                <w:rFonts w:hint="eastAsia" w:ascii="宋体" w:hAnsi="宋体" w:eastAsia="宋体" w:cs="宋体"/>
                <w:color w:val="000000"/>
                <w:szCs w:val="24"/>
                <w:highlight w:val="none"/>
              </w:rPr>
              <w:t xml:space="preserve">分</w:t>
            </w:r>
            <w:r>
              <w:rPr>
                <w:rFonts w:hint="eastAsia" w:ascii="宋体" w:hAnsi="宋体" w:eastAsia="宋体" w:cs="宋体"/>
                <w:bCs/>
                <w:color w:val="000000"/>
                <w:szCs w:val="24"/>
                <w:highlight w:val="none"/>
              </w:rPr>
              <w:t xml:space="preserve">；</w:t>
            </w:r>
            <w:r>
              <w:rPr>
                <w:rFonts w:hint="eastAsia" w:ascii="宋体" w:hAnsi="宋体" w:eastAsia="宋体" w:cs="宋体"/>
                <w:bCs/>
                <w:color w:val="000000"/>
                <w:szCs w:val="24"/>
                <w:highlight w:val="none"/>
              </w:rPr>
            </w:r>
            <w:r/>
          </w:p>
          <w:p>
            <w:pPr>
              <w:pStyle w:val="1010"/>
              <w:ind w:firstLine="210"/>
              <w:spacing w:line="340" w:lineRule="exact"/>
              <w:rPr>
                <w:rFonts w:hint="eastAsia" w:ascii="宋体" w:hAnsi="宋体" w:eastAsia="宋体" w:cs="宋体"/>
                <w:bCs/>
                <w:color w:val="000000"/>
                <w:szCs w:val="24"/>
                <w:highlight w:val="none"/>
              </w:rPr>
              <w:framePr w:vAnchor="margin" w:hAnchor="page" w:xAlign="center" w:y="1"/>
            </w:pPr>
            <w:r>
              <w:rPr>
                <w:rFonts w:hint="eastAsia" w:ascii="宋体" w:hAnsi="宋体" w:eastAsia="宋体" w:cs="宋体"/>
                <w:bCs/>
                <w:color w:val="000000"/>
                <w:szCs w:val="24"/>
                <w:highlight w:val="none"/>
              </w:rPr>
              <w:t xml:space="preserve">投标文件提出的考核管理细则较先进、较完整、较合理、可操作性一般的得</w:t>
            </w:r>
            <w:r>
              <w:rPr>
                <w:rFonts w:hint="eastAsia" w:ascii="宋体" w:hAnsi="宋体" w:cs="宋体"/>
                <w:bCs/>
                <w:color w:val="000000"/>
                <w:szCs w:val="24"/>
                <w:highlight w:val="none"/>
                <w:lang w:val="en-US" w:eastAsia="zh-CN"/>
              </w:rPr>
              <w:t xml:space="preserve">5</w:t>
            </w:r>
            <w:r>
              <w:rPr>
                <w:rFonts w:hint="eastAsia" w:ascii="宋体" w:hAnsi="宋体" w:eastAsia="宋体" w:cs="宋体"/>
                <w:bCs/>
                <w:color w:val="000000"/>
                <w:szCs w:val="24"/>
                <w:highlight w:val="none"/>
              </w:rPr>
              <w:t xml:space="preserve">分；</w:t>
            </w:r>
            <w:r>
              <w:rPr>
                <w:rFonts w:hint="eastAsia" w:ascii="宋体" w:hAnsi="宋体" w:eastAsia="宋体" w:cs="宋体"/>
                <w:bCs/>
                <w:color w:val="000000"/>
                <w:szCs w:val="24"/>
                <w:highlight w:val="none"/>
              </w:rPr>
            </w:r>
            <w:r/>
          </w:p>
          <w:p>
            <w:pPr>
              <w:pStyle w:val="1010"/>
              <w:ind w:firstLine="210"/>
              <w:spacing w:line="340" w:lineRule="exact"/>
              <w:rPr>
                <w:rFonts w:hint="eastAsia" w:ascii="宋体" w:hAnsi="宋体" w:eastAsia="宋体" w:cs="宋体"/>
                <w:bCs/>
                <w:color w:val="000000"/>
                <w:szCs w:val="24"/>
                <w:highlight w:val="none"/>
              </w:rPr>
              <w:framePr w:vAnchor="margin" w:hAnchor="page" w:xAlign="center" w:y="1"/>
            </w:pPr>
            <w:r>
              <w:rPr>
                <w:rFonts w:hint="eastAsia" w:ascii="宋体" w:hAnsi="宋体" w:eastAsia="宋体" w:cs="宋体"/>
                <w:bCs/>
                <w:color w:val="000000"/>
                <w:szCs w:val="24"/>
                <w:highlight w:val="none"/>
              </w:rPr>
              <w:t xml:space="preserve">投标文件提出的考核管理细则基本先进、基本完整、基本合理、可操作性差的得</w:t>
            </w:r>
            <w:r>
              <w:rPr>
                <w:rFonts w:hint="eastAsia" w:ascii="宋体" w:hAnsi="宋体" w:cs="宋体"/>
                <w:bCs/>
                <w:color w:val="000000"/>
                <w:szCs w:val="24"/>
                <w:highlight w:val="none"/>
                <w:lang w:val="en-US" w:eastAsia="zh-CN"/>
              </w:rPr>
              <w:t xml:space="preserve">3</w:t>
            </w:r>
            <w:r>
              <w:rPr>
                <w:rFonts w:hint="eastAsia" w:ascii="宋体" w:hAnsi="宋体" w:eastAsia="宋体" w:cs="宋体"/>
                <w:bCs/>
                <w:color w:val="000000"/>
                <w:szCs w:val="24"/>
                <w:highlight w:val="none"/>
              </w:rPr>
              <w:t xml:space="preserve">分；</w:t>
            </w:r>
            <w:r>
              <w:rPr>
                <w:rFonts w:hint="eastAsia" w:ascii="宋体" w:hAnsi="宋体" w:eastAsia="宋体" w:cs="宋体"/>
                <w:bCs/>
                <w:color w:val="000000"/>
                <w:szCs w:val="24"/>
                <w:highlight w:val="none"/>
              </w:rPr>
            </w:r>
            <w:r/>
          </w:p>
          <w:p>
            <w:pPr>
              <w:pStyle w:val="1010"/>
              <w:ind w:firstLine="210"/>
              <w:spacing w:line="340" w:lineRule="exact"/>
              <w:rPr>
                <w:rFonts w:ascii="宋体" w:hAnsi="宋体"/>
                <w:highlight w:val="none"/>
              </w:rPr>
              <w:framePr w:vAnchor="margin" w:hAnchor="page" w:xAlign="center" w:y="1"/>
            </w:pPr>
            <w:r>
              <w:rPr>
                <w:rFonts w:hint="eastAsia" w:ascii="宋体" w:hAnsi="宋体" w:eastAsia="宋体" w:cs="宋体"/>
                <w:bCs/>
                <w:color w:val="000000"/>
                <w:szCs w:val="24"/>
                <w:highlight w:val="none"/>
              </w:rPr>
              <w:t xml:space="preserve">未提供不得分。</w:t>
            </w:r>
            <w:r>
              <w:rPr>
                <w:rFonts w:ascii="宋体" w:hAnsi="宋体"/>
                <w:highlight w:val="none"/>
              </w:rPr>
            </w:r>
            <w:r/>
          </w:p>
        </w:tc>
      </w:tr>
      <w:tr>
        <w:trPr>
          <w:trHeight w:val="723"/>
        </w:trPr>
        <w:tc>
          <w:tcPr>
            <w:tcW w:w="989" w:type="dxa"/>
            <w:vAlign w:val="center"/>
            <w:vMerge w:val="continue"/>
            <w:textDirection w:val="lrTb"/>
            <w:noWrap w:val="false"/>
          </w:tcPr>
          <w:p>
            <w:pPr>
              <w:pStyle w:val="1010"/>
              <w:jc w:val="center"/>
              <w:rPr>
                <w:rFonts w:ascii="宋体" w:hAnsi="宋体"/>
                <w:highlight w:val="none"/>
              </w:rPr>
              <w:framePr w:vAnchor="margin" w:hAnchor="page" w:xAlign="center" w:y="1"/>
            </w:pPr>
            <w:r>
              <w:rPr>
                <w:rFonts w:ascii="宋体" w:hAnsi="宋体"/>
                <w:highlight w:val="none"/>
              </w:rPr>
            </w:r>
            <w:r/>
          </w:p>
        </w:tc>
        <w:tc>
          <w:tcPr>
            <w:tcW w:w="1439" w:type="dxa"/>
            <w:vAlign w:val="center"/>
            <w:textDirection w:val="lrTb"/>
            <w:noWrap w:val="false"/>
          </w:tcPr>
          <w:p>
            <w:pPr>
              <w:pStyle w:val="1010"/>
              <w:jc w:val="center"/>
              <w:spacing w:line="340" w:lineRule="exact"/>
              <w:rPr>
                <w:rFonts w:hint="eastAsia" w:ascii="宋体" w:hAnsi="宋体" w:cs="宋体"/>
                <w:bCs/>
                <w:color w:val="000000"/>
                <w:szCs w:val="24"/>
                <w:highlight w:val="none"/>
                <w:lang w:val="en-US" w:eastAsia="zh-CN"/>
              </w:rPr>
              <w:framePr w:vAnchor="margin" w:hAnchor="page" w:xAlign="center" w:y="1"/>
            </w:pPr>
            <w:r>
              <w:rPr>
                <w:rFonts w:hint="eastAsia" w:ascii="宋体" w:hAnsi="宋体" w:cs="宋体"/>
                <w:bCs/>
                <w:color w:val="000000"/>
                <w:szCs w:val="24"/>
                <w:highlight w:val="none"/>
                <w:lang w:val="en-US" w:eastAsia="zh-CN"/>
              </w:rPr>
              <w:t xml:space="preserve">优化建议</w:t>
            </w:r>
            <w:r>
              <w:rPr>
                <w:rFonts w:hint="eastAsia" w:ascii="宋体" w:hAnsi="宋体" w:cs="宋体"/>
                <w:bCs/>
                <w:color w:val="000000"/>
                <w:szCs w:val="24"/>
                <w:highlight w:val="none"/>
                <w:lang w:val="en-US" w:eastAsia="zh-CN"/>
              </w:rPr>
            </w:r>
            <w:r/>
          </w:p>
          <w:p>
            <w:pPr>
              <w:pStyle w:val="1010"/>
              <w:jc w:val="center"/>
              <w:spacing w:line="340" w:lineRule="exact"/>
              <w:rPr>
                <w:rFonts w:ascii="宋体" w:hAnsi="宋体" w:eastAsia="宋体" w:cs="宋体"/>
                <w:bCs/>
                <w:color w:val="000000"/>
                <w:szCs w:val="24"/>
                <w:highlight w:val="none"/>
                <w:lang w:val="en-US" w:eastAsia="zh-CN"/>
              </w:rPr>
              <w:framePr w:vAnchor="margin" w:hAnchor="page" w:xAlign="center" w:y="1"/>
            </w:pPr>
            <w:r>
              <w:rPr>
                <w:rFonts w:hint="eastAsia" w:ascii="宋体" w:hAnsi="宋体" w:cs="宋体"/>
                <w:bCs/>
                <w:color w:val="000000"/>
                <w:szCs w:val="24"/>
                <w:highlight w:val="none"/>
                <w:lang w:val="en-US" w:eastAsia="zh-CN"/>
              </w:rPr>
              <w:t xml:space="preserve">（2分）</w:t>
            </w:r>
            <w:r>
              <w:rPr>
                <w:rFonts w:ascii="宋体" w:hAnsi="宋体" w:eastAsia="宋体" w:cs="宋体"/>
                <w:bCs/>
                <w:color w:val="000000"/>
                <w:szCs w:val="24"/>
                <w:highlight w:val="none"/>
                <w:lang w:val="en-US" w:eastAsia="zh-CN"/>
              </w:rPr>
            </w:r>
            <w:r/>
          </w:p>
        </w:tc>
        <w:tc>
          <w:tcPr>
            <w:tcW w:w="6615" w:type="dxa"/>
            <w:vAlign w:val="center"/>
            <w:textDirection w:val="lrTb"/>
            <w:noWrap w:val="false"/>
          </w:tcPr>
          <w:p>
            <w:pPr>
              <w:pStyle w:val="1010"/>
              <w:ind w:firstLine="210"/>
              <w:spacing w:line="340" w:lineRule="exact"/>
              <w:rPr>
                <w:rFonts w:ascii="宋体" w:hAnsi="宋体" w:eastAsia="宋体" w:cs="宋体"/>
                <w:bCs/>
                <w:color w:val="000000"/>
                <w:szCs w:val="24"/>
                <w:highlight w:val="none"/>
                <w:lang w:val="en-US" w:eastAsia="zh-CN"/>
              </w:rPr>
              <w:framePr w:vAnchor="margin" w:hAnchor="page" w:xAlign="center" w:y="1"/>
            </w:pPr>
            <w:r>
              <w:rPr>
                <w:rFonts w:hint="eastAsia" w:ascii="宋体" w:hAnsi="宋体" w:cs="宋体"/>
                <w:bCs/>
                <w:color w:val="000000"/>
                <w:szCs w:val="24"/>
                <w:highlight w:val="none"/>
                <w:lang w:val="en-US" w:eastAsia="zh-CN"/>
              </w:rPr>
              <w:t xml:space="preserve">投标人提出的优化创新建议或对本项目有特殊支持服务，经评委认可的每有一条得1分，最高得2分。</w:t>
            </w:r>
            <w:r>
              <w:rPr>
                <w:rFonts w:ascii="宋体" w:hAnsi="宋体" w:eastAsia="宋体" w:cs="宋体"/>
                <w:bCs/>
                <w:color w:val="000000"/>
                <w:szCs w:val="24"/>
                <w:highlight w:val="none"/>
                <w:lang w:val="en-US" w:eastAsia="zh-CN"/>
              </w:rPr>
            </w:r>
            <w:r/>
          </w:p>
        </w:tc>
      </w:tr>
      <w:tr>
        <w:trPr>
          <w:trHeight w:val="990"/>
        </w:trPr>
        <w:tc>
          <w:tcPr>
            <w:tcW w:w="989" w:type="dxa"/>
            <w:vAlign w:val="center"/>
            <w:vMerge w:val="restart"/>
            <w:textDirection w:val="lrTb"/>
            <w:noWrap w:val="false"/>
          </w:tcPr>
          <w:p>
            <w:pPr>
              <w:pStyle w:val="1010"/>
              <w:jc w:val="center"/>
              <w:spacing w:line="288" w:lineRule="auto"/>
              <w:rPr>
                <w:rFonts w:eastAsia="宋体" w:cs="Times New Roman"/>
                <w:highlight w:val="none"/>
              </w:rPr>
              <w:framePr w:vAnchor="margin" w:hAnchor="page" w:xAlign="center" w:y="1"/>
            </w:pPr>
            <w:r>
              <w:rPr>
                <w:rFonts w:hint="eastAsia" w:eastAsia="宋体" w:cs="Times New Roman"/>
                <w:highlight w:val="none"/>
              </w:rPr>
              <w:t xml:space="preserve">商务</w:t>
            </w:r>
            <w:r>
              <w:rPr>
                <w:rFonts w:eastAsia="宋体" w:cs="Times New Roman"/>
                <w:highlight w:val="none"/>
              </w:rPr>
              <w:t xml:space="preserve">部分</w:t>
            </w:r>
            <w:r>
              <w:rPr>
                <w:rFonts w:eastAsia="宋体" w:cs="Times New Roman"/>
                <w:highlight w:val="none"/>
              </w:rPr>
            </w:r>
            <w:r/>
          </w:p>
          <w:p>
            <w:pPr>
              <w:pStyle w:val="1010"/>
              <w:jc w:val="center"/>
              <w:spacing w:line="288" w:lineRule="auto"/>
              <w:rPr>
                <w:highlight w:val="none"/>
              </w:rPr>
              <w:framePr w:vAnchor="margin" w:hAnchor="page" w:xAlign="center" w:y="1"/>
            </w:pPr>
            <w:r>
              <w:rPr>
                <w:rFonts w:eastAsia="宋体" w:cs="Times New Roman"/>
                <w:highlight w:val="none"/>
              </w:rPr>
              <w:t xml:space="preserve">（</w:t>
            </w:r>
            <w:r>
              <w:rPr>
                <w:rFonts w:hint="eastAsia" w:cs="Times New Roman"/>
                <w:highlight w:val="none"/>
                <w:lang w:val="en-US" w:eastAsia="zh-CN"/>
              </w:rPr>
              <w:t xml:space="preserve">45</w:t>
            </w:r>
            <w:r>
              <w:rPr>
                <w:rFonts w:eastAsia="宋体" w:cs="Times New Roman"/>
                <w:highlight w:val="none"/>
              </w:rPr>
              <w:t xml:space="preserve">分）</w:t>
            </w:r>
            <w:r>
              <w:rPr>
                <w:highlight w:val="none"/>
              </w:rPr>
            </w:r>
            <w:r/>
          </w:p>
        </w:tc>
        <w:tc>
          <w:tcPr>
            <w:tcW w:w="1439" w:type="dxa"/>
            <w:vAlign w:val="center"/>
            <w:textDirection w:val="lrTb"/>
            <w:noWrap w:val="false"/>
          </w:tcPr>
          <w:p>
            <w:pPr>
              <w:pStyle w:val="1010"/>
              <w:jc w:val="center"/>
              <w:spacing w:line="276" w:lineRule="auto"/>
              <w:widowControl/>
              <w:rPr>
                <w:rFonts w:ascii="宋体" w:hAnsi="宋体"/>
                <w:color w:val="000000"/>
                <w:highlight w:val="none"/>
              </w:rPr>
              <w:framePr w:vAnchor="margin" w:hAnchor="page" w:xAlign="center" w:y="1"/>
            </w:pPr>
            <w:r>
              <w:rPr>
                <w:rFonts w:hint="eastAsia" w:ascii="宋体" w:hAnsi="宋体"/>
                <w:color w:val="000000"/>
                <w:highlight w:val="none"/>
              </w:rPr>
              <w:t xml:space="preserve">企业业绩</w:t>
            </w:r>
            <w:r>
              <w:rPr>
                <w:rFonts w:ascii="宋体" w:hAnsi="宋体"/>
                <w:color w:val="000000"/>
                <w:highlight w:val="none"/>
              </w:rPr>
            </w:r>
            <w:r/>
          </w:p>
          <w:p>
            <w:pPr>
              <w:pStyle w:val="1010"/>
              <w:jc w:val="center"/>
              <w:spacing w:line="276" w:lineRule="auto"/>
              <w:widowControl/>
              <w:rPr>
                <w:rFonts w:ascii="宋体" w:hAnsi="宋体"/>
                <w:color w:val="000000"/>
                <w:highlight w:val="none"/>
              </w:rPr>
              <w:framePr w:vAnchor="margin" w:hAnchor="page" w:xAlign="center" w:y="1"/>
            </w:pPr>
            <w:r>
              <w:rPr>
                <w:rFonts w:hint="eastAsia" w:ascii="宋体" w:hAnsi="宋体"/>
                <w:color w:val="000000"/>
                <w:highlight w:val="none"/>
              </w:rPr>
              <w:t xml:space="preserve">（</w:t>
            </w:r>
            <w:r>
              <w:rPr>
                <w:rFonts w:hint="eastAsia" w:ascii="宋体" w:hAnsi="宋体"/>
                <w:color w:val="000000"/>
                <w:highlight w:val="none"/>
                <w:lang w:val="en-US" w:eastAsia="zh-CN"/>
              </w:rPr>
              <w:t xml:space="preserve">10</w:t>
            </w:r>
            <w:r>
              <w:rPr>
                <w:rFonts w:hint="eastAsia" w:ascii="宋体" w:hAnsi="宋体"/>
                <w:color w:val="000000"/>
                <w:highlight w:val="none"/>
              </w:rPr>
              <w:t xml:space="preserve">分）</w:t>
            </w:r>
            <w:r>
              <w:rPr>
                <w:rFonts w:ascii="宋体" w:hAnsi="宋体"/>
                <w:color w:val="000000"/>
                <w:highlight w:val="none"/>
              </w:rPr>
            </w:r>
            <w:r/>
          </w:p>
        </w:tc>
        <w:tc>
          <w:tcPr>
            <w:tcW w:w="6615" w:type="dxa"/>
            <w:vAlign w:val="center"/>
            <w:textDirection w:val="lrTb"/>
            <w:noWrap w:val="false"/>
          </w:tcPr>
          <w:p>
            <w:pPr>
              <w:pStyle w:val="1010"/>
              <w:ind w:firstLine="210"/>
              <w:rPr>
                <w:rFonts w:hint="eastAsia" w:ascii="宋体" w:hAnsi="宋体" w:eastAsia="宋体" w:cs="宋体"/>
                <w:color w:val="000000"/>
                <w:szCs w:val="24"/>
                <w:highlight w:val="none"/>
              </w:rPr>
              <w:framePr w:vAnchor="margin" w:hAnchor="page" w:xAlign="center" w:y="1"/>
            </w:pPr>
            <w:r>
              <w:rPr>
                <w:rFonts w:hint="eastAsia" w:ascii="宋体" w:hAnsi="宋体" w:eastAsia="宋体" w:cs="宋体"/>
                <w:color w:val="000000"/>
                <w:szCs w:val="24"/>
                <w:highlight w:val="none"/>
              </w:rPr>
              <w:t xml:space="preserve">投标人</w:t>
            </w:r>
            <w:r>
              <w:rPr>
                <w:rFonts w:hint="eastAsia" w:ascii="宋体" w:hAnsi="宋体" w:eastAsia="宋体" w:cs="宋体"/>
                <w:color w:val="000000"/>
                <w:szCs w:val="24"/>
                <w:highlight w:val="none"/>
                <w:lang w:val="en-US" w:eastAsia="zh-CN"/>
              </w:rPr>
              <w:t xml:space="preserve">自</w:t>
            </w:r>
            <w:r>
              <w:rPr>
                <w:rFonts w:hint="eastAsia" w:ascii="宋体" w:hAnsi="宋体" w:cs="宋体"/>
                <w:color w:val="000000"/>
                <w:szCs w:val="24"/>
                <w:highlight w:val="none"/>
                <w:lang w:val="en-US" w:eastAsia="zh-CN"/>
              </w:rPr>
              <w:t xml:space="preserve">2019</w:t>
            </w:r>
            <w:r>
              <w:rPr>
                <w:rFonts w:hint="eastAsia" w:ascii="宋体" w:hAnsi="宋体" w:eastAsia="宋体" w:cs="宋体"/>
                <w:color w:val="000000"/>
                <w:szCs w:val="24"/>
                <w:highlight w:val="none"/>
              </w:rPr>
              <w:t xml:space="preserve">年</w:t>
            </w:r>
            <w:r>
              <w:rPr>
                <w:rFonts w:hint="eastAsia" w:ascii="宋体" w:hAnsi="宋体" w:eastAsia="宋体" w:cs="宋体"/>
                <w:color w:val="000000"/>
                <w:szCs w:val="24"/>
                <w:highlight w:val="none"/>
                <w:lang w:val="en-US" w:eastAsia="zh-CN"/>
              </w:rPr>
              <w:t xml:space="preserve">1</w:t>
            </w:r>
            <w:r>
              <w:rPr>
                <w:rFonts w:hint="eastAsia" w:ascii="宋体" w:hAnsi="宋体" w:eastAsia="宋体" w:cs="宋体"/>
                <w:color w:val="000000"/>
                <w:szCs w:val="24"/>
                <w:highlight w:val="none"/>
              </w:rPr>
              <w:t xml:space="preserve">月</w:t>
            </w:r>
            <w:r>
              <w:rPr>
                <w:rFonts w:hint="eastAsia" w:ascii="宋体" w:hAnsi="宋体" w:eastAsia="宋体" w:cs="宋体"/>
                <w:color w:val="000000"/>
                <w:szCs w:val="24"/>
                <w:highlight w:val="none"/>
                <w:lang w:val="en-US" w:eastAsia="zh-CN"/>
              </w:rPr>
              <w:t xml:space="preserve">1日</w:t>
            </w:r>
            <w:r>
              <w:rPr>
                <w:rFonts w:hint="eastAsia" w:ascii="宋体" w:hAnsi="宋体" w:eastAsia="宋体" w:cs="宋体"/>
                <w:color w:val="000000"/>
                <w:szCs w:val="24"/>
                <w:highlight w:val="none"/>
              </w:rPr>
              <w:t xml:space="preserve">以来承担过类似保安服务管理业绩的，每项业绩得2分，最高</w:t>
            </w:r>
            <w:r>
              <w:rPr>
                <w:rFonts w:hint="eastAsia" w:ascii="宋体" w:hAnsi="宋体" w:eastAsia="宋体" w:cs="宋体"/>
                <w:color w:val="000000"/>
                <w:szCs w:val="24"/>
                <w:highlight w:val="none"/>
                <w:lang w:val="en-US" w:eastAsia="zh-CN"/>
              </w:rPr>
              <w:t xml:space="preserve">10</w:t>
            </w:r>
            <w:r>
              <w:rPr>
                <w:rFonts w:hint="eastAsia" w:ascii="宋体" w:hAnsi="宋体" w:eastAsia="宋体" w:cs="宋体"/>
                <w:color w:val="000000"/>
                <w:szCs w:val="24"/>
                <w:highlight w:val="none"/>
              </w:rPr>
              <w:t xml:space="preserve">分。</w:t>
            </w:r>
            <w:r>
              <w:rPr>
                <w:rFonts w:hint="eastAsia" w:ascii="宋体" w:hAnsi="宋体" w:eastAsia="宋体" w:cs="宋体"/>
                <w:color w:val="000000"/>
                <w:szCs w:val="24"/>
                <w:highlight w:val="none"/>
              </w:rPr>
            </w:r>
            <w:r/>
          </w:p>
          <w:p>
            <w:pPr>
              <w:pStyle w:val="1010"/>
              <w:ind w:firstLine="211"/>
              <w:rPr>
                <w:rFonts w:ascii="宋体" w:hAnsi="宋体"/>
                <w:b/>
                <w:color w:val="000000"/>
                <w:highlight w:val="none"/>
              </w:rPr>
              <w:framePr w:vAnchor="margin" w:hAnchor="page" w:xAlign="center" w:y="1"/>
            </w:pPr>
            <w:r>
              <w:rPr>
                <w:rFonts w:hint="eastAsia" w:ascii="宋体" w:hAnsi="宋体" w:eastAsia="宋体" w:cs="宋体"/>
                <w:b/>
                <w:bCs/>
                <w:color w:val="000000"/>
                <w:szCs w:val="24"/>
                <w:highlight w:val="none"/>
              </w:rPr>
              <w:t xml:space="preserve">（</w:t>
            </w:r>
            <w:r>
              <w:rPr>
                <w:rFonts w:hint="eastAsia" w:ascii="宋体" w:hAnsi="宋体" w:eastAsia="宋体" w:cs="宋体"/>
                <w:b/>
                <w:bCs/>
                <w:color w:val="000000"/>
                <w:szCs w:val="24"/>
                <w:highlight w:val="none"/>
                <w:lang w:val="zh-CN"/>
              </w:rPr>
              <w:t xml:space="preserve">同一项目不同年限的合同不累计</w:t>
            </w:r>
            <w:r>
              <w:rPr>
                <w:rFonts w:hint="eastAsia" w:ascii="Calibri" w:hAnsi="Calibri" w:eastAsia="宋体" w:cs="Times New Roman"/>
                <w:b/>
                <w:bCs/>
                <w:color w:val="000000"/>
                <w:szCs w:val="21"/>
                <w:highlight w:val="none"/>
                <w:lang w:val="zh-CN"/>
              </w:rPr>
              <w:t xml:space="preserve">，</w:t>
            </w:r>
            <w:r>
              <w:rPr>
                <w:rFonts w:hint="eastAsia" w:ascii="Calibri" w:hAnsi="Calibri" w:eastAsia="宋体" w:cs="Times New Roman"/>
                <w:b/>
                <w:bCs/>
                <w:color w:val="000000"/>
                <w:szCs w:val="21"/>
                <w:highlight w:val="none"/>
              </w:rPr>
              <w:t xml:space="preserve">分包、转包的业绩不计分</w:t>
            </w:r>
            <w:r>
              <w:rPr>
                <w:rFonts w:hint="eastAsia" w:ascii="宋体" w:hAnsi="宋体" w:eastAsia="宋体" w:cs="宋体"/>
                <w:b/>
                <w:bCs/>
                <w:color w:val="000000"/>
                <w:szCs w:val="24"/>
                <w:highlight w:val="none"/>
                <w:lang w:val="zh-CN"/>
              </w:rPr>
              <w:t xml:space="preserve">，提供合同，</w:t>
            </w:r>
            <w:r>
              <w:rPr>
                <w:rFonts w:hint="eastAsia" w:ascii="宋体" w:hAnsi="宋体" w:eastAsia="宋体" w:cs="宋体"/>
                <w:b/>
                <w:bCs/>
                <w:color w:val="000000"/>
                <w:szCs w:val="24"/>
                <w:highlight w:val="none"/>
              </w:rPr>
              <w:t xml:space="preserve">时间以</w:t>
            </w:r>
            <w:r>
              <w:rPr>
                <w:rFonts w:hint="eastAsia" w:ascii="宋体" w:hAnsi="宋体" w:eastAsia="宋体" w:cs="宋体"/>
                <w:b/>
                <w:bCs/>
                <w:color w:val="000000"/>
                <w:szCs w:val="24"/>
                <w:highlight w:val="none"/>
                <w:lang w:val="zh-CN"/>
              </w:rPr>
              <w:t xml:space="preserve">合同</w:t>
            </w:r>
            <w:r>
              <w:rPr>
                <w:rFonts w:hint="eastAsia" w:ascii="宋体" w:hAnsi="宋体" w:eastAsia="宋体" w:cs="宋体"/>
                <w:b/>
                <w:bCs/>
                <w:color w:val="000000"/>
                <w:szCs w:val="24"/>
                <w:highlight w:val="none"/>
              </w:rPr>
              <w:t xml:space="preserve">签订时间为准</w:t>
            </w:r>
            <w:r>
              <w:rPr>
                <w:rFonts w:hint="eastAsia" w:ascii="宋体" w:hAnsi="宋体" w:eastAsia="宋体" w:cs="宋体"/>
                <w:b/>
                <w:bCs/>
                <w:color w:val="000000"/>
                <w:szCs w:val="24"/>
                <w:highlight w:val="none"/>
                <w:lang w:val="zh-CN"/>
              </w:rPr>
              <w:t xml:space="preserve">，原件扫描上传，未提供不得分</w:t>
            </w:r>
            <w:r>
              <w:rPr>
                <w:rFonts w:hint="eastAsia" w:ascii="宋体" w:hAnsi="宋体" w:eastAsia="宋体" w:cs="宋体"/>
                <w:b/>
                <w:bCs/>
                <w:color w:val="000000"/>
                <w:szCs w:val="24"/>
                <w:highlight w:val="none"/>
              </w:rPr>
              <w:t xml:space="preserve">）</w:t>
            </w:r>
            <w:r>
              <w:rPr>
                <w:rFonts w:ascii="宋体" w:hAnsi="宋体"/>
                <w:b/>
                <w:color w:val="000000"/>
                <w:highlight w:val="none"/>
              </w:rPr>
            </w:r>
            <w:r/>
          </w:p>
        </w:tc>
      </w:tr>
      <w:tr>
        <w:trPr>
          <w:trHeight w:val="1317"/>
        </w:trPr>
        <w:tc>
          <w:tcPr>
            <w:tcW w:w="989" w:type="dxa"/>
            <w:vAlign w:val="center"/>
            <w:vMerge w:val="continue"/>
            <w:textDirection w:val="lrTb"/>
            <w:noWrap w:val="false"/>
          </w:tcPr>
          <w:p>
            <w:pPr>
              <w:pStyle w:val="1010"/>
              <w:jc w:val="center"/>
              <w:rPr>
                <w:rFonts w:ascii="宋体" w:hAnsi="宋体"/>
                <w:highlight w:val="none"/>
              </w:rPr>
              <w:framePr w:vAnchor="margin" w:hAnchor="page" w:xAlign="center" w:y="1"/>
            </w:pPr>
            <w:r>
              <w:rPr>
                <w:rFonts w:ascii="宋体" w:hAnsi="宋体"/>
                <w:highlight w:val="none"/>
              </w:rPr>
            </w:r>
            <w:r/>
          </w:p>
        </w:tc>
        <w:tc>
          <w:tcPr>
            <w:tcW w:w="1439" w:type="dxa"/>
            <w:vAlign w:val="center"/>
            <w:vMerge w:val="restart"/>
            <w:textDirection w:val="lrTb"/>
            <w:noWrap w:val="false"/>
          </w:tcPr>
          <w:p>
            <w:pPr>
              <w:pStyle w:val="1010"/>
              <w:jc w:val="center"/>
              <w:spacing w:line="276" w:lineRule="auto"/>
              <w:widowControl/>
              <w:rPr>
                <w:rFonts w:ascii="宋体" w:hAnsi="宋体"/>
                <w:color w:val="000000"/>
                <w:highlight w:val="none"/>
              </w:rPr>
              <w:framePr w:vAnchor="margin" w:hAnchor="page" w:xAlign="center" w:y="1"/>
            </w:pPr>
            <w:r>
              <w:rPr>
                <w:rFonts w:hint="eastAsia" w:ascii="宋体" w:hAnsi="宋体"/>
                <w:color w:val="000000"/>
                <w:highlight w:val="none"/>
              </w:rPr>
              <w:t xml:space="preserve">企业实力</w:t>
            </w:r>
            <w:r>
              <w:rPr>
                <w:rFonts w:ascii="宋体" w:hAnsi="宋体"/>
                <w:color w:val="000000"/>
                <w:highlight w:val="none"/>
              </w:rPr>
            </w:r>
            <w:r/>
          </w:p>
          <w:p>
            <w:pPr>
              <w:pStyle w:val="1010"/>
              <w:jc w:val="center"/>
              <w:spacing w:line="276" w:lineRule="auto"/>
              <w:widowControl/>
              <w:rPr>
                <w:rFonts w:ascii="宋体" w:hAnsi="宋体"/>
                <w:color w:val="000000"/>
                <w:highlight w:val="none"/>
              </w:rPr>
              <w:framePr w:vAnchor="margin" w:hAnchor="page" w:xAlign="center" w:y="1"/>
            </w:pPr>
            <w:r>
              <w:rPr>
                <w:rFonts w:hint="eastAsia" w:ascii="宋体" w:hAnsi="宋体"/>
                <w:color w:val="000000"/>
                <w:highlight w:val="none"/>
              </w:rPr>
              <w:t xml:space="preserve">（</w:t>
            </w:r>
            <w:r>
              <w:rPr>
                <w:rFonts w:hint="eastAsia" w:ascii="宋体" w:hAnsi="宋体"/>
                <w:color w:val="000000"/>
                <w:highlight w:val="none"/>
                <w:lang w:val="en-US" w:eastAsia="zh-CN"/>
              </w:rPr>
              <w:t xml:space="preserve">9</w:t>
            </w:r>
            <w:r>
              <w:rPr>
                <w:rFonts w:hint="eastAsia" w:ascii="宋体" w:hAnsi="宋体"/>
                <w:color w:val="000000"/>
                <w:highlight w:val="none"/>
              </w:rPr>
              <w:t xml:space="preserve">分）</w:t>
            </w:r>
            <w:r>
              <w:rPr>
                <w:rFonts w:ascii="宋体" w:hAnsi="宋体"/>
                <w:color w:val="000000"/>
                <w:highlight w:val="none"/>
              </w:rPr>
            </w:r>
            <w:r/>
          </w:p>
        </w:tc>
        <w:tc>
          <w:tcPr>
            <w:tcW w:w="6615" w:type="dxa"/>
            <w:vAlign w:val="center"/>
            <w:textDirection w:val="lrTb"/>
            <w:noWrap w:val="false"/>
          </w:tcPr>
          <w:p>
            <w:pPr>
              <w:pStyle w:val="1010"/>
              <w:ind w:firstLine="210"/>
              <w:rPr>
                <w:rFonts w:hint="eastAsia" w:ascii="宋体" w:hAnsi="宋体" w:eastAsia="宋体" w:cs="宋体"/>
                <w:color w:val="000000"/>
                <w:szCs w:val="24"/>
                <w:highlight w:val="none"/>
              </w:rPr>
              <w:framePr w:vAnchor="margin" w:hAnchor="page" w:xAlign="center" w:y="1"/>
            </w:pPr>
            <w:r>
              <w:rPr>
                <w:rFonts w:hint="eastAsia" w:ascii="宋体" w:hAnsi="宋体" w:eastAsia="宋体" w:cs="宋体"/>
                <w:color w:val="000000"/>
                <w:szCs w:val="24"/>
                <w:highlight w:val="none"/>
                <w:lang w:val="en-US" w:eastAsia="zh-CN"/>
              </w:rPr>
              <w:t xml:space="preserve">1、</w:t>
            </w:r>
            <w:r>
              <w:rPr>
                <w:rFonts w:hint="eastAsia" w:ascii="宋体" w:hAnsi="宋体" w:eastAsia="宋体" w:cs="宋体"/>
                <w:color w:val="000000"/>
                <w:szCs w:val="24"/>
                <w:highlight w:val="none"/>
                <w:lang w:eastAsia="zh-CN"/>
              </w:rPr>
              <w:t xml:space="preserve">投标人</w:t>
            </w:r>
            <w:r>
              <w:rPr>
                <w:rFonts w:hint="eastAsia" w:ascii="宋体" w:hAnsi="宋体" w:cs="宋体"/>
                <w:color w:val="000000"/>
                <w:szCs w:val="24"/>
                <w:highlight w:val="none"/>
                <w:lang w:val="en-US" w:eastAsia="zh-CN"/>
              </w:rPr>
              <w:t xml:space="preserve">2019</w:t>
            </w:r>
            <w:r>
              <w:rPr>
                <w:rFonts w:hint="eastAsia" w:ascii="宋体" w:hAnsi="宋体" w:eastAsia="宋体" w:cs="宋体"/>
                <w:color w:val="000000"/>
                <w:szCs w:val="24"/>
                <w:highlight w:val="none"/>
                <w:lang w:eastAsia="zh-CN"/>
              </w:rPr>
              <w:t xml:space="preserve">年</w:t>
            </w:r>
            <w:r>
              <w:rPr>
                <w:rFonts w:hint="eastAsia" w:ascii="宋体" w:hAnsi="宋体" w:eastAsia="宋体" w:cs="宋体"/>
                <w:color w:val="000000"/>
                <w:szCs w:val="24"/>
                <w:highlight w:val="none"/>
                <w:lang w:val="en-US" w:eastAsia="zh-CN"/>
              </w:rPr>
              <w:t xml:space="preserve">1</w:t>
            </w:r>
            <w:r>
              <w:rPr>
                <w:rFonts w:hint="eastAsia" w:ascii="宋体" w:hAnsi="宋体" w:eastAsia="宋体" w:cs="宋体"/>
                <w:color w:val="000000"/>
                <w:szCs w:val="24"/>
                <w:highlight w:val="none"/>
                <w:lang w:eastAsia="zh-CN"/>
              </w:rPr>
              <w:t xml:space="preserve">月</w:t>
            </w:r>
            <w:r>
              <w:rPr>
                <w:rFonts w:hint="eastAsia" w:ascii="宋体" w:hAnsi="宋体" w:eastAsia="宋体" w:cs="宋体"/>
                <w:color w:val="000000"/>
                <w:szCs w:val="24"/>
                <w:highlight w:val="none"/>
                <w:lang w:val="en-US" w:eastAsia="zh-CN"/>
              </w:rPr>
              <w:t xml:space="preserve">1日</w:t>
            </w:r>
            <w:r>
              <w:rPr>
                <w:rFonts w:hint="eastAsia" w:ascii="宋体" w:hAnsi="宋体" w:eastAsia="宋体" w:cs="宋体"/>
                <w:color w:val="000000"/>
                <w:szCs w:val="24"/>
                <w:highlight w:val="none"/>
                <w:lang w:eastAsia="zh-CN"/>
              </w:rPr>
              <w:t xml:space="preserve">以来获得过地级市公安机关颁发的先进保安公司或先进保安组织的有一个得</w:t>
            </w:r>
            <w:r>
              <w:rPr>
                <w:rFonts w:hint="eastAsia" w:ascii="宋体" w:hAnsi="宋体" w:eastAsia="宋体" w:cs="宋体"/>
                <w:color w:val="000000"/>
                <w:szCs w:val="24"/>
                <w:highlight w:val="none"/>
                <w:lang w:val="en-US" w:eastAsia="zh-CN"/>
              </w:rPr>
              <w:t xml:space="preserve">2</w:t>
            </w:r>
            <w:r>
              <w:rPr>
                <w:rFonts w:hint="eastAsia" w:ascii="宋体" w:hAnsi="宋体" w:eastAsia="宋体" w:cs="宋体"/>
                <w:color w:val="000000"/>
                <w:szCs w:val="24"/>
                <w:highlight w:val="none"/>
                <w:lang w:eastAsia="zh-CN"/>
              </w:rPr>
              <w:t xml:space="preserve">分，满分</w:t>
            </w:r>
            <w:r>
              <w:rPr>
                <w:rFonts w:hint="eastAsia" w:ascii="宋体" w:hAnsi="宋体" w:eastAsia="宋体" w:cs="宋体"/>
                <w:color w:val="000000"/>
                <w:szCs w:val="24"/>
                <w:highlight w:val="none"/>
                <w:lang w:val="en-US" w:eastAsia="zh-CN"/>
              </w:rPr>
              <w:t xml:space="preserve">6</w:t>
            </w:r>
            <w:r>
              <w:rPr>
                <w:rFonts w:hint="eastAsia" w:ascii="宋体" w:hAnsi="宋体" w:eastAsia="宋体" w:cs="宋体"/>
                <w:color w:val="000000"/>
                <w:szCs w:val="24"/>
                <w:highlight w:val="none"/>
                <w:lang w:eastAsia="zh-CN"/>
              </w:rPr>
              <w:t xml:space="preserve">分</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p>
            <w:pPr>
              <w:pStyle w:val="1010"/>
              <w:ind w:firstLine="211"/>
              <w:rPr>
                <w:rFonts w:ascii="宋体" w:hAnsi="宋体"/>
                <w:b/>
                <w:color w:val="000000"/>
                <w:highlight w:val="none"/>
              </w:rPr>
              <w:framePr w:vAnchor="margin" w:hAnchor="page" w:xAlign="center" w:y="1"/>
            </w:pPr>
            <w:r>
              <w:rPr>
                <w:rFonts w:hint="eastAsia" w:ascii="宋体" w:hAnsi="宋体"/>
                <w:b/>
                <w:color w:val="000000"/>
                <w:highlight w:val="none"/>
              </w:rPr>
              <w:t xml:space="preserve">（需提供证书或相关证明材料</w:t>
            </w:r>
            <w:r>
              <w:rPr>
                <w:rFonts w:hint="eastAsia"/>
                <w:b/>
                <w:bCs/>
                <w:highlight w:val="none"/>
                <w:lang w:val="en-US" w:eastAsia="zh-CN"/>
              </w:rPr>
              <w:t xml:space="preserve">原件扫描上传，证明材料上要求体现颁发日期</w:t>
            </w:r>
            <w:r>
              <w:rPr>
                <w:rFonts w:hint="eastAsia" w:ascii="宋体" w:hAnsi="宋体"/>
                <w:b/>
                <w:color w:val="000000"/>
                <w:highlight w:val="none"/>
              </w:rPr>
              <w:t xml:space="preserve">）</w:t>
            </w:r>
            <w:r>
              <w:rPr>
                <w:rFonts w:ascii="宋体" w:hAnsi="宋体"/>
                <w:b/>
                <w:color w:val="000000"/>
                <w:highlight w:val="none"/>
              </w:rPr>
            </w:r>
            <w:r/>
          </w:p>
        </w:tc>
      </w:tr>
      <w:tr>
        <w:trPr>
          <w:trHeight w:val="933"/>
        </w:trPr>
        <w:tc>
          <w:tcPr>
            <w:tcW w:w="989" w:type="dxa"/>
            <w:vAlign w:val="center"/>
            <w:vMerge w:val="continue"/>
            <w:textDirection w:val="lrTb"/>
            <w:noWrap w:val="false"/>
          </w:tcPr>
          <w:p>
            <w:pPr>
              <w:pStyle w:val="1010"/>
              <w:jc w:val="center"/>
              <w:rPr>
                <w:rFonts w:ascii="宋体" w:hAnsi="宋体"/>
                <w:highlight w:val="none"/>
              </w:rPr>
              <w:framePr w:vAnchor="margin" w:hAnchor="page" w:xAlign="center" w:y="1"/>
            </w:pPr>
            <w:r>
              <w:rPr>
                <w:rFonts w:ascii="宋体" w:hAnsi="宋体"/>
                <w:highlight w:val="none"/>
              </w:rPr>
            </w:r>
            <w:r/>
          </w:p>
        </w:tc>
        <w:tc>
          <w:tcPr>
            <w:tcW w:w="1439" w:type="dxa"/>
            <w:vAlign w:val="center"/>
            <w:vMerge w:val="continue"/>
            <w:textDirection w:val="lrTb"/>
            <w:noWrap w:val="false"/>
          </w:tcPr>
          <w:p>
            <w:pPr>
              <w:pStyle w:val="1010"/>
              <w:jc w:val="center"/>
              <w:spacing w:line="276" w:lineRule="auto"/>
              <w:widowControl/>
              <w:rPr>
                <w:rFonts w:ascii="宋体" w:hAnsi="宋体"/>
                <w:color w:val="000000"/>
                <w:highlight w:val="none"/>
              </w:rPr>
              <w:framePr w:vAnchor="margin" w:hAnchor="page" w:xAlign="center" w:y="1"/>
            </w:pPr>
            <w:r>
              <w:rPr>
                <w:rFonts w:ascii="宋体" w:hAnsi="宋体"/>
                <w:color w:val="000000"/>
                <w:highlight w:val="none"/>
              </w:rPr>
            </w:r>
            <w:r/>
          </w:p>
        </w:tc>
        <w:tc>
          <w:tcPr>
            <w:tcW w:w="6615" w:type="dxa"/>
            <w:vAlign w:val="center"/>
            <w:textDirection w:val="lrTb"/>
            <w:noWrap w:val="false"/>
          </w:tcPr>
          <w:p>
            <w:pPr>
              <w:pStyle w:val="1010"/>
              <w:ind w:firstLine="210"/>
              <w:rPr>
                <w:highlight w:val="none"/>
              </w:rPr>
              <w:framePr w:vAnchor="margin" w:hAnchor="page" w:xAlign="center" w:y="1"/>
            </w:pPr>
            <w:r>
              <w:rPr>
                <w:rFonts w:hint="eastAsia" w:ascii="宋体" w:hAnsi="宋体" w:eastAsia="宋体" w:cs="宋体"/>
                <w:color w:val="000000"/>
                <w:szCs w:val="24"/>
                <w:highlight w:val="none"/>
                <w:lang w:val="en-US" w:eastAsia="zh-CN"/>
              </w:rPr>
              <w:t xml:space="preserve">2、投</w:t>
            </w:r>
            <w:r>
              <w:rPr>
                <w:rFonts w:hint="eastAsia" w:ascii="宋体" w:hAnsi="宋体"/>
                <w:highlight w:val="none"/>
              </w:rPr>
              <w:t xml:space="preserve">标人具有有效的与保安服务相关的质量ISO9001、环境1SO4001、职业健康ISO18001管理体系认证</w:t>
            </w:r>
            <w:r>
              <w:rPr>
                <w:rFonts w:hint="eastAsia" w:ascii="宋体" w:hAnsi="宋体"/>
                <w:highlight w:val="none"/>
                <w:lang w:val="en-US" w:eastAsia="zh-CN"/>
              </w:rPr>
              <w:t xml:space="preserve">证书</w:t>
            </w:r>
            <w:r>
              <w:rPr>
                <w:rFonts w:hint="eastAsia" w:ascii="宋体" w:hAnsi="宋体"/>
                <w:highlight w:val="none"/>
              </w:rPr>
              <w:t xml:space="preserve">的</w:t>
            </w:r>
            <w:r>
              <w:rPr>
                <w:rFonts w:hint="eastAsia" w:ascii="宋体" w:hAnsi="宋体"/>
                <w:highlight w:val="none"/>
                <w:lang w:eastAsia="zh-CN"/>
              </w:rPr>
              <w:t xml:space="preserve">，</w:t>
            </w:r>
            <w:r>
              <w:rPr>
                <w:rFonts w:hint="eastAsia" w:ascii="宋体" w:hAnsi="宋体"/>
                <w:highlight w:val="none"/>
              </w:rPr>
              <w:t xml:space="preserve">有一项得1分，最高得3分。</w:t>
            </w:r>
            <w:r>
              <w:rPr>
                <w:highlight w:val="none"/>
              </w:rPr>
            </w:r>
            <w:r/>
          </w:p>
          <w:p>
            <w:pPr>
              <w:pStyle w:val="1010"/>
              <w:ind w:firstLine="211"/>
              <w:rPr>
                <w:rFonts w:ascii="宋体" w:hAnsi="宋体"/>
                <w:bCs/>
                <w:color w:val="000000"/>
                <w:highlight w:val="none"/>
              </w:rPr>
              <w:framePr w:vAnchor="margin" w:hAnchor="page" w:xAlign="center" w:y="1"/>
            </w:pPr>
            <w:r>
              <w:rPr>
                <w:rFonts w:hint="eastAsia" w:ascii="宋体" w:hAnsi="宋体"/>
                <w:b/>
                <w:color w:val="000000"/>
                <w:highlight w:val="none"/>
              </w:rPr>
              <w:t xml:space="preserve">（需提供证书</w:t>
            </w:r>
            <w:r>
              <w:rPr>
                <w:rFonts w:hint="eastAsia"/>
                <w:b/>
                <w:bCs/>
                <w:highlight w:val="none"/>
                <w:lang w:val="en-US" w:eastAsia="zh-CN"/>
              </w:rPr>
              <w:t xml:space="preserve">原件扫描上传</w:t>
            </w:r>
            <w:r>
              <w:rPr>
                <w:rFonts w:hint="eastAsia" w:ascii="宋体" w:hAnsi="宋体"/>
                <w:b/>
                <w:color w:val="000000"/>
                <w:highlight w:val="none"/>
              </w:rPr>
              <w:t xml:space="preserve">）</w:t>
            </w:r>
            <w:r>
              <w:rPr>
                <w:rFonts w:ascii="宋体" w:hAnsi="宋体"/>
                <w:bCs/>
                <w:color w:val="000000"/>
                <w:highlight w:val="none"/>
              </w:rPr>
            </w:r>
            <w:r/>
          </w:p>
        </w:tc>
      </w:tr>
      <w:tr>
        <w:trPr>
          <w:trHeight w:val="3717"/>
        </w:trPr>
        <w:tc>
          <w:tcPr>
            <w:tcW w:w="989" w:type="dxa"/>
            <w:vAlign w:val="center"/>
            <w:vMerge w:val="continue"/>
            <w:textDirection w:val="lrTb"/>
            <w:noWrap w:val="false"/>
          </w:tcPr>
          <w:p>
            <w:pPr>
              <w:pStyle w:val="1010"/>
              <w:jc w:val="center"/>
              <w:rPr>
                <w:rFonts w:ascii="宋体" w:hAnsi="宋体"/>
                <w:highlight w:val="none"/>
              </w:rPr>
              <w:framePr w:vAnchor="margin" w:hAnchor="page" w:xAlign="center" w:y="1"/>
            </w:pPr>
            <w:r>
              <w:rPr>
                <w:rFonts w:ascii="宋体" w:hAnsi="宋体"/>
                <w:highlight w:val="none"/>
              </w:rPr>
            </w:r>
            <w:r/>
          </w:p>
        </w:tc>
        <w:tc>
          <w:tcPr>
            <w:tcW w:w="1439" w:type="dxa"/>
            <w:vAlign w:val="center"/>
            <w:textDirection w:val="lrTb"/>
            <w:noWrap w:val="false"/>
          </w:tcPr>
          <w:p>
            <w:pPr>
              <w:pStyle w:val="1010"/>
              <w:jc w:val="center"/>
              <w:spacing w:line="276" w:lineRule="auto"/>
              <w:widowControl/>
              <w:rPr>
                <w:rFonts w:ascii="宋体" w:hAnsi="宋体" w:eastAsia="宋体"/>
                <w:color w:val="000000"/>
                <w:highlight w:val="none"/>
                <w:lang w:val="en-US" w:eastAsia="zh-CN"/>
              </w:rPr>
              <w:framePr w:vAnchor="margin" w:hAnchor="page" w:xAlign="center" w:y="1"/>
            </w:pPr>
            <w:r>
              <w:rPr>
                <w:rFonts w:hint="eastAsia" w:ascii="宋体" w:hAnsi="宋体"/>
                <w:color w:val="000000"/>
                <w:highlight w:val="none"/>
              </w:rPr>
              <w:t xml:space="preserve">项目</w:t>
            </w:r>
            <w:r>
              <w:rPr>
                <w:rFonts w:hint="eastAsia" w:ascii="宋体" w:hAnsi="宋体"/>
                <w:color w:val="000000"/>
                <w:highlight w:val="none"/>
                <w:lang w:val="en-US" w:eastAsia="zh-CN"/>
              </w:rPr>
              <w:t xml:space="preserve">服务团队</w:t>
            </w:r>
            <w:r>
              <w:rPr>
                <w:rFonts w:ascii="宋体" w:hAnsi="宋体" w:eastAsia="宋体"/>
                <w:color w:val="000000"/>
                <w:highlight w:val="none"/>
                <w:lang w:val="en-US" w:eastAsia="zh-CN"/>
              </w:rPr>
            </w:r>
            <w:r/>
          </w:p>
          <w:p>
            <w:pPr>
              <w:pStyle w:val="1010"/>
              <w:jc w:val="center"/>
              <w:spacing w:line="276" w:lineRule="auto"/>
              <w:widowControl/>
              <w:rPr>
                <w:rFonts w:ascii="宋体" w:hAnsi="宋体"/>
                <w:highlight w:val="none"/>
              </w:rPr>
              <w:framePr w:vAnchor="margin" w:hAnchor="page" w:xAlign="center" w:y="1"/>
            </w:pPr>
            <w:r>
              <w:rPr>
                <w:rFonts w:hint="eastAsia" w:ascii="宋体" w:hAnsi="宋体"/>
                <w:color w:val="000000"/>
                <w:highlight w:val="none"/>
              </w:rPr>
              <w:t xml:space="preserve">（</w:t>
            </w:r>
            <w:r>
              <w:rPr>
                <w:rFonts w:hint="eastAsia" w:ascii="宋体" w:hAnsi="宋体"/>
                <w:color w:val="000000"/>
                <w:highlight w:val="none"/>
                <w:lang w:val="en-US" w:eastAsia="zh-CN"/>
              </w:rPr>
              <w:t xml:space="preserve">21</w:t>
            </w:r>
            <w:r>
              <w:rPr>
                <w:rFonts w:hint="eastAsia" w:ascii="宋体" w:hAnsi="宋体"/>
                <w:color w:val="000000"/>
                <w:highlight w:val="none"/>
              </w:rPr>
              <w:t xml:space="preserve">分）</w:t>
            </w:r>
            <w:r>
              <w:rPr>
                <w:rFonts w:ascii="宋体" w:hAnsi="宋体"/>
                <w:highlight w:val="none"/>
              </w:rPr>
            </w:r>
            <w:r/>
          </w:p>
        </w:tc>
        <w:tc>
          <w:tcPr>
            <w:tcW w:w="6615" w:type="dxa"/>
            <w:vAlign w:val="center"/>
            <w:textDirection w:val="lrTb"/>
            <w:noWrap w:val="false"/>
          </w:tcPr>
          <w:p>
            <w:pPr>
              <w:pStyle w:val="1010"/>
              <w:ind w:firstLine="210"/>
              <w:rPr>
                <w:rFonts w:hint="eastAsia" w:ascii="宋体" w:hAnsi="宋体" w:eastAsia="宋体" w:cs="宋体"/>
                <w:color w:val="000000"/>
                <w:szCs w:val="24"/>
                <w:highlight w:val="none"/>
                <w:lang w:val="en-US" w:eastAsia="zh-CN"/>
              </w:rPr>
              <w:framePr w:vAnchor="margin" w:hAnchor="page" w:xAlign="center" w:y="1"/>
            </w:pPr>
            <w:r>
              <w:rPr>
                <w:rFonts w:hint="eastAsia" w:ascii="宋体" w:hAnsi="宋体" w:eastAsia="宋体" w:cs="宋体"/>
                <w:color w:val="000000"/>
                <w:szCs w:val="24"/>
                <w:highlight w:val="none"/>
                <w:lang w:val="en-US" w:eastAsia="zh-CN"/>
              </w:rPr>
              <w:t xml:space="preserve">1、拟派项目负责人（队长）具有高级（三级）及以上保安员证的得2分，具有保安服务项目管理经验的得2分，具有大学专科及以上学历的得1分，本项最高得5分。</w:t>
            </w:r>
            <w:r>
              <w:rPr>
                <w:rFonts w:hint="eastAsia" w:ascii="宋体" w:hAnsi="宋体" w:eastAsia="宋体" w:cs="宋体"/>
                <w:color w:val="000000"/>
                <w:szCs w:val="24"/>
                <w:highlight w:val="none"/>
                <w:lang w:val="en-US" w:eastAsia="zh-CN"/>
              </w:rPr>
            </w:r>
            <w:r/>
          </w:p>
          <w:p>
            <w:pPr>
              <w:pStyle w:val="1010"/>
              <w:ind w:firstLine="211"/>
              <w:rPr>
                <w:rFonts w:hint="eastAsia"/>
                <w:b/>
                <w:bCs/>
                <w:highlight w:val="none"/>
                <w:lang w:eastAsia="zh-CN"/>
              </w:rPr>
              <w:framePr w:vAnchor="margin" w:hAnchor="page" w:xAlign="center" w:y="1"/>
            </w:pPr>
            <w:r>
              <w:rPr>
                <w:rFonts w:hint="eastAsia"/>
                <w:b/>
                <w:bCs/>
                <w:highlight w:val="none"/>
                <w:lang w:eastAsia="zh-CN"/>
              </w:rPr>
              <w:t xml:space="preserve">（提供近三个月由投标人为其缴纳的任意一个月社保证明材料、</w:t>
            </w:r>
            <w:r>
              <w:rPr>
                <w:rFonts w:hint="eastAsia"/>
                <w:b/>
                <w:bCs/>
                <w:highlight w:val="none"/>
                <w:lang w:val="en-US" w:eastAsia="zh-CN"/>
              </w:rPr>
              <w:t xml:space="preserve">保安员证书证明材料、学历证明材料、服务单位出具的项目管理经验证明材料</w:t>
            </w:r>
            <w:r>
              <w:rPr>
                <w:rFonts w:hint="eastAsia"/>
                <w:b/>
                <w:bCs/>
                <w:highlight w:val="none"/>
              </w:rPr>
              <w:t xml:space="preserve">，原件扫描上传</w:t>
            </w:r>
            <w:r>
              <w:rPr>
                <w:rFonts w:hint="eastAsia"/>
                <w:b/>
                <w:bCs/>
                <w:highlight w:val="none"/>
                <w:lang w:eastAsia="zh-CN"/>
              </w:rPr>
              <w:t xml:space="preserve">）</w:t>
            </w:r>
            <w:r>
              <w:rPr>
                <w:rFonts w:hint="eastAsia"/>
                <w:b/>
                <w:bCs/>
                <w:highlight w:val="none"/>
                <w:lang w:eastAsia="zh-CN"/>
              </w:rPr>
            </w:r>
            <w:r/>
          </w:p>
          <w:p>
            <w:pPr>
              <w:pStyle w:val="1010"/>
              <w:ind w:firstLine="210"/>
              <w:rPr>
                <w:rFonts w:hint="eastAsia" w:ascii="宋体" w:hAnsi="宋体" w:eastAsia="宋体" w:cs="宋体"/>
                <w:color w:val="000000"/>
                <w:szCs w:val="24"/>
                <w:highlight w:val="none"/>
                <w:lang w:val="en-US" w:eastAsia="zh-CN"/>
              </w:rPr>
              <w:framePr w:vAnchor="margin" w:hAnchor="page" w:xAlign="center" w:y="1"/>
            </w:pPr>
            <w:r>
              <w:rPr>
                <w:rFonts w:hint="eastAsia" w:ascii="宋体" w:hAnsi="宋体" w:eastAsia="宋体" w:cs="宋体"/>
                <w:color w:val="000000"/>
                <w:szCs w:val="24"/>
                <w:highlight w:val="none"/>
                <w:lang w:val="en-US" w:eastAsia="zh-CN"/>
              </w:rPr>
              <w:t xml:space="preserve">2、服务团队中（除项目负责人），具有有效的中级（四级）及以上保安员证、应急救援员证、游泳救生员证、消防员证、救护证、电工证的，每有一名得2分，最高得16分。</w:t>
            </w:r>
            <w:r>
              <w:rPr>
                <w:rFonts w:hint="eastAsia" w:ascii="宋体" w:hAnsi="宋体" w:eastAsia="宋体" w:cs="宋体"/>
                <w:color w:val="000000"/>
                <w:szCs w:val="24"/>
                <w:highlight w:val="none"/>
                <w:lang w:val="en-US" w:eastAsia="zh-CN"/>
              </w:rPr>
            </w:r>
            <w:r/>
          </w:p>
          <w:p>
            <w:pPr>
              <w:pStyle w:val="1010"/>
              <w:ind w:firstLine="211"/>
              <w:rPr>
                <w:rFonts w:hint="eastAsia"/>
              </w:rPr>
              <w:framePr w:vAnchor="margin" w:hAnchor="page" w:xAlign="center" w:y="1"/>
            </w:pPr>
            <w:r>
              <w:rPr>
                <w:rFonts w:hint="eastAsia"/>
                <w:b/>
                <w:bCs/>
                <w:highlight w:val="none"/>
                <w:lang w:eastAsia="zh-CN"/>
              </w:rPr>
              <w:t xml:space="preserve">（提供近三个月由投标人为其缴纳的任意一个月社保证明材料</w:t>
            </w:r>
            <w:r>
              <w:rPr>
                <w:rFonts w:hint="eastAsia"/>
                <w:b/>
                <w:bCs/>
                <w:highlight w:val="none"/>
              </w:rPr>
              <w:t xml:space="preserve">及</w:t>
            </w:r>
            <w:r>
              <w:rPr>
                <w:rFonts w:hint="eastAsia"/>
                <w:b/>
                <w:bCs/>
                <w:highlight w:val="none"/>
                <w:lang w:val="en-US" w:eastAsia="zh-CN"/>
              </w:rPr>
              <w:t xml:space="preserve">证书或证明材料</w:t>
            </w:r>
            <w:r>
              <w:rPr>
                <w:rFonts w:hint="eastAsia"/>
                <w:b/>
                <w:bCs/>
                <w:highlight w:val="none"/>
              </w:rPr>
              <w:t xml:space="preserve">，原件扫描上传</w:t>
            </w:r>
            <w:r>
              <w:rPr>
                <w:rFonts w:hint="eastAsia"/>
                <w:b/>
                <w:bCs/>
                <w:highlight w:val="none"/>
                <w:lang w:eastAsia="zh-CN"/>
              </w:rPr>
              <w:t xml:space="preserve">，</w:t>
            </w:r>
            <w:r>
              <w:rPr>
                <w:rFonts w:hint="eastAsia"/>
                <w:b/>
                <w:bCs/>
                <w:sz w:val="21"/>
                <w:szCs w:val="21"/>
                <w:highlight w:val="none"/>
                <w:lang w:val="en-US" w:eastAsia="zh-CN"/>
              </w:rPr>
              <w:t xml:space="preserve">服务团队同一人员证书不累计得分。</w:t>
            </w:r>
            <w:r>
              <w:rPr>
                <w:rFonts w:hint="eastAsia"/>
                <w:b/>
                <w:bCs/>
                <w:highlight w:val="none"/>
                <w:lang w:eastAsia="zh-CN"/>
              </w:rPr>
              <w:t xml:space="preserve">）</w:t>
            </w:r>
            <w:r>
              <w:rPr>
                <w:rFonts w:hint="eastAsia"/>
              </w:rPr>
            </w:r>
            <w:r/>
          </w:p>
        </w:tc>
      </w:tr>
      <w:tr>
        <w:trPr>
          <w:trHeight w:val="444"/>
        </w:trPr>
        <w:tc>
          <w:tcPr>
            <w:tcW w:w="989" w:type="dxa"/>
            <w:vAlign w:val="center"/>
            <w:vMerge w:val="continue"/>
            <w:textDirection w:val="lrTb"/>
            <w:noWrap w:val="false"/>
          </w:tcPr>
          <w:p>
            <w:pPr>
              <w:pStyle w:val="1010"/>
              <w:jc w:val="center"/>
              <w:rPr>
                <w:rFonts w:ascii="宋体" w:hAnsi="宋体"/>
                <w:highlight w:val="none"/>
              </w:rPr>
              <w:framePr w:vAnchor="margin" w:hAnchor="page" w:xAlign="center" w:y="1"/>
            </w:pPr>
            <w:r>
              <w:rPr>
                <w:rFonts w:ascii="宋体" w:hAnsi="宋体"/>
                <w:highlight w:val="none"/>
              </w:rPr>
            </w:r>
            <w:r/>
          </w:p>
        </w:tc>
        <w:tc>
          <w:tcPr>
            <w:tcW w:w="1439" w:type="dxa"/>
            <w:vAlign w:val="center"/>
            <w:textDirection w:val="lrTb"/>
            <w:noWrap w:val="false"/>
          </w:tcPr>
          <w:p>
            <w:pPr>
              <w:pStyle w:val="1010"/>
              <w:jc w:val="center"/>
              <w:spacing w:line="276" w:lineRule="auto"/>
              <w:widowControl/>
              <w:rPr>
                <w:rFonts w:ascii="宋体" w:hAnsi="宋体"/>
                <w:highlight w:val="none"/>
              </w:rPr>
              <w:framePr w:vAnchor="margin" w:hAnchor="page" w:xAlign="center" w:y="1"/>
            </w:pPr>
            <w:r>
              <w:rPr>
                <w:rFonts w:hint="eastAsia" w:ascii="宋体" w:hAnsi="宋体" w:eastAsia="宋体" w:cs="宋体"/>
                <w:color w:val="000000"/>
                <w:szCs w:val="24"/>
                <w:highlight w:val="none"/>
              </w:rPr>
              <w:t xml:space="preserve">本地化服务（</w:t>
            </w:r>
            <w:r>
              <w:rPr>
                <w:rFonts w:hint="eastAsia" w:ascii="宋体" w:hAnsi="宋体" w:cs="宋体"/>
                <w:color w:val="000000"/>
                <w:szCs w:val="24"/>
                <w:highlight w:val="none"/>
                <w:lang w:val="en-US" w:eastAsia="zh-CN"/>
              </w:rPr>
              <w:t xml:space="preserve">5</w:t>
            </w:r>
            <w:r>
              <w:rPr>
                <w:rFonts w:hint="eastAsia" w:ascii="宋体" w:hAnsi="宋体" w:eastAsia="宋体" w:cs="宋体"/>
                <w:color w:val="000000"/>
                <w:szCs w:val="24"/>
                <w:highlight w:val="none"/>
              </w:rPr>
              <w:t xml:space="preserve">分）</w:t>
            </w:r>
            <w:r>
              <w:rPr>
                <w:rFonts w:ascii="宋体" w:hAnsi="宋体"/>
                <w:highlight w:val="none"/>
              </w:rPr>
            </w:r>
            <w:r/>
          </w:p>
        </w:tc>
        <w:tc>
          <w:tcPr>
            <w:tcW w:w="6615" w:type="dxa"/>
            <w:vAlign w:val="center"/>
            <w:textDirection w:val="lrTb"/>
            <w:noWrap w:val="false"/>
          </w:tcPr>
          <w:p>
            <w:pPr>
              <w:pStyle w:val="1042"/>
              <w:ind w:firstLine="210"/>
              <w:rPr>
                <w:rFonts w:hint="eastAsia"/>
                <w:sz w:val="21"/>
                <w:szCs w:val="21"/>
                <w:highlight w:val="none"/>
                <w:lang w:val="zh-CN"/>
              </w:rPr>
              <w:framePr w:vAnchor="margin" w:hAnchor="page" w:xAlign="center" w:y="1"/>
            </w:pPr>
            <w:r>
              <w:rPr>
                <w:rFonts w:hint="eastAsia"/>
                <w:sz w:val="21"/>
                <w:szCs w:val="21"/>
                <w:highlight w:val="none"/>
                <w:lang w:val="zh-CN"/>
              </w:rPr>
              <w:t xml:space="preserve">投标人应配有24小时的值班室和训练场地，具有本地化快速服务能力。</w:t>
            </w:r>
            <w:r>
              <w:rPr>
                <w:rFonts w:hint="eastAsia"/>
                <w:sz w:val="21"/>
                <w:szCs w:val="21"/>
                <w:highlight w:val="none"/>
              </w:rPr>
              <w:t xml:space="preserve">承诺接到</w:t>
            </w:r>
            <w:r>
              <w:rPr>
                <w:rFonts w:hint="eastAsia"/>
                <w:sz w:val="21"/>
                <w:szCs w:val="21"/>
                <w:highlight w:val="none"/>
                <w:lang w:val="en-US" w:eastAsia="zh-CN"/>
              </w:rPr>
              <w:t xml:space="preserve">招标人</w:t>
            </w:r>
            <w:r>
              <w:rPr>
                <w:rFonts w:hint="eastAsia"/>
                <w:sz w:val="21"/>
                <w:szCs w:val="21"/>
                <w:highlight w:val="none"/>
              </w:rPr>
              <w:t xml:space="preserve">指令，</w:t>
            </w:r>
            <w:r>
              <w:rPr>
                <w:rFonts w:hint="eastAsia"/>
                <w:sz w:val="21"/>
                <w:szCs w:val="21"/>
                <w:highlight w:val="none"/>
                <w:lang w:val="en-US" w:eastAsia="zh-CN"/>
              </w:rPr>
              <w:t xml:space="preserve">做到0.5</w:t>
            </w:r>
            <w:r>
              <w:rPr>
                <w:rFonts w:hint="eastAsia"/>
                <w:sz w:val="21"/>
                <w:szCs w:val="21"/>
                <w:highlight w:val="none"/>
                <w:lang w:val="zh-CN"/>
              </w:rPr>
              <w:t xml:space="preserve">小时内响应，</w:t>
            </w:r>
            <w:r>
              <w:rPr>
                <w:rFonts w:hint="eastAsia"/>
                <w:sz w:val="21"/>
                <w:szCs w:val="21"/>
                <w:highlight w:val="none"/>
                <w:lang w:val="en-US" w:eastAsia="zh-CN"/>
              </w:rPr>
              <w:t xml:space="preserve">1</w:t>
            </w:r>
            <w:r>
              <w:rPr>
                <w:rFonts w:hint="eastAsia"/>
                <w:sz w:val="21"/>
                <w:szCs w:val="21"/>
                <w:highlight w:val="none"/>
                <w:lang w:val="zh-CN"/>
              </w:rPr>
              <w:t xml:space="preserve">小时内到现场</w:t>
            </w:r>
            <w:r>
              <w:rPr>
                <w:rFonts w:hint="eastAsia"/>
                <w:sz w:val="21"/>
                <w:szCs w:val="21"/>
                <w:highlight w:val="none"/>
                <w:lang w:val="en-US" w:eastAsia="zh-CN"/>
              </w:rPr>
              <w:t xml:space="preserve">的</w:t>
            </w:r>
            <w:r>
              <w:rPr>
                <w:rFonts w:hint="eastAsia"/>
                <w:sz w:val="21"/>
                <w:szCs w:val="21"/>
                <w:highlight w:val="none"/>
                <w:lang w:val="zh-CN"/>
              </w:rPr>
              <w:t xml:space="preserve">得</w:t>
            </w:r>
            <w:r>
              <w:rPr>
                <w:rFonts w:hint="eastAsia"/>
                <w:sz w:val="21"/>
                <w:szCs w:val="21"/>
                <w:highlight w:val="none"/>
                <w:lang w:val="en-US" w:eastAsia="zh-CN"/>
              </w:rPr>
              <w:t xml:space="preserve">5</w:t>
            </w:r>
            <w:r>
              <w:rPr>
                <w:rFonts w:hint="eastAsia"/>
                <w:sz w:val="21"/>
                <w:szCs w:val="21"/>
                <w:highlight w:val="none"/>
                <w:lang w:val="zh-CN"/>
              </w:rPr>
              <w:t xml:space="preserve">分；</w:t>
            </w:r>
            <w:r>
              <w:rPr>
                <w:rFonts w:hint="eastAsia"/>
                <w:sz w:val="21"/>
                <w:szCs w:val="21"/>
                <w:highlight w:val="none"/>
              </w:rPr>
              <w:t xml:space="preserve">承诺</w:t>
            </w:r>
            <w:r>
              <w:rPr>
                <w:rFonts w:hint="eastAsia"/>
                <w:sz w:val="21"/>
                <w:szCs w:val="21"/>
                <w:highlight w:val="none"/>
                <w:lang w:val="en-US" w:eastAsia="zh-CN"/>
              </w:rPr>
              <w:t xml:space="preserve">0.5</w:t>
            </w:r>
            <w:r>
              <w:rPr>
                <w:rFonts w:hint="eastAsia"/>
                <w:sz w:val="21"/>
                <w:szCs w:val="21"/>
                <w:highlight w:val="none"/>
                <w:lang w:val="zh-CN"/>
              </w:rPr>
              <w:t xml:space="preserve">小时内响应，</w:t>
            </w:r>
            <w:r>
              <w:rPr>
                <w:rFonts w:hint="eastAsia"/>
                <w:sz w:val="21"/>
                <w:szCs w:val="21"/>
                <w:highlight w:val="none"/>
                <w:lang w:val="en-US" w:eastAsia="zh-CN"/>
              </w:rPr>
              <w:t xml:space="preserve">2</w:t>
            </w:r>
            <w:r>
              <w:rPr>
                <w:rFonts w:hint="eastAsia"/>
                <w:sz w:val="21"/>
                <w:szCs w:val="21"/>
                <w:highlight w:val="none"/>
                <w:lang w:val="zh-CN"/>
              </w:rPr>
              <w:t xml:space="preserve">小时内到现场，得</w:t>
            </w:r>
            <w:r>
              <w:rPr>
                <w:rFonts w:hint="eastAsia"/>
                <w:sz w:val="21"/>
                <w:szCs w:val="21"/>
                <w:highlight w:val="none"/>
                <w:lang w:val="en-US" w:eastAsia="zh-CN"/>
              </w:rPr>
              <w:t xml:space="preserve">3</w:t>
            </w:r>
            <w:r>
              <w:rPr>
                <w:rFonts w:hint="eastAsia"/>
                <w:sz w:val="21"/>
                <w:szCs w:val="21"/>
                <w:highlight w:val="none"/>
                <w:lang w:val="zh-CN"/>
              </w:rPr>
              <w:t xml:space="preserve">分；</w:t>
            </w:r>
            <w:r>
              <w:rPr>
                <w:rFonts w:hint="eastAsia"/>
                <w:sz w:val="21"/>
                <w:szCs w:val="21"/>
                <w:highlight w:val="none"/>
              </w:rPr>
              <w:t xml:space="preserve">承诺</w:t>
            </w:r>
            <w:r>
              <w:rPr>
                <w:rFonts w:hint="eastAsia"/>
                <w:sz w:val="21"/>
                <w:szCs w:val="21"/>
                <w:highlight w:val="none"/>
                <w:lang w:val="en-US" w:eastAsia="zh-CN"/>
              </w:rPr>
              <w:t xml:space="preserve">0.5</w:t>
            </w:r>
            <w:r>
              <w:rPr>
                <w:rFonts w:hint="eastAsia"/>
                <w:sz w:val="21"/>
                <w:szCs w:val="21"/>
                <w:highlight w:val="none"/>
                <w:lang w:val="zh-CN"/>
              </w:rPr>
              <w:t xml:space="preserve">小时内响应，</w:t>
            </w:r>
            <w:r>
              <w:rPr>
                <w:rFonts w:hint="eastAsia"/>
                <w:sz w:val="21"/>
                <w:szCs w:val="21"/>
                <w:highlight w:val="none"/>
                <w:lang w:val="en-US" w:eastAsia="zh-CN"/>
              </w:rPr>
              <w:t xml:space="preserve">3</w:t>
            </w:r>
            <w:r>
              <w:rPr>
                <w:rFonts w:hint="eastAsia"/>
                <w:sz w:val="21"/>
                <w:szCs w:val="21"/>
                <w:highlight w:val="none"/>
                <w:lang w:val="zh-CN"/>
              </w:rPr>
              <w:t xml:space="preserve">小时内到现场，得1分；</w:t>
            </w:r>
            <w:r>
              <w:rPr>
                <w:rFonts w:hint="eastAsia"/>
                <w:sz w:val="21"/>
                <w:szCs w:val="21"/>
                <w:highlight w:val="none"/>
                <w:lang w:val="en-US" w:eastAsia="zh-CN"/>
              </w:rPr>
              <w:t xml:space="preserve">其他或</w:t>
            </w:r>
            <w:r>
              <w:rPr>
                <w:rFonts w:hint="eastAsia"/>
                <w:sz w:val="21"/>
                <w:szCs w:val="21"/>
                <w:highlight w:val="none"/>
              </w:rPr>
              <w:t xml:space="preserve">未承诺不得分</w:t>
            </w:r>
            <w:r>
              <w:rPr>
                <w:rFonts w:hint="eastAsia"/>
                <w:sz w:val="21"/>
                <w:szCs w:val="21"/>
                <w:highlight w:val="none"/>
                <w:lang w:val="zh-CN"/>
              </w:rPr>
              <w:t xml:space="preserve">。</w:t>
            </w:r>
            <w:r>
              <w:rPr>
                <w:rFonts w:hint="eastAsia"/>
                <w:sz w:val="21"/>
                <w:szCs w:val="21"/>
                <w:highlight w:val="none"/>
                <w:lang w:val="zh-CN"/>
              </w:rPr>
            </w:r>
            <w:r/>
          </w:p>
          <w:p>
            <w:pPr>
              <w:pStyle w:val="1066"/>
              <w:ind w:firstLine="211"/>
              <w:keepLines/>
              <w:keepNext/>
              <w:pageBreakBefore w:val="0"/>
              <w:spacing w:before="20" w:after="20" w:line="240" w:lineRule="auto"/>
              <w:widowControl w:val="off"/>
              <w:framePr w:vAnchor="margin" w:hAnchor="page" w:xAlign="center" w:y="1"/>
            </w:pPr>
            <w:r/>
            <w:bookmarkStart w:id="58" w:name="_Toc7213"/>
            <w:r>
              <w:rPr>
                <w:rFonts w:hint="eastAsia" w:ascii="宋体" w:hAnsi="宋体" w:eastAsia="宋体" w:cs="宋体"/>
                <w:b/>
                <w:bCs/>
                <w:color w:val="000000"/>
                <w:sz w:val="21"/>
                <w:szCs w:val="24"/>
                <w:highlight w:val="none"/>
                <w:lang w:val="zh-CN" w:eastAsia="zh-CN" w:bidi="ar-SA"/>
              </w:rPr>
              <w:t xml:space="preserve">（</w:t>
            </w:r>
            <w:r>
              <w:rPr>
                <w:rFonts w:hint="eastAsia" w:ascii="宋体" w:hAnsi="宋体" w:eastAsia="宋体" w:cs="宋体"/>
                <w:b/>
                <w:bCs/>
                <w:color w:val="000000"/>
                <w:sz w:val="21"/>
                <w:szCs w:val="24"/>
                <w:highlight w:val="none"/>
                <w:lang w:val="en-US" w:eastAsia="zh-CN" w:bidi="ar-SA"/>
              </w:rPr>
              <w:t xml:space="preserve">要求提供承诺书（格式自拟）及证明响应能力的相关材料。未提供或经评委审核不通过的不得分。</w:t>
            </w:r>
            <w:r>
              <w:rPr>
                <w:rFonts w:hint="eastAsia" w:ascii="宋体" w:hAnsi="宋体" w:eastAsia="宋体" w:cs="宋体"/>
                <w:b/>
                <w:bCs/>
                <w:color w:val="000000"/>
                <w:sz w:val="21"/>
                <w:szCs w:val="24"/>
                <w:highlight w:val="none"/>
                <w:lang w:val="zh-CN" w:eastAsia="zh-CN" w:bidi="ar-SA"/>
              </w:rPr>
              <w:t xml:space="preserve">）</w:t>
            </w:r>
            <w:bookmarkEnd w:id="58"/>
            <w:r/>
            <w:r/>
          </w:p>
        </w:tc>
      </w:tr>
    </w:tbl>
    <w:p>
      <w:pPr>
        <w:pStyle w:val="1011"/>
        <w:jc w:val="center"/>
        <w:rPr>
          <w:rFonts w:ascii="宋体" w:hAnsi="宋体"/>
          <w:color w:val="000000"/>
          <w:highlight w:val="none"/>
        </w:rPr>
      </w:pPr>
      <w:r>
        <w:rPr>
          <w:rFonts w:hint="eastAsia" w:ascii="宋体" w:hAnsi="宋体" w:cs="宋体"/>
          <w:color w:val="000000"/>
          <w:sz w:val="21"/>
          <w:szCs w:val="21"/>
          <w:highlight w:val="none"/>
        </w:rPr>
        <w:br w:type="page" w:clear="all"/>
      </w:r>
      <w:bookmarkStart w:id="59" w:name="_Toc12131"/>
      <w:r>
        <w:rPr>
          <w:rStyle w:val="1017"/>
          <w:rFonts w:hint="eastAsia" w:ascii="Times New Roman" w:hAnsi="Times New Roman" w:eastAsia="宋体" w:cs="Times New Roman"/>
          <w:sz w:val="36"/>
          <w:szCs w:val="36"/>
          <w:lang w:val="en-US" w:eastAsia="zh-CN" w:bidi="ar-SA"/>
        </w:rPr>
        <w:t xml:space="preserve">第六章 投标文件格式</w:t>
      </w:r>
      <w:bookmarkEnd w:id="59"/>
      <w:r>
        <w:rPr>
          <w:rFonts w:ascii="宋体" w:hAnsi="宋体"/>
          <w:color w:val="000000"/>
          <w:highlight w:val="none"/>
        </w:rPr>
      </w:r>
      <w:r/>
    </w:p>
    <w:p>
      <w:pPr>
        <w:pStyle w:val="1010"/>
        <w:rPr>
          <w:rFonts w:ascii="黑体" w:eastAsia="黑体"/>
          <w:bCs/>
          <w:color w:val="000000"/>
          <w:sz w:val="44"/>
          <w:highlight w:val="none"/>
        </w:rPr>
      </w:pPr>
      <w:r>
        <w:rPr>
          <w:rFonts w:ascii="黑体" w:eastAsia="黑体"/>
          <w:bCs/>
          <w:color w:val="000000"/>
          <w:sz w:val="44"/>
          <w:highlight w:val="none"/>
        </w:rPr>
      </w:r>
      <w:r/>
    </w:p>
    <w:p>
      <w:pPr>
        <w:pStyle w:val="1010"/>
        <w:jc w:val="center"/>
        <w:rPr>
          <w:rFonts w:ascii="宋体" w:hAnsi="宋体"/>
          <w:b/>
          <w:color w:val="000000"/>
          <w:sz w:val="72"/>
          <w:highlight w:val="none"/>
        </w:rPr>
      </w:pPr>
      <w:r>
        <w:rPr>
          <w:rFonts w:hint="eastAsia" w:ascii="宋体" w:hAnsi="宋体"/>
          <w:b/>
          <w:color w:val="000000"/>
          <w:sz w:val="72"/>
          <w:highlight w:val="none"/>
        </w:rPr>
        <w:t xml:space="preserve">投  标  文  件</w:t>
      </w:r>
      <w:r>
        <w:rPr>
          <w:rFonts w:ascii="宋体" w:hAnsi="宋体"/>
          <w:b/>
          <w:color w:val="000000"/>
          <w:sz w:val="72"/>
          <w:highlight w:val="none"/>
        </w:rPr>
      </w:r>
      <w:r/>
    </w:p>
    <w:p>
      <w:pPr>
        <w:pStyle w:val="1010"/>
        <w:jc w:val="center"/>
        <w:rPr>
          <w:rFonts w:ascii="宋体" w:hAnsi="宋体"/>
          <w:b/>
          <w:color w:val="000000"/>
          <w:sz w:val="72"/>
          <w:highlight w:val="none"/>
        </w:rPr>
      </w:pPr>
      <w:r>
        <w:rPr>
          <w:rFonts w:ascii="宋体" w:hAnsi="宋体"/>
          <w:b/>
          <w:color w:val="000000"/>
          <w:sz w:val="72"/>
          <w:highlight w:val="none"/>
        </w:rPr>
      </w:r>
      <w:r/>
    </w:p>
    <w:p>
      <w:pPr>
        <w:pStyle w:val="1010"/>
        <w:jc w:val="center"/>
        <w:rPr>
          <w:rFonts w:ascii="宋体" w:hAnsi="宋体"/>
          <w:b/>
          <w:color w:val="000000"/>
          <w:sz w:val="72"/>
          <w:highlight w:val="none"/>
        </w:rPr>
      </w:pPr>
      <w:r>
        <w:rPr>
          <w:rFonts w:ascii="宋体" w:hAnsi="宋体"/>
          <w:b/>
          <w:color w:val="000000"/>
          <w:sz w:val="72"/>
          <w:highlight w:val="none"/>
        </w:rPr>
      </w:r>
      <w:r/>
    </w:p>
    <w:p>
      <w:pPr>
        <w:pStyle w:val="1010"/>
        <w:jc w:val="center"/>
        <w:rPr>
          <w:rFonts w:ascii="宋体" w:hAnsi="宋体"/>
          <w:b/>
          <w:color w:val="000000"/>
          <w:sz w:val="36"/>
          <w:highlight w:val="none"/>
        </w:rPr>
      </w:pPr>
      <w:r>
        <w:rPr>
          <w:rFonts w:ascii="宋体" w:hAnsi="宋体"/>
          <w:b/>
          <w:color w:val="000000"/>
          <w:sz w:val="36"/>
          <w:highlight w:val="none"/>
        </w:rPr>
      </w:r>
      <w:r/>
    </w:p>
    <w:p>
      <w:pPr>
        <w:pStyle w:val="1010"/>
        <w:jc w:val="center"/>
        <w:rPr>
          <w:rFonts w:ascii="宋体" w:hAnsi="宋体"/>
          <w:b/>
          <w:color w:val="000000"/>
          <w:sz w:val="36"/>
          <w:highlight w:val="none"/>
        </w:rPr>
      </w:pPr>
      <w:r>
        <w:rPr>
          <w:rFonts w:ascii="宋体" w:hAnsi="宋体"/>
          <w:b/>
          <w:color w:val="000000"/>
          <w:sz w:val="36"/>
          <w:highlight w:val="none"/>
        </w:rPr>
      </w:r>
      <w:r/>
    </w:p>
    <w:p>
      <w:pPr>
        <w:pStyle w:val="1010"/>
        <w:jc w:val="center"/>
        <w:rPr>
          <w:rFonts w:ascii="宋体" w:hAnsi="宋体"/>
          <w:b/>
          <w:color w:val="000000"/>
          <w:sz w:val="36"/>
          <w:highlight w:val="none"/>
        </w:rPr>
      </w:pPr>
      <w:r>
        <w:rPr>
          <w:rFonts w:ascii="宋体" w:hAnsi="宋体"/>
          <w:b/>
          <w:color w:val="000000"/>
          <w:sz w:val="36"/>
          <w:highlight w:val="none"/>
        </w:rPr>
      </w:r>
      <w:r/>
    </w:p>
    <w:p>
      <w:pPr>
        <w:pStyle w:val="1010"/>
        <w:jc w:val="center"/>
        <w:rPr>
          <w:rFonts w:ascii="宋体" w:hAnsi="宋体"/>
          <w:b/>
          <w:color w:val="000000"/>
          <w:sz w:val="36"/>
          <w:highlight w:val="none"/>
        </w:rPr>
      </w:pPr>
      <w:r>
        <w:rPr>
          <w:rFonts w:ascii="宋体" w:hAnsi="宋体"/>
          <w:b/>
          <w:color w:val="000000"/>
          <w:sz w:val="36"/>
          <w:highlight w:val="none"/>
        </w:rPr>
      </w:r>
      <w:r/>
    </w:p>
    <w:p>
      <w:pPr>
        <w:pStyle w:val="1010"/>
        <w:rPr>
          <w:rFonts w:ascii="宋体" w:hAnsi="宋体"/>
          <w:b/>
          <w:color w:val="000000"/>
          <w:sz w:val="36"/>
          <w:highlight w:val="none"/>
        </w:rPr>
      </w:pPr>
      <w:r>
        <w:rPr>
          <w:rFonts w:ascii="宋体" w:hAnsi="宋体"/>
          <w:b/>
          <w:color w:val="000000"/>
          <w:sz w:val="36"/>
          <w:highlight w:val="none"/>
        </w:rPr>
      </w:r>
      <w:r/>
    </w:p>
    <w:p>
      <w:pPr>
        <w:pStyle w:val="1010"/>
        <w:jc w:val="center"/>
        <w:rPr>
          <w:rFonts w:ascii="宋体" w:hAnsi="宋体"/>
          <w:b/>
          <w:color w:val="000000"/>
          <w:sz w:val="36"/>
          <w:highlight w:val="none"/>
        </w:rPr>
      </w:pPr>
      <w:r>
        <w:rPr>
          <w:rFonts w:ascii="宋体" w:hAnsi="宋体"/>
          <w:b/>
          <w:color w:val="000000"/>
          <w:sz w:val="36"/>
          <w:highlight w:val="none"/>
        </w:rPr>
      </w:r>
      <w:r/>
    </w:p>
    <w:p>
      <w:pPr>
        <w:pStyle w:val="1010"/>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10"/>
        <w:ind w:firstLine="1084"/>
        <w:rPr>
          <w:rFonts w:ascii="宋体" w:hAnsi="宋体"/>
          <w:b/>
          <w:color w:val="000000"/>
          <w:sz w:val="36"/>
          <w:highlight w:val="none"/>
          <w:u w:val="single"/>
        </w:rPr>
      </w:pPr>
      <w:r>
        <w:rPr>
          <w:rFonts w:hint="eastAsia" w:ascii="宋体" w:hAnsi="宋体"/>
          <w:b/>
          <w:color w:val="000000"/>
          <w:sz w:val="36"/>
          <w:highlight w:val="none"/>
        </w:rPr>
        <w:t xml:space="preserve">招 标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10"/>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10"/>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10"/>
        <w:ind w:firstLine="1084"/>
        <w:rPr>
          <w:rFonts w:hint="eastAsia" w:ascii="宋体" w:hAnsi="宋体"/>
          <w:b/>
          <w:color w:val="000000"/>
          <w:sz w:val="36"/>
          <w:highlight w:val="none"/>
        </w:rPr>
      </w:pPr>
      <w:r>
        <w:rPr>
          <w:rFonts w:hint="eastAsia" w:ascii="宋体" w:hAnsi="宋体"/>
          <w:b/>
          <w:color w:val="000000"/>
          <w:sz w:val="36"/>
          <w:highlight w:val="none"/>
        </w:rPr>
        <w:t xml:space="preserve">投  标  人：</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hint="eastAsia" w:ascii="宋体" w:hAnsi="宋体"/>
          <w:b/>
          <w:color w:val="000000"/>
          <w:sz w:val="36"/>
          <w:highlight w:val="none"/>
        </w:rPr>
      </w:r>
      <w:r/>
    </w:p>
    <w:p>
      <w:pPr>
        <w:pStyle w:val="1010"/>
        <w:jc w:val="center"/>
        <w:spacing w:line="440" w:lineRule="exact"/>
        <w:rPr>
          <w:rFonts w:hint="eastAsia" w:ascii="宋体" w:hAnsi="宋体"/>
          <w:b/>
          <w:bCs/>
          <w:color w:val="000000"/>
          <w:sz w:val="32"/>
          <w:szCs w:val="32"/>
          <w:highlight w:val="none"/>
        </w:rPr>
      </w:pPr>
      <w:r>
        <w:rPr>
          <w:rFonts w:hint="eastAsia" w:ascii="宋体" w:hAnsi="宋体"/>
          <w:color w:val="000000"/>
          <w:sz w:val="24"/>
          <w:highlight w:val="none"/>
        </w:rPr>
        <w:br w:type="page" w:clear="all"/>
      </w:r>
      <w:r>
        <w:rPr>
          <w:rFonts w:hint="eastAsia" w:ascii="宋体" w:hAnsi="宋体"/>
          <w:b/>
          <w:bCs/>
          <w:color w:val="000000"/>
          <w:sz w:val="32"/>
          <w:szCs w:val="32"/>
          <w:highlight w:val="none"/>
        </w:rPr>
        <w:t xml:space="preserve">投标主要文件目录</w:t>
      </w:r>
      <w:r>
        <w:rPr>
          <w:rFonts w:hint="eastAsia" w:ascii="宋体" w:hAnsi="宋体"/>
          <w:b/>
          <w:bCs/>
          <w:color w:val="000000"/>
          <w:sz w:val="32"/>
          <w:szCs w:val="32"/>
          <w:highlight w:val="none"/>
        </w:rPr>
      </w:r>
      <w:r/>
    </w:p>
    <w:p>
      <w:pPr>
        <w:pStyle w:val="101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01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一、资格审查响应对照表</w:t>
      </w:r>
      <w:r>
        <w:rPr>
          <w:rFonts w:ascii="宋体" w:hAnsi="宋体"/>
          <w:color w:val="000000"/>
          <w:sz w:val="24"/>
          <w:highlight w:val="none"/>
        </w:rPr>
      </w:r>
      <w:r/>
    </w:p>
    <w:p>
      <w:pPr>
        <w:pStyle w:val="1010"/>
        <w:ind w:left="480"/>
        <w:spacing w:line="360" w:lineRule="auto"/>
        <w:rPr>
          <w:rFonts w:ascii="宋体" w:hAnsi="宋体"/>
          <w:color w:val="000000"/>
          <w:sz w:val="24"/>
          <w:highlight w:val="none"/>
        </w:rPr>
      </w:pPr>
      <w:r>
        <w:rPr>
          <w:rFonts w:hint="eastAsia" w:ascii="宋体" w:hAnsi="宋体"/>
          <w:color w:val="000000"/>
          <w:sz w:val="24"/>
          <w:highlight w:val="none"/>
        </w:rPr>
        <w:t xml:space="preserve">二、符合性审查响应对照表</w:t>
      </w:r>
      <w:r>
        <w:rPr>
          <w:rFonts w:ascii="宋体" w:hAnsi="宋体"/>
          <w:color w:val="000000"/>
          <w:sz w:val="24"/>
          <w:highlight w:val="none"/>
        </w:rPr>
      </w:r>
      <w:r/>
    </w:p>
    <w:p>
      <w:pPr>
        <w:pStyle w:val="1010"/>
        <w:ind w:left="480"/>
        <w:spacing w:line="360" w:lineRule="auto"/>
        <w:rPr>
          <w:rFonts w:ascii="宋体" w:hAnsi="宋体"/>
          <w:color w:val="000000"/>
          <w:sz w:val="24"/>
          <w:highlight w:val="none"/>
        </w:rPr>
      </w:pPr>
      <w:r>
        <w:rPr>
          <w:rFonts w:hint="eastAsia" w:ascii="宋体" w:hAnsi="宋体"/>
          <w:color w:val="000000"/>
          <w:sz w:val="24"/>
          <w:highlight w:val="none"/>
        </w:rPr>
        <w:t xml:space="preserve">三、非实质性响应对照表</w:t>
      </w:r>
      <w:r>
        <w:rPr>
          <w:rFonts w:ascii="宋体" w:hAnsi="宋体"/>
          <w:color w:val="000000"/>
          <w:sz w:val="24"/>
          <w:highlight w:val="none"/>
        </w:rPr>
      </w:r>
      <w:r/>
    </w:p>
    <w:p>
      <w:pPr>
        <w:pStyle w:val="1010"/>
        <w:ind w:firstLine="480"/>
        <w:spacing w:line="360" w:lineRule="auto"/>
        <w:rPr>
          <w:rFonts w:ascii="宋体" w:hAnsi="宋体"/>
          <w:b/>
          <w:bCs/>
          <w:color w:val="000000"/>
          <w:sz w:val="24"/>
          <w:highlight w:val="none"/>
        </w:rPr>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开标一览表</w:t>
      </w:r>
      <w:r>
        <w:rPr>
          <w:rFonts w:ascii="宋体" w:hAnsi="宋体"/>
          <w:b/>
          <w:bCs/>
          <w:color w:val="000000"/>
          <w:sz w:val="24"/>
          <w:highlight w:val="none"/>
        </w:rPr>
      </w:r>
      <w:r/>
    </w:p>
    <w:p>
      <w:pPr>
        <w:pStyle w:val="1010"/>
        <w:ind w:firstLine="480"/>
        <w:spacing w:line="360" w:lineRule="auto"/>
        <w:rPr>
          <w:rFonts w:ascii="宋体" w:hAnsi="宋体"/>
          <w:sz w:val="24"/>
          <w:highlight w:val="none"/>
        </w:rPr>
      </w:pPr>
      <w:r>
        <w:rPr>
          <w:rFonts w:hint="eastAsia" w:ascii="宋体" w:hAnsi="宋体"/>
          <w:color w:val="000000"/>
          <w:sz w:val="24"/>
          <w:highlight w:val="none"/>
        </w:rPr>
        <w:t xml:space="preserve">五、分项报价表</w:t>
      </w:r>
      <w:r>
        <w:rPr>
          <w:rFonts w:ascii="宋体" w:hAnsi="宋体"/>
          <w:sz w:val="24"/>
          <w:highlight w:val="none"/>
        </w:rPr>
      </w:r>
      <w:r/>
    </w:p>
    <w:p>
      <w:pPr>
        <w:pStyle w:val="1010"/>
        <w:ind w:firstLine="480"/>
        <w:spacing w:line="360" w:lineRule="auto"/>
        <w:rPr>
          <w:rFonts w:ascii="宋体" w:hAnsi="宋体"/>
          <w:sz w:val="24"/>
          <w:highlight w:val="none"/>
        </w:rPr>
      </w:pPr>
      <w:r>
        <w:rPr>
          <w:rFonts w:hint="eastAsia" w:ascii="宋体" w:hAnsi="宋体"/>
          <w:sz w:val="24"/>
          <w:highlight w:val="none"/>
        </w:rPr>
        <w:t xml:space="preserve">六</w:t>
      </w:r>
      <w:r>
        <w:rPr>
          <w:rFonts w:hint="eastAsia" w:ascii="宋体" w:hAnsi="宋体" w:cs="Courier New"/>
          <w:sz w:val="24"/>
          <w:szCs w:val="24"/>
          <w:highlight w:val="none"/>
        </w:rPr>
        <w:t xml:space="preserve">、</w:t>
      </w:r>
      <w:r>
        <w:rPr>
          <w:rFonts w:hint="eastAsia" w:ascii="宋体" w:hAnsi="宋体"/>
          <w:sz w:val="24"/>
          <w:szCs w:val="24"/>
          <w:highlight w:val="none"/>
        </w:rPr>
        <w:t xml:space="preserve">技术参数响应及偏离表</w:t>
      </w:r>
      <w:r>
        <w:rPr>
          <w:rFonts w:ascii="宋体" w:hAnsi="宋体"/>
          <w:sz w:val="24"/>
          <w:highlight w:val="none"/>
        </w:rPr>
      </w:r>
      <w:r/>
    </w:p>
    <w:p>
      <w:pPr>
        <w:pStyle w:val="1010"/>
        <w:ind w:firstLine="480"/>
        <w:spacing w:line="360" w:lineRule="auto"/>
        <w:rPr>
          <w:rFonts w:ascii="宋体" w:hAnsi="宋体"/>
          <w:sz w:val="24"/>
          <w:highlight w:val="none"/>
        </w:rPr>
      </w:pPr>
      <w:r>
        <w:rPr>
          <w:rFonts w:hint="eastAsia" w:ascii="宋体" w:hAnsi="宋体"/>
          <w:sz w:val="24"/>
          <w:highlight w:val="none"/>
        </w:rPr>
        <w:t xml:space="preserve">七、商务条款响应及偏离表</w:t>
      </w:r>
      <w:r>
        <w:rPr>
          <w:rFonts w:ascii="宋体" w:hAnsi="宋体"/>
          <w:sz w:val="24"/>
          <w:highlight w:val="none"/>
        </w:rPr>
      </w:r>
      <w:r/>
    </w:p>
    <w:p>
      <w:pPr>
        <w:pStyle w:val="1010"/>
        <w:ind w:firstLine="480"/>
        <w:spacing w:line="360" w:lineRule="auto"/>
        <w:rPr>
          <w:sz w:val="36"/>
          <w:szCs w:val="36"/>
          <w:highlight w:val="none"/>
        </w:rPr>
      </w:pPr>
      <w:r>
        <w:rPr>
          <w:rFonts w:hint="eastAsia" w:ascii="宋体" w:hAnsi="宋体"/>
          <w:sz w:val="24"/>
          <w:highlight w:val="none"/>
        </w:rPr>
        <w:t xml:space="preserve">八、其他 （投标人认为有必要提供的声明和文件，如有自拟并自行添加）</w:t>
      </w:r>
      <w:r>
        <w:rPr>
          <w:sz w:val="36"/>
          <w:szCs w:val="36"/>
          <w:highlight w:val="none"/>
        </w:rPr>
      </w:r>
      <w:r/>
    </w:p>
    <w:p>
      <w:pPr>
        <w:pStyle w:val="1010"/>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11"/>
        <w:jc w:val="center"/>
        <w:rPr>
          <w:color w:val="000000"/>
          <w:sz w:val="36"/>
          <w:szCs w:val="36"/>
          <w:highlight w:val="none"/>
        </w:rPr>
      </w:pPr>
      <w:r>
        <w:rPr>
          <w:color w:val="000000"/>
          <w:sz w:val="36"/>
          <w:szCs w:val="36"/>
          <w:highlight w:val="none"/>
        </w:rPr>
      </w:r>
      <w:r/>
    </w:p>
    <w:p>
      <w:pPr>
        <w:pStyle w:val="1010"/>
        <w:contextualSpacing/>
        <w:jc w:val="center"/>
        <w:rPr>
          <w:rFonts w:ascii="宋体" w:hAnsi="宋体"/>
          <w:b/>
          <w:color w:val="000000"/>
          <w:sz w:val="72"/>
          <w:highlight w:val="none"/>
        </w:rPr>
      </w:pPr>
      <w:r>
        <w:rPr>
          <w:rFonts w:ascii="宋体" w:hAnsi="宋体"/>
          <w:b/>
          <w:color w:val="000000"/>
          <w:sz w:val="72"/>
          <w:highlight w:val="none"/>
        </w:rPr>
      </w:r>
      <w:r/>
    </w:p>
    <w:p>
      <w:pPr>
        <w:pStyle w:val="1010"/>
        <w:contextualSpacing/>
        <w:jc w:val="center"/>
        <w:spacing w:line="600" w:lineRule="exact"/>
        <w:rPr>
          <w:rFonts w:ascii="宋体" w:hAnsi="宋体"/>
          <w:b/>
          <w:color w:val="000000"/>
          <w:sz w:val="72"/>
          <w:highlight w:val="none"/>
        </w:rPr>
      </w:pPr>
      <w:r>
        <w:rPr>
          <w:rFonts w:ascii="宋体" w:hAnsi="宋体"/>
          <w:b/>
          <w:color w:val="000000"/>
          <w:sz w:val="72"/>
          <w:highlight w:val="none"/>
        </w:rPr>
      </w:r>
      <w:r/>
    </w:p>
    <w:p>
      <w:pPr>
        <w:pStyle w:val="1010"/>
        <w:contextualSpacing/>
        <w:jc w:val="center"/>
        <w:spacing w:line="600" w:lineRule="exact"/>
        <w:rPr>
          <w:rFonts w:ascii="宋体" w:hAnsi="宋体"/>
          <w:b/>
          <w:color w:val="000000"/>
          <w:sz w:val="72"/>
          <w:highlight w:val="none"/>
        </w:rPr>
      </w:pPr>
      <w:r>
        <w:rPr>
          <w:rFonts w:ascii="宋体" w:hAnsi="宋体"/>
          <w:b/>
          <w:color w:val="000000"/>
          <w:sz w:val="72"/>
          <w:highlight w:val="none"/>
        </w:rPr>
      </w:r>
      <w:r/>
    </w:p>
    <w:p>
      <w:pPr>
        <w:pStyle w:val="101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101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101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101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101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101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101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1010"/>
        <w:jc w:val="both"/>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10"/>
        <w:jc w:val="center"/>
        <w:rPr>
          <w:rFonts w:hint="eastAsia" w:ascii="宋体" w:hAnsi="宋体"/>
          <w:b/>
          <w:color w:val="000000"/>
          <w:sz w:val="32"/>
          <w:szCs w:val="32"/>
          <w:highlight w:val="none"/>
        </w:rPr>
      </w:pPr>
      <w:r>
        <w:rPr>
          <w:rFonts w:hint="eastAsia" w:ascii="宋体" w:hAnsi="宋体"/>
          <w:b/>
          <w:color w:val="000000"/>
          <w:sz w:val="32"/>
          <w:szCs w:val="32"/>
          <w:highlight w:val="none"/>
        </w:rPr>
        <w:t xml:space="preserve">一、资格审查响应对照表</w:t>
      </w:r>
      <w:r>
        <w:rPr>
          <w:rFonts w:hint="eastAsia" w:ascii="宋体" w:hAnsi="宋体"/>
          <w:b/>
          <w:color w:val="000000"/>
          <w:sz w:val="32"/>
          <w:szCs w:val="32"/>
          <w:highlight w:val="none"/>
        </w:rPr>
      </w:r>
      <w:r/>
    </w:p>
    <w:tbl>
      <w:tblPr>
        <w:tblW w:w="82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1010"/>
              <w:jc w:val="center"/>
              <w:spacing w:line="240" w:lineRule="atLeast"/>
              <w:rPr>
                <w:rFonts w:ascii="幼圆" w:eastAsia="幼圆"/>
                <w:b/>
                <w:szCs w:val="21"/>
                <w:highlight w:val="none"/>
              </w:rPr>
            </w:pPr>
            <w:r>
              <w:rPr>
                <w:rFonts w:hint="eastAsia" w:ascii="幼圆" w:eastAsia="幼圆"/>
                <w:b/>
                <w:szCs w:val="21"/>
                <w:highlight w:val="none"/>
              </w:rPr>
              <w:t xml:space="preserve">序号</w:t>
            </w:r>
            <w:r>
              <w:rPr>
                <w:rFonts w:ascii="幼圆" w:eastAsia="幼圆"/>
                <w:b/>
                <w:szCs w:val="21"/>
                <w:highlight w:val="none"/>
              </w:rPr>
            </w:r>
            <w:r/>
          </w:p>
        </w:tc>
        <w:tc>
          <w:tcPr>
            <w:tcW w:w="5447" w:type="dxa"/>
            <w:vAlign w:val="center"/>
            <w:textDirection w:val="lrTb"/>
            <w:noWrap w:val="false"/>
          </w:tcPr>
          <w:p>
            <w:pPr>
              <w:pStyle w:val="1010"/>
              <w:jc w:val="center"/>
              <w:spacing w:line="240" w:lineRule="atLeast"/>
              <w:rPr>
                <w:rFonts w:ascii="幼圆" w:eastAsia="幼圆"/>
                <w:b/>
                <w:szCs w:val="21"/>
                <w:highlight w:val="none"/>
              </w:rPr>
            </w:pPr>
            <w:r>
              <w:rPr>
                <w:rFonts w:hint="eastAsia" w:ascii="幼圆" w:eastAsia="幼圆"/>
                <w:b/>
                <w:szCs w:val="21"/>
                <w:highlight w:val="none"/>
              </w:rPr>
              <w:t xml:space="preserve">资格审查响应内容</w:t>
            </w:r>
            <w:r>
              <w:rPr>
                <w:rFonts w:ascii="幼圆" w:eastAsia="幼圆"/>
                <w:b/>
                <w:szCs w:val="21"/>
                <w:highlight w:val="none"/>
              </w:rPr>
            </w:r>
            <w:r/>
          </w:p>
        </w:tc>
        <w:tc>
          <w:tcPr>
            <w:tcW w:w="2158" w:type="dxa"/>
            <w:vAlign w:val="center"/>
            <w:textDirection w:val="lrTb"/>
            <w:noWrap w:val="false"/>
          </w:tcPr>
          <w:p>
            <w:pPr>
              <w:pStyle w:val="1010"/>
              <w:jc w:val="center"/>
              <w:spacing w:line="240" w:lineRule="atLeast"/>
              <w:rPr>
                <w:rFonts w:ascii="幼圆" w:eastAsia="幼圆"/>
                <w:b/>
                <w:szCs w:val="21"/>
                <w:highlight w:val="none"/>
              </w:rPr>
            </w:pPr>
            <w:r>
              <w:rPr>
                <w:rFonts w:hint="eastAsia" w:ascii="幼圆" w:eastAsia="幼圆"/>
                <w:b/>
                <w:szCs w:val="21"/>
                <w:highlight w:val="none"/>
              </w:rPr>
              <w:t xml:space="preserve">是否响应</w:t>
            </w:r>
            <w:r>
              <w:rPr>
                <w:rFonts w:ascii="幼圆" w:eastAsia="幼圆"/>
                <w:b/>
                <w:szCs w:val="21"/>
                <w:highlight w:val="none"/>
              </w:rPr>
            </w:r>
            <w:r/>
          </w:p>
          <w:p>
            <w:pPr>
              <w:pStyle w:val="1010"/>
              <w:jc w:val="center"/>
              <w:spacing w:line="240" w:lineRule="atLeast"/>
              <w:rPr>
                <w:rFonts w:ascii="幼圆" w:eastAsia="幼圆"/>
                <w:b/>
                <w:szCs w:val="21"/>
                <w:highlight w:val="none"/>
              </w:rPr>
            </w:pPr>
            <w:r>
              <w:rPr>
                <w:rFonts w:hint="eastAsia" w:ascii="幼圆" w:eastAsia="幼圆"/>
                <w:b/>
                <w:szCs w:val="21"/>
                <w:highlight w:val="none"/>
              </w:rPr>
              <w:t xml:space="preserve">（填是或者否）</w:t>
            </w:r>
            <w:r>
              <w:rPr>
                <w:rFonts w:ascii="幼圆" w:eastAsia="幼圆"/>
                <w:b/>
                <w:szCs w:val="21"/>
                <w:highlight w:val="none"/>
              </w:rPr>
            </w:r>
            <w:r/>
          </w:p>
        </w:tc>
      </w:tr>
      <w:tr>
        <w:trPr>
          <w:trHeight w:val="335"/>
        </w:trPr>
        <w:tc>
          <w:tcPr>
            <w:gridSpan w:val="3"/>
            <w:tcW w:w="8251" w:type="dxa"/>
            <w:vAlign w:val="center"/>
            <w:textDirection w:val="lrTb"/>
            <w:noWrap w:val="false"/>
          </w:tcPr>
          <w:p>
            <w:pPr>
              <w:pStyle w:val="1010"/>
              <w:rPr>
                <w:rFonts w:ascii="宋体" w:hAnsi="宋体"/>
                <w:b/>
                <w:szCs w:val="21"/>
                <w:highlight w:val="none"/>
              </w:rPr>
            </w:pPr>
            <w:r>
              <w:rPr>
                <w:rFonts w:hint="eastAsia" w:ascii="宋体" w:hAnsi="宋体"/>
                <w:b/>
                <w:szCs w:val="21"/>
                <w:highlight w:val="none"/>
              </w:rPr>
              <w:t xml:space="preserve">通用资格条件</w:t>
            </w:r>
            <w:r>
              <w:rPr>
                <w:rFonts w:ascii="宋体" w:hAnsi="宋体"/>
                <w:b/>
                <w:szCs w:val="21"/>
                <w:highlight w:val="none"/>
              </w:rPr>
            </w:r>
            <w:r/>
          </w:p>
        </w:tc>
      </w:tr>
      <w:tr>
        <w:trPr>
          <w:trHeight w:val="836"/>
        </w:trPr>
        <w:tc>
          <w:tcPr>
            <w:tcW w:w="646" w:type="dxa"/>
            <w:vAlign w:val="center"/>
            <w:textDirection w:val="lrTb"/>
            <w:noWrap w:val="false"/>
          </w:tcPr>
          <w:p>
            <w:pPr>
              <w:pStyle w:val="1010"/>
              <w:jc w:val="center"/>
              <w:rPr>
                <w:rFonts w:ascii="宋体" w:hAnsi="宋体"/>
                <w:b/>
                <w:szCs w:val="21"/>
                <w:highlight w:val="none"/>
              </w:rPr>
            </w:pPr>
            <w:r>
              <w:rPr>
                <w:rFonts w:hint="eastAsia" w:ascii="宋体" w:hAnsi="宋体"/>
                <w:szCs w:val="21"/>
                <w:highlight w:val="none"/>
              </w:rPr>
              <w:t xml:space="preserve">1</w:t>
            </w:r>
            <w:r>
              <w:rPr>
                <w:rFonts w:ascii="宋体" w:hAnsi="宋体"/>
                <w:b/>
                <w:szCs w:val="21"/>
                <w:highlight w:val="none"/>
              </w:rPr>
            </w:r>
            <w:r/>
          </w:p>
        </w:tc>
        <w:tc>
          <w:tcPr>
            <w:tcW w:w="5447" w:type="dxa"/>
            <w:vAlign w:val="center"/>
            <w:textDirection w:val="lrTb"/>
            <w:noWrap w:val="false"/>
          </w:tcPr>
          <w:p>
            <w:pPr>
              <w:pStyle w:val="1010"/>
              <w:spacing w:line="360" w:lineRule="auto"/>
              <w:rPr>
                <w:rFonts w:ascii="宋体" w:hAnsi="宋体"/>
                <w:iCs/>
                <w:szCs w:val="21"/>
                <w:highlight w:val="none"/>
              </w:rPr>
            </w:pPr>
            <w:r>
              <w:rPr>
                <w:rFonts w:hint="eastAsia" w:ascii="宋体" w:hAnsi="宋体" w:cs="宋体"/>
                <w:szCs w:val="21"/>
                <w:highlight w:val="none"/>
              </w:rPr>
              <w:t xml:space="preserve">法人或者其他组织的营业执照等证明文件，自然人的身份证明</w:t>
            </w:r>
            <w:r>
              <w:rPr>
                <w:rFonts w:hint="eastAsia" w:ascii="宋体" w:hAnsi="宋体"/>
                <w:szCs w:val="21"/>
                <w:highlight w:val="none"/>
              </w:rPr>
              <w:t xml:space="preserve">（身份证为正、反面）</w:t>
            </w:r>
            <w:r>
              <w:rPr>
                <w:rFonts w:ascii="宋体" w:hAnsi="宋体"/>
                <w:iCs/>
                <w:szCs w:val="21"/>
                <w:highlight w:val="none"/>
              </w:rPr>
            </w:r>
            <w:r/>
          </w:p>
        </w:tc>
        <w:tc>
          <w:tcPr>
            <w:tcW w:w="2158" w:type="dxa"/>
            <w:vAlign w:val="center"/>
            <w:textDirection w:val="lrTb"/>
            <w:noWrap w:val="false"/>
          </w:tcPr>
          <w:p>
            <w:pPr>
              <w:pStyle w:val="1010"/>
              <w:rPr>
                <w:rFonts w:ascii="宋体" w:hAnsi="宋体"/>
                <w:b/>
                <w:szCs w:val="21"/>
                <w:highlight w:val="none"/>
              </w:rPr>
            </w:pPr>
            <w:r>
              <w:rPr>
                <w:rFonts w:ascii="宋体" w:hAnsi="宋体"/>
                <w:b/>
                <w:szCs w:val="21"/>
                <w:highlight w:val="none"/>
              </w:rPr>
            </w:r>
            <w:r/>
          </w:p>
        </w:tc>
      </w:tr>
      <w:tr>
        <w:trPr>
          <w:trHeight w:val="585"/>
        </w:trPr>
        <w:tc>
          <w:tcPr>
            <w:tcW w:w="646" w:type="dxa"/>
            <w:vAlign w:val="center"/>
            <w:textDirection w:val="lrTb"/>
            <w:noWrap w:val="false"/>
          </w:tcPr>
          <w:p>
            <w:pPr>
              <w:pStyle w:val="1010"/>
              <w:jc w:val="center"/>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r>
            <w:r/>
          </w:p>
        </w:tc>
        <w:tc>
          <w:tcPr>
            <w:tcW w:w="5447" w:type="dxa"/>
            <w:vAlign w:val="center"/>
            <w:textDirection w:val="lrTb"/>
            <w:noWrap w:val="false"/>
          </w:tcPr>
          <w:p>
            <w:pPr>
              <w:pStyle w:val="1010"/>
              <w:spacing w:line="360" w:lineRule="auto"/>
              <w:rPr>
                <w:rFonts w:ascii="宋体" w:hAnsi="宋体"/>
                <w:iCs/>
                <w:szCs w:val="21"/>
                <w:highlight w:val="none"/>
              </w:rPr>
            </w:pPr>
            <w:r>
              <w:rPr>
                <w:rFonts w:hint="eastAsia" w:ascii="宋体" w:hAnsi="宋体" w:cs="宋体"/>
                <w:szCs w:val="21"/>
                <w:highlight w:val="none"/>
              </w:rPr>
              <w:t xml:space="preserve">依法缴纳职工社会保障资金的证明材料</w:t>
            </w:r>
            <w:r>
              <w:rPr>
                <w:rFonts w:hint="eastAsia" w:ascii="宋体" w:hAnsi="宋体" w:cs="宋体"/>
                <w:b/>
                <w:bCs/>
                <w:szCs w:val="21"/>
                <w:highlight w:val="none"/>
              </w:rPr>
              <w:t xml:space="preserve">(税务、银行或社会保险基金管理部门出具的近三个月内任意一个月缴纳职工社会保障资金的缴款凭证或缴款证明)</w:t>
            </w:r>
            <w:r>
              <w:rPr>
                <w:rFonts w:ascii="宋体" w:hAnsi="宋体"/>
                <w:iCs/>
                <w:szCs w:val="21"/>
                <w:highlight w:val="none"/>
              </w:rPr>
            </w:r>
            <w:r/>
          </w:p>
        </w:tc>
        <w:tc>
          <w:tcPr>
            <w:tcW w:w="2158" w:type="dxa"/>
            <w:vAlign w:val="center"/>
            <w:textDirection w:val="lrTb"/>
            <w:noWrap w:val="false"/>
          </w:tcPr>
          <w:p>
            <w:pPr>
              <w:pStyle w:val="1010"/>
              <w:rPr>
                <w:rFonts w:ascii="宋体" w:hAnsi="宋体"/>
                <w:szCs w:val="21"/>
                <w:highlight w:val="none"/>
              </w:rPr>
            </w:pPr>
            <w:r>
              <w:rPr>
                <w:rFonts w:ascii="宋体" w:hAnsi="宋体"/>
                <w:szCs w:val="21"/>
                <w:highlight w:val="none"/>
              </w:rPr>
            </w:r>
            <w:r/>
          </w:p>
        </w:tc>
      </w:tr>
      <w:tr>
        <w:trPr>
          <w:trHeight w:val="440"/>
        </w:trPr>
        <w:tc>
          <w:tcPr>
            <w:tcW w:w="646" w:type="dxa"/>
            <w:vAlign w:val="center"/>
            <w:textDirection w:val="lrTb"/>
            <w:noWrap w:val="false"/>
          </w:tcPr>
          <w:p>
            <w:pPr>
              <w:pStyle w:val="1010"/>
              <w:jc w:val="center"/>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r>
            <w:r/>
          </w:p>
        </w:tc>
        <w:tc>
          <w:tcPr>
            <w:tcW w:w="5447" w:type="dxa"/>
            <w:vAlign w:val="center"/>
            <w:textDirection w:val="lrTb"/>
            <w:noWrap w:val="false"/>
          </w:tcPr>
          <w:p>
            <w:pPr>
              <w:pStyle w:val="1010"/>
              <w:spacing w:line="360" w:lineRule="auto"/>
              <w:rPr>
                <w:rFonts w:ascii="宋体" w:hAnsi="宋体"/>
                <w:iCs/>
                <w:szCs w:val="21"/>
                <w:highlight w:val="none"/>
              </w:rPr>
            </w:pPr>
            <w:r>
              <w:rPr>
                <w:rFonts w:hint="eastAsia" w:ascii="宋体" w:hAnsi="宋体" w:cs="宋体"/>
                <w:szCs w:val="21"/>
                <w:highlight w:val="none"/>
              </w:rPr>
              <w:t xml:space="preserve">投标人近三个月内任意一份依法纳税的缴款凭证</w:t>
            </w:r>
            <w:r>
              <w:rPr>
                <w:rFonts w:ascii="宋体" w:hAnsi="宋体"/>
                <w:iCs/>
                <w:szCs w:val="21"/>
                <w:highlight w:val="none"/>
              </w:rPr>
            </w:r>
            <w:r/>
          </w:p>
        </w:tc>
        <w:tc>
          <w:tcPr>
            <w:tcW w:w="2158" w:type="dxa"/>
            <w:vAlign w:val="center"/>
            <w:textDirection w:val="lrTb"/>
            <w:noWrap w:val="false"/>
          </w:tcPr>
          <w:p>
            <w:pPr>
              <w:pStyle w:val="1010"/>
              <w:rPr>
                <w:rFonts w:ascii="宋体" w:hAnsi="宋体"/>
                <w:szCs w:val="21"/>
                <w:highlight w:val="none"/>
              </w:rPr>
            </w:pPr>
            <w:r>
              <w:rPr>
                <w:rFonts w:ascii="宋体" w:hAnsi="宋体"/>
                <w:szCs w:val="21"/>
                <w:highlight w:val="none"/>
              </w:rPr>
            </w:r>
            <w:r/>
          </w:p>
        </w:tc>
      </w:tr>
      <w:tr>
        <w:trPr>
          <w:trHeight w:val="383"/>
        </w:trPr>
        <w:tc>
          <w:tcPr>
            <w:tcW w:w="646" w:type="dxa"/>
            <w:vAlign w:val="center"/>
            <w:textDirection w:val="lrTb"/>
            <w:noWrap w:val="false"/>
          </w:tcPr>
          <w:p>
            <w:pPr>
              <w:pStyle w:val="1010"/>
              <w:jc w:val="center"/>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r>
            <w:r/>
          </w:p>
        </w:tc>
        <w:tc>
          <w:tcPr>
            <w:tcW w:w="5447" w:type="dxa"/>
            <w:vAlign w:val="center"/>
            <w:textDirection w:val="lrTb"/>
            <w:noWrap w:val="false"/>
          </w:tcPr>
          <w:p>
            <w:pPr>
              <w:pStyle w:val="1010"/>
              <w:spacing w:line="360" w:lineRule="auto"/>
              <w:rPr>
                <w:rFonts w:ascii="宋体" w:hAnsi="宋体"/>
                <w:iCs/>
                <w:szCs w:val="21"/>
                <w:highlight w:val="none"/>
              </w:rPr>
            </w:pPr>
            <w:r>
              <w:rPr>
                <w:rFonts w:hint="eastAsia" w:ascii="宋体" w:hAnsi="宋体" w:cs="宋体"/>
                <w:szCs w:val="21"/>
                <w:highlight w:val="none"/>
              </w:rPr>
              <w:t xml:space="preserve">上一年度的财务状况情况</w:t>
            </w:r>
            <w:r>
              <w:rPr>
                <w:rFonts w:hint="eastAsia" w:ascii="宋体" w:hAnsi="宋体" w:cs="宋体"/>
                <w:b/>
                <w:bCs/>
                <w:szCs w:val="21"/>
                <w:highlight w:val="none"/>
              </w:rPr>
              <w:t xml:space="preserve">（成立不满一年不需提供）</w:t>
            </w:r>
            <w:r>
              <w:rPr>
                <w:rFonts w:ascii="宋体" w:hAnsi="宋体"/>
                <w:iCs/>
                <w:szCs w:val="21"/>
                <w:highlight w:val="none"/>
              </w:rPr>
            </w:r>
            <w:r/>
          </w:p>
        </w:tc>
        <w:tc>
          <w:tcPr>
            <w:tcW w:w="2158" w:type="dxa"/>
            <w:vAlign w:val="center"/>
            <w:textDirection w:val="lrTb"/>
            <w:noWrap w:val="false"/>
          </w:tcPr>
          <w:p>
            <w:pPr>
              <w:pStyle w:val="1010"/>
              <w:rPr>
                <w:rFonts w:ascii="宋体" w:hAnsi="宋体"/>
                <w:szCs w:val="21"/>
                <w:highlight w:val="none"/>
              </w:rPr>
            </w:pPr>
            <w:r>
              <w:rPr>
                <w:rFonts w:ascii="宋体" w:hAnsi="宋体"/>
                <w:szCs w:val="21"/>
                <w:highlight w:val="none"/>
              </w:rPr>
            </w:r>
            <w:r/>
          </w:p>
        </w:tc>
      </w:tr>
      <w:tr>
        <w:trPr>
          <w:trHeight w:val="445"/>
        </w:trPr>
        <w:tc>
          <w:tcPr>
            <w:tcW w:w="646" w:type="dxa"/>
            <w:vAlign w:val="center"/>
            <w:textDirection w:val="lrTb"/>
            <w:noWrap w:val="false"/>
          </w:tcPr>
          <w:p>
            <w:pPr>
              <w:pStyle w:val="1010"/>
              <w:jc w:val="center"/>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r>
            <w:r/>
          </w:p>
        </w:tc>
        <w:tc>
          <w:tcPr>
            <w:tcW w:w="5447" w:type="dxa"/>
            <w:vAlign w:val="center"/>
            <w:textDirection w:val="lrTb"/>
            <w:noWrap w:val="false"/>
          </w:tcPr>
          <w:p>
            <w:pPr>
              <w:pStyle w:val="1010"/>
              <w:spacing w:line="360" w:lineRule="auto"/>
              <w:rPr>
                <w:rFonts w:ascii="宋体" w:hAnsi="宋体"/>
                <w:iCs/>
                <w:szCs w:val="21"/>
                <w:highlight w:val="none"/>
              </w:rPr>
            </w:pPr>
            <w:r>
              <w:rPr>
                <w:rFonts w:hint="eastAsia" w:ascii="宋体" w:hAnsi="宋体" w:cs="宋体"/>
                <w:szCs w:val="21"/>
                <w:highlight w:val="none"/>
              </w:rPr>
              <w:t xml:space="preserve">具备履行合同所必需的设备和专业技术能力的证明材料</w:t>
            </w:r>
            <w:r>
              <w:rPr>
                <w:rFonts w:ascii="宋体" w:hAnsi="宋体"/>
                <w:iCs/>
                <w:szCs w:val="21"/>
                <w:highlight w:val="none"/>
              </w:rPr>
            </w:r>
            <w:r/>
          </w:p>
        </w:tc>
        <w:tc>
          <w:tcPr>
            <w:tcW w:w="2158" w:type="dxa"/>
            <w:vAlign w:val="center"/>
            <w:textDirection w:val="lrTb"/>
            <w:noWrap w:val="false"/>
          </w:tcPr>
          <w:p>
            <w:pPr>
              <w:pStyle w:val="1010"/>
              <w:rPr>
                <w:rFonts w:ascii="宋体" w:hAnsi="宋体"/>
                <w:szCs w:val="21"/>
                <w:highlight w:val="none"/>
              </w:rPr>
            </w:pPr>
            <w:r>
              <w:rPr>
                <w:rFonts w:ascii="宋体" w:hAnsi="宋体"/>
                <w:szCs w:val="21"/>
                <w:highlight w:val="none"/>
              </w:rPr>
            </w:r>
            <w:r/>
          </w:p>
        </w:tc>
      </w:tr>
      <w:tr>
        <w:trPr>
          <w:trHeight w:val="881"/>
        </w:trPr>
        <w:tc>
          <w:tcPr>
            <w:tcW w:w="646" w:type="dxa"/>
            <w:vAlign w:val="center"/>
            <w:textDirection w:val="lrTb"/>
            <w:noWrap w:val="false"/>
          </w:tcPr>
          <w:p>
            <w:pPr>
              <w:pStyle w:val="1010"/>
              <w:jc w:val="center"/>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r>
            <w:r/>
          </w:p>
        </w:tc>
        <w:tc>
          <w:tcPr>
            <w:tcW w:w="5447" w:type="dxa"/>
            <w:vAlign w:val="center"/>
            <w:textDirection w:val="lrTb"/>
            <w:noWrap w:val="false"/>
          </w:tcPr>
          <w:p>
            <w:pPr>
              <w:pStyle w:val="1010"/>
              <w:spacing w:line="360" w:lineRule="auto"/>
              <w:rPr>
                <w:rFonts w:ascii="宋体" w:hAnsi="宋体"/>
                <w:iCs/>
                <w:szCs w:val="21"/>
                <w:highlight w:val="none"/>
              </w:rPr>
            </w:pPr>
            <w:r>
              <w:rPr>
                <w:rFonts w:hint="eastAsia" w:ascii="宋体" w:hAnsi="宋体" w:cs="宋体"/>
                <w:szCs w:val="21"/>
                <w:highlight w:val="none"/>
              </w:rPr>
              <w:t xml:space="preserve"> 参加本次政府采购活动前3年内在经营活动中没有重大违法记录的书面声明</w:t>
            </w:r>
            <w:r>
              <w:rPr>
                <w:rFonts w:ascii="宋体" w:hAnsi="宋体"/>
                <w:iCs/>
                <w:szCs w:val="21"/>
                <w:highlight w:val="none"/>
              </w:rPr>
            </w:r>
            <w:r/>
          </w:p>
        </w:tc>
        <w:tc>
          <w:tcPr>
            <w:tcW w:w="2158" w:type="dxa"/>
            <w:vAlign w:val="center"/>
            <w:textDirection w:val="lrTb"/>
            <w:noWrap w:val="false"/>
          </w:tcPr>
          <w:p>
            <w:pPr>
              <w:pStyle w:val="1010"/>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pStyle w:val="1010"/>
              <w:jc w:val="center"/>
              <w:rPr>
                <w:rFonts w:ascii="宋体" w:hAnsi="宋体"/>
                <w:szCs w:val="21"/>
                <w:highlight w:val="none"/>
              </w:rPr>
            </w:pPr>
            <w:r>
              <w:rPr>
                <w:rFonts w:hint="eastAsia" w:ascii="宋体" w:hAnsi="宋体"/>
                <w:szCs w:val="21"/>
                <w:highlight w:val="none"/>
              </w:rPr>
              <w:t xml:space="preserve">7</w:t>
            </w:r>
            <w:r>
              <w:rPr>
                <w:rFonts w:ascii="宋体" w:hAnsi="宋体"/>
                <w:szCs w:val="21"/>
                <w:highlight w:val="none"/>
              </w:rPr>
            </w:r>
            <w:r/>
          </w:p>
        </w:tc>
        <w:tc>
          <w:tcPr>
            <w:tcW w:w="5447" w:type="dxa"/>
            <w:vAlign w:val="center"/>
            <w:textDirection w:val="lrTb"/>
            <w:noWrap w:val="false"/>
          </w:tcPr>
          <w:p>
            <w:pPr>
              <w:pStyle w:val="1010"/>
              <w:spacing w:line="360" w:lineRule="auto"/>
              <w:rPr>
                <w:rFonts w:ascii="宋体" w:hAnsi="宋体" w:cs="宋体"/>
                <w:szCs w:val="21"/>
                <w:highlight w:val="none"/>
              </w:rPr>
            </w:pPr>
            <w:r>
              <w:rPr>
                <w:rFonts w:hint="eastAsia" w:ascii="宋体" w:hAnsi="宋体" w:cs="宋体"/>
                <w:szCs w:val="21"/>
                <w:highlight w:val="none"/>
              </w:rPr>
              <w:t xml:space="preserve">未被“信用中国”网站（www.creditchina.gov.cn）、“中国政府采购网"(www.ccgp.gov.cn)列入失信被执行人、重大税收违法案件当事人名单、政府采购严重违法失信行为记录名单</w:t>
            </w:r>
            <w:r>
              <w:rPr>
                <w:rFonts w:ascii="宋体" w:hAnsi="宋体" w:cs="宋体"/>
                <w:szCs w:val="21"/>
                <w:highlight w:val="none"/>
              </w:rPr>
            </w:r>
            <w:r/>
          </w:p>
        </w:tc>
        <w:tc>
          <w:tcPr>
            <w:tcW w:w="2158" w:type="dxa"/>
            <w:vAlign w:val="center"/>
            <w:textDirection w:val="lrTb"/>
            <w:noWrap w:val="false"/>
          </w:tcPr>
          <w:p>
            <w:pPr>
              <w:pStyle w:val="1010"/>
              <w:rPr>
                <w:rFonts w:ascii="宋体" w:hAnsi="宋体"/>
                <w:szCs w:val="21"/>
                <w:highlight w:val="none"/>
              </w:rPr>
            </w:pPr>
            <w:r>
              <w:rPr>
                <w:rFonts w:ascii="宋体" w:hAnsi="宋体"/>
                <w:szCs w:val="21"/>
                <w:highlight w:val="none"/>
              </w:rPr>
            </w:r>
            <w:r/>
          </w:p>
        </w:tc>
      </w:tr>
      <w:tr>
        <w:trPr>
          <w:trHeight w:val="590"/>
        </w:trPr>
        <w:tc>
          <w:tcPr>
            <w:tcW w:w="646" w:type="dxa"/>
            <w:vAlign w:val="center"/>
            <w:textDirection w:val="lrTb"/>
            <w:noWrap w:val="false"/>
          </w:tcPr>
          <w:p>
            <w:pPr>
              <w:pStyle w:val="1010"/>
              <w:jc w:val="center"/>
              <w:rPr>
                <w:rFonts w:ascii="宋体" w:hAnsi="宋体"/>
                <w:szCs w:val="21"/>
                <w:highlight w:val="none"/>
              </w:rPr>
            </w:pPr>
            <w:r>
              <w:rPr>
                <w:rFonts w:hint="eastAsia" w:ascii="宋体" w:hAnsi="宋体"/>
                <w:szCs w:val="21"/>
                <w:highlight w:val="none"/>
              </w:rPr>
              <w:t xml:space="preserve">8</w:t>
            </w:r>
            <w:r>
              <w:rPr>
                <w:rFonts w:ascii="宋体" w:hAnsi="宋体"/>
                <w:szCs w:val="21"/>
                <w:highlight w:val="none"/>
              </w:rPr>
            </w:r>
            <w:r/>
          </w:p>
        </w:tc>
        <w:tc>
          <w:tcPr>
            <w:tcW w:w="5447" w:type="dxa"/>
            <w:vAlign w:val="center"/>
            <w:textDirection w:val="lrTb"/>
            <w:noWrap w:val="false"/>
          </w:tcPr>
          <w:p>
            <w:pPr>
              <w:pStyle w:val="1010"/>
              <w:spacing w:line="360" w:lineRule="auto"/>
              <w:rPr>
                <w:rFonts w:ascii="宋体" w:hAnsi="宋体" w:cs="宋体"/>
                <w:szCs w:val="21"/>
                <w:highlight w:val="none"/>
              </w:rPr>
            </w:pPr>
            <w:r>
              <w:rPr>
                <w:rFonts w:hint="eastAsia" w:ascii="宋体" w:hAnsi="宋体" w:cs="宋体"/>
                <w:szCs w:val="21"/>
                <w:highlight w:val="none"/>
              </w:rPr>
              <w:t xml:space="preserve">供应商信用承诺函</w:t>
            </w:r>
            <w:r>
              <w:rPr>
                <w:rFonts w:ascii="宋体" w:hAnsi="宋体" w:cs="宋体"/>
                <w:szCs w:val="21"/>
                <w:highlight w:val="none"/>
              </w:rPr>
            </w:r>
            <w:r/>
          </w:p>
        </w:tc>
        <w:tc>
          <w:tcPr>
            <w:tcW w:w="2158" w:type="dxa"/>
            <w:vAlign w:val="center"/>
            <w:textDirection w:val="lrTb"/>
            <w:noWrap w:val="false"/>
          </w:tcPr>
          <w:p>
            <w:pPr>
              <w:pStyle w:val="1010"/>
              <w:rPr>
                <w:rFonts w:ascii="宋体" w:hAnsi="宋体"/>
                <w:szCs w:val="21"/>
                <w:highlight w:val="none"/>
              </w:rPr>
            </w:pPr>
            <w:r>
              <w:rPr>
                <w:rFonts w:ascii="宋体" w:hAnsi="宋体"/>
                <w:szCs w:val="21"/>
                <w:highlight w:val="none"/>
              </w:rPr>
            </w:r>
            <w:r/>
          </w:p>
        </w:tc>
      </w:tr>
      <w:tr>
        <w:trPr>
          <w:trHeight w:val="90"/>
        </w:trPr>
        <w:tc>
          <w:tcPr>
            <w:gridSpan w:val="3"/>
            <w:tcW w:w="8251" w:type="dxa"/>
            <w:vAlign w:val="center"/>
            <w:textDirection w:val="lrTb"/>
            <w:noWrap w:val="false"/>
          </w:tcPr>
          <w:p>
            <w:pPr>
              <w:pStyle w:val="1010"/>
              <w:rPr>
                <w:rFonts w:ascii="宋体" w:hAnsi="宋体"/>
                <w:szCs w:val="21"/>
                <w:highlight w:val="none"/>
              </w:rPr>
            </w:pPr>
            <w:r>
              <w:rPr>
                <w:rFonts w:hint="eastAsia" w:ascii="宋体" w:hAnsi="宋体" w:cs="宋体"/>
                <w:b/>
                <w:bCs/>
                <w:szCs w:val="21"/>
                <w:highlight w:val="none"/>
              </w:rPr>
              <w:t xml:space="preserve">落实政府采购政策需满足的资格要求</w:t>
            </w:r>
            <w:r>
              <w:rPr>
                <w:rFonts w:ascii="宋体" w:hAnsi="宋体"/>
                <w:szCs w:val="21"/>
                <w:highlight w:val="none"/>
              </w:rPr>
            </w:r>
            <w:r/>
          </w:p>
        </w:tc>
      </w:tr>
      <w:tr>
        <w:trPr>
          <w:trHeight w:val="500"/>
        </w:trPr>
        <w:tc>
          <w:tcPr>
            <w:tcW w:w="646" w:type="dxa"/>
            <w:vAlign w:val="center"/>
            <w:textDirection w:val="lrTb"/>
            <w:noWrap w:val="false"/>
          </w:tcPr>
          <w:p>
            <w:pPr>
              <w:pStyle w:val="1010"/>
              <w:jc w:val="center"/>
              <w:rPr>
                <w:rFonts w:hint="eastAsia" w:ascii="宋体" w:hAnsi="宋体"/>
                <w:szCs w:val="21"/>
                <w:highlight w:val="none"/>
              </w:rPr>
            </w:pPr>
            <w:r>
              <w:rPr>
                <w:rFonts w:hint="eastAsia" w:ascii="宋体" w:hAnsi="宋体"/>
                <w:szCs w:val="21"/>
                <w:highlight w:val="none"/>
              </w:rPr>
              <w:t xml:space="preserve">9</w:t>
            </w:r>
            <w:r>
              <w:rPr>
                <w:rFonts w:hint="eastAsia" w:ascii="宋体" w:hAnsi="宋体"/>
                <w:szCs w:val="21"/>
                <w:highlight w:val="none"/>
              </w:rPr>
            </w:r>
            <w:r/>
          </w:p>
        </w:tc>
        <w:tc>
          <w:tcPr>
            <w:tcW w:w="5447" w:type="dxa"/>
            <w:vAlign w:val="center"/>
            <w:textDirection w:val="lrTb"/>
            <w:noWrap w:val="false"/>
          </w:tcPr>
          <w:p>
            <w:pPr>
              <w:pStyle w:val="1010"/>
              <w:jc w:val="left"/>
              <w:rPr>
                <w:rFonts w:hint="eastAsia" w:ascii="宋体" w:hAnsi="宋体" w:eastAsia="宋体"/>
                <w:szCs w:val="21"/>
                <w:highlight w:val="none"/>
                <w:lang w:eastAsia="zh-CN"/>
              </w:rPr>
            </w:pPr>
            <w:r>
              <w:rPr>
                <w:rFonts w:hint="eastAsia" w:ascii="宋体" w:hAnsi="宋体" w:cs="宋体"/>
                <w:b w:val="0"/>
                <w:bCs w:val="0"/>
                <w:i/>
                <w:iCs/>
                <w:szCs w:val="21"/>
                <w:highlight w:val="none"/>
                <w:u w:val="single"/>
              </w:rPr>
              <w:t xml:space="preserve">根据《政府采购促进中小企业发展管理办法》的规定，本项目专门面向中小企业采购，投标人提交投标文件时须提供《中小企业声明函》，《中小企业声明函》不符合要求或未提供的，投标文件无效。</w:t>
            </w:r>
            <w:r>
              <w:rPr>
                <w:rFonts w:hint="eastAsia" w:ascii="宋体" w:hAnsi="宋体" w:eastAsia="宋体"/>
                <w:szCs w:val="21"/>
                <w:highlight w:val="none"/>
                <w:lang w:eastAsia="zh-CN"/>
              </w:rPr>
            </w:r>
            <w:r/>
          </w:p>
        </w:tc>
        <w:tc>
          <w:tcPr>
            <w:tcW w:w="2158" w:type="dxa"/>
            <w:vAlign w:val="center"/>
            <w:textDirection w:val="lrTb"/>
            <w:noWrap w:val="false"/>
          </w:tcPr>
          <w:p>
            <w:pPr>
              <w:pStyle w:val="1010"/>
              <w:rPr>
                <w:rFonts w:ascii="宋体" w:hAnsi="宋体"/>
                <w:szCs w:val="21"/>
                <w:highlight w:val="none"/>
              </w:rPr>
            </w:pPr>
            <w:r>
              <w:rPr>
                <w:rFonts w:ascii="宋体" w:hAnsi="宋体"/>
                <w:szCs w:val="21"/>
                <w:highlight w:val="none"/>
              </w:rPr>
            </w:r>
            <w:r/>
          </w:p>
        </w:tc>
      </w:tr>
      <w:tr>
        <w:trPr>
          <w:trHeight w:val="400"/>
        </w:trPr>
        <w:tc>
          <w:tcPr>
            <w:gridSpan w:val="3"/>
            <w:tcW w:w="8251" w:type="dxa"/>
            <w:vAlign w:val="center"/>
            <w:textDirection w:val="lrTb"/>
            <w:noWrap w:val="false"/>
          </w:tcPr>
          <w:p>
            <w:pPr>
              <w:pStyle w:val="1010"/>
              <w:spacing w:line="360" w:lineRule="auto"/>
              <w:rPr>
                <w:rFonts w:ascii="宋体" w:hAnsi="宋体"/>
                <w:szCs w:val="21"/>
                <w:highlight w:val="none"/>
              </w:rPr>
            </w:pPr>
            <w:r>
              <w:rPr>
                <w:rFonts w:hint="eastAsia" w:ascii="宋体" w:hAnsi="宋体"/>
                <w:b/>
                <w:szCs w:val="21"/>
                <w:highlight w:val="none"/>
              </w:rPr>
              <w:t xml:space="preserve">特定资格条件</w:t>
            </w:r>
            <w:r>
              <w:rPr>
                <w:rFonts w:ascii="宋体" w:hAnsi="宋体"/>
                <w:szCs w:val="21"/>
                <w:highlight w:val="none"/>
              </w:rPr>
            </w:r>
            <w:r/>
          </w:p>
        </w:tc>
      </w:tr>
      <w:tr>
        <w:trPr>
          <w:trHeight w:val="389"/>
        </w:trPr>
        <w:tc>
          <w:tcPr>
            <w:tcW w:w="646" w:type="dxa"/>
            <w:vAlign w:val="center"/>
            <w:textDirection w:val="lrTb"/>
            <w:noWrap w:val="false"/>
          </w:tcPr>
          <w:p>
            <w:pPr>
              <w:pStyle w:val="1010"/>
              <w:jc w:val="center"/>
              <w:rPr>
                <w:rFonts w:ascii="宋体" w:hAnsi="宋体"/>
                <w:szCs w:val="21"/>
                <w:highlight w:val="none"/>
              </w:rPr>
            </w:pPr>
            <w:r>
              <w:rPr>
                <w:rFonts w:hint="eastAsia" w:ascii="宋体" w:hAnsi="宋体"/>
                <w:szCs w:val="21"/>
                <w:highlight w:val="none"/>
              </w:rPr>
              <w:t xml:space="preserve">10</w:t>
            </w:r>
            <w:r>
              <w:rPr>
                <w:rFonts w:ascii="宋体" w:hAnsi="宋体"/>
                <w:szCs w:val="21"/>
                <w:highlight w:val="none"/>
              </w:rPr>
            </w:r>
            <w:r/>
          </w:p>
        </w:tc>
        <w:tc>
          <w:tcPr>
            <w:tcW w:w="5447" w:type="dxa"/>
            <w:vAlign w:val="center"/>
            <w:textDirection w:val="lrTb"/>
            <w:noWrap w:val="false"/>
          </w:tcPr>
          <w:p>
            <w:pPr>
              <w:pStyle w:val="1062"/>
              <w:numPr>
                <w:ilvl w:val="0"/>
                <w:numId w:val="0"/>
              </w:numPr>
              <w:rPr>
                <w:rFonts w:ascii="宋体" w:hAnsi="宋体" w:eastAsia="宋体"/>
                <w:iCs/>
                <w:szCs w:val="21"/>
                <w:highlight w:val="none"/>
                <w:lang w:val="en-US" w:eastAsia="zh-CN"/>
              </w:rPr>
            </w:pPr>
            <w:r>
              <w:rPr>
                <w:rFonts w:hint="eastAsia" w:ascii="宋体" w:hAnsi="宋体" w:eastAsia="宋体"/>
                <w:iCs/>
                <w:szCs w:val="21"/>
                <w:highlight w:val="none"/>
                <w:lang w:val="en-US" w:eastAsia="zh-CN"/>
              </w:rPr>
              <w:t xml:space="preserve">/</w:t>
            </w:r>
            <w:r>
              <w:rPr>
                <w:rFonts w:ascii="宋体" w:hAnsi="宋体" w:eastAsia="宋体"/>
                <w:iCs/>
                <w:szCs w:val="21"/>
                <w:highlight w:val="none"/>
                <w:lang w:val="en-US" w:eastAsia="zh-CN"/>
              </w:rPr>
            </w:r>
            <w:r/>
          </w:p>
        </w:tc>
        <w:tc>
          <w:tcPr>
            <w:tcW w:w="2158" w:type="dxa"/>
            <w:vAlign w:val="center"/>
            <w:textDirection w:val="lrTb"/>
            <w:noWrap w:val="false"/>
          </w:tcPr>
          <w:p>
            <w:pPr>
              <w:pStyle w:val="1010"/>
              <w:rPr>
                <w:rFonts w:ascii="宋体" w:hAnsi="宋体"/>
                <w:szCs w:val="21"/>
                <w:highlight w:val="none"/>
              </w:rPr>
            </w:pPr>
            <w:r>
              <w:rPr>
                <w:rFonts w:ascii="宋体" w:hAnsi="宋体"/>
                <w:szCs w:val="21"/>
                <w:highlight w:val="none"/>
              </w:rPr>
            </w:r>
            <w:r/>
          </w:p>
        </w:tc>
      </w:tr>
      <w:tr>
        <w:trPr>
          <w:trHeight w:val="400"/>
        </w:trPr>
        <w:tc>
          <w:tcPr>
            <w:gridSpan w:val="3"/>
            <w:tcW w:w="8251" w:type="dxa"/>
            <w:vAlign w:val="center"/>
            <w:textDirection w:val="lrTb"/>
            <w:noWrap w:val="false"/>
          </w:tcPr>
          <w:p>
            <w:pPr>
              <w:pStyle w:val="1010"/>
              <w:rPr>
                <w:rFonts w:ascii="宋体" w:hAnsi="宋体"/>
                <w:szCs w:val="21"/>
                <w:highlight w:val="none"/>
              </w:rPr>
            </w:pPr>
            <w:r>
              <w:rPr>
                <w:rFonts w:hint="eastAsia" w:ascii="宋体" w:hAnsi="宋体"/>
                <w:b/>
                <w:szCs w:val="21"/>
                <w:highlight w:val="none"/>
              </w:rPr>
              <w:t xml:space="preserve">其他资格条件</w:t>
            </w:r>
            <w:r>
              <w:rPr>
                <w:rFonts w:ascii="宋体" w:hAnsi="宋体"/>
                <w:szCs w:val="21"/>
                <w:highlight w:val="none"/>
              </w:rPr>
            </w:r>
            <w:r/>
          </w:p>
        </w:tc>
      </w:tr>
      <w:tr>
        <w:trPr>
          <w:trHeight w:val="400"/>
        </w:trPr>
        <w:tc>
          <w:tcPr>
            <w:tcW w:w="646" w:type="dxa"/>
            <w:vAlign w:val="center"/>
            <w:textDirection w:val="lrTb"/>
            <w:noWrap w:val="false"/>
          </w:tcPr>
          <w:p>
            <w:pPr>
              <w:pStyle w:val="1010"/>
              <w:jc w:val="center"/>
              <w:rPr>
                <w:rFonts w:ascii="宋体" w:hAnsi="宋体"/>
                <w:szCs w:val="21"/>
                <w:highlight w:val="none"/>
              </w:rPr>
            </w:pPr>
            <w:r>
              <w:rPr>
                <w:rFonts w:hint="eastAsia" w:ascii="宋体" w:hAnsi="宋体"/>
                <w:szCs w:val="21"/>
                <w:highlight w:val="none"/>
              </w:rPr>
              <w:t xml:space="preserve">11</w:t>
            </w:r>
            <w:r>
              <w:rPr>
                <w:rFonts w:ascii="宋体" w:hAnsi="宋体"/>
                <w:szCs w:val="21"/>
                <w:highlight w:val="none"/>
              </w:rPr>
            </w:r>
            <w:r/>
          </w:p>
        </w:tc>
        <w:tc>
          <w:tcPr>
            <w:tcW w:w="5447" w:type="dxa"/>
            <w:vAlign w:val="center"/>
            <w:textDirection w:val="lrTb"/>
            <w:noWrap w:val="false"/>
          </w:tcPr>
          <w:p>
            <w:pPr>
              <w:pStyle w:val="1010"/>
              <w:jc w:val="left"/>
              <w:spacing w:line="0" w:lineRule="atLeast"/>
              <w:rPr>
                <w:rFonts w:ascii="宋体" w:hAnsi="宋体"/>
                <w:iCs/>
                <w:szCs w:val="21"/>
                <w:highlight w:val="none"/>
              </w:rPr>
            </w:pPr>
            <w:r>
              <w:rPr>
                <w:rFonts w:hint="eastAsia" w:ascii="宋体" w:hAnsi="宋体"/>
                <w:iCs/>
                <w:szCs w:val="21"/>
                <w:highlight w:val="none"/>
              </w:rPr>
              <w:t xml:space="preserve">投标函</w:t>
            </w:r>
            <w:r>
              <w:rPr>
                <w:rFonts w:ascii="宋体" w:hAnsi="宋体"/>
                <w:iCs/>
                <w:szCs w:val="21"/>
                <w:highlight w:val="none"/>
              </w:rPr>
            </w:r>
            <w:r/>
          </w:p>
        </w:tc>
        <w:tc>
          <w:tcPr>
            <w:tcW w:w="2158" w:type="dxa"/>
            <w:vAlign w:val="center"/>
            <w:textDirection w:val="lrTb"/>
            <w:noWrap w:val="false"/>
          </w:tcPr>
          <w:p>
            <w:pPr>
              <w:pStyle w:val="1010"/>
              <w:rPr>
                <w:rFonts w:ascii="宋体" w:hAnsi="宋体"/>
                <w:szCs w:val="21"/>
                <w:highlight w:val="none"/>
              </w:rPr>
            </w:pPr>
            <w:r>
              <w:rPr>
                <w:rFonts w:ascii="宋体" w:hAnsi="宋体"/>
                <w:szCs w:val="21"/>
                <w:highlight w:val="none"/>
              </w:rPr>
            </w:r>
            <w:r/>
          </w:p>
        </w:tc>
      </w:tr>
      <w:tr>
        <w:trPr>
          <w:trHeight w:val="400"/>
        </w:trPr>
        <w:tc>
          <w:tcPr>
            <w:tcW w:w="646" w:type="dxa"/>
            <w:vAlign w:val="center"/>
            <w:textDirection w:val="lrTb"/>
            <w:noWrap w:val="false"/>
          </w:tcPr>
          <w:p>
            <w:pPr>
              <w:pStyle w:val="1010"/>
              <w:jc w:val="center"/>
              <w:rPr>
                <w:rFonts w:ascii="宋体" w:hAnsi="宋体"/>
                <w:szCs w:val="21"/>
                <w:highlight w:val="none"/>
              </w:rPr>
            </w:pPr>
            <w:r>
              <w:rPr>
                <w:rFonts w:hint="eastAsia" w:ascii="宋体" w:hAnsi="宋体"/>
                <w:szCs w:val="21"/>
                <w:highlight w:val="none"/>
              </w:rPr>
              <w:t xml:space="preserve">12</w:t>
            </w:r>
            <w:r>
              <w:rPr>
                <w:rFonts w:ascii="宋体" w:hAnsi="宋体"/>
                <w:szCs w:val="21"/>
                <w:highlight w:val="none"/>
              </w:rPr>
            </w:r>
            <w:r/>
          </w:p>
        </w:tc>
        <w:tc>
          <w:tcPr>
            <w:tcW w:w="5447" w:type="dxa"/>
            <w:vAlign w:val="center"/>
            <w:textDirection w:val="lrTb"/>
            <w:noWrap w:val="false"/>
          </w:tcPr>
          <w:p>
            <w:pPr>
              <w:pStyle w:val="1010"/>
              <w:jc w:val="left"/>
              <w:spacing w:line="0" w:lineRule="atLeast"/>
              <w:rPr>
                <w:rFonts w:ascii="宋体" w:hAnsi="宋体"/>
                <w:iCs/>
                <w:szCs w:val="21"/>
                <w:highlight w:val="none"/>
              </w:rPr>
            </w:pPr>
            <w:r>
              <w:rPr>
                <w:rFonts w:hint="eastAsia" w:ascii="宋体" w:hAnsi="宋体"/>
                <w:iCs/>
                <w:szCs w:val="21"/>
                <w:highlight w:val="none"/>
              </w:rPr>
              <w:t xml:space="preserve">法人授权书</w:t>
            </w:r>
            <w:r>
              <w:rPr>
                <w:rFonts w:ascii="宋体" w:hAnsi="宋体"/>
                <w:iCs/>
                <w:szCs w:val="21"/>
                <w:highlight w:val="none"/>
              </w:rPr>
            </w:r>
            <w:r/>
          </w:p>
        </w:tc>
        <w:tc>
          <w:tcPr>
            <w:tcW w:w="2158" w:type="dxa"/>
            <w:vAlign w:val="center"/>
            <w:textDirection w:val="lrTb"/>
            <w:noWrap w:val="false"/>
          </w:tcPr>
          <w:p>
            <w:pPr>
              <w:pStyle w:val="1010"/>
              <w:rPr>
                <w:rFonts w:ascii="宋体" w:hAnsi="宋体"/>
                <w:szCs w:val="21"/>
                <w:highlight w:val="none"/>
              </w:rPr>
            </w:pPr>
            <w:r>
              <w:rPr>
                <w:rFonts w:ascii="宋体" w:hAnsi="宋体"/>
                <w:szCs w:val="21"/>
                <w:highlight w:val="none"/>
              </w:rPr>
            </w:r>
            <w:r/>
          </w:p>
        </w:tc>
      </w:tr>
    </w:tbl>
    <w:p>
      <w:pPr>
        <w:pStyle w:val="1010"/>
        <w:jc w:val="center"/>
        <w:spacing w:before="156" w:after="156" w:line="360" w:lineRule="auto"/>
        <w:rPr>
          <w:rFonts w:hint="eastAsia" w:ascii="宋体" w:hAnsi="宋体"/>
          <w:b/>
          <w:bCs/>
          <w:color w:val="000000"/>
          <w:highlight w:val="none"/>
        </w:rPr>
      </w:pPr>
      <w:r>
        <w:rPr>
          <w:rFonts w:hint="eastAsia" w:ascii="宋体" w:hAnsi="宋体"/>
          <w:b/>
          <w:bCs/>
          <w:color w:val="000000"/>
          <w:highlight w:val="none"/>
        </w:rPr>
        <w:br w:type="page" w:clear="all"/>
      </w:r>
      <w:r>
        <w:rPr>
          <w:rFonts w:hint="eastAsia" w:ascii="宋体" w:hAnsi="宋体"/>
          <w:b/>
          <w:bCs/>
          <w:color w:val="000000"/>
          <w:highlight w:val="none"/>
        </w:rPr>
        <w:t xml:space="preserve">具备履行合同所必需的设备和专业技术能力的书面声明</w:t>
      </w:r>
      <w:r>
        <w:rPr>
          <w:rFonts w:hint="eastAsia" w:ascii="宋体" w:hAnsi="宋体"/>
          <w:b/>
          <w:bCs/>
          <w:color w:val="000000"/>
          <w:highlight w:val="none"/>
        </w:rPr>
      </w:r>
      <w:r/>
    </w:p>
    <w:p>
      <w:pPr>
        <w:pStyle w:val="1010"/>
        <w:ind w:firstLine="492"/>
        <w:spacing w:line="460" w:lineRule="exact"/>
        <w:rPr>
          <w:rFonts w:hint="eastAsia"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Cs w:val="21"/>
          <w:highlight w:val="none"/>
        </w:rPr>
      </w:r>
      <w:r/>
    </w:p>
    <w:p>
      <w:pPr>
        <w:pStyle w:val="1010"/>
        <w:ind w:firstLine="492"/>
        <w:spacing w:line="460" w:lineRule="exact"/>
        <w:rPr>
          <w:rFonts w:hint="eastAsia"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1010"/>
        <w:ind w:firstLine="492"/>
        <w:spacing w:line="460" w:lineRule="exact"/>
        <w:rPr>
          <w:rFonts w:hint="eastAsia"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101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101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spacing w:line="360" w:lineRule="auto"/>
        <w:rPr>
          <w:rFonts w:ascii="宋体" w:hAnsi="宋体"/>
          <w:b/>
          <w:bCs/>
          <w:color w:val="000000"/>
          <w:highlight w:val="none"/>
        </w:rPr>
      </w:pPr>
      <w:r>
        <w:rPr>
          <w:rFonts w:hint="eastAsia" w:ascii="宋体" w:hAnsi="宋体"/>
          <w:b/>
          <w:bCs/>
          <w:color w:val="000000"/>
          <w:highlight w:val="none"/>
        </w:rPr>
        <w:t xml:space="preserve">参加本次政府采购活动前 3 年内在经营活动中没有重大违法记录的书面声明</w:t>
      </w:r>
      <w:r>
        <w:rPr>
          <w:rFonts w:ascii="宋体" w:hAnsi="宋体"/>
          <w:b/>
          <w:bCs/>
          <w:color w:val="000000"/>
          <w:highlight w:val="none"/>
        </w:rPr>
      </w:r>
      <w:r/>
    </w:p>
    <w:p>
      <w:pPr>
        <w:pStyle w:val="1010"/>
        <w:spacing w:line="360" w:lineRule="auto"/>
        <w:rPr>
          <w:rFonts w:ascii="宋体" w:hAnsi="宋体"/>
          <w:color w:val="000000"/>
          <w:highlight w:val="none"/>
        </w:rPr>
      </w:pPr>
      <w:r>
        <w:rPr>
          <w:rFonts w:ascii="宋体" w:hAnsi="宋体"/>
          <w:color w:val="000000"/>
          <w:highlight w:val="none"/>
        </w:rPr>
      </w:r>
      <w:r/>
    </w:p>
    <w:p>
      <w:pPr>
        <w:pStyle w:val="1010"/>
        <w:jc w:val="center"/>
        <w:spacing w:after="312" w:line="360" w:lineRule="auto"/>
        <w:rPr>
          <w:rFonts w:ascii="宋体" w:hAnsi="宋体"/>
          <w:b/>
          <w:bCs/>
          <w:color w:val="000000"/>
          <w:highlight w:val="none"/>
        </w:rPr>
      </w:pPr>
      <w:r>
        <w:rPr>
          <w:rFonts w:hint="eastAsia" w:ascii="宋体" w:hAnsi="宋体"/>
          <w:b/>
          <w:bCs/>
          <w:color w:val="000000"/>
          <w:highlight w:val="none"/>
        </w:rPr>
        <w:t xml:space="preserve">声  明</w:t>
      </w:r>
      <w:r>
        <w:rPr>
          <w:rFonts w:ascii="宋体" w:hAnsi="宋体"/>
          <w:b/>
          <w:bCs/>
          <w:color w:val="000000"/>
          <w:highlight w:val="none"/>
        </w:rPr>
      </w:r>
      <w:r/>
    </w:p>
    <w:p>
      <w:pPr>
        <w:pStyle w:val="1010"/>
        <w:spacing w:line="360" w:lineRule="auto"/>
        <w:rPr>
          <w:rFonts w:ascii="宋体" w:hAnsi="宋体"/>
          <w:bCs/>
          <w:highlight w:val="none"/>
        </w:rPr>
      </w:pPr>
      <w:r>
        <w:rPr>
          <w:rFonts w:hint="eastAsia" w:ascii="宋体" w:hAnsi="宋体"/>
          <w:b/>
          <w:bCs/>
          <w:color w:val="000000"/>
          <w:highlight w:val="none"/>
        </w:rPr>
        <w:t xml:space="preserve">    </w:t>
      </w:r>
      <w:r>
        <w:rPr>
          <w:rFonts w:hint="eastAsia" w:ascii="宋体" w:hAnsi="宋体"/>
          <w:b/>
          <w:bCs/>
          <w:highlight w:val="none"/>
        </w:rPr>
        <w:t xml:space="preserve">  </w:t>
      </w:r>
      <w:r>
        <w:rPr>
          <w:rFonts w:hint="eastAsia" w:ascii="宋体" w:hAnsi="宋体"/>
          <w:bCs/>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highlight w:val="none"/>
        </w:rPr>
      </w:r>
      <w:r/>
    </w:p>
    <w:p>
      <w:pPr>
        <w:pStyle w:val="1010"/>
        <w:spacing w:line="360" w:lineRule="auto"/>
        <w:rPr>
          <w:rFonts w:ascii="宋体" w:hAnsi="宋体"/>
          <w:bCs/>
          <w:highlight w:val="none"/>
        </w:rPr>
      </w:pPr>
      <w:r>
        <w:rPr>
          <w:rFonts w:hint="eastAsia" w:ascii="宋体" w:hAnsi="宋体"/>
          <w:bCs/>
          <w:highlight w:val="none"/>
        </w:rPr>
        <w:t xml:space="preserve">                               供应商名称（公章）：</w:t>
      </w:r>
      <w:r>
        <w:rPr>
          <w:rFonts w:ascii="宋体" w:hAnsi="宋体"/>
          <w:bCs/>
          <w:highlight w:val="none"/>
        </w:rPr>
      </w:r>
      <w:r/>
    </w:p>
    <w:p>
      <w:pPr>
        <w:pStyle w:val="1010"/>
        <w:spacing w:line="360" w:lineRule="auto"/>
        <w:rPr>
          <w:rFonts w:ascii="宋体" w:hAnsi="宋体"/>
          <w:bCs/>
          <w:highlight w:val="none"/>
        </w:rPr>
      </w:pPr>
      <w:r>
        <w:rPr>
          <w:rFonts w:hint="eastAsia" w:ascii="宋体" w:hAnsi="宋体"/>
          <w:bCs/>
          <w:highlight w:val="none"/>
        </w:rPr>
        <w:t xml:space="preserve">                               法定代表人签章：</w:t>
      </w:r>
      <w:r>
        <w:rPr>
          <w:rFonts w:hint="eastAsia" w:ascii="宋体" w:hAnsi="宋体"/>
          <w:bCs/>
          <w:highlight w:val="none"/>
          <w:u w:val="none"/>
        </w:rPr>
        <w:t xml:space="preserve">_______________________</w:t>
      </w:r>
      <w:r>
        <w:rPr>
          <w:rFonts w:ascii="宋体" w:hAnsi="宋体"/>
          <w:bCs/>
          <w:highlight w:val="none"/>
        </w:rPr>
      </w:r>
      <w:r/>
    </w:p>
    <w:p>
      <w:pPr>
        <w:pStyle w:val="1010"/>
        <w:spacing w:line="360" w:lineRule="auto"/>
        <w:rPr>
          <w:rFonts w:ascii="宋体" w:hAnsi="宋体"/>
          <w:bCs/>
          <w:highlight w:val="none"/>
        </w:rPr>
      </w:pPr>
      <w:r>
        <w:rPr>
          <w:rFonts w:hint="eastAsia" w:ascii="宋体" w:hAnsi="宋体"/>
          <w:bCs/>
          <w:highlight w:val="none"/>
        </w:rPr>
        <w:t xml:space="preserve">                               日期：</w:t>
      </w:r>
      <w:r>
        <w:rPr>
          <w:rFonts w:hint="eastAsia" w:ascii="宋体" w:hAnsi="宋体"/>
          <w:bCs/>
          <w:highlight w:val="none"/>
          <w:u w:val="none"/>
        </w:rPr>
        <w:t xml:space="preserve">______</w:t>
      </w:r>
      <w:r>
        <w:rPr>
          <w:rFonts w:hint="eastAsia" w:ascii="宋体" w:hAnsi="宋体"/>
          <w:bCs/>
          <w:highlight w:val="none"/>
        </w:rPr>
        <w:t xml:space="preserve">年</w:t>
      </w:r>
      <w:r>
        <w:rPr>
          <w:rFonts w:hint="eastAsia" w:ascii="宋体" w:hAnsi="宋体"/>
          <w:bCs/>
          <w:highlight w:val="none"/>
          <w:u w:val="single"/>
        </w:rPr>
        <w:t xml:space="preserve">    </w:t>
      </w:r>
      <w:r>
        <w:rPr>
          <w:rFonts w:hint="eastAsia" w:ascii="宋体" w:hAnsi="宋体"/>
          <w:bCs/>
          <w:highlight w:val="none"/>
        </w:rPr>
        <w:t xml:space="preserve">月</w:t>
      </w:r>
      <w:r>
        <w:rPr>
          <w:rFonts w:hint="eastAsia" w:ascii="宋体" w:hAnsi="宋体"/>
          <w:bCs/>
          <w:highlight w:val="none"/>
          <w:u w:val="single"/>
        </w:rPr>
        <w:t xml:space="preserve">    </w:t>
      </w:r>
      <w:r>
        <w:rPr>
          <w:rFonts w:hint="eastAsia" w:ascii="宋体" w:hAnsi="宋体"/>
          <w:bCs/>
          <w:highlight w:val="none"/>
        </w:rPr>
        <w:t xml:space="preserve">日</w:t>
      </w:r>
      <w:r>
        <w:rPr>
          <w:rFonts w:ascii="宋体" w:hAnsi="宋体"/>
          <w:bCs/>
          <w:highlight w:val="none"/>
        </w:rPr>
      </w:r>
      <w:r/>
    </w:p>
    <w:p>
      <w:pPr>
        <w:pStyle w:val="1010"/>
        <w:spacing w:line="360" w:lineRule="auto"/>
        <w:rPr>
          <w:rFonts w:ascii="宋体" w:hAnsi="宋体"/>
          <w:bCs/>
          <w:color w:val="000000"/>
          <w:highlight w:val="none"/>
        </w:rPr>
      </w:pPr>
      <w:r>
        <w:rPr>
          <w:rFonts w:ascii="宋体" w:hAnsi="宋体"/>
          <w:bCs/>
          <w:color w:val="000000"/>
          <w:highlight w:val="none"/>
        </w:rPr>
      </w:r>
      <w:r/>
    </w:p>
    <w:p>
      <w:pPr>
        <w:pStyle w:val="101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jc w:val="both"/>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jc w:val="center"/>
        <w:spacing w:line="360" w:lineRule="auto"/>
        <w:rPr>
          <w:rFonts w:hint="eastAsia" w:ascii="宋体" w:hAnsi="宋体"/>
          <w:b/>
          <w:bCs/>
          <w:color w:val="000000"/>
          <w:highlight w:val="none"/>
        </w:rPr>
        <w:sectPr>
          <w:headerReference w:type="default" r:id="rId10"/>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b/>
          <w:bCs/>
          <w:color w:val="000000"/>
          <w:highlight w:val="none"/>
        </w:rPr>
      </w:r>
      <w:r/>
    </w:p>
    <w:p>
      <w:pPr>
        <w:pStyle w:val="1010"/>
        <w:jc w:val="center"/>
        <w:spacing w:line="500" w:lineRule="exact"/>
        <w:rPr>
          <w:rFonts w:ascii="方正仿宋_GBK"/>
          <w:szCs w:val="32"/>
          <w:highlight w:val="none"/>
        </w:rPr>
      </w:pPr>
      <w:r>
        <w:rPr>
          <w:rFonts w:hint="eastAsia" w:ascii="宋体" w:hAnsi="宋体"/>
          <w:b/>
          <w:szCs w:val="21"/>
          <w:highlight w:val="none"/>
        </w:rPr>
        <w:t xml:space="preserve">供应商信用承诺书</w:t>
      </w:r>
      <w:r>
        <w:rPr>
          <w:rFonts w:ascii="方正仿宋_GBK"/>
          <w:szCs w:val="32"/>
          <w:highlight w:val="none"/>
        </w:rPr>
      </w:r>
      <w:r/>
    </w:p>
    <w:p>
      <w:pPr>
        <w:pStyle w:val="1010"/>
        <w:keepLines w:val="0"/>
        <w:keepNext w:val="0"/>
        <w:pageBreakBefore w:val="0"/>
        <w:spacing w:line="480" w:lineRule="exact"/>
        <w:widowControl w:val="off"/>
        <w:rPr>
          <w:rFonts w:ascii="宋体" w:hAnsi="宋体"/>
          <w:szCs w:val="21"/>
          <w:highlight w:val="none"/>
        </w:rPr>
      </w:pPr>
      <w:r>
        <w:rPr>
          <w:rFonts w:hint="eastAsia" w:ascii="宋体" w:hAnsi="宋体"/>
          <w:szCs w:val="21"/>
          <w:highlight w:val="none"/>
        </w:rPr>
        <w:t xml:space="preserve">承诺主体名称：</w:t>
      </w:r>
      <w:r>
        <w:rPr>
          <w:rFonts w:ascii="宋体" w:hAnsi="宋体"/>
          <w:szCs w:val="21"/>
          <w:highlight w:val="none"/>
        </w:rPr>
      </w:r>
      <w:r/>
    </w:p>
    <w:p>
      <w:pPr>
        <w:pStyle w:val="1010"/>
        <w:keepLines w:val="0"/>
        <w:keepNext w:val="0"/>
        <w:pageBreakBefore w:val="0"/>
        <w:spacing w:line="480" w:lineRule="exact"/>
        <w:widowControl w:val="off"/>
        <w:rPr>
          <w:rFonts w:ascii="宋体" w:hAnsi="宋体"/>
          <w:szCs w:val="21"/>
          <w:highlight w:val="none"/>
        </w:rPr>
      </w:pPr>
      <w:r>
        <w:rPr>
          <w:rFonts w:hint="eastAsia" w:ascii="宋体" w:hAnsi="宋体"/>
          <w:szCs w:val="21"/>
          <w:highlight w:val="none"/>
        </w:rPr>
        <w:t xml:space="preserve">统一社会信用代码：</w:t>
      </w:r>
      <w:r>
        <w:rPr>
          <w:rFonts w:ascii="宋体" w:hAnsi="宋体"/>
          <w:szCs w:val="21"/>
          <w:highlight w:val="none"/>
        </w:rPr>
      </w:r>
      <w:r/>
    </w:p>
    <w:p>
      <w:pPr>
        <w:pStyle w:val="1010"/>
        <w:ind w:firstLine="420"/>
        <w:keepLines w:val="0"/>
        <w:keepNext w:val="0"/>
        <w:pageBreakBefore w:val="0"/>
        <w:spacing w:line="480" w:lineRule="exact"/>
        <w:widowControl w:val="off"/>
        <w:rPr>
          <w:rFonts w:ascii="宋体" w:hAnsi="宋体"/>
          <w:szCs w:val="21"/>
          <w:highlight w:val="none"/>
        </w:rPr>
      </w:pPr>
      <w:r>
        <w:rPr>
          <w:rFonts w:hint="eastAsia" w:ascii="宋体" w:hAnsi="宋体"/>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szCs w:val="21"/>
          <w:highlight w:val="none"/>
        </w:rPr>
      </w:r>
      <w:r/>
    </w:p>
    <w:p>
      <w:pPr>
        <w:pStyle w:val="1010"/>
        <w:ind w:firstLine="420"/>
        <w:keepLines w:val="0"/>
        <w:keepNext w:val="0"/>
        <w:pageBreakBefore w:val="0"/>
        <w:spacing w:line="480" w:lineRule="exact"/>
        <w:widowControl w:val="off"/>
        <w:rPr>
          <w:rFonts w:ascii="宋体" w:hAnsi="宋体"/>
          <w:szCs w:val="21"/>
          <w:highlight w:val="none"/>
        </w:rPr>
      </w:pPr>
      <w:r>
        <w:rPr>
          <w:rFonts w:hint="eastAsia" w:ascii="宋体" w:hAnsi="宋体"/>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szCs w:val="21"/>
          <w:highlight w:val="none"/>
        </w:rPr>
      </w:r>
      <w:r/>
    </w:p>
    <w:p>
      <w:pPr>
        <w:pStyle w:val="1010"/>
        <w:ind w:firstLine="420"/>
        <w:keepLines w:val="0"/>
        <w:keepNext w:val="0"/>
        <w:pageBreakBefore w:val="0"/>
        <w:spacing w:line="480" w:lineRule="exact"/>
        <w:widowControl w:val="off"/>
        <w:rPr>
          <w:rFonts w:ascii="宋体" w:hAnsi="宋体"/>
          <w:szCs w:val="21"/>
          <w:highlight w:val="none"/>
        </w:rPr>
      </w:pPr>
      <w:r>
        <w:rPr>
          <w:rFonts w:hint="eastAsia" w:ascii="宋体" w:hAnsi="宋体"/>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highlight w:val="none"/>
        </w:rPr>
      </w:r>
      <w:r/>
    </w:p>
    <w:p>
      <w:pPr>
        <w:pStyle w:val="1010"/>
        <w:ind w:firstLine="420"/>
        <w:keepLines w:val="0"/>
        <w:keepNext w:val="0"/>
        <w:pageBreakBefore w:val="0"/>
        <w:spacing w:line="480" w:lineRule="exact"/>
        <w:widowControl w:val="off"/>
        <w:rPr>
          <w:rFonts w:ascii="宋体" w:hAnsi="宋体"/>
          <w:szCs w:val="21"/>
          <w:highlight w:val="none"/>
        </w:rPr>
      </w:pPr>
      <w:r>
        <w:rPr>
          <w:rFonts w:hint="eastAsia" w:ascii="宋体" w:hAnsi="宋体"/>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szCs w:val="21"/>
          <w:highlight w:val="none"/>
        </w:rPr>
      </w:r>
      <w:r/>
    </w:p>
    <w:p>
      <w:pPr>
        <w:pStyle w:val="1010"/>
        <w:ind w:firstLine="420"/>
        <w:keepLines w:val="0"/>
        <w:keepNext w:val="0"/>
        <w:pageBreakBefore w:val="0"/>
        <w:spacing w:line="480" w:lineRule="exact"/>
        <w:widowControl w:val="off"/>
        <w:rPr>
          <w:rFonts w:ascii="宋体" w:hAnsi="宋体"/>
          <w:szCs w:val="21"/>
          <w:highlight w:val="none"/>
        </w:rPr>
      </w:pPr>
      <w:r>
        <w:rPr>
          <w:rFonts w:hint="eastAsia" w:ascii="宋体" w:hAnsi="宋体"/>
          <w:szCs w:val="21"/>
          <w:highlight w:val="none"/>
        </w:rPr>
        <w:t xml:space="preserve">四、自觉接受行政管理部门、行业组织、社会公众、新闻舆论的监督；</w:t>
      </w:r>
      <w:r>
        <w:rPr>
          <w:rFonts w:ascii="宋体" w:hAnsi="宋体"/>
          <w:szCs w:val="21"/>
          <w:highlight w:val="none"/>
        </w:rPr>
      </w:r>
      <w:r/>
    </w:p>
    <w:p>
      <w:pPr>
        <w:pStyle w:val="1010"/>
        <w:ind w:firstLine="420"/>
        <w:keepLines w:val="0"/>
        <w:keepNext w:val="0"/>
        <w:pageBreakBefore w:val="0"/>
        <w:spacing w:line="480" w:lineRule="exact"/>
        <w:widowControl w:val="off"/>
        <w:rPr>
          <w:rFonts w:ascii="宋体" w:hAnsi="宋体"/>
          <w:szCs w:val="21"/>
          <w:highlight w:val="none"/>
        </w:rPr>
      </w:pPr>
      <w:r>
        <w:rPr>
          <w:rFonts w:hint="eastAsia" w:ascii="宋体" w:hAnsi="宋体"/>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szCs w:val="21"/>
          <w:highlight w:val="none"/>
        </w:rPr>
      </w:r>
      <w:r/>
    </w:p>
    <w:p>
      <w:pPr>
        <w:pStyle w:val="1010"/>
        <w:ind w:firstLine="420"/>
        <w:keepLines w:val="0"/>
        <w:keepNext w:val="0"/>
        <w:pageBreakBefore w:val="0"/>
        <w:spacing w:line="480" w:lineRule="exact"/>
        <w:widowControl w:val="off"/>
        <w:rPr>
          <w:rFonts w:ascii="宋体" w:hAnsi="宋体"/>
          <w:szCs w:val="21"/>
          <w:highlight w:val="none"/>
        </w:rPr>
      </w:pPr>
      <w:r>
        <w:rPr>
          <w:rFonts w:hint="eastAsia" w:ascii="宋体" w:hAnsi="宋体"/>
          <w:szCs w:val="21"/>
          <w:highlight w:val="none"/>
        </w:rPr>
        <w:t xml:space="preserve">六、提出政府采购质疑和投诉坚持依法依规、诚实信用原则，在全国范围12个月内没有三次以上查无实据的政府采购投诉；</w:t>
      </w:r>
      <w:r>
        <w:rPr>
          <w:rFonts w:ascii="宋体" w:hAnsi="宋体"/>
          <w:szCs w:val="21"/>
          <w:highlight w:val="none"/>
        </w:rPr>
      </w:r>
      <w:r/>
    </w:p>
    <w:p>
      <w:pPr>
        <w:pStyle w:val="1010"/>
        <w:ind w:firstLine="420"/>
        <w:keepLines w:val="0"/>
        <w:keepNext w:val="0"/>
        <w:pageBreakBefore w:val="0"/>
        <w:spacing w:line="480" w:lineRule="exact"/>
        <w:widowControl w:val="off"/>
        <w:rPr>
          <w:rFonts w:ascii="宋体" w:hAnsi="宋体"/>
          <w:szCs w:val="21"/>
          <w:highlight w:val="none"/>
        </w:rPr>
      </w:pPr>
      <w:r>
        <w:rPr>
          <w:rFonts w:hint="eastAsia" w:ascii="宋体" w:hAnsi="宋体"/>
          <w:szCs w:val="21"/>
          <w:highlight w:val="none"/>
        </w:rPr>
        <w:t xml:space="preserve">七、严格遵守信用信息公示相关规定，向社会公示信用信息；</w:t>
      </w:r>
      <w:r>
        <w:rPr>
          <w:rFonts w:ascii="宋体" w:hAnsi="宋体"/>
          <w:szCs w:val="21"/>
          <w:highlight w:val="none"/>
        </w:rPr>
      </w:r>
      <w:r/>
    </w:p>
    <w:p>
      <w:pPr>
        <w:pStyle w:val="1010"/>
        <w:ind w:firstLine="420"/>
        <w:keepLines w:val="0"/>
        <w:keepNext w:val="0"/>
        <w:pageBreakBefore w:val="0"/>
        <w:spacing w:line="480" w:lineRule="exact"/>
        <w:widowControl w:val="off"/>
        <w:rPr>
          <w:rFonts w:ascii="宋体" w:hAnsi="宋体"/>
          <w:szCs w:val="21"/>
          <w:highlight w:val="none"/>
        </w:rPr>
      </w:pPr>
      <w:r>
        <w:rPr>
          <w:rFonts w:hint="eastAsia" w:ascii="宋体" w:hAnsi="宋体"/>
          <w:szCs w:val="21"/>
          <w:highlight w:val="none"/>
        </w:rPr>
        <w:t xml:space="preserve">八、在“信用中国”和“中国政府采购网”网站中无违法违规、较重或严重失信记录；</w:t>
      </w:r>
      <w:r>
        <w:rPr>
          <w:rFonts w:ascii="宋体" w:hAnsi="宋体"/>
          <w:szCs w:val="21"/>
          <w:highlight w:val="none"/>
        </w:rPr>
      </w:r>
      <w:r/>
    </w:p>
    <w:p>
      <w:pPr>
        <w:pStyle w:val="1010"/>
        <w:ind w:firstLine="420"/>
        <w:keepLines w:val="0"/>
        <w:keepNext w:val="0"/>
        <w:pageBreakBefore w:val="0"/>
        <w:spacing w:line="480" w:lineRule="exact"/>
        <w:widowControl w:val="off"/>
        <w:rPr>
          <w:rFonts w:ascii="宋体" w:hAnsi="宋体"/>
          <w:szCs w:val="21"/>
          <w:highlight w:val="none"/>
        </w:rPr>
      </w:pPr>
      <w:r>
        <w:rPr>
          <w:rFonts w:hint="eastAsia" w:ascii="宋体" w:hAnsi="宋体"/>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szCs w:val="21"/>
          <w:highlight w:val="none"/>
        </w:rPr>
      </w:r>
      <w:r/>
    </w:p>
    <w:p>
      <w:pPr>
        <w:pStyle w:val="1010"/>
        <w:ind w:firstLine="420"/>
        <w:keepLines w:val="0"/>
        <w:keepNext w:val="0"/>
        <w:pageBreakBefore w:val="0"/>
        <w:spacing w:line="480" w:lineRule="exact"/>
        <w:widowControl w:val="off"/>
        <w:rPr>
          <w:rFonts w:ascii="宋体" w:hAnsi="宋体"/>
          <w:szCs w:val="21"/>
          <w:highlight w:val="none"/>
        </w:rPr>
      </w:pPr>
      <w:r>
        <w:rPr>
          <w:rFonts w:hint="eastAsia" w:ascii="宋体" w:hAnsi="宋体"/>
          <w:szCs w:val="21"/>
          <w:highlight w:val="none"/>
        </w:rPr>
        <w:t xml:space="preserve">十、本承诺书自签订之日起生效。</w:t>
      </w:r>
      <w:r>
        <w:rPr>
          <w:rFonts w:ascii="宋体" w:hAnsi="宋体"/>
          <w:szCs w:val="21"/>
          <w:highlight w:val="none"/>
        </w:rPr>
      </w:r>
      <w:r/>
    </w:p>
    <w:p>
      <w:pPr>
        <w:pStyle w:val="1010"/>
        <w:ind w:firstLine="420"/>
        <w:keepLines w:val="0"/>
        <w:keepNext w:val="0"/>
        <w:pageBreakBefore w:val="0"/>
        <w:spacing w:line="480" w:lineRule="exact"/>
        <w:widowControl w:val="off"/>
        <w:rPr>
          <w:rFonts w:ascii="宋体" w:hAnsi="宋体"/>
          <w:szCs w:val="21"/>
          <w:highlight w:val="none"/>
        </w:rPr>
      </w:pPr>
      <w:r>
        <w:rPr>
          <w:rFonts w:hint="eastAsia" w:ascii="宋体" w:hAnsi="宋体"/>
          <w:szCs w:val="21"/>
          <w:highlight w:val="none"/>
        </w:rPr>
        <w:t xml:space="preserve"> （注：法定代表人或负责人、主体名称发生变更的应当重新做出承诺。）</w:t>
      </w:r>
      <w:r>
        <w:rPr>
          <w:rFonts w:ascii="宋体" w:hAnsi="宋体"/>
          <w:szCs w:val="21"/>
          <w:highlight w:val="none"/>
        </w:rPr>
      </w:r>
      <w:r/>
    </w:p>
    <w:p>
      <w:pPr>
        <w:pStyle w:val="1010"/>
        <w:jc w:val="center"/>
        <w:spacing w:line="560" w:lineRule="exact"/>
        <w:rPr>
          <w:rFonts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lang w:val="en-US" w:eastAsia="zh-CN"/>
        </w:rPr>
        <w:t xml:space="preserve">                </w:t>
      </w:r>
      <w:r>
        <w:rPr>
          <w:rFonts w:hint="eastAsia" w:ascii="宋体" w:hAnsi="宋体"/>
          <w:szCs w:val="21"/>
          <w:highlight w:val="none"/>
        </w:rPr>
        <w:t xml:space="preserve">     承诺单位（签章）：           </w:t>
      </w:r>
      <w:r>
        <w:rPr>
          <w:rFonts w:ascii="宋体" w:hAnsi="宋体"/>
          <w:szCs w:val="21"/>
          <w:highlight w:val="none"/>
        </w:rPr>
      </w:r>
      <w:r/>
    </w:p>
    <w:p>
      <w:pPr>
        <w:pStyle w:val="1010"/>
        <w:jc w:val="center"/>
        <w:spacing w:line="560" w:lineRule="exact"/>
        <w:rPr>
          <w:rFonts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lang w:val="en-US" w:eastAsia="zh-CN"/>
        </w:rPr>
        <w:t xml:space="preserve">                    </w:t>
      </w:r>
      <w:r>
        <w:rPr>
          <w:rFonts w:hint="eastAsia" w:ascii="宋体" w:hAnsi="宋体"/>
          <w:szCs w:val="21"/>
          <w:highlight w:val="none"/>
        </w:rPr>
        <w:t xml:space="preserve">　　法定代表人（负责人）：</w:t>
      </w:r>
      <w:r>
        <w:rPr>
          <w:rFonts w:ascii="宋体" w:hAnsi="宋体"/>
          <w:szCs w:val="21"/>
          <w:highlight w:val="none"/>
        </w:rPr>
      </w:r>
      <w:r/>
    </w:p>
    <w:p>
      <w:pPr>
        <w:pStyle w:val="1010"/>
        <w:jc w:val="center"/>
        <w:spacing w:line="560" w:lineRule="exact"/>
        <w:rPr>
          <w:rFonts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lang w:val="en-US" w:eastAsia="zh-CN"/>
        </w:rPr>
        <w:t xml:space="preserve">   </w:t>
      </w:r>
      <w:r>
        <w:rPr>
          <w:rFonts w:hint="eastAsia" w:ascii="宋体" w:hAnsi="宋体"/>
          <w:szCs w:val="21"/>
          <w:highlight w:val="none"/>
        </w:rPr>
        <w:t xml:space="preserve">　　      　年    月    日</w:t>
      </w:r>
      <w:r>
        <w:rPr>
          <w:rFonts w:ascii="宋体" w:hAnsi="宋体"/>
          <w:szCs w:val="21"/>
          <w:highlight w:val="none"/>
        </w:rPr>
      </w:r>
      <w:r/>
    </w:p>
    <w:p>
      <w:pPr>
        <w:pStyle w:val="101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10"/>
        <w:jc w:val="center"/>
        <w:spacing w:line="360" w:lineRule="auto"/>
        <w:rPr>
          <w:rFonts w:hint="eastAsia" w:ascii="宋体" w:hAnsi="宋体"/>
          <w:b/>
          <w:bCs/>
          <w:color w:val="000000"/>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b/>
          <w:bCs/>
          <w:color w:val="000000"/>
          <w:highlight w:val="none"/>
        </w:rPr>
      </w:r>
      <w:r/>
    </w:p>
    <w:p>
      <w:pPr>
        <w:pStyle w:val="1010"/>
        <w:jc w:val="center"/>
        <w:spacing w:line="360" w:lineRule="auto"/>
        <w:rPr>
          <w:rFonts w:hint="eastAsia" w:ascii="宋体" w:hAnsi="宋体"/>
          <w:b/>
          <w:color w:val="000000"/>
          <w:highlight w:val="none"/>
        </w:rPr>
      </w:pPr>
      <w:r>
        <w:rPr>
          <w:rFonts w:hint="eastAsia" w:ascii="宋体" w:hAnsi="宋体"/>
          <w:b/>
          <w:color w:val="000000"/>
          <w:highlight w:val="none"/>
        </w:rPr>
        <w:t xml:space="preserve">投标函</w:t>
      </w:r>
      <w:r>
        <w:rPr>
          <w:rFonts w:hint="eastAsia" w:ascii="宋体" w:hAnsi="宋体"/>
          <w:b/>
          <w:color w:val="000000"/>
          <w:highlight w:val="none"/>
        </w:rPr>
      </w:r>
      <w:r/>
    </w:p>
    <w:p>
      <w:pPr>
        <w:pStyle w:val="1055"/>
        <w:ind w:firstLine="420"/>
        <w:spacing w:line="360" w:lineRule="auto"/>
        <w:tabs>
          <w:tab w:val="left" w:pos="360" w:leader="none"/>
        </w:tabs>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致：</w:t>
      </w:r>
      <w:r>
        <w:rPr>
          <w:rFonts w:hint="eastAsia" w:ascii="宋体" w:hAnsi="宋体"/>
          <w:color w:val="000000"/>
          <w:sz w:val="21"/>
          <w:szCs w:val="21"/>
          <w:highlight w:val="none"/>
          <w:u w:val="single"/>
          <w:lang w:eastAsia="zh-CN"/>
        </w:rPr>
        <w:t xml:space="preserve">扬州博远工程咨询有限公司</w:t>
      </w:r>
      <w:r>
        <w:rPr>
          <w:rFonts w:hint="eastAsia" w:ascii="宋体" w:hAnsi="宋体" w:eastAsia="宋体"/>
          <w:color w:val="000000"/>
          <w:sz w:val="21"/>
          <w:szCs w:val="21"/>
          <w:highlight w:val="none"/>
          <w:lang w:eastAsia="zh-CN"/>
        </w:rPr>
      </w:r>
      <w:r/>
    </w:p>
    <w:p>
      <w:pPr>
        <w:pStyle w:val="1053"/>
        <w:ind w:firstLine="420"/>
        <w:spacing w:before="0" w:after="0"/>
        <w:rPr>
          <w:rFonts w:ascii="宋体" w:hAnsi="宋体"/>
          <w:sz w:val="21"/>
          <w:szCs w:val="21"/>
          <w:highlight w:val="none"/>
        </w:rPr>
      </w:pPr>
      <w:r>
        <w:rPr>
          <w:rFonts w:hint="eastAsia" w:ascii="宋体" w:hAnsi="宋体"/>
          <w:sz w:val="21"/>
          <w:szCs w:val="21"/>
          <w:highlight w:val="none"/>
        </w:rPr>
        <w:t xml:space="preserve">根据贵方的（）</w:t>
      </w:r>
      <w:r>
        <w:rPr>
          <w:rFonts w:hint="eastAsia" w:ascii="宋体" w:hAnsi="宋体"/>
          <w:color w:val="000000"/>
          <w:sz w:val="21"/>
          <w:szCs w:val="21"/>
          <w:highlight w:val="none"/>
        </w:rPr>
        <w:t xml:space="preserve">号</w:t>
      </w:r>
      <w:r>
        <w:rPr>
          <w:rFonts w:hint="eastAsia" w:ascii="宋体" w:hAnsi="宋体"/>
          <w:sz w:val="21"/>
          <w:szCs w:val="21"/>
          <w:highlight w:val="none"/>
        </w:rPr>
        <w:t xml:space="preserve">招标文件，正式授权下述签字人_________________(姓名)代表我方______________（投标人的名称），全权处理本次项目投标的有关事宜。</w:t>
      </w:r>
      <w:r>
        <w:rPr>
          <w:rFonts w:ascii="宋体" w:hAnsi="宋体"/>
          <w:sz w:val="21"/>
          <w:szCs w:val="21"/>
          <w:highlight w:val="none"/>
        </w:rPr>
      </w:r>
      <w:r/>
    </w:p>
    <w:p>
      <w:pPr>
        <w:pStyle w:val="1053"/>
        <w:ind w:firstLine="420"/>
        <w:spacing w:before="0" w:after="0"/>
        <w:rPr>
          <w:rFonts w:ascii="宋体" w:hAnsi="宋体"/>
          <w:sz w:val="21"/>
          <w:szCs w:val="21"/>
          <w:highlight w:val="none"/>
        </w:rPr>
      </w:pPr>
      <w:r>
        <w:rPr>
          <w:rFonts w:hint="eastAsia" w:ascii="宋体" w:hAnsi="宋体"/>
          <w:sz w:val="21"/>
          <w:szCs w:val="21"/>
          <w:highlight w:val="none"/>
        </w:rPr>
        <w:t xml:space="preserve">据此函，__________签字人（姓名）兹宣布同意如下：</w:t>
      </w:r>
      <w:r>
        <w:rPr>
          <w:rFonts w:ascii="宋体" w:hAnsi="宋体"/>
          <w:sz w:val="21"/>
          <w:szCs w:val="21"/>
          <w:highlight w:val="none"/>
        </w:rPr>
      </w:r>
      <w:r/>
    </w:p>
    <w:p>
      <w:pPr>
        <w:pStyle w:val="1053"/>
        <w:ind w:firstLine="420"/>
        <w:spacing w:before="0" w:after="0"/>
        <w:rPr>
          <w:rFonts w:ascii="宋体" w:hAnsi="宋体"/>
          <w:sz w:val="21"/>
          <w:szCs w:val="21"/>
          <w:highlight w:val="none"/>
        </w:rPr>
      </w:pPr>
      <w:r>
        <w:rPr>
          <w:rFonts w:hint="eastAsia" w:ascii="宋体" w:hAnsi="宋体"/>
          <w:sz w:val="21"/>
          <w:szCs w:val="21"/>
          <w:highlight w:val="none"/>
        </w:rPr>
        <w:t xml:space="preserve">1.按招标文件规定的各项要求，向买方提供所需货物与服务。</w:t>
      </w:r>
      <w:r>
        <w:rPr>
          <w:rFonts w:ascii="宋体" w:hAnsi="宋体"/>
          <w:sz w:val="21"/>
          <w:szCs w:val="21"/>
          <w:highlight w:val="none"/>
        </w:rPr>
      </w:r>
      <w:r/>
    </w:p>
    <w:p>
      <w:pPr>
        <w:pStyle w:val="1053"/>
        <w:ind w:firstLine="420"/>
        <w:spacing w:before="0" w:after="0"/>
        <w:rPr>
          <w:rFonts w:ascii="宋体" w:hAnsi="宋体"/>
          <w:sz w:val="21"/>
          <w:szCs w:val="21"/>
          <w:highlight w:val="none"/>
        </w:rPr>
      </w:pPr>
      <w:r>
        <w:rPr>
          <w:rFonts w:hint="eastAsia" w:ascii="宋体" w:hAnsi="宋体"/>
          <w:sz w:val="21"/>
          <w:szCs w:val="21"/>
          <w:highlight w:val="none"/>
        </w:rPr>
        <w:t xml:space="preserve">2.我们完全理解贵方不一定将合同授予最低报价的投标人。</w:t>
      </w:r>
      <w:r>
        <w:rPr>
          <w:rFonts w:ascii="宋体" w:hAnsi="宋体"/>
          <w:sz w:val="21"/>
          <w:szCs w:val="21"/>
          <w:highlight w:val="none"/>
        </w:rPr>
      </w:r>
      <w:r/>
    </w:p>
    <w:p>
      <w:pPr>
        <w:pStyle w:val="1053"/>
        <w:ind w:firstLine="420"/>
        <w:spacing w:before="0" w:after="0"/>
        <w:rPr>
          <w:rFonts w:ascii="宋体" w:hAnsi="宋体"/>
          <w:sz w:val="21"/>
          <w:szCs w:val="21"/>
          <w:highlight w:val="none"/>
        </w:rPr>
      </w:pPr>
      <w:r>
        <w:rPr>
          <w:rFonts w:hint="eastAsia" w:ascii="宋体" w:hAnsi="宋体"/>
          <w:sz w:val="21"/>
          <w:szCs w:val="21"/>
          <w:highlight w:val="none"/>
        </w:rPr>
        <w:t xml:space="preserve">3.我们已详细审核全部招标文件及其有效补充文件，我们知道必须放弃提出含糊不清或误解问题的权利。</w:t>
      </w:r>
      <w:r>
        <w:rPr>
          <w:rFonts w:ascii="宋体" w:hAnsi="宋体"/>
          <w:sz w:val="21"/>
          <w:szCs w:val="21"/>
          <w:highlight w:val="none"/>
        </w:rPr>
      </w:r>
      <w:r/>
    </w:p>
    <w:p>
      <w:pPr>
        <w:pStyle w:val="1053"/>
        <w:spacing w:before="0" w:after="0"/>
        <w:rPr>
          <w:rFonts w:ascii="宋体" w:hAnsi="宋体"/>
          <w:sz w:val="21"/>
          <w:szCs w:val="21"/>
          <w:highlight w:val="none"/>
        </w:rPr>
      </w:pPr>
      <w:r>
        <w:rPr>
          <w:rFonts w:hint="eastAsia" w:ascii="宋体" w:hAnsi="宋体"/>
          <w:sz w:val="21"/>
          <w:szCs w:val="21"/>
          <w:highlight w:val="none"/>
        </w:rPr>
        <w:t xml:space="preserve">4.我们同意从规定的开标日期起遵循本投标文件，并在规定的投标有效期期满之前均具有约束力。</w:t>
      </w:r>
      <w:r>
        <w:rPr>
          <w:rFonts w:ascii="宋体" w:hAnsi="宋体"/>
          <w:sz w:val="21"/>
          <w:szCs w:val="21"/>
          <w:highlight w:val="none"/>
        </w:rPr>
      </w:r>
      <w:r/>
    </w:p>
    <w:p>
      <w:pPr>
        <w:pStyle w:val="1053"/>
        <w:spacing w:before="0" w:after="0"/>
        <w:rPr>
          <w:rFonts w:ascii="宋体" w:hAnsi="宋体"/>
          <w:sz w:val="21"/>
          <w:szCs w:val="21"/>
          <w:highlight w:val="none"/>
        </w:rPr>
      </w:pPr>
      <w:r>
        <w:rPr>
          <w:rFonts w:hint="eastAsia" w:ascii="宋体" w:hAnsi="宋体"/>
          <w:sz w:val="21"/>
          <w:szCs w:val="21"/>
          <w:highlight w:val="none"/>
        </w:rPr>
        <w:t xml:space="preserve">5.同意向贵方提供贵方可能另外要求的与投标有关的任何证据或资料，并保证我方已提供和将要提供的文件是真实的、准确的。</w:t>
      </w:r>
      <w:r>
        <w:rPr>
          <w:rFonts w:ascii="宋体" w:hAnsi="宋体"/>
          <w:sz w:val="21"/>
          <w:szCs w:val="21"/>
          <w:highlight w:val="none"/>
        </w:rPr>
      </w:r>
      <w:r/>
    </w:p>
    <w:p>
      <w:pPr>
        <w:pStyle w:val="1053"/>
        <w:spacing w:before="0" w:after="0"/>
        <w:rPr>
          <w:rFonts w:ascii="宋体" w:hAnsi="宋体"/>
          <w:sz w:val="21"/>
          <w:szCs w:val="21"/>
          <w:highlight w:val="none"/>
        </w:rPr>
      </w:pPr>
      <w:r>
        <w:rPr>
          <w:rFonts w:hint="eastAsia" w:ascii="宋体" w:hAnsi="宋体"/>
          <w:sz w:val="21"/>
          <w:szCs w:val="21"/>
          <w:highlight w:val="none"/>
        </w:rPr>
        <w:t xml:space="preserve">6.一旦我方中标,我方将根据招标文件的规定，严格履行合同的责任和义务,并保证在招标文件规定的时间完成项目，交付买方验收、使用。</w:t>
      </w:r>
      <w:r>
        <w:rPr>
          <w:rFonts w:ascii="宋体" w:hAnsi="宋体"/>
          <w:sz w:val="21"/>
          <w:szCs w:val="21"/>
          <w:highlight w:val="none"/>
        </w:rPr>
      </w:r>
      <w:r/>
    </w:p>
    <w:p>
      <w:pPr>
        <w:pStyle w:val="1053"/>
        <w:ind w:left="425" w:firstLine="105"/>
        <w:spacing w:before="0" w:after="0"/>
        <w:rPr>
          <w:rFonts w:ascii="宋体" w:hAnsi="宋体"/>
          <w:sz w:val="21"/>
          <w:szCs w:val="21"/>
          <w:highlight w:val="none"/>
        </w:rPr>
      </w:pPr>
      <w:r>
        <w:rPr>
          <w:rFonts w:hint="eastAsia" w:ascii="宋体" w:hAnsi="宋体"/>
          <w:sz w:val="21"/>
          <w:szCs w:val="21"/>
          <w:highlight w:val="none"/>
        </w:rPr>
        <w:t xml:space="preserve">7.与本投标有关的正式通讯地址为：</w:t>
      </w:r>
      <w:r>
        <w:rPr>
          <w:rFonts w:ascii="宋体" w:hAnsi="宋体"/>
          <w:sz w:val="21"/>
          <w:szCs w:val="21"/>
          <w:highlight w:val="none"/>
        </w:rPr>
      </w:r>
      <w:r/>
    </w:p>
    <w:p>
      <w:pPr>
        <w:pStyle w:val="1053"/>
        <w:ind w:firstLine="478"/>
        <w:spacing w:before="0" w:after="0"/>
        <w:rPr>
          <w:rFonts w:ascii="宋体" w:hAnsi="宋体"/>
          <w:sz w:val="21"/>
          <w:szCs w:val="21"/>
          <w:highlight w:val="none"/>
        </w:rPr>
      </w:pPr>
      <w:r>
        <w:rPr>
          <w:rFonts w:hint="eastAsia" w:ascii="宋体" w:hAnsi="宋体"/>
          <w:sz w:val="21"/>
          <w:szCs w:val="21"/>
          <w:highlight w:val="none"/>
        </w:rPr>
        <w:t xml:space="preserve">地 址：</w:t>
      </w:r>
      <w:r>
        <w:rPr>
          <w:rFonts w:ascii="宋体" w:hAnsi="宋体"/>
          <w:sz w:val="21"/>
          <w:szCs w:val="21"/>
          <w:highlight w:val="none"/>
        </w:rPr>
      </w:r>
      <w:r/>
    </w:p>
    <w:p>
      <w:pPr>
        <w:pStyle w:val="1053"/>
        <w:ind w:firstLine="478"/>
        <w:spacing w:before="0" w:after="0"/>
        <w:rPr>
          <w:rFonts w:ascii="宋体" w:hAnsi="宋体"/>
          <w:sz w:val="21"/>
          <w:szCs w:val="21"/>
          <w:highlight w:val="none"/>
        </w:rPr>
      </w:pPr>
      <w:r>
        <w:rPr>
          <w:rFonts w:hint="eastAsia" w:ascii="宋体" w:hAnsi="宋体"/>
          <w:sz w:val="21"/>
          <w:szCs w:val="21"/>
          <w:highlight w:val="none"/>
        </w:rPr>
        <w:t xml:space="preserve">邮 编：</w:t>
      </w:r>
      <w:r>
        <w:rPr>
          <w:rFonts w:ascii="宋体" w:hAnsi="宋体"/>
          <w:sz w:val="21"/>
          <w:szCs w:val="21"/>
          <w:highlight w:val="none"/>
        </w:rPr>
      </w:r>
      <w:r/>
    </w:p>
    <w:p>
      <w:pPr>
        <w:pStyle w:val="1053"/>
        <w:ind w:firstLine="478"/>
        <w:spacing w:before="0" w:after="0"/>
        <w:rPr>
          <w:rFonts w:ascii="宋体" w:hAnsi="宋体"/>
          <w:sz w:val="21"/>
          <w:szCs w:val="21"/>
          <w:highlight w:val="none"/>
        </w:rPr>
      </w:pPr>
      <w:r>
        <w:rPr>
          <w:rFonts w:hint="eastAsia" w:ascii="宋体" w:hAnsi="宋体"/>
          <w:sz w:val="21"/>
          <w:szCs w:val="21"/>
          <w:highlight w:val="none"/>
        </w:rPr>
        <w:t xml:space="preserve">电 话： </w:t>
      </w:r>
      <w:r>
        <w:rPr>
          <w:rFonts w:ascii="宋体" w:hAnsi="宋体"/>
          <w:sz w:val="21"/>
          <w:szCs w:val="21"/>
          <w:highlight w:val="none"/>
        </w:rPr>
      </w:r>
      <w:r/>
    </w:p>
    <w:p>
      <w:pPr>
        <w:pStyle w:val="1053"/>
        <w:ind w:firstLine="478"/>
        <w:spacing w:before="0" w:after="0"/>
        <w:rPr>
          <w:rFonts w:ascii="宋体" w:hAnsi="宋体"/>
          <w:sz w:val="21"/>
          <w:szCs w:val="21"/>
          <w:highlight w:val="none"/>
        </w:rPr>
      </w:pPr>
      <w:r>
        <w:rPr>
          <w:rFonts w:hint="eastAsia" w:ascii="宋体" w:hAnsi="宋体"/>
          <w:sz w:val="21"/>
          <w:szCs w:val="21"/>
          <w:highlight w:val="none"/>
        </w:rPr>
        <w:t xml:space="preserve">传 真： </w:t>
      </w:r>
      <w:r>
        <w:rPr>
          <w:rFonts w:ascii="宋体" w:hAnsi="宋体"/>
          <w:sz w:val="21"/>
          <w:szCs w:val="21"/>
          <w:highlight w:val="none"/>
        </w:rPr>
      </w:r>
      <w:r/>
    </w:p>
    <w:p>
      <w:pPr>
        <w:pStyle w:val="1053"/>
        <w:ind w:firstLine="478"/>
        <w:spacing w:before="0" w:after="0"/>
        <w:rPr>
          <w:rFonts w:ascii="宋体" w:hAnsi="宋体"/>
          <w:sz w:val="21"/>
          <w:szCs w:val="21"/>
          <w:highlight w:val="none"/>
        </w:rPr>
      </w:pPr>
      <w:r>
        <w:rPr>
          <w:rFonts w:hint="eastAsia" w:ascii="宋体" w:hAnsi="宋体"/>
          <w:sz w:val="21"/>
          <w:szCs w:val="21"/>
          <w:highlight w:val="none"/>
        </w:rPr>
        <w:t xml:space="preserve">投标人开户行：</w:t>
      </w:r>
      <w:r>
        <w:rPr>
          <w:rFonts w:ascii="宋体" w:hAnsi="宋体"/>
          <w:sz w:val="21"/>
          <w:szCs w:val="21"/>
          <w:highlight w:val="none"/>
        </w:rPr>
      </w:r>
      <w:r/>
    </w:p>
    <w:p>
      <w:pPr>
        <w:pStyle w:val="1053"/>
        <w:ind w:firstLine="478"/>
        <w:spacing w:before="0" w:after="0"/>
        <w:rPr>
          <w:rFonts w:ascii="宋体" w:hAnsi="宋体"/>
          <w:sz w:val="21"/>
          <w:szCs w:val="21"/>
          <w:highlight w:val="none"/>
        </w:rPr>
      </w:pPr>
      <w:r>
        <w:rPr>
          <w:rFonts w:hint="eastAsia" w:ascii="宋体" w:hAnsi="宋体"/>
          <w:sz w:val="21"/>
          <w:szCs w:val="21"/>
          <w:highlight w:val="none"/>
        </w:rPr>
        <w:t xml:space="preserve">账 户： </w:t>
      </w:r>
      <w:r>
        <w:rPr>
          <w:rFonts w:ascii="宋体" w:hAnsi="宋体"/>
          <w:sz w:val="21"/>
          <w:szCs w:val="21"/>
          <w:highlight w:val="none"/>
        </w:rPr>
      </w:r>
      <w:r/>
    </w:p>
    <w:p>
      <w:pPr>
        <w:pStyle w:val="1053"/>
        <w:ind w:firstLine="478"/>
        <w:spacing w:before="0" w:after="0"/>
        <w:rPr>
          <w:rFonts w:ascii="宋体" w:hAnsi="宋体"/>
          <w:sz w:val="21"/>
          <w:szCs w:val="21"/>
          <w:highlight w:val="none"/>
        </w:rPr>
      </w:pPr>
      <w:r>
        <w:rPr>
          <w:rFonts w:hint="eastAsia" w:ascii="宋体" w:hAnsi="宋体"/>
          <w:sz w:val="21"/>
          <w:szCs w:val="21"/>
          <w:highlight w:val="none"/>
        </w:rPr>
        <w:t xml:space="preserve">行 号：</w:t>
      </w:r>
      <w:r>
        <w:rPr>
          <w:rFonts w:ascii="宋体" w:hAnsi="宋体"/>
          <w:sz w:val="21"/>
          <w:szCs w:val="21"/>
          <w:highlight w:val="none"/>
        </w:rPr>
      </w:r>
      <w:r/>
    </w:p>
    <w:p>
      <w:pPr>
        <w:pStyle w:val="1055"/>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sz w:val="21"/>
          <w:szCs w:val="21"/>
          <w:highlight w:val="none"/>
        </w:rPr>
        <w:t xml:space="preserve">日 期：________年____月____日</w:t>
      </w:r>
      <w:r>
        <w:rPr>
          <w:rFonts w:hint="eastAsia" w:ascii="宋体" w:hAnsi="宋体"/>
          <w:color w:val="000000"/>
          <w:sz w:val="21"/>
          <w:szCs w:val="21"/>
          <w:highlight w:val="none"/>
        </w:rPr>
      </w:r>
      <w:r/>
    </w:p>
    <w:p>
      <w:pPr>
        <w:pStyle w:val="1010"/>
        <w:contextualSpacing/>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1010"/>
        <w:contextualSpacing/>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1010"/>
        <w:contextualSpacing/>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101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22"/>
        <w:numPr>
          <w:ilvl w:val="0"/>
          <w:numId w:val="0"/>
        </w:numPr>
        <w:tabs>
          <w:tab w:val="left" w:pos="780" w:leader="none"/>
        </w:tabs>
        <w:rPr>
          <w:rFonts w:hint="eastAsia"/>
          <w:color w:val="000000"/>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color w:val="000000"/>
          <w:highlight w:val="none"/>
        </w:rPr>
      </w:r>
      <w:r/>
    </w:p>
    <w:p>
      <w:pPr>
        <w:pStyle w:val="1055"/>
        <w:ind w:firstLine="422"/>
        <w:jc w:val="center"/>
        <w:spacing w:after="312" w:line="360" w:lineRule="auto"/>
        <w:tabs>
          <w:tab w:val="left" w:pos="360" w:leader="none"/>
        </w:tabs>
        <w:rPr>
          <w:rFonts w:ascii="宋体" w:hAnsi="宋体"/>
          <w:b/>
          <w:color w:val="000000"/>
          <w:sz w:val="21"/>
          <w:szCs w:val="21"/>
          <w:highlight w:val="none"/>
        </w:rPr>
      </w:pPr>
      <w:r>
        <w:rPr>
          <w:rFonts w:hint="eastAsia" w:ascii="宋体" w:hAnsi="宋体"/>
          <w:b/>
          <w:color w:val="000000"/>
          <w:sz w:val="21"/>
          <w:szCs w:val="21"/>
          <w:highlight w:val="none"/>
        </w:rPr>
        <w:t xml:space="preserve">法人授权书</w:t>
      </w:r>
      <w:r>
        <w:rPr>
          <w:rFonts w:ascii="宋体" w:hAnsi="宋体"/>
          <w:b/>
          <w:color w:val="000000"/>
          <w:sz w:val="21"/>
          <w:szCs w:val="21"/>
          <w:highlight w:val="none"/>
        </w:rPr>
      </w:r>
      <w:r/>
    </w:p>
    <w:p>
      <w:pPr>
        <w:pStyle w:val="1055"/>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（投标人名称）授权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highlight w:val="none"/>
        </w:rPr>
      </w:r>
      <w:r/>
    </w:p>
    <w:p>
      <w:pPr>
        <w:pStyle w:val="1055"/>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1055"/>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ascii="宋体" w:hAnsi="宋体"/>
          <w:color w:val="000000"/>
          <w:sz w:val="21"/>
          <w:szCs w:val="21"/>
          <w:highlight w:val="none"/>
        </w:rPr>
      </w:r>
      <w:r/>
    </w:p>
    <w:p>
      <w:pPr>
        <w:pStyle w:val="1055"/>
        <w:ind w:firstLine="420"/>
        <w:spacing w:line="360" w:lineRule="auto"/>
        <w:tabs>
          <w:tab w:val="left" w:pos="360" w:leader="none"/>
        </w:tabs>
        <w:rPr>
          <w:rFonts w:hint="eastAsia" w:ascii="宋体" w:hAnsi="宋体"/>
          <w:color w:val="000000"/>
          <w:sz w:val="21"/>
          <w:szCs w:val="21"/>
          <w:highlight w:val="none"/>
          <w:u w:val="single"/>
        </w:rPr>
      </w:pPr>
      <w:r>
        <w:rPr>
          <w:rFonts w:hint="eastAsia" w:ascii="宋体" w:hAnsi="宋体"/>
          <w:color w:val="000000"/>
          <w:sz w:val="21"/>
          <w:szCs w:val="21"/>
          <w:highlight w:val="none"/>
        </w:rPr>
        <w:t xml:space="preserve">被授权人姓名：</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rPr>
      </w:r>
      <w:r/>
    </w:p>
    <w:p>
      <w:pPr>
        <w:pStyle w:val="1055"/>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55"/>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rPr>
          <w:rFonts w:ascii="宋体" w:hAnsi="宋体"/>
          <w:color w:val="000000"/>
          <w:sz w:val="21"/>
          <w:szCs w:val="21"/>
          <w:highlight w:val="none"/>
        </w:rPr>
      </w:r>
      <w:r/>
    </w:p>
    <w:p>
      <w:pPr>
        <w:pStyle w:val="1055"/>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1055"/>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r>
      <w:r/>
    </w:p>
    <w:p>
      <w:pPr>
        <w:pStyle w:val="1010"/>
        <w:spacing w:line="460" w:lineRule="exact"/>
        <w:rPr>
          <w:rFonts w:ascii="宋体" w:hAnsi="宋体"/>
          <w:bCs/>
          <w:color w:val="000000"/>
          <w:highlight w:val="none"/>
        </w:rPr>
      </w:pPr>
      <w:r>
        <w:rPr>
          <w:rFonts w:ascii="宋体" w:hAnsi="宋体"/>
          <w:bCs/>
          <w:color w:val="000000"/>
          <w:highlight w:val="none"/>
        </w:rPr>
      </w:r>
      <w:r/>
    </w:p>
    <w:p>
      <w:pPr>
        <w:pStyle w:val="1010"/>
        <w:spacing w:line="460" w:lineRule="exact"/>
        <w:rPr>
          <w:rFonts w:ascii="宋体" w:hAnsi="宋体"/>
          <w:bCs/>
          <w:color w:val="000000"/>
          <w:sz w:val="24"/>
          <w:highlight w:val="none"/>
        </w:rPr>
      </w:pPr>
      <w:r>
        <w:rPr>
          <w:rFonts w:ascii="宋体" w:hAnsi="宋体"/>
          <w:bCs/>
          <w:color w:val="000000"/>
          <w:sz w:val="24"/>
          <w:highlight w:val="none"/>
        </w:rPr>
      </w:r>
      <w:r/>
    </w:p>
    <w:p>
      <w:pPr>
        <w:pStyle w:val="1010"/>
        <w:ind w:firstLine="420"/>
        <w:spacing w:line="460" w:lineRule="exact"/>
        <w:rPr>
          <w:rFonts w:hint="eastAsia" w:ascii="宋体" w:hAnsi="宋体"/>
          <w:bCs/>
          <w:color w:val="000000"/>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bCs/>
          <w:color w:val="000000"/>
          <w:highlight w:val="none"/>
        </w:rPr>
        <w:t xml:space="preserve">被授权人身份证复印件：</w:t>
      </w:r>
      <w:r>
        <w:rPr>
          <w:rFonts w:hint="eastAsia" w:ascii="宋体" w:hAnsi="宋体"/>
          <w:bCs/>
          <w:color w:val="000000"/>
          <w:highlight w:val="none"/>
        </w:rPr>
      </w:r>
      <w:r/>
    </w:p>
    <w:p>
      <w:pPr>
        <w:pStyle w:val="1012"/>
        <w:jc w:val="center"/>
        <w:rPr>
          <w:rFonts w:ascii="宋体" w:hAnsi="宋体"/>
          <w:highlight w:val="none"/>
        </w:rPr>
      </w:pPr>
      <w:r/>
      <w:bookmarkStart w:id="60" w:name="_Toc8939"/>
      <w:r/>
      <w:bookmarkStart w:id="61" w:name="_Toc22845"/>
      <w:r/>
      <w:bookmarkStart w:id="62" w:name="_Toc7760"/>
      <w:r>
        <w:rPr>
          <w:rFonts w:hint="eastAsia" w:ascii="宋体" w:hAnsi="宋体"/>
          <w:highlight w:val="none"/>
        </w:rPr>
        <w:t xml:space="preserve">二、符合性审查响应对照表</w:t>
      </w:r>
      <w:bookmarkEnd w:id="60"/>
      <w:r/>
      <w:bookmarkEnd w:id="61"/>
      <w:r/>
      <w:bookmarkEnd w:id="62"/>
      <w:r>
        <w:rPr>
          <w:rFonts w:ascii="宋体" w:hAnsi="宋体"/>
          <w:highlight w:val="none"/>
        </w:rPr>
      </w:r>
      <w:r/>
    </w:p>
    <w:p>
      <w:pPr>
        <w:pStyle w:val="1010"/>
        <w:rPr>
          <w:rFonts w:ascii="宋体" w:hAnsi="宋体"/>
          <w:b/>
          <w:sz w:val="32"/>
          <w:szCs w:val="32"/>
          <w:highlight w:val="none"/>
        </w:rPr>
      </w:pPr>
      <w:r>
        <w:rPr>
          <w:rFonts w:hint="eastAsia" w:ascii="宋体" w:hAnsi="宋体"/>
          <w:iCs/>
          <w:szCs w:val="21"/>
          <w:highlight w:val="none"/>
        </w:rPr>
        <w:t xml:space="preserve">采购需求中必须满足的实质性要求（即加斜体下划线内容，每条详细列出）</w:t>
      </w:r>
      <w:r>
        <w:rPr>
          <w:rFonts w:ascii="宋体" w:hAnsi="宋体"/>
          <w:b/>
          <w:sz w:val="32"/>
          <w:szCs w:val="32"/>
          <w:highlight w:val="none"/>
        </w:rPr>
      </w:r>
      <w:r/>
    </w:p>
    <w:tbl>
      <w:tblPr>
        <w:tblW w:w="855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8"/>
        <w:gridCol w:w="5134"/>
        <w:gridCol w:w="1583"/>
        <w:gridCol w:w="1232"/>
      </w:tblGrid>
      <w:tr>
        <w:trPr>
          <w:trHeight w:val="882"/>
        </w:trPr>
        <w:tc>
          <w:tcPr>
            <w:tcW w:w="608" w:type="dxa"/>
            <w:vAlign w:val="center"/>
            <w:textDirection w:val="lrTb"/>
            <w:noWrap w:val="false"/>
          </w:tcPr>
          <w:p>
            <w:pPr>
              <w:pStyle w:val="1010"/>
              <w:jc w:val="center"/>
              <w:spacing w:line="240" w:lineRule="atLeast"/>
              <w:rPr>
                <w:rFonts w:ascii="幼圆" w:eastAsia="幼圆"/>
                <w:b/>
                <w:szCs w:val="21"/>
                <w:highlight w:val="none"/>
              </w:rPr>
            </w:pPr>
            <w:r>
              <w:rPr>
                <w:rFonts w:hint="eastAsia" w:ascii="宋体" w:hAnsi="宋体" w:cs="宋体"/>
                <w:b/>
                <w:szCs w:val="21"/>
                <w:highlight w:val="none"/>
              </w:rPr>
              <w:t xml:space="preserve">序号</w:t>
            </w:r>
            <w:r>
              <w:rPr>
                <w:rFonts w:ascii="幼圆" w:eastAsia="幼圆"/>
                <w:b/>
                <w:szCs w:val="21"/>
                <w:highlight w:val="none"/>
              </w:rPr>
            </w:r>
            <w:r/>
          </w:p>
        </w:tc>
        <w:tc>
          <w:tcPr>
            <w:tcW w:w="5134" w:type="dxa"/>
            <w:vAlign w:val="center"/>
            <w:textDirection w:val="lrTb"/>
            <w:noWrap w:val="false"/>
          </w:tcPr>
          <w:p>
            <w:pPr>
              <w:pStyle w:val="1010"/>
              <w:jc w:val="center"/>
              <w:spacing w:line="240" w:lineRule="atLeast"/>
              <w:rPr>
                <w:rFonts w:ascii="幼圆" w:eastAsia="幼圆"/>
                <w:b/>
                <w:szCs w:val="21"/>
                <w:highlight w:val="none"/>
              </w:rPr>
            </w:pPr>
            <w:r>
              <w:rPr>
                <w:rFonts w:hint="eastAsia" w:ascii="宋体" w:hAnsi="宋体" w:cs="宋体"/>
                <w:b/>
                <w:szCs w:val="21"/>
                <w:highlight w:val="none"/>
              </w:rPr>
              <w:t xml:space="preserve">符合性审查响应内容</w:t>
            </w:r>
            <w:r>
              <w:rPr>
                <w:rFonts w:ascii="幼圆" w:eastAsia="幼圆"/>
                <w:b/>
                <w:szCs w:val="21"/>
                <w:highlight w:val="none"/>
              </w:rPr>
            </w:r>
            <w:r/>
          </w:p>
        </w:tc>
        <w:tc>
          <w:tcPr>
            <w:tcW w:w="1583" w:type="dxa"/>
            <w:vAlign w:val="center"/>
            <w:textDirection w:val="lrTb"/>
            <w:noWrap w:val="false"/>
          </w:tcPr>
          <w:p>
            <w:pPr>
              <w:pStyle w:val="1010"/>
              <w:jc w:val="center"/>
              <w:spacing w:line="240" w:lineRule="atLeast"/>
              <w:rPr>
                <w:rFonts w:ascii="宋体" w:hAnsi="宋体" w:cs="宋体"/>
                <w:b/>
                <w:szCs w:val="21"/>
                <w:highlight w:val="none"/>
              </w:rPr>
            </w:pPr>
            <w:r>
              <w:rPr>
                <w:rFonts w:hint="eastAsia" w:ascii="宋体" w:hAnsi="宋体" w:cs="宋体"/>
                <w:b/>
                <w:szCs w:val="21"/>
                <w:highlight w:val="none"/>
              </w:rPr>
              <w:t xml:space="preserve">是否响应</w:t>
            </w:r>
            <w:r>
              <w:rPr>
                <w:rFonts w:ascii="宋体" w:hAnsi="宋体" w:cs="宋体"/>
                <w:b/>
                <w:szCs w:val="21"/>
                <w:highlight w:val="none"/>
              </w:rPr>
            </w:r>
            <w:r/>
          </w:p>
          <w:p>
            <w:pPr>
              <w:pStyle w:val="1010"/>
              <w:jc w:val="center"/>
              <w:spacing w:line="240" w:lineRule="atLeast"/>
              <w:rPr>
                <w:rFonts w:ascii="幼圆" w:eastAsia="幼圆"/>
                <w:b/>
                <w:szCs w:val="21"/>
                <w:highlight w:val="none"/>
              </w:rPr>
            </w:pPr>
            <w:r>
              <w:rPr>
                <w:rFonts w:hint="eastAsia" w:ascii="宋体" w:hAnsi="宋体" w:cs="宋体"/>
                <w:b/>
                <w:szCs w:val="21"/>
                <w:highlight w:val="none"/>
              </w:rPr>
              <w:t xml:space="preserve">（填是或者否）</w:t>
            </w:r>
            <w:r>
              <w:rPr>
                <w:rFonts w:ascii="幼圆" w:eastAsia="幼圆"/>
                <w:b/>
                <w:szCs w:val="21"/>
                <w:highlight w:val="none"/>
              </w:rPr>
            </w:r>
            <w:r/>
          </w:p>
        </w:tc>
        <w:tc>
          <w:tcPr>
            <w:tcW w:w="1232" w:type="dxa"/>
            <w:vAlign w:val="center"/>
            <w:textDirection w:val="lrTb"/>
            <w:noWrap w:val="false"/>
          </w:tcPr>
          <w:p>
            <w:pPr>
              <w:pStyle w:val="1010"/>
              <w:jc w:val="center"/>
              <w:spacing w:line="240" w:lineRule="atLeast"/>
              <w:rPr>
                <w:rFonts w:ascii="幼圆" w:eastAsia="幼圆"/>
                <w:b/>
                <w:szCs w:val="21"/>
                <w:highlight w:val="none"/>
              </w:rPr>
            </w:pPr>
            <w:r>
              <w:rPr>
                <w:rFonts w:hint="eastAsia" w:ascii="宋体" w:hAnsi="宋体" w:cs="宋体"/>
                <w:b/>
                <w:szCs w:val="21"/>
                <w:highlight w:val="none"/>
              </w:rPr>
              <w:t xml:space="preserve">响应情况</w:t>
            </w:r>
            <w:r>
              <w:rPr>
                <w:rFonts w:ascii="幼圆" w:eastAsia="幼圆"/>
                <w:b/>
                <w:szCs w:val="21"/>
                <w:highlight w:val="none"/>
              </w:rPr>
            </w:r>
            <w:r/>
          </w:p>
        </w:tc>
      </w:tr>
      <w:tr>
        <w:trPr>
          <w:trHeight w:val="585"/>
        </w:trPr>
        <w:tc>
          <w:tcPr>
            <w:tcW w:w="608" w:type="dxa"/>
            <w:vAlign w:val="center"/>
            <w:textDirection w:val="lrTb"/>
            <w:noWrap w:val="false"/>
          </w:tcPr>
          <w:p>
            <w:pPr>
              <w:pStyle w:val="1010"/>
              <w:jc w:val="center"/>
              <w:rPr>
                <w:rFonts w:ascii="宋体" w:hAnsi="宋体"/>
                <w:b/>
                <w:szCs w:val="21"/>
                <w:highlight w:val="none"/>
              </w:rPr>
            </w:pPr>
            <w:r>
              <w:rPr>
                <w:rFonts w:hint="eastAsia" w:ascii="宋体" w:hAnsi="宋体"/>
                <w:b/>
                <w:szCs w:val="21"/>
                <w:highlight w:val="none"/>
              </w:rPr>
              <w:t xml:space="preserve">1</w:t>
            </w:r>
            <w:r>
              <w:rPr>
                <w:rFonts w:ascii="宋体" w:hAnsi="宋体"/>
                <w:b/>
                <w:szCs w:val="21"/>
                <w:highlight w:val="none"/>
              </w:rPr>
            </w:r>
            <w:r/>
          </w:p>
        </w:tc>
        <w:tc>
          <w:tcPr>
            <w:tcW w:w="5134" w:type="dxa"/>
            <w:vAlign w:val="center"/>
            <w:textDirection w:val="lrTb"/>
            <w:noWrap w:val="false"/>
          </w:tcPr>
          <w:p>
            <w:pPr>
              <w:pStyle w:val="1010"/>
              <w:ind w:firstLine="420"/>
              <w:keepLines w:val="0"/>
              <w:keepNext w:val="0"/>
              <w:pageBreakBefore w:val="0"/>
              <w:spacing w:line="400" w:lineRule="exact"/>
              <w:widowControl w:val="off"/>
              <w:rPr>
                <w:rFonts w:ascii="宋体" w:hAnsi="宋体"/>
                <w:iCs/>
                <w:szCs w:val="21"/>
                <w:highlight w:val="none"/>
              </w:rPr>
            </w:pPr>
            <w:r>
              <w:rPr>
                <w:rFonts w:hint="eastAsia"/>
                <w:i/>
                <w:iCs/>
                <w:u w:val="single"/>
              </w:rPr>
              <w:t xml:space="preserve">根据实际情况，采购方或将要求中标供应商对参加保安服务项目的具体人员数量进行动态调整，</w:t>
            </w:r>
            <w:r>
              <w:rPr>
                <w:rFonts w:hint="eastAsia"/>
                <w:i/>
                <w:iCs/>
                <w:u w:val="single"/>
                <w:lang w:val="en-US" w:eastAsia="zh-CN"/>
              </w:rPr>
              <w:t xml:space="preserve">中标</w:t>
            </w:r>
            <w:r>
              <w:rPr>
                <w:rFonts w:hint="eastAsia"/>
                <w:i/>
                <w:iCs/>
                <w:u w:val="single"/>
              </w:rPr>
              <w:t xml:space="preserve">供应商应配合采购方根据实际需求做好相关人员的增减工作。同时，因实际人员调整带来相关费用的变化也随之增减。</w:t>
            </w:r>
            <w:r>
              <w:rPr>
                <w:rFonts w:hint="eastAsia"/>
                <w:b/>
                <w:bCs/>
                <w:i/>
                <w:iCs/>
                <w:u w:val="single"/>
              </w:rPr>
              <w:t xml:space="preserve">（须提供承诺函，格式自拟）</w:t>
            </w:r>
            <w:r>
              <w:rPr>
                <w:rFonts w:ascii="宋体" w:hAnsi="宋体"/>
                <w:iCs/>
                <w:szCs w:val="21"/>
                <w:highlight w:val="none"/>
              </w:rPr>
            </w:r>
            <w:r/>
          </w:p>
        </w:tc>
        <w:tc>
          <w:tcPr>
            <w:tcW w:w="1583" w:type="dxa"/>
            <w:vAlign w:val="center"/>
            <w:textDirection w:val="lrTb"/>
            <w:noWrap w:val="false"/>
          </w:tcPr>
          <w:p>
            <w:pPr>
              <w:pStyle w:val="1010"/>
              <w:rPr>
                <w:rFonts w:ascii="宋体" w:hAnsi="宋体"/>
                <w:b/>
                <w:szCs w:val="21"/>
                <w:highlight w:val="none"/>
              </w:rPr>
            </w:pPr>
            <w:r>
              <w:rPr>
                <w:rFonts w:ascii="宋体" w:hAnsi="宋体"/>
                <w:b/>
                <w:szCs w:val="21"/>
                <w:highlight w:val="none"/>
              </w:rPr>
            </w:r>
            <w:r/>
          </w:p>
        </w:tc>
        <w:tc>
          <w:tcPr>
            <w:tcW w:w="1232" w:type="dxa"/>
            <w:vAlign w:val="center"/>
            <w:textDirection w:val="lrTb"/>
            <w:noWrap w:val="false"/>
          </w:tcPr>
          <w:p>
            <w:pPr>
              <w:pStyle w:val="1010"/>
              <w:rPr>
                <w:rFonts w:ascii="宋体" w:hAnsi="宋体"/>
                <w:b/>
                <w:szCs w:val="21"/>
                <w:highlight w:val="none"/>
              </w:rPr>
            </w:pPr>
            <w:r>
              <w:rPr>
                <w:rFonts w:ascii="宋体" w:hAnsi="宋体"/>
                <w:b/>
                <w:szCs w:val="21"/>
                <w:highlight w:val="none"/>
              </w:rPr>
            </w:r>
            <w:r/>
          </w:p>
        </w:tc>
      </w:tr>
      <w:tr>
        <w:trPr>
          <w:trHeight w:val="585"/>
        </w:trPr>
        <w:tc>
          <w:tcPr>
            <w:tcW w:w="608" w:type="dxa"/>
            <w:vAlign w:val="center"/>
            <w:textDirection w:val="lrTb"/>
            <w:noWrap w:val="false"/>
          </w:tcPr>
          <w:p>
            <w:pPr>
              <w:pStyle w:val="1010"/>
              <w:jc w:val="center"/>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r>
            <w:r/>
          </w:p>
        </w:tc>
        <w:tc>
          <w:tcPr>
            <w:tcW w:w="5134" w:type="dxa"/>
            <w:vAlign w:val="center"/>
            <w:textDirection w:val="lrTb"/>
            <w:noWrap w:val="false"/>
          </w:tcPr>
          <w:p>
            <w:pPr>
              <w:pStyle w:val="1010"/>
              <w:ind w:firstLine="420"/>
              <w:keepLines w:val="0"/>
              <w:keepNext w:val="0"/>
              <w:pageBreakBefore w:val="0"/>
              <w:spacing w:line="400" w:lineRule="exact"/>
              <w:widowControl w:val="off"/>
              <w:rPr>
                <w:rFonts w:ascii="宋体" w:hAnsi="宋体"/>
                <w:iCs/>
                <w:szCs w:val="21"/>
                <w:highlight w:val="none"/>
              </w:rPr>
            </w:pPr>
            <w:r>
              <w:rPr>
                <w:rFonts w:hint="eastAsia"/>
                <w:i/>
                <w:iCs/>
                <w:u w:val="single"/>
              </w:rPr>
              <w:t xml:space="preserve">参加本项目的相关人员，中标供应商必须为其缴纳社保、医保等国家法定保险，工资标准不低于仪征市最低工资标准。</w:t>
            </w:r>
            <w:r>
              <w:rPr>
                <w:rFonts w:hint="eastAsia"/>
                <w:b/>
                <w:bCs/>
                <w:i/>
                <w:iCs/>
                <w:u w:val="single"/>
              </w:rPr>
              <w:t xml:space="preserve">（须提供承诺函，格式自拟）</w:t>
            </w:r>
            <w:r>
              <w:rPr>
                <w:rFonts w:ascii="宋体" w:hAnsi="宋体"/>
                <w:iCs/>
                <w:szCs w:val="21"/>
                <w:highlight w:val="none"/>
              </w:rPr>
            </w:r>
            <w:r/>
          </w:p>
        </w:tc>
        <w:tc>
          <w:tcPr>
            <w:tcW w:w="1583" w:type="dxa"/>
            <w:vAlign w:val="center"/>
            <w:textDirection w:val="lrTb"/>
            <w:noWrap w:val="false"/>
          </w:tcPr>
          <w:p>
            <w:pPr>
              <w:pStyle w:val="1010"/>
              <w:rPr>
                <w:rFonts w:ascii="宋体" w:hAnsi="宋体"/>
                <w:szCs w:val="21"/>
                <w:highlight w:val="none"/>
              </w:rPr>
            </w:pPr>
            <w:r>
              <w:rPr>
                <w:rFonts w:ascii="宋体" w:hAnsi="宋体"/>
                <w:szCs w:val="21"/>
                <w:highlight w:val="none"/>
              </w:rPr>
            </w:r>
            <w:r/>
          </w:p>
        </w:tc>
        <w:tc>
          <w:tcPr>
            <w:tcW w:w="1232" w:type="dxa"/>
            <w:vAlign w:val="center"/>
            <w:textDirection w:val="lrTb"/>
            <w:noWrap w:val="false"/>
          </w:tcPr>
          <w:p>
            <w:pPr>
              <w:pStyle w:val="1010"/>
              <w:rPr>
                <w:rFonts w:ascii="宋体" w:hAnsi="宋体"/>
                <w:szCs w:val="21"/>
                <w:highlight w:val="none"/>
              </w:rPr>
            </w:pPr>
            <w:r>
              <w:rPr>
                <w:rFonts w:ascii="宋体" w:hAnsi="宋体"/>
                <w:szCs w:val="21"/>
                <w:highlight w:val="none"/>
              </w:rPr>
            </w:r>
            <w:r/>
          </w:p>
        </w:tc>
      </w:tr>
      <w:tr>
        <w:trPr>
          <w:trHeight w:val="585"/>
        </w:trPr>
        <w:tc>
          <w:tcPr>
            <w:tcW w:w="608" w:type="dxa"/>
            <w:vAlign w:val="center"/>
            <w:textDirection w:val="lrTb"/>
            <w:noWrap w:val="false"/>
          </w:tcPr>
          <w:p>
            <w:pPr>
              <w:pStyle w:val="1010"/>
              <w:jc w:val="center"/>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r>
            <w:r/>
          </w:p>
        </w:tc>
        <w:tc>
          <w:tcPr>
            <w:tcW w:w="5134" w:type="dxa"/>
            <w:vAlign w:val="center"/>
            <w:textDirection w:val="lrTb"/>
            <w:noWrap w:val="false"/>
          </w:tcPr>
          <w:p>
            <w:pPr>
              <w:pStyle w:val="1010"/>
              <w:ind w:firstLine="420"/>
              <w:keepLines w:val="0"/>
              <w:keepNext w:val="0"/>
              <w:pageBreakBefore w:val="0"/>
              <w:spacing w:line="400" w:lineRule="exact"/>
              <w:widowControl w:val="off"/>
              <w:rPr>
                <w:rFonts w:ascii="宋体" w:hAnsi="宋体"/>
                <w:iCs/>
                <w:szCs w:val="21"/>
                <w:highlight w:val="none"/>
              </w:rPr>
            </w:pPr>
            <w:r>
              <w:rPr>
                <w:rFonts w:hint="eastAsia"/>
                <w:b w:val="0"/>
                <w:bCs w:val="0"/>
                <w:i/>
                <w:iCs/>
                <w:highlight w:val="none"/>
                <w:u w:val="single"/>
              </w:rPr>
              <w:t xml:space="preserve">中标供应商选定的拟派驻参加</w:t>
            </w:r>
            <w:r>
              <w:rPr>
                <w:rFonts w:hint="eastAsia"/>
                <w:b w:val="0"/>
                <w:bCs w:val="0"/>
                <w:i/>
                <w:iCs/>
                <w:highlight w:val="none"/>
                <w:u w:val="single"/>
                <w:lang w:val="en-US" w:eastAsia="zh-CN"/>
              </w:rPr>
              <w:t xml:space="preserve">本</w:t>
            </w:r>
            <w:r>
              <w:rPr>
                <w:rFonts w:hint="eastAsia"/>
                <w:b w:val="0"/>
                <w:bCs w:val="0"/>
                <w:i/>
                <w:iCs/>
                <w:highlight w:val="none"/>
                <w:u w:val="single"/>
              </w:rPr>
              <w:t xml:space="preserve">项目的相关人员须经采购方审核、考核，通过后方可上岗，服务期间不得随意更换确定服务人员或降低服务人员素质标准，若因特殊原因，确需更换服务人员须经得采购方的审核同意，若违背上述要求，采购人有权终止合同。</w:t>
            </w:r>
            <w:r>
              <w:rPr>
                <w:rFonts w:hint="eastAsia"/>
                <w:b/>
                <w:bCs/>
                <w:i/>
                <w:iCs/>
                <w:highlight w:val="none"/>
                <w:u w:val="single"/>
              </w:rPr>
              <w:t xml:space="preserve">（须提供承诺函，格式自拟）</w:t>
            </w:r>
            <w:r>
              <w:rPr>
                <w:rFonts w:ascii="宋体" w:hAnsi="宋体"/>
                <w:iCs/>
                <w:szCs w:val="21"/>
                <w:highlight w:val="none"/>
              </w:rPr>
            </w:r>
            <w:r/>
          </w:p>
        </w:tc>
        <w:tc>
          <w:tcPr>
            <w:tcW w:w="1583" w:type="dxa"/>
            <w:vAlign w:val="center"/>
            <w:textDirection w:val="lrTb"/>
            <w:noWrap w:val="false"/>
          </w:tcPr>
          <w:p>
            <w:pPr>
              <w:pStyle w:val="1010"/>
              <w:rPr>
                <w:rFonts w:ascii="宋体" w:hAnsi="宋体"/>
                <w:szCs w:val="21"/>
                <w:highlight w:val="none"/>
              </w:rPr>
            </w:pPr>
            <w:r>
              <w:rPr>
                <w:rFonts w:ascii="宋体" w:hAnsi="宋体"/>
                <w:szCs w:val="21"/>
                <w:highlight w:val="none"/>
              </w:rPr>
            </w:r>
            <w:r/>
          </w:p>
        </w:tc>
        <w:tc>
          <w:tcPr>
            <w:tcW w:w="1232" w:type="dxa"/>
            <w:vAlign w:val="center"/>
            <w:textDirection w:val="lrTb"/>
            <w:noWrap w:val="false"/>
          </w:tcPr>
          <w:p>
            <w:pPr>
              <w:pStyle w:val="1010"/>
              <w:rPr>
                <w:rFonts w:ascii="宋体" w:hAnsi="宋体"/>
                <w:szCs w:val="21"/>
                <w:highlight w:val="none"/>
              </w:rPr>
            </w:pPr>
            <w:r>
              <w:rPr>
                <w:rFonts w:ascii="宋体" w:hAnsi="宋体"/>
                <w:szCs w:val="21"/>
                <w:highlight w:val="none"/>
              </w:rPr>
            </w:r>
            <w:r/>
          </w:p>
        </w:tc>
      </w:tr>
      <w:tr>
        <w:trPr>
          <w:trHeight w:val="417"/>
        </w:trPr>
        <w:tc>
          <w:tcPr>
            <w:tcW w:w="608" w:type="dxa"/>
            <w:vAlign w:val="center"/>
            <w:textDirection w:val="lrTb"/>
            <w:noWrap w:val="false"/>
          </w:tcPr>
          <w:p>
            <w:pPr>
              <w:pStyle w:val="1010"/>
              <w:jc w:val="center"/>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r>
            <w:r/>
          </w:p>
        </w:tc>
        <w:tc>
          <w:tcPr>
            <w:tcW w:w="5134" w:type="dxa"/>
            <w:vAlign w:val="center"/>
            <w:textDirection w:val="lrTb"/>
            <w:noWrap w:val="false"/>
          </w:tcPr>
          <w:p>
            <w:pPr>
              <w:pStyle w:val="1010"/>
              <w:ind w:firstLine="420"/>
              <w:keepLines w:val="0"/>
              <w:keepNext w:val="0"/>
              <w:pageBreakBefore w:val="0"/>
              <w:spacing w:line="400" w:lineRule="exact"/>
              <w:widowControl w:val="off"/>
              <w:rPr>
                <w:rFonts w:ascii="宋体" w:hAnsi="宋体"/>
                <w:iCs/>
                <w:szCs w:val="21"/>
                <w:highlight w:val="none"/>
              </w:rPr>
            </w:pPr>
            <w:r>
              <w:rPr>
                <w:rFonts w:ascii="宋体" w:hAnsi="宋体"/>
                <w:iCs/>
                <w:szCs w:val="21"/>
                <w:highlight w:val="none"/>
              </w:rPr>
            </w:r>
            <w:r/>
          </w:p>
        </w:tc>
        <w:tc>
          <w:tcPr>
            <w:tcW w:w="1583" w:type="dxa"/>
            <w:vAlign w:val="center"/>
            <w:textDirection w:val="lrTb"/>
            <w:noWrap w:val="false"/>
          </w:tcPr>
          <w:p>
            <w:pPr>
              <w:pStyle w:val="1010"/>
              <w:rPr>
                <w:rFonts w:ascii="宋体" w:hAnsi="宋体"/>
                <w:szCs w:val="21"/>
                <w:highlight w:val="none"/>
              </w:rPr>
            </w:pPr>
            <w:r>
              <w:rPr>
                <w:rFonts w:ascii="宋体" w:hAnsi="宋体"/>
                <w:szCs w:val="21"/>
                <w:highlight w:val="none"/>
              </w:rPr>
            </w:r>
            <w:r/>
          </w:p>
        </w:tc>
        <w:tc>
          <w:tcPr>
            <w:tcW w:w="1232" w:type="dxa"/>
            <w:vAlign w:val="center"/>
            <w:textDirection w:val="lrTb"/>
            <w:noWrap w:val="false"/>
          </w:tcPr>
          <w:p>
            <w:pPr>
              <w:pStyle w:val="1010"/>
              <w:rPr>
                <w:rFonts w:ascii="宋体" w:hAnsi="宋体"/>
                <w:szCs w:val="21"/>
                <w:highlight w:val="none"/>
              </w:rPr>
            </w:pPr>
            <w:r>
              <w:rPr>
                <w:rFonts w:ascii="宋体" w:hAnsi="宋体"/>
                <w:szCs w:val="21"/>
                <w:highlight w:val="none"/>
              </w:rPr>
            </w:r>
            <w:r/>
          </w:p>
        </w:tc>
      </w:tr>
      <w:tr>
        <w:trPr>
          <w:trHeight w:val="780"/>
        </w:trPr>
        <w:tc>
          <w:tcPr>
            <w:tcW w:w="608" w:type="dxa"/>
            <w:vAlign w:val="center"/>
            <w:textDirection w:val="lrTb"/>
            <w:noWrap w:val="false"/>
          </w:tcPr>
          <w:p>
            <w:pPr>
              <w:pStyle w:val="1010"/>
              <w:jc w:val="center"/>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r>
            <w:r/>
          </w:p>
        </w:tc>
        <w:tc>
          <w:tcPr>
            <w:tcW w:w="5134" w:type="dxa"/>
            <w:vAlign w:val="center"/>
            <w:textDirection w:val="lrTb"/>
            <w:noWrap w:val="false"/>
          </w:tcPr>
          <w:p>
            <w:pPr>
              <w:pStyle w:val="1010"/>
              <w:spacing w:line="0" w:lineRule="atLeast"/>
              <w:rPr>
                <w:rFonts w:ascii="宋体" w:hAnsi="宋体"/>
                <w:iCs/>
                <w:szCs w:val="21"/>
                <w:highlight w:val="none"/>
              </w:rPr>
            </w:pPr>
            <w:r>
              <w:rPr>
                <w:rFonts w:ascii="宋体" w:hAnsi="宋体"/>
                <w:iCs/>
                <w:szCs w:val="21"/>
                <w:highlight w:val="none"/>
              </w:rPr>
              <w:t xml:space="preserve">……</w:t>
            </w:r>
            <w:r>
              <w:rPr>
                <w:rFonts w:ascii="宋体" w:hAnsi="宋体"/>
                <w:iCs/>
                <w:szCs w:val="21"/>
                <w:highlight w:val="none"/>
              </w:rPr>
            </w:r>
            <w:r/>
          </w:p>
        </w:tc>
        <w:tc>
          <w:tcPr>
            <w:tcW w:w="1583" w:type="dxa"/>
            <w:vAlign w:val="center"/>
            <w:textDirection w:val="lrTb"/>
            <w:noWrap w:val="false"/>
          </w:tcPr>
          <w:p>
            <w:pPr>
              <w:pStyle w:val="1010"/>
              <w:rPr>
                <w:rFonts w:ascii="宋体" w:hAnsi="宋体"/>
                <w:szCs w:val="21"/>
                <w:highlight w:val="none"/>
              </w:rPr>
            </w:pPr>
            <w:r>
              <w:rPr>
                <w:rFonts w:ascii="宋体" w:hAnsi="宋体"/>
                <w:szCs w:val="21"/>
                <w:highlight w:val="none"/>
              </w:rPr>
            </w:r>
            <w:r/>
          </w:p>
        </w:tc>
        <w:tc>
          <w:tcPr>
            <w:tcW w:w="1232" w:type="dxa"/>
            <w:vAlign w:val="center"/>
            <w:textDirection w:val="lrTb"/>
            <w:noWrap w:val="false"/>
          </w:tcPr>
          <w:p>
            <w:pPr>
              <w:pStyle w:val="1010"/>
              <w:rPr>
                <w:rFonts w:ascii="宋体" w:hAnsi="宋体"/>
                <w:szCs w:val="21"/>
                <w:highlight w:val="none"/>
              </w:rPr>
            </w:pPr>
            <w:r>
              <w:rPr>
                <w:rFonts w:ascii="宋体" w:hAnsi="宋体"/>
                <w:szCs w:val="21"/>
                <w:highlight w:val="none"/>
              </w:rPr>
            </w:r>
            <w:r/>
          </w:p>
        </w:tc>
      </w:tr>
    </w:tbl>
    <w:p>
      <w:pPr>
        <w:pStyle w:val="1010"/>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1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101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101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101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101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101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1010"/>
        <w:numPr>
          <w:ilvl w:val="0"/>
          <w:numId w:val="0"/>
        </w:numPr>
        <w:jc w:val="center"/>
        <w:rPr>
          <w:rFonts w:hint="eastAsia" w:ascii="宋体" w:hAnsi="宋体"/>
          <w:b/>
          <w:color w:val="000000"/>
          <w:sz w:val="32"/>
          <w:szCs w:val="32"/>
          <w:highlight w:val="none"/>
        </w:rPr>
      </w:pPr>
      <w:r>
        <w:rPr>
          <w:rFonts w:hint="eastAsia" w:ascii="宋体" w:hAnsi="宋体"/>
          <w:b/>
          <w:color w:val="000000"/>
          <w:sz w:val="32"/>
          <w:szCs w:val="32"/>
          <w:highlight w:val="none"/>
          <w:lang w:val="en-US" w:eastAsia="zh-CN"/>
        </w:rPr>
        <w:t xml:space="preserve">三、</w:t>
      </w:r>
      <w:r>
        <w:rPr>
          <w:rFonts w:hint="eastAsia" w:ascii="宋体" w:hAnsi="宋体"/>
          <w:b/>
          <w:color w:val="000000"/>
          <w:sz w:val="32"/>
          <w:szCs w:val="32"/>
          <w:highlight w:val="none"/>
        </w:rPr>
        <w:t xml:space="preserve">非实质性响应对照表</w:t>
      </w:r>
      <w:r>
        <w:rPr>
          <w:rFonts w:hint="eastAsia" w:ascii="宋体" w:hAnsi="宋体"/>
          <w:b/>
          <w:color w:val="000000"/>
          <w:sz w:val="32"/>
          <w:szCs w:val="32"/>
          <w:highlight w:val="none"/>
        </w:rPr>
      </w:r>
      <w:r/>
    </w:p>
    <w:p>
      <w:pPr>
        <w:pStyle w:val="1010"/>
        <w:rPr>
          <w:rFonts w:hint="eastAsia" w:ascii="宋体" w:hAnsi="宋体"/>
          <w:b/>
          <w:color w:val="000000"/>
          <w:sz w:val="32"/>
          <w:szCs w:val="32"/>
          <w:highlight w:val="none"/>
        </w:rPr>
      </w:pPr>
      <w:r>
        <w:rPr>
          <w:rFonts w:hint="eastAsia" w:ascii="宋体" w:hAnsi="宋体"/>
          <w:b/>
          <w:color w:val="000000"/>
          <w:sz w:val="32"/>
          <w:szCs w:val="32"/>
          <w:highlight w:val="none"/>
        </w:rPr>
      </w:r>
      <w:r/>
    </w:p>
    <w:tbl>
      <w:tblPr>
        <w:tblW w:w="86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4"/>
        <w:gridCol w:w="5182"/>
        <w:gridCol w:w="1598"/>
        <w:gridCol w:w="1244"/>
      </w:tblGrid>
      <w:tr>
        <w:trPr>
          <w:trHeight w:val="910"/>
        </w:trPr>
        <w:tc>
          <w:tcPr>
            <w:tcW w:w="614" w:type="dxa"/>
            <w:vAlign w:val="center"/>
            <w:textDirection w:val="lrTb"/>
            <w:noWrap w:val="false"/>
          </w:tcPr>
          <w:p>
            <w:pPr>
              <w:pStyle w:val="1010"/>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5182" w:type="dxa"/>
            <w:vAlign w:val="center"/>
            <w:textDirection w:val="lrTb"/>
            <w:noWrap w:val="false"/>
          </w:tcPr>
          <w:p>
            <w:pPr>
              <w:pStyle w:val="1010"/>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非实质性响应内容</w:t>
            </w:r>
            <w:r>
              <w:rPr>
                <w:rFonts w:ascii="幼圆" w:eastAsia="幼圆"/>
                <w:b/>
                <w:color w:val="000000"/>
                <w:szCs w:val="21"/>
                <w:highlight w:val="none"/>
              </w:rPr>
            </w:r>
            <w:r/>
          </w:p>
        </w:tc>
        <w:tc>
          <w:tcPr>
            <w:tcW w:w="1598" w:type="dxa"/>
            <w:vAlign w:val="center"/>
            <w:textDirection w:val="lrTb"/>
            <w:noWrap w:val="false"/>
          </w:tcPr>
          <w:p>
            <w:pPr>
              <w:pStyle w:val="1010"/>
              <w:jc w:val="center"/>
              <w:spacing w:line="240" w:lineRule="atLeast"/>
              <w:rPr>
                <w:rFonts w:hint="eastAsia" w:ascii="幼圆" w:eastAsia="幼圆"/>
                <w:b/>
                <w:color w:val="000000"/>
                <w:szCs w:val="21"/>
                <w:highlight w:val="none"/>
              </w:rPr>
            </w:pPr>
            <w:r>
              <w:rPr>
                <w:rFonts w:hint="eastAsia" w:ascii="幼圆" w:eastAsia="幼圆"/>
                <w:b/>
                <w:color w:val="000000"/>
                <w:szCs w:val="21"/>
                <w:highlight w:val="none"/>
              </w:rPr>
              <w:t xml:space="preserve">是否响应</w:t>
            </w:r>
            <w:r>
              <w:rPr>
                <w:rFonts w:hint="eastAsia" w:ascii="幼圆" w:eastAsia="幼圆"/>
                <w:b/>
                <w:color w:val="000000"/>
                <w:szCs w:val="21"/>
                <w:highlight w:val="none"/>
              </w:rPr>
            </w:r>
            <w:r/>
          </w:p>
          <w:p>
            <w:pPr>
              <w:pStyle w:val="1010"/>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c>
          <w:tcPr>
            <w:tcW w:w="1244" w:type="dxa"/>
            <w:vAlign w:val="center"/>
            <w:textDirection w:val="lrTb"/>
            <w:noWrap w:val="false"/>
          </w:tcPr>
          <w:p>
            <w:pPr>
              <w:pStyle w:val="1010"/>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响应情况</w:t>
            </w:r>
            <w:r>
              <w:rPr>
                <w:rFonts w:ascii="幼圆" w:eastAsia="幼圆"/>
                <w:b/>
                <w:color w:val="000000"/>
                <w:szCs w:val="21"/>
                <w:highlight w:val="none"/>
              </w:rPr>
            </w:r>
            <w:r/>
          </w:p>
        </w:tc>
      </w:tr>
      <w:tr>
        <w:trPr>
          <w:trHeight w:val="607"/>
        </w:trPr>
        <w:tc>
          <w:tcPr>
            <w:tcW w:w="614" w:type="dxa"/>
            <w:vAlign w:val="center"/>
            <w:textDirection w:val="lrTb"/>
            <w:noWrap w:val="false"/>
          </w:tcPr>
          <w:p>
            <w:pPr>
              <w:pStyle w:val="1010"/>
              <w:jc w:val="center"/>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5182" w:type="dxa"/>
            <w:vAlign w:val="center"/>
            <w:textDirection w:val="lrTb"/>
            <w:noWrap w:val="false"/>
          </w:tcPr>
          <w:p>
            <w:pPr>
              <w:pStyle w:val="1010"/>
              <w:spacing w:line="0" w:lineRule="atLeast"/>
              <w:rPr>
                <w:rFonts w:ascii="宋体" w:hAnsi="宋体"/>
                <w:iCs/>
                <w:color w:val="000000"/>
                <w:szCs w:val="21"/>
                <w:highlight w:val="none"/>
              </w:rPr>
            </w:pPr>
            <w:r>
              <w:rPr>
                <w:rFonts w:hint="eastAsia" w:ascii="宋体" w:hAnsi="宋体"/>
                <w:color w:val="000000"/>
                <w:szCs w:val="21"/>
                <w:highlight w:val="none"/>
              </w:rPr>
              <w:t xml:space="preserve">《企业声明函》</w:t>
            </w:r>
            <w:r>
              <w:rPr>
                <w:rFonts w:ascii="宋体" w:hAnsi="宋体"/>
                <w:iCs/>
                <w:color w:val="000000"/>
                <w:szCs w:val="21"/>
                <w:highlight w:val="none"/>
              </w:rPr>
            </w:r>
            <w:r/>
          </w:p>
        </w:tc>
        <w:tc>
          <w:tcPr>
            <w:tcW w:w="1598" w:type="dxa"/>
            <w:vAlign w:val="center"/>
            <w:textDirection w:val="lrTb"/>
            <w:noWrap w:val="false"/>
          </w:tcPr>
          <w:p>
            <w:pPr>
              <w:pStyle w:val="1010"/>
              <w:rPr>
                <w:rFonts w:ascii="宋体" w:hAnsi="宋体"/>
                <w:b/>
                <w:color w:val="000000"/>
                <w:szCs w:val="21"/>
                <w:highlight w:val="none"/>
              </w:rPr>
            </w:pPr>
            <w:r>
              <w:rPr>
                <w:rFonts w:ascii="宋体" w:hAnsi="宋体"/>
                <w:b/>
                <w:color w:val="000000"/>
                <w:szCs w:val="21"/>
                <w:highlight w:val="none"/>
              </w:rPr>
            </w:r>
            <w:r/>
          </w:p>
        </w:tc>
        <w:tc>
          <w:tcPr>
            <w:tcW w:w="1244" w:type="dxa"/>
            <w:vAlign w:val="center"/>
            <w:textDirection w:val="lrTb"/>
            <w:noWrap w:val="false"/>
          </w:tcPr>
          <w:p>
            <w:pPr>
              <w:pStyle w:val="1010"/>
              <w:rPr>
                <w:rFonts w:ascii="宋体" w:hAnsi="宋体"/>
                <w:b/>
                <w:color w:val="000000"/>
                <w:szCs w:val="21"/>
                <w:highlight w:val="none"/>
              </w:rPr>
            </w:pPr>
            <w:r>
              <w:rPr>
                <w:rFonts w:ascii="宋体" w:hAnsi="宋体"/>
                <w:b/>
                <w:color w:val="000000"/>
                <w:szCs w:val="21"/>
                <w:highlight w:val="none"/>
              </w:rPr>
            </w:r>
            <w:r/>
          </w:p>
        </w:tc>
      </w:tr>
      <w:tr>
        <w:trPr>
          <w:trHeight w:val="607"/>
        </w:trPr>
        <w:tc>
          <w:tcPr>
            <w:tcW w:w="614" w:type="dxa"/>
            <w:vAlign w:val="center"/>
            <w:textDirection w:val="lrTb"/>
            <w:noWrap w:val="false"/>
          </w:tcPr>
          <w:p>
            <w:pPr>
              <w:pStyle w:val="1010"/>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182" w:type="dxa"/>
            <w:vAlign w:val="center"/>
            <w:textDirection w:val="lrTb"/>
            <w:noWrap w:val="false"/>
          </w:tcPr>
          <w:p>
            <w:pPr>
              <w:pStyle w:val="1010"/>
              <w:spacing w:line="0" w:lineRule="atLeast"/>
              <w:rPr>
                <w:rFonts w:ascii="宋体" w:hAnsi="宋体"/>
                <w:iCs/>
                <w:color w:val="000000"/>
                <w:szCs w:val="21"/>
                <w:highlight w:val="none"/>
              </w:rPr>
            </w:pPr>
            <w:r>
              <w:rPr>
                <w:rFonts w:hint="eastAsia" w:ascii="宋体" w:hAnsi="宋体"/>
                <w:color w:val="000000"/>
                <w:szCs w:val="21"/>
                <w:highlight w:val="none"/>
              </w:rPr>
              <w:t xml:space="preserve">《残疾人福利性单位声明函》</w:t>
            </w:r>
            <w:r>
              <w:rPr>
                <w:rFonts w:ascii="宋体" w:hAnsi="宋体"/>
                <w:iCs/>
                <w:color w:val="000000"/>
                <w:szCs w:val="21"/>
                <w:highlight w:val="none"/>
              </w:rPr>
            </w:r>
            <w:r/>
          </w:p>
        </w:tc>
        <w:tc>
          <w:tcPr>
            <w:tcW w:w="1598" w:type="dxa"/>
            <w:vAlign w:val="center"/>
            <w:textDirection w:val="lrTb"/>
            <w:noWrap w:val="false"/>
          </w:tcPr>
          <w:p>
            <w:pPr>
              <w:pStyle w:val="1010"/>
              <w:rPr>
                <w:rFonts w:ascii="宋体" w:hAnsi="宋体"/>
                <w:color w:val="000000"/>
                <w:szCs w:val="21"/>
                <w:highlight w:val="none"/>
              </w:rPr>
            </w:pPr>
            <w:r>
              <w:rPr>
                <w:rFonts w:ascii="宋体" w:hAnsi="宋体"/>
                <w:color w:val="000000"/>
                <w:szCs w:val="21"/>
                <w:highlight w:val="none"/>
              </w:rPr>
            </w:r>
            <w:r/>
          </w:p>
        </w:tc>
        <w:tc>
          <w:tcPr>
            <w:tcW w:w="1244" w:type="dxa"/>
            <w:vAlign w:val="center"/>
            <w:textDirection w:val="lrTb"/>
            <w:noWrap w:val="false"/>
          </w:tcPr>
          <w:p>
            <w:pPr>
              <w:pStyle w:val="1010"/>
              <w:rPr>
                <w:rFonts w:ascii="宋体" w:hAnsi="宋体"/>
                <w:color w:val="000000"/>
                <w:szCs w:val="21"/>
                <w:highlight w:val="none"/>
              </w:rPr>
            </w:pPr>
            <w:r>
              <w:rPr>
                <w:rFonts w:ascii="宋体" w:hAnsi="宋体"/>
                <w:color w:val="000000"/>
                <w:szCs w:val="21"/>
                <w:highlight w:val="none"/>
              </w:rPr>
            </w:r>
            <w:r/>
          </w:p>
        </w:tc>
      </w:tr>
      <w:tr>
        <w:trPr>
          <w:trHeight w:val="816"/>
        </w:trPr>
        <w:tc>
          <w:tcPr>
            <w:tcW w:w="614" w:type="dxa"/>
            <w:vAlign w:val="center"/>
            <w:textDirection w:val="lrTb"/>
            <w:noWrap w:val="false"/>
          </w:tcPr>
          <w:p>
            <w:pPr>
              <w:pStyle w:val="1010"/>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182" w:type="dxa"/>
            <w:vAlign w:val="center"/>
            <w:textDirection w:val="lrTb"/>
            <w:noWrap w:val="false"/>
          </w:tcPr>
          <w:p>
            <w:pPr>
              <w:pStyle w:val="1010"/>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598" w:type="dxa"/>
            <w:vAlign w:val="center"/>
            <w:textDirection w:val="lrTb"/>
            <w:noWrap w:val="false"/>
          </w:tcPr>
          <w:p>
            <w:pPr>
              <w:pStyle w:val="1010"/>
              <w:rPr>
                <w:rFonts w:ascii="宋体" w:hAnsi="宋体"/>
                <w:color w:val="000000"/>
                <w:szCs w:val="21"/>
                <w:highlight w:val="none"/>
              </w:rPr>
            </w:pPr>
            <w:r>
              <w:rPr>
                <w:rFonts w:ascii="宋体" w:hAnsi="宋体"/>
                <w:color w:val="000000"/>
                <w:szCs w:val="21"/>
                <w:highlight w:val="none"/>
              </w:rPr>
            </w:r>
            <w:r/>
          </w:p>
        </w:tc>
        <w:tc>
          <w:tcPr>
            <w:tcW w:w="1244" w:type="dxa"/>
            <w:vAlign w:val="center"/>
            <w:textDirection w:val="lrTb"/>
            <w:noWrap w:val="false"/>
          </w:tcPr>
          <w:p>
            <w:pPr>
              <w:pStyle w:val="1010"/>
              <w:rPr>
                <w:rFonts w:ascii="宋体" w:hAnsi="宋体"/>
                <w:color w:val="000000"/>
                <w:szCs w:val="21"/>
                <w:highlight w:val="none"/>
              </w:rPr>
            </w:pPr>
            <w:r>
              <w:rPr>
                <w:rFonts w:ascii="宋体" w:hAnsi="宋体"/>
                <w:color w:val="000000"/>
                <w:szCs w:val="21"/>
                <w:highlight w:val="none"/>
              </w:rPr>
            </w:r>
            <w:r/>
          </w:p>
        </w:tc>
      </w:tr>
    </w:tbl>
    <w:p>
      <w:pPr>
        <w:pStyle w:val="101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101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1010"/>
        <w:rPr>
          <w:color w:val="000000"/>
          <w:highlight w:val="none"/>
        </w:rPr>
      </w:pPr>
      <w:r>
        <w:rPr>
          <w:color w:val="000000"/>
          <w:highlight w:val="none"/>
        </w:rPr>
      </w:r>
      <w:r/>
    </w:p>
    <w:p>
      <w:pPr>
        <w:pStyle w:val="1010"/>
        <w:jc w:val="left"/>
        <w:widowControl/>
        <w:rPr>
          <w:rFonts w:ascii="宋体" w:hAnsi="宋体" w:cs="Arial"/>
          <w:b/>
          <w:bCs/>
          <w:color w:val="000000"/>
          <w:highlight w:val="none"/>
        </w:rPr>
      </w:pPr>
      <w:r>
        <w:rPr>
          <w:rFonts w:ascii="宋体" w:hAnsi="宋体" w:cs="Arial"/>
          <w:b/>
          <w:bCs/>
          <w:color w:val="000000"/>
          <w:highlight w:val="none"/>
        </w:rPr>
      </w:r>
      <w:r/>
    </w:p>
    <w:p>
      <w:pPr>
        <w:pStyle w:val="1010"/>
        <w:jc w:val="left"/>
        <w:widowControl/>
        <w:rPr>
          <w:rFonts w:ascii="宋体" w:hAnsi="宋体" w:cs="Arial"/>
          <w:b/>
          <w:bCs/>
          <w:color w:val="000000"/>
          <w:highlight w:val="none"/>
        </w:rPr>
      </w:pPr>
      <w:r>
        <w:rPr>
          <w:rFonts w:ascii="宋体" w:hAnsi="宋体" w:cs="Arial"/>
          <w:b/>
          <w:bCs/>
          <w:color w:val="000000"/>
          <w:highlight w:val="none"/>
        </w:rPr>
      </w:r>
      <w:r/>
    </w:p>
    <w:p>
      <w:pPr>
        <w:pStyle w:val="1010"/>
        <w:jc w:val="left"/>
        <w:widowControl/>
        <w:rPr>
          <w:rFonts w:ascii="宋体" w:hAnsi="宋体" w:cs="Arial"/>
          <w:b/>
          <w:bCs/>
          <w:color w:val="000000"/>
          <w:highlight w:val="none"/>
        </w:rPr>
      </w:pPr>
      <w:r>
        <w:rPr>
          <w:rFonts w:ascii="宋体" w:hAnsi="宋体" w:cs="Arial"/>
          <w:b/>
          <w:bCs/>
          <w:color w:val="000000"/>
          <w:highlight w:val="none"/>
        </w:rPr>
      </w:r>
      <w:r/>
    </w:p>
    <w:p>
      <w:pPr>
        <w:pStyle w:val="1010"/>
        <w:jc w:val="left"/>
        <w:widowControl/>
        <w:rPr>
          <w:rFonts w:ascii="宋体" w:hAnsi="宋体" w:cs="Arial"/>
          <w:b/>
          <w:bCs/>
          <w:color w:val="000000"/>
          <w:highlight w:val="none"/>
        </w:rPr>
      </w:pPr>
      <w:r>
        <w:rPr>
          <w:rFonts w:ascii="宋体" w:hAnsi="宋体" w:cs="Arial"/>
          <w:b/>
          <w:bCs/>
          <w:color w:val="000000"/>
          <w:highlight w:val="none"/>
        </w:rPr>
      </w:r>
      <w:r/>
    </w:p>
    <w:p>
      <w:pPr>
        <w:pStyle w:val="1010"/>
        <w:jc w:val="left"/>
        <w:widowControl/>
        <w:rPr>
          <w:rFonts w:ascii="宋体" w:hAnsi="宋体" w:cs="Arial"/>
          <w:b/>
          <w:bCs/>
          <w:color w:val="000000"/>
          <w:highlight w:val="none"/>
        </w:rPr>
      </w:pPr>
      <w:r>
        <w:rPr>
          <w:rFonts w:ascii="宋体" w:hAnsi="宋体" w:cs="Arial"/>
          <w:b/>
          <w:bCs/>
          <w:color w:val="000000"/>
          <w:highlight w:val="none"/>
        </w:rPr>
      </w:r>
      <w:r/>
    </w:p>
    <w:p>
      <w:pPr>
        <w:pStyle w:val="1010"/>
        <w:jc w:val="left"/>
        <w:widowControl/>
        <w:rPr>
          <w:rFonts w:ascii="宋体" w:hAnsi="宋体" w:cs="Arial"/>
          <w:b/>
          <w:bCs/>
          <w:color w:val="000000"/>
          <w:highlight w:val="none"/>
        </w:rPr>
      </w:pPr>
      <w:r>
        <w:rPr>
          <w:rFonts w:ascii="宋体" w:hAnsi="宋体" w:cs="Arial"/>
          <w:b/>
          <w:bCs/>
          <w:color w:val="000000"/>
          <w:highlight w:val="none"/>
        </w:rPr>
      </w:r>
      <w:r/>
    </w:p>
    <w:p>
      <w:pPr>
        <w:pStyle w:val="1010"/>
        <w:jc w:val="left"/>
        <w:widowControl/>
        <w:rPr>
          <w:rFonts w:ascii="宋体" w:hAnsi="宋体" w:cs="Arial"/>
          <w:b/>
          <w:bCs/>
          <w:color w:val="000000"/>
          <w:highlight w:val="none"/>
        </w:rPr>
      </w:pPr>
      <w:r>
        <w:rPr>
          <w:rFonts w:ascii="宋体" w:hAnsi="宋体" w:cs="Arial"/>
          <w:b/>
          <w:bCs/>
          <w:color w:val="000000"/>
          <w:highlight w:val="none"/>
        </w:rPr>
      </w:r>
      <w:r/>
    </w:p>
    <w:p>
      <w:pPr>
        <w:pStyle w:val="1010"/>
        <w:jc w:val="left"/>
        <w:widowControl/>
        <w:rPr>
          <w:rFonts w:ascii="宋体" w:hAnsi="宋体" w:cs="Arial"/>
          <w:b/>
          <w:bCs/>
          <w:color w:val="000000"/>
          <w:highlight w:val="none"/>
        </w:rPr>
      </w:pPr>
      <w:r>
        <w:rPr>
          <w:rFonts w:ascii="宋体" w:hAnsi="宋体" w:cs="Arial"/>
          <w:b/>
          <w:bCs/>
          <w:color w:val="000000"/>
          <w:highlight w:val="none"/>
        </w:rPr>
      </w:r>
      <w:r/>
    </w:p>
    <w:p>
      <w:pPr>
        <w:pStyle w:val="1010"/>
        <w:jc w:val="left"/>
        <w:widowControl/>
        <w:rPr>
          <w:rFonts w:ascii="宋体" w:hAnsi="宋体" w:cs="Arial"/>
          <w:b/>
          <w:bCs/>
          <w:color w:val="000000"/>
          <w:highlight w:val="none"/>
        </w:rPr>
      </w:pPr>
      <w:r>
        <w:rPr>
          <w:rFonts w:ascii="宋体" w:hAnsi="宋体" w:cs="Arial"/>
          <w:b/>
          <w:bCs/>
          <w:color w:val="000000"/>
          <w:highlight w:val="none"/>
        </w:rPr>
      </w:r>
      <w:r/>
    </w:p>
    <w:p>
      <w:pPr>
        <w:pStyle w:val="1010"/>
        <w:jc w:val="left"/>
        <w:widowControl/>
        <w:rPr>
          <w:rFonts w:ascii="宋体" w:hAnsi="宋体" w:cs="Arial"/>
          <w:b/>
          <w:bCs/>
          <w:color w:val="000000"/>
          <w:highlight w:val="none"/>
        </w:rPr>
      </w:pPr>
      <w:r>
        <w:rPr>
          <w:rFonts w:ascii="宋体" w:hAnsi="宋体" w:cs="Arial"/>
          <w:b/>
          <w:bCs/>
          <w:color w:val="000000"/>
          <w:highlight w:val="none"/>
        </w:rPr>
      </w:r>
      <w:r/>
    </w:p>
    <w:p>
      <w:pPr>
        <w:pStyle w:val="1010"/>
        <w:jc w:val="left"/>
        <w:widowControl/>
        <w:rPr>
          <w:rFonts w:ascii="宋体" w:hAnsi="宋体" w:cs="Arial"/>
          <w:b/>
          <w:bCs/>
          <w:color w:val="000000"/>
          <w:highlight w:val="none"/>
        </w:rPr>
      </w:pPr>
      <w:r>
        <w:rPr>
          <w:rFonts w:ascii="宋体" w:hAnsi="宋体" w:cs="Arial"/>
          <w:b/>
          <w:bCs/>
          <w:color w:val="000000"/>
          <w:highlight w:val="none"/>
        </w:rPr>
      </w:r>
      <w:r/>
    </w:p>
    <w:p>
      <w:pPr>
        <w:pStyle w:val="1010"/>
        <w:jc w:val="left"/>
        <w:widowControl/>
        <w:rPr>
          <w:rFonts w:ascii="宋体" w:hAnsi="宋体" w:cs="Arial"/>
          <w:b/>
          <w:bCs/>
          <w:color w:val="000000"/>
          <w:highlight w:val="none"/>
        </w:rPr>
      </w:pPr>
      <w:r>
        <w:rPr>
          <w:rFonts w:ascii="宋体" w:hAnsi="宋体" w:cs="Arial"/>
          <w:b/>
          <w:bCs/>
          <w:color w:val="000000"/>
          <w:highlight w:val="none"/>
        </w:rPr>
      </w:r>
      <w:r/>
    </w:p>
    <w:p>
      <w:pPr>
        <w:pStyle w:val="1010"/>
        <w:jc w:val="left"/>
        <w:widowControl/>
        <w:rPr>
          <w:rFonts w:ascii="宋体" w:hAnsi="宋体" w:cs="Arial"/>
          <w:b/>
          <w:bCs/>
          <w:color w:val="000000"/>
          <w:highlight w:val="none"/>
        </w:rPr>
      </w:pPr>
      <w:r>
        <w:rPr>
          <w:rFonts w:ascii="宋体" w:hAnsi="宋体" w:cs="Arial"/>
          <w:b/>
          <w:bCs/>
          <w:color w:val="000000"/>
          <w:highlight w:val="none"/>
        </w:rPr>
      </w:r>
      <w:r/>
    </w:p>
    <w:p>
      <w:pPr>
        <w:pStyle w:val="1010"/>
        <w:jc w:val="left"/>
        <w:widowControl/>
        <w:rPr>
          <w:rFonts w:ascii="宋体" w:hAnsi="宋体" w:cs="Arial"/>
          <w:b/>
          <w:bCs/>
          <w:color w:val="000000"/>
          <w:highlight w:val="none"/>
        </w:rPr>
      </w:pPr>
      <w:r>
        <w:rPr>
          <w:rFonts w:ascii="宋体" w:hAnsi="宋体" w:cs="Arial"/>
          <w:b/>
          <w:bCs/>
          <w:color w:val="000000"/>
          <w:highlight w:val="none"/>
        </w:rPr>
      </w:r>
      <w:r/>
    </w:p>
    <w:p>
      <w:pPr>
        <w:pStyle w:val="1010"/>
        <w:jc w:val="left"/>
        <w:widowControl/>
        <w:rPr>
          <w:rFonts w:ascii="宋体" w:hAnsi="宋体" w:cs="Arial"/>
          <w:b/>
          <w:bCs/>
          <w:color w:val="000000"/>
          <w:highlight w:val="none"/>
        </w:rPr>
      </w:pPr>
      <w:r>
        <w:rPr>
          <w:rFonts w:ascii="宋体" w:hAnsi="宋体" w:cs="Arial"/>
          <w:b/>
          <w:bCs/>
          <w:color w:val="000000"/>
          <w:highlight w:val="none"/>
        </w:rPr>
      </w:r>
      <w:r/>
    </w:p>
    <w:p>
      <w:pPr>
        <w:pStyle w:val="1010"/>
        <w:jc w:val="left"/>
        <w:widowControl/>
        <w:rPr>
          <w:rFonts w:ascii="宋体" w:hAnsi="宋体" w:cs="Arial"/>
          <w:b/>
          <w:bCs/>
          <w:color w:val="000000"/>
          <w:highlight w:val="none"/>
        </w:rPr>
      </w:pPr>
      <w:r>
        <w:rPr>
          <w:rFonts w:ascii="宋体" w:hAnsi="宋体" w:cs="Arial"/>
          <w:b/>
          <w:bCs/>
          <w:color w:val="000000"/>
          <w:highlight w:val="none"/>
        </w:rPr>
      </w:r>
      <w:r/>
    </w:p>
    <w:p>
      <w:pPr>
        <w:pStyle w:val="1010"/>
        <w:jc w:val="left"/>
        <w:widowControl/>
        <w:rPr>
          <w:rFonts w:ascii="宋体" w:hAnsi="宋体" w:cs="Arial"/>
          <w:b/>
          <w:bCs/>
          <w:color w:val="000000"/>
          <w:highlight w:val="none"/>
        </w:rPr>
      </w:pPr>
      <w:r>
        <w:rPr>
          <w:rFonts w:ascii="宋体" w:hAnsi="宋体" w:cs="Arial"/>
          <w:b/>
          <w:bCs/>
          <w:color w:val="000000"/>
          <w:highlight w:val="none"/>
        </w:rPr>
      </w:r>
      <w:r/>
    </w:p>
    <w:p>
      <w:pPr>
        <w:pStyle w:val="1010"/>
        <w:jc w:val="left"/>
        <w:widowControl/>
        <w:rPr>
          <w:rFonts w:ascii="宋体" w:hAnsi="宋体" w:cs="Arial"/>
          <w:b/>
          <w:bCs/>
          <w:color w:val="000000"/>
          <w:highlight w:val="none"/>
        </w:rPr>
      </w:pPr>
      <w:r>
        <w:rPr>
          <w:rFonts w:ascii="宋体" w:hAnsi="宋体" w:cs="Arial"/>
          <w:b/>
          <w:bCs/>
          <w:color w:val="000000"/>
          <w:highlight w:val="none"/>
        </w:rPr>
      </w:r>
      <w:r/>
    </w:p>
    <w:p>
      <w:pPr>
        <w:pStyle w:val="1010"/>
        <w:jc w:val="left"/>
        <w:widowControl/>
        <w:rPr>
          <w:rFonts w:ascii="宋体" w:hAnsi="宋体" w:cs="Arial"/>
          <w:b/>
          <w:bCs/>
          <w:color w:val="000000"/>
          <w:highlight w:val="none"/>
        </w:rPr>
      </w:pPr>
      <w:r>
        <w:rPr>
          <w:rFonts w:ascii="宋体" w:hAnsi="宋体" w:cs="Arial"/>
          <w:b/>
          <w:bCs/>
          <w:color w:val="000000"/>
          <w:highlight w:val="none"/>
        </w:rPr>
      </w:r>
      <w:r/>
    </w:p>
    <w:p>
      <w:pPr>
        <w:pStyle w:val="1010"/>
        <w:jc w:val="left"/>
        <w:widowControl/>
        <w:rPr>
          <w:rFonts w:ascii="宋体" w:hAnsi="宋体" w:cs="Arial"/>
          <w:b/>
          <w:bCs/>
          <w:color w:val="000000"/>
          <w:highlight w:val="none"/>
        </w:rPr>
      </w:pPr>
      <w:r>
        <w:rPr>
          <w:rFonts w:ascii="宋体" w:hAnsi="宋体" w:cs="Arial"/>
          <w:b/>
          <w:bCs/>
          <w:color w:val="000000"/>
          <w:highlight w:val="none"/>
        </w:rPr>
      </w:r>
      <w:r/>
    </w:p>
    <w:p>
      <w:pPr>
        <w:pStyle w:val="1011"/>
        <w:rPr>
          <w:rFonts w:hint="eastAsia"/>
          <w:highlight w:val="none"/>
        </w:rPr>
      </w:pPr>
      <w:r>
        <w:rPr>
          <w:rFonts w:hint="eastAsia"/>
          <w:highlight w:val="none"/>
        </w:rPr>
      </w:r>
      <w:r/>
    </w:p>
    <w:p>
      <w:pPr>
        <w:pStyle w:val="1010"/>
        <w:jc w:val="center"/>
        <w:spacing w:before="312" w:after="312" w:line="360" w:lineRule="auto"/>
        <w:rPr>
          <w:rFonts w:hint="eastAsia"/>
          <w:b/>
          <w:bCs/>
          <w:color w:val="000000"/>
          <w:highlight w:val="none"/>
        </w:rPr>
      </w:pPr>
      <w:r>
        <w:rPr>
          <w:rFonts w:hint="eastAsia"/>
          <w:b/>
          <w:bCs/>
          <w:color w:val="000000"/>
          <w:highlight w:val="none"/>
        </w:rPr>
        <w:br w:type="page" w:clear="all"/>
      </w:r>
      <w:r>
        <w:rPr>
          <w:rFonts w:hint="eastAsia"/>
          <w:b/>
          <w:bCs/>
          <w:color w:val="000000"/>
          <w:highlight w:val="none"/>
        </w:rPr>
        <w:t xml:space="preserve">中小企业声明函（工程、服务）</w:t>
      </w:r>
      <w:r>
        <w:rPr>
          <w:rFonts w:hint="eastAsia"/>
          <w:b/>
          <w:bCs/>
          <w:color w:val="000000"/>
          <w:highlight w:val="none"/>
        </w:rPr>
      </w:r>
      <w:r/>
    </w:p>
    <w:p>
      <w:pPr>
        <w:pStyle w:val="1010"/>
        <w:ind w:firstLine="420"/>
        <w:jc w:val="left"/>
        <w:spacing w:line="360" w:lineRule="auto"/>
        <w:rPr>
          <w:rFonts w:hint="eastAsia"/>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color w:val="000000"/>
          <w:highlight w:val="none"/>
        </w:rPr>
      </w:r>
      <w:r/>
    </w:p>
    <w:p>
      <w:pPr>
        <w:pStyle w:val="1010"/>
        <w:ind w:firstLine="420"/>
        <w:jc w:val="left"/>
        <w:spacing w:line="360" w:lineRule="auto"/>
        <w:rPr>
          <w:rFonts w:hint="eastAsia"/>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highlight w:val="none"/>
          <w:u w:val="single"/>
        </w:rPr>
        <w:t xml:space="preserve">（</w:t>
      </w:r>
      <w:r>
        <w:rPr>
          <w:rFonts w:hint="eastAsia" w:ascii="Calibri" w:hAnsi="Calibri"/>
          <w:szCs w:val="22"/>
          <w:u w:val="single"/>
        </w:rPr>
        <w:t xml:space="preserve">租赁和商务服务业</w:t>
      </w:r>
      <w:r>
        <w:rPr>
          <w:rFonts w:hint="eastAsia"/>
          <w:highlight w:val="none"/>
          <w:u w:val="single"/>
        </w:rPr>
        <w:t xml:space="preserve">）</w:t>
      </w:r>
      <w:r>
        <w:rPr>
          <w:rFonts w:hint="eastAsia" w:ascii="宋体" w:hAnsi="宋体"/>
          <w:highlight w:val="none"/>
          <w:u w:val="single"/>
        </w:rPr>
        <w:t xml:space="preserve">（</w:t>
      </w:r>
      <w:r>
        <w:rPr>
          <w:rFonts w:hint="eastAsia" w:ascii="宋体" w:hAnsi="宋体"/>
          <w:color w:val="ff0000"/>
          <w:highlight w:val="none"/>
          <w:u w:val="single"/>
        </w:rPr>
        <w:t xml:space="preserve">不得对行业类别修改</w:t>
      </w:r>
      <w:r>
        <w:rPr>
          <w:rFonts w:hint="eastAsia" w:ascii="宋体" w:hAnsi="宋体"/>
          <w:highlight w:val="none"/>
          <w:u w:val="single"/>
        </w:rPr>
        <w:t xml:space="preserve">）</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lang w:eastAsia="en-US"/>
        </w:rPr>
        <w:fldChar w:fldCharType="begin"/>
      </w:r>
      <w:r>
        <w:rPr>
          <w:rFonts w:ascii="仿宋" w:eastAsia="Times New Roman"/>
          <w:color w:val="000000"/>
          <w:spacing w:val="-1"/>
          <w:highlight w:val="none"/>
          <w:vertAlign w:val="superscript"/>
        </w:rPr>
        <w:instrText xml:space="preserve"> HYPERLINK \l "br1" </w:instrText>
      </w:r>
      <w:r>
        <w:rPr>
          <w:color w:val="000000"/>
          <w:highlight w:val="none"/>
          <w:lang w:eastAsia="en-US"/>
        </w:rPr>
        <w:fldChar w:fldCharType="separate"/>
      </w:r>
      <w:r>
        <w:rPr>
          <w:rFonts w:ascii="仿宋" w:eastAsia="Times New Roman"/>
          <w:color w:val="000000"/>
          <w:spacing w:val="-1"/>
          <w:highlight w:val="none"/>
          <w:vertAlign w:val="superscript"/>
        </w:rPr>
        <w:t xml:space="preserve">1</w:t>
      </w:r>
      <w:r>
        <w:rPr>
          <w:color w:val="000000"/>
          <w:highlight w:val="none"/>
          <w:lang w:eastAsia="en-US"/>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rFonts w:hint="eastAsia"/>
          <w:color w:val="000000"/>
          <w:highlight w:val="none"/>
          <w:u w:val="single"/>
        </w:rPr>
      </w:r>
      <w:r/>
    </w:p>
    <w:p>
      <w:pPr>
        <w:pStyle w:val="1010"/>
        <w:ind w:firstLine="420"/>
        <w:jc w:val="left"/>
        <w:spacing w:line="360" w:lineRule="auto"/>
        <w:rPr>
          <w:rFonts w:hint="eastAsia"/>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highlight w:val="none"/>
          <w:u w:val="single"/>
        </w:rPr>
        <w:t xml:space="preserve">（）</w:t>
      </w:r>
      <w:r>
        <w:rPr>
          <w:rFonts w:hint="eastAsia" w:ascii="宋体" w:hAnsi="宋体"/>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rFonts w:hint="eastAsia"/>
          <w:color w:val="000000"/>
          <w:highlight w:val="none"/>
          <w:u w:val="single"/>
        </w:rPr>
      </w:r>
      <w:r/>
    </w:p>
    <w:p>
      <w:pPr>
        <w:pStyle w:val="1010"/>
        <w:ind w:firstLine="420"/>
        <w:jc w:val="left"/>
        <w:spacing w:line="360" w:lineRule="auto"/>
        <w:rPr>
          <w:rFonts w:hint="eastAsia"/>
          <w:color w:val="000000"/>
          <w:highlight w:val="none"/>
        </w:rPr>
      </w:pPr>
      <w:r>
        <w:rPr>
          <w:rFonts w:hint="eastAsia"/>
          <w:color w:val="000000"/>
          <w:highlight w:val="none"/>
        </w:rPr>
        <w:t xml:space="preserve">……</w:t>
      </w:r>
      <w:r>
        <w:rPr>
          <w:rFonts w:hint="eastAsia"/>
          <w:color w:val="000000"/>
          <w:highlight w:val="none"/>
        </w:rPr>
      </w:r>
      <w:r/>
    </w:p>
    <w:p>
      <w:pPr>
        <w:pStyle w:val="1010"/>
        <w:ind w:firstLine="420"/>
        <w:jc w:val="left"/>
        <w:spacing w:line="360" w:lineRule="auto"/>
        <w:rPr>
          <w:rFonts w:hint="eastAsia"/>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rFonts w:hint="eastAsia"/>
          <w:color w:val="000000"/>
          <w:highlight w:val="none"/>
        </w:rPr>
      </w:r>
      <w:r/>
    </w:p>
    <w:p>
      <w:pPr>
        <w:pStyle w:val="1010"/>
        <w:ind w:firstLine="420"/>
        <w:jc w:val="left"/>
        <w:spacing w:line="360" w:lineRule="auto"/>
        <w:rPr>
          <w:rFonts w:hint="eastAsia"/>
          <w:color w:val="000000"/>
          <w:highlight w:val="none"/>
        </w:rPr>
      </w:pPr>
      <w:r>
        <w:rPr>
          <w:rFonts w:hint="eastAsia"/>
          <w:color w:val="000000"/>
          <w:highlight w:val="none"/>
        </w:rPr>
        <w:t xml:space="preserve">本企业对上述声明内容的真实性负责。如有虚假，将依法承担相应责任。</w:t>
      </w:r>
      <w:r>
        <w:rPr>
          <w:rFonts w:hint="eastAsia"/>
          <w:color w:val="000000"/>
          <w:highlight w:val="none"/>
        </w:rPr>
      </w:r>
      <w:r/>
    </w:p>
    <w:p>
      <w:pPr>
        <w:pStyle w:val="1010"/>
        <w:ind w:firstLine="420"/>
        <w:jc w:val="left"/>
        <w:spacing w:line="360" w:lineRule="auto"/>
        <w:rPr>
          <w:rFonts w:hint="eastAsia"/>
          <w:color w:val="000000"/>
          <w:highlight w:val="none"/>
        </w:rPr>
      </w:pPr>
      <w:r>
        <w:rPr>
          <w:rFonts w:hint="eastAsia"/>
          <w:color w:val="000000"/>
          <w:highlight w:val="none"/>
        </w:rPr>
      </w:r>
      <w:r/>
    </w:p>
    <w:p>
      <w:pPr>
        <w:pStyle w:val="1010"/>
        <w:rPr>
          <w:rFonts w:ascii="宋体" w:hAnsi="宋体"/>
          <w:color w:val="000000"/>
          <w:highlight w:val="none"/>
        </w:rPr>
      </w:pPr>
      <w:r>
        <w:rPr>
          <w:rFonts w:hint="eastAsia" w:ascii="宋体" w:hAnsi="宋体"/>
          <w:color w:val="000000"/>
          <w:highlight w:val="none"/>
        </w:rPr>
        <w:t xml:space="preserve">注：1、</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1010"/>
        <w:ind w:firstLine="420"/>
        <w:rPr>
          <w:rFonts w:ascii="宋体" w:hAnsi="宋体"/>
          <w:color w:val="000000"/>
          <w:highlight w:val="none"/>
        </w:rPr>
      </w:pPr>
      <w:r>
        <w:rPr>
          <w:rFonts w:hint="eastAsia" w:ascii="宋体" w:hAnsi="宋体"/>
          <w:color w:val="000000"/>
          <w:highlight w:val="none"/>
        </w:rPr>
        <w:t xml:space="preserve">2、供应商如不提供此声明函，价格将不做相应扣除。</w:t>
      </w:r>
      <w:r>
        <w:rPr>
          <w:rFonts w:ascii="宋体" w:hAnsi="宋体"/>
          <w:color w:val="000000"/>
          <w:highlight w:val="none"/>
        </w:rPr>
      </w:r>
      <w:r/>
    </w:p>
    <w:p>
      <w:pPr>
        <w:pStyle w:val="1010"/>
        <w:rPr>
          <w:rFonts w:ascii="宋体" w:hAnsi="宋体"/>
          <w:color w:val="000000"/>
          <w:highlight w:val="none"/>
        </w:rPr>
      </w:pPr>
      <w:r>
        <w:rPr>
          <w:rFonts w:hint="eastAsia" w:ascii="宋体" w:hAnsi="宋体"/>
          <w:color w:val="000000"/>
          <w:highlight w:val="none"/>
        </w:rPr>
        <w:t xml:space="preserve">    3、企业声明函请完整填写，中标后将公示。</w:t>
      </w:r>
      <w:r>
        <w:rPr>
          <w:rFonts w:ascii="宋体" w:hAnsi="宋体"/>
          <w:color w:val="000000"/>
          <w:highlight w:val="none"/>
        </w:rPr>
      </w:r>
      <w:r/>
    </w:p>
    <w:p>
      <w:pPr>
        <w:pStyle w:val="1010"/>
        <w:ind w:firstLine="420"/>
        <w:jc w:val="left"/>
        <w:rPr>
          <w:rFonts w:hint="eastAsia"/>
          <w:color w:val="000000"/>
          <w:highlight w:val="none"/>
        </w:rPr>
      </w:pPr>
      <w:r>
        <w:rPr>
          <w:rFonts w:hint="eastAsia"/>
          <w:color w:val="000000"/>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rFonts w:hint="eastAsia"/>
          <w:color w:val="000000"/>
          <w:highlight w:val="none"/>
        </w:rPr>
      </w:r>
      <w:r/>
    </w:p>
    <w:p>
      <w:pPr>
        <w:pStyle w:val="1010"/>
        <w:ind w:firstLine="420"/>
        <w:jc w:val="left"/>
        <w:rPr>
          <w:rFonts w:hint="eastAsia"/>
          <w:color w:val="000000"/>
          <w:highlight w:val="none"/>
        </w:rPr>
      </w:pPr>
      <w:r>
        <w:rPr>
          <w:rFonts w:hint="eastAsia"/>
          <w:color w:val="000000"/>
          <w:highlight w:val="none"/>
        </w:rPr>
        <w:t xml:space="preserve">5、中小企业不得属于大企业的分支机构，不得存在控股股东为大企业的情形，不得存在与大企业的负责人为同一人的情形。</w:t>
      </w:r>
      <w:r>
        <w:rPr>
          <w:rFonts w:hint="eastAsia"/>
          <w:color w:val="000000"/>
          <w:highlight w:val="none"/>
        </w:rPr>
      </w:r>
      <w:r/>
    </w:p>
    <w:p>
      <w:pPr>
        <w:pStyle w:val="1010"/>
        <w:ind w:firstLine="420"/>
        <w:jc w:val="left"/>
        <w:rPr>
          <w:color w:val="000000"/>
          <w:highlight w:val="none"/>
        </w:rPr>
      </w:pPr>
      <w:r>
        <w:rPr>
          <w:rFonts w:hint="eastAsia"/>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highlight w:val="none"/>
        </w:rPr>
      </w:r>
      <w:r/>
    </w:p>
    <w:p>
      <w:pPr>
        <w:pStyle w:val="1010"/>
        <w:ind w:firstLine="420"/>
        <w:jc w:val="left"/>
        <w:rPr>
          <w:rFonts w:hint="eastAsia"/>
          <w:color w:val="000000"/>
          <w:highlight w:val="none"/>
        </w:rPr>
      </w:pPr>
      <w:r>
        <w:rPr>
          <w:rFonts w:hint="eastAsia"/>
          <w:color w:val="000000"/>
          <w:highlight w:val="none"/>
        </w:rPr>
      </w:r>
      <w:r/>
    </w:p>
    <w:p>
      <w:pPr>
        <w:pStyle w:val="1010"/>
        <w:ind w:firstLine="420"/>
        <w:jc w:val="left"/>
        <w:rPr>
          <w:rFonts w:hint="eastAsia"/>
          <w:color w:val="000000"/>
          <w:highlight w:val="none"/>
        </w:rPr>
      </w:pPr>
      <w:r>
        <w:rPr>
          <w:rFonts w:hint="eastAsia"/>
          <w:color w:val="000000"/>
          <w:highlight w:val="none"/>
        </w:rPr>
      </w:r>
      <w:r/>
    </w:p>
    <w:p>
      <w:pPr>
        <w:pStyle w:val="1010"/>
        <w:ind w:firstLine="4620"/>
        <w:jc w:val="left"/>
        <w:rPr>
          <w:rFonts w:hint="eastAsia"/>
          <w:color w:val="000000"/>
          <w:highlight w:val="none"/>
        </w:rPr>
      </w:pPr>
      <w:r>
        <w:rPr>
          <w:rFonts w:hint="eastAsia"/>
          <w:color w:val="000000"/>
          <w:highlight w:val="none"/>
        </w:rPr>
        <w:t xml:space="preserve">企业名称（盖章）：</w:t>
      </w:r>
      <w:r>
        <w:rPr>
          <w:rFonts w:hint="eastAsia"/>
          <w:color w:val="000000"/>
          <w:highlight w:val="none"/>
        </w:rPr>
      </w:r>
      <w:r/>
    </w:p>
    <w:p>
      <w:pPr>
        <w:pStyle w:val="1010"/>
        <w:ind w:firstLine="4620"/>
        <w:jc w:val="left"/>
        <w:rPr>
          <w:rFonts w:hint="eastAsia"/>
          <w:color w:val="000000"/>
          <w:highlight w:val="none"/>
        </w:rPr>
      </w:pPr>
      <w:r>
        <w:rPr>
          <w:rFonts w:hint="eastAsia"/>
          <w:color w:val="000000"/>
          <w:highlight w:val="none"/>
        </w:rPr>
        <w:t xml:space="preserve">日 期：</w:t>
      </w:r>
      <w:r>
        <w:rPr>
          <w:rFonts w:hint="eastAsia"/>
          <w:color w:val="000000"/>
          <w:highlight w:val="none"/>
        </w:rPr>
      </w:r>
      <w:r/>
    </w:p>
    <w:p>
      <w:pPr>
        <w:pStyle w:val="1010"/>
        <w:jc w:val="left"/>
        <w:spacing w:line="360" w:lineRule="auto"/>
        <w:rPr>
          <w:rFonts w:hint="eastAsia"/>
          <w:color w:val="000000"/>
          <w:highlight w:val="none"/>
        </w:rPr>
      </w:pPr>
      <w:r>
        <w:rPr>
          <w:rFonts w:hint="eastAsia"/>
          <w:color w:val="000000"/>
          <w:highlight w:val="none"/>
        </w:rPr>
      </w:r>
      <w:r/>
    </w:p>
    <w:p>
      <w:pPr>
        <w:pStyle w:val="1012"/>
        <w:jc w:val="center"/>
        <w:spacing w:before="300" w:after="300" w:line="360" w:lineRule="auto"/>
        <w:widowControl/>
        <w:rPr>
          <w:rFonts w:ascii="宋体" w:hAnsi="宋体"/>
          <w:color w:val="000000"/>
          <w:sz w:val="21"/>
          <w:szCs w:val="21"/>
          <w:highlight w:val="none"/>
        </w:rPr>
      </w:pPr>
      <w:r/>
      <w:bookmarkStart w:id="63" w:name="_Toc19241"/>
      <w:r/>
      <w:bookmarkStart w:id="64" w:name="_Toc19182"/>
      <w:r/>
      <w:bookmarkStart w:id="65" w:name="_Toc13394"/>
      <w:r/>
      <w:bookmarkStart w:id="66" w:name="_Toc19691"/>
      <w:r/>
      <w:bookmarkStart w:id="67" w:name="_Toc91061195"/>
      <w:r>
        <w:rPr>
          <w:rFonts w:hint="eastAsia" w:ascii="宋体" w:hAnsi="宋体" w:cs="微软雅黑"/>
          <w:bCs w:val="0"/>
          <w:color w:val="000000"/>
          <w:sz w:val="21"/>
          <w:szCs w:val="21"/>
          <w:highlight w:val="none"/>
        </w:rPr>
        <w:t xml:space="preserve">中小微企业划型标准</w:t>
      </w:r>
      <w:bookmarkEnd w:id="63"/>
      <w:r/>
      <w:bookmarkEnd w:id="64"/>
      <w:r/>
      <w:bookmarkEnd w:id="65"/>
      <w:r/>
      <w:bookmarkEnd w:id="66"/>
      <w:r/>
      <w:bookmarkEnd w:id="67"/>
      <w:r>
        <w:rPr>
          <w:rFonts w:ascii="宋体" w:hAnsi="宋体"/>
          <w:color w:val="000000"/>
          <w:sz w:val="21"/>
          <w:szCs w:val="21"/>
          <w:highlight w:val="none"/>
        </w:rPr>
      </w:r>
      <w:r/>
    </w:p>
    <w:p>
      <w:pPr>
        <w:pStyle w:val="1030"/>
        <w:ind w:firstLine="420"/>
        <w:spacing w:before="300" w:after="452" w:line="360" w:lineRule="auto"/>
        <w:widowControl/>
        <w:rPr>
          <w:rFonts w:hint="eastAsia" w:ascii="宋体" w:hAnsi="宋体"/>
          <w:color w:val="000000"/>
          <w:sz w:val="21"/>
          <w:szCs w:val="21"/>
          <w:highlight w:val="none"/>
        </w:rPr>
      </w:pPr>
      <w:r>
        <w:rPr>
          <w:rFonts w:hint="eastAsia" w:ascii="宋体" w:hAnsi="宋体" w:cs="仿宋"/>
          <w:color w:val="000000"/>
          <w:sz w:val="21"/>
          <w:szCs w:val="21"/>
          <w:highlight w:val="none"/>
        </w:rPr>
        <w:t xml:space="preserve">    </w:t>
      </w:r>
      <w:r>
        <w:rPr>
          <w:rStyle w:val="1033"/>
          <w:rFonts w:hint="eastAsia" w:ascii="宋体" w:hAnsi="宋体" w:cs="仿宋"/>
          <w:color w:val="000000"/>
          <w:sz w:val="21"/>
          <w:szCs w:val="21"/>
          <w:highlight w:val="none"/>
        </w:rPr>
        <w:t xml:space="preserve">中小微企业划型标准如下：</w:t>
      </w:r>
      <w:r>
        <w:rPr>
          <w:rFonts w:hint="eastAsia" w:ascii="宋体" w:hAnsi="宋体"/>
          <w:color w:val="000000"/>
          <w:sz w:val="21"/>
          <w:szCs w:val="21"/>
          <w:highlight w:val="none"/>
        </w:rPr>
      </w:r>
      <w:r/>
    </w:p>
    <w:tbl>
      <w:tblPr>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250"/>
        <w:gridCol w:w="1640"/>
        <w:gridCol w:w="1120"/>
        <w:gridCol w:w="1887"/>
        <w:gridCol w:w="1591"/>
        <w:gridCol w:w="1500"/>
      </w:tblGrid>
      <w:tr>
        <w:trPr>
          <w:tblCellSpacing w:w="15" w:type="dxa"/>
          <w:trHeight w:val="285"/>
        </w:trPr>
        <w:tc>
          <w:tcPr>
            <w:tcMar>
              <w:left w:w="105" w:type="dxa"/>
              <w:top w:w="0" w:type="dxa"/>
              <w:right w:w="105" w:type="dxa"/>
              <w:bottom w:w="0" w:type="dxa"/>
            </w:tcMar>
            <w:tcW w:w="1205"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行业名称</w:t>
            </w:r>
            <w:r>
              <w:rPr>
                <w:rFonts w:ascii="宋体" w:hAnsi="宋体"/>
                <w:color w:val="000000"/>
                <w:sz w:val="21"/>
                <w:szCs w:val="21"/>
                <w:highlight w:val="none"/>
              </w:rPr>
            </w:r>
            <w:r/>
          </w:p>
        </w:tc>
        <w:tc>
          <w:tcPr>
            <w:tcMar>
              <w:left w:w="105" w:type="dxa"/>
              <w:top w:w="0" w:type="dxa"/>
              <w:right w:w="105" w:type="dxa"/>
              <w:bottom w:w="0" w:type="dxa"/>
            </w:tcMar>
            <w:tcW w:w="1610" w:type="dxa"/>
            <w:vAlign w:val="center"/>
            <w:textDirection w:val="lrTb"/>
            <w:noWrap w:val="false"/>
          </w:tcPr>
          <w:p>
            <w:pPr>
              <w:pStyle w:val="1030"/>
              <w:jc w:val="center"/>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指标名称</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计量单位</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1030"/>
              <w:jc w:val="center"/>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中型</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1030"/>
              <w:jc w:val="center"/>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小型</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0"/>
              <w:ind w:firstLine="42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微型</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205" w:type="dxa"/>
            <w:vAlign w:val="bottom"/>
            <w:textDirection w:val="lrTb"/>
            <w:noWrap w:val="false"/>
          </w:tcPr>
          <w:p>
            <w:pPr>
              <w:pStyle w:val="1030"/>
              <w:jc w:val="both"/>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农、林、牧、渔</w:t>
            </w:r>
            <w:r>
              <w:rPr>
                <w:rFonts w:ascii="宋体" w:hAnsi="宋体"/>
                <w:color w:val="000000"/>
                <w:sz w:val="21"/>
                <w:szCs w:val="21"/>
                <w:highlight w:val="none"/>
              </w:rPr>
            </w:r>
            <w:r/>
          </w:p>
        </w:tc>
        <w:tc>
          <w:tcPr>
            <w:tcMar>
              <w:left w:w="105" w:type="dxa"/>
              <w:top w:w="0" w:type="dxa"/>
              <w:right w:w="105" w:type="dxa"/>
              <w:bottom w:w="0" w:type="dxa"/>
            </w:tcMar>
            <w:tcW w:w="161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1030"/>
              <w:jc w:val="center"/>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50≤Y＜500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0"/>
              <w:ind w:firstLine="42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30"/>
              <w:jc w:val="both"/>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工业</w:t>
            </w:r>
            <w:r>
              <w:rPr>
                <w:rFonts w:ascii="宋体" w:hAnsi="宋体"/>
                <w:color w:val="000000"/>
                <w:sz w:val="21"/>
                <w:szCs w:val="21"/>
                <w:highlight w:val="none"/>
              </w:rPr>
            </w:r>
            <w:r/>
          </w:p>
        </w:tc>
        <w:tc>
          <w:tcPr>
            <w:tcMar>
              <w:left w:w="105" w:type="dxa"/>
              <w:top w:w="0" w:type="dxa"/>
              <w:right w:w="105" w:type="dxa"/>
              <w:bottom w:w="0" w:type="dxa"/>
            </w:tcMar>
            <w:tcW w:w="161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1030"/>
              <w:jc w:val="center"/>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0"/>
              <w:ind w:firstLine="42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205" w:type="dxa"/>
            <w:vAlign w:val="center"/>
            <w:vMerge w:val="continue"/>
            <w:textDirection w:val="lrTb"/>
            <w:noWrap w:val="false"/>
          </w:tcPr>
          <w:p>
            <w:pPr>
              <w:pStyle w:val="1010"/>
              <w:jc w:val="lef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1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2000≤Y＜40000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1030"/>
              <w:jc w:val="center"/>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300≤Y＜2000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0"/>
              <w:ind w:firstLine="42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30"/>
              <w:jc w:val="both"/>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建筑业</w:t>
            </w:r>
            <w:r>
              <w:rPr>
                <w:rFonts w:ascii="宋体" w:hAnsi="宋体"/>
                <w:color w:val="000000"/>
                <w:sz w:val="21"/>
                <w:szCs w:val="21"/>
                <w:highlight w:val="none"/>
              </w:rPr>
            </w:r>
            <w:r/>
          </w:p>
        </w:tc>
        <w:tc>
          <w:tcPr>
            <w:tcMar>
              <w:left w:w="105" w:type="dxa"/>
              <w:top w:w="0" w:type="dxa"/>
              <w:right w:w="105" w:type="dxa"/>
              <w:bottom w:w="0" w:type="dxa"/>
            </w:tcMar>
            <w:tcW w:w="161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6000≤Y＜80000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1030"/>
              <w:jc w:val="center"/>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300≤Y＜6000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0"/>
              <w:ind w:firstLine="42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W w:w="1205" w:type="dxa"/>
            <w:vAlign w:val="center"/>
            <w:vMerge w:val="continue"/>
            <w:textDirection w:val="lrTb"/>
            <w:noWrap w:val="false"/>
          </w:tcPr>
          <w:p>
            <w:pPr>
              <w:pStyle w:val="1010"/>
              <w:jc w:val="lef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1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5000≤Z＜80000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1030"/>
              <w:jc w:val="center"/>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300≤Z＜5000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0"/>
              <w:ind w:firstLine="42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Z＜300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30"/>
              <w:jc w:val="both"/>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批发业</w:t>
            </w:r>
            <w:r>
              <w:rPr>
                <w:rFonts w:ascii="宋体" w:hAnsi="宋体"/>
                <w:color w:val="000000"/>
                <w:sz w:val="21"/>
                <w:szCs w:val="21"/>
                <w:highlight w:val="none"/>
              </w:rPr>
            </w:r>
            <w:r/>
          </w:p>
        </w:tc>
        <w:tc>
          <w:tcPr>
            <w:tcMar>
              <w:left w:w="105" w:type="dxa"/>
              <w:top w:w="0" w:type="dxa"/>
              <w:right w:w="105" w:type="dxa"/>
              <w:bottom w:w="0" w:type="dxa"/>
            </w:tcMar>
            <w:tcW w:w="161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20≤X＜200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1030"/>
              <w:jc w:val="center"/>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5≤X＜20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0"/>
              <w:ind w:firstLine="42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X＜5</w:t>
            </w:r>
            <w:r>
              <w:rPr>
                <w:rFonts w:ascii="宋体" w:hAnsi="宋体"/>
                <w:color w:val="000000"/>
                <w:sz w:val="21"/>
                <w:szCs w:val="21"/>
                <w:highlight w:val="none"/>
              </w:rPr>
            </w:r>
            <w:r/>
          </w:p>
        </w:tc>
      </w:tr>
      <w:tr>
        <w:trPr>
          <w:tblCellSpacing w:w="15" w:type="dxa"/>
          <w:trHeight w:val="225"/>
        </w:trPr>
        <w:tc>
          <w:tcPr>
            <w:tcW w:w="1205" w:type="dxa"/>
            <w:vAlign w:val="center"/>
            <w:vMerge w:val="continue"/>
            <w:textDirection w:val="lrTb"/>
            <w:noWrap w:val="false"/>
          </w:tcPr>
          <w:p>
            <w:pPr>
              <w:pStyle w:val="1010"/>
              <w:jc w:val="lef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1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5000≤Y＜40000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1030"/>
              <w:jc w:val="center"/>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0"/>
              <w:ind w:firstLine="42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Y＜1000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30"/>
              <w:jc w:val="both"/>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零售业</w:t>
            </w:r>
            <w:r>
              <w:rPr>
                <w:rFonts w:ascii="宋体" w:hAnsi="宋体"/>
                <w:color w:val="000000"/>
                <w:sz w:val="21"/>
                <w:szCs w:val="21"/>
                <w:highlight w:val="none"/>
              </w:rPr>
            </w:r>
            <w:r/>
          </w:p>
        </w:tc>
        <w:tc>
          <w:tcPr>
            <w:tcMar>
              <w:left w:w="105" w:type="dxa"/>
              <w:top w:w="0" w:type="dxa"/>
              <w:right w:w="105" w:type="dxa"/>
              <w:bottom w:w="0" w:type="dxa"/>
            </w:tcMar>
            <w:tcW w:w="161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50≤X＜300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1030"/>
              <w:jc w:val="center"/>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10≤X＜50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0"/>
              <w:ind w:firstLine="42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205" w:type="dxa"/>
            <w:vAlign w:val="center"/>
            <w:vMerge w:val="continue"/>
            <w:textDirection w:val="lrTb"/>
            <w:noWrap w:val="false"/>
          </w:tcPr>
          <w:p>
            <w:pPr>
              <w:pStyle w:val="1010"/>
              <w:jc w:val="lef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1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1030"/>
              <w:jc w:val="center"/>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100≤Y＜500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0"/>
              <w:ind w:firstLine="42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30"/>
              <w:jc w:val="both"/>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交通运输业</w:t>
            </w:r>
            <w:r>
              <w:rPr>
                <w:rFonts w:ascii="宋体" w:hAnsi="宋体"/>
                <w:color w:val="000000"/>
                <w:sz w:val="21"/>
                <w:szCs w:val="21"/>
                <w:highlight w:val="none"/>
              </w:rPr>
            </w:r>
            <w:r/>
          </w:p>
        </w:tc>
        <w:tc>
          <w:tcPr>
            <w:tcMar>
              <w:left w:w="105" w:type="dxa"/>
              <w:top w:w="0" w:type="dxa"/>
              <w:right w:w="105" w:type="dxa"/>
              <w:bottom w:w="0" w:type="dxa"/>
            </w:tcMar>
            <w:tcW w:w="161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1030"/>
              <w:jc w:val="center"/>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0"/>
              <w:ind w:firstLine="42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205" w:type="dxa"/>
            <w:vAlign w:val="center"/>
            <w:vMerge w:val="continue"/>
            <w:textDirection w:val="lrTb"/>
            <w:noWrap w:val="false"/>
          </w:tcPr>
          <w:p>
            <w:pPr>
              <w:pStyle w:val="1010"/>
              <w:jc w:val="lef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1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3000≤Y＜30000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1030"/>
              <w:jc w:val="center"/>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200≤Y＜3000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0"/>
              <w:ind w:firstLine="42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Y＜200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30"/>
              <w:jc w:val="both"/>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仓储业</w:t>
            </w:r>
            <w:r>
              <w:rPr>
                <w:rFonts w:ascii="宋体" w:hAnsi="宋体"/>
                <w:color w:val="000000"/>
                <w:sz w:val="21"/>
                <w:szCs w:val="21"/>
                <w:highlight w:val="none"/>
              </w:rPr>
            </w:r>
            <w:r/>
          </w:p>
        </w:tc>
        <w:tc>
          <w:tcPr>
            <w:tcMar>
              <w:left w:w="105" w:type="dxa"/>
              <w:top w:w="0" w:type="dxa"/>
              <w:right w:w="105" w:type="dxa"/>
              <w:bottom w:w="0" w:type="dxa"/>
            </w:tcMar>
            <w:tcW w:w="161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100≤X＜200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1030"/>
              <w:jc w:val="center"/>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20≤X＜100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0"/>
              <w:ind w:firstLine="42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205" w:type="dxa"/>
            <w:vAlign w:val="center"/>
            <w:vMerge w:val="continue"/>
            <w:textDirection w:val="lrTb"/>
            <w:noWrap w:val="false"/>
          </w:tcPr>
          <w:p>
            <w:pPr>
              <w:pStyle w:val="1010"/>
              <w:jc w:val="lef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1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1000≤Y＜30000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1030"/>
              <w:jc w:val="center"/>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0"/>
              <w:ind w:firstLine="42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30"/>
              <w:jc w:val="both"/>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邮政业</w:t>
            </w:r>
            <w:r>
              <w:rPr>
                <w:rFonts w:ascii="宋体" w:hAnsi="宋体"/>
                <w:color w:val="000000"/>
                <w:sz w:val="21"/>
                <w:szCs w:val="21"/>
                <w:highlight w:val="none"/>
              </w:rPr>
            </w:r>
            <w:r/>
          </w:p>
        </w:tc>
        <w:tc>
          <w:tcPr>
            <w:tcMar>
              <w:left w:w="105" w:type="dxa"/>
              <w:top w:w="0" w:type="dxa"/>
              <w:right w:w="105" w:type="dxa"/>
              <w:bottom w:w="0" w:type="dxa"/>
            </w:tcMar>
            <w:tcW w:w="161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1030"/>
              <w:jc w:val="center"/>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0"/>
              <w:ind w:firstLine="42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205" w:type="dxa"/>
            <w:vAlign w:val="center"/>
            <w:vMerge w:val="continue"/>
            <w:textDirection w:val="lrTb"/>
            <w:noWrap w:val="false"/>
          </w:tcPr>
          <w:p>
            <w:pPr>
              <w:pStyle w:val="1010"/>
              <w:jc w:val="lef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1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2000≤Y＜30000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1030"/>
              <w:jc w:val="center"/>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0"/>
              <w:ind w:firstLine="42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30"/>
              <w:jc w:val="both"/>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住宿业</w:t>
            </w:r>
            <w:r>
              <w:rPr>
                <w:rFonts w:ascii="宋体" w:hAnsi="宋体"/>
                <w:color w:val="000000"/>
                <w:sz w:val="21"/>
                <w:szCs w:val="21"/>
                <w:highlight w:val="none"/>
              </w:rPr>
            </w:r>
            <w:r/>
          </w:p>
        </w:tc>
        <w:tc>
          <w:tcPr>
            <w:tcMar>
              <w:left w:w="105" w:type="dxa"/>
              <w:top w:w="0" w:type="dxa"/>
              <w:right w:w="105" w:type="dxa"/>
              <w:bottom w:w="0" w:type="dxa"/>
            </w:tcMar>
            <w:tcW w:w="161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1030"/>
              <w:jc w:val="center"/>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0"/>
              <w:ind w:firstLine="42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205" w:type="dxa"/>
            <w:vAlign w:val="center"/>
            <w:vMerge w:val="continue"/>
            <w:textDirection w:val="lrTb"/>
            <w:noWrap w:val="false"/>
          </w:tcPr>
          <w:p>
            <w:pPr>
              <w:pStyle w:val="1010"/>
              <w:jc w:val="lef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1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1030"/>
              <w:jc w:val="center"/>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0"/>
              <w:ind w:firstLine="42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30"/>
              <w:jc w:val="both"/>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餐饮业</w:t>
            </w:r>
            <w:r>
              <w:rPr>
                <w:rFonts w:ascii="宋体" w:hAnsi="宋体"/>
                <w:color w:val="000000"/>
                <w:sz w:val="21"/>
                <w:szCs w:val="21"/>
                <w:highlight w:val="none"/>
              </w:rPr>
            </w:r>
            <w:r/>
          </w:p>
        </w:tc>
        <w:tc>
          <w:tcPr>
            <w:tcMar>
              <w:left w:w="105" w:type="dxa"/>
              <w:top w:w="0" w:type="dxa"/>
              <w:right w:w="105" w:type="dxa"/>
              <w:bottom w:w="0" w:type="dxa"/>
            </w:tcMar>
            <w:tcW w:w="161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1030"/>
              <w:jc w:val="center"/>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0"/>
              <w:ind w:firstLine="42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205" w:type="dxa"/>
            <w:vAlign w:val="center"/>
            <w:vMerge w:val="continue"/>
            <w:textDirection w:val="lrTb"/>
            <w:noWrap w:val="false"/>
          </w:tcPr>
          <w:p>
            <w:pPr>
              <w:pStyle w:val="1010"/>
              <w:jc w:val="lef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1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1030"/>
              <w:jc w:val="center"/>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0"/>
              <w:ind w:firstLine="42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30"/>
              <w:jc w:val="both"/>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信息传输业</w:t>
            </w:r>
            <w:r>
              <w:rPr>
                <w:rFonts w:ascii="宋体" w:hAnsi="宋体"/>
                <w:color w:val="000000"/>
                <w:sz w:val="21"/>
                <w:szCs w:val="21"/>
                <w:highlight w:val="none"/>
              </w:rPr>
            </w:r>
            <w:r/>
          </w:p>
        </w:tc>
        <w:tc>
          <w:tcPr>
            <w:tcMar>
              <w:left w:w="105" w:type="dxa"/>
              <w:top w:w="0" w:type="dxa"/>
              <w:right w:w="105" w:type="dxa"/>
              <w:bottom w:w="0" w:type="dxa"/>
            </w:tcMar>
            <w:tcW w:w="161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100≤X＜2000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1030"/>
              <w:jc w:val="center"/>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0"/>
              <w:ind w:firstLine="42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205" w:type="dxa"/>
            <w:vAlign w:val="center"/>
            <w:vMerge w:val="continue"/>
            <w:textDirection w:val="lrTb"/>
            <w:noWrap w:val="false"/>
          </w:tcPr>
          <w:p>
            <w:pPr>
              <w:pStyle w:val="1010"/>
              <w:jc w:val="lef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1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1000≤Y＜100000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1030"/>
              <w:jc w:val="center"/>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0"/>
              <w:ind w:firstLine="42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30"/>
              <w:jc w:val="both"/>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软件和信息技术服务业</w:t>
            </w:r>
            <w:r>
              <w:rPr>
                <w:rFonts w:ascii="宋体" w:hAnsi="宋体"/>
                <w:color w:val="000000"/>
                <w:sz w:val="21"/>
                <w:szCs w:val="21"/>
                <w:highlight w:val="none"/>
              </w:rPr>
            </w:r>
            <w:r/>
          </w:p>
        </w:tc>
        <w:tc>
          <w:tcPr>
            <w:tcMar>
              <w:left w:w="105" w:type="dxa"/>
              <w:top w:w="0" w:type="dxa"/>
              <w:right w:w="105" w:type="dxa"/>
              <w:bottom w:w="0" w:type="dxa"/>
            </w:tcMar>
            <w:tcW w:w="161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1030"/>
              <w:jc w:val="center"/>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0"/>
              <w:ind w:firstLine="42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205" w:type="dxa"/>
            <w:vAlign w:val="center"/>
            <w:vMerge w:val="continue"/>
            <w:textDirection w:val="lrTb"/>
            <w:noWrap w:val="false"/>
          </w:tcPr>
          <w:p>
            <w:pPr>
              <w:pStyle w:val="1010"/>
              <w:jc w:val="lef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1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1000≤Y＜10000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1030"/>
              <w:jc w:val="center"/>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50≤Y＜1000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0"/>
              <w:ind w:firstLine="42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30"/>
              <w:jc w:val="both"/>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房地产开发经营</w:t>
            </w:r>
            <w:r>
              <w:rPr>
                <w:rFonts w:ascii="宋体" w:hAnsi="宋体"/>
                <w:color w:val="000000"/>
                <w:sz w:val="21"/>
                <w:szCs w:val="21"/>
                <w:highlight w:val="none"/>
              </w:rPr>
            </w:r>
            <w:r/>
          </w:p>
        </w:tc>
        <w:tc>
          <w:tcPr>
            <w:tcMar>
              <w:left w:w="105" w:type="dxa"/>
              <w:top w:w="0" w:type="dxa"/>
              <w:right w:w="105" w:type="dxa"/>
              <w:bottom w:w="0" w:type="dxa"/>
            </w:tcMar>
            <w:tcW w:w="161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1000≤Y＜200000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1030"/>
              <w:jc w:val="center"/>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100≤X＜1000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0"/>
              <w:ind w:firstLine="42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205" w:type="dxa"/>
            <w:vAlign w:val="center"/>
            <w:vMerge w:val="continue"/>
            <w:textDirection w:val="lrTb"/>
            <w:noWrap w:val="false"/>
          </w:tcPr>
          <w:p>
            <w:pPr>
              <w:pStyle w:val="1010"/>
              <w:jc w:val="lef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1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5000≤Z＜10000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1030"/>
              <w:jc w:val="center"/>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2000≤Y＜5000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0"/>
              <w:ind w:firstLine="42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Y＜2000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30"/>
              <w:jc w:val="both"/>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物业管理</w:t>
            </w:r>
            <w:r>
              <w:rPr>
                <w:rFonts w:ascii="宋体" w:hAnsi="宋体"/>
                <w:color w:val="000000"/>
                <w:sz w:val="21"/>
                <w:szCs w:val="21"/>
                <w:highlight w:val="none"/>
              </w:rPr>
            </w:r>
            <w:r/>
          </w:p>
        </w:tc>
        <w:tc>
          <w:tcPr>
            <w:tcMar>
              <w:left w:w="105" w:type="dxa"/>
              <w:top w:w="0" w:type="dxa"/>
              <w:right w:w="105" w:type="dxa"/>
              <w:bottom w:w="0" w:type="dxa"/>
            </w:tcMar>
            <w:tcW w:w="161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1030"/>
              <w:jc w:val="center"/>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0"/>
              <w:ind w:firstLine="42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205" w:type="dxa"/>
            <w:vAlign w:val="center"/>
            <w:vMerge w:val="continue"/>
            <w:textDirection w:val="lrTb"/>
            <w:noWrap w:val="false"/>
          </w:tcPr>
          <w:p>
            <w:pPr>
              <w:pStyle w:val="1010"/>
              <w:jc w:val="lef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1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1030"/>
              <w:jc w:val="center"/>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500≤Y＜1000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0"/>
              <w:ind w:firstLine="42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Y＜500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30"/>
              <w:jc w:val="both"/>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租赁和商务服务业</w:t>
            </w:r>
            <w:r>
              <w:rPr>
                <w:rFonts w:ascii="宋体" w:hAnsi="宋体"/>
                <w:color w:val="000000"/>
                <w:sz w:val="21"/>
                <w:szCs w:val="21"/>
                <w:highlight w:val="none"/>
              </w:rPr>
            </w:r>
            <w:r/>
          </w:p>
        </w:tc>
        <w:tc>
          <w:tcPr>
            <w:tcMar>
              <w:left w:w="105" w:type="dxa"/>
              <w:top w:w="0" w:type="dxa"/>
              <w:right w:w="105" w:type="dxa"/>
              <w:bottom w:w="0" w:type="dxa"/>
            </w:tcMar>
            <w:tcW w:w="161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1030"/>
              <w:jc w:val="center"/>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0"/>
              <w:ind w:firstLine="42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205" w:type="dxa"/>
            <w:vAlign w:val="center"/>
            <w:vMerge w:val="continue"/>
            <w:textDirection w:val="lrTb"/>
            <w:noWrap w:val="false"/>
          </w:tcPr>
          <w:p>
            <w:pPr>
              <w:pStyle w:val="1010"/>
              <w:jc w:val="lef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1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8000≤Z＜120000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1030"/>
              <w:jc w:val="center"/>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100≤Z＜8000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0"/>
              <w:ind w:firstLine="42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205" w:type="dxa"/>
            <w:vAlign w:val="bottom"/>
            <w:textDirection w:val="lrTb"/>
            <w:noWrap w:val="false"/>
          </w:tcPr>
          <w:p>
            <w:pPr>
              <w:pStyle w:val="1030"/>
              <w:jc w:val="both"/>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其他未列明行业</w:t>
            </w:r>
            <w:r>
              <w:rPr>
                <w:rFonts w:ascii="宋体" w:hAnsi="宋体"/>
                <w:color w:val="000000"/>
                <w:sz w:val="21"/>
                <w:szCs w:val="21"/>
                <w:highlight w:val="none"/>
              </w:rPr>
            </w:r>
            <w:r/>
          </w:p>
        </w:tc>
        <w:tc>
          <w:tcPr>
            <w:tcMar>
              <w:left w:w="105" w:type="dxa"/>
              <w:top w:w="0" w:type="dxa"/>
              <w:right w:w="105" w:type="dxa"/>
              <w:bottom w:w="0" w:type="dxa"/>
            </w:tcMar>
            <w:tcW w:w="161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090"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103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561" w:type="dxa"/>
            <w:vAlign w:val="center"/>
            <w:textDirection w:val="lrTb"/>
            <w:noWrap w:val="false"/>
          </w:tcPr>
          <w:p>
            <w:pPr>
              <w:pStyle w:val="1030"/>
              <w:jc w:val="center"/>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0"/>
              <w:ind w:firstLine="420"/>
              <w:spacing w:after="150" w:line="360" w:lineRule="auto"/>
              <w:widowControl/>
              <w:rPr>
                <w:rFonts w:ascii="宋体" w:hAnsi="宋体"/>
                <w:color w:val="000000"/>
                <w:sz w:val="21"/>
                <w:szCs w:val="21"/>
                <w:highlight w:val="none"/>
              </w:rPr>
            </w:pPr>
            <w:r>
              <w:rPr>
                <w:rStyle w:val="1033"/>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bl>
    <w:p>
      <w:pPr>
        <w:pStyle w:val="1030"/>
        <w:ind w:firstLine="810"/>
        <w:spacing w:before="300" w:after="452" w:line="360" w:lineRule="auto"/>
        <w:widowControl/>
        <w:rPr>
          <w:rStyle w:val="1033"/>
          <w:rFonts w:hint="eastAsia" w:ascii="宋体" w:hAnsi="宋体" w:cs="仿宋"/>
          <w:color w:val="000000"/>
          <w:sz w:val="21"/>
          <w:szCs w:val="21"/>
          <w:highlight w:val="none"/>
        </w:rPr>
      </w:pPr>
      <w:r>
        <w:rPr>
          <w:rStyle w:val="1033"/>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033"/>
          <w:rFonts w:hint="eastAsia" w:ascii="宋体" w:hAnsi="宋体" w:cs="仿宋"/>
          <w:color w:val="000000"/>
          <w:sz w:val="21"/>
          <w:szCs w:val="21"/>
          <w:highlight w:val="none"/>
        </w:rPr>
      </w:r>
      <w:r/>
    </w:p>
    <w:p>
      <w:pPr>
        <w:pStyle w:val="101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10"/>
        <w:jc w:val="center"/>
        <w:spacing w:line="360" w:lineRule="auto"/>
        <w:rPr>
          <w:rFonts w:hint="eastAsia" w:ascii="宋体" w:hAnsi="宋体"/>
          <w:b/>
          <w:bCs/>
          <w:color w:val="000000"/>
          <w:highlight w:val="none"/>
        </w:rPr>
      </w:pPr>
      <w:r>
        <w:rPr>
          <w:rFonts w:hint="eastAsia" w:ascii="宋体" w:hAnsi="宋体"/>
          <w:b/>
          <w:bCs/>
          <w:color w:val="000000"/>
          <w:highlight w:val="none"/>
        </w:rPr>
        <w:br w:type="page" w:clear="all"/>
      </w:r>
      <w:r>
        <w:rPr>
          <w:rFonts w:hint="eastAsia" w:ascii="宋体" w:hAnsi="宋体"/>
          <w:b/>
          <w:bCs/>
          <w:color w:val="000000"/>
          <w:highlight w:val="none"/>
        </w:rPr>
        <w:t xml:space="preserve">残疾人福利性单位声明函</w:t>
      </w:r>
      <w:r>
        <w:rPr>
          <w:rFonts w:hint="eastAsia" w:ascii="宋体" w:hAnsi="宋体"/>
          <w:b/>
          <w:bCs/>
          <w:color w:val="000000"/>
          <w:highlight w:val="none"/>
        </w:rPr>
      </w:r>
      <w:r/>
    </w:p>
    <w:p>
      <w:pPr>
        <w:pStyle w:val="1010"/>
        <w:ind w:firstLine="624"/>
        <w:spacing w:line="588" w:lineRule="exact"/>
        <w:rPr>
          <w:rFonts w:hint="eastAsia" w:ascii="仿宋_GB2312" w:eastAsia="仿宋_GB2312"/>
          <w:color w:val="000000"/>
          <w:spacing w:val="6"/>
          <w:sz w:val="30"/>
          <w:szCs w:val="30"/>
          <w:highlight w:val="none"/>
        </w:rPr>
      </w:pPr>
      <w:r>
        <w:rPr>
          <w:rFonts w:hint="eastAsia" w:ascii="仿宋_GB2312" w:eastAsia="仿宋_GB2312"/>
          <w:color w:val="000000"/>
          <w:spacing w:val="6"/>
          <w:sz w:val="30"/>
          <w:szCs w:val="30"/>
          <w:highlight w:val="none"/>
        </w:rPr>
      </w:r>
      <w:r/>
    </w:p>
    <w:p>
      <w:pPr>
        <w:pStyle w:val="1010"/>
        <w:ind w:firstLine="420"/>
        <w:spacing w:line="588" w:lineRule="exact"/>
        <w:rPr>
          <w:rFonts w:ascii="宋体" w:hAnsi="宋体"/>
          <w:szCs w:val="21"/>
          <w:highlight w:val="none"/>
        </w:rPr>
      </w:pPr>
      <w:r>
        <w:rPr>
          <w:rFonts w:hint="eastAsia" w:ascii="宋体" w:hAnsi="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highlight w:val="none"/>
          <w:u w:val="single"/>
        </w:rPr>
        <w:t xml:space="preserve">       </w:t>
      </w:r>
      <w:r>
        <w:rPr>
          <w:rFonts w:hint="eastAsia" w:ascii="宋体" w:hAnsi="宋体"/>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szCs w:val="21"/>
          <w:highlight w:val="none"/>
        </w:rPr>
      </w:r>
      <w:r/>
    </w:p>
    <w:p>
      <w:pPr>
        <w:pStyle w:val="1010"/>
        <w:ind w:firstLine="420"/>
        <w:spacing w:line="588" w:lineRule="exact"/>
        <w:rPr>
          <w:rFonts w:ascii="宋体" w:hAnsi="宋体"/>
          <w:szCs w:val="21"/>
          <w:highlight w:val="none"/>
        </w:rPr>
      </w:pPr>
      <w:r>
        <w:rPr>
          <w:rFonts w:hint="eastAsia" w:ascii="宋体" w:hAnsi="宋体"/>
          <w:szCs w:val="21"/>
          <w:highlight w:val="none"/>
        </w:rPr>
        <w:t xml:space="preserve">本单位在本次政府采购活动中提供的残疾人福利单位产品报价合计为人民币（大写）</w:t>
      </w:r>
      <w:r>
        <w:rPr>
          <w:rFonts w:hint="eastAsia" w:ascii="宋体" w:hAnsi="宋体"/>
          <w:szCs w:val="21"/>
          <w:highlight w:val="none"/>
          <w:u w:val="single"/>
        </w:rPr>
        <w:t xml:space="preserve">      </w:t>
      </w:r>
      <w:r>
        <w:rPr>
          <w:rFonts w:hint="eastAsia" w:ascii="宋体" w:hAnsi="宋体"/>
          <w:szCs w:val="21"/>
          <w:highlight w:val="none"/>
        </w:rPr>
        <w:t xml:space="preserve">圆整（￥：     ）。</w:t>
      </w:r>
      <w:r>
        <w:rPr>
          <w:rFonts w:ascii="宋体" w:hAnsi="宋体"/>
          <w:szCs w:val="21"/>
          <w:highlight w:val="none"/>
        </w:rPr>
      </w:r>
      <w:r/>
    </w:p>
    <w:p>
      <w:pPr>
        <w:pStyle w:val="1010"/>
        <w:ind w:firstLine="420"/>
        <w:spacing w:line="588" w:lineRule="exact"/>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rPr>
          <w:rFonts w:ascii="宋体" w:hAnsi="宋体"/>
          <w:szCs w:val="21"/>
          <w:highlight w:val="none"/>
        </w:rPr>
      </w:r>
      <w:r/>
    </w:p>
    <w:p>
      <w:pPr>
        <w:pStyle w:val="1010"/>
        <w:ind w:firstLine="420"/>
        <w:spacing w:line="588" w:lineRule="exact"/>
        <w:rPr>
          <w:rFonts w:ascii="宋体" w:hAnsi="宋体"/>
          <w:szCs w:val="21"/>
          <w:highlight w:val="none"/>
        </w:rPr>
      </w:pPr>
      <w:r>
        <w:rPr>
          <w:rFonts w:ascii="宋体" w:hAnsi="宋体"/>
          <w:szCs w:val="21"/>
          <w:highlight w:val="none"/>
        </w:rPr>
      </w:r>
      <w:r/>
    </w:p>
    <w:p>
      <w:pPr>
        <w:pStyle w:val="1010"/>
        <w:ind w:firstLine="420"/>
        <w:spacing w:line="588" w:lineRule="exact"/>
        <w:rPr>
          <w:rFonts w:ascii="宋体" w:hAnsi="宋体"/>
          <w:szCs w:val="21"/>
          <w:highlight w:val="none"/>
        </w:rPr>
      </w:pPr>
      <w:r>
        <w:rPr>
          <w:rFonts w:hint="eastAsia" w:ascii="宋体" w:hAnsi="宋体"/>
          <w:szCs w:val="21"/>
          <w:highlight w:val="none"/>
        </w:rPr>
        <w:t xml:space="preserve">（备注：1、供应商如不提供此声明函，价格将不做相应扣除。2、中标供应商为残疾人福利单位的，此声明函将随中标结果同时公告，接受社会监督）</w:t>
      </w:r>
      <w:r>
        <w:rPr>
          <w:rFonts w:ascii="宋体" w:hAnsi="宋体"/>
          <w:szCs w:val="21"/>
          <w:highlight w:val="none"/>
        </w:rPr>
      </w:r>
      <w:r/>
    </w:p>
    <w:p>
      <w:pPr>
        <w:pStyle w:val="1010"/>
        <w:ind w:firstLine="444"/>
        <w:spacing w:line="588" w:lineRule="exact"/>
        <w:rPr>
          <w:rFonts w:ascii="仿宋_GB2312" w:eastAsia="仿宋_GB2312"/>
          <w:spacing w:val="6"/>
          <w:szCs w:val="21"/>
          <w:highlight w:val="none"/>
        </w:rPr>
      </w:pPr>
      <w:r>
        <w:rPr>
          <w:rFonts w:ascii="仿宋_GB2312" w:eastAsia="仿宋_GB2312"/>
          <w:spacing w:val="6"/>
          <w:szCs w:val="21"/>
          <w:highlight w:val="none"/>
        </w:rPr>
      </w:r>
      <w:r/>
    </w:p>
    <w:p>
      <w:pPr>
        <w:pStyle w:val="1010"/>
        <w:ind w:right="1560" w:firstLine="444"/>
        <w:jc w:val="center"/>
        <w:spacing w:line="588" w:lineRule="exact"/>
        <w:tabs>
          <w:tab w:val="left" w:pos="4860" w:leader="none"/>
        </w:tabs>
        <w:rPr>
          <w:rFonts w:ascii="宋体" w:hAnsi="宋体"/>
          <w:szCs w:val="21"/>
          <w:highlight w:val="none"/>
        </w:rPr>
      </w:pPr>
      <w:r>
        <w:rPr>
          <w:rFonts w:hint="eastAsia" w:ascii="仿宋_GB2312" w:eastAsia="仿宋_GB2312"/>
          <w:spacing w:val="6"/>
          <w:szCs w:val="21"/>
          <w:highlight w:val="none"/>
        </w:rPr>
        <w:t xml:space="preserve">             </w:t>
      </w:r>
      <w:r>
        <w:rPr>
          <w:rFonts w:hint="eastAsia" w:ascii="宋体" w:hAnsi="宋体"/>
          <w:szCs w:val="21"/>
          <w:highlight w:val="none"/>
        </w:rPr>
        <w:t xml:space="preserve">               供应商全称（盖章）：</w:t>
      </w:r>
      <w:r>
        <w:rPr>
          <w:rFonts w:ascii="宋体" w:hAnsi="宋体"/>
          <w:szCs w:val="21"/>
          <w:highlight w:val="none"/>
        </w:rPr>
      </w:r>
      <w:r/>
    </w:p>
    <w:p>
      <w:pPr>
        <w:pStyle w:val="1010"/>
        <w:ind w:right="1560" w:firstLine="420"/>
        <w:jc w:val="center"/>
        <w:spacing w:line="588" w:lineRule="exact"/>
        <w:tabs>
          <w:tab w:val="left" w:pos="4860" w:leader="none"/>
        </w:tabs>
        <w:rPr>
          <w:rFonts w:ascii="宋体" w:hAnsi="宋体"/>
          <w:szCs w:val="21"/>
          <w:highlight w:val="none"/>
        </w:rPr>
      </w:pPr>
      <w:r>
        <w:rPr>
          <w:rFonts w:hint="eastAsia" w:ascii="宋体" w:hAnsi="宋体"/>
          <w:szCs w:val="21"/>
          <w:highlight w:val="none"/>
        </w:rPr>
        <w:t xml:space="preserve">                              日  期：</w:t>
      </w:r>
      <w:r>
        <w:rPr>
          <w:rFonts w:ascii="宋体" w:hAnsi="宋体"/>
          <w:szCs w:val="21"/>
          <w:highlight w:val="none"/>
        </w:rPr>
      </w:r>
      <w:r/>
    </w:p>
    <w:p>
      <w:pPr>
        <w:pStyle w:val="1010"/>
        <w:ind w:right="1560" w:firstLine="420"/>
        <w:jc w:val="center"/>
        <w:spacing w:line="588" w:lineRule="exact"/>
        <w:tabs>
          <w:tab w:val="left" w:pos="4860" w:leader="none"/>
        </w:tabs>
        <w:rPr>
          <w:rFonts w:ascii="宋体" w:hAnsi="宋体"/>
          <w:szCs w:val="21"/>
          <w:highlight w:val="none"/>
        </w:rPr>
      </w:pPr>
      <w:r>
        <w:rPr>
          <w:rFonts w:hint="eastAsia" w:ascii="宋体" w:hAnsi="宋体"/>
          <w:szCs w:val="21"/>
          <w:highlight w:val="none"/>
        </w:rPr>
        <w:t xml:space="preserve">                              日  期：</w:t>
      </w:r>
      <w:r>
        <w:rPr>
          <w:rFonts w:ascii="宋体" w:hAnsi="宋体"/>
          <w:szCs w:val="21"/>
          <w:highlight w:val="none"/>
        </w:rPr>
      </w:r>
      <w:r/>
    </w:p>
    <w:p>
      <w:pPr>
        <w:pStyle w:val="1010"/>
        <w:jc w:val="left"/>
        <w:widowControl/>
        <w:rPr>
          <w:rFonts w:ascii="宋体" w:hAnsi="宋体" w:cs="Arial"/>
          <w:b/>
          <w:bCs/>
          <w:color w:val="000000"/>
          <w:highlight w:val="none"/>
        </w:rPr>
      </w:pPr>
      <w:r>
        <w:rPr>
          <w:rFonts w:ascii="宋体" w:hAnsi="宋体" w:cs="Arial"/>
          <w:b/>
          <w:bCs/>
          <w:color w:val="000000"/>
          <w:highlight w:val="none"/>
        </w:rPr>
      </w:r>
      <w:r/>
    </w:p>
    <w:p>
      <w:pPr>
        <w:pStyle w:val="1010"/>
        <w:jc w:val="left"/>
        <w:widowControl/>
        <w:rPr>
          <w:rFonts w:ascii="宋体" w:hAnsi="宋体" w:cs="Arial"/>
          <w:b/>
          <w:bCs/>
          <w:color w:val="000000"/>
          <w:highlight w:val="none"/>
        </w:rPr>
      </w:pPr>
      <w:r>
        <w:rPr>
          <w:rFonts w:ascii="宋体" w:hAnsi="宋体" w:cs="Arial"/>
          <w:b/>
          <w:bCs/>
          <w:color w:val="000000"/>
          <w:highlight w:val="none"/>
        </w:rPr>
      </w:r>
      <w:r/>
    </w:p>
    <w:p>
      <w:pPr>
        <w:pStyle w:val="1010"/>
        <w:jc w:val="left"/>
        <w:widowControl/>
        <w:rPr>
          <w:rFonts w:ascii="宋体" w:hAnsi="宋体" w:cs="Arial"/>
          <w:b/>
          <w:bCs/>
          <w:color w:val="000000"/>
          <w:highlight w:val="none"/>
        </w:rPr>
      </w:pPr>
      <w:r>
        <w:rPr>
          <w:rFonts w:ascii="宋体" w:hAnsi="宋体" w:cs="Arial"/>
          <w:b/>
          <w:bCs/>
          <w:color w:val="000000"/>
          <w:highlight w:val="none"/>
        </w:rPr>
      </w:r>
      <w:r/>
    </w:p>
    <w:p>
      <w:pPr>
        <w:pStyle w:val="1010"/>
        <w:jc w:val="left"/>
        <w:widowControl/>
        <w:rPr>
          <w:rFonts w:ascii="宋体" w:hAnsi="宋体" w:cs="Arial"/>
          <w:b/>
          <w:bCs/>
          <w:color w:val="000000"/>
          <w:highlight w:val="none"/>
        </w:rPr>
      </w:pPr>
      <w:r>
        <w:rPr>
          <w:rFonts w:ascii="宋体" w:hAnsi="宋体" w:cs="Arial"/>
          <w:b/>
          <w:bCs/>
          <w:color w:val="000000"/>
          <w:highlight w:val="none"/>
        </w:rPr>
      </w:r>
      <w:r/>
    </w:p>
    <w:p>
      <w:pPr>
        <w:pStyle w:val="1010"/>
        <w:jc w:val="left"/>
        <w:widowControl/>
        <w:rPr>
          <w:rFonts w:ascii="宋体" w:hAnsi="宋体" w:cs="Arial"/>
          <w:b/>
          <w:bCs/>
          <w:color w:val="000000"/>
          <w:highlight w:val="none"/>
        </w:rPr>
      </w:pPr>
      <w:r>
        <w:rPr>
          <w:rFonts w:ascii="宋体" w:hAnsi="宋体" w:cs="Arial"/>
          <w:b/>
          <w:bCs/>
          <w:color w:val="000000"/>
          <w:highlight w:val="none"/>
        </w:rPr>
      </w:r>
      <w:r/>
    </w:p>
    <w:p>
      <w:pPr>
        <w:pStyle w:val="1010"/>
        <w:jc w:val="left"/>
        <w:widowControl/>
        <w:rPr>
          <w:rFonts w:ascii="宋体" w:hAnsi="宋体" w:cs="Arial"/>
          <w:b/>
          <w:bCs/>
          <w:color w:val="000000"/>
          <w:highlight w:val="none"/>
        </w:rPr>
      </w:pPr>
      <w:r>
        <w:rPr>
          <w:rFonts w:ascii="宋体" w:hAnsi="宋体" w:cs="Arial"/>
          <w:b/>
          <w:bCs/>
          <w:color w:val="000000"/>
          <w:highlight w:val="none"/>
        </w:rPr>
      </w:r>
      <w:r/>
    </w:p>
    <w:p>
      <w:pPr>
        <w:pStyle w:val="1010"/>
        <w:jc w:val="left"/>
        <w:widowControl/>
        <w:rPr>
          <w:rFonts w:ascii="宋体" w:hAnsi="宋体" w:cs="Arial"/>
          <w:b/>
          <w:bCs/>
          <w:color w:val="000000"/>
          <w:highlight w:val="none"/>
        </w:rPr>
      </w:pPr>
      <w:r>
        <w:rPr>
          <w:rFonts w:ascii="宋体" w:hAnsi="宋体" w:cs="Arial"/>
          <w:b/>
          <w:bCs/>
          <w:color w:val="000000"/>
          <w:highlight w:val="none"/>
        </w:rPr>
      </w:r>
      <w:r/>
    </w:p>
    <w:p>
      <w:pPr>
        <w:pStyle w:val="1010"/>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042"/>
        <w:rPr>
          <w:rFonts w:hint="eastAsia" w:hAnsi="宋体"/>
          <w:b/>
          <w:bCs/>
          <w:color w:val="000000"/>
          <w:sz w:val="32"/>
          <w:szCs w:val="32"/>
          <w:highlight w:val="none"/>
        </w:rPr>
      </w:pPr>
      <w:r>
        <w:rPr>
          <w:rFonts w:hint="eastAsia" w:hAnsi="宋体"/>
          <w:b/>
          <w:bCs/>
          <w:color w:val="000000"/>
          <w:sz w:val="32"/>
          <w:szCs w:val="32"/>
          <w:highlight w:val="none"/>
        </w:rPr>
      </w:r>
      <w:r/>
    </w:p>
    <w:p>
      <w:pPr>
        <w:pStyle w:val="1043"/>
        <w:rPr>
          <w:rFonts w:hint="eastAsia"/>
          <w:highlight w:val="none"/>
          <w:lang w:eastAsia="zh-CN"/>
        </w:rPr>
      </w:pPr>
      <w:r>
        <w:rPr>
          <w:rFonts w:hint="eastAsia"/>
          <w:highlight w:val="none"/>
          <w:lang w:eastAsia="zh-CN"/>
        </w:rPr>
      </w:r>
      <w:r/>
    </w:p>
    <w:p>
      <w:pPr>
        <w:pStyle w:val="1012"/>
        <w:ind w:firstLine="3213"/>
        <w:spacing w:line="360" w:lineRule="auto"/>
        <w:rPr>
          <w:rFonts w:eastAsia="仿宋_GB2312"/>
          <w:sz w:val="24"/>
          <w:szCs w:val="20"/>
          <w:highlight w:val="none"/>
        </w:rPr>
      </w:pPr>
      <w:r/>
      <w:bookmarkStart w:id="68" w:name="_Toc14628"/>
      <w:r/>
      <w:bookmarkStart w:id="69" w:name="_Toc4311"/>
      <w:r/>
      <w:bookmarkStart w:id="70" w:name="_Toc6924"/>
      <w:r>
        <w:rPr>
          <w:rFonts w:hint="eastAsia" w:ascii="宋体" w:hAnsi="宋体"/>
          <w:bCs w:val="0"/>
          <w:highlight w:val="none"/>
        </w:rPr>
        <w:t xml:space="preserve">四、</w:t>
      </w:r>
      <w:r>
        <w:rPr>
          <w:rFonts w:hint="eastAsia" w:ascii="宋体" w:hAnsi="宋体"/>
          <w:highlight w:val="none"/>
        </w:rPr>
        <w:t xml:space="preserve">开标一览表</w:t>
      </w:r>
      <w:bookmarkEnd w:id="68"/>
      <w:r/>
      <w:bookmarkEnd w:id="69"/>
      <w:r/>
      <w:bookmarkEnd w:id="70"/>
      <w:r>
        <w:rPr>
          <w:rFonts w:eastAsia="仿宋_GB2312"/>
          <w:sz w:val="24"/>
          <w:szCs w:val="20"/>
          <w:highlight w:val="none"/>
        </w:rPr>
      </w:r>
      <w:r/>
    </w:p>
    <w:p>
      <w:pPr>
        <w:pStyle w:val="1010"/>
        <w:ind w:firstLine="480"/>
        <w:spacing w:line="360" w:lineRule="auto"/>
        <w:rPr>
          <w:szCs w:val="21"/>
          <w:highlight w:val="none"/>
        </w:rPr>
      </w:pPr>
      <w:r>
        <w:rPr>
          <w:rFonts w:hint="eastAsia" w:ascii="宋体" w:hAnsi="宋体"/>
          <w:szCs w:val="21"/>
          <w:highlight w:val="none"/>
        </w:rPr>
        <w:t xml:space="preserve">项目名称：</w:t>
      </w:r>
      <w:r>
        <w:rPr>
          <w:szCs w:val="21"/>
          <w:highlight w:val="none"/>
        </w:rPr>
      </w:r>
      <w:r/>
    </w:p>
    <w:p>
      <w:pPr>
        <w:pStyle w:val="1010"/>
        <w:ind w:firstLine="480"/>
        <w:spacing w:line="360" w:lineRule="auto"/>
        <w:rPr>
          <w:rFonts w:ascii="宋体" w:hAnsi="宋体"/>
          <w:szCs w:val="21"/>
          <w:highlight w:val="none"/>
        </w:rPr>
      </w:pPr>
      <w:r>
        <w:rPr>
          <w:rFonts w:hint="eastAsia" w:ascii="宋体" w:hAnsi="宋体"/>
          <w:szCs w:val="21"/>
          <w:highlight w:val="none"/>
        </w:rPr>
        <w:t xml:space="preserve">项目编号：</w:t>
      </w:r>
      <w:r>
        <w:rPr>
          <w:rFonts w:ascii="宋体" w:hAnsi="宋体"/>
          <w:szCs w:val="21"/>
          <w:highlight w:val="none"/>
        </w:rPr>
      </w:r>
      <w:r/>
    </w:p>
    <w:p>
      <w:pPr>
        <w:pStyle w:val="1010"/>
        <w:ind w:firstLine="480"/>
        <w:spacing w:line="360" w:lineRule="auto"/>
        <w:rPr>
          <w:rFonts w:ascii="宋体" w:hAnsi="宋体"/>
          <w:szCs w:val="21"/>
          <w:highlight w:val="none"/>
        </w:rPr>
      </w:pPr>
      <w:r>
        <w:rPr>
          <w:rFonts w:hint="eastAsia" w:ascii="宋体" w:hAnsi="宋体"/>
          <w:szCs w:val="21"/>
          <w:highlight w:val="none"/>
        </w:rPr>
        <w:t xml:space="preserve">分包号(如有)： </w:t>
      </w:r>
      <w:r>
        <w:rPr>
          <w:rFonts w:ascii="宋体" w:hAnsi="宋体"/>
          <w:szCs w:val="21"/>
          <w:highlight w:val="none"/>
        </w:rPr>
      </w:r>
      <w:r/>
    </w:p>
    <w:p>
      <w:pPr>
        <w:pStyle w:val="1010"/>
        <w:ind w:firstLine="480"/>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1021"/>
              <w:spacing w:line="30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投标服务或产品名称</w:t>
            </w:r>
            <w:r>
              <w:rPr>
                <w:rFonts w:ascii="宋体" w:hAnsi="宋体" w:eastAsia="宋体" w:cs="宋体"/>
                <w:sz w:val="21"/>
                <w:szCs w:val="21"/>
                <w:highlight w:val="none"/>
              </w:rPr>
            </w:r>
            <w:r/>
          </w:p>
        </w:tc>
        <w:tc>
          <w:tcPr>
            <w:tcW w:w="6405" w:type="dxa"/>
            <w:vAlign w:val="center"/>
            <w:textDirection w:val="lrTb"/>
            <w:noWrap w:val="false"/>
          </w:tcPr>
          <w:p>
            <w:pPr>
              <w:pStyle w:val="1010"/>
              <w:rPr>
                <w:rFonts w:ascii="宋体" w:hAnsi="宋体"/>
                <w:szCs w:val="21"/>
                <w:highlight w:val="none"/>
              </w:rPr>
            </w:pPr>
            <w:r>
              <w:rPr>
                <w:rFonts w:hint="eastAsia" w:ascii="宋体" w:hAnsi="宋体" w:cs="宋体"/>
                <w:szCs w:val="21"/>
                <w:highlight w:val="none"/>
              </w:rPr>
              <w:t xml:space="preserve">                      </w:t>
            </w:r>
            <w:r>
              <w:rPr>
                <w:rFonts w:hint="eastAsia" w:ascii="宋体" w:hAnsi="宋体"/>
                <w:szCs w:val="21"/>
                <w:highlight w:val="none"/>
              </w:rPr>
              <w:t xml:space="preserve">投标总报价</w:t>
            </w:r>
            <w:r>
              <w:rPr>
                <w:rFonts w:ascii="宋体" w:hAnsi="宋体"/>
                <w:szCs w:val="21"/>
                <w:highlight w:val="none"/>
              </w:rPr>
            </w:r>
            <w:r/>
          </w:p>
        </w:tc>
      </w:tr>
      <w:tr>
        <w:trPr>
          <w:cantSplit/>
          <w:trHeight w:val="1697"/>
        </w:trPr>
        <w:tc>
          <w:tcPr>
            <w:tcW w:w="2481" w:type="dxa"/>
            <w:vAlign w:val="center"/>
            <w:textDirection w:val="lrTb"/>
            <w:noWrap w:val="false"/>
          </w:tcPr>
          <w:p>
            <w:pPr>
              <w:pStyle w:val="1021"/>
              <w:spacing w:line="300" w:lineRule="auto"/>
              <w:rPr>
                <w:rFonts w:ascii="宋体" w:hAnsi="宋体" w:eastAsia="宋体" w:cs="宋体"/>
                <w:sz w:val="21"/>
                <w:szCs w:val="21"/>
                <w:highlight w:val="none"/>
              </w:rPr>
            </w:pPr>
            <w:r>
              <w:rPr>
                <w:rFonts w:hint="eastAsia" w:ascii="宋体" w:hAnsi="宋体" w:eastAsia="宋体" w:cs="宋体"/>
                <w:sz w:val="21"/>
                <w:szCs w:val="21"/>
                <w:highlight w:val="none"/>
                <w:lang w:eastAsia="zh-CN"/>
              </w:rPr>
              <w:t xml:space="preserve">仪征市2024-2027年公园保安服务项目（</w:t>
            </w:r>
            <w:r>
              <w:rPr>
                <w:rFonts w:hint="eastAsia" w:ascii="宋体" w:hAnsi="宋体" w:eastAsia="宋体" w:cs="宋体"/>
                <w:sz w:val="21"/>
                <w:szCs w:val="21"/>
                <w:highlight w:val="none"/>
                <w:lang w:val="en-US" w:eastAsia="zh-CN"/>
              </w:rPr>
              <w:t xml:space="preserve">A包/B包</w:t>
            </w:r>
            <w:r>
              <w:rPr>
                <w:rFonts w:hint="eastAsia" w:ascii="宋体" w:hAnsi="宋体" w:eastAsia="宋体" w:cs="宋体"/>
                <w:sz w:val="21"/>
                <w:szCs w:val="21"/>
                <w:highlight w:val="none"/>
                <w:lang w:eastAsia="zh-CN"/>
              </w:rPr>
              <w:t xml:space="preserve">）</w:t>
            </w:r>
            <w:r>
              <w:rPr>
                <w:rFonts w:ascii="宋体" w:hAnsi="宋体" w:eastAsia="宋体" w:cs="宋体"/>
                <w:sz w:val="21"/>
                <w:szCs w:val="21"/>
                <w:highlight w:val="none"/>
              </w:rPr>
            </w:r>
            <w:r/>
          </w:p>
        </w:tc>
        <w:tc>
          <w:tcPr>
            <w:tcW w:w="6405" w:type="dxa"/>
            <w:vAlign w:val="center"/>
            <w:textDirection w:val="lrTb"/>
            <w:noWrap w:val="false"/>
          </w:tcPr>
          <w:p>
            <w:pPr>
              <w:pStyle w:val="1053"/>
              <w:ind w:firstLine="0"/>
              <w:spacing w:before="0" w:after="0" w:line="500" w:lineRule="exact"/>
              <w:rPr>
                <w:rFonts w:ascii="宋体" w:hAnsi="宋体" w:cs="宋体"/>
                <w:sz w:val="21"/>
                <w:szCs w:val="21"/>
                <w:highlight w:val="none"/>
              </w:rPr>
            </w:pPr>
            <w:r>
              <w:rPr>
                <w:rFonts w:hint="eastAsia" w:ascii="宋体" w:hAnsi="宋体" w:cs="宋体"/>
                <w:sz w:val="21"/>
                <w:szCs w:val="21"/>
                <w:highlight w:val="none"/>
              </w:rPr>
              <w:t xml:space="preserve">大写：                       </w:t>
            </w:r>
            <w:r>
              <w:rPr>
                <w:rFonts w:ascii="宋体" w:hAnsi="宋体" w:cs="宋体"/>
                <w:sz w:val="21"/>
                <w:szCs w:val="21"/>
                <w:highlight w:val="none"/>
              </w:rPr>
            </w:r>
            <w:r/>
          </w:p>
          <w:p>
            <w:pPr>
              <w:pStyle w:val="1053"/>
              <w:ind w:firstLine="0"/>
              <w:spacing w:before="0" w:after="0" w:line="500" w:lineRule="exact"/>
              <w:rPr>
                <w:rFonts w:ascii="宋体" w:hAnsi="宋体" w:cs="宋体"/>
                <w:sz w:val="21"/>
                <w:szCs w:val="21"/>
                <w:highlight w:val="none"/>
              </w:rPr>
            </w:pPr>
            <w:r>
              <w:rPr>
                <w:rFonts w:hint="eastAsia" w:ascii="宋体" w:hAnsi="宋体" w:cs="宋体"/>
                <w:sz w:val="21"/>
                <w:szCs w:val="21"/>
                <w:highlight w:val="none"/>
              </w:rPr>
              <w:t xml:space="preserve">小写：                            （人民币：元   ）</w:t>
            </w:r>
            <w:r>
              <w:rPr>
                <w:rFonts w:ascii="宋体" w:hAnsi="宋体" w:cs="宋体"/>
                <w:sz w:val="21"/>
                <w:szCs w:val="21"/>
                <w:highlight w:val="none"/>
              </w:rPr>
            </w:r>
            <w:r/>
          </w:p>
        </w:tc>
      </w:tr>
    </w:tbl>
    <w:p>
      <w:pPr>
        <w:pStyle w:val="1010"/>
        <w:rPr>
          <w:rFonts w:ascii="宋体" w:hAnsi="宋体"/>
          <w:szCs w:val="21"/>
          <w:highlight w:val="none"/>
        </w:rPr>
      </w:pPr>
      <w:r>
        <w:rPr>
          <w:rFonts w:ascii="宋体" w:hAnsi="宋体"/>
          <w:szCs w:val="21"/>
          <w:highlight w:val="none"/>
        </w:rPr>
      </w:r>
      <w:r/>
    </w:p>
    <w:p>
      <w:pPr>
        <w:pStyle w:val="1010"/>
        <w:ind w:firstLine="480"/>
        <w:rPr>
          <w:rFonts w:ascii="宋体" w:hAnsi="宋体"/>
          <w:szCs w:val="21"/>
          <w:highlight w:val="none"/>
        </w:rPr>
      </w:pPr>
      <w:r>
        <w:rPr>
          <w:rFonts w:hint="eastAsia" w:ascii="宋体" w:hAnsi="宋体"/>
          <w:szCs w:val="21"/>
          <w:highlight w:val="none"/>
        </w:rPr>
        <w:t xml:space="preserve">                                              日期：  </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rPr>
          <w:rFonts w:ascii="宋体" w:hAnsi="宋体"/>
          <w:szCs w:val="21"/>
          <w:highlight w:val="none"/>
        </w:rPr>
      </w:r>
      <w:r/>
    </w:p>
    <w:p>
      <w:pPr>
        <w:pStyle w:val="1012"/>
        <w:ind w:firstLine="3213"/>
        <w:rPr>
          <w:rFonts w:ascii="宋体" w:hAnsi="宋体"/>
          <w:bCs w:val="0"/>
          <w:highlight w:val="none"/>
        </w:rPr>
      </w:pPr>
      <w:r>
        <w:rPr>
          <w:rFonts w:ascii="宋体" w:hAnsi="宋体"/>
          <w:bCs w:val="0"/>
          <w:highlight w:val="none"/>
        </w:rPr>
      </w:r>
      <w:r/>
    </w:p>
    <w:p>
      <w:pPr>
        <w:pStyle w:val="1018"/>
        <w:ind w:firstLine="640"/>
        <w:rPr>
          <w:rFonts w:ascii="宋体" w:hAnsi="宋体"/>
          <w:sz w:val="32"/>
          <w:szCs w:val="32"/>
          <w:highlight w:val="none"/>
        </w:rPr>
      </w:pPr>
      <w:r>
        <w:rPr>
          <w:rFonts w:ascii="宋体" w:hAnsi="宋体"/>
          <w:sz w:val="32"/>
          <w:szCs w:val="32"/>
          <w:highlight w:val="none"/>
        </w:rPr>
      </w:r>
      <w:r/>
    </w:p>
    <w:p>
      <w:pPr>
        <w:pStyle w:val="1010"/>
        <w:rPr>
          <w:rFonts w:ascii="宋体" w:hAnsi="宋体"/>
          <w:sz w:val="32"/>
          <w:szCs w:val="32"/>
          <w:highlight w:val="none"/>
        </w:rPr>
      </w:pPr>
      <w:r>
        <w:rPr>
          <w:rFonts w:ascii="宋体" w:hAnsi="宋体"/>
          <w:sz w:val="32"/>
          <w:szCs w:val="32"/>
          <w:highlight w:val="none"/>
        </w:rPr>
      </w:r>
      <w:r/>
    </w:p>
    <w:p>
      <w:pPr>
        <w:pStyle w:val="1012"/>
        <w:ind w:firstLine="3213"/>
        <w:rPr>
          <w:rFonts w:ascii="宋体" w:hAnsi="宋体"/>
          <w:bCs w:val="0"/>
          <w:highlight w:val="none"/>
        </w:rPr>
      </w:pPr>
      <w:r/>
      <w:bookmarkStart w:id="71" w:name="_Toc32648"/>
      <w:r/>
      <w:bookmarkStart w:id="72" w:name="_Toc113352361"/>
      <w:r>
        <w:rPr>
          <w:rFonts w:hint="eastAsia" w:ascii="宋体" w:hAnsi="宋体"/>
          <w:bCs w:val="0"/>
          <w:highlight w:val="none"/>
        </w:rPr>
        <w:br w:type="page" w:clear="all"/>
      </w:r>
      <w:bookmarkStart w:id="73" w:name="_Toc28809"/>
      <w:r/>
      <w:bookmarkStart w:id="74" w:name="_Toc8785"/>
      <w:r>
        <w:rPr>
          <w:rFonts w:hint="eastAsia" w:ascii="宋体" w:hAnsi="宋体"/>
          <w:bCs w:val="0"/>
          <w:highlight w:val="none"/>
        </w:rPr>
        <w:t xml:space="preserve">五、分项报价表</w:t>
      </w:r>
      <w:bookmarkEnd w:id="71"/>
      <w:r/>
      <w:bookmarkEnd w:id="72"/>
      <w:r/>
      <w:bookmarkEnd w:id="73"/>
      <w:r/>
      <w:bookmarkEnd w:id="74"/>
      <w:r>
        <w:rPr>
          <w:rFonts w:ascii="宋体" w:hAnsi="宋体"/>
          <w:bCs w:val="0"/>
          <w:highlight w:val="none"/>
        </w:rPr>
      </w:r>
      <w:r/>
    </w:p>
    <w:tbl>
      <w:tblPr>
        <w:tblW w:w="85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65"/>
        <w:gridCol w:w="1667"/>
        <w:gridCol w:w="2317"/>
        <w:gridCol w:w="1909"/>
      </w:tblGrid>
      <w:tr>
        <w:trPr>
          <w:cantSplit/>
          <w:trHeight w:val="548"/>
        </w:trPr>
        <w:tc>
          <w:tcPr>
            <w:tcW w:w="2665" w:type="dxa"/>
            <w:vAlign w:val="center"/>
            <w:textDirection w:val="lrTb"/>
            <w:noWrap w:val="false"/>
          </w:tcPr>
          <w:p>
            <w:pPr>
              <w:pStyle w:val="1010"/>
              <w:jc w:val="center"/>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r>
            <w:r/>
          </w:p>
        </w:tc>
        <w:tc>
          <w:tcPr>
            <w:tcW w:w="1667" w:type="dxa"/>
            <w:vAlign w:val="center"/>
            <w:textDirection w:val="lrTb"/>
            <w:noWrap w:val="false"/>
          </w:tcPr>
          <w:p>
            <w:pPr>
              <w:pStyle w:val="1010"/>
              <w:jc w:val="center"/>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r>
            <w:r/>
          </w:p>
        </w:tc>
        <w:tc>
          <w:tcPr>
            <w:tcW w:w="2317" w:type="dxa"/>
            <w:vAlign w:val="center"/>
            <w:textDirection w:val="lrTb"/>
            <w:noWrap w:val="false"/>
          </w:tcPr>
          <w:p>
            <w:pPr>
              <w:pStyle w:val="1010"/>
              <w:jc w:val="center"/>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r>
            <w:r/>
          </w:p>
        </w:tc>
        <w:tc>
          <w:tcPr>
            <w:tcW w:w="1909" w:type="dxa"/>
            <w:vAlign w:val="center"/>
            <w:textDirection w:val="lrTb"/>
            <w:noWrap w:val="false"/>
          </w:tcPr>
          <w:p>
            <w:pPr>
              <w:pStyle w:val="1010"/>
              <w:jc w:val="center"/>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r>
            <w:r/>
          </w:p>
        </w:tc>
      </w:tr>
      <w:tr>
        <w:trPr>
          <w:cantSplit/>
          <w:trHeight w:val="325"/>
        </w:trPr>
        <w:tc>
          <w:tcPr>
            <w:tcW w:w="2665" w:type="dxa"/>
            <w:vAlign w:val="center"/>
            <w:textDirection w:val="lrTb"/>
            <w:noWrap w:val="false"/>
          </w:tcPr>
          <w:p>
            <w:pPr>
              <w:pStyle w:val="1010"/>
              <w:jc w:val="center"/>
              <w:rPr>
                <w:rFonts w:ascii="宋体" w:hAnsi="宋体"/>
                <w:szCs w:val="21"/>
                <w:highlight w:val="none"/>
              </w:rPr>
            </w:pPr>
            <w:r>
              <w:rPr>
                <w:rFonts w:hint="eastAsia" w:ascii="宋体" w:hAnsi="宋体"/>
                <w:szCs w:val="21"/>
                <w:highlight w:val="none"/>
              </w:rPr>
              <w:t xml:space="preserve">名称</w:t>
            </w:r>
            <w:r>
              <w:rPr>
                <w:rFonts w:ascii="宋体" w:hAnsi="宋体"/>
                <w:szCs w:val="21"/>
                <w:highlight w:val="none"/>
              </w:rPr>
            </w:r>
            <w:r/>
          </w:p>
        </w:tc>
        <w:tc>
          <w:tcPr>
            <w:tcW w:w="1667" w:type="dxa"/>
            <w:vAlign w:val="center"/>
            <w:textDirection w:val="lrTb"/>
            <w:noWrap w:val="false"/>
          </w:tcPr>
          <w:p>
            <w:pPr>
              <w:pStyle w:val="1010"/>
              <w:jc w:val="center"/>
              <w:rPr>
                <w:rFonts w:ascii="宋体" w:hAnsi="宋体"/>
                <w:szCs w:val="21"/>
                <w:highlight w:val="none"/>
              </w:rPr>
            </w:pPr>
            <w:r>
              <w:rPr>
                <w:rFonts w:hint="eastAsia" w:ascii="宋体" w:hAnsi="宋体"/>
                <w:szCs w:val="21"/>
                <w:highlight w:val="none"/>
              </w:rPr>
              <w:t xml:space="preserve">数量</w:t>
            </w:r>
            <w:r>
              <w:rPr>
                <w:rFonts w:ascii="宋体" w:hAnsi="宋体"/>
                <w:szCs w:val="21"/>
                <w:highlight w:val="none"/>
              </w:rPr>
            </w:r>
            <w:r/>
          </w:p>
        </w:tc>
        <w:tc>
          <w:tcPr>
            <w:tcW w:w="2317" w:type="dxa"/>
            <w:vAlign w:val="center"/>
            <w:textDirection w:val="lrTb"/>
            <w:noWrap w:val="false"/>
          </w:tcPr>
          <w:p>
            <w:pPr>
              <w:pStyle w:val="1010"/>
              <w:jc w:val="center"/>
              <w:rPr>
                <w:rFonts w:ascii="宋体" w:hAnsi="宋体"/>
                <w:szCs w:val="21"/>
                <w:highlight w:val="none"/>
              </w:rPr>
            </w:pPr>
            <w:r>
              <w:rPr>
                <w:rFonts w:hint="eastAsia" w:ascii="宋体" w:hAnsi="宋体"/>
                <w:szCs w:val="21"/>
                <w:highlight w:val="none"/>
              </w:rPr>
              <w:t xml:space="preserve">单价</w:t>
            </w:r>
            <w:r>
              <w:rPr>
                <w:rFonts w:ascii="宋体" w:hAnsi="宋体"/>
                <w:szCs w:val="21"/>
                <w:highlight w:val="none"/>
              </w:rPr>
            </w:r>
            <w:r/>
          </w:p>
        </w:tc>
        <w:tc>
          <w:tcPr>
            <w:tcW w:w="1909" w:type="dxa"/>
            <w:vAlign w:val="center"/>
            <w:textDirection w:val="lrTb"/>
            <w:noWrap w:val="false"/>
          </w:tcPr>
          <w:p>
            <w:pPr>
              <w:pStyle w:val="1010"/>
              <w:jc w:val="center"/>
              <w:rPr>
                <w:rFonts w:ascii="宋体" w:hAnsi="宋体"/>
                <w:szCs w:val="21"/>
                <w:highlight w:val="none"/>
              </w:rPr>
            </w:pPr>
            <w:r>
              <w:rPr>
                <w:rFonts w:hint="eastAsia" w:ascii="宋体" w:hAnsi="宋体"/>
                <w:szCs w:val="21"/>
                <w:highlight w:val="none"/>
              </w:rPr>
              <w:t xml:space="preserve">总价</w:t>
            </w:r>
            <w:r>
              <w:rPr>
                <w:rFonts w:ascii="宋体" w:hAnsi="宋体"/>
                <w:szCs w:val="21"/>
                <w:highlight w:val="none"/>
              </w:rPr>
            </w:r>
            <w:r/>
          </w:p>
        </w:tc>
      </w:tr>
      <w:tr>
        <w:trPr>
          <w:cantSplit/>
          <w:trHeight w:val="923"/>
        </w:trPr>
        <w:tc>
          <w:tcPr>
            <w:tcW w:w="2665" w:type="dxa"/>
            <w:vAlign w:val="center"/>
            <w:textDirection w:val="lrTb"/>
            <w:noWrap w:val="false"/>
          </w:tcPr>
          <w:p>
            <w:pPr>
              <w:pStyle w:val="1010"/>
              <w:rPr>
                <w:rFonts w:ascii="宋体" w:hAnsi="宋体"/>
                <w:szCs w:val="21"/>
                <w:highlight w:val="none"/>
              </w:rPr>
            </w:pPr>
            <w:r>
              <w:rPr>
                <w:rFonts w:ascii="宋体" w:hAnsi="宋体"/>
                <w:szCs w:val="21"/>
                <w:highlight w:val="none"/>
              </w:rPr>
            </w:r>
            <w:r/>
          </w:p>
        </w:tc>
        <w:tc>
          <w:tcPr>
            <w:tcW w:w="1667" w:type="dxa"/>
            <w:vAlign w:val="center"/>
            <w:textDirection w:val="lrTb"/>
            <w:noWrap w:val="false"/>
          </w:tcPr>
          <w:p>
            <w:pPr>
              <w:pStyle w:val="1010"/>
              <w:rPr>
                <w:rFonts w:ascii="宋体" w:hAnsi="宋体"/>
                <w:szCs w:val="21"/>
                <w:highlight w:val="none"/>
              </w:rPr>
            </w:pPr>
            <w:r>
              <w:rPr>
                <w:rFonts w:ascii="宋体" w:hAnsi="宋体"/>
                <w:szCs w:val="21"/>
                <w:highlight w:val="none"/>
              </w:rPr>
            </w:r>
            <w:r/>
          </w:p>
        </w:tc>
        <w:tc>
          <w:tcPr>
            <w:tcW w:w="2317" w:type="dxa"/>
            <w:vAlign w:val="center"/>
            <w:textDirection w:val="lrTb"/>
            <w:noWrap w:val="false"/>
          </w:tcPr>
          <w:p>
            <w:pPr>
              <w:pStyle w:val="1010"/>
              <w:rPr>
                <w:rFonts w:ascii="宋体" w:hAnsi="宋体"/>
                <w:szCs w:val="21"/>
                <w:highlight w:val="none"/>
              </w:rPr>
            </w:pPr>
            <w:r>
              <w:rPr>
                <w:rFonts w:ascii="宋体" w:hAnsi="宋体"/>
                <w:szCs w:val="21"/>
                <w:highlight w:val="none"/>
              </w:rPr>
            </w:r>
            <w:r/>
          </w:p>
        </w:tc>
        <w:tc>
          <w:tcPr>
            <w:tcW w:w="1909" w:type="dxa"/>
            <w:vAlign w:val="center"/>
            <w:textDirection w:val="lrTb"/>
            <w:noWrap w:val="false"/>
          </w:tcPr>
          <w:p>
            <w:pPr>
              <w:pStyle w:val="1010"/>
              <w:rPr>
                <w:rFonts w:ascii="宋体" w:hAnsi="宋体"/>
                <w:szCs w:val="21"/>
                <w:highlight w:val="none"/>
              </w:rPr>
            </w:pPr>
            <w:r>
              <w:rPr>
                <w:rFonts w:ascii="宋体" w:hAnsi="宋体"/>
                <w:szCs w:val="21"/>
                <w:highlight w:val="none"/>
              </w:rPr>
            </w:r>
            <w:r/>
          </w:p>
        </w:tc>
      </w:tr>
      <w:tr>
        <w:trPr>
          <w:cantSplit/>
          <w:trHeight w:val="923"/>
        </w:trPr>
        <w:tc>
          <w:tcPr>
            <w:tcW w:w="2665" w:type="dxa"/>
            <w:vAlign w:val="center"/>
            <w:textDirection w:val="lrTb"/>
            <w:noWrap w:val="false"/>
          </w:tcPr>
          <w:p>
            <w:pPr>
              <w:pStyle w:val="1010"/>
              <w:rPr>
                <w:rFonts w:ascii="宋体" w:hAnsi="宋体"/>
                <w:szCs w:val="21"/>
                <w:highlight w:val="none"/>
              </w:rPr>
            </w:pPr>
            <w:r>
              <w:rPr>
                <w:rFonts w:ascii="宋体" w:hAnsi="宋体"/>
                <w:szCs w:val="21"/>
                <w:highlight w:val="none"/>
              </w:rPr>
            </w:r>
            <w:r/>
          </w:p>
        </w:tc>
        <w:tc>
          <w:tcPr>
            <w:tcW w:w="1667" w:type="dxa"/>
            <w:vAlign w:val="center"/>
            <w:textDirection w:val="lrTb"/>
            <w:noWrap w:val="false"/>
          </w:tcPr>
          <w:p>
            <w:pPr>
              <w:pStyle w:val="1010"/>
              <w:rPr>
                <w:rFonts w:ascii="宋体" w:hAnsi="宋体"/>
                <w:szCs w:val="21"/>
                <w:highlight w:val="none"/>
              </w:rPr>
            </w:pPr>
            <w:r>
              <w:rPr>
                <w:rFonts w:ascii="宋体" w:hAnsi="宋体"/>
                <w:szCs w:val="21"/>
                <w:highlight w:val="none"/>
              </w:rPr>
            </w:r>
            <w:r/>
          </w:p>
        </w:tc>
        <w:tc>
          <w:tcPr>
            <w:tcW w:w="2317" w:type="dxa"/>
            <w:vAlign w:val="center"/>
            <w:textDirection w:val="lrTb"/>
            <w:noWrap w:val="false"/>
          </w:tcPr>
          <w:p>
            <w:pPr>
              <w:pStyle w:val="1010"/>
              <w:rPr>
                <w:rFonts w:ascii="宋体" w:hAnsi="宋体"/>
                <w:szCs w:val="21"/>
                <w:highlight w:val="none"/>
              </w:rPr>
            </w:pPr>
            <w:r>
              <w:rPr>
                <w:rFonts w:ascii="宋体" w:hAnsi="宋体"/>
                <w:szCs w:val="21"/>
                <w:highlight w:val="none"/>
              </w:rPr>
            </w:r>
            <w:r/>
          </w:p>
        </w:tc>
        <w:tc>
          <w:tcPr>
            <w:tcW w:w="1909" w:type="dxa"/>
            <w:vAlign w:val="center"/>
            <w:textDirection w:val="lrTb"/>
            <w:noWrap w:val="false"/>
          </w:tcPr>
          <w:p>
            <w:pPr>
              <w:pStyle w:val="1010"/>
              <w:rPr>
                <w:rFonts w:ascii="宋体" w:hAnsi="宋体"/>
                <w:szCs w:val="21"/>
                <w:highlight w:val="none"/>
              </w:rPr>
            </w:pPr>
            <w:r>
              <w:rPr>
                <w:rFonts w:ascii="宋体" w:hAnsi="宋体"/>
                <w:szCs w:val="21"/>
                <w:highlight w:val="none"/>
              </w:rPr>
            </w:r>
            <w:r/>
          </w:p>
        </w:tc>
      </w:tr>
      <w:tr>
        <w:trPr>
          <w:cantSplit/>
          <w:trHeight w:val="923"/>
        </w:trPr>
        <w:tc>
          <w:tcPr>
            <w:tcW w:w="2665" w:type="dxa"/>
            <w:vAlign w:val="center"/>
            <w:textDirection w:val="lrTb"/>
            <w:noWrap w:val="false"/>
          </w:tcPr>
          <w:p>
            <w:pPr>
              <w:pStyle w:val="1010"/>
              <w:rPr>
                <w:rFonts w:ascii="宋体" w:hAnsi="宋体"/>
                <w:szCs w:val="21"/>
                <w:highlight w:val="none"/>
              </w:rPr>
            </w:pPr>
            <w:r>
              <w:rPr>
                <w:rFonts w:ascii="宋体" w:hAnsi="宋体"/>
                <w:szCs w:val="21"/>
                <w:highlight w:val="none"/>
              </w:rPr>
            </w:r>
            <w:r/>
          </w:p>
        </w:tc>
        <w:tc>
          <w:tcPr>
            <w:tcW w:w="1667" w:type="dxa"/>
            <w:vAlign w:val="center"/>
            <w:textDirection w:val="lrTb"/>
            <w:noWrap w:val="false"/>
          </w:tcPr>
          <w:p>
            <w:pPr>
              <w:pStyle w:val="1010"/>
              <w:rPr>
                <w:rFonts w:ascii="宋体" w:hAnsi="宋体"/>
                <w:szCs w:val="21"/>
                <w:highlight w:val="none"/>
              </w:rPr>
            </w:pPr>
            <w:r>
              <w:rPr>
                <w:rFonts w:ascii="宋体" w:hAnsi="宋体"/>
                <w:szCs w:val="21"/>
                <w:highlight w:val="none"/>
              </w:rPr>
            </w:r>
            <w:r/>
          </w:p>
        </w:tc>
        <w:tc>
          <w:tcPr>
            <w:tcW w:w="2317" w:type="dxa"/>
            <w:vAlign w:val="center"/>
            <w:textDirection w:val="lrTb"/>
            <w:noWrap w:val="false"/>
          </w:tcPr>
          <w:p>
            <w:pPr>
              <w:pStyle w:val="1010"/>
              <w:rPr>
                <w:rFonts w:ascii="宋体" w:hAnsi="宋体"/>
                <w:szCs w:val="21"/>
                <w:highlight w:val="none"/>
              </w:rPr>
            </w:pPr>
            <w:r>
              <w:rPr>
                <w:rFonts w:ascii="宋体" w:hAnsi="宋体"/>
                <w:szCs w:val="21"/>
                <w:highlight w:val="none"/>
              </w:rPr>
            </w:r>
            <w:r/>
          </w:p>
        </w:tc>
        <w:tc>
          <w:tcPr>
            <w:tcW w:w="1909" w:type="dxa"/>
            <w:vAlign w:val="center"/>
            <w:textDirection w:val="lrTb"/>
            <w:noWrap w:val="false"/>
          </w:tcPr>
          <w:p>
            <w:pPr>
              <w:pStyle w:val="1010"/>
              <w:rPr>
                <w:rFonts w:ascii="宋体" w:hAnsi="宋体"/>
                <w:szCs w:val="21"/>
                <w:highlight w:val="none"/>
              </w:rPr>
            </w:pPr>
            <w:r>
              <w:rPr>
                <w:rFonts w:ascii="宋体" w:hAnsi="宋体"/>
                <w:szCs w:val="21"/>
                <w:highlight w:val="none"/>
              </w:rPr>
            </w:r>
            <w:r/>
          </w:p>
        </w:tc>
      </w:tr>
      <w:tr>
        <w:trPr>
          <w:cantSplit/>
          <w:trHeight w:val="583"/>
        </w:trPr>
        <w:tc>
          <w:tcPr>
            <w:tcW w:w="2665" w:type="dxa"/>
            <w:vAlign w:val="center"/>
            <w:textDirection w:val="lrTb"/>
            <w:noWrap w:val="false"/>
          </w:tcPr>
          <w:p>
            <w:pPr>
              <w:pStyle w:val="1010"/>
              <w:rPr>
                <w:rFonts w:ascii="宋体" w:hAnsi="宋体"/>
                <w:szCs w:val="21"/>
                <w:highlight w:val="none"/>
              </w:rPr>
            </w:pPr>
            <w:r>
              <w:rPr>
                <w:rFonts w:ascii="宋体" w:hAnsi="宋体"/>
                <w:szCs w:val="21"/>
                <w:highlight w:val="none"/>
              </w:rPr>
            </w:r>
            <w:r/>
          </w:p>
        </w:tc>
        <w:tc>
          <w:tcPr>
            <w:tcW w:w="1667" w:type="dxa"/>
            <w:vAlign w:val="center"/>
            <w:textDirection w:val="lrTb"/>
            <w:noWrap w:val="false"/>
          </w:tcPr>
          <w:p>
            <w:pPr>
              <w:pStyle w:val="1010"/>
              <w:rPr>
                <w:rFonts w:ascii="宋体" w:hAnsi="宋体"/>
                <w:szCs w:val="21"/>
                <w:highlight w:val="none"/>
              </w:rPr>
            </w:pPr>
            <w:r>
              <w:rPr>
                <w:rFonts w:ascii="宋体" w:hAnsi="宋体"/>
                <w:szCs w:val="21"/>
                <w:highlight w:val="none"/>
              </w:rPr>
            </w:r>
            <w:r/>
          </w:p>
        </w:tc>
        <w:tc>
          <w:tcPr>
            <w:tcW w:w="2317" w:type="dxa"/>
            <w:vAlign w:val="center"/>
            <w:textDirection w:val="lrTb"/>
            <w:noWrap w:val="false"/>
          </w:tcPr>
          <w:p>
            <w:pPr>
              <w:pStyle w:val="1010"/>
              <w:rPr>
                <w:rFonts w:ascii="宋体" w:hAnsi="宋体"/>
                <w:szCs w:val="21"/>
                <w:highlight w:val="none"/>
              </w:rPr>
            </w:pPr>
            <w:r>
              <w:rPr>
                <w:rFonts w:ascii="宋体" w:hAnsi="宋体"/>
                <w:szCs w:val="21"/>
                <w:highlight w:val="none"/>
              </w:rPr>
            </w:r>
            <w:r/>
          </w:p>
        </w:tc>
        <w:tc>
          <w:tcPr>
            <w:tcW w:w="1909" w:type="dxa"/>
            <w:vAlign w:val="center"/>
            <w:textDirection w:val="lrTb"/>
            <w:noWrap w:val="false"/>
          </w:tcPr>
          <w:p>
            <w:pPr>
              <w:pStyle w:val="1010"/>
              <w:rPr>
                <w:rFonts w:ascii="宋体" w:hAnsi="宋体"/>
                <w:szCs w:val="21"/>
                <w:highlight w:val="none"/>
              </w:rPr>
            </w:pPr>
            <w:r>
              <w:rPr>
                <w:rFonts w:ascii="宋体" w:hAnsi="宋体"/>
                <w:szCs w:val="21"/>
                <w:highlight w:val="none"/>
              </w:rPr>
            </w:r>
            <w:r/>
          </w:p>
        </w:tc>
      </w:tr>
      <w:tr>
        <w:trPr>
          <w:cantSplit/>
          <w:trHeight w:val="593"/>
        </w:trPr>
        <w:tc>
          <w:tcPr>
            <w:tcW w:w="2665" w:type="dxa"/>
            <w:vAlign w:val="center"/>
            <w:textDirection w:val="lrTb"/>
            <w:noWrap w:val="false"/>
          </w:tcPr>
          <w:p>
            <w:pPr>
              <w:pStyle w:val="1010"/>
              <w:rPr>
                <w:rFonts w:ascii="宋体" w:hAnsi="宋体"/>
                <w:szCs w:val="21"/>
                <w:highlight w:val="none"/>
              </w:rPr>
            </w:pPr>
            <w:r>
              <w:rPr>
                <w:rFonts w:hint="eastAsia" w:ascii="宋体" w:hAnsi="宋体"/>
                <w:szCs w:val="21"/>
                <w:highlight w:val="none"/>
              </w:rPr>
              <w:t xml:space="preserve">合计</w:t>
            </w:r>
            <w:r>
              <w:rPr>
                <w:rFonts w:ascii="宋体" w:hAnsi="宋体"/>
                <w:szCs w:val="21"/>
                <w:highlight w:val="none"/>
              </w:rPr>
            </w:r>
            <w:r/>
          </w:p>
        </w:tc>
        <w:tc>
          <w:tcPr>
            <w:gridSpan w:val="3"/>
            <w:tcW w:w="5893" w:type="dxa"/>
            <w:vAlign w:val="center"/>
            <w:textDirection w:val="lrTb"/>
            <w:noWrap w:val="false"/>
          </w:tcPr>
          <w:p>
            <w:pPr>
              <w:pStyle w:val="1010"/>
              <w:rPr>
                <w:rFonts w:ascii="宋体" w:hAnsi="宋体"/>
                <w:szCs w:val="21"/>
                <w:highlight w:val="none"/>
              </w:rPr>
            </w:pPr>
            <w:r>
              <w:rPr>
                <w:rFonts w:ascii="宋体" w:hAnsi="宋体"/>
                <w:szCs w:val="21"/>
                <w:highlight w:val="none"/>
              </w:rPr>
            </w:r>
            <w:r/>
          </w:p>
        </w:tc>
      </w:tr>
    </w:tbl>
    <w:p>
      <w:pPr>
        <w:pStyle w:val="1010"/>
        <w:jc w:val="left"/>
        <w:widowControl/>
        <w:rPr>
          <w:rFonts w:ascii="宋体" w:hAnsi="宋体" w:cs="Arial"/>
          <w:b/>
          <w:bCs/>
          <w:color w:val="000000"/>
          <w:highlight w:val="none"/>
        </w:rPr>
      </w:pPr>
      <w:r>
        <w:rPr>
          <w:rFonts w:ascii="宋体" w:hAnsi="宋体" w:cs="Arial"/>
          <w:b/>
          <w:bCs/>
          <w:color w:val="000000"/>
          <w:highlight w:val="none"/>
        </w:rPr>
      </w:r>
      <w:r/>
    </w:p>
    <w:p>
      <w:pPr>
        <w:pStyle w:val="1010"/>
        <w:rPr>
          <w:rFonts w:hint="eastAsia" w:ascii="宋体" w:hAnsi="宋体"/>
          <w:color w:val="000000"/>
          <w:szCs w:val="21"/>
          <w:highlight w:val="none"/>
        </w:rPr>
      </w:pPr>
      <w:r>
        <w:rPr>
          <w:rFonts w:hint="eastAsia" w:ascii="宋体" w:hAnsi="宋体"/>
          <w:color w:val="000000"/>
          <w:szCs w:val="21"/>
          <w:highlight w:val="none"/>
        </w:rPr>
      </w:r>
      <w:r/>
    </w:p>
    <w:p>
      <w:pPr>
        <w:pStyle w:val="1013"/>
        <w:rPr>
          <w:rFonts w:hint="eastAsia"/>
          <w:color w:val="000000"/>
          <w:highlight w:val="none"/>
        </w:rPr>
      </w:pPr>
      <w:r>
        <w:rPr>
          <w:rFonts w:hint="eastAsia"/>
          <w:color w:val="000000"/>
          <w:highlight w:val="none"/>
        </w:rPr>
      </w:r>
      <w:r/>
    </w:p>
    <w:p>
      <w:pPr>
        <w:pStyle w:val="1012"/>
        <w:ind w:firstLine="3213"/>
        <w:rPr>
          <w:rFonts w:hint="eastAsia" w:ascii="宋体" w:hAnsi="宋体"/>
          <w:bCs w:val="0"/>
          <w:color w:val="000000"/>
          <w:highlight w:val="none"/>
        </w:rPr>
      </w:pPr>
      <w:r>
        <w:rPr>
          <w:rFonts w:hint="eastAsia" w:ascii="宋体" w:hAnsi="宋体"/>
          <w:bCs w:val="0"/>
          <w:color w:val="000000"/>
          <w:highlight w:val="none"/>
        </w:rPr>
      </w:r>
      <w:r/>
    </w:p>
    <w:p>
      <w:pPr>
        <w:pStyle w:val="1018"/>
        <w:ind w:firstLine="64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018"/>
        <w:ind w:firstLine="64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018"/>
        <w:ind w:firstLine="64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018"/>
        <w:ind w:firstLine="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012"/>
        <w:jc w:val="center"/>
        <w:rPr>
          <w:rFonts w:ascii="宋体" w:hAnsi="宋体"/>
          <w:highlight w:val="none"/>
        </w:rPr>
      </w:pPr>
      <w:r/>
      <w:bookmarkStart w:id="75" w:name="_Toc18185"/>
      <w:r>
        <w:rPr>
          <w:rFonts w:hint="eastAsia" w:ascii="宋体" w:hAnsi="宋体"/>
          <w:highlight w:val="none"/>
        </w:rPr>
        <w:br w:type="page" w:clear="all"/>
      </w:r>
      <w:bookmarkStart w:id="76" w:name="_Toc26111"/>
      <w:r/>
      <w:bookmarkStart w:id="77" w:name="_Toc12307"/>
      <w:r>
        <w:rPr>
          <w:rFonts w:hint="eastAsia" w:ascii="宋体" w:hAnsi="宋体"/>
          <w:highlight w:val="none"/>
        </w:rPr>
        <w:t xml:space="preserve">六、技术参数响应及偏离表</w:t>
      </w:r>
      <w:bookmarkEnd w:id="75"/>
      <w:r/>
      <w:bookmarkEnd w:id="76"/>
      <w:r/>
      <w:bookmarkEnd w:id="77"/>
      <w:r>
        <w:rPr>
          <w:rFonts w:ascii="宋体" w:hAnsi="宋体"/>
          <w:highlight w:val="none"/>
        </w:rPr>
      </w:r>
      <w:r/>
    </w:p>
    <w:tbl>
      <w:tblPr>
        <w:tblW w:w="86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2687"/>
        <w:gridCol w:w="2687"/>
        <w:gridCol w:w="1232"/>
        <w:gridCol w:w="1105"/>
      </w:tblGrid>
      <w:tr>
        <w:trPr>
          <w:cantSplit/>
          <w:trHeight w:val="642"/>
        </w:trPr>
        <w:tc>
          <w:tcPr>
            <w:tcW w:w="927" w:type="dxa"/>
            <w:vAlign w:val="center"/>
            <w:textDirection w:val="lrTb"/>
            <w:noWrap w:val="false"/>
          </w:tcPr>
          <w:p>
            <w:pPr>
              <w:pStyle w:val="1010"/>
              <w:jc w:val="center"/>
              <w:rPr>
                <w:rFonts w:ascii="宋体" w:hAnsi="宋体"/>
                <w:szCs w:val="21"/>
                <w:highlight w:val="none"/>
              </w:rPr>
            </w:pPr>
            <w:r>
              <w:rPr>
                <w:rFonts w:hint="eastAsia" w:ascii="宋体" w:hAnsi="宋体"/>
                <w:szCs w:val="21"/>
                <w:highlight w:val="none"/>
              </w:rPr>
              <w:t xml:space="preserve">序号</w:t>
            </w:r>
            <w:r>
              <w:rPr>
                <w:rFonts w:ascii="宋体" w:hAnsi="宋体"/>
                <w:szCs w:val="21"/>
                <w:highlight w:val="none"/>
              </w:rPr>
            </w:r>
            <w:r/>
          </w:p>
        </w:tc>
        <w:tc>
          <w:tcPr>
            <w:tcW w:w="2687" w:type="dxa"/>
            <w:vAlign w:val="center"/>
            <w:textDirection w:val="lrTb"/>
            <w:noWrap w:val="false"/>
          </w:tcPr>
          <w:p>
            <w:pPr>
              <w:pStyle w:val="1010"/>
              <w:jc w:val="center"/>
              <w:rPr>
                <w:rFonts w:ascii="宋体" w:hAnsi="宋体"/>
                <w:szCs w:val="21"/>
                <w:highlight w:val="none"/>
              </w:rPr>
            </w:pPr>
            <w:r>
              <w:rPr>
                <w:rFonts w:hint="eastAsia" w:ascii="宋体" w:hAnsi="宋体"/>
                <w:szCs w:val="21"/>
                <w:highlight w:val="none"/>
              </w:rPr>
              <w:t xml:space="preserve">招标要求</w:t>
            </w:r>
            <w:r>
              <w:rPr>
                <w:rFonts w:ascii="宋体" w:hAnsi="宋体"/>
                <w:szCs w:val="21"/>
                <w:highlight w:val="none"/>
              </w:rPr>
            </w:r>
            <w:r/>
          </w:p>
        </w:tc>
        <w:tc>
          <w:tcPr>
            <w:tcW w:w="2687" w:type="dxa"/>
            <w:vAlign w:val="center"/>
            <w:textDirection w:val="lrTb"/>
            <w:noWrap w:val="false"/>
          </w:tcPr>
          <w:p>
            <w:pPr>
              <w:pStyle w:val="1010"/>
              <w:jc w:val="center"/>
              <w:rPr>
                <w:rFonts w:ascii="宋体" w:hAnsi="宋体"/>
                <w:szCs w:val="21"/>
                <w:highlight w:val="none"/>
              </w:rPr>
            </w:pPr>
            <w:r>
              <w:rPr>
                <w:rFonts w:hint="eastAsia" w:ascii="宋体" w:hAnsi="宋体"/>
                <w:szCs w:val="21"/>
                <w:highlight w:val="none"/>
              </w:rPr>
              <w:t xml:space="preserve">投标响应</w:t>
            </w:r>
            <w:r>
              <w:rPr>
                <w:rFonts w:ascii="宋体" w:hAnsi="宋体"/>
                <w:szCs w:val="21"/>
                <w:highlight w:val="none"/>
              </w:rPr>
            </w:r>
            <w:r/>
          </w:p>
        </w:tc>
        <w:tc>
          <w:tcPr>
            <w:tcW w:w="1232" w:type="dxa"/>
            <w:vAlign w:val="center"/>
            <w:textDirection w:val="lrTb"/>
            <w:noWrap w:val="false"/>
          </w:tcPr>
          <w:p>
            <w:pPr>
              <w:pStyle w:val="1010"/>
              <w:jc w:val="center"/>
              <w:rPr>
                <w:rFonts w:ascii="宋体" w:hAnsi="宋体"/>
                <w:szCs w:val="21"/>
                <w:highlight w:val="none"/>
              </w:rPr>
            </w:pPr>
            <w:r>
              <w:rPr>
                <w:rFonts w:hint="eastAsia" w:ascii="宋体" w:hAnsi="宋体"/>
                <w:szCs w:val="21"/>
                <w:highlight w:val="none"/>
              </w:rPr>
              <w:t xml:space="preserve">超出、符合或偏离</w:t>
            </w:r>
            <w:r>
              <w:rPr>
                <w:rFonts w:ascii="宋体" w:hAnsi="宋体"/>
                <w:szCs w:val="21"/>
                <w:highlight w:val="none"/>
              </w:rPr>
            </w:r>
            <w:r/>
          </w:p>
        </w:tc>
        <w:tc>
          <w:tcPr>
            <w:tcW w:w="1105" w:type="dxa"/>
            <w:vAlign w:val="center"/>
            <w:textDirection w:val="lrTb"/>
            <w:noWrap w:val="false"/>
          </w:tcPr>
          <w:p>
            <w:pPr>
              <w:pStyle w:val="1010"/>
              <w:jc w:val="center"/>
              <w:rPr>
                <w:rFonts w:ascii="宋体" w:hAnsi="宋体"/>
                <w:szCs w:val="21"/>
                <w:highlight w:val="none"/>
              </w:rPr>
            </w:pPr>
            <w:r>
              <w:rPr>
                <w:rFonts w:hint="eastAsia" w:ascii="宋体" w:hAnsi="宋体"/>
                <w:szCs w:val="21"/>
                <w:highlight w:val="none"/>
              </w:rPr>
              <w:t xml:space="preserve">证明材料</w:t>
            </w:r>
            <w:r>
              <w:rPr>
                <w:rFonts w:ascii="宋体" w:hAnsi="宋体"/>
                <w:szCs w:val="21"/>
                <w:highlight w:val="none"/>
              </w:rPr>
            </w:r>
            <w:r/>
          </w:p>
        </w:tc>
      </w:tr>
      <w:tr>
        <w:trPr>
          <w:cantSplit/>
          <w:trHeight w:val="644"/>
        </w:trPr>
        <w:tc>
          <w:tcPr>
            <w:tcW w:w="927"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c>
          <w:tcPr>
            <w:tcW w:w="2687"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c>
          <w:tcPr>
            <w:tcW w:w="2687"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c>
          <w:tcPr>
            <w:tcW w:w="1232"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c>
          <w:tcPr>
            <w:tcW w:w="1105"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r>
      <w:tr>
        <w:trPr>
          <w:cantSplit/>
          <w:trHeight w:val="644"/>
        </w:trPr>
        <w:tc>
          <w:tcPr>
            <w:tcW w:w="927"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c>
          <w:tcPr>
            <w:tcW w:w="2687"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c>
          <w:tcPr>
            <w:tcW w:w="2687"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c>
          <w:tcPr>
            <w:tcW w:w="1232"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c>
          <w:tcPr>
            <w:tcW w:w="1105"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r>
      <w:tr>
        <w:trPr>
          <w:cantSplit/>
          <w:trHeight w:val="644"/>
        </w:trPr>
        <w:tc>
          <w:tcPr>
            <w:tcW w:w="927"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c>
          <w:tcPr>
            <w:tcW w:w="2687"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c>
          <w:tcPr>
            <w:tcW w:w="2687"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c>
          <w:tcPr>
            <w:tcW w:w="1232"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c>
          <w:tcPr>
            <w:tcW w:w="1105"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r>
      <w:tr>
        <w:trPr>
          <w:cantSplit/>
          <w:trHeight w:val="644"/>
        </w:trPr>
        <w:tc>
          <w:tcPr>
            <w:tcW w:w="927"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c>
          <w:tcPr>
            <w:tcW w:w="2687"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c>
          <w:tcPr>
            <w:tcW w:w="2687"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c>
          <w:tcPr>
            <w:tcW w:w="1232"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c>
          <w:tcPr>
            <w:tcW w:w="1105"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r>
      <w:tr>
        <w:trPr>
          <w:cantSplit/>
          <w:trHeight w:val="644"/>
        </w:trPr>
        <w:tc>
          <w:tcPr>
            <w:tcW w:w="927"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c>
          <w:tcPr>
            <w:tcW w:w="2687"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c>
          <w:tcPr>
            <w:tcW w:w="2687"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c>
          <w:tcPr>
            <w:tcW w:w="1232"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c>
          <w:tcPr>
            <w:tcW w:w="1105"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r>
      <w:tr>
        <w:trPr>
          <w:cantSplit/>
          <w:trHeight w:val="644"/>
        </w:trPr>
        <w:tc>
          <w:tcPr>
            <w:tcW w:w="927"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c>
          <w:tcPr>
            <w:tcW w:w="2687"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c>
          <w:tcPr>
            <w:tcW w:w="2687"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c>
          <w:tcPr>
            <w:tcW w:w="1232"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c>
          <w:tcPr>
            <w:tcW w:w="1105"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r>
      <w:tr>
        <w:trPr>
          <w:cantSplit/>
          <w:trHeight w:val="644"/>
        </w:trPr>
        <w:tc>
          <w:tcPr>
            <w:tcW w:w="927"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c>
          <w:tcPr>
            <w:tcW w:w="2687"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c>
          <w:tcPr>
            <w:tcW w:w="2687"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c>
          <w:tcPr>
            <w:tcW w:w="1232"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c>
          <w:tcPr>
            <w:tcW w:w="1105"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r>
      <w:tr>
        <w:trPr>
          <w:cantSplit/>
          <w:trHeight w:val="654"/>
        </w:trPr>
        <w:tc>
          <w:tcPr>
            <w:tcW w:w="927"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c>
          <w:tcPr>
            <w:tcW w:w="2687"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c>
          <w:tcPr>
            <w:tcW w:w="2687"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c>
          <w:tcPr>
            <w:tcW w:w="1232"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c>
          <w:tcPr>
            <w:tcW w:w="1105" w:type="dxa"/>
            <w:vAlign w:val="top"/>
            <w:textDirection w:val="lrTb"/>
            <w:noWrap w:val="false"/>
          </w:tcPr>
          <w:p>
            <w:pPr>
              <w:pStyle w:val="1010"/>
              <w:jc w:val="center"/>
              <w:rPr>
                <w:rFonts w:ascii="宋体" w:hAnsi="宋体"/>
                <w:szCs w:val="21"/>
                <w:highlight w:val="none"/>
              </w:rPr>
            </w:pPr>
            <w:r>
              <w:rPr>
                <w:rFonts w:ascii="宋体" w:hAnsi="宋体"/>
                <w:szCs w:val="21"/>
                <w:highlight w:val="none"/>
              </w:rPr>
            </w:r>
            <w:r/>
          </w:p>
        </w:tc>
      </w:tr>
    </w:tbl>
    <w:p>
      <w:pPr>
        <w:pStyle w:val="1010"/>
        <w:rPr>
          <w:rFonts w:ascii="宋体" w:hAnsi="宋体"/>
          <w:sz w:val="24"/>
          <w:szCs w:val="24"/>
          <w:highlight w:val="none"/>
        </w:rPr>
      </w:pPr>
      <w:r>
        <w:rPr>
          <w:rFonts w:ascii="宋体" w:hAnsi="宋体"/>
          <w:sz w:val="24"/>
          <w:szCs w:val="24"/>
          <w:highlight w:val="none"/>
        </w:rPr>
      </w:r>
      <w:r/>
    </w:p>
    <w:p>
      <w:pPr>
        <w:pStyle w:val="1010"/>
        <w:spacing w:line="360" w:lineRule="auto"/>
        <w:rPr>
          <w:rFonts w:ascii="宋体" w:hAnsi="宋体"/>
          <w:sz w:val="24"/>
          <w:szCs w:val="24"/>
          <w:highlight w:val="none"/>
        </w:rPr>
      </w:pPr>
      <w:r>
        <w:rPr>
          <w:rFonts w:hint="eastAsia" w:ascii="宋体" w:hAnsi="宋体"/>
          <w:sz w:val="24"/>
          <w:szCs w:val="24"/>
          <w:highlight w:val="none"/>
        </w:rPr>
        <w:t xml:space="preserve">注：1、按照基本技术要求详细填列。</w:t>
      </w:r>
      <w:r>
        <w:rPr>
          <w:rFonts w:ascii="宋体" w:hAnsi="宋体"/>
          <w:sz w:val="24"/>
          <w:szCs w:val="24"/>
          <w:highlight w:val="none"/>
        </w:rPr>
      </w:r>
      <w:r/>
    </w:p>
    <w:p>
      <w:pPr>
        <w:pStyle w:val="1010"/>
        <w:ind w:firstLine="480"/>
        <w:spacing w:line="360" w:lineRule="auto"/>
        <w:rPr>
          <w:rFonts w:ascii="宋体" w:hAnsi="宋体"/>
          <w:sz w:val="24"/>
          <w:szCs w:val="24"/>
          <w:highlight w:val="none"/>
        </w:rPr>
      </w:pPr>
      <w:r>
        <w:rPr>
          <w:rFonts w:hint="eastAsia" w:ascii="宋体" w:hAnsi="宋体"/>
          <w:sz w:val="24"/>
          <w:szCs w:val="24"/>
          <w:highlight w:val="none"/>
        </w:rPr>
        <w:t xml:space="preserve">2、行数不够，可自行添加。</w:t>
      </w:r>
      <w:r>
        <w:rPr>
          <w:rFonts w:ascii="宋体" w:hAnsi="宋体"/>
          <w:sz w:val="24"/>
          <w:szCs w:val="24"/>
          <w:highlight w:val="none"/>
        </w:rPr>
      </w:r>
      <w:r/>
    </w:p>
    <w:p>
      <w:pPr>
        <w:pStyle w:val="1010"/>
        <w:jc w:val="center"/>
        <w:rPr>
          <w:rFonts w:ascii="黑体" w:hAnsi="Arial" w:eastAsia="黑体"/>
          <w:b/>
          <w:sz w:val="36"/>
          <w:highlight w:val="none"/>
        </w:rPr>
      </w:pPr>
      <w:r>
        <w:rPr>
          <w:rFonts w:ascii="黑体" w:hAnsi="Arial" w:eastAsia="黑体"/>
          <w:b/>
          <w:sz w:val="36"/>
          <w:highlight w:val="none"/>
        </w:rPr>
      </w:r>
      <w:r/>
    </w:p>
    <w:p>
      <w:pPr>
        <w:pStyle w:val="1010"/>
        <w:jc w:val="center"/>
        <w:rPr>
          <w:rFonts w:ascii="黑体" w:hAnsi="Arial" w:eastAsia="黑体"/>
          <w:b/>
          <w:sz w:val="36"/>
          <w:highlight w:val="none"/>
        </w:rPr>
      </w:pPr>
      <w:r>
        <w:rPr>
          <w:rFonts w:ascii="黑体" w:hAnsi="Arial" w:eastAsia="黑体"/>
          <w:b/>
          <w:sz w:val="36"/>
          <w:highlight w:val="none"/>
        </w:rPr>
      </w:r>
      <w:r/>
    </w:p>
    <w:p>
      <w:pPr>
        <w:pStyle w:val="1010"/>
        <w:jc w:val="center"/>
        <w:rPr>
          <w:rFonts w:ascii="黑体" w:hAnsi="Arial" w:eastAsia="黑体"/>
          <w:b/>
          <w:sz w:val="36"/>
          <w:highlight w:val="none"/>
        </w:rPr>
      </w:pPr>
      <w:r>
        <w:rPr>
          <w:rFonts w:ascii="黑体" w:hAnsi="Arial" w:eastAsia="黑体"/>
          <w:b/>
          <w:sz w:val="36"/>
          <w:highlight w:val="none"/>
        </w:rPr>
      </w:r>
      <w:r/>
    </w:p>
    <w:p>
      <w:pPr>
        <w:pStyle w:val="1010"/>
        <w:jc w:val="center"/>
        <w:rPr>
          <w:rFonts w:ascii="黑体" w:hAnsi="Arial" w:eastAsia="黑体"/>
          <w:b/>
          <w:sz w:val="36"/>
          <w:highlight w:val="none"/>
        </w:rPr>
      </w:pPr>
      <w:r>
        <w:rPr>
          <w:rFonts w:ascii="黑体" w:hAnsi="Arial" w:eastAsia="黑体"/>
          <w:b/>
          <w:sz w:val="36"/>
          <w:highlight w:val="none"/>
        </w:rPr>
      </w:r>
      <w:r/>
    </w:p>
    <w:p>
      <w:pPr>
        <w:pStyle w:val="1010"/>
        <w:rPr>
          <w:rFonts w:ascii="黑体" w:hAnsi="Arial" w:eastAsia="黑体"/>
          <w:sz w:val="32"/>
          <w:highlight w:val="none"/>
        </w:rPr>
      </w:pPr>
      <w:r>
        <w:rPr>
          <w:rFonts w:ascii="黑体" w:hAnsi="Arial" w:eastAsia="黑体"/>
          <w:sz w:val="32"/>
          <w:highlight w:val="none"/>
        </w:rPr>
      </w:r>
      <w:r/>
    </w:p>
    <w:p>
      <w:pPr>
        <w:pStyle w:val="1010"/>
        <w:rPr>
          <w:rFonts w:ascii="黑体" w:hAnsi="Arial" w:eastAsia="黑体"/>
          <w:sz w:val="32"/>
          <w:highlight w:val="none"/>
        </w:rPr>
      </w:pPr>
      <w:r>
        <w:rPr>
          <w:rFonts w:ascii="黑体" w:hAnsi="Arial" w:eastAsia="黑体"/>
          <w:sz w:val="32"/>
          <w:highlight w:val="none"/>
        </w:rPr>
      </w:r>
      <w:r/>
    </w:p>
    <w:p>
      <w:pPr>
        <w:pStyle w:val="1010"/>
        <w:rPr>
          <w:rFonts w:ascii="黑体" w:hAnsi="Arial" w:eastAsia="黑体"/>
          <w:sz w:val="32"/>
          <w:highlight w:val="none"/>
        </w:rPr>
      </w:pPr>
      <w:r>
        <w:rPr>
          <w:rFonts w:ascii="黑体" w:hAnsi="Arial" w:eastAsia="黑体"/>
          <w:sz w:val="32"/>
          <w:highlight w:val="none"/>
        </w:rPr>
      </w:r>
      <w:r/>
    </w:p>
    <w:p>
      <w:pPr>
        <w:pStyle w:val="1012"/>
        <w:jc w:val="center"/>
        <w:rPr>
          <w:rFonts w:ascii="宋体" w:hAnsi="宋体"/>
          <w:bCs w:val="0"/>
          <w:highlight w:val="none"/>
        </w:rPr>
      </w:pPr>
      <w:r/>
      <w:bookmarkStart w:id="78" w:name="_Hlt26955054"/>
      <w:r/>
      <w:bookmarkEnd w:id="78"/>
      <w:r/>
      <w:bookmarkStart w:id="79" w:name="_Toc113352363"/>
      <w:r/>
      <w:bookmarkStart w:id="80" w:name="_Toc15565"/>
      <w:r/>
      <w:bookmarkStart w:id="81" w:name="_Toc11043"/>
      <w:r/>
      <w:bookmarkStart w:id="82" w:name="_Toc11513"/>
      <w:r>
        <w:rPr>
          <w:rFonts w:hint="eastAsia" w:ascii="宋体" w:hAnsi="宋体"/>
          <w:bCs w:val="0"/>
          <w:highlight w:val="none"/>
        </w:rPr>
        <w:t xml:space="preserve">七、商务条款响应及偏离表</w:t>
      </w:r>
      <w:bookmarkEnd w:id="79"/>
      <w:r/>
      <w:bookmarkEnd w:id="80"/>
      <w:r/>
      <w:bookmarkEnd w:id="81"/>
      <w:r/>
      <w:bookmarkEnd w:id="82"/>
      <w:r>
        <w:rPr>
          <w:rFonts w:ascii="宋体" w:hAnsi="宋体"/>
          <w:bCs w:val="0"/>
          <w:highlight w:val="none"/>
        </w:rPr>
      </w:r>
      <w:r/>
    </w:p>
    <w:tbl>
      <w:tblPr>
        <w:tblW w:w="8959"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W w:w="1638" w:type="dxa"/>
            <w:vAlign w:val="top"/>
            <w:textDirection w:val="lrTb"/>
            <w:noWrap w:val="false"/>
          </w:tcPr>
          <w:p>
            <w:pPr>
              <w:pStyle w:val="1010"/>
              <w:jc w:val="center"/>
              <w:spacing w:before="145"/>
              <w:rPr>
                <w:rFonts w:ascii="仿宋_GB2312" w:hAnsi="宋体" w:eastAsia="仿宋_GB2312"/>
              </w:rPr>
            </w:pPr>
            <w:r>
              <w:rPr>
                <w:rFonts w:hint="eastAsia" w:ascii="仿宋_GB2312" w:hAnsi="宋体"/>
              </w:rPr>
              <w:t xml:space="preserve">项目</w:t>
            </w:r>
            <w:r>
              <w:rPr>
                <w:rFonts w:ascii="仿宋_GB2312" w:hAnsi="宋体" w:eastAsia="仿宋_GB2312"/>
              </w:rPr>
            </w:r>
            <w:r/>
          </w:p>
        </w:tc>
        <w:tc>
          <w:tcPr>
            <w:tcW w:w="2502" w:type="dxa"/>
            <w:vAlign w:val="top"/>
            <w:textDirection w:val="lrTb"/>
            <w:noWrap w:val="false"/>
          </w:tcPr>
          <w:p>
            <w:pPr>
              <w:pStyle w:val="1010"/>
              <w:jc w:val="center"/>
              <w:spacing w:before="145"/>
              <w:rPr>
                <w:rFonts w:ascii="仿宋_GB2312" w:hAnsi="宋体" w:eastAsia="仿宋_GB2312"/>
              </w:rPr>
            </w:pPr>
            <w:r>
              <w:rPr>
                <w:rFonts w:hint="eastAsia" w:ascii="仿宋_GB2312" w:hAnsi="宋体"/>
              </w:rPr>
              <w:t xml:space="preserve">招标文件要求</w:t>
            </w:r>
            <w:r>
              <w:rPr>
                <w:rFonts w:ascii="仿宋_GB2312" w:hAnsi="宋体" w:eastAsia="仿宋_GB2312"/>
              </w:rPr>
            </w:r>
            <w:r/>
          </w:p>
        </w:tc>
        <w:tc>
          <w:tcPr>
            <w:tcW w:w="1837" w:type="dxa"/>
            <w:vAlign w:val="top"/>
            <w:textDirection w:val="lrTb"/>
            <w:noWrap w:val="false"/>
          </w:tcPr>
          <w:p>
            <w:pPr>
              <w:pStyle w:val="1010"/>
              <w:jc w:val="center"/>
              <w:spacing w:before="145"/>
              <w:rPr>
                <w:rFonts w:ascii="仿宋_GB2312" w:hAnsi="宋体" w:eastAsia="仿宋_GB2312"/>
              </w:rPr>
            </w:pPr>
            <w:r>
              <w:rPr>
                <w:rFonts w:hint="eastAsia" w:ascii="仿宋_GB2312" w:hAnsi="宋体"/>
              </w:rPr>
              <w:t xml:space="preserve">是否响应</w:t>
            </w:r>
            <w:r>
              <w:rPr>
                <w:rFonts w:ascii="仿宋_GB2312" w:hAnsi="宋体" w:eastAsia="仿宋_GB2312"/>
              </w:rPr>
            </w:r>
            <w:r/>
          </w:p>
        </w:tc>
        <w:tc>
          <w:tcPr>
            <w:tcW w:w="2982" w:type="dxa"/>
            <w:vAlign w:val="top"/>
            <w:textDirection w:val="lrTb"/>
            <w:noWrap w:val="false"/>
          </w:tcPr>
          <w:p>
            <w:pPr>
              <w:pStyle w:val="1010"/>
              <w:jc w:val="center"/>
              <w:spacing w:before="145"/>
              <w:rPr>
                <w:rFonts w:ascii="仿宋_GB2312" w:hAnsi="宋体" w:eastAsia="仿宋_GB2312"/>
              </w:rPr>
            </w:pPr>
            <w:r>
              <w:rPr>
                <w:rFonts w:hint="eastAsia" w:ascii="仿宋_GB2312" w:hAnsi="宋体"/>
              </w:rPr>
              <w:t xml:space="preserve">投标人的承诺或说明</w:t>
            </w:r>
            <w:r>
              <w:rPr>
                <w:rFonts w:ascii="仿宋_GB2312" w:hAnsi="宋体" w:eastAsia="仿宋_GB2312"/>
              </w:rPr>
            </w:r>
            <w:r/>
          </w:p>
        </w:tc>
      </w:tr>
      <w:tr>
        <w:trPr>
          <w:trHeight w:val="540"/>
        </w:trPr>
        <w:tc>
          <w:tcPr>
            <w:tcW w:w="1638" w:type="dxa"/>
            <w:vAlign w:val="top"/>
            <w:textDirection w:val="lrTb"/>
            <w:noWrap w:val="false"/>
          </w:tcPr>
          <w:p>
            <w:pPr>
              <w:pStyle w:val="1010"/>
              <w:jc w:val="center"/>
              <w:spacing w:before="145"/>
              <w:rPr>
                <w:rFonts w:ascii="仿宋_GB2312" w:hAnsi="宋体" w:eastAsia="仿宋_GB2312"/>
              </w:rPr>
            </w:pPr>
            <w:r>
              <w:rPr>
                <w:rFonts w:hint="eastAsia" w:ascii="仿宋_GB2312" w:hAnsi="Calibri"/>
              </w:rPr>
              <w:t xml:space="preserve">服务时间</w:t>
            </w:r>
            <w:r>
              <w:rPr>
                <w:rFonts w:ascii="仿宋_GB2312" w:hAnsi="宋体" w:eastAsia="仿宋_GB2312"/>
              </w:rPr>
            </w:r>
            <w:r/>
          </w:p>
        </w:tc>
        <w:tc>
          <w:tcPr>
            <w:tcW w:w="2502" w:type="dxa"/>
            <w:vAlign w:val="top"/>
            <w:textDirection w:val="lrTb"/>
            <w:noWrap w:val="false"/>
          </w:tcPr>
          <w:p>
            <w:pPr>
              <w:pStyle w:val="1010"/>
              <w:jc w:val="center"/>
              <w:spacing w:before="145"/>
              <w:rPr>
                <w:rFonts w:ascii="仿宋_GB2312" w:hAnsi="宋体" w:eastAsia="仿宋_GB2312"/>
              </w:rPr>
            </w:pPr>
            <w:r>
              <w:rPr>
                <w:rFonts w:ascii="仿宋_GB2312" w:hAnsi="宋体" w:eastAsia="仿宋_GB2312"/>
              </w:rPr>
            </w:r>
            <w:r/>
          </w:p>
        </w:tc>
        <w:tc>
          <w:tcPr>
            <w:tcW w:w="1837" w:type="dxa"/>
            <w:vAlign w:val="top"/>
            <w:textDirection w:val="lrTb"/>
            <w:noWrap w:val="false"/>
          </w:tcPr>
          <w:p>
            <w:pPr>
              <w:pStyle w:val="1010"/>
              <w:ind w:left="43"/>
              <w:jc w:val="center"/>
              <w:spacing w:before="145"/>
              <w:rPr>
                <w:rFonts w:ascii="仿宋_GB2312" w:hAnsi="宋体" w:eastAsia="仿宋_GB2312"/>
              </w:rPr>
            </w:pPr>
            <w:r>
              <w:rPr>
                <w:rFonts w:ascii="仿宋_GB2312" w:hAnsi="宋体" w:eastAsia="仿宋_GB2312"/>
              </w:rPr>
            </w:r>
            <w:r/>
          </w:p>
        </w:tc>
        <w:tc>
          <w:tcPr>
            <w:tcW w:w="2982" w:type="dxa"/>
            <w:vAlign w:val="top"/>
            <w:textDirection w:val="lrTb"/>
            <w:noWrap w:val="false"/>
          </w:tcPr>
          <w:p>
            <w:pPr>
              <w:pStyle w:val="1010"/>
              <w:ind w:left="43"/>
              <w:jc w:val="center"/>
              <w:spacing w:before="145"/>
              <w:rPr>
                <w:rFonts w:ascii="仿宋_GB2312" w:hAnsi="宋体" w:eastAsia="仿宋_GB2312"/>
              </w:rPr>
            </w:pPr>
            <w:r>
              <w:rPr>
                <w:rFonts w:ascii="仿宋_GB2312" w:hAnsi="宋体" w:eastAsia="仿宋_GB2312"/>
              </w:rPr>
            </w:r>
            <w:r/>
          </w:p>
        </w:tc>
      </w:tr>
      <w:tr>
        <w:trPr>
          <w:trHeight w:val="440"/>
        </w:trPr>
        <w:tc>
          <w:tcPr>
            <w:tcW w:w="1638" w:type="dxa"/>
            <w:vAlign w:val="top"/>
            <w:textDirection w:val="lrTb"/>
            <w:noWrap w:val="false"/>
          </w:tcPr>
          <w:p>
            <w:pPr>
              <w:pStyle w:val="1010"/>
              <w:jc w:val="center"/>
              <w:spacing w:before="145"/>
              <w:rPr>
                <w:rFonts w:hint="eastAsia" w:ascii="仿宋_GB2312" w:hAnsi="Calibri"/>
              </w:rPr>
            </w:pPr>
            <w:r>
              <w:rPr>
                <w:rFonts w:hint="eastAsia" w:ascii="仿宋_GB2312" w:hAnsi="Calibri"/>
              </w:rPr>
              <w:t xml:space="preserve">服务方式</w:t>
            </w:r>
            <w:r>
              <w:rPr>
                <w:rFonts w:hint="eastAsia" w:ascii="仿宋_GB2312" w:hAnsi="Calibri"/>
              </w:rPr>
            </w:r>
            <w:r/>
          </w:p>
        </w:tc>
        <w:tc>
          <w:tcPr>
            <w:tcW w:w="2502" w:type="dxa"/>
            <w:vAlign w:val="top"/>
            <w:textDirection w:val="lrTb"/>
            <w:noWrap w:val="false"/>
          </w:tcPr>
          <w:p>
            <w:pPr>
              <w:pStyle w:val="1010"/>
              <w:spacing w:before="145"/>
              <w:rPr>
                <w:rFonts w:ascii="仿宋_GB2312" w:hAnsi="宋体"/>
              </w:rPr>
            </w:pPr>
            <w:r>
              <w:rPr>
                <w:rFonts w:ascii="仿宋_GB2312" w:hAnsi="宋体"/>
              </w:rPr>
            </w:r>
            <w:r/>
          </w:p>
        </w:tc>
        <w:tc>
          <w:tcPr>
            <w:tcW w:w="1837" w:type="dxa"/>
            <w:vAlign w:val="top"/>
            <w:textDirection w:val="lrTb"/>
            <w:noWrap w:val="false"/>
          </w:tcPr>
          <w:p>
            <w:pPr>
              <w:pStyle w:val="1010"/>
              <w:ind w:left="43"/>
              <w:jc w:val="center"/>
              <w:spacing w:before="145"/>
              <w:rPr>
                <w:rFonts w:ascii="仿宋_GB2312" w:hAnsi="宋体" w:eastAsia="仿宋_GB2312"/>
              </w:rPr>
            </w:pPr>
            <w:r>
              <w:rPr>
                <w:rFonts w:ascii="仿宋_GB2312" w:hAnsi="宋体" w:eastAsia="仿宋_GB2312"/>
              </w:rPr>
            </w:r>
            <w:r/>
          </w:p>
        </w:tc>
        <w:tc>
          <w:tcPr>
            <w:tcW w:w="2982" w:type="dxa"/>
            <w:vAlign w:val="top"/>
            <w:textDirection w:val="lrTb"/>
            <w:noWrap w:val="false"/>
          </w:tcPr>
          <w:p>
            <w:pPr>
              <w:pStyle w:val="1010"/>
              <w:ind w:left="43"/>
              <w:jc w:val="center"/>
              <w:spacing w:before="145"/>
              <w:rPr>
                <w:rFonts w:ascii="仿宋_GB2312" w:hAnsi="宋体" w:eastAsia="仿宋_GB2312"/>
              </w:rPr>
            </w:pPr>
            <w:r>
              <w:rPr>
                <w:rFonts w:ascii="仿宋_GB2312" w:hAnsi="宋体" w:eastAsia="仿宋_GB2312"/>
              </w:rPr>
            </w:r>
            <w:r/>
          </w:p>
        </w:tc>
      </w:tr>
      <w:tr>
        <w:trPr>
          <w:trHeight w:val="460"/>
        </w:trPr>
        <w:tc>
          <w:tcPr>
            <w:tcW w:w="1638" w:type="dxa"/>
            <w:vAlign w:val="top"/>
            <w:textDirection w:val="lrTb"/>
            <w:noWrap w:val="false"/>
          </w:tcPr>
          <w:p>
            <w:pPr>
              <w:pStyle w:val="1010"/>
              <w:jc w:val="center"/>
              <w:spacing w:before="145"/>
              <w:rPr>
                <w:rFonts w:hint="eastAsia" w:ascii="仿宋_GB2312" w:hAnsi="Calibri"/>
              </w:rPr>
            </w:pPr>
            <w:r>
              <w:rPr>
                <w:rFonts w:hint="eastAsia" w:ascii="仿宋_GB2312" w:hAnsi="Calibri"/>
              </w:rPr>
              <w:t xml:space="preserve">服务地点</w:t>
            </w:r>
            <w:r>
              <w:rPr>
                <w:rFonts w:hint="eastAsia" w:ascii="仿宋_GB2312" w:hAnsi="Calibri"/>
              </w:rPr>
            </w:r>
            <w:r/>
          </w:p>
        </w:tc>
        <w:tc>
          <w:tcPr>
            <w:tcW w:w="2502" w:type="dxa"/>
            <w:vAlign w:val="top"/>
            <w:textDirection w:val="lrTb"/>
            <w:noWrap w:val="false"/>
          </w:tcPr>
          <w:p>
            <w:pPr>
              <w:pStyle w:val="1010"/>
              <w:spacing w:before="145"/>
              <w:rPr>
                <w:rFonts w:ascii="仿宋_GB2312" w:hAnsi="宋体"/>
              </w:rPr>
            </w:pPr>
            <w:r>
              <w:rPr>
                <w:rFonts w:ascii="仿宋_GB2312" w:hAnsi="宋体"/>
              </w:rPr>
            </w:r>
            <w:r/>
          </w:p>
        </w:tc>
        <w:tc>
          <w:tcPr>
            <w:tcW w:w="1837" w:type="dxa"/>
            <w:vAlign w:val="top"/>
            <w:textDirection w:val="lrTb"/>
            <w:noWrap w:val="false"/>
          </w:tcPr>
          <w:p>
            <w:pPr>
              <w:pStyle w:val="1010"/>
              <w:ind w:left="43"/>
              <w:jc w:val="center"/>
              <w:spacing w:before="145"/>
              <w:rPr>
                <w:rFonts w:ascii="仿宋_GB2312" w:hAnsi="宋体" w:eastAsia="仿宋_GB2312"/>
              </w:rPr>
            </w:pPr>
            <w:r>
              <w:rPr>
                <w:rFonts w:ascii="仿宋_GB2312" w:hAnsi="宋体" w:eastAsia="仿宋_GB2312"/>
              </w:rPr>
            </w:r>
            <w:r/>
          </w:p>
        </w:tc>
        <w:tc>
          <w:tcPr>
            <w:tcW w:w="2982" w:type="dxa"/>
            <w:vAlign w:val="top"/>
            <w:textDirection w:val="lrTb"/>
            <w:noWrap w:val="false"/>
          </w:tcPr>
          <w:p>
            <w:pPr>
              <w:pStyle w:val="1010"/>
              <w:ind w:left="43"/>
              <w:jc w:val="center"/>
              <w:spacing w:before="145"/>
              <w:rPr>
                <w:rFonts w:ascii="仿宋_GB2312" w:hAnsi="宋体" w:eastAsia="仿宋_GB2312"/>
              </w:rPr>
            </w:pPr>
            <w:r>
              <w:rPr>
                <w:rFonts w:ascii="仿宋_GB2312" w:hAnsi="宋体" w:eastAsia="仿宋_GB2312"/>
              </w:rPr>
            </w:r>
            <w:r/>
          </w:p>
        </w:tc>
      </w:tr>
      <w:tr>
        <w:trPr>
          <w:trHeight w:val="402"/>
        </w:trPr>
        <w:tc>
          <w:tcPr>
            <w:tcW w:w="1638" w:type="dxa"/>
            <w:vAlign w:val="top"/>
            <w:textDirection w:val="lrTb"/>
            <w:noWrap w:val="false"/>
          </w:tcPr>
          <w:p>
            <w:pPr>
              <w:pStyle w:val="1010"/>
              <w:jc w:val="center"/>
              <w:spacing w:before="145"/>
              <w:rPr>
                <w:rFonts w:ascii="仿宋_GB2312" w:hAnsi="宋体" w:eastAsia="仿宋_GB2312"/>
              </w:rPr>
            </w:pPr>
            <w:r>
              <w:rPr>
                <w:rFonts w:hint="eastAsia" w:ascii="仿宋_GB2312" w:hAnsi="宋体"/>
              </w:rPr>
              <w:t xml:space="preserve">付款方式</w:t>
            </w:r>
            <w:r>
              <w:rPr>
                <w:rFonts w:ascii="仿宋_GB2312" w:hAnsi="宋体" w:eastAsia="仿宋_GB2312"/>
              </w:rPr>
            </w:r>
            <w:r/>
          </w:p>
        </w:tc>
        <w:tc>
          <w:tcPr>
            <w:tcW w:w="2502" w:type="dxa"/>
            <w:vAlign w:val="top"/>
            <w:textDirection w:val="lrTb"/>
            <w:noWrap w:val="false"/>
          </w:tcPr>
          <w:p>
            <w:pPr>
              <w:pStyle w:val="1010"/>
              <w:spacing w:before="145"/>
              <w:rPr>
                <w:rFonts w:ascii="仿宋_GB2312" w:hAnsi="宋体" w:eastAsia="仿宋_GB2312"/>
              </w:rPr>
            </w:pPr>
            <w:r>
              <w:rPr>
                <w:rFonts w:ascii="仿宋_GB2312" w:hAnsi="宋体" w:eastAsia="仿宋_GB2312"/>
              </w:rPr>
            </w:r>
            <w:r/>
          </w:p>
        </w:tc>
        <w:tc>
          <w:tcPr>
            <w:tcW w:w="1837" w:type="dxa"/>
            <w:vAlign w:val="top"/>
            <w:textDirection w:val="lrTb"/>
            <w:noWrap w:val="false"/>
          </w:tcPr>
          <w:p>
            <w:pPr>
              <w:pStyle w:val="1010"/>
              <w:jc w:val="center"/>
              <w:spacing w:before="145"/>
              <w:rPr>
                <w:rFonts w:ascii="仿宋_GB2312" w:hAnsi="宋体" w:eastAsia="仿宋_GB2312"/>
              </w:rPr>
            </w:pPr>
            <w:r>
              <w:rPr>
                <w:rFonts w:ascii="仿宋_GB2312" w:hAnsi="宋体" w:eastAsia="仿宋_GB2312"/>
              </w:rPr>
            </w:r>
            <w:r/>
          </w:p>
        </w:tc>
        <w:tc>
          <w:tcPr>
            <w:tcW w:w="2982" w:type="dxa"/>
            <w:vAlign w:val="top"/>
            <w:textDirection w:val="lrTb"/>
            <w:noWrap w:val="false"/>
          </w:tcPr>
          <w:p>
            <w:pPr>
              <w:pStyle w:val="1010"/>
              <w:jc w:val="center"/>
              <w:spacing w:before="145"/>
              <w:rPr>
                <w:rFonts w:ascii="仿宋_GB2312" w:hAnsi="宋体" w:eastAsia="仿宋_GB2312"/>
              </w:rPr>
            </w:pPr>
            <w:r>
              <w:rPr>
                <w:rFonts w:ascii="仿宋_GB2312" w:hAnsi="宋体" w:eastAsia="仿宋_GB2312"/>
              </w:rPr>
            </w:r>
            <w:r/>
          </w:p>
        </w:tc>
      </w:tr>
      <w:tr>
        <w:trPr/>
        <w:tc>
          <w:tcPr>
            <w:tcW w:w="1638" w:type="dxa"/>
            <w:vAlign w:val="top"/>
            <w:textDirection w:val="lrTb"/>
            <w:noWrap w:val="false"/>
          </w:tcPr>
          <w:p>
            <w:pPr>
              <w:pStyle w:val="1010"/>
              <w:jc w:val="center"/>
              <w:spacing w:before="145"/>
              <w:rPr>
                <w:rFonts w:ascii="仿宋_GB2312" w:hAnsi="宋体" w:eastAsia="仿宋_GB2312"/>
              </w:rPr>
            </w:pPr>
            <w:r>
              <w:rPr>
                <w:rFonts w:hint="eastAsia" w:ascii="仿宋_GB2312" w:hAnsi="宋体"/>
              </w:rPr>
              <w:t xml:space="preserve">其他</w:t>
            </w:r>
            <w:r>
              <w:rPr>
                <w:rFonts w:ascii="仿宋_GB2312" w:hAnsi="宋体" w:eastAsia="仿宋_GB2312"/>
              </w:rPr>
            </w:r>
            <w:r/>
          </w:p>
        </w:tc>
        <w:tc>
          <w:tcPr>
            <w:tcW w:w="2502" w:type="dxa"/>
            <w:vAlign w:val="top"/>
            <w:textDirection w:val="lrTb"/>
            <w:noWrap w:val="false"/>
          </w:tcPr>
          <w:p>
            <w:pPr>
              <w:pStyle w:val="1010"/>
              <w:jc w:val="center"/>
              <w:spacing w:before="145"/>
              <w:rPr>
                <w:rFonts w:ascii="仿宋_GB2312" w:hAnsi="宋体" w:eastAsia="仿宋_GB2312"/>
              </w:rPr>
            </w:pPr>
            <w:r>
              <w:rPr>
                <w:rFonts w:ascii="仿宋_GB2312" w:hAnsi="宋体" w:eastAsia="仿宋_GB2312"/>
              </w:rPr>
              <w:t xml:space="preserve">……</w:t>
            </w:r>
            <w:r>
              <w:rPr>
                <w:rFonts w:ascii="仿宋_GB2312" w:hAnsi="宋体" w:eastAsia="仿宋_GB2312"/>
              </w:rPr>
            </w:r>
            <w:r/>
          </w:p>
        </w:tc>
        <w:tc>
          <w:tcPr>
            <w:tcW w:w="1837" w:type="dxa"/>
            <w:vAlign w:val="top"/>
            <w:textDirection w:val="lrTb"/>
            <w:noWrap w:val="false"/>
          </w:tcPr>
          <w:p>
            <w:pPr>
              <w:pStyle w:val="1010"/>
              <w:jc w:val="center"/>
              <w:spacing w:before="145"/>
              <w:rPr>
                <w:rFonts w:ascii="仿宋_GB2312" w:hAnsi="宋体" w:eastAsia="仿宋_GB2312"/>
              </w:rPr>
            </w:pPr>
            <w:r>
              <w:rPr>
                <w:rFonts w:ascii="仿宋_GB2312" w:hAnsi="宋体" w:eastAsia="仿宋_GB2312"/>
              </w:rPr>
            </w:r>
            <w:r/>
          </w:p>
        </w:tc>
        <w:tc>
          <w:tcPr>
            <w:tcW w:w="2982" w:type="dxa"/>
            <w:vAlign w:val="top"/>
            <w:textDirection w:val="lrTb"/>
            <w:noWrap w:val="false"/>
          </w:tcPr>
          <w:p>
            <w:pPr>
              <w:pStyle w:val="1010"/>
              <w:jc w:val="center"/>
              <w:spacing w:before="145"/>
              <w:rPr>
                <w:rFonts w:ascii="仿宋_GB2312" w:hAnsi="宋体" w:eastAsia="仿宋_GB2312"/>
              </w:rPr>
            </w:pPr>
            <w:r>
              <w:rPr>
                <w:rFonts w:ascii="仿宋_GB2312" w:hAnsi="宋体" w:eastAsia="仿宋_GB2312"/>
              </w:rPr>
            </w:r>
            <w:r/>
          </w:p>
        </w:tc>
      </w:tr>
    </w:tbl>
    <w:p>
      <w:pPr>
        <w:pStyle w:val="1010"/>
        <w:spacing w:line="480" w:lineRule="auto"/>
        <w:rPr>
          <w:rFonts w:ascii="仿宋_GB2312" w:hAnsi="Arial"/>
          <w:sz w:val="30"/>
          <w:highlight w:val="none"/>
        </w:rPr>
      </w:pPr>
      <w:r>
        <w:rPr>
          <w:rFonts w:ascii="仿宋_GB2312" w:hAnsi="Arial"/>
          <w:sz w:val="30"/>
          <w:highlight w:val="none"/>
        </w:rPr>
      </w:r>
      <w:r/>
    </w:p>
    <w:p>
      <w:pPr>
        <w:pStyle w:val="1018"/>
        <w:ind w:firstLine="480"/>
        <w:rPr>
          <w:rFonts w:ascii="宋体" w:hAnsi="宋体"/>
          <w:sz w:val="24"/>
          <w:highlight w:val="none"/>
        </w:rPr>
      </w:pPr>
      <w:r>
        <w:rPr>
          <w:rFonts w:ascii="宋体" w:hAnsi="宋体"/>
          <w:sz w:val="24"/>
          <w:highlight w:val="none"/>
        </w:rPr>
      </w:r>
      <w:r/>
    </w:p>
    <w:p>
      <w:pPr>
        <w:pStyle w:val="1018"/>
        <w:ind w:firstLine="480"/>
        <w:rPr>
          <w:rFonts w:ascii="宋体" w:hAnsi="宋体"/>
          <w:sz w:val="24"/>
          <w:highlight w:val="none"/>
        </w:rPr>
      </w:pPr>
      <w:r>
        <w:rPr>
          <w:rFonts w:ascii="宋体" w:hAnsi="宋体"/>
          <w:sz w:val="24"/>
          <w:highlight w:val="none"/>
        </w:rPr>
      </w:r>
      <w:r/>
    </w:p>
    <w:p>
      <w:pPr>
        <w:pStyle w:val="1018"/>
        <w:ind w:firstLine="480"/>
        <w:rPr>
          <w:rFonts w:ascii="宋体" w:hAnsi="宋体"/>
          <w:sz w:val="24"/>
          <w:highlight w:val="none"/>
        </w:rPr>
      </w:pPr>
      <w:r>
        <w:rPr>
          <w:rFonts w:ascii="宋体" w:hAnsi="宋体"/>
          <w:sz w:val="24"/>
          <w:highlight w:val="none"/>
        </w:rPr>
      </w:r>
      <w:r/>
    </w:p>
    <w:p>
      <w:pPr>
        <w:pStyle w:val="1018"/>
        <w:ind w:firstLine="480"/>
        <w:rPr>
          <w:rFonts w:ascii="宋体" w:hAnsi="宋体"/>
          <w:sz w:val="24"/>
          <w:highlight w:val="none"/>
        </w:rPr>
      </w:pPr>
      <w:r>
        <w:rPr>
          <w:rFonts w:ascii="宋体" w:hAnsi="宋体"/>
          <w:sz w:val="24"/>
          <w:highlight w:val="none"/>
        </w:rPr>
      </w:r>
      <w:r/>
    </w:p>
    <w:p>
      <w:pPr>
        <w:pStyle w:val="1018"/>
        <w:ind w:firstLine="480"/>
        <w:rPr>
          <w:rFonts w:ascii="宋体" w:hAnsi="宋体"/>
          <w:sz w:val="24"/>
          <w:highlight w:val="none"/>
        </w:rPr>
      </w:pPr>
      <w:r>
        <w:rPr>
          <w:rFonts w:hint="eastAsia" w:ascii="宋体" w:hAnsi="宋体"/>
          <w:sz w:val="24"/>
          <w:highlight w:val="none"/>
        </w:rPr>
        <w:t xml:space="preserve">.</w:t>
      </w:r>
      <w:r>
        <w:rPr>
          <w:rFonts w:ascii="宋体" w:hAnsi="宋体"/>
          <w:sz w:val="24"/>
          <w:highlight w:val="none"/>
        </w:rPr>
      </w:r>
      <w:r/>
    </w:p>
    <w:p>
      <w:pPr>
        <w:pStyle w:val="1018"/>
        <w:ind w:firstLine="480"/>
        <w:rPr>
          <w:rFonts w:ascii="宋体" w:hAnsi="宋体"/>
          <w:sz w:val="24"/>
          <w:highlight w:val="none"/>
        </w:rPr>
      </w:pPr>
      <w:r>
        <w:rPr>
          <w:rFonts w:ascii="宋体" w:hAnsi="宋体"/>
          <w:sz w:val="24"/>
          <w:highlight w:val="none"/>
        </w:rPr>
      </w:r>
      <w:r/>
    </w:p>
    <w:p>
      <w:pPr>
        <w:pStyle w:val="1018"/>
        <w:ind w:firstLine="480"/>
        <w:rPr>
          <w:rFonts w:ascii="宋体" w:hAnsi="宋体"/>
          <w:sz w:val="24"/>
          <w:highlight w:val="none"/>
        </w:rPr>
      </w:pPr>
      <w:r>
        <w:rPr>
          <w:rFonts w:ascii="宋体" w:hAnsi="宋体"/>
          <w:sz w:val="24"/>
          <w:highlight w:val="none"/>
        </w:rPr>
      </w:r>
      <w:r/>
    </w:p>
    <w:p>
      <w:pPr>
        <w:pStyle w:val="1018"/>
        <w:ind w:firstLine="480"/>
        <w:rPr>
          <w:rFonts w:ascii="宋体" w:hAnsi="宋体"/>
          <w:sz w:val="24"/>
          <w:highlight w:val="none"/>
        </w:rPr>
      </w:pPr>
      <w:r>
        <w:rPr>
          <w:rFonts w:ascii="宋体" w:hAnsi="宋体"/>
          <w:sz w:val="24"/>
          <w:highlight w:val="none"/>
        </w:rPr>
      </w:r>
      <w:r/>
    </w:p>
    <w:p>
      <w:pPr>
        <w:pStyle w:val="1018"/>
        <w:ind w:firstLine="480"/>
        <w:rPr>
          <w:rFonts w:ascii="宋体" w:hAnsi="宋体"/>
          <w:sz w:val="24"/>
          <w:highlight w:val="none"/>
        </w:rPr>
      </w:pPr>
      <w:r>
        <w:rPr>
          <w:rFonts w:ascii="宋体" w:hAnsi="宋体"/>
          <w:sz w:val="24"/>
          <w:highlight w:val="none"/>
        </w:rPr>
      </w:r>
      <w:r/>
    </w:p>
    <w:p>
      <w:pPr>
        <w:pStyle w:val="1018"/>
        <w:ind w:firstLine="480"/>
        <w:rPr>
          <w:rFonts w:ascii="宋体" w:hAnsi="宋体"/>
          <w:sz w:val="24"/>
          <w:highlight w:val="none"/>
        </w:rPr>
      </w:pPr>
      <w:r>
        <w:rPr>
          <w:rFonts w:ascii="宋体" w:hAnsi="宋体"/>
          <w:sz w:val="24"/>
          <w:highlight w:val="none"/>
        </w:rPr>
      </w:r>
      <w:r/>
    </w:p>
    <w:p>
      <w:pPr>
        <w:pStyle w:val="1018"/>
        <w:ind w:firstLine="480"/>
        <w:rPr>
          <w:rFonts w:ascii="宋体" w:hAnsi="宋体"/>
          <w:sz w:val="24"/>
          <w:highlight w:val="none"/>
        </w:rPr>
      </w:pPr>
      <w:r>
        <w:rPr>
          <w:rFonts w:ascii="宋体" w:hAnsi="宋体"/>
          <w:sz w:val="24"/>
          <w:highlight w:val="none"/>
        </w:rPr>
      </w:r>
      <w:r/>
    </w:p>
    <w:p>
      <w:pPr>
        <w:pStyle w:val="1018"/>
        <w:ind w:firstLine="480"/>
        <w:rPr>
          <w:rFonts w:ascii="宋体" w:hAnsi="宋体"/>
          <w:sz w:val="24"/>
          <w:highlight w:val="none"/>
        </w:rPr>
      </w:pPr>
      <w:r>
        <w:rPr>
          <w:rFonts w:ascii="宋体" w:hAnsi="宋体"/>
          <w:sz w:val="24"/>
          <w:highlight w:val="none"/>
        </w:rPr>
      </w:r>
      <w:r/>
    </w:p>
    <w:p>
      <w:pPr>
        <w:pStyle w:val="1018"/>
        <w:ind w:firstLine="480"/>
        <w:rPr>
          <w:rFonts w:ascii="宋体" w:hAnsi="宋体"/>
          <w:sz w:val="24"/>
          <w:highlight w:val="none"/>
        </w:rPr>
      </w:pPr>
      <w:r>
        <w:rPr>
          <w:rFonts w:ascii="宋体" w:hAnsi="宋体"/>
          <w:sz w:val="24"/>
          <w:highlight w:val="none"/>
        </w:rPr>
      </w:r>
      <w:r/>
    </w:p>
    <w:p>
      <w:pPr>
        <w:pStyle w:val="1018"/>
        <w:ind w:firstLine="480"/>
        <w:rPr>
          <w:rFonts w:ascii="宋体" w:hAnsi="宋体"/>
          <w:sz w:val="24"/>
          <w:highlight w:val="none"/>
        </w:rPr>
      </w:pPr>
      <w:r>
        <w:rPr>
          <w:rFonts w:ascii="宋体" w:hAnsi="宋体"/>
          <w:sz w:val="24"/>
          <w:highlight w:val="none"/>
        </w:rPr>
      </w:r>
      <w:r/>
    </w:p>
    <w:p>
      <w:pPr>
        <w:pStyle w:val="1018"/>
        <w:ind w:firstLine="480"/>
        <w:rPr>
          <w:rFonts w:ascii="宋体" w:hAnsi="宋体"/>
          <w:sz w:val="24"/>
          <w:highlight w:val="none"/>
        </w:rPr>
      </w:pPr>
      <w:r>
        <w:rPr>
          <w:rFonts w:ascii="宋体" w:hAnsi="宋体"/>
          <w:sz w:val="24"/>
          <w:highlight w:val="none"/>
        </w:rPr>
      </w:r>
      <w:r/>
    </w:p>
    <w:p>
      <w:pPr>
        <w:pStyle w:val="1018"/>
        <w:ind w:firstLine="480"/>
        <w:rPr>
          <w:rFonts w:ascii="宋体" w:hAnsi="宋体"/>
          <w:sz w:val="24"/>
          <w:highlight w:val="none"/>
        </w:rPr>
      </w:pPr>
      <w:r>
        <w:rPr>
          <w:rFonts w:ascii="宋体" w:hAnsi="宋体"/>
          <w:sz w:val="24"/>
          <w:highlight w:val="none"/>
        </w:rPr>
      </w:r>
      <w:r/>
    </w:p>
    <w:p>
      <w:pPr>
        <w:pStyle w:val="1018"/>
        <w:ind w:firstLine="480"/>
        <w:rPr>
          <w:rFonts w:ascii="宋体" w:hAnsi="宋体"/>
          <w:sz w:val="24"/>
          <w:highlight w:val="none"/>
        </w:rPr>
      </w:pPr>
      <w:r>
        <w:rPr>
          <w:rFonts w:ascii="宋体" w:hAnsi="宋体"/>
          <w:sz w:val="24"/>
          <w:highlight w:val="none"/>
        </w:rPr>
      </w:r>
      <w:r/>
    </w:p>
    <w:p>
      <w:pPr>
        <w:pStyle w:val="1018"/>
        <w:ind w:firstLine="480"/>
        <w:rPr>
          <w:rFonts w:ascii="宋体" w:hAnsi="宋体"/>
          <w:sz w:val="24"/>
          <w:highlight w:val="none"/>
        </w:rPr>
      </w:pPr>
      <w:r>
        <w:rPr>
          <w:rFonts w:ascii="宋体" w:hAnsi="宋体"/>
          <w:sz w:val="24"/>
          <w:highlight w:val="none"/>
        </w:rPr>
      </w:r>
      <w:r/>
    </w:p>
    <w:p>
      <w:pPr>
        <w:pStyle w:val="1018"/>
        <w:ind w:firstLine="480"/>
        <w:rPr>
          <w:rFonts w:ascii="宋体" w:hAnsi="宋体"/>
          <w:sz w:val="24"/>
          <w:highlight w:val="none"/>
        </w:rPr>
      </w:pPr>
      <w:r>
        <w:rPr>
          <w:rFonts w:ascii="宋体" w:hAnsi="宋体"/>
          <w:sz w:val="24"/>
          <w:highlight w:val="none"/>
        </w:rPr>
      </w:r>
      <w:r/>
    </w:p>
    <w:p>
      <w:pPr>
        <w:pStyle w:val="1018"/>
        <w:ind w:firstLine="480"/>
        <w:rPr>
          <w:rFonts w:ascii="宋体" w:hAnsi="宋体"/>
          <w:sz w:val="24"/>
          <w:highlight w:val="none"/>
        </w:rPr>
      </w:pPr>
      <w:r>
        <w:rPr>
          <w:rFonts w:ascii="宋体" w:hAnsi="宋体"/>
          <w:sz w:val="24"/>
          <w:highlight w:val="none"/>
        </w:rPr>
      </w:r>
      <w:r/>
    </w:p>
    <w:p>
      <w:pPr>
        <w:pStyle w:val="1018"/>
        <w:ind w:firstLine="480"/>
        <w:rPr>
          <w:rFonts w:ascii="宋体" w:hAnsi="宋体"/>
          <w:sz w:val="24"/>
          <w:highlight w:val="none"/>
        </w:rPr>
      </w:pPr>
      <w:r>
        <w:rPr>
          <w:rFonts w:ascii="宋体" w:hAnsi="宋体"/>
          <w:sz w:val="24"/>
          <w:highlight w:val="none"/>
        </w:rPr>
      </w:r>
      <w:r/>
    </w:p>
    <w:p>
      <w:pPr>
        <w:pStyle w:val="1018"/>
        <w:ind w:firstLine="480"/>
        <w:rPr>
          <w:rFonts w:ascii="宋体" w:hAnsi="宋体"/>
          <w:sz w:val="24"/>
          <w:highlight w:val="none"/>
        </w:rPr>
      </w:pPr>
      <w:r>
        <w:rPr>
          <w:rFonts w:ascii="宋体" w:hAnsi="宋体"/>
          <w:sz w:val="24"/>
          <w:highlight w:val="none"/>
        </w:rPr>
      </w:r>
      <w:r/>
    </w:p>
    <w:p>
      <w:pPr>
        <w:pStyle w:val="1018"/>
        <w:ind w:firstLine="480"/>
        <w:rPr>
          <w:rFonts w:ascii="宋体" w:hAnsi="宋体"/>
          <w:sz w:val="24"/>
          <w:highlight w:val="none"/>
        </w:rPr>
      </w:pPr>
      <w:r>
        <w:rPr>
          <w:rFonts w:ascii="宋体" w:hAnsi="宋体"/>
          <w:sz w:val="24"/>
          <w:highlight w:val="none"/>
        </w:rPr>
      </w:r>
      <w:r/>
    </w:p>
    <w:p>
      <w:pPr>
        <w:pStyle w:val="1018"/>
        <w:ind w:firstLine="480"/>
        <w:rPr>
          <w:rFonts w:ascii="宋体" w:hAnsi="宋体"/>
          <w:sz w:val="24"/>
          <w:highlight w:val="none"/>
        </w:rPr>
      </w:pPr>
      <w:r>
        <w:rPr>
          <w:rFonts w:ascii="宋体" w:hAnsi="宋体"/>
          <w:sz w:val="24"/>
          <w:highlight w:val="none"/>
        </w:rPr>
      </w:r>
      <w:r/>
    </w:p>
    <w:p>
      <w:pPr>
        <w:pStyle w:val="1010"/>
        <w:spacing w:line="480" w:lineRule="auto"/>
        <w:rPr>
          <w:rFonts w:hint="eastAsia" w:ascii="仿宋_GB2312" w:hAnsi="Arial"/>
          <w:color w:val="000000"/>
          <w:sz w:val="30"/>
          <w:highlight w:val="none"/>
        </w:rPr>
      </w:pPr>
      <w:r>
        <w:rPr>
          <w:rFonts w:hint="eastAsia" w:ascii="仿宋_GB2312" w:hAnsi="Arial"/>
          <w:color w:val="000000"/>
          <w:sz w:val="30"/>
          <w:highlight w:val="none"/>
        </w:rPr>
      </w:r>
      <w:r/>
    </w:p>
    <w:p>
      <w:pPr>
        <w:pStyle w:val="1018"/>
        <w:ind w:firstLine="480"/>
        <w:rPr>
          <w:rFonts w:hint="eastAsia" w:ascii="宋体" w:hAnsi="宋体"/>
          <w:color w:val="000000"/>
          <w:sz w:val="24"/>
          <w:highlight w:val="none"/>
        </w:rPr>
      </w:pPr>
      <w:r/>
      <w:bookmarkStart w:id="83" w:name="_Hlt26955066"/>
      <w:r/>
      <w:bookmarkEnd w:id="83"/>
      <w:r/>
      <w:bookmarkStart w:id="84" w:name="_Hlt26609389"/>
      <w:r/>
      <w:bookmarkEnd w:id="84"/>
      <w:r/>
      <w:bookmarkStart w:id="85" w:name="_Hlt26671374"/>
      <w:r/>
      <w:bookmarkEnd w:id="85"/>
      <w:r/>
      <w:bookmarkStart w:id="86" w:name="_Toc462564146"/>
      <w:r>
        <w:rPr>
          <w:rFonts w:hint="eastAsia" w:ascii="宋体" w:hAnsi="宋体"/>
          <w:color w:val="000000"/>
          <w:sz w:val="24"/>
          <w:highlight w:val="none"/>
        </w:rPr>
      </w:r>
      <w:r/>
    </w:p>
    <w:p>
      <w:pPr>
        <w:pStyle w:val="1010"/>
        <w:jc w:val="left"/>
        <w:widowControl/>
        <w:rPr>
          <w:rFonts w:ascii="宋体" w:hAnsi="宋体"/>
          <w:b/>
          <w:color w:val="000000"/>
          <w:highlight w:val="none"/>
        </w:rPr>
      </w:pPr>
      <w:r/>
      <w:bookmarkEnd w:id="86"/>
      <w:r>
        <w:rPr>
          <w:rFonts w:ascii="宋体" w:hAnsi="宋体"/>
          <w:b/>
          <w:color w:val="000000"/>
          <w:highlight w:val="none"/>
        </w:rPr>
      </w:r>
      <w:r/>
    </w:p>
    <w:p>
      <w:pPr>
        <w:pStyle w:val="1010"/>
        <w:jc w:val="center"/>
        <w:spacing w:before="312" w:line="360" w:lineRule="auto"/>
        <w:rPr>
          <w:rFonts w:ascii="宋体" w:hAnsi="宋体"/>
          <w:b/>
          <w:highlight w:val="none"/>
        </w:rPr>
      </w:pPr>
      <w:r>
        <w:rPr>
          <w:rFonts w:hint="eastAsia" w:ascii="宋体" w:hAnsi="宋体"/>
          <w:b/>
          <w:highlight w:val="none"/>
        </w:rPr>
        <w:br w:type="page" w:clear="all"/>
      </w:r>
      <w:r>
        <w:rPr>
          <w:rFonts w:hint="eastAsia" w:ascii="宋体" w:hAnsi="宋体"/>
          <w:b/>
          <w:highlight w:val="none"/>
        </w:rPr>
        <w:t xml:space="preserve">主要标的信息（中标后将公示）</w:t>
      </w:r>
      <w:r>
        <w:rPr>
          <w:rFonts w:ascii="宋体" w:hAnsi="宋体"/>
          <w:b/>
          <w:highlight w:val="none"/>
        </w:rPr>
      </w:r>
      <w:r/>
    </w:p>
    <w:p>
      <w:pPr>
        <w:pStyle w:val="1010"/>
        <w:spacing w:after="312" w:line="360" w:lineRule="auto"/>
        <w:rPr>
          <w:rFonts w:hint="eastAsia" w:ascii="宋体" w:hAnsi="宋体"/>
          <w:b/>
          <w:color w:val="000000"/>
          <w:highlight w:val="none"/>
        </w:rPr>
      </w:pPr>
      <w:r>
        <w:rPr>
          <w:rFonts w:hint="eastAsia" w:ascii="宋体" w:hAnsi="宋体"/>
          <w:color w:val="000000"/>
          <w:highlight w:val="none"/>
        </w:rPr>
        <w:t xml:space="preserve">投标人全称：</w:t>
      </w:r>
      <w:r>
        <w:rPr>
          <w:rFonts w:hint="eastAsia" w:ascii="宋体" w:hAnsi="宋体"/>
          <w:b/>
          <w:color w:val="000000"/>
          <w:highlight w:val="none"/>
        </w:rPr>
      </w:r>
      <w:r/>
    </w:p>
    <w:tbl>
      <w:tblPr>
        <w:tblW w:w="857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4"/>
      </w:tblGrid>
      <w:tr>
        <w:trPr/>
        <w:tc>
          <w:tcPr>
            <w:tcW w:w="8574" w:type="dxa"/>
            <w:vAlign w:val="top"/>
            <w:textDirection w:val="lrTb"/>
            <w:noWrap w:val="false"/>
          </w:tcPr>
          <w:p>
            <w:pPr>
              <w:pStyle w:val="1010"/>
              <w:jc w:val="center"/>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3810"/>
        </w:trPr>
        <w:tc>
          <w:tcPr>
            <w:tcW w:w="8574" w:type="dxa"/>
            <w:vAlign w:val="top"/>
            <w:textDirection w:val="lrTb"/>
            <w:noWrap w:val="false"/>
          </w:tcPr>
          <w:p>
            <w:pPr>
              <w:pStyle w:val="1010"/>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1010"/>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1010"/>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1010"/>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1010"/>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pPr>
        <w:pStyle w:val="1010"/>
        <w:jc w:val="center"/>
        <w:widowControl/>
        <w:rPr>
          <w:rFonts w:hint="eastAsia" w:ascii="宋体" w:hAnsi="宋体"/>
          <w:b/>
          <w:color w:val="000000"/>
          <w:highlight w:val="none"/>
        </w:rPr>
      </w:pPr>
      <w:r>
        <w:rPr>
          <w:rFonts w:ascii="宋体" w:hAnsi="宋体" w:cs="宋体"/>
          <w:color w:val="000000"/>
          <w:sz w:val="24"/>
          <w:szCs w:val="24"/>
          <w:highlight w:val="none"/>
        </w:rPr>
        <w:br w:type="page" w:clear="all"/>
      </w:r>
      <w:r>
        <w:rPr>
          <w:rFonts w:hint="eastAsia" w:ascii="宋体" w:hAnsi="宋体"/>
          <w:b/>
          <w:color w:val="000000"/>
          <w:highlight w:val="none"/>
        </w:rPr>
        <w:t xml:space="preserve">联合体协议（如有）</w:t>
      </w:r>
      <w:r>
        <w:rPr>
          <w:rFonts w:hint="eastAsia" w:ascii="宋体" w:hAnsi="宋体"/>
          <w:b/>
          <w:color w:val="000000"/>
          <w:highlight w:val="none"/>
        </w:rPr>
      </w:r>
      <w:r/>
    </w:p>
    <w:p>
      <w:pPr>
        <w:pStyle w:val="1010"/>
        <w:ind w:firstLine="211"/>
        <w:jc w:val="center"/>
        <w:spacing w:line="360" w:lineRule="auto"/>
        <w:rPr>
          <w:rFonts w:hint="eastAsia" w:ascii="宋体" w:hAnsi="宋体"/>
          <w:b/>
          <w:color w:val="000000"/>
          <w:highlight w:val="none"/>
        </w:rPr>
      </w:pPr>
      <w:r>
        <w:rPr>
          <w:rFonts w:hint="eastAsia" w:ascii="宋体" w:hAnsi="宋体"/>
          <w:b/>
          <w:color w:val="000000"/>
          <w:highlight w:val="none"/>
        </w:rPr>
      </w:r>
      <w:r/>
    </w:p>
    <w:p>
      <w:pPr>
        <w:pStyle w:val="1010"/>
        <w:spacing w:line="360" w:lineRule="auto"/>
        <w:rPr>
          <w:rFonts w:ascii="宋体" w:hAnsi="宋体"/>
          <w:highlight w:val="none"/>
        </w:rPr>
      </w:pPr>
      <w:r>
        <w:rPr>
          <w:rFonts w:hint="eastAsia" w:ascii="宋体" w:hAnsi="宋体"/>
          <w:highlight w:val="none"/>
        </w:rPr>
        <w:t xml:space="preserve">（联合体中各供应商全称）在此达成以下协议：</w:t>
      </w:r>
      <w:r>
        <w:rPr>
          <w:rFonts w:ascii="宋体" w:hAnsi="宋体"/>
          <w:highlight w:val="none"/>
        </w:rPr>
      </w:r>
      <w:r/>
    </w:p>
    <w:p>
      <w:pPr>
        <w:pStyle w:val="1010"/>
        <w:ind w:firstLine="645"/>
        <w:spacing w:line="360" w:lineRule="auto"/>
        <w:rPr>
          <w:rFonts w:ascii="宋体" w:hAnsi="宋体"/>
          <w:color w:val="ff0000"/>
          <w:highlight w:val="none"/>
        </w:rPr>
      </w:pPr>
      <w:r>
        <w:rPr>
          <w:rFonts w:hint="eastAsia" w:ascii="宋体" w:hAnsi="宋体"/>
          <w:highlight w:val="none"/>
        </w:rPr>
        <w:t xml:space="preserve">1、我们自愿组成联合体，参加（代理机构）的采购编号为</w:t>
      </w:r>
      <w:r>
        <w:rPr>
          <w:rFonts w:hint="eastAsia" w:ascii="宋体" w:hAnsi="宋体"/>
          <w:color w:val="000000"/>
          <w:highlight w:val="none"/>
        </w:rPr>
        <w:t xml:space="preserve">（项目编号）</w:t>
      </w:r>
      <w:r>
        <w:rPr>
          <w:rFonts w:hint="eastAsia" w:ascii="宋体" w:hAnsi="宋体"/>
          <w:highlight w:val="none"/>
        </w:rPr>
        <w:t xml:space="preserve">（项目全称）的政府采购活动。</w:t>
      </w:r>
      <w:r>
        <w:rPr>
          <w:rFonts w:ascii="宋体" w:hAnsi="宋体"/>
          <w:color w:val="ff0000"/>
          <w:highlight w:val="none"/>
        </w:rPr>
      </w:r>
      <w:r/>
    </w:p>
    <w:p>
      <w:pPr>
        <w:pStyle w:val="1010"/>
        <w:ind w:firstLine="645"/>
        <w:spacing w:line="360" w:lineRule="auto"/>
        <w:rPr>
          <w:rFonts w:ascii="宋体" w:hAnsi="宋体"/>
          <w:highlight w:val="none"/>
        </w:rPr>
      </w:pPr>
      <w:r>
        <w:rPr>
          <w:rFonts w:hint="eastAsia" w:ascii="宋体" w:hAnsi="宋体"/>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highlight w:val="none"/>
        </w:rPr>
      </w:r>
      <w:r/>
    </w:p>
    <w:p>
      <w:pPr>
        <w:pStyle w:val="1010"/>
        <w:ind w:firstLine="645"/>
        <w:spacing w:line="360" w:lineRule="auto"/>
        <w:rPr>
          <w:rFonts w:ascii="宋体" w:hAnsi="宋体"/>
          <w:highlight w:val="none"/>
        </w:rPr>
      </w:pPr>
      <w:r>
        <w:rPr>
          <w:rFonts w:hint="eastAsia" w:ascii="宋体" w:hAnsi="宋体"/>
          <w:sz w:val="24"/>
          <w:highlight w:val="none"/>
        </w:rPr>
        <w:t xml:space="preserve">                                       </w:t>
      </w:r>
      <w:r>
        <w:rPr>
          <w:rFonts w:hint="eastAsia" w:ascii="宋体" w:hAnsi="宋体"/>
          <w:highlight w:val="none"/>
        </w:rPr>
        <w:t xml:space="preserve"> </w:t>
      </w:r>
      <w:r>
        <w:rPr>
          <w:rFonts w:ascii="宋体" w:hAnsi="宋体"/>
          <w:highlight w:val="none"/>
        </w:rPr>
      </w:r>
      <w:r/>
    </w:p>
    <w:p>
      <w:pPr>
        <w:pStyle w:val="1010"/>
        <w:ind w:firstLine="4620"/>
        <w:spacing w:line="360" w:lineRule="auto"/>
        <w:rPr>
          <w:rFonts w:ascii="宋体" w:hAnsi="宋体"/>
          <w:highlight w:val="none"/>
        </w:rPr>
      </w:pPr>
      <w:r>
        <w:rPr>
          <w:rFonts w:hint="eastAsia" w:ascii="宋体" w:hAnsi="宋体"/>
          <w:highlight w:val="none"/>
        </w:rPr>
        <w:t xml:space="preserve">所有供应商全称：</w:t>
      </w:r>
      <w:r>
        <w:rPr>
          <w:rFonts w:ascii="宋体" w:hAnsi="宋体"/>
          <w:highlight w:val="none"/>
        </w:rPr>
      </w:r>
      <w:r/>
    </w:p>
    <w:p>
      <w:pPr>
        <w:pStyle w:val="1010"/>
        <w:ind w:firstLine="645"/>
        <w:spacing w:line="360" w:lineRule="auto"/>
        <w:rPr>
          <w:rFonts w:ascii="宋体" w:hAnsi="宋体"/>
          <w:highlight w:val="none"/>
        </w:rPr>
      </w:pPr>
      <w:r>
        <w:rPr>
          <w:rFonts w:hint="eastAsia" w:ascii="宋体" w:hAnsi="宋体"/>
          <w:highlight w:val="none"/>
        </w:rPr>
        <w:t xml:space="preserve">                                      法定代表人：  </w:t>
      </w:r>
      <w:r>
        <w:rPr>
          <w:rFonts w:ascii="宋体" w:hAnsi="宋体"/>
          <w:highlight w:val="none"/>
        </w:rPr>
      </w:r>
      <w:r/>
    </w:p>
    <w:p>
      <w:pPr>
        <w:pStyle w:val="1010"/>
        <w:ind w:firstLine="4620"/>
        <w:spacing w:line="360" w:lineRule="auto"/>
        <w:rPr>
          <w:rFonts w:ascii="宋体" w:hAnsi="宋体"/>
          <w:highlight w:val="none"/>
        </w:rPr>
      </w:pPr>
      <w:r>
        <w:rPr>
          <w:rFonts w:hint="eastAsia" w:ascii="宋体" w:hAnsi="宋体"/>
          <w:highlight w:val="none"/>
        </w:rPr>
        <w:t xml:space="preserve">日期：</w:t>
      </w:r>
      <w:r>
        <w:rPr>
          <w:rFonts w:ascii="宋体" w:hAnsi="宋体"/>
          <w:highlight w:val="none"/>
        </w:rPr>
      </w:r>
      <w:r/>
    </w:p>
    <w:p>
      <w:pPr>
        <w:pStyle w:val="1010"/>
        <w:jc w:val="center"/>
        <w:spacing w:before="312" w:after="312"/>
        <w:rPr>
          <w:rFonts w:hint="eastAsia" w:ascii="宋体" w:hAnsi="宋体"/>
          <w:color w:val="000000"/>
          <w:sz w:val="24"/>
          <w:highlight w:val="none"/>
        </w:rPr>
      </w:pPr>
      <w:r>
        <w:rPr>
          <w:rFonts w:hint="eastAsia" w:ascii="宋体" w:hAnsi="宋体"/>
          <w:color w:val="000000"/>
          <w:sz w:val="24"/>
          <w:highlight w:val="none"/>
        </w:rPr>
      </w:r>
      <w:r/>
    </w:p>
    <w:p>
      <w:pPr>
        <w:pStyle w:val="1010"/>
        <w:jc w:val="center"/>
        <w:spacing w:before="312" w:after="312"/>
        <w:rPr>
          <w:rFonts w:hint="eastAsia" w:ascii="宋体" w:hAnsi="宋体"/>
          <w:color w:val="000000"/>
          <w:sz w:val="24"/>
          <w:highlight w:val="none"/>
        </w:rPr>
      </w:pPr>
      <w:r>
        <w:rPr>
          <w:rFonts w:hint="eastAsia" w:ascii="宋体" w:hAnsi="宋体"/>
          <w:color w:val="000000"/>
          <w:sz w:val="24"/>
          <w:highlight w:val="none"/>
        </w:rPr>
      </w:r>
      <w:r/>
    </w:p>
    <w:p>
      <w:pPr>
        <w:pStyle w:val="1010"/>
        <w:jc w:val="center"/>
        <w:spacing w:before="312" w:after="312"/>
        <w:rPr>
          <w:rFonts w:hint="eastAsia" w:ascii="宋体" w:hAnsi="宋体"/>
          <w:color w:val="000000"/>
          <w:sz w:val="24"/>
          <w:highlight w:val="none"/>
        </w:rPr>
      </w:pPr>
      <w:r>
        <w:rPr>
          <w:rFonts w:hint="eastAsia" w:ascii="宋体" w:hAnsi="宋体"/>
          <w:color w:val="000000"/>
          <w:sz w:val="24"/>
          <w:highlight w:val="none"/>
        </w:rPr>
      </w:r>
      <w:r/>
    </w:p>
    <w:p>
      <w:pPr>
        <w:pStyle w:val="1010"/>
        <w:ind w:firstLine="525"/>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r>
      <w:r/>
    </w:p>
    <w:p>
      <w:pPr>
        <w:pStyle w:val="1010"/>
        <w:rPr>
          <w:color w:val="000000"/>
          <w:highlight w:val="none"/>
        </w:rPr>
      </w:pPr>
      <w:r>
        <w:rPr>
          <w:color w:val="000000"/>
          <w:highlight w:val="none"/>
        </w:rPr>
      </w:r>
      <w:r/>
    </w:p>
    <w:sectPr>
      <w:headerReference w:type="default" r:id="rId11"/>
      <w:headerReference w:type="even" r:id="rId12"/>
      <w:headerReference w:type="first" r:id="rId13"/>
      <w:footerReference w:type="default" r:id="rId16"/>
      <w:footerReference w:type="even" r:id="rId17"/>
      <w:footerReference w:type="first" r:id="rId18"/>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幼圆">
    <w:panose1 w:val="02010509060101010101"/>
  </w:font>
  <w:font w:name="黑体">
    <w:panose1 w:val="02010609060101010101"/>
  </w:font>
  <w:font w:name="方正仿宋_GBK">
    <w:panose1 w:val="020B0503020202020204"/>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13</w:t>
    </w:r>
    <w:r>
      <w:fldChar w:fldCharType="end"/>
    </w:r>
    <w:r/>
  </w:p>
  <w:p>
    <w:pPr>
      <w:pStyle w:val="102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5562600" cy="45599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562600" cy="4559935"/>
                      </a:xfrm>
                      <a:prstGeom prst="rect">
                        <a:avLst/>
                      </a:prstGeom>
                      <a:noFill/>
                      <a:ln>
                        <a:noFill/>
                      </a:ln>
                    </wps:spPr>
                    <wps:txbx>
                      <w:txbxContent>
                        <w:p>
                          <w:pPr>
                            <w:pStyle w:val="102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18</w:t>
                          </w:r>
                          <w:r>
                            <w:fldChar w:fldCharType="end"/>
                          </w:r>
                          <w:r/>
                        </w:p>
                        <w:p>
                          <w:pPr>
                            <w:pStyle w:val="101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438.0pt;height:359.0pt;mso-wrap-distance-left:9.0pt;mso-wrap-distance-top:0.0pt;mso-wrap-distance-right:9.0pt;mso-wrap-distance-bottom:0.0pt;visibility:visible;" filled="f" stroked="f">
              <v:textbox inset="0,0,0,0">
                <w:txbxContent>
                  <w:p>
                    <w:pPr>
                      <w:pStyle w:val="102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18</w:t>
                    </w:r>
                    <w:r>
                      <w:fldChar w:fldCharType="end"/>
                    </w:r>
                    <w:r/>
                  </w:p>
                  <w:p>
                    <w:pPr>
                      <w:pStyle w:val="1010"/>
                    </w:pPr>
                    <w:r/>
                    <w:r/>
                  </w:p>
                </w:txbxContent>
              </v:textbox>
            </v:shape>
          </w:pict>
        </mc:Fallback>
      </mc:AlternateContent>
    </w:r>
    <w:r/>
  </w:p>
  <w:p>
    <w:pPr>
      <w:pStyle w:val="102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101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1010"/>
                    </w:pPr>
                    <w:r/>
                    <w:r/>
                  </w:p>
                </w:txbxContent>
              </v:textbox>
            </v:shape>
          </w:pict>
        </mc:Fallback>
      </mc:AlternateContent>
    </w:r>
    <w:r/>
  </w:p>
  <w:p>
    <w:pPr>
      <w:pStyle w:val="1026"/>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center"/>
      <w:rPr>
        <w:rFonts w:hint="eastAsia" w:ascii="宋体" w:hAnsi="宋体"/>
        <w:color w:val="000000"/>
        <w:sz w:val="21"/>
        <w:szCs w:val="10"/>
        <w:lang w:eastAsia="zh-CN"/>
      </w:rPr>
      <w:pBdr>
        <w:bottom w:val="none" w:color="000000" w:sz="0" w:space="0"/>
      </w:pBdr>
    </w:pPr>
    <w:r>
      <w:rPr>
        <w:rFonts w:hint="eastAsia" w:ascii="宋体" w:hAnsi="宋体"/>
        <w:color w:val="000000"/>
        <w:sz w:val="21"/>
        <w:szCs w:val="10"/>
        <w:lang w:eastAsia="zh-CN"/>
      </w:rPr>
    </w:r>
    <w:r/>
  </w:p>
  <w:p>
    <w:pPr>
      <w:pStyle w:val="1010"/>
      <w:jc w:val="center"/>
      <w:pBdr>
        <w:bottom w:val="single" w:color="000000" w:sz="4" w:space="0"/>
      </w:pBdr>
    </w:pPr>
    <w:r>
      <w:rPr>
        <w:rFonts w:hint="eastAsia" w:ascii="宋体" w:hAnsi="宋体"/>
        <w:color w:val="000000"/>
        <w:sz w:val="21"/>
        <w:szCs w:val="10"/>
        <w:lang w:eastAsia="zh-CN"/>
      </w:rPr>
      <w:t xml:space="preserve">YZBY-202401</w:t>
    </w:r>
    <w:r>
      <w:rPr>
        <w:rFonts w:hint="eastAsia"/>
        <w:sz w:val="10"/>
        <w:szCs w:val="10"/>
      </w:rPr>
      <w:t xml:space="preserve"> </w:t>
    </w:r>
    <w:r>
      <w:rPr>
        <w:rFonts w:hint="eastAsia"/>
      </w:rPr>
      <w:t xml:space="preserve">               </w:t>
    </w:r>
    <w:r>
      <w:rPr>
        <w:rFonts w:hint="eastAsia"/>
        <w:lang w:val="en-US" w:eastAsia="zh-CN"/>
      </w:rPr>
      <w:t xml:space="preserve">                           </w:t>
    </w:r>
    <w:r>
      <w:rPr>
        <w:rFonts w:hint="eastAsia"/>
      </w:rPr>
      <w:t xml:space="preserve"> </w:t>
    </w:r>
    <w:r>
      <w:rPr>
        <w:rFonts w:hint="eastAsia"/>
        <w:sz w:val="10"/>
        <w:szCs w:val="11"/>
      </w:rPr>
      <w:t xml:space="preserve"> </w:t>
    </w:r>
    <w:r>
      <w:rPr>
        <w:rFonts w:hint="eastAsia" w:ascii="宋体" w:hAnsi="宋体"/>
        <w:color w:val="000000"/>
        <w:sz w:val="18"/>
        <w:szCs w:val="11"/>
        <w:lang w:eastAsia="zh-CN"/>
      </w:rPr>
      <w:t xml:space="preserve">扬州博远工程咨询有限公司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enter" w:pos="4153" w:leader="none"/>
        <w:tab w:val="right" w:pos="8306" w:leader="none"/>
      </w:tabs>
      <w:rPr>
        <w:rFonts w:hint="eastAsia" w:eastAsia="宋体"/>
        <w:lang w:eastAsia="zh-CN"/>
      </w:rPr>
    </w:pPr>
    <w:r>
      <w:rPr>
        <w:rFonts w:hint="eastAsia"/>
        <w:color w:val="000000"/>
        <w:lang w:eastAsia="zh-CN"/>
      </w:rPr>
      <w:t xml:space="preserve">YZBY-202401</w:t>
    </w:r>
    <w:r>
      <w:rPr>
        <w:rFonts w:hint="eastAsia"/>
      </w:rPr>
      <w:t xml:space="preserve">                                   </w:t>
    </w:r>
    <w:r>
      <w:rPr>
        <w:rFonts w:hint="eastAsia"/>
        <w:lang w:val="en-US" w:eastAsia="zh-CN"/>
      </w:rPr>
      <w:t xml:space="preserve">            </w:t>
    </w:r>
    <w:r>
      <w:rPr>
        <w:rFonts w:hint="eastAsia"/>
      </w:rPr>
      <w:t xml:space="preserve">      </w:t>
    </w:r>
    <w:r>
      <w:rPr>
        <w:rFonts w:hint="eastAsia"/>
        <w:lang w:eastAsia="zh-CN"/>
      </w:rPr>
      <w:t xml:space="preserve">扬州博远工程咨询有限公司</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both"/>
      <w:tabs>
        <w:tab w:val="center" w:pos="4153" w:leader="none"/>
        <w:tab w:val="right" w:pos="8306" w:leader="none"/>
      </w:tabs>
      <w:rPr>
        <w:rFonts w:hint="eastAsia" w:eastAsia="宋体"/>
        <w:lang w:eastAsia="zh-CN"/>
      </w:rPr>
    </w:pPr>
    <w:r>
      <w:rPr>
        <w:rFonts w:hint="eastAsia"/>
        <w:color w:val="000000"/>
        <w:lang w:eastAsia="zh-CN"/>
      </w:rPr>
      <w:t xml:space="preserve">YZBY-202401</w:t>
    </w:r>
    <w:r>
      <w:rPr>
        <w:rFonts w:hint="eastAsia"/>
        <w:color w:val="000000"/>
      </w:rPr>
      <w:t xml:space="preserve">  </w:t>
    </w:r>
    <w:r>
      <w:tab/>
    </w:r>
    <w:r>
      <w:tab/>
    </w:r>
    <w:r>
      <w:rPr>
        <w:rFonts w:hint="eastAsia"/>
        <w:lang w:eastAsia="zh-CN"/>
      </w:rPr>
      <w:t xml:space="preserve">扬州博远工程咨询有限公司</w:t>
    </w:r>
    <w:r>
      <w:rPr>
        <w:rFonts w:hint="eastAsia" w:eastAsia="宋体"/>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22"/>
      <w:isLgl w:val="false"/>
      <w:suff w:val="tab"/>
      <w:lvlText w:val=""/>
      <w:lvlJc w:val="left"/>
      <w:pPr>
        <w:pStyle w:val="1010"/>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10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2">
    <w:name w:val="Heading 1"/>
    <w:basedOn w:val="1010"/>
    <w:next w:val="1010"/>
    <w:link w:val="833"/>
    <w:uiPriority w:val="9"/>
    <w:qFormat/>
    <w:pPr>
      <w:keepLines/>
      <w:keepNext/>
      <w:spacing w:before="480" w:after="200"/>
      <w:outlineLvl w:val="0"/>
    </w:pPr>
    <w:rPr>
      <w:rFonts w:ascii="Arial" w:hAnsi="Arial" w:eastAsia="Arial" w:cs="Arial"/>
      <w:sz w:val="40"/>
      <w:szCs w:val="40"/>
    </w:rPr>
  </w:style>
  <w:style w:type="character" w:styleId="833">
    <w:name w:val="Heading 1 Char"/>
    <w:link w:val="832"/>
    <w:uiPriority w:val="9"/>
    <w:rPr>
      <w:rFonts w:ascii="Arial" w:hAnsi="Arial" w:eastAsia="Arial" w:cs="Arial"/>
      <w:sz w:val="40"/>
      <w:szCs w:val="40"/>
    </w:rPr>
  </w:style>
  <w:style w:type="paragraph" w:styleId="834">
    <w:name w:val="Heading 2"/>
    <w:basedOn w:val="1010"/>
    <w:next w:val="1010"/>
    <w:link w:val="835"/>
    <w:uiPriority w:val="9"/>
    <w:unhideWhenUsed/>
    <w:qFormat/>
    <w:pPr>
      <w:keepLines/>
      <w:keepNext/>
      <w:spacing w:before="360" w:after="200"/>
      <w:outlineLvl w:val="1"/>
    </w:pPr>
    <w:rPr>
      <w:rFonts w:ascii="Arial" w:hAnsi="Arial" w:eastAsia="Arial" w:cs="Arial"/>
      <w:sz w:val="34"/>
    </w:rPr>
  </w:style>
  <w:style w:type="character" w:styleId="835">
    <w:name w:val="Heading 2 Char"/>
    <w:link w:val="834"/>
    <w:uiPriority w:val="9"/>
    <w:rPr>
      <w:rFonts w:ascii="Arial" w:hAnsi="Arial" w:eastAsia="Arial" w:cs="Arial"/>
      <w:sz w:val="34"/>
    </w:rPr>
  </w:style>
  <w:style w:type="paragraph" w:styleId="836">
    <w:name w:val="Heading 3"/>
    <w:basedOn w:val="1010"/>
    <w:next w:val="1010"/>
    <w:link w:val="837"/>
    <w:uiPriority w:val="9"/>
    <w:unhideWhenUsed/>
    <w:qFormat/>
    <w:pPr>
      <w:keepLines/>
      <w:keepNext/>
      <w:spacing w:before="320" w:after="200"/>
      <w:outlineLvl w:val="2"/>
    </w:pPr>
    <w:rPr>
      <w:rFonts w:ascii="Arial" w:hAnsi="Arial" w:eastAsia="Arial" w:cs="Arial"/>
      <w:sz w:val="30"/>
      <w:szCs w:val="30"/>
    </w:rPr>
  </w:style>
  <w:style w:type="character" w:styleId="837">
    <w:name w:val="Heading 3 Char"/>
    <w:link w:val="836"/>
    <w:uiPriority w:val="9"/>
    <w:rPr>
      <w:rFonts w:ascii="Arial" w:hAnsi="Arial" w:eastAsia="Arial" w:cs="Arial"/>
      <w:sz w:val="30"/>
      <w:szCs w:val="30"/>
    </w:rPr>
  </w:style>
  <w:style w:type="paragraph" w:styleId="838">
    <w:name w:val="Heading 4"/>
    <w:basedOn w:val="1010"/>
    <w:next w:val="1010"/>
    <w:link w:val="839"/>
    <w:uiPriority w:val="9"/>
    <w:unhideWhenUsed/>
    <w:qFormat/>
    <w:pPr>
      <w:keepLines/>
      <w:keepNext/>
      <w:spacing w:before="320" w:after="200"/>
      <w:outlineLvl w:val="3"/>
    </w:pPr>
    <w:rPr>
      <w:rFonts w:ascii="Arial" w:hAnsi="Arial" w:eastAsia="Arial" w:cs="Arial"/>
      <w:b/>
      <w:bCs/>
      <w:sz w:val="26"/>
      <w:szCs w:val="26"/>
    </w:rPr>
  </w:style>
  <w:style w:type="character" w:styleId="839">
    <w:name w:val="Heading 4 Char"/>
    <w:link w:val="838"/>
    <w:uiPriority w:val="9"/>
    <w:rPr>
      <w:rFonts w:ascii="Arial" w:hAnsi="Arial" w:eastAsia="Arial" w:cs="Arial"/>
      <w:b/>
      <w:bCs/>
      <w:sz w:val="26"/>
      <w:szCs w:val="26"/>
    </w:rPr>
  </w:style>
  <w:style w:type="paragraph" w:styleId="840">
    <w:name w:val="Heading 5"/>
    <w:basedOn w:val="1010"/>
    <w:next w:val="1010"/>
    <w:link w:val="841"/>
    <w:uiPriority w:val="9"/>
    <w:unhideWhenUsed/>
    <w:qFormat/>
    <w:pPr>
      <w:keepLines/>
      <w:keepNext/>
      <w:spacing w:before="320" w:after="200"/>
      <w:outlineLvl w:val="4"/>
    </w:pPr>
    <w:rPr>
      <w:rFonts w:ascii="Arial" w:hAnsi="Arial" w:eastAsia="Arial" w:cs="Arial"/>
      <w:b/>
      <w:bCs/>
      <w:sz w:val="24"/>
      <w:szCs w:val="24"/>
    </w:rPr>
  </w:style>
  <w:style w:type="character" w:styleId="841">
    <w:name w:val="Heading 5 Char"/>
    <w:link w:val="840"/>
    <w:uiPriority w:val="9"/>
    <w:rPr>
      <w:rFonts w:ascii="Arial" w:hAnsi="Arial" w:eastAsia="Arial" w:cs="Arial"/>
      <w:b/>
      <w:bCs/>
      <w:sz w:val="24"/>
      <w:szCs w:val="24"/>
    </w:rPr>
  </w:style>
  <w:style w:type="paragraph" w:styleId="842">
    <w:name w:val="Heading 6"/>
    <w:basedOn w:val="1010"/>
    <w:next w:val="1010"/>
    <w:link w:val="843"/>
    <w:uiPriority w:val="9"/>
    <w:unhideWhenUsed/>
    <w:qFormat/>
    <w:pPr>
      <w:keepLines/>
      <w:keepNext/>
      <w:spacing w:before="320" w:after="200"/>
      <w:outlineLvl w:val="5"/>
    </w:pPr>
    <w:rPr>
      <w:rFonts w:ascii="Arial" w:hAnsi="Arial" w:eastAsia="Arial" w:cs="Arial"/>
      <w:b/>
      <w:bCs/>
      <w:sz w:val="22"/>
      <w:szCs w:val="22"/>
    </w:rPr>
  </w:style>
  <w:style w:type="character" w:styleId="843">
    <w:name w:val="Heading 6 Char"/>
    <w:link w:val="842"/>
    <w:uiPriority w:val="9"/>
    <w:rPr>
      <w:rFonts w:ascii="Arial" w:hAnsi="Arial" w:eastAsia="Arial" w:cs="Arial"/>
      <w:b/>
      <w:bCs/>
      <w:sz w:val="22"/>
      <w:szCs w:val="22"/>
    </w:rPr>
  </w:style>
  <w:style w:type="paragraph" w:styleId="844">
    <w:name w:val="Heading 7"/>
    <w:basedOn w:val="1010"/>
    <w:next w:val="1010"/>
    <w:link w:val="845"/>
    <w:uiPriority w:val="9"/>
    <w:unhideWhenUsed/>
    <w:qFormat/>
    <w:pPr>
      <w:keepLines/>
      <w:keepNext/>
      <w:spacing w:before="320" w:after="200"/>
      <w:outlineLvl w:val="6"/>
    </w:pPr>
    <w:rPr>
      <w:rFonts w:ascii="Arial" w:hAnsi="Arial" w:eastAsia="Arial" w:cs="Arial"/>
      <w:b/>
      <w:bCs/>
      <w:i/>
      <w:iCs/>
      <w:sz w:val="22"/>
      <w:szCs w:val="22"/>
    </w:rPr>
  </w:style>
  <w:style w:type="character" w:styleId="845">
    <w:name w:val="Heading 7 Char"/>
    <w:link w:val="844"/>
    <w:uiPriority w:val="9"/>
    <w:rPr>
      <w:rFonts w:ascii="Arial" w:hAnsi="Arial" w:eastAsia="Arial" w:cs="Arial"/>
      <w:b/>
      <w:bCs/>
      <w:i/>
      <w:iCs/>
      <w:sz w:val="22"/>
      <w:szCs w:val="22"/>
    </w:rPr>
  </w:style>
  <w:style w:type="paragraph" w:styleId="846">
    <w:name w:val="Heading 8"/>
    <w:basedOn w:val="1010"/>
    <w:next w:val="1010"/>
    <w:link w:val="847"/>
    <w:uiPriority w:val="9"/>
    <w:unhideWhenUsed/>
    <w:qFormat/>
    <w:pPr>
      <w:keepLines/>
      <w:keepNext/>
      <w:spacing w:before="320" w:after="200"/>
      <w:outlineLvl w:val="7"/>
    </w:pPr>
    <w:rPr>
      <w:rFonts w:ascii="Arial" w:hAnsi="Arial" w:eastAsia="Arial" w:cs="Arial"/>
      <w:i/>
      <w:iCs/>
      <w:sz w:val="22"/>
      <w:szCs w:val="22"/>
    </w:rPr>
  </w:style>
  <w:style w:type="character" w:styleId="847">
    <w:name w:val="Heading 8 Char"/>
    <w:link w:val="846"/>
    <w:uiPriority w:val="9"/>
    <w:rPr>
      <w:rFonts w:ascii="Arial" w:hAnsi="Arial" w:eastAsia="Arial" w:cs="Arial"/>
      <w:i/>
      <w:iCs/>
      <w:sz w:val="22"/>
      <w:szCs w:val="22"/>
    </w:rPr>
  </w:style>
  <w:style w:type="paragraph" w:styleId="848">
    <w:name w:val="Heading 9"/>
    <w:basedOn w:val="1010"/>
    <w:next w:val="1010"/>
    <w:link w:val="849"/>
    <w:uiPriority w:val="9"/>
    <w:unhideWhenUsed/>
    <w:qFormat/>
    <w:pPr>
      <w:keepLines/>
      <w:keepNext/>
      <w:spacing w:before="320" w:after="200"/>
      <w:outlineLvl w:val="8"/>
    </w:pPr>
    <w:rPr>
      <w:rFonts w:ascii="Arial" w:hAnsi="Arial" w:eastAsia="Arial" w:cs="Arial"/>
      <w:i/>
      <w:iCs/>
      <w:sz w:val="21"/>
      <w:szCs w:val="21"/>
    </w:rPr>
  </w:style>
  <w:style w:type="character" w:styleId="849">
    <w:name w:val="Heading 9 Char"/>
    <w:link w:val="848"/>
    <w:uiPriority w:val="9"/>
    <w:rPr>
      <w:rFonts w:ascii="Arial" w:hAnsi="Arial" w:eastAsia="Arial" w:cs="Arial"/>
      <w:i/>
      <w:iCs/>
      <w:sz w:val="21"/>
      <w:szCs w:val="21"/>
    </w:rPr>
  </w:style>
  <w:style w:type="paragraph" w:styleId="850">
    <w:name w:val="List Paragraph"/>
    <w:basedOn w:val="1010"/>
    <w:uiPriority w:val="34"/>
    <w:qFormat/>
    <w:pPr>
      <w:contextualSpacing/>
      <w:ind w:left="720"/>
    </w:pPr>
  </w:style>
  <w:style w:type="paragraph" w:styleId="851">
    <w:name w:val="No Spacing"/>
    <w:uiPriority w:val="1"/>
    <w:qFormat/>
    <w:pPr>
      <w:spacing w:before="0" w:after="0" w:line="240" w:lineRule="auto"/>
    </w:pPr>
  </w:style>
  <w:style w:type="paragraph" w:styleId="852">
    <w:name w:val="Title"/>
    <w:basedOn w:val="1010"/>
    <w:next w:val="1010"/>
    <w:link w:val="853"/>
    <w:uiPriority w:val="10"/>
    <w:qFormat/>
    <w:pPr>
      <w:contextualSpacing/>
      <w:spacing w:before="300" w:after="200"/>
    </w:pPr>
    <w:rPr>
      <w:sz w:val="48"/>
      <w:szCs w:val="48"/>
    </w:rPr>
  </w:style>
  <w:style w:type="character" w:styleId="853">
    <w:name w:val="Title Char"/>
    <w:link w:val="852"/>
    <w:uiPriority w:val="10"/>
    <w:rPr>
      <w:sz w:val="48"/>
      <w:szCs w:val="48"/>
    </w:rPr>
  </w:style>
  <w:style w:type="paragraph" w:styleId="854">
    <w:name w:val="Subtitle"/>
    <w:basedOn w:val="1010"/>
    <w:next w:val="1010"/>
    <w:link w:val="855"/>
    <w:uiPriority w:val="11"/>
    <w:qFormat/>
    <w:pPr>
      <w:spacing w:before="200" w:after="200"/>
    </w:pPr>
    <w:rPr>
      <w:sz w:val="24"/>
      <w:szCs w:val="24"/>
    </w:rPr>
  </w:style>
  <w:style w:type="character" w:styleId="855">
    <w:name w:val="Subtitle Char"/>
    <w:link w:val="854"/>
    <w:uiPriority w:val="11"/>
    <w:rPr>
      <w:sz w:val="24"/>
      <w:szCs w:val="24"/>
    </w:rPr>
  </w:style>
  <w:style w:type="paragraph" w:styleId="856">
    <w:name w:val="Quote"/>
    <w:basedOn w:val="1010"/>
    <w:next w:val="1010"/>
    <w:link w:val="857"/>
    <w:uiPriority w:val="29"/>
    <w:qFormat/>
    <w:pPr>
      <w:ind w:left="720" w:right="720"/>
    </w:pPr>
    <w:rPr>
      <w:i/>
    </w:rPr>
  </w:style>
  <w:style w:type="character" w:styleId="857">
    <w:name w:val="Quote Char"/>
    <w:link w:val="856"/>
    <w:uiPriority w:val="29"/>
    <w:rPr>
      <w:i/>
    </w:rPr>
  </w:style>
  <w:style w:type="paragraph" w:styleId="858">
    <w:name w:val="Intense Quote"/>
    <w:basedOn w:val="1010"/>
    <w:next w:val="1010"/>
    <w:link w:val="8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name w:val="Intense Quote Char"/>
    <w:link w:val="858"/>
    <w:uiPriority w:val="30"/>
    <w:rPr>
      <w:i/>
    </w:rPr>
  </w:style>
  <w:style w:type="paragraph" w:styleId="860">
    <w:name w:val="Header"/>
    <w:basedOn w:val="1010"/>
    <w:link w:val="861"/>
    <w:uiPriority w:val="99"/>
    <w:unhideWhenUsed/>
    <w:pPr>
      <w:spacing w:after="0" w:line="240" w:lineRule="auto"/>
      <w:tabs>
        <w:tab w:val="center" w:pos="7143" w:leader="none"/>
        <w:tab w:val="right" w:pos="14287" w:leader="none"/>
      </w:tabs>
    </w:pPr>
  </w:style>
  <w:style w:type="character" w:styleId="861">
    <w:name w:val="Header Char"/>
    <w:link w:val="860"/>
    <w:uiPriority w:val="99"/>
  </w:style>
  <w:style w:type="paragraph" w:styleId="862">
    <w:name w:val="Footer"/>
    <w:basedOn w:val="1010"/>
    <w:link w:val="865"/>
    <w:uiPriority w:val="99"/>
    <w:unhideWhenUsed/>
    <w:pPr>
      <w:spacing w:after="0" w:line="240" w:lineRule="auto"/>
      <w:tabs>
        <w:tab w:val="center" w:pos="7143" w:leader="none"/>
        <w:tab w:val="right" w:pos="14287" w:leader="none"/>
      </w:tabs>
    </w:pPr>
  </w:style>
  <w:style w:type="character" w:styleId="863">
    <w:name w:val="Footer Char"/>
    <w:link w:val="862"/>
    <w:uiPriority w:val="99"/>
  </w:style>
  <w:style w:type="paragraph" w:styleId="864">
    <w:name w:val="Caption"/>
    <w:basedOn w:val="1010"/>
    <w:next w:val="1010"/>
    <w:uiPriority w:val="35"/>
    <w:semiHidden/>
    <w:unhideWhenUsed/>
    <w:qFormat/>
    <w:pPr>
      <w:spacing w:line="276" w:lineRule="auto"/>
    </w:pPr>
    <w:rPr>
      <w:b/>
      <w:bCs/>
      <w:color w:val="4f81bd" w:themeColor="accent1"/>
      <w:sz w:val="18"/>
      <w:szCs w:val="18"/>
    </w:rPr>
  </w:style>
  <w:style w:type="character" w:styleId="865">
    <w:name w:val="Caption Char"/>
    <w:basedOn w:val="864"/>
    <w:link w:val="862"/>
    <w:uiPriority w:val="99"/>
  </w:style>
  <w:style w:type="table" w:styleId="86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2">
    <w:name w:val="Hyperlink"/>
    <w:uiPriority w:val="99"/>
    <w:unhideWhenUsed/>
    <w:rPr>
      <w:color w:val="0000ff" w:themeColor="hyperlink"/>
      <w:u w:val="single"/>
    </w:rPr>
  </w:style>
  <w:style w:type="paragraph" w:styleId="993">
    <w:name w:val="footnote text"/>
    <w:basedOn w:val="1010"/>
    <w:link w:val="994"/>
    <w:uiPriority w:val="99"/>
    <w:semiHidden/>
    <w:unhideWhenUsed/>
    <w:pPr>
      <w:spacing w:after="40" w:line="240" w:lineRule="auto"/>
    </w:pPr>
    <w:rPr>
      <w:sz w:val="18"/>
    </w:rPr>
  </w:style>
  <w:style w:type="character" w:styleId="994">
    <w:name w:val="Footnote Text Char"/>
    <w:link w:val="993"/>
    <w:uiPriority w:val="99"/>
    <w:rPr>
      <w:sz w:val="18"/>
    </w:rPr>
  </w:style>
  <w:style w:type="character" w:styleId="995">
    <w:name w:val="footnote reference"/>
    <w:uiPriority w:val="99"/>
    <w:unhideWhenUsed/>
    <w:rPr>
      <w:vertAlign w:val="superscript"/>
    </w:rPr>
  </w:style>
  <w:style w:type="paragraph" w:styleId="996">
    <w:name w:val="endnote text"/>
    <w:basedOn w:val="1010"/>
    <w:link w:val="997"/>
    <w:uiPriority w:val="99"/>
    <w:semiHidden/>
    <w:unhideWhenUsed/>
    <w:pPr>
      <w:spacing w:after="0" w:line="240" w:lineRule="auto"/>
    </w:pPr>
    <w:rPr>
      <w:sz w:val="20"/>
    </w:rPr>
  </w:style>
  <w:style w:type="character" w:styleId="997">
    <w:name w:val="Endnote Text Char"/>
    <w:link w:val="996"/>
    <w:uiPriority w:val="99"/>
    <w:rPr>
      <w:sz w:val="20"/>
    </w:rPr>
  </w:style>
  <w:style w:type="character" w:styleId="998">
    <w:name w:val="endnote reference"/>
    <w:uiPriority w:val="99"/>
    <w:semiHidden/>
    <w:unhideWhenUsed/>
    <w:rPr>
      <w:vertAlign w:val="superscript"/>
    </w:rPr>
  </w:style>
  <w:style w:type="paragraph" w:styleId="999">
    <w:name w:val="toc 1"/>
    <w:basedOn w:val="1010"/>
    <w:next w:val="1010"/>
    <w:uiPriority w:val="39"/>
    <w:unhideWhenUsed/>
    <w:pPr>
      <w:ind w:left="0" w:right="0" w:firstLine="0"/>
      <w:spacing w:after="57"/>
    </w:pPr>
  </w:style>
  <w:style w:type="paragraph" w:styleId="1000">
    <w:name w:val="toc 2"/>
    <w:basedOn w:val="1010"/>
    <w:next w:val="1010"/>
    <w:uiPriority w:val="39"/>
    <w:unhideWhenUsed/>
    <w:pPr>
      <w:ind w:left="283" w:right="0" w:firstLine="0"/>
      <w:spacing w:after="57"/>
    </w:pPr>
  </w:style>
  <w:style w:type="paragraph" w:styleId="1001">
    <w:name w:val="toc 3"/>
    <w:basedOn w:val="1010"/>
    <w:next w:val="1010"/>
    <w:uiPriority w:val="39"/>
    <w:unhideWhenUsed/>
    <w:pPr>
      <w:ind w:left="567" w:right="0" w:firstLine="0"/>
      <w:spacing w:after="57"/>
    </w:pPr>
  </w:style>
  <w:style w:type="paragraph" w:styleId="1002">
    <w:name w:val="toc 4"/>
    <w:basedOn w:val="1010"/>
    <w:next w:val="1010"/>
    <w:uiPriority w:val="39"/>
    <w:unhideWhenUsed/>
    <w:pPr>
      <w:ind w:left="850" w:right="0" w:firstLine="0"/>
      <w:spacing w:after="57"/>
    </w:pPr>
  </w:style>
  <w:style w:type="paragraph" w:styleId="1003">
    <w:name w:val="toc 5"/>
    <w:basedOn w:val="1010"/>
    <w:next w:val="1010"/>
    <w:uiPriority w:val="39"/>
    <w:unhideWhenUsed/>
    <w:pPr>
      <w:ind w:left="1134" w:right="0" w:firstLine="0"/>
      <w:spacing w:after="57"/>
    </w:pPr>
  </w:style>
  <w:style w:type="paragraph" w:styleId="1004">
    <w:name w:val="toc 6"/>
    <w:basedOn w:val="1010"/>
    <w:next w:val="1010"/>
    <w:uiPriority w:val="39"/>
    <w:unhideWhenUsed/>
    <w:pPr>
      <w:ind w:left="1417" w:right="0" w:firstLine="0"/>
      <w:spacing w:after="57"/>
    </w:pPr>
  </w:style>
  <w:style w:type="paragraph" w:styleId="1005">
    <w:name w:val="toc 7"/>
    <w:basedOn w:val="1010"/>
    <w:next w:val="1010"/>
    <w:uiPriority w:val="39"/>
    <w:unhideWhenUsed/>
    <w:pPr>
      <w:ind w:left="1701" w:right="0" w:firstLine="0"/>
      <w:spacing w:after="57"/>
    </w:pPr>
  </w:style>
  <w:style w:type="paragraph" w:styleId="1006">
    <w:name w:val="toc 8"/>
    <w:basedOn w:val="1010"/>
    <w:next w:val="1010"/>
    <w:uiPriority w:val="39"/>
    <w:unhideWhenUsed/>
    <w:pPr>
      <w:ind w:left="1984" w:right="0" w:firstLine="0"/>
      <w:spacing w:after="57"/>
    </w:pPr>
  </w:style>
  <w:style w:type="paragraph" w:styleId="1007">
    <w:name w:val="toc 9"/>
    <w:basedOn w:val="1010"/>
    <w:next w:val="1010"/>
    <w:uiPriority w:val="39"/>
    <w:unhideWhenUsed/>
    <w:pPr>
      <w:ind w:left="2268" w:right="0" w:firstLine="0"/>
      <w:spacing w:after="57"/>
    </w:pPr>
  </w:style>
  <w:style w:type="paragraph" w:styleId="1008">
    <w:name w:val="TOC Heading"/>
    <w:uiPriority w:val="39"/>
    <w:unhideWhenUsed/>
  </w:style>
  <w:style w:type="paragraph" w:styleId="1009">
    <w:name w:val="table of figures"/>
    <w:basedOn w:val="1010"/>
    <w:next w:val="1010"/>
    <w:uiPriority w:val="99"/>
    <w:unhideWhenUsed/>
    <w:pPr>
      <w:spacing w:after="0" w:afterAutospacing="0"/>
    </w:pPr>
  </w:style>
  <w:style w:type="paragraph" w:styleId="1010" w:default="1">
    <w:name w:val="Normal"/>
    <w:next w:val="1010"/>
    <w:link w:val="1010"/>
    <w:qFormat/>
    <w:pPr>
      <w:jc w:val="both"/>
      <w:widowControl w:val="off"/>
    </w:pPr>
    <w:rPr>
      <w:rFonts w:ascii="Calibri" w:hAnsi="Calibri"/>
      <w:sz w:val="21"/>
      <w:szCs w:val="22"/>
      <w:lang w:val="en-US" w:eastAsia="zh-CN" w:bidi="ar-SA"/>
    </w:rPr>
  </w:style>
  <w:style w:type="paragraph" w:styleId="1011">
    <w:name w:val="标题 1"/>
    <w:basedOn w:val="1010"/>
    <w:next w:val="1010"/>
    <w:link w:val="1017"/>
    <w:uiPriority w:val="9"/>
    <w:qFormat/>
    <w:pPr>
      <w:keepLines/>
      <w:keepNext/>
      <w:spacing w:before="340" w:after="330" w:line="578" w:lineRule="auto"/>
      <w:outlineLvl w:val="0"/>
    </w:pPr>
    <w:rPr>
      <w:b/>
      <w:bCs/>
      <w:sz w:val="44"/>
      <w:szCs w:val="44"/>
    </w:rPr>
  </w:style>
  <w:style w:type="paragraph" w:styleId="1012">
    <w:name w:val="标题 2"/>
    <w:basedOn w:val="1010"/>
    <w:next w:val="1010"/>
    <w:link w:val="1010"/>
    <w:uiPriority w:val="9"/>
    <w:qFormat/>
    <w:pPr>
      <w:keepLines/>
      <w:keepNext/>
      <w:spacing w:before="260" w:after="260" w:line="416" w:lineRule="auto"/>
      <w:outlineLvl w:val="1"/>
    </w:pPr>
    <w:rPr>
      <w:rFonts w:ascii="Cambria" w:hAnsi="Cambria"/>
      <w:b/>
      <w:bCs/>
      <w:sz w:val="32"/>
      <w:szCs w:val="32"/>
    </w:rPr>
  </w:style>
  <w:style w:type="paragraph" w:styleId="1013">
    <w:name w:val="标题 3"/>
    <w:basedOn w:val="1010"/>
    <w:next w:val="1010"/>
    <w:link w:val="1010"/>
    <w:qFormat/>
    <w:pPr>
      <w:keepLines/>
      <w:keepNext/>
      <w:spacing w:before="260" w:after="260" w:line="416" w:lineRule="auto"/>
      <w:outlineLvl w:val="2"/>
    </w:pPr>
    <w:rPr>
      <w:rFonts w:ascii="Calibri" w:hAnsi="Calibri" w:eastAsia="宋体" w:cs="Times New Roman"/>
      <w:b/>
      <w:bCs/>
      <w:sz w:val="32"/>
      <w:szCs w:val="32"/>
    </w:rPr>
  </w:style>
  <w:style w:type="paragraph" w:styleId="1014">
    <w:name w:val="标题 4"/>
    <w:basedOn w:val="1010"/>
    <w:next w:val="1018"/>
    <w:link w:val="1010"/>
    <w:qFormat/>
    <w:pPr>
      <w:spacing w:before="280" w:after="290" w:line="377" w:lineRule="auto"/>
      <w:outlineLvl w:val="3"/>
    </w:pPr>
    <w:rPr>
      <w:rFonts w:ascii="Arial" w:hAnsi="Arial" w:eastAsia="黑体" w:cs="Times New Roman"/>
      <w:b/>
      <w:bCs/>
      <w:sz w:val="28"/>
      <w:szCs w:val="28"/>
    </w:rPr>
  </w:style>
  <w:style w:type="character" w:styleId="1015">
    <w:name w:val="默认段落字体"/>
    <w:next w:val="1015"/>
    <w:link w:val="1010"/>
    <w:semiHidden/>
  </w:style>
  <w:style w:type="table" w:styleId="1016">
    <w:name w:val="普通表格"/>
    <w:next w:val="1016"/>
    <w:link w:val="1010"/>
    <w:semiHidden/>
    <w:tblPr/>
  </w:style>
  <w:style w:type="character" w:styleId="1017">
    <w:name w:val="标题 1 字符"/>
    <w:next w:val="1017"/>
    <w:link w:val="1011"/>
    <w:uiPriority w:val="9"/>
    <w:rPr>
      <w:b/>
      <w:bCs/>
      <w:sz w:val="44"/>
      <w:szCs w:val="44"/>
    </w:rPr>
  </w:style>
  <w:style w:type="paragraph" w:styleId="1018">
    <w:name w:val="正文缩进"/>
    <w:basedOn w:val="1010"/>
    <w:next w:val="1019"/>
    <w:link w:val="1010"/>
    <w:unhideWhenUsed/>
    <w:pPr>
      <w:ind w:firstLine="420"/>
    </w:pPr>
  </w:style>
  <w:style w:type="paragraph" w:styleId="1019">
    <w:name w:val="正文文本缩进"/>
    <w:basedOn w:val="1010"/>
    <w:next w:val="1019"/>
    <w:link w:val="1010"/>
    <w:uiPriority w:val="99"/>
    <w:unhideWhenUsed/>
    <w:qFormat/>
    <w:pPr>
      <w:ind w:left="420"/>
      <w:spacing w:after="120"/>
    </w:pPr>
  </w:style>
  <w:style w:type="paragraph" w:styleId="1020">
    <w:name w:val="批注文字"/>
    <w:basedOn w:val="1010"/>
    <w:next w:val="1020"/>
    <w:link w:val="1010"/>
    <w:uiPriority w:val="99"/>
    <w:unhideWhenUsed/>
    <w:pPr>
      <w:jc w:val="left"/>
    </w:pPr>
  </w:style>
  <w:style w:type="paragraph" w:styleId="1021">
    <w:name w:val="正文文本"/>
    <w:basedOn w:val="1010"/>
    <w:next w:val="1021"/>
    <w:link w:val="1010"/>
    <w:rPr>
      <w:rFonts w:ascii="楷体_GB2312" w:hAnsi="Arial" w:eastAsia="楷体_GB2312"/>
      <w:sz w:val="28"/>
      <w:szCs w:val="28"/>
    </w:rPr>
  </w:style>
  <w:style w:type="paragraph" w:styleId="1022">
    <w:name w:val="列表项目符号 2"/>
    <w:basedOn w:val="1010"/>
    <w:next w:val="1022"/>
    <w:link w:val="1010"/>
    <w:pPr>
      <w:numPr>
        <w:ilvl w:val="0"/>
        <w:numId w:val="1"/>
      </w:numPr>
      <w:tabs>
        <w:tab w:val="left" w:pos="780" w:leader="none"/>
      </w:tabs>
    </w:pPr>
  </w:style>
  <w:style w:type="paragraph" w:styleId="1023">
    <w:name w:val="目录 3"/>
    <w:basedOn w:val="1010"/>
    <w:next w:val="1010"/>
    <w:link w:val="1010"/>
    <w:pPr>
      <w:ind w:left="840"/>
    </w:pPr>
  </w:style>
  <w:style w:type="paragraph" w:styleId="1024">
    <w:name w:val="纯文本"/>
    <w:basedOn w:val="1010"/>
    <w:next w:val="1024"/>
    <w:link w:val="1010"/>
    <w:unhideWhenUsed/>
    <w:qFormat/>
    <w:rPr>
      <w:rFonts w:ascii="宋体" w:hAnsi="Courier New"/>
    </w:rPr>
  </w:style>
  <w:style w:type="paragraph" w:styleId="1025">
    <w:name w:val="日期"/>
    <w:basedOn w:val="1010"/>
    <w:next w:val="1010"/>
    <w:link w:val="1010"/>
    <w:qFormat/>
    <w:rPr>
      <w:rFonts w:ascii="Times New Roman" w:hAnsi="Times New Roman"/>
      <w:sz w:val="24"/>
      <w:szCs w:val="20"/>
    </w:rPr>
  </w:style>
  <w:style w:type="paragraph" w:styleId="1026">
    <w:name w:val="页脚"/>
    <w:basedOn w:val="1010"/>
    <w:next w:val="1026"/>
    <w:link w:val="1010"/>
    <w:uiPriority w:val="99"/>
    <w:unhideWhenUsed/>
    <w:pPr>
      <w:jc w:val="left"/>
      <w:tabs>
        <w:tab w:val="center" w:pos="4153" w:leader="none"/>
        <w:tab w:val="right" w:pos="8306" w:leader="none"/>
      </w:tabs>
    </w:pPr>
    <w:rPr>
      <w:sz w:val="18"/>
      <w:szCs w:val="18"/>
    </w:rPr>
  </w:style>
  <w:style w:type="paragraph" w:styleId="1027">
    <w:name w:val="页眉"/>
    <w:basedOn w:val="1010"/>
    <w:next w:val="1027"/>
    <w:link w:val="1010"/>
    <w:uiPriority w:val="99"/>
    <w:unhideWhenUsed/>
    <w:pPr>
      <w:jc w:val="center"/>
      <w:tabs>
        <w:tab w:val="center" w:pos="4153" w:leader="none"/>
        <w:tab w:val="right" w:pos="8306" w:leader="none"/>
      </w:tabs>
      <w:pBdr>
        <w:bottom w:val="single" w:color="000000" w:sz="6" w:space="1"/>
      </w:pBdr>
    </w:pPr>
    <w:rPr>
      <w:sz w:val="18"/>
      <w:szCs w:val="18"/>
    </w:rPr>
  </w:style>
  <w:style w:type="paragraph" w:styleId="1028">
    <w:name w:val="目录 1"/>
    <w:basedOn w:val="1010"/>
    <w:next w:val="1010"/>
    <w:link w:val="1010"/>
    <w:uiPriority w:val="39"/>
    <w:unhideWhenUsed/>
  </w:style>
  <w:style w:type="paragraph" w:styleId="1029">
    <w:name w:val="目录 2"/>
    <w:basedOn w:val="1010"/>
    <w:next w:val="1010"/>
    <w:link w:val="1010"/>
    <w:pPr>
      <w:ind w:left="420"/>
    </w:pPr>
  </w:style>
  <w:style w:type="paragraph" w:styleId="1030">
    <w:name w:val="普通(网站)"/>
    <w:basedOn w:val="1010"/>
    <w:next w:val="1030"/>
    <w:link w:val="1010"/>
    <w:uiPriority w:val="99"/>
    <w:unhideWhenUsed/>
    <w:qFormat/>
    <w:pPr>
      <w:jc w:val="left"/>
      <w:spacing w:before="100" w:beforeAutospacing="1" w:after="100" w:afterAutospacing="1"/>
    </w:pPr>
    <w:rPr>
      <w:rFonts w:ascii="Times New Roman" w:hAnsi="Times New Roman" w:eastAsia="宋体" w:cs="Times New Roman"/>
      <w:sz w:val="24"/>
      <w:szCs w:val="22"/>
    </w:rPr>
  </w:style>
  <w:style w:type="paragraph" w:styleId="1031">
    <w:name w:val="正文首行缩进 2"/>
    <w:basedOn w:val="1019"/>
    <w:next w:val="1031"/>
    <w:link w:val="1010"/>
    <w:uiPriority w:val="99"/>
    <w:unhideWhenUsed/>
    <w:qFormat/>
    <w:pPr>
      <w:ind w:left="200" w:firstLine="420"/>
    </w:pPr>
  </w:style>
  <w:style w:type="table" w:styleId="1032">
    <w:name w:val="网格型"/>
    <w:basedOn w:val="1016"/>
    <w:next w:val="1032"/>
    <w:link w:val="1010"/>
    <w:qFormat/>
    <w:pPr>
      <w:jc w:val="both"/>
      <w:widowControl w:val="off"/>
    </w:pPr>
    <w:tblPr/>
  </w:style>
  <w:style w:type="character" w:styleId="1033">
    <w:name w:val="要点"/>
    <w:next w:val="1033"/>
    <w:link w:val="1010"/>
    <w:qFormat/>
    <w:rPr>
      <w:b/>
      <w:bCs/>
    </w:rPr>
  </w:style>
  <w:style w:type="character" w:styleId="1034">
    <w:name w:val="已访问的超链接"/>
    <w:next w:val="1034"/>
    <w:link w:val="1010"/>
    <w:rPr>
      <w:color w:val="444444"/>
      <w:u w:val="none"/>
    </w:rPr>
  </w:style>
  <w:style w:type="character" w:styleId="1035">
    <w:name w:val="强调"/>
    <w:next w:val="1035"/>
    <w:link w:val="1010"/>
    <w:qFormat/>
    <w:rPr>
      <w:b w:val="0"/>
      <w:i w:val="0"/>
    </w:rPr>
  </w:style>
  <w:style w:type="character" w:styleId="1036">
    <w:name w:val="HTML 定义"/>
    <w:next w:val="1036"/>
    <w:link w:val="1010"/>
    <w:rPr>
      <w:b w:val="0"/>
      <w:i w:val="0"/>
    </w:rPr>
  </w:style>
  <w:style w:type="character" w:styleId="1037">
    <w:name w:val="HTML 缩写"/>
    <w:next w:val="1037"/>
    <w:link w:val="1010"/>
  </w:style>
  <w:style w:type="character" w:styleId="1038">
    <w:name w:val="HTML 变量"/>
    <w:next w:val="1038"/>
    <w:link w:val="1010"/>
    <w:rPr>
      <w:b w:val="0"/>
      <w:i w:val="0"/>
    </w:rPr>
  </w:style>
  <w:style w:type="character" w:styleId="1039">
    <w:name w:val="超链接"/>
    <w:next w:val="1039"/>
    <w:link w:val="1010"/>
    <w:rPr>
      <w:color w:val="444444"/>
      <w:u w:val="none"/>
    </w:rPr>
  </w:style>
  <w:style w:type="character" w:styleId="1040">
    <w:name w:val="HTML 代码"/>
    <w:next w:val="1040"/>
    <w:link w:val="1010"/>
    <w:rPr>
      <w:rFonts w:ascii="Courier New" w:hAnsi="Courier New"/>
      <w:b w:val="0"/>
      <w:i w:val="0"/>
      <w:sz w:val="20"/>
    </w:rPr>
  </w:style>
  <w:style w:type="character" w:styleId="1041">
    <w:name w:val="HTML 引文"/>
    <w:next w:val="1041"/>
    <w:link w:val="1010"/>
    <w:rPr>
      <w:b w:val="0"/>
      <w:i w:val="0"/>
    </w:rPr>
  </w:style>
  <w:style w:type="paragraph" w:styleId="1042">
    <w:name w:val="正文1"/>
    <w:basedOn w:val="1010"/>
    <w:next w:val="1043"/>
    <w:link w:val="1010"/>
    <w:qFormat/>
    <w:pPr>
      <w:jc w:val="left"/>
      <w:spacing w:line="360" w:lineRule="atLeast"/>
    </w:pPr>
    <w:rPr>
      <w:rFonts w:ascii="宋体" w:hAnsi="Calibri" w:eastAsia="宋体" w:cs="Times New Roman"/>
      <w:sz w:val="24"/>
      <w:szCs w:val="20"/>
    </w:rPr>
  </w:style>
  <w:style w:type="paragraph" w:styleId="1043">
    <w:name w:val="正文文本1"/>
    <w:basedOn w:val="1042"/>
    <w:next w:val="1044"/>
    <w:link w:val="1010"/>
    <w:qFormat/>
    <w:pPr>
      <w:spacing w:after="120"/>
    </w:pPr>
    <w:rPr>
      <w:lang w:val="en-US" w:eastAsia="en-US"/>
    </w:rPr>
  </w:style>
  <w:style w:type="paragraph" w:styleId="1044">
    <w:name w:val="一级条标题"/>
    <w:basedOn w:val="1045"/>
    <w:next w:val="1046"/>
    <w:link w:val="101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5">
    <w:name w:val="章标题"/>
    <w:next w:val="1010"/>
    <w:link w:val="1010"/>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46">
    <w:name w:val="段"/>
    <w:basedOn w:val="1042"/>
    <w:next w:val="1010"/>
    <w:link w:val="1010"/>
    <w:qFormat/>
    <w:pPr>
      <w:ind w:firstLine="200"/>
      <w:widowControl/>
    </w:pPr>
    <w:rPr>
      <w:rFonts w:ascii="宋体"/>
      <w:sz w:val="20"/>
      <w:szCs w:val="20"/>
    </w:rPr>
  </w:style>
  <w:style w:type="character" w:styleId="1047">
    <w:name w:val="hover4"/>
    <w:next w:val="1047"/>
    <w:link w:val="1010"/>
    <w:rPr>
      <w:color w:val="0063ba"/>
    </w:rPr>
  </w:style>
  <w:style w:type="character" w:styleId="1048">
    <w:name w:val="active5"/>
    <w:next w:val="1048"/>
    <w:link w:val="1010"/>
    <w:rPr>
      <w:color w:val="ffffff"/>
      <w:shd w:val="clear" w:color="auto" w:fill="e22323"/>
    </w:rPr>
  </w:style>
  <w:style w:type="character" w:styleId="1049">
    <w:name w:val="margin_right202"/>
    <w:next w:val="1049"/>
    <w:link w:val="1010"/>
  </w:style>
  <w:style w:type="character" w:styleId="1050">
    <w:name w:val="before"/>
    <w:next w:val="1050"/>
    <w:link w:val="1010"/>
    <w:rPr>
      <w:shd w:val="clear" w:color="auto" w:fill="e22323"/>
    </w:rPr>
  </w:style>
  <w:style w:type="paragraph" w:styleId="1051">
    <w:name w:val="无间隔"/>
    <w:next w:val="1051"/>
    <w:link w:val="1010"/>
    <w:uiPriority w:val="99"/>
    <w:qFormat/>
    <w:pPr>
      <w:jc w:val="both"/>
      <w:widowControl w:val="off"/>
    </w:pPr>
    <w:rPr>
      <w:sz w:val="21"/>
      <w:szCs w:val="21"/>
      <w:lang w:val="en-US" w:eastAsia="zh-CN" w:bidi="ar-SA"/>
    </w:rPr>
  </w:style>
  <w:style w:type="paragraph" w:styleId="1052">
    <w:name w:val="列出段落1"/>
    <w:basedOn w:val="1010"/>
    <w:next w:val="1052"/>
    <w:link w:val="1010"/>
    <w:qFormat/>
    <w:pPr>
      <w:contextualSpacing/>
      <w:ind w:left="720"/>
      <w:jc w:val="left"/>
      <w:widowControl/>
    </w:pPr>
    <w:rPr>
      <w:sz w:val="24"/>
      <w:szCs w:val="24"/>
      <w:lang w:eastAsia="en-US" w:bidi="en-US"/>
    </w:rPr>
  </w:style>
  <w:style w:type="paragraph" w:styleId="1053">
    <w:name w:val="普通正文"/>
    <w:basedOn w:val="1010"/>
    <w:next w:val="1053"/>
    <w:link w:val="1010"/>
    <w:pPr>
      <w:ind w:firstLine="480"/>
      <w:jc w:val="left"/>
      <w:spacing w:before="120" w:after="120" w:line="360" w:lineRule="auto"/>
    </w:pPr>
    <w:rPr>
      <w:rFonts w:ascii="Arial" w:hAnsi="Arial"/>
      <w:sz w:val="24"/>
      <w:szCs w:val="24"/>
    </w:rPr>
  </w:style>
  <w:style w:type="paragraph" w:styleId="1054">
    <w:name w:val="列表段落"/>
    <w:basedOn w:val="1010"/>
    <w:next w:val="1054"/>
    <w:link w:val="1010"/>
    <w:uiPriority w:val="99"/>
    <w:qFormat/>
    <w:pPr>
      <w:ind w:firstLine="420"/>
    </w:pPr>
  </w:style>
  <w:style w:type="paragraph" w:styleId="1055">
    <w:name w:val="Char"/>
    <w:basedOn w:val="1010"/>
    <w:next w:val="1055"/>
    <w:link w:val="1010"/>
    <w:qFormat/>
    <w:pPr>
      <w:ind w:firstLine="200"/>
      <w:tabs>
        <w:tab w:val="left" w:pos="360" w:leader="none"/>
      </w:tabs>
    </w:pPr>
    <w:rPr>
      <w:rFonts w:ascii="Times New Roman" w:hAnsi="Times New Roman"/>
      <w:sz w:val="28"/>
      <w:szCs w:val="30"/>
    </w:rPr>
  </w:style>
  <w:style w:type="paragraph" w:styleId="1056">
    <w:name w:val="Table Paragraph"/>
    <w:basedOn w:val="1010"/>
    <w:next w:val="1056"/>
    <w:link w:val="1010"/>
    <w:uiPriority w:val="1"/>
    <w:qFormat/>
    <w:pPr>
      <w:jc w:val="left"/>
    </w:pPr>
    <w:rPr>
      <w:rFonts w:ascii="宋体" w:hAnsi="宋体" w:cs="宋体"/>
      <w:sz w:val="22"/>
      <w:szCs w:val="22"/>
      <w:lang w:val="zh-CN" w:bidi="zh-CN"/>
    </w:rPr>
  </w:style>
  <w:style w:type="paragraph" w:styleId="1057">
    <w:name w:val="Default"/>
    <w:next w:val="1057"/>
    <w:link w:val="1010"/>
    <w:uiPriority w:val="6"/>
    <w:unhideWhenUsed/>
    <w:qFormat/>
    <w:pPr>
      <w:widowControl w:val="off"/>
    </w:pPr>
    <w:rPr>
      <w:rFonts w:hint="eastAsia" w:ascii="宋体" w:hAnsi="宋体" w:eastAsia="宋体" w:cs="Times New Roman"/>
      <w:color w:val="000000"/>
      <w:sz w:val="24"/>
      <w:szCs w:val="22"/>
      <w:lang w:val="en-US" w:eastAsia="zh-CN" w:bidi="ar-SA"/>
    </w:rPr>
  </w:style>
  <w:style w:type="paragraph" w:styleId="1058">
    <w:name w:val="目录 11"/>
    <w:basedOn w:val="1059"/>
    <w:next w:val="1042"/>
    <w:link w:val="1010"/>
    <w:qFormat/>
    <w:pPr>
      <w:jc w:val="left"/>
      <w:spacing w:after="100" w:line="259" w:lineRule="auto"/>
      <w:widowControl/>
    </w:pPr>
    <w:rPr>
      <w:sz w:val="22"/>
    </w:rPr>
  </w:style>
  <w:style w:type="paragraph" w:styleId="1059">
    <w:name w:val="正文11"/>
    <w:next w:val="1058"/>
    <w:link w:val="1010"/>
    <w:qFormat/>
    <w:pPr>
      <w:jc w:val="both"/>
      <w:widowControl w:val="off"/>
    </w:pPr>
    <w:rPr>
      <w:rFonts w:ascii="Calibri" w:hAnsi="Calibri" w:eastAsia="宋体" w:cs="Times New Roman"/>
      <w:sz w:val="21"/>
      <w:szCs w:val="22"/>
      <w:lang w:val="en-US" w:eastAsia="zh-CN" w:bidi="ar-SA"/>
    </w:rPr>
  </w:style>
  <w:style w:type="paragraph" w:styleId="1060">
    <w:name w:val="表内文字居左"/>
    <w:next w:val="1060"/>
    <w:link w:val="1010"/>
    <w:pPr>
      <w:jc w:val="both"/>
      <w:widowControl w:val="off"/>
    </w:pPr>
    <w:rPr>
      <w:rFonts w:ascii="Times New Roman" w:hAnsi="Times New Roman" w:eastAsia="宋体" w:cs="Times New Roman"/>
      <w:sz w:val="24"/>
      <w:szCs w:val="24"/>
      <w:lang w:val="en-US" w:eastAsia="zh-CN" w:bidi="ar-SA"/>
    </w:rPr>
  </w:style>
  <w:style w:type="paragraph" w:styleId="1061">
    <w:name w:val="[Normal]"/>
    <w:basedOn w:val="1010"/>
    <w:next w:val="1061"/>
    <w:link w:val="1010"/>
    <w:qFormat/>
    <w:pPr>
      <w:ind w:firstLine="0"/>
      <w:jc w:val="left"/>
      <w:spacing w:line="240" w:lineRule="auto"/>
    </w:pPr>
    <w:rPr>
      <w:rFonts w:ascii="宋体" w:eastAsia="宋体" w:cs="宋体"/>
      <w:sz w:val="24"/>
    </w:rPr>
  </w:style>
  <w:style w:type="paragraph" w:styleId="1062">
    <w:name w:val="正文首行缩进 21"/>
    <w:basedOn w:val="1063"/>
    <w:next w:val="1062"/>
    <w:link w:val="1010"/>
    <w:qFormat/>
    <w:pPr>
      <w:ind w:firstLine="420"/>
    </w:pPr>
  </w:style>
  <w:style w:type="paragraph" w:styleId="1063">
    <w:name w:val="正文文本缩进1"/>
    <w:basedOn w:val="1010"/>
    <w:next w:val="1064"/>
    <w:link w:val="1010"/>
    <w:uiPriority w:val="99"/>
    <w:qFormat/>
    <w:pPr>
      <w:ind w:left="420"/>
      <w:spacing w:after="120"/>
    </w:pPr>
    <w:rPr>
      <w:sz w:val="20"/>
      <w:szCs w:val="24"/>
    </w:rPr>
  </w:style>
  <w:style w:type="paragraph" w:styleId="1064">
    <w:name w:val="寄信人地址1"/>
    <w:basedOn w:val="1010"/>
    <w:next w:val="1064"/>
    <w:link w:val="1010"/>
    <w:qFormat/>
    <w:rPr>
      <w:rFonts w:ascii="Arial" w:hAnsi="Arial"/>
    </w:rPr>
  </w:style>
  <w:style w:type="paragraph" w:styleId="1065">
    <w:name w:val="正文文本11"/>
    <w:basedOn w:val="1010"/>
    <w:next w:val="1065"/>
    <w:link w:val="1010"/>
    <w:qFormat/>
    <w:rPr>
      <w:rFonts w:ascii="楷体_GB2312" w:hAnsi="Arial" w:eastAsia="楷体_GB2312"/>
      <w:sz w:val="28"/>
      <w:szCs w:val="28"/>
    </w:rPr>
  </w:style>
  <w:style w:type="paragraph" w:styleId="1066">
    <w:name w:val="标题 31"/>
    <w:next w:val="1010"/>
    <w:link w:val="1010"/>
    <w:qFormat/>
    <w:pPr>
      <w:jc w:val="both"/>
      <w:keepLines/>
      <w:keepNext/>
      <w:spacing w:before="260" w:after="260" w:line="416" w:lineRule="auto"/>
      <w:widowControl w:val="off"/>
      <w:outlineLvl w:val="2"/>
    </w:pPr>
    <w:rPr>
      <w:rFonts w:ascii="Calibri" w:hAnsi="Calibri" w:eastAsia="宋体" w:cs="Times New Roman"/>
      <w:b/>
      <w:bCs/>
      <w:sz w:val="32"/>
      <w:szCs w:val="32"/>
      <w:lang w:val="en-US" w:eastAsia="zh-CN" w:bidi="ar-SA"/>
    </w:rPr>
  </w:style>
  <w:style w:type="character" w:styleId="1067" w:default="1">
    <w:name w:val="Default Paragraph Font"/>
    <w:uiPriority w:val="1"/>
    <w:semiHidden/>
    <w:unhideWhenUsed/>
  </w:style>
  <w:style w:type="numbering" w:styleId="1068" w:default="1">
    <w:name w:val="No List"/>
    <w:uiPriority w:val="99"/>
    <w:semiHidden/>
    <w:unhideWhenUsed/>
  </w:style>
  <w:style w:type="table" w:styleId="10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dc:creator>
  <cp:lastModifiedBy>王美玲</cp:lastModifiedBy>
  <cp:revision>7</cp:revision>
  <dcterms:created xsi:type="dcterms:W3CDTF">2023-04-26T02:39:00Z</dcterms:created>
  <dcterms:modified xsi:type="dcterms:W3CDTF">2024-04-29T04:24:30Z</dcterms:modified>
</cp:coreProperties>
</file>