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spacing w:before="120" w:beforeAutospacing="0" w:after="120" w:afterAutospacing="0" w:line="360" w:lineRule="auto"/>
        <w:rPr>
          <w:rFonts w:ascii="Arial" w:hAnsi="Arial" w:cs="Arial"/>
          <w:b/>
          <w:sz w:val="72"/>
          <w:szCs w:val="72"/>
        </w:rPr>
      </w:pPr>
      <w:r>
        <w:rPr>
          <w:rFonts w:ascii="Arial" w:hAnsi="Arial" w:cs="Arial"/>
          <w:b/>
          <w:sz w:val="72"/>
          <w:szCs w:val="72"/>
        </w:rPr>
      </w:r>
      <w:r/>
    </w:p>
    <w:p>
      <w:pPr>
        <w:pStyle w:val="748"/>
        <w:jc w:val="center"/>
        <w:spacing w:before="120" w:beforeAutospacing="0" w:after="120" w:afterAutospacing="0" w:line="360" w:lineRule="auto"/>
        <w:rPr>
          <w:rFonts w:ascii="Arial" w:hAnsi="Arial" w:cs="Arial"/>
          <w:b/>
          <w:sz w:val="72"/>
          <w:szCs w:val="72"/>
        </w:rPr>
      </w:pPr>
      <w:r>
        <w:rPr>
          <w:rFonts w:hint="eastAsia" w:ascii="Arial" w:hAnsi="Arial" w:cs="Arial"/>
          <w:b/>
          <w:sz w:val="72"/>
          <w:szCs w:val="72"/>
        </w:rPr>
        <w:t xml:space="preserve">滨</w:t>
      </w:r>
      <w:r>
        <w:rPr>
          <w:rFonts w:hint="eastAsia" w:ascii="Arial" w:hAnsi="Arial" w:cs="Arial"/>
          <w:b/>
          <w:sz w:val="72"/>
          <w:szCs w:val="72"/>
        </w:rPr>
        <w:t xml:space="preserve"> </w:t>
      </w:r>
      <w:r>
        <w:rPr>
          <w:rFonts w:hint="eastAsia" w:ascii="Arial" w:hAnsi="Arial" w:cs="Arial"/>
          <w:b/>
          <w:sz w:val="72"/>
          <w:szCs w:val="72"/>
        </w:rPr>
        <w:t xml:space="preserve">海</w:t>
      </w:r>
      <w:r>
        <w:rPr>
          <w:rFonts w:hint="eastAsia" w:ascii="Arial" w:hAnsi="Arial" w:cs="Arial"/>
          <w:b/>
          <w:sz w:val="72"/>
          <w:szCs w:val="72"/>
        </w:rPr>
        <w:t xml:space="preserve"> </w:t>
      </w:r>
      <w:r>
        <w:rPr>
          <w:rFonts w:hint="eastAsia" w:ascii="Arial" w:hAnsi="Arial" w:cs="Arial"/>
          <w:b/>
          <w:sz w:val="72"/>
          <w:szCs w:val="72"/>
        </w:rPr>
        <w:t xml:space="preserve">县</w:t>
      </w:r>
      <w:r>
        <w:rPr>
          <w:rFonts w:hint="eastAsia" w:ascii="Arial" w:hAnsi="Arial" w:cs="Arial"/>
          <w:b/>
          <w:sz w:val="72"/>
          <w:szCs w:val="72"/>
        </w:rPr>
        <w:t xml:space="preserve"> </w:t>
      </w:r>
      <w:r>
        <w:rPr>
          <w:rFonts w:hint="eastAsia" w:ascii="Arial" w:hAnsi="Arial" w:cs="Arial"/>
          <w:b/>
          <w:sz w:val="72"/>
          <w:szCs w:val="72"/>
        </w:rPr>
        <w:t xml:space="preserve">政</w:t>
      </w:r>
      <w:r>
        <w:rPr>
          <w:rFonts w:hint="eastAsia" w:ascii="Arial" w:hAnsi="Arial" w:cs="Arial"/>
          <w:b/>
          <w:sz w:val="72"/>
          <w:szCs w:val="72"/>
        </w:rPr>
        <w:t xml:space="preserve"> </w:t>
      </w:r>
      <w:r>
        <w:rPr>
          <w:rFonts w:hint="eastAsia" w:ascii="Arial" w:hAnsi="Arial" w:cs="Arial"/>
          <w:b/>
          <w:sz w:val="72"/>
          <w:szCs w:val="72"/>
        </w:rPr>
        <w:t xml:space="preserve">府</w:t>
      </w:r>
      <w:r>
        <w:rPr>
          <w:rFonts w:hint="eastAsia" w:ascii="Arial" w:hAnsi="Arial" w:cs="Arial"/>
          <w:b/>
          <w:sz w:val="72"/>
          <w:szCs w:val="72"/>
        </w:rPr>
        <w:t xml:space="preserve"> </w:t>
      </w:r>
      <w:r>
        <w:rPr>
          <w:rFonts w:hint="eastAsia" w:ascii="Arial" w:hAnsi="Arial" w:cs="Arial"/>
          <w:b/>
          <w:sz w:val="72"/>
          <w:szCs w:val="72"/>
        </w:rPr>
        <w:t xml:space="preserve">采</w:t>
      </w:r>
      <w:r>
        <w:rPr>
          <w:rFonts w:hint="eastAsia" w:ascii="Arial" w:hAnsi="Arial" w:cs="Arial"/>
          <w:b/>
          <w:sz w:val="72"/>
          <w:szCs w:val="72"/>
        </w:rPr>
        <w:t xml:space="preserve"> </w:t>
      </w:r>
      <w:r>
        <w:rPr>
          <w:rFonts w:hint="eastAsia" w:ascii="Arial" w:hAnsi="Arial" w:cs="Arial"/>
          <w:b/>
          <w:sz w:val="72"/>
          <w:szCs w:val="72"/>
        </w:rPr>
        <w:t xml:space="preserve">购</w:t>
      </w:r>
      <w:r/>
    </w:p>
    <w:p>
      <w:pPr>
        <w:pStyle w:val="748"/>
        <w:jc w:val="center"/>
        <w:spacing w:before="120" w:beforeAutospacing="0" w:after="120" w:afterAutospacing="0" w:line="360" w:lineRule="auto"/>
        <w:rPr>
          <w:rFonts w:ascii="Arial" w:hAnsi="Arial" w:cs="Arial"/>
          <w:b/>
          <w:sz w:val="72"/>
          <w:szCs w:val="72"/>
        </w:rPr>
      </w:pPr>
      <w:r>
        <w:rPr>
          <w:rFonts w:ascii="Arial" w:hAnsi="Arial" w:cs="Arial"/>
          <w:b/>
          <w:sz w:val="72"/>
          <w:szCs w:val="72"/>
        </w:rPr>
        <w:t xml:space="preserve">招</w:t>
      </w:r>
      <w:r>
        <w:rPr>
          <w:rFonts w:ascii="Arial" w:hAnsi="Arial" w:cs="Arial"/>
          <w:b/>
          <w:sz w:val="72"/>
          <w:szCs w:val="72"/>
        </w:rPr>
        <w:t xml:space="preserve"> </w:t>
      </w:r>
      <w:r>
        <w:rPr>
          <w:rFonts w:ascii="Arial" w:hAnsi="Arial" w:cs="Arial"/>
          <w:b/>
          <w:sz w:val="72"/>
          <w:szCs w:val="72"/>
        </w:rPr>
        <w:t xml:space="preserve">标</w:t>
      </w:r>
      <w:r>
        <w:rPr>
          <w:rFonts w:ascii="Arial" w:hAnsi="Arial" w:cs="Arial"/>
          <w:b/>
          <w:sz w:val="72"/>
          <w:szCs w:val="72"/>
        </w:rPr>
        <w:t xml:space="preserve"> </w:t>
      </w:r>
      <w:r>
        <w:rPr>
          <w:rFonts w:ascii="Arial" w:hAnsi="Arial" w:cs="Arial"/>
          <w:b/>
          <w:sz w:val="72"/>
          <w:szCs w:val="72"/>
        </w:rPr>
        <w:t xml:space="preserve">文</w:t>
      </w:r>
      <w:r>
        <w:rPr>
          <w:rFonts w:ascii="Arial" w:hAnsi="Arial" w:cs="Arial"/>
          <w:b/>
          <w:sz w:val="72"/>
          <w:szCs w:val="72"/>
        </w:rPr>
        <w:t xml:space="preserve"> </w:t>
      </w:r>
      <w:r>
        <w:rPr>
          <w:rFonts w:ascii="Arial" w:hAnsi="Arial" w:cs="Arial"/>
          <w:b/>
          <w:sz w:val="72"/>
          <w:szCs w:val="72"/>
        </w:rPr>
        <w:t xml:space="preserve">件</w:t>
      </w:r>
      <w:r/>
    </w:p>
    <w:p>
      <w:pPr>
        <w:pStyle w:val="748"/>
        <w:jc w:val="center"/>
        <w:spacing w:before="120" w:beforeAutospacing="0" w:after="120" w:afterAutospacing="0" w:line="360" w:lineRule="auto"/>
        <w:rPr>
          <w:sz w:val="72"/>
          <w:szCs w:val="72"/>
        </w:rPr>
      </w:pPr>
      <w:r>
        <w:rPr>
          <w:sz w:val="72"/>
          <w:szCs w:val="72"/>
        </w:rPr>
      </w:r>
      <w:r/>
    </w:p>
    <w:p>
      <w:pPr>
        <w:pStyle w:val="748"/>
        <w:spacing w:before="120" w:beforeAutospacing="0" w:after="120" w:afterAutospacing="0" w:line="360" w:lineRule="auto"/>
        <w:rPr>
          <w:sz w:val="32"/>
          <w:szCs w:val="32"/>
        </w:rPr>
      </w:pPr>
      <w:r>
        <w:rPr>
          <w:rFonts w:ascii="Arial" w:hAnsi="Arial" w:cs="Arial"/>
          <w:b/>
          <w:sz w:val="32"/>
          <w:szCs w:val="32"/>
        </w:rPr>
        <w:t xml:space="preserve">项目名称：</w:t>
      </w:r>
      <w:bookmarkStart w:id="0" w:name="_Hlk191643442"/>
      <w:r>
        <w:rPr>
          <w:rFonts w:hint="eastAsia" w:ascii="Calibri" w:hAnsi="Calibri" w:cs="Calibri"/>
          <w:sz w:val="32"/>
          <w:szCs w:val="32"/>
        </w:rPr>
        <w:t xml:space="preserve">滨海县</w:t>
      </w:r>
      <w:r>
        <w:rPr>
          <w:rFonts w:hint="eastAsia" w:ascii="Calibri" w:hAnsi="Calibri" w:cs="Calibri"/>
          <w:sz w:val="32"/>
          <w:szCs w:val="32"/>
        </w:rPr>
        <w:t xml:space="preserve">2025</w:t>
      </w:r>
      <w:r>
        <w:rPr>
          <w:rFonts w:hint="eastAsia" w:ascii="Calibri" w:hAnsi="Calibri" w:cs="Calibri"/>
          <w:sz w:val="32"/>
          <w:szCs w:val="32"/>
        </w:rPr>
        <w:t xml:space="preserve">年动物</w:t>
      </w:r>
      <w:r>
        <w:rPr>
          <w:rFonts w:hint="eastAsia" w:ascii="Calibri" w:hAnsi="Calibri" w:cs="Calibri"/>
          <w:sz w:val="32"/>
          <w:szCs w:val="32"/>
        </w:rPr>
        <w:t xml:space="preserve">强制免疫疫苗耳标补助项目</w:t>
      </w:r>
      <w:bookmarkEnd w:id="0"/>
      <w:r/>
      <w:r/>
    </w:p>
    <w:p>
      <w:pPr>
        <w:pStyle w:val="748"/>
        <w:jc w:val="both"/>
        <w:spacing w:before="120" w:beforeAutospacing="0" w:after="120" w:afterAutospacing="0" w:line="360" w:lineRule="auto"/>
        <w:rPr>
          <w:bCs/>
        </w:rPr>
      </w:pPr>
      <w:r>
        <w:rPr>
          <w:rFonts w:ascii="Arial" w:hAnsi="Arial" w:cs="Arial"/>
          <w:b/>
          <w:sz w:val="32"/>
          <w:szCs w:val="32"/>
        </w:rPr>
        <w:t xml:space="preserve">项目编号：</w:t>
      </w:r>
      <w:r>
        <w:rPr>
          <w:rFonts w:ascii="Arial" w:hAnsi="Arial" w:cs="Arial"/>
          <w:bCs/>
          <w:sz w:val="32"/>
          <w:szCs w:val="32"/>
        </w:rPr>
        <w:t xml:space="preserve">J</w:t>
      </w:r>
      <w:r>
        <w:rPr>
          <w:rFonts w:hint="eastAsia" w:ascii="Arial" w:hAnsi="Arial" w:cs="Arial"/>
          <w:bCs/>
          <w:sz w:val="32"/>
          <w:szCs w:val="32"/>
        </w:rPr>
        <w:t xml:space="preserve">S</w:t>
      </w:r>
      <w:r>
        <w:rPr>
          <w:rFonts w:ascii="Arial" w:hAnsi="Arial" w:cs="Arial"/>
          <w:bCs/>
          <w:sz w:val="32"/>
          <w:szCs w:val="32"/>
        </w:rPr>
        <w:t xml:space="preserve">ZC-320922-ZQYC-G2025-0010</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spacing w:beforeAutospacing="0" w:afterAutospacing="0" w:line="360" w:lineRule="auto"/>
      </w:pPr>
      <w:r>
        <w:t xml:space="preserve"> </w:t>
      </w:r>
      <w:r/>
    </w:p>
    <w:p>
      <w:pPr>
        <w:pStyle w:val="748"/>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w:t>
      </w:r>
      <w:bookmarkStart w:id="1" w:name="_Hlk188514791"/>
      <w:r>
        <w:rPr>
          <w:rFonts w:hint="eastAsia" w:ascii="Arial" w:hAnsi="Arial" w:cs="Arial"/>
          <w:b/>
          <w:sz w:val="32"/>
          <w:szCs w:val="32"/>
        </w:rPr>
        <w:t xml:space="preserve">滨海县畜牧兽医站</w:t>
      </w:r>
      <w:bookmarkEnd w:id="1"/>
      <w:r/>
      <w:r/>
    </w:p>
    <w:p>
      <w:pPr>
        <w:pStyle w:val="748"/>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3</w:t>
      </w:r>
      <w:r>
        <w:rPr>
          <w:rFonts w:ascii="Arial" w:hAnsi="Arial" w:cs="Arial"/>
          <w:b/>
          <w:sz w:val="32"/>
          <w:szCs w:val="32"/>
        </w:rPr>
        <w:t xml:space="preserve">月</w:t>
      </w:r>
      <w:r/>
    </w:p>
    <w:p>
      <w:pPr>
        <w:pStyle w:val="748"/>
        <w:spacing w:before="120" w:beforeAutospacing="0" w:after="120" w:afterAutospacing="0" w:line="360" w:lineRule="auto"/>
      </w:pPr>
      <w:r>
        <w:rPr>
          <w:rFonts w:ascii="Arial" w:hAnsi="Arial" w:cs="Arial"/>
        </w:rPr>
        <w:t xml:space="preserve">                        </w:t>
      </w:r>
      <w:r/>
    </w:p>
    <w:p>
      <w:pPr>
        <w:pStyle w:val="748"/>
        <w:jc w:val="center"/>
        <w:spacing w:before="120" w:beforeAutospacing="0" w:after="120" w:afterAutospacing="0" w:line="360" w:lineRule="auto"/>
      </w:pPr>
      <w:r>
        <w:t xml:space="preserve"> </w:t>
      </w:r>
      <w:r/>
    </w:p>
    <w:p>
      <w:pPr>
        <w:pStyle w:val="748"/>
        <w:ind w:firstLine="422"/>
        <w:jc w:val="center"/>
        <w:spacing w:beforeAutospacing="0" w:afterAutospacing="0" w:line="480" w:lineRule="auto"/>
        <w:rPr>
          <w:rFonts w:ascii="Times New Roman" w:hAnsi="Times New Roman"/>
          <w:sz w:val="21"/>
          <w:szCs w:val="21"/>
        </w:rPr>
      </w:pPr>
      <w:r>
        <w:rPr>
          <w:rFonts w:ascii="Times New Roman" w:hAnsi="Times New Roman"/>
          <w:sz w:val="21"/>
          <w:szCs w:val="21"/>
        </w:rPr>
        <w:br w:type="page" w:clear="all"/>
      </w:r>
      <w:r>
        <w:rPr>
          <w:rFonts w:ascii="Times New Roman" w:hAnsi="Times New Roman"/>
          <w:sz w:val="21"/>
          <w:szCs w:val="21"/>
        </w:rPr>
        <w:t xml:space="preserve"> </w:t>
      </w:r>
      <w:bookmarkStart w:id="2" w:name="_Toc120614210"/>
      <w:r/>
      <w:bookmarkStart w:id="3" w:name="_Toc523127445"/>
      <w:r/>
      <w:bookmarkStart w:id="4" w:name="_Toc20823272"/>
      <w:r/>
      <w:bookmarkStart w:id="5" w:name="_Toc513029200"/>
      <w:r/>
      <w:bookmarkStart w:id="6" w:name="_Toc16938516"/>
      <w:r/>
      <w:bookmarkStart w:id="7" w:name="_Toc479757206"/>
      <w:r/>
      <w:r/>
    </w:p>
    <w:p>
      <w:pPr>
        <w:pStyle w:val="748"/>
        <w:ind w:firstLine="422"/>
        <w:jc w:val="center"/>
        <w:spacing w:beforeAutospacing="0" w:afterAutospacing="0" w:line="480" w:lineRule="auto"/>
      </w:pP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2"/>
      <w:r/>
      <w:bookmarkEnd w:id="3"/>
      <w:r/>
      <w:bookmarkEnd w:id="4"/>
      <w:r/>
      <w:bookmarkEnd w:id="5"/>
      <w:r/>
      <w:bookmarkEnd w:id="6"/>
      <w:r/>
      <w:bookmarkEnd w:id="7"/>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招标公告……</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hint="eastAsia" w:ascii="黑体" w:hAnsi="宋体" w:eastAsia="黑体" w:cs="黑体"/>
          <w:sz w:val="36"/>
          <w:szCs w:val="36"/>
        </w:rPr>
        <w:t xml:space="preserve">……………………………</w:t>
      </w:r>
      <w:r>
        <w:rPr>
          <w:rFonts w:hint="eastAsia" w:ascii="黑体" w:hAnsi="宋体" w:eastAsia="黑体" w:cs="黑体"/>
          <w:sz w:val="36"/>
          <w:szCs w:val="36"/>
        </w:rPr>
        <w:t xml:space="preserve">7</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合同条款……</w:t>
      </w:r>
      <w:r>
        <w:rPr>
          <w:rFonts w:hint="eastAsia" w:ascii="黑体" w:hAnsi="宋体" w:eastAsia="黑体" w:cs="黑体"/>
          <w:sz w:val="36"/>
          <w:szCs w:val="36"/>
        </w:rPr>
        <w:t xml:space="preserve">………………………………</w:t>
      </w:r>
      <w:r>
        <w:rPr>
          <w:rFonts w:hint="eastAsia" w:ascii="黑体" w:hAnsi="宋体" w:eastAsia="黑体" w:cs="黑体"/>
          <w:sz w:val="36"/>
          <w:szCs w:val="36"/>
        </w:rPr>
        <w:t xml:space="preserve">16</w:t>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w:t>
      </w:r>
      <w:r>
        <w:rPr>
          <w:rFonts w:hint="eastAsia" w:ascii="黑体" w:hAnsi="宋体" w:eastAsia="黑体" w:cs="黑体"/>
          <w:sz w:val="36"/>
          <w:szCs w:val="36"/>
        </w:rPr>
        <w:t xml:space="preserve">40</w:t>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rPr>
          <w:rFonts w:hint="eastAsia" w:ascii="黑体" w:hAnsi="宋体" w:eastAsia="黑体" w:cs="黑体"/>
          <w:sz w:val="36"/>
          <w:szCs w:val="36"/>
        </w:rPr>
        <w:t xml:space="preserve">…………………</w:t>
      </w:r>
      <w:r>
        <w:rPr>
          <w:rFonts w:hint="eastAsia" w:ascii="黑体" w:hAnsi="宋体" w:eastAsia="黑体" w:cs="黑体"/>
          <w:sz w:val="36"/>
          <w:szCs w:val="36"/>
        </w:rPr>
        <w:t xml:space="preserve">44</w:t>
      </w:r>
      <w:r/>
    </w:p>
    <w:p>
      <w:pPr>
        <w:pStyle w:val="748"/>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rPr>
          <w:rFonts w:hint="eastAsia" w:ascii="黑体" w:hAnsi="宋体" w:eastAsia="黑体" w:cs="黑体"/>
          <w:sz w:val="36"/>
          <w:szCs w:val="36"/>
        </w:rPr>
        <w:t xml:space="preserve">…………………………</w:t>
      </w:r>
      <w:r>
        <w:rPr>
          <w:rFonts w:hint="eastAsia" w:ascii="黑体" w:hAnsi="宋体" w:eastAsia="黑体" w:cs="黑体"/>
          <w:sz w:val="36"/>
          <w:szCs w:val="36"/>
        </w:rPr>
        <w:t xml:space="preserve">50</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ind w:firstLine="883"/>
        <w:jc w:val="center"/>
        <w:keepNext/>
        <w:spacing w:beforeAutospacing="0" w:afterAutospacing="0"/>
        <w:rPr>
          <w:rFonts w:eastAsia="黑体"/>
        </w:rPr>
      </w:pPr>
      <w:r/>
      <w:bookmarkStart w:id="8"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48"/>
        <w:ind w:firstLine="562"/>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748"/>
        <w:ind w:firstLine="562"/>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u w:val="single"/>
        </w:rPr>
        <w:t xml:space="preserve">滨海县2025</w:t>
      </w:r>
      <w:r>
        <w:rPr>
          <w:rFonts w:hint="eastAsia" w:ascii="仿宋" w:hAnsi="仿宋" w:eastAsia="仿宋" w:cs="仿宋"/>
          <w:sz w:val="28"/>
          <w:szCs w:val="28"/>
          <w:u w:val="single"/>
        </w:rPr>
        <w:t xml:space="preserve">年动物</w:t>
      </w:r>
      <w:r>
        <w:rPr>
          <w:rFonts w:hint="eastAsia" w:ascii="仿宋" w:hAnsi="仿宋" w:eastAsia="仿宋" w:cs="仿宋"/>
          <w:sz w:val="28"/>
          <w:szCs w:val="28"/>
          <w:u w:val="single"/>
        </w:rPr>
        <w:t xml:space="preserve">强制免疫疫苗耳标补助项目</w:t>
      </w:r>
      <w:r>
        <w:rPr>
          <w:rFonts w:hint="eastAsia" w:ascii="仿宋" w:hAnsi="仿宋" w:eastAsia="仿宋" w:cs="仿宋"/>
          <w:sz w:val="28"/>
          <w:szCs w:val="28"/>
        </w:rPr>
        <w:t xml:space="preserve">的潜在投标人可在</w:t>
      </w:r>
      <w:r>
        <w:rPr>
          <w:rFonts w:ascii="仿宋" w:hAnsi="仿宋" w:eastAsia="仿宋" w:cs="仿宋"/>
          <w:sz w:val="28"/>
          <w:szCs w:val="28"/>
          <w:shd w:val="clear" w:color="auto" w:fill="ffffff"/>
        </w:rPr>
        <w:t xml:space="preserve">“苏</w:t>
      </w:r>
      <w:r>
        <w:rPr>
          <w:rFonts w:ascii="仿宋" w:hAnsi="仿宋" w:eastAsia="仿宋" w:cs="仿宋"/>
          <w:sz w:val="28"/>
          <w:szCs w:val="28"/>
          <w:shd w:val="clear" w:color="auto" w:fill="ffffff"/>
        </w:rPr>
        <w:t xml:space="preserve">采云</w:t>
      </w:r>
      <w:r>
        <w:rPr>
          <w:rFonts w:ascii="仿宋" w:hAnsi="仿宋" w:eastAsia="仿宋" w:cs="仿宋"/>
          <w:sz w:val="28"/>
          <w:szCs w:val="28"/>
          <w:shd w:val="clear" w:color="auto" w:fill="ffffff"/>
        </w:rPr>
        <w:t xml:space="preserve">”系统内免费下载（投标人必须在苏</w:t>
      </w:r>
      <w:r>
        <w:rPr>
          <w:rFonts w:ascii="仿宋" w:hAnsi="仿宋" w:eastAsia="仿宋" w:cs="仿宋"/>
          <w:sz w:val="28"/>
          <w:szCs w:val="28"/>
          <w:shd w:val="clear" w:color="auto" w:fill="ffffff"/>
        </w:rPr>
        <w:t xml:space="preserve">采云</w:t>
      </w:r>
      <w:r>
        <w:rPr>
          <w:rFonts w:ascii="仿宋" w:hAnsi="仿宋" w:eastAsia="仿宋" w:cs="仿宋"/>
          <w:sz w:val="28"/>
          <w:szCs w:val="28"/>
          <w:shd w:val="clear" w:color="auto" w:fill="ffffff"/>
        </w:rPr>
        <w:t xml:space="preserve">系统中获取采购文件，方能参与政府采购项目）</w:t>
      </w:r>
      <w:r>
        <w:rPr>
          <w:rFonts w:hint="eastAsia" w:ascii="仿宋" w:hAnsi="仿宋" w:eastAsia="仿宋" w:cs="仿宋"/>
          <w:sz w:val="28"/>
          <w:szCs w:val="28"/>
        </w:rPr>
        <w:t xml:space="preserve">，并于</w:t>
      </w:r>
      <w:r>
        <w:rPr>
          <w:rFonts w:hint="eastAsia" w:ascii="仿宋" w:hAnsi="仿宋" w:eastAsia="仿宋" w:cs="仿宋"/>
          <w:sz w:val="28"/>
          <w:szCs w:val="28"/>
          <w:u w:val="single"/>
        </w:rPr>
        <w:t xml:space="preserve">2025年3月24日9点00分（</w:t>
      </w:r>
      <w:r>
        <w:rPr>
          <w:rFonts w:hint="eastAsia" w:ascii="仿宋" w:hAnsi="仿宋" w:eastAsia="仿宋" w:cs="仿宋"/>
          <w:sz w:val="28"/>
          <w:szCs w:val="28"/>
        </w:rPr>
        <w:t xml:space="preserve">北京时间）前递交投标文件。</w:t>
      </w:r>
      <w:r/>
    </w:p>
    <w:p>
      <w:pPr>
        <w:pStyle w:val="748"/>
        <w:ind w:firstLine="643"/>
        <w:jc w:val="both"/>
        <w:keepLines/>
        <w:keepNext/>
        <w:spacing w:before="145" w:beforeAutospacing="0" w:after="145" w:afterAutospacing="0" w:line="360" w:lineRule="auto"/>
      </w:pPr>
      <w:r/>
      <w:bookmarkStart w:id="9" w:name="_Hlk24379207"/>
      <w:r/>
      <w:bookmarkStart w:id="10" w:name="_Toc28359002"/>
      <w:r/>
      <w:bookmarkStart w:id="11" w:name="_Toc28359079"/>
      <w:r/>
      <w:bookmarkStart w:id="12" w:name="_Toc35393621"/>
      <w:r/>
      <w:bookmarkStart w:id="13" w:name="_Toc35393790"/>
      <w:r/>
      <w:bookmarkStart w:id="14" w:name="_Toc38985263"/>
      <w:r>
        <w:rPr>
          <w:rFonts w:ascii="Times New Roman" w:hAnsi="Times New Roman"/>
          <w:b/>
          <w:sz w:val="32"/>
          <w:szCs w:val="32"/>
        </w:rPr>
        <w:t xml:space="preserve">一、项目基本情况</w:t>
      </w:r>
      <w:bookmarkEnd w:id="9"/>
      <w:r/>
      <w:bookmarkEnd w:id="10"/>
      <w:r/>
      <w:bookmarkEnd w:id="11"/>
      <w:r/>
      <w:bookmarkEnd w:id="12"/>
      <w:r/>
      <w:bookmarkEnd w:id="13"/>
      <w:r/>
      <w:bookmarkEnd w:id="14"/>
      <w:r/>
      <w:r/>
    </w:p>
    <w:p>
      <w:pPr>
        <w:pStyle w:val="748"/>
        <w:ind w:firstLine="562"/>
        <w:jc w:val="both"/>
        <w:spacing w:beforeAutospacing="0" w:afterAutospacing="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1.项目编号：</w:t>
      </w:r>
      <w:r>
        <w:rPr>
          <w:rFonts w:ascii="仿宋" w:hAnsi="仿宋" w:eastAsia="仿宋" w:cs="仿宋"/>
          <w:sz w:val="28"/>
          <w:szCs w:val="28"/>
          <w:shd w:val="clear" w:color="auto" w:fill="ffffff"/>
        </w:rPr>
        <w:t xml:space="preserve">J</w:t>
      </w:r>
      <w:r>
        <w:rPr>
          <w:rFonts w:hint="eastAsia" w:ascii="仿宋" w:hAnsi="仿宋" w:eastAsia="仿宋" w:cs="仿宋"/>
          <w:sz w:val="28"/>
          <w:szCs w:val="28"/>
          <w:shd w:val="clear" w:color="auto" w:fill="ffffff"/>
        </w:rPr>
        <w:t xml:space="preserve">S</w:t>
      </w:r>
      <w:r>
        <w:rPr>
          <w:rFonts w:ascii="仿宋" w:hAnsi="仿宋" w:eastAsia="仿宋" w:cs="仿宋"/>
          <w:sz w:val="28"/>
          <w:szCs w:val="28"/>
          <w:shd w:val="clear" w:color="auto" w:fill="ffffff"/>
        </w:rPr>
        <w:t xml:space="preserve">ZC-320922-ZQYC-G2025-00</w:t>
      </w:r>
      <w:r>
        <w:rPr>
          <w:rFonts w:hint="eastAsia" w:ascii="仿宋" w:hAnsi="仿宋" w:eastAsia="仿宋" w:cs="仿宋"/>
          <w:sz w:val="28"/>
          <w:szCs w:val="28"/>
          <w:shd w:val="clear" w:color="auto" w:fill="ffffff"/>
        </w:rPr>
        <w:t xml:space="preserve">10;</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2.项目名称：滨海县 2025 </w:t>
      </w:r>
      <w:r>
        <w:rPr>
          <w:rFonts w:hint="eastAsia" w:ascii="仿宋" w:hAnsi="仿宋" w:eastAsia="仿宋" w:cs="仿宋"/>
          <w:sz w:val="28"/>
          <w:szCs w:val="28"/>
        </w:rPr>
        <w:t xml:space="preserve">年动物</w:t>
      </w:r>
      <w:r>
        <w:rPr>
          <w:rFonts w:hint="eastAsia" w:ascii="仿宋" w:hAnsi="仿宋" w:eastAsia="仿宋" w:cs="仿宋"/>
          <w:sz w:val="28"/>
          <w:szCs w:val="28"/>
        </w:rPr>
        <w:t xml:space="preserve">强制免疫疫苗耳标补助项目;</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3.采购方式：公开招标;</w:t>
      </w:r>
      <w:r/>
    </w:p>
    <w:p>
      <w:pPr>
        <w:pStyle w:val="748"/>
        <w:ind w:firstLine="562"/>
        <w:jc w:val="both"/>
        <w:spacing w:beforeAutospacing="0" w:afterAutospacing="0"/>
        <w:rPr>
          <w:rFonts w:hint="eastAsia" w:ascii="仿宋" w:hAnsi="仿宋" w:eastAsia="仿宋" w:cs="仿宋"/>
          <w:sz w:val="28"/>
          <w:szCs w:val="28"/>
          <w:shd w:val="clear" w:color="auto" w:fill="ffff00"/>
        </w:rPr>
      </w:pPr>
      <w:r>
        <w:rPr>
          <w:rFonts w:hint="eastAsia" w:ascii="仿宋" w:hAnsi="仿宋" w:eastAsia="仿宋" w:cs="仿宋"/>
          <w:sz w:val="28"/>
          <w:szCs w:val="28"/>
        </w:rPr>
        <w:t xml:space="preserve">4.预算金额：预算80万元;</w:t>
      </w:r>
      <w:r/>
    </w:p>
    <w:p>
      <w:pPr>
        <w:pStyle w:val="748"/>
        <w:ind w:firstLine="562"/>
        <w:jc w:val="both"/>
        <w:spacing w:beforeAutospacing="0" w:afterAutospacing="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5.最高限价：</w:t>
      </w:r>
      <w:r>
        <w:rPr>
          <w:rFonts w:hint="eastAsia" w:ascii="仿宋" w:hAnsi="仿宋" w:eastAsia="仿宋" w:cs="仿宋"/>
          <w:sz w:val="28"/>
          <w:szCs w:val="28"/>
          <w:u w:val="single"/>
          <w:shd w:val="clear" w:color="auto" w:fill="ffffff"/>
        </w:rPr>
        <w:t xml:space="preserve">包件三，猪口蹄疫O型合成</w:t>
      </w:r>
      <w:r>
        <w:rPr>
          <w:rFonts w:hint="eastAsia" w:ascii="仿宋" w:hAnsi="仿宋" w:eastAsia="仿宋" w:cs="仿宋"/>
          <w:sz w:val="28"/>
          <w:szCs w:val="28"/>
          <w:u w:val="single"/>
          <w:shd w:val="clear" w:color="auto" w:fill="ffffff"/>
        </w:rPr>
        <w:t xml:space="preserve">肽</w:t>
      </w:r>
      <w:r>
        <w:rPr>
          <w:rFonts w:hint="eastAsia" w:ascii="仿宋" w:hAnsi="仿宋" w:eastAsia="仿宋" w:cs="仿宋"/>
          <w:sz w:val="28"/>
          <w:szCs w:val="28"/>
          <w:u w:val="single"/>
          <w:shd w:val="clear" w:color="auto" w:fill="ffffff"/>
        </w:rPr>
        <w:t xml:space="preserve">疫苗为80万元，最高限价单价为1.68元。</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6.采购需求：滨海县2025</w:t>
      </w:r>
      <w:r>
        <w:rPr>
          <w:rFonts w:hint="eastAsia" w:ascii="仿宋" w:hAnsi="仿宋" w:eastAsia="仿宋" w:cs="仿宋"/>
          <w:sz w:val="28"/>
          <w:szCs w:val="28"/>
        </w:rPr>
        <w:t xml:space="preserve">年动物</w:t>
      </w:r>
      <w:r>
        <w:rPr>
          <w:rFonts w:hint="eastAsia" w:ascii="仿宋" w:hAnsi="仿宋" w:eastAsia="仿宋" w:cs="仿宋"/>
          <w:sz w:val="28"/>
          <w:szCs w:val="28"/>
        </w:rPr>
        <w:t xml:space="preserve">强制免疫疫苗耳标补助项目；</w:t>
      </w:r>
      <w:r/>
    </w:p>
    <w:p>
      <w:pPr>
        <w:pStyle w:val="748"/>
        <w:jc w:val="both"/>
        <w:spacing w:beforeAutospacing="0" w:afterAutospacing="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包件三，猪口蹄疫O型合成</w:t>
      </w:r>
      <w:r>
        <w:rPr>
          <w:rFonts w:hint="eastAsia" w:ascii="仿宋" w:hAnsi="仿宋" w:eastAsia="仿宋" w:cs="仿宋"/>
          <w:sz w:val="28"/>
          <w:szCs w:val="28"/>
          <w:shd w:val="clear" w:color="auto" w:fill="ffffff"/>
        </w:rPr>
        <w:t xml:space="preserve">肽</w:t>
      </w:r>
      <w:r>
        <w:rPr>
          <w:rFonts w:hint="eastAsia" w:ascii="仿宋" w:hAnsi="仿宋" w:eastAsia="仿宋" w:cs="仿宋"/>
          <w:sz w:val="28"/>
          <w:szCs w:val="28"/>
          <w:shd w:val="clear" w:color="auto" w:fill="ffffff"/>
        </w:rPr>
        <w:t xml:space="preserve">疫苗；</w:t>
      </w:r>
      <w:r>
        <w:rPr>
          <w:rFonts w:hint="eastAsia" w:ascii="仿宋" w:hAnsi="仿宋" w:eastAsia="仿宋" w:cs="仿宋"/>
          <w:sz w:val="28"/>
          <w:szCs w:val="28"/>
        </w:rPr>
        <w:t xml:space="preserve">详细内容见本招标文件第四章。</w:t>
      </w:r>
      <w:r/>
    </w:p>
    <w:p>
      <w:pPr>
        <w:pStyle w:val="748"/>
        <w:ind w:firstLine="560"/>
        <w:jc w:val="both"/>
        <w:spacing w:beforeAutospacing="0" w:afterAutospacing="0"/>
        <w:tabs>
          <w:tab w:val="left" w:pos="312" w:leader="none"/>
        </w:tabs>
        <w:rPr>
          <w:rFonts w:hint="eastAsia" w:ascii="仿宋" w:hAnsi="仿宋" w:eastAsia="仿宋" w:cs="仿宋"/>
          <w:sz w:val="28"/>
          <w:szCs w:val="28"/>
        </w:rPr>
      </w:pPr>
      <w:r>
        <w:rPr>
          <w:rFonts w:hint="eastAsia" w:ascii="仿宋" w:hAnsi="仿宋" w:eastAsia="仿宋" w:cs="仿宋"/>
          <w:sz w:val="28"/>
          <w:szCs w:val="28"/>
        </w:rPr>
        <w:t xml:space="preserve">7.合同履行及期限：自合同</w:t>
      </w:r>
      <w:r>
        <w:rPr>
          <w:rFonts w:hint="eastAsia" w:ascii="仿宋" w:hAnsi="仿宋" w:eastAsia="仿宋" w:cs="仿宋"/>
          <w:sz w:val="28"/>
          <w:szCs w:val="28"/>
        </w:rPr>
        <w:t xml:space="preserve">签定</w:t>
      </w:r>
      <w:r>
        <w:rPr>
          <w:rFonts w:hint="eastAsia" w:ascii="仿宋" w:hAnsi="仿宋" w:eastAsia="仿宋" w:cs="仿宋"/>
          <w:sz w:val="28"/>
          <w:szCs w:val="28"/>
        </w:rPr>
        <w:t xml:space="preserve">之日起 1年内按照甲方要求分批供货，完成供货及售后等服务。</w:t>
      </w:r>
      <w:r/>
    </w:p>
    <w:p>
      <w:pPr>
        <w:pStyle w:val="748"/>
        <w:ind w:firstLine="560"/>
        <w:jc w:val="both"/>
        <w:spacing w:beforeAutospacing="0" w:afterAutospacing="0"/>
        <w:tabs>
          <w:tab w:val="left" w:pos="312" w:leader="none"/>
        </w:tabs>
        <w:rPr>
          <w:rFonts w:hint="eastAsia" w:ascii="仿宋" w:hAnsi="仿宋" w:eastAsia="仿宋" w:cs="仿宋"/>
          <w:sz w:val="28"/>
          <w:szCs w:val="28"/>
        </w:rPr>
      </w:pPr>
      <w:r>
        <w:rPr>
          <w:rFonts w:hint="eastAsia" w:ascii="仿宋" w:hAnsi="仿宋" w:eastAsia="仿宋" w:cs="仿宋"/>
          <w:sz w:val="28"/>
          <w:szCs w:val="28"/>
        </w:rPr>
        <w:t xml:space="preserve">8.本项目分别产生第一中标人、第二中标人。第一中标人原则上供应中标标的大于等于70%资金的货物，第二中标人原则上供应中标标的小于等于30%资金的货物。如果甲方发现第一（第二）中标人不能及时履行合同义务或者影响供货服务的，甲方有权调整第一、第二中标人供货数量，但调整后的第一中标人不少于30%，第二中标人不大于70%。</w:t>
      </w:r>
      <w:r/>
    </w:p>
    <w:p>
      <w:pPr>
        <w:pStyle w:val="748"/>
        <w:ind w:firstLine="56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9.本项目</w:t>
      </w:r>
      <w:r>
        <w:rPr>
          <w:rFonts w:hint="eastAsia" w:ascii="仿宋" w:hAnsi="仿宋" w:eastAsia="仿宋" w:cs="仿宋"/>
          <w:sz w:val="28"/>
          <w:szCs w:val="28"/>
          <w:u w:val="single"/>
          <w:shd w:val="clear" w:color="auto" w:fill="ffffff"/>
        </w:rPr>
        <w:t xml:space="preserve">不接受</w:t>
      </w:r>
      <w:r>
        <w:rPr>
          <w:rFonts w:hint="eastAsia" w:ascii="仿宋" w:hAnsi="仿宋" w:eastAsia="仿宋" w:cs="仿宋"/>
          <w:sz w:val="28"/>
          <w:szCs w:val="28"/>
          <w:shd w:val="clear" w:color="auto" w:fill="ffffff"/>
        </w:rPr>
        <w:t xml:space="preserve">联合体</w:t>
      </w:r>
      <w:r>
        <w:rPr>
          <w:rFonts w:hint="eastAsia" w:ascii="仿宋" w:hAnsi="仿宋" w:eastAsia="仿宋" w:cs="仿宋"/>
          <w:sz w:val="28"/>
          <w:szCs w:val="28"/>
        </w:rPr>
        <w:t xml:space="preserve">参与招标。</w:t>
      </w:r>
      <w:r/>
    </w:p>
    <w:p>
      <w:pPr>
        <w:pStyle w:val="748"/>
        <w:ind w:firstLine="643"/>
        <w:jc w:val="both"/>
        <w:keepLines/>
        <w:keepNext/>
        <w:spacing w:before="145" w:beforeAutospacing="0" w:after="145" w:afterAutospacing="0" w:line="360" w:lineRule="auto"/>
      </w:pPr>
      <w:r/>
      <w:bookmarkStart w:id="15" w:name="_Toc38985264"/>
      <w:r/>
      <w:bookmarkStart w:id="16" w:name="_Toc35393791"/>
      <w:r/>
      <w:bookmarkStart w:id="17" w:name="_Toc28359003"/>
      <w:r/>
      <w:bookmarkStart w:id="18" w:name="_Toc35393622"/>
      <w:r/>
      <w:bookmarkStart w:id="19" w:name="_Toc28359080"/>
      <w:r>
        <w:rPr>
          <w:rFonts w:ascii="Times New Roman" w:hAnsi="Times New Roman"/>
          <w:b/>
          <w:sz w:val="32"/>
          <w:szCs w:val="32"/>
        </w:rPr>
        <w:t xml:space="preserve">二、申请人的资格要求：</w:t>
      </w:r>
      <w:bookmarkEnd w:id="15"/>
      <w:r/>
      <w:bookmarkEnd w:id="16"/>
      <w:r/>
      <w:bookmarkEnd w:id="17"/>
      <w:r/>
      <w:bookmarkEnd w:id="18"/>
      <w:r/>
      <w:bookmarkEnd w:id="19"/>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1.2上一年度的财务状况报表（成立不满一年无需提供）；</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1.4依法缴纳税收和社会保障资金的相关材料（提供提交响应文件截止时间前一年内至少一个月依法缴纳税收及缴纳社会保障资</w:t>
      </w:r>
      <w:r>
        <w:rPr>
          <w:rFonts w:hint="eastAsia" w:ascii="仿宋" w:hAnsi="仿宋" w:eastAsia="仿宋" w:cs="仿宋"/>
          <w:sz w:val="28"/>
          <w:szCs w:val="28"/>
        </w:rPr>
        <w:t xml:space="preserve">金的证明材料。供应</w:t>
      </w:r>
      <w:r>
        <w:rPr>
          <w:rFonts w:hint="eastAsia" w:ascii="仿宋" w:hAnsi="仿宋" w:eastAsia="仿宋" w:cs="仿宋"/>
          <w:sz w:val="28"/>
          <w:szCs w:val="28"/>
        </w:rPr>
        <w:t xml:space="preserve">商依法</w:t>
      </w:r>
      <w:r>
        <w:rPr>
          <w:rFonts w:hint="eastAsia" w:ascii="仿宋" w:hAnsi="仿宋" w:eastAsia="仿宋" w:cs="仿宋"/>
          <w:sz w:val="28"/>
          <w:szCs w:val="28"/>
        </w:rPr>
        <w:t xml:space="preserve">享受缓缴、免缴税收、社会保障资金的提供证明材料。）；</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8"/>
        <w:ind w:firstLine="56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1.8单位负责人为同一人或者存在直接控股、管理关系的不同供应商，不得参加同一合同项下的政府采购活动。</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2.落实政府采购政策需满足的资格要求：</w:t>
      </w:r>
      <w:r>
        <w:rPr>
          <w:rFonts w:hint="eastAsia" w:ascii="仿宋" w:hAnsi="仿宋" w:eastAsia="仿宋" w:cs="仿宋"/>
          <w:sz w:val="28"/>
          <w:szCs w:val="28"/>
          <w:u w:val="single"/>
        </w:rPr>
        <w:t xml:space="preserve">无</w:t>
      </w:r>
      <w:r/>
    </w:p>
    <w:p>
      <w:pPr>
        <w:pStyle w:val="748"/>
        <w:ind w:firstLine="562"/>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u w:val="single"/>
          <w:shd w:val="clear" w:color="auto" w:fill="ffffff"/>
        </w:rPr>
        <w:t xml:space="preserve">投标人须持有农业农村部批准文号的疫苗、具有有效期内的兽药生产许可证或兽药经营许可证（兽药经营许可证经营范围需含有兽用生物制品）。</w:t>
      </w:r>
      <w:r/>
    </w:p>
    <w:p>
      <w:pPr>
        <w:pStyle w:val="748"/>
        <w:ind w:firstLine="643"/>
        <w:jc w:val="both"/>
        <w:keepLines/>
        <w:keepNext/>
        <w:spacing w:before="145" w:beforeAutospacing="0" w:after="145" w:afterAutospacing="0" w:line="360" w:lineRule="auto"/>
      </w:pPr>
      <w:r>
        <w:rPr>
          <w:rFonts w:ascii="Times New Roman" w:hAnsi="Times New Roman"/>
          <w:b/>
          <w:sz w:val="32"/>
          <w:szCs w:val="32"/>
        </w:rPr>
        <w:t xml:space="preserve">三、获取招标文件</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bookmarkStart w:id="20" w:name="_Toc35393793"/>
      <w:r/>
      <w:bookmarkStart w:id="21" w:name="_Toc35393624"/>
      <w:r/>
      <w:bookmarkStart w:id="22" w:name="_Toc28359005"/>
      <w:r/>
      <w:bookmarkStart w:id="23" w:name="_Toc38985266"/>
      <w:r/>
      <w:bookmarkStart w:id="24" w:name="_Toc28359082"/>
      <w:r>
        <w:rPr>
          <w:rFonts w:hint="eastAsia" w:ascii="仿宋" w:hAnsi="仿宋" w:eastAsia="仿宋" w:cs="仿宋"/>
          <w:sz w:val="28"/>
          <w:szCs w:val="28"/>
        </w:rPr>
        <w:t xml:space="preserve">1.时间：</w:t>
      </w:r>
      <w:bookmarkEnd w:id="20"/>
      <w:r/>
      <w:bookmarkEnd w:id="21"/>
      <w:r/>
      <w:bookmarkEnd w:id="22"/>
      <w:r/>
      <w:bookmarkEnd w:id="23"/>
      <w:r/>
      <w:bookmarkEnd w:id="24"/>
      <w:r>
        <w:rPr>
          <w:rFonts w:hint="eastAsia" w:ascii="仿宋" w:hAnsi="仿宋" w:eastAsia="仿宋" w:cs="仿宋"/>
          <w:sz w:val="28"/>
          <w:szCs w:val="28"/>
          <w:u w:val="single"/>
          <w:shd w:val="clear" w:color="auto" w:fill="ffffff"/>
        </w:rPr>
        <w:t xml:space="preserve">2025年3月3日</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2025年3月10日</w:t>
      </w:r>
      <w:r>
        <w:rPr>
          <w:rFonts w:hint="eastAsia" w:ascii="仿宋" w:hAnsi="仿宋" w:eastAsia="仿宋" w:cs="仿宋"/>
          <w:sz w:val="28"/>
          <w:szCs w:val="28"/>
          <w:shd w:val="clear" w:color="auto" w:fill="ffffff"/>
        </w:rPr>
        <w:t xml:space="preserve">，每天上午</w:t>
      </w:r>
      <w:r>
        <w:rPr>
          <w:rFonts w:hint="eastAsia" w:ascii="仿宋" w:hAnsi="仿宋" w:eastAsia="仿宋" w:cs="仿宋"/>
          <w:sz w:val="28"/>
          <w:szCs w:val="28"/>
          <w:u w:val="single"/>
          <w:shd w:val="clear" w:color="auto" w:fill="ffffff"/>
        </w:rPr>
        <w:t xml:space="preserve">8时30分</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12时</w:t>
      </w:r>
      <w:r>
        <w:rPr>
          <w:rFonts w:hint="eastAsia" w:ascii="仿宋" w:hAnsi="仿宋" w:eastAsia="仿宋" w:cs="仿宋"/>
          <w:sz w:val="28"/>
          <w:szCs w:val="28"/>
          <w:shd w:val="clear" w:color="auto" w:fill="ffffff"/>
        </w:rPr>
        <w:t xml:space="preserve">，下午</w:t>
      </w:r>
      <w:r>
        <w:rPr>
          <w:rFonts w:hint="eastAsia" w:ascii="仿宋" w:hAnsi="仿宋" w:eastAsia="仿宋" w:cs="仿宋"/>
          <w:sz w:val="28"/>
          <w:szCs w:val="28"/>
          <w:u w:val="single"/>
          <w:shd w:val="clear" w:color="auto" w:fill="ffffff"/>
        </w:rPr>
        <w:t xml:space="preserve">14时30分</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17:30分</w:t>
      </w:r>
      <w:r>
        <w:rPr>
          <w:rFonts w:hint="eastAsia" w:ascii="仿宋" w:hAnsi="仿宋" w:eastAsia="仿宋" w:cs="仿宋"/>
          <w:sz w:val="28"/>
          <w:szCs w:val="28"/>
          <w:shd w:val="clear" w:color="auto" w:fill="ffffff"/>
        </w:rPr>
        <w:t xml:space="preserve">（北京时间，法定节假日除外 ）</w:t>
      </w:r>
      <w:r>
        <w:rPr>
          <w:rFonts w:hint="eastAsia" w:ascii="仿宋" w:hAnsi="仿宋" w:eastAsia="仿宋" w:cs="仿宋"/>
          <w:sz w:val="28"/>
          <w:szCs w:val="28"/>
        </w:rPr>
        <w:t xml:space="preserve">。</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”系统内免费下载（投标人必须在苏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系统中获取采购文件，方能参与政府采购项目）；</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3.1潜在供应商访问电子招标响应交易平台的网络地址和方法：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”系统用户注册--获取“CA 数字证书”--CA 绑定与登录--参与投 标--下载采购文件（后缀名为“.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”）--将后缀名为“.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”的采购文件导入政府采购客户端工具--制作响应文件--导出加密的响应文件（后缀名为 zip）--通过“苏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”系统上传响应文件。具体见《“苏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”系统供应商操作手册》 （手册下载地址：苏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系统-右侧消息通知栏）。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3.2潜在投标人访问“苏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”系统方法：江苏省政府采购网首页-“苏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”链接。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3.3采购文件（后缀名为“.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”）、供应商操作手册及政府采购客户端 工具可通过“苏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”系统相应链接进行下载。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3.4采购代理机构将数据电文形式的采购文件加载至“苏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”系统，供潜在供应商下载或者查阅。 </w:t>
      </w:r>
      <w:r/>
    </w:p>
    <w:p>
      <w:pPr>
        <w:pStyle w:val="748"/>
        <w:ind w:firstLine="562"/>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3.5请潜在投标单位提前安装相应的控件（详见《“苏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”系统供应商操作手册》）并</w:t>
      </w:r>
      <w:r>
        <w:rPr>
          <w:rFonts w:hint="eastAsia" w:ascii="仿宋" w:hAnsi="仿宋" w:eastAsia="仿宋" w:cs="仿宋"/>
          <w:sz w:val="28"/>
          <w:szCs w:val="28"/>
        </w:rPr>
        <w:t xml:space="preserve">使用谷歌浏览器</w:t>
      </w:r>
      <w:r>
        <w:rPr>
          <w:rFonts w:hint="eastAsia" w:ascii="仿宋" w:hAnsi="仿宋" w:eastAsia="仿宋" w:cs="仿宋"/>
          <w:sz w:val="28"/>
          <w:szCs w:val="28"/>
        </w:rPr>
        <w:t xml:space="preserve">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”系统参与不见面开评标。 </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如潜在投标人未按上述要求操作，将自行承担所产生的风险。</w:t>
      </w:r>
      <w:r/>
    </w:p>
    <w:p>
      <w:pPr>
        <w:ind w:firstLine="480"/>
        <w:jc w:val="left"/>
        <w:spacing w:line="560" w:lineRule="exact"/>
        <w:widowControl/>
      </w:pPr>
      <w:r>
        <w:rPr>
          <w:rFonts w:hint="eastAsia" w:ascii="仿宋" w:hAnsi="仿宋" w:eastAsia="仿宋" w:cs="仿宋"/>
          <w:sz w:val="28"/>
          <w:szCs w:val="28"/>
        </w:rPr>
        <w:t xml:space="preserve">4.售价：0元</w:t>
      </w:r>
      <w:r/>
    </w:p>
    <w:p>
      <w:pPr>
        <w:pStyle w:val="748"/>
        <w:ind w:firstLine="643"/>
        <w:jc w:val="both"/>
        <w:keepLines/>
        <w:keepNext/>
        <w:spacing w:before="145" w:beforeAutospacing="0" w:after="145" w:afterAutospacing="0" w:line="360" w:lineRule="auto"/>
      </w:pPr>
      <w:r>
        <w:rPr>
          <w:rFonts w:ascii="Times New Roman" w:hAnsi="Times New Roman"/>
          <w:b/>
          <w:sz w:val="32"/>
          <w:szCs w:val="32"/>
        </w:rPr>
        <w:t xml:space="preserve">四、提交投标文件截止时间、开标时间和地点</w:t>
      </w:r>
      <w:r/>
    </w:p>
    <w:p>
      <w:pPr>
        <w:pStyle w:val="748"/>
        <w:ind w:firstLine="560"/>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sz w:val="28"/>
          <w:szCs w:val="28"/>
          <w:u w:val="single"/>
          <w:shd w:val="clear" w:color="auto" w:fill="ffffff"/>
        </w:rPr>
        <w:t xml:space="preserve">2025年3月24日9时整</w:t>
      </w:r>
      <w:r>
        <w:rPr>
          <w:rFonts w:hint="eastAsia" w:ascii="仿宋" w:hAnsi="仿宋" w:eastAsia="仿宋" w:cs="仿宋"/>
          <w:sz w:val="28"/>
          <w:szCs w:val="28"/>
        </w:rPr>
        <w:t xml:space="preserve">（北京时间）</w:t>
      </w:r>
      <w:r/>
    </w:p>
    <w:p>
      <w:pPr>
        <w:pStyle w:val="748"/>
        <w:ind w:firstLine="560"/>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w:t>
      </w:r>
      <w:r/>
    </w:p>
    <w:p>
      <w:pPr>
        <w:pStyle w:val="748"/>
        <w:ind w:firstLine="643"/>
        <w:jc w:val="both"/>
        <w:keepLines/>
        <w:keepNext/>
        <w:spacing w:before="145" w:beforeAutospacing="0" w:after="145" w:afterAutospacing="0" w:line="360" w:lineRule="auto"/>
      </w:pPr>
      <w:r/>
      <w:bookmarkStart w:id="25" w:name="_Toc28359007"/>
      <w:r/>
      <w:bookmarkStart w:id="26" w:name="_Toc35393794"/>
      <w:r/>
      <w:bookmarkStart w:id="27" w:name="_Toc38985267"/>
      <w:r/>
      <w:bookmarkStart w:id="28" w:name="_Toc28359084"/>
      <w:r/>
      <w:bookmarkStart w:id="29" w:name="_Toc35393625"/>
      <w:r>
        <w:rPr>
          <w:rFonts w:ascii="Times New Roman" w:hAnsi="Times New Roman"/>
          <w:b/>
          <w:sz w:val="32"/>
          <w:szCs w:val="32"/>
        </w:rPr>
        <w:t xml:space="preserve">五、公告期限</w:t>
      </w:r>
      <w:bookmarkEnd w:id="25"/>
      <w:r/>
      <w:bookmarkEnd w:id="26"/>
      <w:r/>
      <w:bookmarkEnd w:id="27"/>
      <w:r/>
      <w:bookmarkEnd w:id="28"/>
      <w:r/>
      <w:bookmarkEnd w:id="29"/>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bookmarkStart w:id="30" w:name="_Toc35393626"/>
      <w:r/>
      <w:bookmarkStart w:id="31" w:name="_Toc38985268"/>
      <w:r/>
      <w:bookmarkStart w:id="32" w:name="_Toc35393795"/>
      <w:r>
        <w:rPr>
          <w:rFonts w:hint="eastAsia" w:ascii="仿宋" w:hAnsi="仿宋" w:eastAsia="仿宋" w:cs="仿宋"/>
          <w:sz w:val="28"/>
          <w:szCs w:val="28"/>
          <w:shd w:val="clear" w:color="auto" w:fill="ffffff"/>
        </w:rPr>
        <w:t xml:space="preserve">自本公告发布之日起5个工作日。</w:t>
      </w:r>
      <w:bookmarkEnd w:id="30"/>
      <w:r/>
      <w:bookmarkEnd w:id="31"/>
      <w:r/>
      <w:bookmarkEnd w:id="32"/>
      <w:r/>
      <w:r/>
    </w:p>
    <w:p>
      <w:pPr>
        <w:pStyle w:val="748"/>
        <w:ind w:firstLine="643"/>
        <w:jc w:val="both"/>
        <w:keepLines/>
        <w:keepNext/>
        <w:spacing w:before="145" w:beforeAutospacing="0" w:after="145" w:afterAutospacing="0" w:line="360" w:lineRule="auto"/>
      </w:pPr>
      <w:r>
        <w:rPr>
          <w:rFonts w:ascii="Times New Roman" w:hAnsi="Times New Roman"/>
          <w:b/>
          <w:sz w:val="32"/>
          <w:szCs w:val="32"/>
        </w:rPr>
        <w:t xml:space="preserve">六、其他补充事宜</w:t>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bookmarkStart w:id="33" w:name="_Toc28359018"/>
      <w:r>
        <w:rPr>
          <w:rFonts w:hint="eastAsia" w:ascii="仿宋" w:hAnsi="仿宋" w:eastAsia="仿宋" w:cs="仿宋"/>
          <w:sz w:val="28"/>
          <w:szCs w:val="28"/>
          <w:shd w:val="clear" w:color="auto" w:fill="ffffff"/>
        </w:rPr>
        <w:t xml:space="preserve">1.根据省财政厅《关于更换全省政府采购交易系统CA数字证书和电子签章的通知》（</w:t>
      </w:r>
      <w:r>
        <w:rPr>
          <w:rFonts w:hint="eastAsia" w:ascii="仿宋" w:hAnsi="仿宋" w:eastAsia="仿宋" w:cs="仿宋"/>
          <w:sz w:val="28"/>
          <w:szCs w:val="28"/>
          <w:shd w:val="clear" w:color="auto" w:fill="ffffff"/>
        </w:rPr>
        <w:t xml:space="preserve">苏财购〔2023〕</w:t>
      </w:r>
      <w:r>
        <w:rPr>
          <w:rFonts w:hint="eastAsia" w:ascii="仿宋" w:hAnsi="仿宋" w:eastAsia="仿宋" w:cs="仿宋"/>
          <w:sz w:val="28"/>
          <w:szCs w:val="28"/>
          <w:shd w:val="clear" w:color="auto" w:fill="ffffff"/>
        </w:rPr>
        <w:t xml:space="preserve">101号），“苏</w:t>
      </w:r>
      <w:r>
        <w:rPr>
          <w:rFonts w:hint="eastAsia" w:ascii="仿宋" w:hAnsi="仿宋" w:eastAsia="仿宋" w:cs="仿宋"/>
          <w:sz w:val="28"/>
          <w:szCs w:val="28"/>
          <w:shd w:val="clear" w:color="auto" w:fill="ffffff"/>
        </w:rPr>
        <w:t xml:space="preserve">采云</w:t>
      </w:r>
      <w:r>
        <w:rPr>
          <w:rFonts w:hint="eastAsia" w:ascii="仿宋" w:hAnsi="仿宋" w:eastAsia="仿宋" w:cs="仿宋"/>
          <w:sz w:val="28"/>
          <w:szCs w:val="28"/>
          <w:shd w:val="clear" w:color="auto" w:fill="ffffff"/>
        </w:rPr>
        <w:t xml:space="preserve">”政府采购交易系统（以下简称苏</w:t>
      </w:r>
      <w:r>
        <w:rPr>
          <w:rFonts w:hint="eastAsia" w:ascii="仿宋" w:hAnsi="仿宋" w:eastAsia="仿宋" w:cs="仿宋"/>
          <w:sz w:val="28"/>
          <w:szCs w:val="28"/>
          <w:shd w:val="clear" w:color="auto" w:fill="ffffff"/>
        </w:rPr>
        <w:t xml:space="preserve">采云</w:t>
      </w:r>
      <w:r>
        <w:rPr>
          <w:rFonts w:hint="eastAsia" w:ascii="仿宋" w:hAnsi="仿宋" w:eastAsia="仿宋" w:cs="仿宋"/>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s="仿宋"/>
          <w:sz w:val="28"/>
          <w:szCs w:val="28"/>
          <w:shd w:val="clear" w:color="auto" w:fill="ffffff"/>
        </w:rPr>
        <w:t xml:space="preserve">采云</w:t>
      </w:r>
      <w:r>
        <w:rPr>
          <w:rFonts w:hint="eastAsia" w:ascii="仿宋" w:hAnsi="仿宋" w:eastAsia="仿宋" w:cs="仿宋"/>
          <w:sz w:val="28"/>
          <w:szCs w:val="28"/>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领取CA和办理电子签章（</w:t>
      </w:r>
      <w:r>
        <w:rPr>
          <w:rFonts w:hint="eastAsia" w:ascii="仿宋" w:hAnsi="仿宋" w:eastAsia="仿宋" w:cs="仿宋"/>
          <w:sz w:val="28"/>
          <w:szCs w:val="28"/>
          <w:shd w:val="clear" w:color="auto" w:fill="ffffff"/>
        </w:rPr>
        <w:t xml:space="preserve">请至亭湖区</w:t>
      </w:r>
      <w:r>
        <w:rPr>
          <w:rFonts w:hint="eastAsia" w:ascii="仿宋" w:hAnsi="仿宋" w:eastAsia="仿宋" w:cs="仿宋"/>
          <w:sz w:val="28"/>
          <w:szCs w:val="28"/>
          <w:shd w:val="clear" w:color="auto" w:fill="ffffff"/>
        </w:rPr>
        <w:t xml:space="preserve">政务服务中心二楼226窗口办理，联系电话：15051556883，办理邮箱：yancheng@ideabank.net.cn，具体联系方式见《苏</w:t>
      </w:r>
      <w:r>
        <w:rPr>
          <w:rFonts w:hint="eastAsia" w:ascii="仿宋" w:hAnsi="仿宋" w:eastAsia="仿宋" w:cs="仿宋"/>
          <w:sz w:val="28"/>
          <w:szCs w:val="28"/>
          <w:shd w:val="clear" w:color="auto" w:fill="ffffff"/>
        </w:rPr>
        <w:t xml:space="preserve">采云</w:t>
      </w:r>
      <w:r>
        <w:rPr>
          <w:rFonts w:hint="eastAsia" w:ascii="仿宋" w:hAnsi="仿宋" w:eastAsia="仿宋" w:cs="仿宋"/>
          <w:sz w:val="28"/>
          <w:szCs w:val="28"/>
          <w:shd w:val="clear" w:color="auto" w:fill="ffffff"/>
        </w:rPr>
        <w:t xml:space="preserve">系统供应商操作手册》（以下简称《操作手册》））、进行注册并按《操作手册》要求制作、上传电子投标文件,《苏</w:t>
      </w:r>
      <w:r>
        <w:rPr>
          <w:rFonts w:hint="eastAsia" w:ascii="仿宋" w:hAnsi="仿宋" w:eastAsia="仿宋" w:cs="仿宋"/>
          <w:sz w:val="28"/>
          <w:szCs w:val="28"/>
          <w:shd w:val="clear" w:color="auto" w:fill="ffffff"/>
        </w:rPr>
        <w:t xml:space="preserve">采云</w:t>
      </w:r>
      <w:r>
        <w:rPr>
          <w:rFonts w:hint="eastAsia" w:ascii="仿宋" w:hAnsi="仿宋" w:eastAsia="仿宋" w:cs="仿宋"/>
          <w:sz w:val="28"/>
          <w:szCs w:val="28"/>
          <w:shd w:val="clear" w:color="auto" w:fill="ffffff"/>
        </w:rPr>
        <w:t xml:space="preserve">系统供应商操作手册》：在盐城市政府采购网点击【办事指南】-【供应商参与政府采购活动相关资料】。</w:t>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2.有关本次招标的事项若存在变动或修改，敬请及时关注盐城市政府采购中心在“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”、“江苏政府采购网”、“盐城市政府采购网”发布的更正公告。</w:t>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3.本次招标不收取投标保证金，不收取质量保证金。</w:t>
      </w:r>
      <w:r/>
    </w:p>
    <w:p>
      <w:pPr>
        <w:pStyle w:val="748"/>
        <w:ind w:firstLine="562"/>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bookmarkStart w:id="34" w:name="_Hlk189666369"/>
      <w:r>
        <w:rPr>
          <w:rFonts w:hint="eastAsia" w:ascii="仿宋" w:hAnsi="仿宋" w:eastAsia="仿宋" w:cs="仿宋"/>
          <w:sz w:val="28"/>
          <w:szCs w:val="28"/>
          <w:shd w:val="clear" w:color="auto" w:fill="ffffff"/>
        </w:rPr>
        <w:t xml:space="preserve">本项目采购合同签订后，支付合同总价的30%作为预付款(支付预付款时须提供同等金额的银行保函)；中标人按招标人要求</w:t>
      </w:r>
      <w:r>
        <w:rPr>
          <w:rFonts w:hint="eastAsia" w:ascii="仿宋" w:hAnsi="仿宋" w:eastAsia="仿宋" w:cs="仿宋"/>
          <w:sz w:val="28"/>
          <w:szCs w:val="28"/>
        </w:rPr>
        <w:t xml:space="preserve">分批供货，</w:t>
      </w:r>
      <w:r>
        <w:rPr>
          <w:rFonts w:hint="eastAsia" w:ascii="仿宋" w:hAnsi="仿宋" w:eastAsia="仿宋" w:cs="仿宋"/>
          <w:sz w:val="28"/>
          <w:szCs w:val="28"/>
          <w:shd w:val="clear" w:color="auto" w:fill="ffffff"/>
        </w:rPr>
        <w:t xml:space="preserve">将货物送到指定地点，经采购人组织验收合格后，付至各</w:t>
      </w:r>
      <w:r>
        <w:rPr>
          <w:rFonts w:hint="eastAsia" w:ascii="仿宋" w:hAnsi="仿宋" w:eastAsia="仿宋" w:cs="仿宋"/>
          <w:sz w:val="28"/>
          <w:szCs w:val="28"/>
        </w:rPr>
        <w:t xml:space="preserve">分</w:t>
      </w:r>
      <w:r>
        <w:rPr>
          <w:rFonts w:hint="eastAsia" w:ascii="仿宋" w:hAnsi="仿宋" w:eastAsia="仿宋" w:cs="仿宋"/>
          <w:sz w:val="28"/>
          <w:szCs w:val="28"/>
        </w:rPr>
        <w:t xml:space="preserve">批供货对应的</w:t>
      </w:r>
      <w:r>
        <w:rPr>
          <w:rFonts w:hint="eastAsia" w:ascii="仿宋" w:hAnsi="仿宋" w:eastAsia="仿宋" w:cs="仿宋"/>
          <w:sz w:val="28"/>
          <w:szCs w:val="28"/>
          <w:shd w:val="clear" w:color="auto" w:fill="ffffff"/>
        </w:rPr>
        <w:t xml:space="preserve">合同价的70%；待供货全部结束后经采购人验收合格后付清合同款，结算时，投标人须提供税务发票。采购人在收到发票后 10 </w:t>
      </w:r>
      <w:r>
        <w:rPr>
          <w:rFonts w:hint="eastAsia" w:ascii="仿宋" w:hAnsi="仿宋" w:eastAsia="仿宋" w:cs="仿宋"/>
          <w:sz w:val="28"/>
          <w:szCs w:val="28"/>
          <w:shd w:val="clear" w:color="auto" w:fill="ffffff"/>
        </w:rPr>
        <w:t xml:space="preserve">个</w:t>
      </w:r>
      <w:r>
        <w:rPr>
          <w:rFonts w:hint="eastAsia" w:ascii="仿宋" w:hAnsi="仿宋" w:eastAsia="仿宋" w:cs="仿宋"/>
          <w:sz w:val="28"/>
          <w:szCs w:val="28"/>
          <w:shd w:val="clear" w:color="auto" w:fill="ffffff"/>
        </w:rPr>
        <w:t xml:space="preserve">工作日内支付到合同约定的中标人银行账户。</w:t>
      </w:r>
      <w:bookmarkEnd w:id="34"/>
      <w:r/>
      <w:r/>
    </w:p>
    <w:p>
      <w:pPr>
        <w:pStyle w:val="716"/>
        <w:ind w:firstLine="560"/>
        <w:jc w:val="both"/>
        <w:spacing w:beforeAutospacing="0" w:afterAutospacing="0" w:line="23" w:lineRule="atLeast"/>
        <w:shd w:val="clear" w:color="auto" w:fill="ffffff"/>
        <w:widowControl/>
        <w:rPr>
          <w:rFonts w:ascii="微软雅黑" w:hAnsi="微软雅黑" w:eastAsia="微软雅黑" w:cs="微软雅黑"/>
          <w:b w:val="0"/>
          <w:bCs w:val="0"/>
          <w:sz w:val="27"/>
          <w:szCs w:val="27"/>
        </w:rPr>
      </w:pPr>
      <w:r>
        <w:rPr>
          <w:rFonts w:ascii="黑体" w:eastAsia="黑体" w:cs="黑体"/>
          <w:b w:val="0"/>
          <w:bCs w:val="0"/>
          <w:sz w:val="28"/>
          <w:szCs w:val="28"/>
          <w:shd w:val="clear" w:color="auto" w:fill="ffffff"/>
        </w:rPr>
        <w:t xml:space="preserve">七、对本次招标提出询问，请按以下方式联系。</w:t>
      </w:r>
      <w:bookmarkEnd w:id="33"/>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称：滨海县畜牧兽医站</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 系 人：李女士 </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联系电话：13505106163</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sz w:val="28"/>
          <w:szCs w:val="28"/>
          <w:shd w:val="clear" w:color="auto" w:fill="ffffff"/>
        </w:rPr>
        <w:t xml:space="preserve">盐城市智强</w:t>
      </w:r>
      <w:r>
        <w:rPr>
          <w:rFonts w:hint="eastAsia" w:ascii="仿宋" w:hAnsi="仿宋" w:eastAsia="仿宋" w:cs="仿宋"/>
          <w:sz w:val="28"/>
          <w:szCs w:val="28"/>
          <w:shd w:val="clear" w:color="auto" w:fill="ffffff"/>
        </w:rPr>
        <w:t xml:space="preserve">项目管理有限公司 </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w:t>
      </w:r>
      <w:r>
        <w:rPr>
          <w:rFonts w:hint="eastAsia" w:ascii="仿宋" w:hAnsi="仿宋" w:eastAsia="仿宋" w:cs="仿宋"/>
          <w:sz w:val="28"/>
          <w:szCs w:val="28"/>
          <w:shd w:val="clear" w:color="auto" w:fill="ffffff"/>
        </w:rPr>
        <w:t xml:space="preserve">：滨海县政务服务中心二楼G区2202室</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 系 人：高先生</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联系电话：15950201008</w:t>
      </w:r>
      <w:r/>
    </w:p>
    <w:p>
      <w:pPr>
        <w:ind w:firstLine="560"/>
      </w:pPr>
      <w:r>
        <w:rPr>
          <w:rFonts w:hint="eastAsia" w:ascii="仿宋" w:hAnsi="仿宋" w:eastAsia="仿宋" w:cs="仿宋"/>
          <w:sz w:val="28"/>
          <w:szCs w:val="28"/>
          <w:shd w:val="clear" w:color="auto" w:fill="ffffff"/>
        </w:rPr>
        <w:t xml:space="preserve">邮</w:t>
      </w:r>
      <w:r>
        <w:rPr>
          <w:rFonts w:hint="eastAsia" w:ascii="仿宋" w:hAnsi="仿宋" w:eastAsia="仿宋" w:cs="仿宋"/>
          <w:sz w:val="28"/>
          <w:szCs w:val="28"/>
          <w:shd w:val="clear" w:color="auto" w:fill="ffffff"/>
        </w:rPr>
        <w:t xml:space="preserve">    箱：</w:t>
      </w:r>
      <w:hyperlink r:id="rId10" w:tooltip="mailto:1158118797@qq.com" w:history="1">
        <w:r>
          <w:rPr>
            <w:rStyle w:val="752"/>
            <w:rFonts w:hint="eastAsia" w:ascii="仿宋" w:hAnsi="仿宋" w:eastAsia="仿宋" w:cs="仿宋"/>
            <w:color w:val="auto"/>
            <w:sz w:val="28"/>
            <w:szCs w:val="28"/>
            <w:shd w:val="clear" w:color="auto" w:fill="ffffff"/>
          </w:rPr>
          <w:t xml:space="preserve">1158118797@qq.com</w:t>
        </w:r>
      </w:hyperlink>
      <w:r>
        <w:t xml:space="preserve"> </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3.项目联系人</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 系 人：李女士 </w:t>
      </w:r>
      <w:r/>
    </w:p>
    <w:p>
      <w:pPr>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联系电话：13505106163</w:t>
      </w:r>
      <w:r/>
    </w:p>
    <w:p>
      <w:pPr>
        <w:pStyle w:val="727"/>
        <w:rPr>
          <w:color w:val="auto"/>
        </w:rPr>
      </w:pPr>
      <w:r>
        <w:rPr>
          <w:color w:val="auto"/>
        </w:rPr>
      </w:r>
      <w:r/>
    </w:p>
    <w:p>
      <w:pPr>
        <w:rPr>
          <w:rFonts w:hint="eastAsia" w:ascii="黑体" w:hAnsi="宋体" w:eastAsia="黑体" w:cs="黑体"/>
          <w:b/>
          <w:sz w:val="44"/>
          <w:szCs w:val="44"/>
        </w:rPr>
      </w:pPr>
      <w:r>
        <w:rPr>
          <w:rFonts w:hint="eastAsia" w:ascii="宋体" w:hAnsi="宋体" w:eastAsia="宋体" w:cs="宋体"/>
        </w:rPr>
        <w:br w:type="page" w:clear="all"/>
      </w:r>
      <w:bookmarkStart w:id="35" w:name="_Toc120614211"/>
      <w:r/>
      <w:r/>
    </w:p>
    <w:p>
      <w:pPr>
        <w:pStyle w:val="748"/>
        <w:ind w:firstLine="2650"/>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6" w:name="_Toc20823274"/>
      <w:r/>
      <w:bookmarkStart w:id="37" w:name="_Toc120614213"/>
      <w:r/>
      <w:bookmarkStart w:id="38" w:name="_Toc513029202"/>
      <w:r/>
      <w:bookmarkStart w:id="39" w:name="_Toc16938518"/>
      <w:r/>
      <w:bookmarkEnd w:id="35"/>
      <w:r>
        <w:rPr>
          <w:rFonts w:hint="eastAsia" w:ascii="黑体" w:hAnsi="宋体" w:eastAsia="黑体" w:cs="黑体"/>
          <w:b/>
          <w:sz w:val="44"/>
          <w:szCs w:val="44"/>
        </w:rPr>
        <w:t xml:space="preserve">投标人须知</w:t>
      </w:r>
      <w:bookmarkEnd w:id="36"/>
      <w:r/>
      <w:bookmarkEnd w:id="37"/>
      <w:r/>
      <w:bookmarkEnd w:id="38"/>
      <w:r/>
      <w:bookmarkEnd w:id="39"/>
      <w:r/>
      <w:r/>
    </w:p>
    <w:p>
      <w:pPr>
        <w:pStyle w:val="748"/>
        <w:ind w:firstLine="643"/>
        <w:jc w:val="both"/>
        <w:keepLines/>
        <w:keepNext/>
        <w:spacing w:before="145" w:beforeAutospacing="0" w:after="145" w:afterAutospacing="0" w:line="360" w:lineRule="auto"/>
      </w:pPr>
      <w:r/>
      <w:bookmarkStart w:id="40" w:name="_Toc16938519"/>
      <w:r/>
      <w:bookmarkStart w:id="41" w:name="_Toc120614214"/>
      <w:r/>
      <w:bookmarkStart w:id="42" w:name="_Toc513029203"/>
      <w:r/>
      <w:bookmarkStart w:id="43" w:name="_Toc20823275"/>
      <w:r>
        <w:rPr>
          <w:rFonts w:ascii="Times New Roman" w:hAnsi="Times New Roman"/>
          <w:b/>
          <w:sz w:val="32"/>
          <w:szCs w:val="32"/>
        </w:rPr>
        <w:t xml:space="preserve">一、总则</w:t>
      </w:r>
      <w:bookmarkEnd w:id="40"/>
      <w:r/>
      <w:bookmarkEnd w:id="41"/>
      <w:r/>
      <w:bookmarkEnd w:id="42"/>
      <w:r/>
      <w:bookmarkEnd w:id="43"/>
      <w:r/>
      <w:r/>
    </w:p>
    <w:p>
      <w:pPr>
        <w:pStyle w:val="748"/>
        <w:ind w:firstLine="562"/>
        <w:jc w:val="both"/>
        <w:keepLines/>
        <w:keepNext/>
        <w:spacing w:beforeAutospacing="0" w:afterAutospacing="0"/>
      </w:pPr>
      <w:r/>
      <w:bookmarkStart w:id="44" w:name="_Toc20823276"/>
      <w:r/>
      <w:bookmarkStart w:id="45" w:name="_Toc513029204"/>
      <w:r/>
      <w:bookmarkStart w:id="46" w:name="_Toc16938520"/>
      <w:r/>
      <w:bookmarkStart w:id="47" w:name="_Toc458694821"/>
      <w:r/>
      <w:bookmarkStart w:id="48" w:name="_Hlt16619475"/>
      <w:r>
        <w:rPr>
          <w:rFonts w:ascii="Arial" w:hAnsi="Arial" w:cs="Arial"/>
          <w:sz w:val="28"/>
          <w:szCs w:val="28"/>
        </w:rPr>
        <w:t xml:space="preserve">1</w:t>
      </w:r>
      <w:bookmarkEnd w:id="44"/>
      <w:r>
        <w:rPr>
          <w:rFonts w:ascii="Arial" w:hAnsi="Arial" w:cs="Arial"/>
          <w:sz w:val="28"/>
          <w:szCs w:val="28"/>
        </w:rPr>
        <w:t xml:space="preserve">、招标方式</w:t>
      </w:r>
      <w:bookmarkEnd w:id="45"/>
      <w:r/>
      <w:bookmarkEnd w:id="46"/>
      <w:r/>
      <w:bookmarkEnd w:id="47"/>
      <w:r/>
      <w:r/>
    </w:p>
    <w:p>
      <w:pPr>
        <w:pStyle w:val="748"/>
        <w:ind w:firstLine="643"/>
        <w:jc w:val="both"/>
        <w:spacing w:beforeAutospacing="0" w:afterAutospacing="0" w:line="0" w:lineRule="atLeast"/>
      </w:pPr>
      <w:r>
        <w:rPr>
          <w:rFonts w:hint="eastAsia" w:ascii="宋体" w:hAnsi="宋体" w:eastAsia="宋体" w:cs="宋体"/>
        </w:rPr>
        <w:t xml:space="preserve">1.1本次招标采取公开招标方式，本招标文件仅适用于招标公告中所述项目。</w:t>
      </w:r>
      <w:r/>
    </w:p>
    <w:p>
      <w:pPr>
        <w:pStyle w:val="748"/>
        <w:ind w:firstLine="562"/>
        <w:jc w:val="both"/>
        <w:keepLines/>
        <w:keepNext/>
        <w:spacing w:beforeAutospacing="0" w:afterAutospacing="0"/>
      </w:pPr>
      <w:r/>
      <w:bookmarkStart w:id="49" w:name="_Toc513029205"/>
      <w:r/>
      <w:bookmarkStart w:id="50" w:name="_Toc16938521"/>
      <w:r/>
      <w:bookmarkStart w:id="51" w:name="_Toc20823277"/>
      <w:r>
        <w:rPr>
          <w:rFonts w:ascii="Arial" w:hAnsi="Arial" w:cs="Arial"/>
          <w:sz w:val="28"/>
          <w:szCs w:val="28"/>
        </w:rPr>
        <w:t xml:space="preserve">2</w:t>
      </w:r>
      <w:r>
        <w:rPr>
          <w:rFonts w:ascii="Arial" w:hAnsi="Arial" w:cs="Arial"/>
          <w:sz w:val="28"/>
          <w:szCs w:val="28"/>
        </w:rPr>
        <w:t xml:space="preserve">、合格的投标人</w:t>
      </w:r>
      <w:bookmarkEnd w:id="49"/>
      <w:r/>
      <w:bookmarkEnd w:id="50"/>
      <w:r/>
      <w:bookmarkEnd w:id="51"/>
      <w:r/>
      <w:r/>
    </w:p>
    <w:p>
      <w:pPr>
        <w:pStyle w:val="748"/>
        <w:ind w:firstLine="643"/>
        <w:jc w:val="both"/>
        <w:spacing w:beforeAutospacing="0" w:afterAutospacing="0" w:line="0" w:lineRule="atLeast"/>
      </w:pPr>
      <w:r>
        <w:rPr>
          <w:rFonts w:hint="eastAsia" w:ascii="宋体" w:hAnsi="宋体" w:eastAsia="宋体" w:cs="宋体"/>
        </w:rPr>
        <w:t xml:space="preserve">2.1满足招标公告中供应商的资格要求的规定。</w:t>
      </w:r>
      <w:r/>
    </w:p>
    <w:p>
      <w:pPr>
        <w:pStyle w:val="748"/>
        <w:ind w:firstLine="643"/>
        <w:jc w:val="both"/>
        <w:spacing w:beforeAutospacing="0" w:afterAutospacing="0" w:line="0" w:lineRule="atLeast"/>
      </w:pPr>
      <w:r>
        <w:rPr>
          <w:rFonts w:hint="eastAsia" w:ascii="宋体" w:hAnsi="宋体" w:eastAsia="宋体" w:cs="宋体"/>
        </w:rPr>
        <w:t xml:space="preserve">2.2 满足本文件实质性要求和条件的规定。</w:t>
      </w:r>
      <w:r/>
    </w:p>
    <w:p>
      <w:pPr>
        <w:pStyle w:val="748"/>
        <w:ind w:firstLine="562"/>
        <w:jc w:val="both"/>
        <w:keepLines/>
        <w:keepNext/>
        <w:spacing w:beforeAutospacing="0" w:afterAutospacing="0"/>
      </w:pPr>
      <w:r/>
      <w:bookmarkStart w:id="52" w:name="_Toc20823278"/>
      <w:r/>
      <w:bookmarkStart w:id="53" w:name="_Toc513029206"/>
      <w:r/>
      <w:bookmarkStart w:id="54" w:name="_Toc16938522"/>
      <w:r>
        <w:rPr>
          <w:rFonts w:ascii="Arial" w:hAnsi="Arial" w:cs="Arial"/>
          <w:sz w:val="28"/>
          <w:szCs w:val="28"/>
        </w:rPr>
        <w:t xml:space="preserve">3</w:t>
      </w:r>
      <w:r>
        <w:rPr>
          <w:rFonts w:ascii="Arial" w:hAnsi="Arial" w:cs="Arial"/>
          <w:sz w:val="28"/>
          <w:szCs w:val="28"/>
        </w:rPr>
        <w:t xml:space="preserve">、适用法律</w:t>
      </w:r>
      <w:bookmarkEnd w:id="52"/>
      <w:r/>
      <w:bookmarkEnd w:id="53"/>
      <w:r/>
      <w:bookmarkEnd w:id="54"/>
      <w:r/>
      <w:r/>
    </w:p>
    <w:p>
      <w:pPr>
        <w:pStyle w:val="748"/>
        <w:ind w:firstLine="643"/>
        <w:jc w:val="both"/>
        <w:spacing w:beforeAutospacing="0" w:afterAutospacing="0" w:line="0" w:lineRule="atLeast"/>
      </w:pPr>
      <w:r>
        <w:rPr>
          <w:rFonts w:hint="eastAsia" w:ascii="宋体" w:hAnsi="宋体" w:eastAsia="宋体" w:cs="宋体"/>
        </w:rPr>
        <w:t xml:space="preserve">3.1本次招标及由此产生的合同受中华人民共和国有关的法律法规制约和保护。</w:t>
      </w:r>
      <w:r/>
    </w:p>
    <w:p>
      <w:pPr>
        <w:pStyle w:val="748"/>
        <w:ind w:firstLine="562"/>
        <w:jc w:val="both"/>
        <w:keepLines/>
        <w:keepNext/>
        <w:spacing w:beforeAutospacing="0" w:afterAutospacing="0"/>
      </w:pPr>
      <w:r/>
      <w:bookmarkStart w:id="55" w:name="_Toc20823279"/>
      <w:r/>
      <w:bookmarkStart w:id="56" w:name="_Toc513029207"/>
      <w:r/>
      <w:bookmarkStart w:id="57" w:name="_Toc16938523"/>
      <w:r/>
      <w:bookmarkStart w:id="58" w:name="_Toc462564067"/>
      <w:r>
        <w:rPr>
          <w:rFonts w:ascii="Arial" w:hAnsi="Arial" w:cs="Arial"/>
          <w:sz w:val="28"/>
          <w:szCs w:val="28"/>
        </w:rPr>
        <w:t xml:space="preserve">4</w:t>
      </w:r>
      <w:r>
        <w:rPr>
          <w:rFonts w:ascii="Arial" w:hAnsi="Arial" w:cs="Arial"/>
          <w:sz w:val="28"/>
          <w:szCs w:val="28"/>
        </w:rPr>
        <w:t xml:space="preserve">、投标费用</w:t>
      </w:r>
      <w:bookmarkEnd w:id="55"/>
      <w:r/>
      <w:bookmarkEnd w:id="56"/>
      <w:r/>
      <w:bookmarkEnd w:id="57"/>
      <w:r/>
      <w:bookmarkEnd w:id="58"/>
      <w:r/>
      <w:r/>
    </w:p>
    <w:p>
      <w:pPr>
        <w:pStyle w:val="748"/>
        <w:ind w:firstLine="643"/>
        <w:jc w:val="both"/>
        <w:spacing w:beforeAutospacing="0" w:afterAutospacing="0" w:line="0" w:lineRule="atLeast"/>
      </w:pPr>
      <w:r>
        <w:rPr>
          <w:rFonts w:hint="eastAsia" w:ascii="宋体" w:hAnsi="宋体" w:eastAsia="宋体" w:cs="宋体"/>
        </w:rPr>
        <w:t xml:space="preserve">4.1投标人应自行承担所有与参加投标有关的费用，无论投标过程中的做法和结果如何，盐城市政府采购中心（以下简称采购中心）在任何情况下均无义务和责任承担这些费用。</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4.2本次招标采购中心和采购人不收取标书工本费。</w:t>
      </w:r>
      <w:r/>
    </w:p>
    <w:p>
      <w:pPr>
        <w:pStyle w:val="748"/>
        <w:ind w:firstLine="643"/>
        <w:jc w:val="both"/>
        <w:spacing w:beforeAutospacing="0" w:afterAutospacing="0" w:line="0" w:lineRule="atLeast"/>
        <w:rPr>
          <w:rFonts w:eastAsia="宋体"/>
        </w:rPr>
      </w:pPr>
      <w:r>
        <w:rPr>
          <w:rFonts w:hint="eastAsia" w:ascii="宋体" w:hAnsi="宋体" w:eastAsia="宋体" w:cs="宋体"/>
        </w:rPr>
        <w:t xml:space="preserve">4.3本项目招标代理服务费按《江苏省招标代理服务收费的指导意见》</w:t>
      </w:r>
      <w:r>
        <w:rPr>
          <w:rFonts w:hint="eastAsia" w:ascii="宋体" w:hAnsi="宋体" w:eastAsia="宋体" w:cs="宋体"/>
        </w:rPr>
        <w:t xml:space="preserve">苏招协</w:t>
      </w:r>
      <w:r>
        <w:rPr>
          <w:rFonts w:hint="eastAsia" w:ascii="宋体" w:hAnsi="宋体" w:eastAsia="宋体" w:cs="宋体"/>
        </w:rPr>
        <w:t xml:space="preserve">【2022】002号文件执行，打折后招标人约定由中标人在领取中标通知书前向招标代理机构一次性代为支付服务费，包件三为人民币￥：</w:t>
      </w:r>
      <w:r>
        <w:rPr>
          <w:rFonts w:hint="eastAsia" w:ascii="宋体" w:hAnsi="宋体" w:eastAsia="宋体" w:cs="宋体"/>
        </w:rPr>
        <w:t xml:space="preserve">14500</w:t>
      </w:r>
      <w:r>
        <w:rPr>
          <w:rFonts w:hint="eastAsia" w:ascii="宋体" w:hAnsi="宋体" w:eastAsia="宋体" w:cs="宋体"/>
        </w:rPr>
        <w:t xml:space="preserve">元；投标人负责此费用，招标人</w:t>
      </w:r>
      <w:r>
        <w:rPr>
          <w:rFonts w:hint="eastAsia" w:ascii="宋体" w:hAnsi="宋体" w:eastAsia="宋体" w:cs="宋体"/>
        </w:rPr>
        <w:t xml:space="preserve">不</w:t>
      </w:r>
      <w:r>
        <w:rPr>
          <w:rFonts w:hint="eastAsia" w:ascii="宋体" w:hAnsi="宋体" w:eastAsia="宋体" w:cs="宋体"/>
        </w:rPr>
        <w:t xml:space="preserve">另行支付。第一、第二中标人分别承担此费用的70%、30%。</w:t>
      </w:r>
      <w:r/>
    </w:p>
    <w:p>
      <w:pPr>
        <w:pStyle w:val="748"/>
        <w:jc w:val="both"/>
        <w:spacing w:beforeAutospacing="0" w:afterAutospacing="0" w:line="0" w:lineRule="atLeast"/>
      </w:pPr>
      <w:r/>
      <w:r/>
    </w:p>
    <w:p>
      <w:pPr>
        <w:pStyle w:val="748"/>
        <w:ind w:firstLine="602"/>
        <w:jc w:val="both"/>
        <w:keepLines/>
        <w:keepNext/>
        <w:spacing w:beforeAutospacing="0" w:afterAutospacing="0" w:line="0" w:lineRule="atLeast"/>
      </w:pPr>
      <w:r>
        <w:rPr>
          <w:rFonts w:hint="eastAsia" w:ascii="宋体" w:hAnsi="宋体" w:eastAsia="宋体" w:cs="宋体"/>
          <w:b/>
          <w:sz w:val="30"/>
          <w:szCs w:val="30"/>
        </w:rPr>
        <w:t xml:space="preserve">5、</w:t>
      </w:r>
      <w:r>
        <w:rPr>
          <w:rFonts w:hint="eastAsia" w:ascii="黑体" w:hAnsi="宋体" w:eastAsia="黑体" w:cs="黑体"/>
          <w:sz w:val="28"/>
          <w:szCs w:val="28"/>
        </w:rPr>
        <w:t xml:space="preserve">招标文件的约束力</w:t>
      </w:r>
      <w:r/>
    </w:p>
    <w:p>
      <w:pPr>
        <w:pStyle w:val="748"/>
        <w:ind w:firstLine="643"/>
        <w:jc w:val="both"/>
        <w:spacing w:beforeAutospacing="0" w:afterAutospacing="0" w:line="0" w:lineRule="atLeast"/>
      </w:pPr>
      <w:r>
        <w:rPr>
          <w:rFonts w:hint="eastAsia" w:ascii="宋体" w:hAnsi="宋体" w:eastAsia="宋体" w:cs="宋体"/>
        </w:rPr>
        <w:t xml:space="preserve">5.1投标人一旦参加本项目采购活动，即被认为接受了本招标文件的规定和约束。</w:t>
      </w:r>
      <w:r/>
    </w:p>
    <w:p>
      <w:pPr>
        <w:pStyle w:val="748"/>
        <w:ind w:firstLine="643"/>
        <w:jc w:val="both"/>
        <w:keepLines/>
        <w:keepNext/>
        <w:spacing w:before="145" w:beforeAutospacing="0" w:after="145" w:afterAutospacing="0" w:line="360" w:lineRule="auto"/>
      </w:pPr>
      <w:r/>
      <w:bookmarkStart w:id="59" w:name="_Toc120614215"/>
      <w:r/>
      <w:bookmarkStart w:id="60" w:name="_Toc20823281"/>
      <w:r/>
      <w:bookmarkStart w:id="61" w:name="_Toc513029209"/>
      <w:r/>
      <w:bookmarkStart w:id="62" w:name="_Toc16938525"/>
      <w:r>
        <w:rPr>
          <w:rFonts w:ascii="Times New Roman" w:hAnsi="Times New Roman"/>
          <w:b/>
          <w:sz w:val="32"/>
          <w:szCs w:val="32"/>
        </w:rPr>
        <w:t xml:space="preserve">二、招标文件</w:t>
      </w:r>
      <w:bookmarkEnd w:id="59"/>
      <w:r/>
      <w:bookmarkEnd w:id="60"/>
      <w:r/>
      <w:bookmarkEnd w:id="61"/>
      <w:r/>
      <w:bookmarkEnd w:id="62"/>
      <w:r/>
      <w:r/>
    </w:p>
    <w:p>
      <w:pPr>
        <w:pStyle w:val="748"/>
        <w:ind w:firstLine="562"/>
        <w:jc w:val="both"/>
        <w:keepLines/>
        <w:keepNext/>
        <w:spacing w:beforeAutospacing="0" w:afterAutospacing="0"/>
      </w:pPr>
      <w:r/>
      <w:bookmarkStart w:id="63" w:name="_Toc20823282"/>
      <w:r/>
      <w:bookmarkStart w:id="64" w:name="_Toc16938526"/>
      <w:r/>
      <w:bookmarkStart w:id="65" w:name="_Toc513029210"/>
      <w:r>
        <w:rPr>
          <w:rFonts w:ascii="Arial" w:hAnsi="Arial" w:cs="Arial"/>
          <w:sz w:val="28"/>
          <w:szCs w:val="28"/>
        </w:rPr>
        <w:t xml:space="preserve">6</w:t>
      </w:r>
      <w:r>
        <w:rPr>
          <w:rFonts w:ascii="Arial" w:hAnsi="Arial" w:cs="Arial"/>
          <w:sz w:val="28"/>
          <w:szCs w:val="28"/>
        </w:rPr>
        <w:t xml:space="preserve">、招标文件构成</w:t>
      </w:r>
      <w:bookmarkEnd w:id="63"/>
      <w:r/>
      <w:bookmarkEnd w:id="64"/>
      <w:r/>
      <w:bookmarkEnd w:id="65"/>
      <w:r/>
      <w:r/>
    </w:p>
    <w:p>
      <w:pPr>
        <w:pStyle w:val="748"/>
        <w:ind w:firstLine="643"/>
        <w:jc w:val="both"/>
        <w:spacing w:beforeAutospacing="0" w:afterAutospacing="0" w:line="0" w:lineRule="atLeast"/>
      </w:pPr>
      <w:r>
        <w:rPr>
          <w:rFonts w:hint="eastAsia" w:ascii="宋体" w:hAnsi="宋体" w:eastAsia="宋体" w:cs="宋体"/>
        </w:rPr>
        <w:t xml:space="preserve">6.1 招标文件由以下部分组成：</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748"/>
        <w:ind w:firstLine="643"/>
        <w:jc w:val="both"/>
        <w:spacing w:beforeAutospacing="0" w:afterAutospacing="0" w:line="0" w:lineRule="atLeast"/>
      </w:pPr>
      <w:r>
        <w:rPr>
          <w:rFonts w:hint="eastAsia" w:ascii="宋体" w:hAnsi="宋体" w:eastAsia="宋体" w:cs="宋体"/>
        </w:rPr>
        <w:t xml:space="preserve">（2）投标人须知</w:t>
      </w:r>
      <w:r/>
    </w:p>
    <w:p>
      <w:pPr>
        <w:pStyle w:val="748"/>
        <w:ind w:firstLine="643"/>
        <w:jc w:val="both"/>
        <w:spacing w:beforeAutospacing="0" w:afterAutospacing="0" w:line="0" w:lineRule="atLeast"/>
      </w:pPr>
      <w:r>
        <w:rPr>
          <w:rFonts w:hint="eastAsia" w:ascii="宋体" w:hAnsi="宋体" w:eastAsia="宋体" w:cs="宋体"/>
        </w:rPr>
        <w:t xml:space="preserve">（3）合同文本</w:t>
      </w:r>
      <w:r/>
    </w:p>
    <w:p>
      <w:pPr>
        <w:pStyle w:val="748"/>
        <w:ind w:firstLine="643"/>
        <w:jc w:val="both"/>
        <w:spacing w:beforeAutospacing="0" w:afterAutospacing="0" w:line="0" w:lineRule="atLeast"/>
      </w:pPr>
      <w:r>
        <w:rPr>
          <w:rFonts w:hint="eastAsia" w:ascii="宋体" w:hAnsi="宋体" w:eastAsia="宋体" w:cs="宋体"/>
        </w:rPr>
        <w:t xml:space="preserve">（4）采购需求</w:t>
      </w:r>
      <w:r/>
    </w:p>
    <w:p>
      <w:pPr>
        <w:pStyle w:val="748"/>
        <w:ind w:firstLine="643"/>
        <w:jc w:val="both"/>
        <w:spacing w:beforeAutospacing="0" w:afterAutospacing="0"/>
      </w:pPr>
      <w:r>
        <w:rPr>
          <w:rFonts w:hint="eastAsia" w:ascii="宋体" w:hAnsi="宋体" w:eastAsia="宋体" w:cs="宋体"/>
        </w:rPr>
        <w:t xml:space="preserve">（5）</w:t>
      </w:r>
      <w:r>
        <w:rPr>
          <w:rFonts w:ascii="Times New Roman" w:hAnsi="Times New Roman"/>
        </w:rPr>
        <w:t xml:space="preserve">评标方法与评标标准</w:t>
      </w:r>
      <w:r/>
    </w:p>
    <w:p>
      <w:pPr>
        <w:pStyle w:val="748"/>
        <w:ind w:firstLine="643"/>
        <w:jc w:val="both"/>
        <w:spacing w:beforeAutospacing="0" w:afterAutospacing="0" w:line="0" w:lineRule="atLeast"/>
      </w:pPr>
      <w:r>
        <w:rPr>
          <w:rFonts w:hint="eastAsia" w:ascii="宋体" w:hAnsi="宋体" w:eastAsia="宋体" w:cs="宋体"/>
        </w:rPr>
        <w:t xml:space="preserve">（6）投标文件格式</w:t>
      </w:r>
      <w:r/>
    </w:p>
    <w:p>
      <w:pPr>
        <w:pStyle w:val="748"/>
        <w:ind w:firstLine="643"/>
        <w:jc w:val="both"/>
        <w:spacing w:beforeAutospacing="0" w:afterAutospacing="0" w:line="0" w:lineRule="atLeast"/>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立即与采购中心联系解决。</w:t>
      </w:r>
      <w:r/>
    </w:p>
    <w:p>
      <w:pPr>
        <w:pStyle w:val="748"/>
        <w:ind w:firstLine="643"/>
        <w:jc w:val="both"/>
        <w:spacing w:beforeAutospacing="0" w:afterAutospacing="0" w:line="0" w:lineRule="atLeast"/>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w:t>
      </w:r>
      <w:r>
        <w:rPr>
          <w:rFonts w:hint="eastAsia" w:ascii="宋体" w:hAnsi="宋体" w:eastAsia="宋体" w:cs="宋体"/>
        </w:rPr>
        <w:t xml:space="preserve">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48"/>
        <w:ind w:firstLine="562"/>
        <w:jc w:val="both"/>
        <w:keepLines/>
        <w:keepNext/>
        <w:spacing w:beforeAutospacing="0" w:afterAutospacing="0"/>
      </w:pPr>
      <w:r/>
      <w:bookmarkStart w:id="66" w:name="_Toc462564070"/>
      <w:r/>
      <w:bookmarkStart w:id="67" w:name="_Toc513029211"/>
      <w:r/>
      <w:bookmarkStart w:id="68" w:name="_Toc20823283"/>
      <w:r/>
      <w:bookmarkStart w:id="69" w:name="_Toc16938527"/>
      <w:r>
        <w:rPr>
          <w:rFonts w:ascii="Arial" w:hAnsi="Arial" w:cs="Arial"/>
          <w:sz w:val="28"/>
          <w:szCs w:val="28"/>
        </w:rPr>
        <w:t xml:space="preserve">7</w:t>
      </w:r>
      <w:r>
        <w:rPr>
          <w:rFonts w:ascii="Arial" w:hAnsi="Arial" w:cs="Arial"/>
          <w:sz w:val="28"/>
          <w:szCs w:val="28"/>
        </w:rPr>
        <w:t xml:space="preserve">、招标文件的澄清</w:t>
      </w:r>
      <w:bookmarkEnd w:id="66"/>
      <w:r/>
      <w:bookmarkEnd w:id="67"/>
      <w:r/>
      <w:bookmarkEnd w:id="68"/>
      <w:r/>
      <w:bookmarkEnd w:id="69"/>
      <w:r/>
      <w:r/>
    </w:p>
    <w:p>
      <w:pPr>
        <w:pStyle w:val="748"/>
        <w:ind w:firstLine="643"/>
        <w:jc w:val="both"/>
        <w:spacing w:beforeAutospacing="0" w:afterAutospacing="0" w:line="0" w:lineRule="atLeast"/>
      </w:pPr>
      <w:r>
        <w:rPr>
          <w:rFonts w:hint="eastAsia" w:ascii="宋体" w:hAnsi="宋体" w:eastAsia="宋体" w:cs="宋体"/>
        </w:rPr>
        <w:t xml:space="preserve">7.1任何要求对招标文件进行澄清的投标人，应在投标截止期</w:t>
      </w:r>
      <w:r>
        <w:rPr>
          <w:rFonts w:ascii="仿宋_GB2312" w:eastAsia="仿宋_GB2312" w:cs="仿宋_GB2312"/>
          <w:b/>
        </w:rPr>
        <w:t xml:space="preserve">十日</w:t>
      </w:r>
      <w:r>
        <w:rPr>
          <w:rFonts w:ascii="仿宋_GB2312" w:eastAsia="仿宋_GB2312" w:cs="仿宋_GB2312"/>
        </w:rPr>
        <w:t xml:space="preserve">前</w:t>
      </w:r>
      <w:r>
        <w:rPr>
          <w:rFonts w:hint="eastAsia" w:ascii="宋体" w:hAnsi="宋体" w:eastAsia="宋体" w:cs="宋体"/>
        </w:rPr>
        <w:t xml:space="preserve">按招标公告中的通讯地址，以书面形式通知采购中心。</w:t>
      </w:r>
      <w:r/>
    </w:p>
    <w:p>
      <w:pPr>
        <w:pStyle w:val="748"/>
        <w:ind w:firstLine="562"/>
        <w:jc w:val="both"/>
        <w:keepLines/>
        <w:keepNext/>
        <w:spacing w:beforeAutospacing="0" w:afterAutospacing="0"/>
      </w:pPr>
      <w:r/>
      <w:bookmarkStart w:id="70" w:name="_Toc513029212"/>
      <w:r/>
      <w:bookmarkStart w:id="71" w:name="_Toc16938528"/>
      <w:r/>
      <w:bookmarkStart w:id="72" w:name="_Toc462564071"/>
      <w:r/>
      <w:bookmarkStart w:id="73" w:name="_Toc20823284"/>
      <w:r>
        <w:rPr>
          <w:rFonts w:ascii="Arial" w:hAnsi="Arial" w:cs="Arial"/>
          <w:sz w:val="28"/>
          <w:szCs w:val="28"/>
        </w:rPr>
        <w:t xml:space="preserve">8</w:t>
      </w:r>
      <w:r>
        <w:rPr>
          <w:rFonts w:ascii="Arial" w:hAnsi="Arial" w:cs="Arial"/>
          <w:sz w:val="28"/>
          <w:szCs w:val="28"/>
        </w:rPr>
        <w:t xml:space="preserve">、招标文件的修改</w:t>
      </w:r>
      <w:bookmarkEnd w:id="70"/>
      <w:r/>
      <w:bookmarkEnd w:id="71"/>
      <w:r/>
      <w:bookmarkEnd w:id="72"/>
      <w:r/>
      <w:bookmarkEnd w:id="73"/>
      <w:r/>
      <w:r/>
    </w:p>
    <w:p>
      <w:pPr>
        <w:pStyle w:val="748"/>
        <w:ind w:firstLine="643"/>
        <w:jc w:val="both"/>
        <w:spacing w:beforeAutospacing="0" w:afterAutospacing="0" w:line="0" w:lineRule="atLeast"/>
      </w:pPr>
      <w:r>
        <w:rPr>
          <w:rFonts w:hint="eastAsia" w:ascii="宋体" w:hAnsi="宋体" w:eastAsia="宋体" w:cs="宋体"/>
        </w:rPr>
        <w:t xml:space="preserve">8.1 在投标截止时间</w:t>
      </w:r>
      <w:r>
        <w:rPr>
          <w:rFonts w:ascii="仿宋_GB2312" w:eastAsia="仿宋_GB2312" w:cs="仿宋_GB2312"/>
        </w:rPr>
        <w:t xml:space="preserve">前</w:t>
      </w:r>
      <w:r>
        <w:rPr>
          <w:rFonts w:hint="eastAsia" w:ascii="宋体" w:hAnsi="宋体" w:eastAsia="宋体" w:cs="宋体"/>
        </w:rPr>
        <w:t xml:space="preserve">，采购中心可以对招标文件进行修改。</w:t>
      </w:r>
      <w:r/>
    </w:p>
    <w:p>
      <w:pPr>
        <w:pStyle w:val="748"/>
        <w:ind w:firstLine="643"/>
        <w:jc w:val="both"/>
        <w:spacing w:beforeAutospacing="0" w:afterAutospacing="0" w:line="0" w:lineRule="atLeast"/>
      </w:pPr>
      <w:r>
        <w:rPr>
          <w:rFonts w:hint="eastAsia" w:ascii="宋体" w:hAnsi="宋体" w:eastAsia="宋体" w:cs="宋体"/>
        </w:rPr>
        <w:t xml:space="preserve">8.2 采购中心有权按照法定的要求推迟投标截止日期和开标日期。</w:t>
      </w:r>
      <w:r/>
    </w:p>
    <w:p>
      <w:pPr>
        <w:pStyle w:val="748"/>
        <w:ind w:firstLine="643"/>
        <w:jc w:val="both"/>
        <w:spacing w:beforeAutospacing="0" w:afterAutospacing="0" w:line="0" w:lineRule="atLeast"/>
      </w:pPr>
      <w:r>
        <w:rPr>
          <w:rFonts w:hint="eastAsia" w:ascii="宋体" w:hAnsi="宋体" w:eastAsia="宋体" w:cs="宋体"/>
        </w:rPr>
        <w:t xml:space="preserve">8.3招标文件的修改将在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48"/>
        <w:ind w:firstLine="643"/>
        <w:jc w:val="both"/>
        <w:keepLines/>
        <w:keepNext/>
        <w:spacing w:before="145" w:beforeAutospacing="0" w:after="145" w:afterAutospacing="0" w:line="360" w:lineRule="auto"/>
      </w:pPr>
      <w:r/>
      <w:bookmarkStart w:id="74" w:name="_Toc462564072"/>
      <w:r/>
      <w:bookmarkStart w:id="75" w:name="_Toc16938529"/>
      <w:r/>
      <w:bookmarkStart w:id="76" w:name="_Toc513029213"/>
      <w:r/>
      <w:bookmarkStart w:id="77" w:name="_Toc20823285"/>
      <w:r/>
      <w:bookmarkStart w:id="78" w:name="_Toc120614216"/>
      <w:r>
        <w:rPr>
          <w:rFonts w:ascii="Times New Roman" w:hAnsi="Times New Roman"/>
          <w:b/>
          <w:sz w:val="32"/>
          <w:szCs w:val="32"/>
        </w:rPr>
        <w:t xml:space="preserve">三、投标文件的编制</w:t>
      </w:r>
      <w:bookmarkEnd w:id="74"/>
      <w:r/>
      <w:bookmarkEnd w:id="75"/>
      <w:r/>
      <w:bookmarkEnd w:id="76"/>
      <w:r/>
      <w:bookmarkEnd w:id="77"/>
      <w:r/>
      <w:bookmarkEnd w:id="78"/>
      <w:r/>
      <w:r/>
    </w:p>
    <w:p>
      <w:pPr>
        <w:pStyle w:val="748"/>
        <w:ind w:firstLine="562"/>
        <w:jc w:val="both"/>
        <w:keepLines/>
        <w:keepNext/>
        <w:spacing w:beforeAutospacing="0" w:afterAutospacing="0"/>
      </w:pPr>
      <w:r/>
      <w:bookmarkStart w:id="79" w:name="_Toc20823286"/>
      <w:r/>
      <w:bookmarkStart w:id="80" w:name="_Toc513029214"/>
      <w:r/>
      <w:bookmarkStart w:id="81" w:name="_Toc462564073"/>
      <w:r/>
      <w:bookmarkStart w:id="82" w:name="_Toc16938530"/>
      <w:r>
        <w:rPr>
          <w:rFonts w:ascii="Arial" w:hAnsi="Arial" w:cs="Arial"/>
          <w:sz w:val="28"/>
          <w:szCs w:val="28"/>
        </w:rPr>
        <w:t xml:space="preserve">9</w:t>
      </w:r>
      <w:r>
        <w:rPr>
          <w:rFonts w:ascii="Arial" w:hAnsi="Arial" w:cs="Arial"/>
          <w:sz w:val="28"/>
          <w:szCs w:val="28"/>
        </w:rPr>
        <w:t xml:space="preserve">、投标文件的语言及度量衡单位</w:t>
      </w:r>
      <w:bookmarkEnd w:id="79"/>
      <w:r/>
      <w:bookmarkEnd w:id="80"/>
      <w:r/>
      <w:bookmarkEnd w:id="81"/>
      <w:r/>
      <w:bookmarkEnd w:id="82"/>
      <w:r/>
      <w:r/>
    </w:p>
    <w:p>
      <w:pPr>
        <w:pStyle w:val="748"/>
        <w:ind w:firstLine="643"/>
        <w:jc w:val="both"/>
        <w:spacing w:beforeAutospacing="0" w:afterAutospacing="0" w:line="0" w:lineRule="atLeast"/>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48"/>
        <w:ind w:firstLine="643"/>
        <w:jc w:val="both"/>
        <w:spacing w:beforeAutospacing="0" w:afterAutospacing="0" w:line="0" w:lineRule="atLeast"/>
      </w:pPr>
      <w:r>
        <w:rPr>
          <w:rFonts w:hint="eastAsia" w:ascii="宋体" w:hAnsi="宋体" w:eastAsia="宋体" w:cs="宋体"/>
        </w:rPr>
        <w:t xml:space="preserve">9.2除技术性能另有规定外，投标文件所使用的度量衡单位，均须采用国家法定计量单位。</w:t>
      </w:r>
      <w:r/>
    </w:p>
    <w:p>
      <w:pPr>
        <w:pStyle w:val="748"/>
        <w:ind w:firstLine="562"/>
        <w:jc w:val="both"/>
        <w:keepLines/>
        <w:keepNext/>
        <w:spacing w:beforeAutospacing="0" w:afterAutospacing="0"/>
      </w:pPr>
      <w:r/>
      <w:bookmarkStart w:id="83" w:name="_Toc16938531"/>
      <w:r/>
      <w:bookmarkStart w:id="84" w:name="_Toc20823287"/>
      <w:r/>
      <w:bookmarkStart w:id="85" w:name="_Toc513029215"/>
      <w:r/>
      <w:bookmarkStart w:id="86" w:name="_Toc462564074"/>
      <w:r>
        <w:rPr>
          <w:rFonts w:ascii="Arial" w:hAnsi="Arial" w:cs="Arial"/>
          <w:sz w:val="28"/>
          <w:szCs w:val="28"/>
        </w:rPr>
        <w:t xml:space="preserve">10</w:t>
      </w:r>
      <w:r>
        <w:rPr>
          <w:rFonts w:ascii="Arial" w:hAnsi="Arial" w:cs="Arial"/>
          <w:sz w:val="28"/>
          <w:szCs w:val="28"/>
        </w:rPr>
        <w:t xml:space="preserve">、投标文件构成</w:t>
      </w:r>
      <w:bookmarkEnd w:id="83"/>
      <w:r/>
      <w:bookmarkEnd w:id="84"/>
      <w:r/>
      <w:bookmarkEnd w:id="85"/>
      <w:r/>
      <w:bookmarkEnd w:id="86"/>
      <w:r/>
      <w:r/>
    </w:p>
    <w:p>
      <w:pPr>
        <w:pStyle w:val="748"/>
        <w:ind w:firstLine="643"/>
        <w:jc w:val="both"/>
        <w:spacing w:beforeAutospacing="0" w:afterAutospacing="0" w:line="0" w:lineRule="atLeast"/>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48"/>
        <w:ind w:firstLine="643"/>
        <w:jc w:val="both"/>
        <w:spacing w:beforeAutospacing="0" w:afterAutospacing="0" w:line="0" w:lineRule="atLeast"/>
      </w:pPr>
      <w:r>
        <w:rPr>
          <w:rFonts w:hint="eastAsia" w:ascii="宋体" w:hAnsi="宋体" w:eastAsia="宋体" w:cs="宋体"/>
        </w:rPr>
        <w:t xml:space="preserve">10.2 如标书制作工具中格式和内容与</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“江苏政府采购网”、“盐城市政府采购网</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发布的招标文件不一致，请以</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“江苏政府采购网”、“盐城市政府采购网</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发布的招标文件为准。</w:t>
      </w:r>
      <w:r/>
    </w:p>
    <w:p>
      <w:pPr>
        <w:pStyle w:val="748"/>
        <w:ind w:firstLine="562"/>
        <w:jc w:val="both"/>
        <w:keepLines/>
        <w:keepNext/>
        <w:spacing w:beforeAutospacing="0" w:afterAutospacing="0"/>
      </w:pPr>
      <w:r/>
      <w:bookmarkStart w:id="87" w:name="_Toc49090507"/>
      <w:r/>
      <w:bookmarkStart w:id="88" w:name="_Toc49090509"/>
      <w:r/>
      <w:bookmarkStart w:id="89" w:name="_Toc14577357"/>
      <w:r/>
      <w:bookmarkStart w:id="90" w:name="_Toc49090508"/>
      <w:r/>
      <w:bookmarkStart w:id="91" w:name="_Toc513029216"/>
      <w:r/>
      <w:bookmarkStart w:id="92" w:name="_Toc14577354"/>
      <w:r/>
      <w:bookmarkStart w:id="93" w:name="_Toc14577355"/>
      <w:r/>
      <w:bookmarkStart w:id="94" w:name="_Toc513029219"/>
      <w:r/>
      <w:bookmarkStart w:id="95" w:name="_Hlt26954838"/>
      <w:r/>
      <w:bookmarkStart w:id="96" w:name="_Hlt26668975"/>
      <w:r/>
      <w:bookmarkStart w:id="97" w:name="_Hlt26670360"/>
      <w:r>
        <w:rPr>
          <w:rFonts w:ascii="Arial" w:hAnsi="Arial" w:cs="Arial"/>
          <w:sz w:val="28"/>
          <w:szCs w:val="28"/>
        </w:rPr>
        <w:t xml:space="preserve">11</w:t>
      </w:r>
      <w:r>
        <w:rPr>
          <w:rFonts w:ascii="Arial" w:hAnsi="Arial" w:cs="Arial"/>
          <w:sz w:val="28"/>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748"/>
        <w:ind w:firstLine="480"/>
        <w:jc w:val="both"/>
        <w:spacing w:beforeAutospacing="0" w:afterAutospacing="0" w:line="0" w:lineRule="atLeast"/>
      </w:pPr>
      <w:r>
        <w:rPr>
          <w:rFonts w:hint="eastAsia" w:ascii="宋体" w:hAnsi="宋体" w:eastAsia="宋体" w:cs="宋体"/>
        </w:rPr>
        <w:t xml:space="preserve">11.1 投标人应按照招标文件要求提交证明文件，证明其及投标标的符合招标文件规定。</w:t>
      </w:r>
      <w:r/>
    </w:p>
    <w:p>
      <w:pPr>
        <w:pStyle w:val="748"/>
        <w:ind w:firstLine="643"/>
        <w:jc w:val="both"/>
        <w:spacing w:beforeAutospacing="0" w:afterAutospacing="0" w:line="0" w:lineRule="atLeast"/>
      </w:pPr>
      <w:r>
        <w:rPr>
          <w:rFonts w:hint="eastAsia" w:ascii="宋体" w:hAnsi="宋体" w:eastAsia="宋体" w:cs="宋体"/>
        </w:rPr>
        <w:t xml:space="preserve">11.2招标文件对证明文件无明确形式要求的，证明文件可以以文字资料、图纸和数据等形式提交。</w:t>
      </w:r>
      <w:r/>
    </w:p>
    <w:p>
      <w:pPr>
        <w:pStyle w:val="748"/>
        <w:ind w:firstLine="562"/>
        <w:jc w:val="both"/>
        <w:keepLines/>
        <w:keepNext/>
        <w:spacing w:beforeAutospacing="0" w:afterAutospacing="0"/>
      </w:pPr>
      <w:r>
        <w:rPr>
          <w:rFonts w:ascii="Arial" w:hAnsi="Arial" w:cs="Arial"/>
          <w:sz w:val="28"/>
          <w:szCs w:val="28"/>
        </w:rPr>
        <w:t xml:space="preserve">12</w:t>
      </w:r>
      <w:r>
        <w:rPr>
          <w:rFonts w:ascii="Arial" w:hAnsi="Arial" w:cs="Arial"/>
          <w:sz w:val="28"/>
          <w:szCs w:val="28"/>
        </w:rPr>
        <w:t xml:space="preserve">、投标分项报价表</w:t>
      </w:r>
      <w:r/>
    </w:p>
    <w:p>
      <w:pPr>
        <w:pStyle w:val="748"/>
        <w:ind w:firstLine="643"/>
        <w:jc w:val="both"/>
        <w:spacing w:beforeAutospacing="0" w:afterAutospacing="0" w:line="0" w:lineRule="atLeast"/>
      </w:pPr>
      <w:r>
        <w:rPr>
          <w:rFonts w:hint="eastAsia" w:ascii="宋体" w:hAnsi="宋体" w:eastAsia="宋体" w:cs="宋体"/>
        </w:rPr>
        <w:t xml:space="preserve">12.1 投标人应按照招标文件规定格式填报投标分项报价表。</w:t>
      </w:r>
      <w:r/>
    </w:p>
    <w:p>
      <w:pPr>
        <w:pStyle w:val="748"/>
        <w:ind w:firstLine="643"/>
        <w:jc w:val="both"/>
        <w:spacing w:beforeAutospacing="0" w:afterAutospacing="0" w:line="0" w:lineRule="atLeast"/>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48"/>
        <w:ind w:firstLine="562"/>
        <w:jc w:val="both"/>
        <w:keepLines/>
        <w:keepNext/>
        <w:spacing w:beforeAutospacing="0" w:afterAutospacing="0"/>
      </w:pPr>
      <w:r/>
      <w:bookmarkStart w:id="98" w:name="_Hlt26670486"/>
      <w:r/>
      <w:bookmarkStart w:id="99" w:name="_Hlt26954846"/>
      <w:r/>
      <w:bookmarkStart w:id="100" w:name="_Hlt26954848"/>
      <w:r/>
      <w:bookmarkStart w:id="101" w:name="_Hlt26954731"/>
      <w:r/>
      <w:bookmarkStart w:id="102" w:name="_Hlt26670482"/>
      <w:r>
        <w:rPr>
          <w:rFonts w:ascii="Arial" w:hAnsi="Arial" w:cs="Arial"/>
          <w:sz w:val="28"/>
          <w:szCs w:val="28"/>
        </w:rPr>
        <w:t xml:space="preserve">13</w:t>
      </w:r>
      <w:r>
        <w:rPr>
          <w:rFonts w:ascii="Arial" w:hAnsi="Arial" w:cs="Arial"/>
          <w:sz w:val="28"/>
          <w:szCs w:val="28"/>
        </w:rPr>
        <w:t xml:space="preserve">、技术要求响应及偏离表、商务要求响应及偏离表</w:t>
      </w:r>
      <w:r/>
    </w:p>
    <w:p>
      <w:pPr>
        <w:pStyle w:val="748"/>
        <w:ind w:firstLine="643"/>
        <w:jc w:val="both"/>
        <w:spacing w:beforeAutospacing="0" w:afterAutospacing="0" w:line="0" w:lineRule="atLeast"/>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48"/>
        <w:ind w:firstLine="643"/>
        <w:jc w:val="both"/>
        <w:spacing w:beforeAutospacing="0" w:afterAutospacing="0" w:line="0" w:lineRule="atLeast"/>
      </w:pPr>
      <w:r>
        <w:rPr>
          <w:rFonts w:hint="eastAsia" w:ascii="宋体" w:hAnsi="宋体" w:eastAsia="宋体" w:cs="宋体"/>
        </w:rPr>
        <w:t xml:space="preserve">13.2 投标人可在投标文件中提供认为需要的其他技术文件或说明。</w:t>
      </w:r>
      <w:r/>
    </w:p>
    <w:p>
      <w:pPr>
        <w:pStyle w:val="748"/>
        <w:ind w:firstLine="562"/>
        <w:jc w:val="both"/>
        <w:keepLines/>
        <w:keepNext/>
        <w:spacing w:beforeAutospacing="0" w:afterAutospacing="0"/>
      </w:pPr>
      <w:r>
        <w:rPr>
          <w:rFonts w:ascii="Arial" w:hAnsi="Arial" w:cs="Arial"/>
          <w:sz w:val="28"/>
          <w:szCs w:val="28"/>
        </w:rPr>
        <w:t xml:space="preserve">14</w:t>
      </w:r>
      <w:r>
        <w:rPr>
          <w:rFonts w:ascii="Arial" w:hAnsi="Arial" w:cs="Arial"/>
          <w:sz w:val="28"/>
          <w:szCs w:val="28"/>
        </w:rPr>
        <w:t xml:space="preserve">、服务承诺、培训计划、人员安排及其他</w:t>
      </w:r>
      <w:r/>
    </w:p>
    <w:p>
      <w:pPr>
        <w:pStyle w:val="748"/>
        <w:ind w:firstLine="643"/>
        <w:jc w:val="both"/>
        <w:spacing w:beforeAutospacing="0" w:afterAutospacing="0" w:line="0" w:lineRule="atLeast"/>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w:t>
      </w:r>
      <w:r>
        <w:rPr>
          <w:rFonts w:hint="eastAsia" w:ascii="宋体" w:hAnsi="宋体" w:eastAsia="宋体" w:cs="宋体"/>
        </w:rPr>
        <w:t xml:space="preserve">能力等。</w:t>
      </w:r>
      <w:r/>
    </w:p>
    <w:p>
      <w:pPr>
        <w:pStyle w:val="748"/>
        <w:ind w:firstLine="643"/>
        <w:jc w:val="both"/>
        <w:spacing w:beforeAutospacing="0" w:afterAutospacing="0" w:line="0" w:lineRule="atLeast"/>
      </w:pPr>
      <w:r>
        <w:rPr>
          <w:rFonts w:hint="eastAsia" w:ascii="宋体" w:hAnsi="宋体" w:eastAsia="宋体" w:cs="宋体"/>
        </w:rPr>
        <w:t xml:space="preserve">14.2 投标人需根据招标文件要求提供培训计划。</w:t>
      </w:r>
      <w:r/>
    </w:p>
    <w:p>
      <w:pPr>
        <w:pStyle w:val="748"/>
        <w:ind w:firstLine="643"/>
        <w:jc w:val="both"/>
        <w:spacing w:beforeAutospacing="0" w:afterAutospacing="0" w:line="0" w:lineRule="atLeast"/>
      </w:pPr>
      <w:r>
        <w:rPr>
          <w:rFonts w:hint="eastAsia" w:ascii="宋体" w:hAnsi="宋体" w:eastAsia="宋体" w:cs="宋体"/>
        </w:rPr>
        <w:t xml:space="preserve">14.3  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48"/>
        <w:ind w:firstLine="562"/>
        <w:jc w:val="both"/>
        <w:keepLines/>
        <w:keepNext/>
        <w:spacing w:beforeAutospacing="0" w:afterAutospacing="0"/>
      </w:pPr>
      <w:r/>
      <w:bookmarkStart w:id="103" w:name="_Toc14577359"/>
      <w:r/>
      <w:bookmarkStart w:id="104" w:name="_Toc49090510"/>
      <w:r>
        <w:rPr>
          <w:rFonts w:ascii="Arial" w:hAnsi="Arial" w:cs="Arial"/>
          <w:sz w:val="28"/>
          <w:szCs w:val="28"/>
        </w:rPr>
        <w:t xml:space="preserve">15</w:t>
      </w:r>
      <w:r>
        <w:rPr>
          <w:rFonts w:ascii="Arial" w:hAnsi="Arial" w:cs="Arial"/>
          <w:sz w:val="28"/>
          <w:szCs w:val="28"/>
        </w:rPr>
        <w:t xml:space="preserve">、投标函和开标一览表</w:t>
      </w:r>
      <w:bookmarkEnd w:id="103"/>
      <w:r/>
      <w:bookmarkEnd w:id="104"/>
      <w:r/>
      <w:r/>
    </w:p>
    <w:p>
      <w:pPr>
        <w:pStyle w:val="748"/>
        <w:ind w:firstLine="643"/>
        <w:jc w:val="both"/>
        <w:spacing w:beforeAutospacing="0" w:afterAutospacing="0" w:line="0" w:lineRule="atLeast"/>
      </w:pPr>
      <w:r>
        <w:rPr>
          <w:rFonts w:hint="eastAsia" w:ascii="宋体" w:hAnsi="宋体" w:eastAsia="宋体" w:cs="宋体"/>
        </w:rPr>
        <w:t xml:space="preserve">15.1 投标人应按照招标文件中提供的格式完整、正确填写投标函、开标一览表。</w:t>
      </w:r>
      <w:r/>
    </w:p>
    <w:p>
      <w:pPr>
        <w:pStyle w:val="748"/>
        <w:ind w:firstLine="643"/>
        <w:jc w:val="both"/>
        <w:spacing w:beforeAutospacing="0" w:afterAutospacing="0" w:line="0" w:lineRule="atLeast"/>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48"/>
        <w:ind w:firstLine="562"/>
        <w:jc w:val="both"/>
        <w:keepLines/>
        <w:keepNext/>
        <w:spacing w:beforeAutospacing="0" w:afterAutospacing="0"/>
      </w:pPr>
      <w:r/>
      <w:bookmarkStart w:id="105" w:name="_Toc49090511"/>
      <w:r/>
      <w:bookmarkStart w:id="106" w:name="_Toc14577360"/>
      <w:r>
        <w:rPr>
          <w:rFonts w:ascii="Arial" w:hAnsi="Arial" w:cs="Arial"/>
          <w:sz w:val="28"/>
          <w:szCs w:val="28"/>
        </w:rPr>
        <w:t xml:space="preserve">16</w:t>
      </w:r>
      <w:r>
        <w:rPr>
          <w:rFonts w:ascii="Arial" w:hAnsi="Arial" w:cs="Arial"/>
          <w:sz w:val="28"/>
          <w:szCs w:val="28"/>
        </w:rPr>
        <w:t xml:space="preserve">、投标有效期</w:t>
      </w:r>
      <w:bookmarkEnd w:id="105"/>
      <w:r/>
      <w:bookmarkEnd w:id="106"/>
      <w:r/>
      <w:r/>
    </w:p>
    <w:p>
      <w:pPr>
        <w:pStyle w:val="748"/>
        <w:ind w:firstLine="643"/>
        <w:jc w:val="both"/>
        <w:spacing w:beforeAutospacing="0" w:afterAutospacing="0" w:line="0" w:lineRule="atLeast"/>
      </w:pPr>
      <w:r>
        <w:rPr>
          <w:rFonts w:hint="eastAsia" w:ascii="宋体" w:hAnsi="宋体" w:eastAsia="宋体" w:cs="宋体"/>
        </w:rPr>
        <w:t xml:space="preserve">16.1投标有效期为采购中心规定的开标之日后</w:t>
      </w:r>
      <w:r>
        <w:rPr>
          <w:rFonts w:hint="eastAsia" w:ascii="仿宋_GB2312" w:eastAsia="仿宋_GB2312" w:cs="仿宋_GB2312"/>
          <w:b/>
          <w:u w:val="single"/>
        </w:rPr>
        <w:t xml:space="preserve">九</w:t>
      </w:r>
      <w:r>
        <w:rPr>
          <w:rFonts w:ascii="仿宋_GB2312" w:eastAsia="仿宋_GB2312" w:cs="仿宋_GB2312"/>
          <w:b/>
          <w:u w:val="single"/>
        </w:rPr>
        <w:t xml:space="preserve">十（</w:t>
      </w:r>
      <w:r>
        <w:rPr>
          <w:rFonts w:hint="eastAsia" w:ascii="仿宋_GB2312" w:eastAsia="仿宋_GB2312" w:cs="仿宋_GB2312"/>
          <w:b/>
          <w:u w:val="single"/>
        </w:rPr>
        <w:t xml:space="preserve">9</w:t>
      </w:r>
      <w:r>
        <w:rPr>
          <w:rFonts w:ascii="仿宋_GB2312" w:eastAsia="仿宋_GB2312" w:cs="仿宋_GB2312"/>
          <w:b/>
          <w:u w:val="single"/>
        </w:rPr>
        <w:t xml:space="preserve">0）天</w:t>
      </w:r>
      <w:r>
        <w:rPr>
          <w:rFonts w:hint="eastAsia" w:ascii="宋体" w:hAnsi="宋体" w:eastAsia="宋体" w:cs="宋体"/>
        </w:rPr>
        <w:t xml:space="preserve">。投标有效期比规定短的将被视为未实质性响应招标文件而予以拒绝。</w:t>
      </w:r>
      <w:r/>
    </w:p>
    <w:p>
      <w:pPr>
        <w:pStyle w:val="748"/>
        <w:ind w:firstLine="562"/>
        <w:jc w:val="both"/>
        <w:keepLines/>
        <w:keepNext/>
        <w:spacing w:beforeAutospacing="0" w:afterAutospacing="0"/>
      </w:pPr>
      <w:r>
        <w:rPr>
          <w:rFonts w:ascii="Arial" w:hAnsi="Arial" w:cs="Arial"/>
          <w:sz w:val="28"/>
          <w:szCs w:val="28"/>
        </w:rPr>
        <w:t xml:space="preserve">17</w:t>
      </w:r>
      <w:r>
        <w:rPr>
          <w:rFonts w:ascii="Arial" w:hAnsi="Arial" w:cs="Arial"/>
          <w:sz w:val="28"/>
          <w:szCs w:val="28"/>
        </w:rPr>
        <w:t xml:space="preserve">、投标有效期的延长</w:t>
      </w:r>
      <w:r/>
    </w:p>
    <w:p>
      <w:pPr>
        <w:pStyle w:val="748"/>
        <w:ind w:firstLine="643"/>
        <w:jc w:val="both"/>
        <w:spacing w:beforeAutospacing="0" w:afterAutospacing="0" w:line="0" w:lineRule="atLeast"/>
      </w:pPr>
      <w:r>
        <w:rPr>
          <w:rFonts w:hint="eastAsia" w:ascii="宋体" w:hAnsi="宋体" w:eastAsia="宋体" w:cs="宋体"/>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48"/>
        <w:jc w:val="both"/>
        <w:keepLines/>
        <w:keepNext/>
        <w:spacing w:before="145" w:beforeAutospacing="0" w:after="145" w:afterAutospacing="0" w:line="360" w:lineRule="auto"/>
      </w:pPr>
      <w:r/>
      <w:bookmarkStart w:id="107" w:name="_Toc513029224"/>
      <w:r/>
      <w:bookmarkStart w:id="108" w:name="_Toc16938540"/>
      <w:r/>
      <w:bookmarkStart w:id="109" w:name="_Toc20823296"/>
      <w:r/>
      <w:bookmarkStart w:id="110" w:name="_Toc120614217"/>
      <w:r/>
      <w:bookmarkStart w:id="111" w:name="_Hlt26954852"/>
      <w:r/>
      <w:bookmarkStart w:id="112" w:name="_Hlt26954739"/>
      <w:r>
        <w:rPr>
          <w:rFonts w:ascii="Times New Roman" w:hAnsi="Times New Roman"/>
          <w:b/>
          <w:sz w:val="32"/>
          <w:szCs w:val="32"/>
        </w:rPr>
        <w:t xml:space="preserve">四、投标文件的递交</w:t>
      </w:r>
      <w:bookmarkEnd w:id="107"/>
      <w:r/>
      <w:bookmarkEnd w:id="108"/>
      <w:r/>
      <w:bookmarkEnd w:id="109"/>
      <w:r/>
      <w:bookmarkEnd w:id="110"/>
      <w:r/>
      <w:r/>
    </w:p>
    <w:p>
      <w:pPr>
        <w:pStyle w:val="748"/>
        <w:ind w:firstLine="562"/>
        <w:jc w:val="both"/>
        <w:keepLines/>
        <w:keepNext/>
        <w:spacing w:beforeAutospacing="0" w:afterAutospacing="0"/>
      </w:pPr>
      <w:r/>
      <w:bookmarkStart w:id="113" w:name="_Toc462564084"/>
      <w:r/>
      <w:bookmarkStart w:id="114" w:name="_Toc513029225"/>
      <w:r/>
      <w:bookmarkStart w:id="115" w:name="_Toc20823297"/>
      <w:r/>
      <w:bookmarkStart w:id="116" w:name="_Toc16938541"/>
      <w:r>
        <w:rPr>
          <w:rFonts w:ascii="Arial" w:hAnsi="Arial" w:cs="Arial"/>
          <w:sz w:val="28"/>
          <w:szCs w:val="28"/>
        </w:rPr>
        <w:t xml:space="preserve">18</w:t>
      </w:r>
      <w:r>
        <w:rPr>
          <w:rFonts w:ascii="Arial" w:hAnsi="Arial" w:cs="Arial"/>
          <w:sz w:val="28"/>
          <w:szCs w:val="28"/>
        </w:rPr>
        <w:t xml:space="preserve">、电子</w:t>
      </w:r>
      <w:r>
        <w:rPr>
          <w:rFonts w:hint="eastAsia" w:ascii="黑体" w:hAnsi="宋体" w:eastAsia="黑体" w:cs="黑体"/>
          <w:sz w:val="28"/>
          <w:szCs w:val="28"/>
        </w:rPr>
        <w:t xml:space="preserve">投标文件</w:t>
      </w:r>
      <w:bookmarkEnd w:id="113"/>
      <w:r/>
      <w:bookmarkEnd w:id="114"/>
      <w:r/>
      <w:bookmarkEnd w:id="115"/>
      <w:r/>
      <w:bookmarkEnd w:id="116"/>
      <w:r>
        <w:rPr>
          <w:rFonts w:hint="eastAsia" w:ascii="黑体" w:hAnsi="宋体" w:eastAsia="黑体" w:cs="黑体"/>
          <w:sz w:val="28"/>
          <w:szCs w:val="28"/>
        </w:rPr>
        <w:t xml:space="preserve">的递交</w:t>
      </w:r>
      <w:r/>
    </w:p>
    <w:p>
      <w:pPr>
        <w:pStyle w:val="748"/>
        <w:ind w:left="525"/>
        <w:jc w:val="both"/>
        <w:spacing w:beforeAutospacing="0" w:afterAutospacing="0"/>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17" w:name="_Toc20823298"/>
      <w:r/>
      <w:bookmarkStart w:id="118" w:name="_Toc16938542"/>
      <w:r/>
      <w:bookmarkStart w:id="119" w:name="_Toc513029226"/>
      <w:r/>
      <w:bookmarkEnd w:id="117"/>
      <w:r/>
      <w:bookmarkEnd w:id="118"/>
      <w:r/>
      <w:r/>
    </w:p>
    <w:p>
      <w:pPr>
        <w:pStyle w:val="748"/>
        <w:ind w:firstLine="562"/>
        <w:jc w:val="both"/>
        <w:keepLines/>
        <w:keepNext/>
        <w:spacing w:before="280" w:beforeAutospacing="0" w:after="290" w:afterAutospacing="0" w:line="374" w:lineRule="auto"/>
      </w:pPr>
      <w:r>
        <w:rPr>
          <w:rFonts w:ascii="Arial" w:hAnsi="Arial" w:cs="Arial"/>
          <w:sz w:val="28"/>
          <w:szCs w:val="28"/>
        </w:rPr>
        <w:t xml:space="preserve">19</w:t>
      </w:r>
      <w:r>
        <w:rPr>
          <w:rFonts w:ascii="Arial" w:hAnsi="Arial" w:cs="Arial"/>
          <w:sz w:val="28"/>
          <w:szCs w:val="28"/>
        </w:rPr>
        <w:t xml:space="preserve">、投标截止日期</w:t>
      </w:r>
      <w:r/>
    </w:p>
    <w:p>
      <w:pPr>
        <w:pStyle w:val="748"/>
        <w:ind w:firstLine="643"/>
        <w:jc w:val="both"/>
        <w:spacing w:beforeAutospacing="0" w:afterAutospacing="0" w:line="0" w:lineRule="atLeast"/>
      </w:pPr>
      <w:r>
        <w:rPr>
          <w:rFonts w:hint="eastAsia" w:ascii="宋体" w:hAnsi="宋体" w:eastAsia="宋体" w:cs="宋体"/>
          <w:i/>
          <w:u w:val="single"/>
        </w:rPr>
        <w:t xml:space="preserve">19.1 投标人上传电子投标文件的时间不得迟于招标公告中规定的投标截止时间。</w:t>
      </w:r>
      <w:r/>
    </w:p>
    <w:p>
      <w:pPr>
        <w:pStyle w:val="748"/>
        <w:ind w:firstLine="643"/>
        <w:jc w:val="both"/>
        <w:spacing w:beforeAutospacing="0" w:afterAutospacing="0" w:line="0" w:lineRule="atLeast"/>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48"/>
        <w:ind w:firstLine="643"/>
        <w:jc w:val="both"/>
        <w:spacing w:beforeAutospacing="0" w:afterAutospacing="0" w:line="0" w:lineRule="atLeast"/>
      </w:pPr>
      <w:r>
        <w:rPr>
          <w:rFonts w:hint="eastAsia" w:ascii="宋体" w:hAnsi="宋体" w:eastAsia="宋体" w:cs="宋体"/>
        </w:rPr>
        <w:t xml:space="preserve">19.2 采购中心可以按照规定，通过修改招标文件酌情延长投标截止日期，在此情况下，投标人的所有权利和义务以及投标人受制的截止日期均应以延长后新的截止日期为准。</w:t>
      </w:r>
      <w:r/>
    </w:p>
    <w:p>
      <w:pPr>
        <w:pStyle w:val="748"/>
        <w:ind w:firstLine="562"/>
        <w:jc w:val="both"/>
        <w:keepLines/>
        <w:keepNext/>
        <w:spacing w:beforeAutospacing="0" w:afterAutospacing="0"/>
      </w:pPr>
      <w:r/>
      <w:bookmarkStart w:id="120" w:name="_Toc16938543"/>
      <w:r/>
      <w:bookmarkStart w:id="121" w:name="_Toc513029227"/>
      <w:r/>
      <w:bookmarkStart w:id="122" w:name="_Toc20823299"/>
      <w:r>
        <w:rPr>
          <w:rFonts w:ascii="Arial" w:hAnsi="Arial" w:cs="Arial"/>
          <w:sz w:val="28"/>
          <w:szCs w:val="28"/>
        </w:rPr>
        <w:t xml:space="preserve">20</w:t>
      </w:r>
      <w:r>
        <w:rPr>
          <w:rFonts w:ascii="Arial" w:hAnsi="Arial" w:cs="Arial"/>
          <w:sz w:val="28"/>
          <w:szCs w:val="28"/>
        </w:rPr>
        <w:t xml:space="preserve">、投标文件</w:t>
      </w:r>
      <w:bookmarkEnd w:id="120"/>
      <w:r/>
      <w:bookmarkEnd w:id="121"/>
      <w:r/>
      <w:bookmarkEnd w:id="122"/>
      <w:r>
        <w:rPr>
          <w:rFonts w:ascii="Arial" w:hAnsi="Arial" w:cs="Arial"/>
          <w:sz w:val="28"/>
          <w:szCs w:val="28"/>
        </w:rPr>
        <w:t xml:space="preserve">的拒收</w:t>
      </w:r>
      <w:r/>
    </w:p>
    <w:p>
      <w:pPr>
        <w:pStyle w:val="748"/>
        <w:ind w:firstLine="643"/>
        <w:jc w:val="both"/>
        <w:spacing w:beforeAutospacing="0" w:afterAutospacing="0" w:line="0" w:lineRule="atLeast"/>
      </w:pPr>
      <w:r>
        <w:rPr>
          <w:rFonts w:hint="eastAsia" w:ascii="宋体" w:hAnsi="宋体" w:eastAsia="宋体" w:cs="宋体"/>
        </w:rPr>
        <w:t xml:space="preserve">20.1 采购中心拒绝接收在其规定的投标截止时间后上传的任何投标文件。</w:t>
      </w:r>
      <w:r/>
    </w:p>
    <w:p>
      <w:pPr>
        <w:pStyle w:val="748"/>
        <w:ind w:firstLine="562"/>
        <w:jc w:val="both"/>
        <w:keepLines/>
        <w:keepNext/>
        <w:spacing w:beforeAutospacing="0" w:afterAutospacing="0"/>
      </w:pPr>
      <w:r/>
      <w:bookmarkStart w:id="123" w:name="_Toc513029228"/>
      <w:r/>
      <w:bookmarkStart w:id="124" w:name="_Toc16938544"/>
      <w:r/>
      <w:bookmarkStart w:id="125" w:name="_Toc20823300"/>
      <w:r>
        <w:rPr>
          <w:rFonts w:ascii="Arial" w:hAnsi="Arial" w:cs="Arial"/>
          <w:sz w:val="28"/>
          <w:szCs w:val="28"/>
        </w:rPr>
        <w:t xml:space="preserve">21</w:t>
      </w:r>
      <w:r>
        <w:rPr>
          <w:rFonts w:ascii="Arial" w:hAnsi="Arial" w:cs="Arial"/>
          <w:sz w:val="28"/>
          <w:szCs w:val="28"/>
        </w:rPr>
        <w:t xml:space="preserve">、投标文件的撤回和修改</w:t>
      </w:r>
      <w:bookmarkEnd w:id="123"/>
      <w:r/>
      <w:bookmarkEnd w:id="124"/>
      <w:r/>
      <w:bookmarkEnd w:id="125"/>
      <w:r/>
      <w:r/>
    </w:p>
    <w:p>
      <w:pPr>
        <w:pStyle w:val="748"/>
        <w:ind w:firstLine="643"/>
        <w:jc w:val="both"/>
        <w:spacing w:beforeAutospacing="0" w:afterAutospacing="0" w:line="0" w:lineRule="atLeast"/>
      </w:pPr>
      <w:r>
        <w:rPr>
          <w:rFonts w:hint="eastAsia" w:ascii="宋体" w:hAnsi="宋体" w:eastAsia="宋体" w:cs="宋体"/>
        </w:rPr>
        <w:t xml:space="preserve">21.1 投标文件的撤回</w:t>
      </w:r>
      <w:r/>
    </w:p>
    <w:p>
      <w:pPr>
        <w:pStyle w:val="748"/>
        <w:ind w:firstLine="643"/>
        <w:jc w:val="both"/>
        <w:spacing w:beforeAutospacing="0" w:afterAutospacing="0" w:line="0" w:lineRule="atLeast"/>
      </w:pPr>
      <w:r>
        <w:rPr>
          <w:rFonts w:hint="eastAsia" w:ascii="宋体" w:hAnsi="宋体" w:eastAsia="宋体" w:cs="宋体"/>
        </w:rPr>
        <w:t xml:space="preserve">21.1.1 电子投标文件的撤回</w:t>
      </w:r>
      <w:r/>
    </w:p>
    <w:p>
      <w:pPr>
        <w:pStyle w:val="748"/>
        <w:ind w:firstLine="643"/>
        <w:jc w:val="both"/>
        <w:spacing w:beforeAutospacing="0" w:afterAutospacing="0" w:line="0" w:lineRule="atLeast"/>
      </w:pPr>
      <w:r>
        <w:rPr>
          <w:rFonts w:hint="eastAsia" w:ascii="宋体" w:hAnsi="宋体" w:eastAsia="宋体" w:cs="宋体"/>
        </w:rPr>
        <w:t xml:space="preserve">投标人可在投标截止时间前，撤回其电子投标文件，具体操作方法见《操作手册》。</w:t>
      </w:r>
      <w:r/>
    </w:p>
    <w:p>
      <w:pPr>
        <w:pStyle w:val="748"/>
        <w:ind w:firstLine="643"/>
        <w:jc w:val="both"/>
        <w:spacing w:beforeAutospacing="0" w:afterAutospacing="0" w:line="0" w:lineRule="atLeast"/>
      </w:pPr>
      <w:r>
        <w:rPr>
          <w:rFonts w:hint="eastAsia" w:ascii="宋体" w:hAnsi="宋体" w:eastAsia="宋体" w:cs="宋体"/>
        </w:rPr>
        <w:t xml:space="preserve">21.1.2 投标人撤回电子投标文件，则认为其不再参与本项目投标活动。</w:t>
      </w:r>
      <w:r/>
    </w:p>
    <w:p>
      <w:pPr>
        <w:pStyle w:val="748"/>
        <w:ind w:firstLine="643"/>
        <w:jc w:val="both"/>
        <w:spacing w:beforeAutospacing="0" w:afterAutospacing="0" w:line="0" w:lineRule="atLeast"/>
      </w:pPr>
      <w:r>
        <w:rPr>
          <w:rFonts w:hint="eastAsia" w:ascii="宋体" w:hAnsi="宋体" w:eastAsia="宋体" w:cs="宋体"/>
        </w:rPr>
        <w:t xml:space="preserve">21.2 投标文件的修改</w:t>
      </w:r>
      <w:r/>
    </w:p>
    <w:p>
      <w:pPr>
        <w:pStyle w:val="748"/>
        <w:ind w:firstLine="643"/>
        <w:jc w:val="both"/>
        <w:spacing w:beforeAutospacing="0" w:afterAutospacing="0" w:line="0" w:lineRule="atLeast"/>
      </w:pPr>
      <w:r>
        <w:rPr>
          <w:rFonts w:hint="eastAsia" w:ascii="宋体" w:hAnsi="宋体" w:eastAsia="宋体" w:cs="宋体"/>
        </w:rPr>
        <w:t xml:space="preserve">21.2.1投标人可在投标截止时间前，对其电子投标文件进行修改，具体操作方法见《操作手册》。</w:t>
      </w:r>
      <w:r/>
    </w:p>
    <w:p>
      <w:pPr>
        <w:pStyle w:val="748"/>
        <w:ind w:firstLine="643"/>
        <w:jc w:val="both"/>
        <w:spacing w:beforeAutospacing="0" w:afterAutospacing="0" w:line="0" w:lineRule="atLeast"/>
      </w:pPr>
      <w:r>
        <w:rPr>
          <w:rFonts w:hint="eastAsia" w:ascii="宋体" w:hAnsi="宋体" w:eastAsia="宋体" w:cs="宋体"/>
        </w:rPr>
        <w:t xml:space="preserve">21.2.2 在投标截止时间之后，投标人不得对其电子投标文件作任何修改。</w:t>
      </w:r>
      <w:r/>
    </w:p>
    <w:p>
      <w:pPr>
        <w:pStyle w:val="748"/>
        <w:ind w:firstLine="643"/>
        <w:jc w:val="both"/>
        <w:spacing w:beforeAutospacing="0" w:afterAutospacing="0" w:line="0" w:lineRule="atLeast"/>
      </w:pPr>
      <w:r>
        <w:rPr>
          <w:rFonts w:hint="eastAsia" w:ascii="宋体" w:hAnsi="宋体" w:eastAsia="宋体" w:cs="宋体"/>
        </w:rPr>
        <w:t xml:space="preserve">21.3 在投标截止时间至招标文件中规定的投标有效期满之间的这段时间内，投标人不得撤回其投标。</w:t>
      </w:r>
      <w:r/>
    </w:p>
    <w:p>
      <w:pPr>
        <w:pStyle w:val="748"/>
        <w:ind w:firstLine="643"/>
        <w:jc w:val="both"/>
        <w:keepLines/>
        <w:keepNext/>
        <w:spacing w:before="145" w:beforeAutospacing="0" w:after="145" w:afterAutospacing="0" w:line="360" w:lineRule="auto"/>
      </w:pPr>
      <w:r/>
      <w:bookmarkStart w:id="126" w:name="_Toc513029229"/>
      <w:r/>
      <w:bookmarkStart w:id="127" w:name="_Toc16938545"/>
      <w:r/>
      <w:bookmarkStart w:id="128" w:name="_Toc20823301"/>
      <w:r/>
      <w:bookmarkStart w:id="129" w:name="_Toc120614218"/>
      <w:r>
        <w:rPr>
          <w:rFonts w:ascii="Times New Roman" w:hAnsi="Times New Roman"/>
          <w:b/>
          <w:sz w:val="32"/>
          <w:szCs w:val="32"/>
        </w:rPr>
        <w:t xml:space="preserve">五、开标与评标</w:t>
      </w:r>
      <w:bookmarkEnd w:id="126"/>
      <w:r/>
      <w:bookmarkEnd w:id="127"/>
      <w:r/>
      <w:bookmarkEnd w:id="128"/>
      <w:r/>
      <w:bookmarkEnd w:id="129"/>
      <w:r/>
      <w:r/>
    </w:p>
    <w:p>
      <w:pPr>
        <w:pStyle w:val="748"/>
        <w:ind w:firstLine="562"/>
        <w:jc w:val="both"/>
        <w:keepLines/>
        <w:keepNext/>
        <w:spacing w:beforeAutospacing="0" w:afterAutospacing="0"/>
      </w:pPr>
      <w:r/>
      <w:bookmarkStart w:id="130" w:name="_Toc16938546"/>
      <w:r/>
      <w:bookmarkStart w:id="131" w:name="_Toc513029230"/>
      <w:r/>
      <w:bookmarkStart w:id="132" w:name="_Toc20823302"/>
      <w:r>
        <w:rPr>
          <w:rFonts w:ascii="Arial" w:hAnsi="Arial" w:cs="Arial"/>
          <w:sz w:val="28"/>
          <w:szCs w:val="28"/>
        </w:rPr>
        <w:t xml:space="preserve">22</w:t>
      </w:r>
      <w:r>
        <w:rPr>
          <w:rFonts w:ascii="Arial" w:hAnsi="Arial" w:cs="Arial"/>
          <w:sz w:val="28"/>
          <w:szCs w:val="28"/>
        </w:rPr>
        <w:t xml:space="preserve">、开标</w:t>
      </w:r>
      <w:bookmarkEnd w:id="130"/>
      <w:r/>
      <w:bookmarkEnd w:id="131"/>
      <w:r/>
      <w:bookmarkEnd w:id="132"/>
      <w:r/>
      <w:r/>
    </w:p>
    <w:p>
      <w:pPr>
        <w:pStyle w:val="748"/>
        <w:ind w:firstLine="643"/>
        <w:jc w:val="both"/>
        <w:spacing w:beforeAutospacing="0" w:afterAutospacing="0"/>
      </w:pPr>
      <w:r>
        <w:rPr>
          <w:rFonts w:hint="eastAsia" w:ascii="宋体" w:hAnsi="宋体" w:eastAsia="宋体" w:cs="宋体"/>
        </w:rPr>
        <w:t xml:space="preserve">22.1 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48"/>
        <w:ind w:firstLine="643"/>
        <w:jc w:val="both"/>
        <w:spacing w:beforeAutospacing="0" w:afterAutospacing="0" w:line="0" w:lineRule="atLeast"/>
      </w:pPr>
      <w:r>
        <w:rPr>
          <w:rFonts w:hint="eastAsia" w:ascii="宋体" w:hAnsi="宋体" w:eastAsia="宋体" w:cs="宋体"/>
        </w:rPr>
        <w:t xml:space="preserve">22.2开标仪式由采购中心组织。苏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48"/>
        <w:ind w:firstLine="643"/>
        <w:jc w:val="both"/>
        <w:spacing w:beforeAutospacing="0" w:afterAutospacing="0" w:line="0" w:lineRule="atLeast"/>
      </w:pPr>
      <w:r>
        <w:rPr>
          <w:rFonts w:hint="eastAsia" w:ascii="宋体" w:hAnsi="宋体" w:eastAsia="宋体" w:cs="宋体"/>
        </w:rPr>
        <w:t xml:space="preserve">22.3投标人在开标过程中涉及到的投标文件解密、开标结果确认等工作，应按照《操作手册》规定执行。</w:t>
      </w:r>
      <w:r/>
    </w:p>
    <w:p>
      <w:pPr>
        <w:pStyle w:val="748"/>
        <w:ind w:firstLine="643"/>
        <w:jc w:val="both"/>
        <w:spacing w:beforeAutospacing="0" w:afterAutospacing="0" w:line="0" w:lineRule="atLeast"/>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48"/>
        <w:ind w:firstLine="562"/>
        <w:jc w:val="both"/>
        <w:keepLines/>
        <w:keepNext/>
        <w:spacing w:beforeAutospacing="0" w:afterAutospacing="0"/>
      </w:pPr>
      <w:r/>
      <w:bookmarkStart w:id="133" w:name="_Toc20823303"/>
      <w:r/>
      <w:bookmarkStart w:id="134" w:name="_Toc16938547"/>
      <w:r/>
      <w:bookmarkStart w:id="135" w:name="_Toc513029231"/>
      <w:r>
        <w:rPr>
          <w:rFonts w:ascii="Arial" w:hAnsi="Arial" w:cs="Arial"/>
          <w:sz w:val="28"/>
          <w:szCs w:val="28"/>
        </w:rPr>
        <w:t xml:space="preserve">23</w:t>
      </w:r>
      <w:r>
        <w:rPr>
          <w:rFonts w:ascii="Arial" w:hAnsi="Arial" w:cs="Arial"/>
          <w:sz w:val="28"/>
          <w:szCs w:val="28"/>
        </w:rPr>
        <w:t xml:space="preserve">、评标委员会</w:t>
      </w:r>
      <w:bookmarkEnd w:id="133"/>
      <w:r/>
      <w:bookmarkEnd w:id="134"/>
      <w:r/>
      <w:bookmarkEnd w:id="135"/>
      <w:r/>
      <w:r/>
    </w:p>
    <w:p>
      <w:pPr>
        <w:pStyle w:val="74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开标后，采购中心将立即组织评标委员会（以下简称评委会）进行评标。</w:t>
      </w:r>
      <w:r/>
    </w:p>
    <w:p>
      <w:pPr>
        <w:pStyle w:val="74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4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w:t>
      </w:r>
      <w:r>
        <w:rPr>
          <w:rFonts w:hint="eastAsia" w:ascii="宋体" w:hAnsi="宋体" w:eastAsia="宋体" w:cs="宋体"/>
        </w:rPr>
        <w:t xml:space="preserve">侯选人</w:t>
      </w:r>
      <w:r>
        <w:rPr>
          <w:rFonts w:hint="eastAsia" w:ascii="宋体" w:hAnsi="宋体" w:eastAsia="宋体" w:cs="宋体"/>
        </w:rPr>
        <w:t xml:space="preserve">。</w:t>
      </w:r>
      <w:r/>
    </w:p>
    <w:p>
      <w:pPr>
        <w:pStyle w:val="748"/>
        <w:ind w:firstLine="562"/>
        <w:jc w:val="both"/>
        <w:keepLines/>
        <w:keepNext/>
        <w:spacing w:beforeAutospacing="0" w:afterAutospacing="0"/>
      </w:pPr>
      <w:r>
        <w:rPr>
          <w:rFonts w:hint="eastAsia" w:ascii="黑体" w:hAnsi="宋体" w:eastAsia="黑体" w:cs="黑体"/>
          <w:sz w:val="28"/>
          <w:szCs w:val="28"/>
        </w:rPr>
        <w:t xml:space="preserve">24．评标过程的保密与公正</w:t>
      </w:r>
      <w:r/>
    </w:p>
    <w:p>
      <w:pPr>
        <w:pStyle w:val="748"/>
        <w:ind w:firstLine="643"/>
        <w:jc w:val="both"/>
        <w:spacing w:beforeAutospacing="0" w:afterAutospacing="0" w:line="0" w:lineRule="atLeast"/>
      </w:pPr>
      <w:r>
        <w:rPr>
          <w:rFonts w:hint="eastAsia" w:ascii="宋体" w:hAnsi="宋体" w:eastAsia="宋体" w:cs="宋体"/>
        </w:rPr>
        <w:t xml:space="preserve">24.1凡是与审查、澄清、评价和比较投标的有关资料以及授标建议等，采购人、评委、采购中心均不得向投标人或与评标无关的其他人员透露。</w:t>
      </w:r>
      <w:r/>
    </w:p>
    <w:p>
      <w:pPr>
        <w:pStyle w:val="748"/>
        <w:ind w:firstLine="643"/>
        <w:jc w:val="both"/>
        <w:spacing w:beforeAutospacing="0" w:afterAutospacing="0" w:line="0" w:lineRule="atLeast"/>
      </w:pPr>
      <w:r>
        <w:rPr>
          <w:rFonts w:hint="eastAsia" w:ascii="宋体" w:hAnsi="宋体" w:eastAsia="宋体" w:cs="宋体"/>
        </w:rPr>
        <w:t xml:space="preserve">24.2在评标过程中，投标人不得以任何行为影响评标过程，否则其投标文件将被作为无效投标文件。</w:t>
      </w:r>
      <w:r/>
    </w:p>
    <w:p>
      <w:pPr>
        <w:pStyle w:val="748"/>
        <w:ind w:firstLine="643"/>
        <w:jc w:val="both"/>
        <w:spacing w:beforeAutospacing="0" w:afterAutospacing="0" w:line="0" w:lineRule="atLeast"/>
      </w:pPr>
      <w:r>
        <w:rPr>
          <w:rFonts w:hint="eastAsia" w:ascii="宋体" w:hAnsi="宋体" w:eastAsia="宋体" w:cs="宋体"/>
        </w:rPr>
        <w:t xml:space="preserve">24.3 采购中心和评标委员会不向未中标的投标人解释未中标原因，也不公布评标过程中的相关细节。</w:t>
      </w:r>
      <w:r/>
    </w:p>
    <w:p>
      <w:pPr>
        <w:pStyle w:val="748"/>
        <w:ind w:firstLine="643"/>
        <w:jc w:val="both"/>
        <w:spacing w:beforeAutospacing="0" w:afterAutospacing="0" w:line="0" w:lineRule="atLeast"/>
      </w:pPr>
      <w:r>
        <w:rPr>
          <w:rFonts w:hint="eastAsia" w:ascii="宋体" w:hAnsi="宋体" w:eastAsia="宋体" w:cs="宋体"/>
        </w:rPr>
        <w:t xml:space="preserve">24.4 采用综合评分法的项目，未中标的投标人可于中标结果公告期限届满之日起向招标代理机构查看自己的评审得分及排序情况。</w:t>
      </w:r>
      <w:r/>
    </w:p>
    <w:p>
      <w:pPr>
        <w:pStyle w:val="748"/>
        <w:ind w:firstLine="562"/>
        <w:jc w:val="both"/>
        <w:keepLines/>
        <w:keepNext/>
        <w:spacing w:beforeAutospacing="0" w:afterAutospacing="0"/>
      </w:pPr>
      <w:r/>
      <w:bookmarkStart w:id="136" w:name="_Toc16938548"/>
      <w:r/>
      <w:bookmarkStart w:id="137" w:name="_Toc20823304"/>
      <w:r/>
      <w:bookmarkStart w:id="138" w:name="_Toc513029232"/>
      <w:r>
        <w:rPr>
          <w:rFonts w:ascii="Arial" w:hAnsi="Arial" w:cs="Arial"/>
          <w:sz w:val="28"/>
          <w:szCs w:val="28"/>
        </w:rPr>
        <w:t xml:space="preserve">25</w:t>
      </w:r>
      <w:r>
        <w:rPr>
          <w:rFonts w:ascii="Arial" w:hAnsi="Arial" w:cs="Arial"/>
          <w:sz w:val="28"/>
          <w:szCs w:val="28"/>
        </w:rPr>
        <w:t xml:space="preserve">．投标文件的澄清</w:t>
      </w:r>
      <w:bookmarkEnd w:id="136"/>
      <w:r/>
      <w:bookmarkEnd w:id="137"/>
      <w:r/>
      <w:bookmarkEnd w:id="138"/>
      <w:r/>
      <w:r/>
    </w:p>
    <w:p>
      <w:pPr>
        <w:pStyle w:val="748"/>
        <w:ind w:firstLine="643"/>
        <w:jc w:val="both"/>
        <w:spacing w:beforeAutospacing="0" w:afterAutospacing="0" w:line="0" w:lineRule="atLeast"/>
      </w:pPr>
      <w:r/>
      <w:bookmarkStart w:id="139" w:name="_Toc16938549"/>
      <w:r/>
      <w:bookmarkStart w:id="140" w:name="_Toc20823305"/>
      <w:r/>
      <w:bookmarkStart w:id="141" w:name="_Toc513029233"/>
      <w:r>
        <w:rPr>
          <w:rFonts w:hint="eastAsia" w:ascii="宋体" w:hAnsi="宋体" w:eastAsia="宋体" w:cs="宋体"/>
        </w:rPr>
        <w:t xml:space="preserve">25.1评标期间，评委会对投标文件中含义不明确、同类问题表述不一致或者有明显文字和计算错误的内容 ，有权要求投标人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9"/>
      <w:r/>
      <w:bookmarkEnd w:id="140"/>
      <w:r/>
      <w:bookmarkEnd w:id="141"/>
      <w:r/>
      <w:r/>
    </w:p>
    <w:p>
      <w:pPr>
        <w:pStyle w:val="748"/>
        <w:ind w:firstLine="643"/>
        <w:jc w:val="both"/>
        <w:spacing w:beforeAutospacing="0" w:afterAutospacing="0" w:line="0" w:lineRule="atLeast"/>
      </w:pPr>
      <w:r>
        <w:rPr>
          <w:rFonts w:hint="eastAsia" w:ascii="宋体" w:hAnsi="宋体" w:eastAsia="宋体" w:cs="宋体"/>
        </w:rPr>
        <w:t xml:space="preserve">投标人的澄清、说明或者补正不得超出投标文件的范围或者改变投标文件的实质性内容。</w:t>
      </w:r>
      <w:r/>
    </w:p>
    <w:p>
      <w:pPr>
        <w:pStyle w:val="748"/>
        <w:ind w:firstLine="643"/>
        <w:jc w:val="both"/>
        <w:spacing w:beforeAutospacing="0" w:afterAutospacing="0" w:line="0" w:lineRule="atLeast"/>
      </w:pPr>
      <w:r>
        <w:rPr>
          <w:rFonts w:hint="eastAsia" w:ascii="宋体" w:hAnsi="宋体" w:eastAsia="宋体" w:cs="宋体"/>
        </w:rPr>
        <w:t xml:space="preserve">评标委员会并非对每个投标人都做澄清要求。</w:t>
      </w:r>
      <w:r/>
    </w:p>
    <w:p>
      <w:pPr>
        <w:pStyle w:val="748"/>
        <w:ind w:firstLine="643"/>
        <w:jc w:val="both"/>
        <w:spacing w:beforeAutospacing="0" w:afterAutospacing="0" w:line="0" w:lineRule="atLeast"/>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w:t>
      </w:r>
      <w:r>
        <w:rPr>
          <w:rFonts w:hint="eastAsia" w:ascii="宋体" w:hAnsi="宋体" w:eastAsia="宋体" w:cs="宋体"/>
        </w:rPr>
        <w:t xml:space="preserve">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48"/>
        <w:ind w:firstLine="643"/>
        <w:jc w:val="both"/>
        <w:spacing w:beforeAutospacing="0" w:afterAutospacing="0" w:line="0" w:lineRule="atLeast"/>
      </w:pPr>
      <w:r>
        <w:rPr>
          <w:rFonts w:hint="eastAsia" w:ascii="宋体" w:hAnsi="宋体" w:eastAsia="宋体" w:cs="宋体"/>
        </w:rPr>
        <w:t xml:space="preserve">25.3 接到评委会澄清、说明和补正要求的投标人如未按规定做出澄清、说明和补正，其风险由投标人自行承担。</w:t>
      </w:r>
      <w:r/>
    </w:p>
    <w:p>
      <w:pPr>
        <w:pStyle w:val="748"/>
        <w:ind w:firstLine="562"/>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、对投标文件的初审</w:t>
      </w:r>
      <w:r/>
    </w:p>
    <w:p>
      <w:pPr>
        <w:pStyle w:val="748"/>
        <w:ind w:firstLine="643"/>
        <w:jc w:val="both"/>
        <w:spacing w:beforeAutospacing="0" w:afterAutospacing="0" w:line="0" w:lineRule="atLeast"/>
      </w:pPr>
      <w:r>
        <w:rPr>
          <w:rFonts w:hint="eastAsia" w:ascii="宋体" w:hAnsi="宋体" w:eastAsia="宋体" w:cs="宋体"/>
        </w:rPr>
        <w:t xml:space="preserve">26.1投标文件初审分为资格审查和符合性审查。</w:t>
      </w:r>
      <w:r/>
    </w:p>
    <w:p>
      <w:pPr>
        <w:pStyle w:val="748"/>
        <w:ind w:firstLine="643"/>
        <w:jc w:val="both"/>
        <w:spacing w:beforeAutospacing="0" w:afterAutospacing="0" w:line="0" w:lineRule="atLeast"/>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48"/>
        <w:ind w:firstLine="643"/>
        <w:jc w:val="both"/>
        <w:spacing w:beforeAutospacing="0" w:afterAutospacing="0" w:line="0" w:lineRule="atLeast"/>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48"/>
        <w:ind w:firstLine="643"/>
        <w:jc w:val="both"/>
        <w:spacing w:beforeAutospacing="0" w:afterAutospacing="0" w:line="0" w:lineRule="atLeast"/>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8"/>
        <w:ind w:firstLine="643"/>
        <w:jc w:val="both"/>
        <w:spacing w:beforeAutospacing="0" w:afterAutospacing="0" w:line="0" w:lineRule="atLeast"/>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48"/>
        <w:ind w:firstLine="643"/>
        <w:jc w:val="both"/>
        <w:spacing w:beforeAutospacing="0" w:afterAutospacing="0" w:line="0" w:lineRule="atLeast"/>
      </w:pPr>
      <w:r>
        <w:rPr>
          <w:rFonts w:hint="eastAsia" w:ascii="宋体" w:hAnsi="宋体" w:eastAsia="宋体" w:cs="宋体"/>
        </w:rPr>
        <w:t xml:space="preserve">26.1.3 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系统中告知未通过资格审查或符合性审查的原因，评审结束后，采购中心将不再告知未通过资格审查或符合性审查的原因。</w:t>
      </w:r>
      <w:r/>
    </w:p>
    <w:p>
      <w:pPr>
        <w:pStyle w:val="748"/>
        <w:ind w:firstLine="643"/>
        <w:jc w:val="both"/>
        <w:spacing w:beforeAutospacing="0" w:afterAutospacing="0" w:line="0" w:lineRule="atLeast"/>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8"/>
        <w:ind w:firstLine="643"/>
        <w:jc w:val="both"/>
        <w:spacing w:beforeAutospacing="0" w:afterAutospacing="0" w:line="0" w:lineRule="atLeast"/>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48"/>
        <w:ind w:firstLine="643"/>
        <w:jc w:val="both"/>
        <w:spacing w:beforeAutospacing="0" w:afterAutospacing="0" w:line="0" w:lineRule="atLeast"/>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48"/>
        <w:ind w:firstLine="643"/>
        <w:jc w:val="both"/>
        <w:spacing w:beforeAutospacing="0" w:afterAutospacing="0" w:line="0" w:lineRule="atLeast"/>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48"/>
        <w:ind w:firstLine="643"/>
        <w:jc w:val="both"/>
        <w:spacing w:beforeAutospacing="0" w:afterAutospacing="0" w:line="0" w:lineRule="atLeast"/>
      </w:pPr>
      <w:r>
        <w:rPr>
          <w:rFonts w:hint="eastAsia" w:ascii="宋体" w:hAnsi="宋体" w:eastAsia="宋体" w:cs="宋体"/>
        </w:rPr>
        <w:t xml:space="preserve">（1）投标文件中开标一览表内容与投标文件中相应内容不一致的，以开标一览表为准。</w:t>
      </w:r>
      <w:r/>
    </w:p>
    <w:p>
      <w:pPr>
        <w:pStyle w:val="748"/>
        <w:ind w:firstLine="643"/>
        <w:jc w:val="both"/>
        <w:spacing w:beforeAutospacing="0" w:afterAutospacing="0" w:line="0" w:lineRule="atLeast"/>
      </w:pPr>
      <w:r>
        <w:rPr>
          <w:rFonts w:hint="eastAsia" w:ascii="宋体" w:hAnsi="宋体" w:eastAsia="宋体" w:cs="宋体"/>
        </w:rPr>
        <w:t xml:space="preserve">（2）大写金额和小写金额不一致的，以大写金额为准。</w:t>
      </w:r>
      <w:r/>
    </w:p>
    <w:p>
      <w:pPr>
        <w:pStyle w:val="748"/>
        <w:ind w:firstLine="643"/>
        <w:jc w:val="both"/>
        <w:spacing w:beforeAutospacing="0" w:afterAutospacing="0" w:line="0" w:lineRule="atLeast"/>
      </w:pPr>
      <w:r>
        <w:rPr>
          <w:rFonts w:hint="eastAsia" w:ascii="宋体" w:hAnsi="宋体" w:eastAsia="宋体" w:cs="宋体"/>
        </w:rPr>
        <w:t xml:space="preserve">（3）单价金额小数点或者百分比有明显错位的，以开标一览表的总价为准，并修改单价。</w:t>
      </w:r>
      <w:r/>
    </w:p>
    <w:p>
      <w:pPr>
        <w:pStyle w:val="748"/>
        <w:ind w:firstLine="643"/>
        <w:jc w:val="both"/>
        <w:spacing w:beforeAutospacing="0" w:afterAutospacing="0" w:line="0" w:lineRule="atLeast"/>
      </w:pPr>
      <w:r>
        <w:rPr>
          <w:rFonts w:hint="eastAsia" w:ascii="宋体" w:hAnsi="宋体" w:eastAsia="宋体" w:cs="宋体"/>
        </w:rPr>
        <w:t xml:space="preserve">（4）总价金额与按单价汇总金额不一致的，以单价金额计算结果为准。</w:t>
      </w:r>
      <w:r/>
    </w:p>
    <w:p>
      <w:pPr>
        <w:pStyle w:val="748"/>
        <w:ind w:firstLine="643"/>
        <w:jc w:val="both"/>
        <w:spacing w:beforeAutospacing="0" w:afterAutospacing="0" w:line="0" w:lineRule="atLeast"/>
      </w:pPr>
      <w:r>
        <w:rPr>
          <w:rFonts w:hint="eastAsia" w:ascii="宋体" w:hAnsi="宋体" w:eastAsia="宋体" w:cs="宋体"/>
        </w:rPr>
        <w:t xml:space="preserve">同时出现两种以上错误的，按照前款规定的顺序修正。</w:t>
      </w:r>
      <w:r/>
    </w:p>
    <w:p>
      <w:pPr>
        <w:pStyle w:val="748"/>
        <w:ind w:firstLine="643"/>
        <w:jc w:val="both"/>
        <w:spacing w:beforeAutospacing="0" w:afterAutospacing="0" w:line="0" w:lineRule="atLeast"/>
      </w:pPr>
      <w:r>
        <w:rPr>
          <w:rFonts w:hint="eastAsia" w:ascii="宋体" w:hAnsi="宋体" w:eastAsia="宋体" w:cs="宋体"/>
        </w:rPr>
        <w:t xml:space="preserve">26.5评委会将按上述修正错误的方法调整投标文件中的投标报价，并通</w:t>
      </w:r>
      <w:r>
        <w:rPr>
          <w:rFonts w:hint="eastAsia" w:ascii="宋体" w:hAnsi="宋体" w:eastAsia="宋体" w:cs="宋体"/>
        </w:rPr>
        <w:t xml:space="preserve">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48"/>
        <w:ind w:firstLine="643"/>
        <w:jc w:val="both"/>
        <w:spacing w:beforeAutospacing="0" w:afterAutospacing="0" w:line="0" w:lineRule="atLeast"/>
      </w:pPr>
      <w:r/>
      <w:bookmarkStart w:id="142" w:name="_Toc513029234"/>
      <w:r/>
      <w:bookmarkStart w:id="143" w:name="_Toc16938550"/>
      <w:r/>
      <w:bookmarkStart w:id="144"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48"/>
        <w:ind w:firstLine="643"/>
        <w:jc w:val="both"/>
        <w:spacing w:beforeAutospacing="0" w:afterAutospacing="0" w:line="0" w:lineRule="atLeast"/>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8"/>
        <w:ind w:firstLine="643"/>
        <w:jc w:val="both"/>
        <w:spacing w:beforeAutospacing="0" w:afterAutospacing="0" w:line="0" w:lineRule="atLeast"/>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48"/>
        <w:ind w:firstLine="643"/>
        <w:jc w:val="both"/>
        <w:spacing w:beforeAutospacing="0" w:afterAutospacing="0" w:line="0" w:lineRule="atLeast"/>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r/>
    </w:p>
    <w:p>
      <w:pPr>
        <w:pStyle w:val="748"/>
        <w:ind w:firstLine="562"/>
        <w:jc w:val="both"/>
        <w:keepLines/>
        <w:keepNext/>
        <w:spacing w:beforeAutospacing="0" w:afterAutospacing="0"/>
      </w:pPr>
      <w:r>
        <w:rPr>
          <w:rFonts w:ascii="Arial" w:hAnsi="Arial" w:cs="Arial"/>
          <w:sz w:val="28"/>
          <w:szCs w:val="28"/>
        </w:rPr>
        <w:t xml:space="preserve">27</w:t>
      </w:r>
      <w:r>
        <w:rPr>
          <w:rFonts w:ascii="Arial" w:hAnsi="Arial" w:cs="Arial"/>
          <w:sz w:val="28"/>
          <w:szCs w:val="28"/>
        </w:rPr>
        <w:t xml:space="preserve">、无效投标条款</w:t>
      </w:r>
      <w:r>
        <w:rPr>
          <w:rFonts w:ascii="Arial" w:hAnsi="Arial" w:cs="Arial"/>
          <w:sz w:val="28"/>
          <w:szCs w:val="28"/>
        </w:rPr>
        <w:t xml:space="preserve">和废标条款</w:t>
      </w:r>
      <w:r/>
    </w:p>
    <w:p>
      <w:pPr>
        <w:pStyle w:val="748"/>
        <w:ind w:left="479"/>
        <w:jc w:val="both"/>
        <w:spacing w:beforeAutospacing="0" w:afterAutospacing="0" w:line="0" w:lineRule="atLeast"/>
      </w:pPr>
      <w:r/>
      <w:bookmarkStart w:id="145" w:name="_Toc16938551"/>
      <w:r/>
      <w:bookmarkStart w:id="146" w:name="_Toc20823307"/>
      <w:r/>
      <w:bookmarkStart w:id="147" w:name="_Toc513029235"/>
      <w:r>
        <w:rPr>
          <w:rFonts w:hint="eastAsia" w:ascii="宋体" w:hAnsi="宋体" w:eastAsia="宋体" w:cs="宋体"/>
        </w:rPr>
        <w:t xml:space="preserve">27.1无效投标条款</w:t>
      </w:r>
      <w:bookmarkEnd w:id="145"/>
      <w:r/>
      <w:bookmarkEnd w:id="146"/>
      <w:r/>
      <w:bookmarkEnd w:id="147"/>
      <w:r/>
      <w:r/>
    </w:p>
    <w:p>
      <w:pPr>
        <w:pStyle w:val="748"/>
        <w:ind w:firstLine="643"/>
        <w:jc w:val="both"/>
        <w:spacing w:beforeAutospacing="0" w:afterAutospacing="0" w:line="0" w:lineRule="atLeast"/>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48"/>
        <w:ind w:firstLine="643"/>
        <w:jc w:val="both"/>
        <w:spacing w:beforeAutospacing="0" w:afterAutospacing="0" w:line="0" w:lineRule="atLeast"/>
      </w:pPr>
      <w:r>
        <w:rPr>
          <w:rFonts w:hint="eastAsia" w:ascii="宋体" w:hAnsi="宋体" w:eastAsia="宋体" w:cs="宋体"/>
        </w:rPr>
        <w:t xml:space="preserve">27.1.2 投标人未按照招标文件要求上传电子投标文件的。</w:t>
      </w:r>
      <w:r/>
    </w:p>
    <w:p>
      <w:pPr>
        <w:pStyle w:val="748"/>
        <w:ind w:left="479"/>
        <w:jc w:val="both"/>
        <w:spacing w:beforeAutospacing="0" w:afterAutospacing="0" w:line="0" w:lineRule="atLeast"/>
      </w:pPr>
      <w:r>
        <w:rPr>
          <w:rFonts w:hint="eastAsia" w:ascii="宋体" w:hAnsi="宋体" w:eastAsia="宋体" w:cs="宋体"/>
        </w:rPr>
        <w:t xml:space="preserve">27.1.3同一投标人提交两个（含两个）以上不同的投标报价的。</w:t>
      </w:r>
      <w:r/>
    </w:p>
    <w:p>
      <w:pPr>
        <w:pStyle w:val="748"/>
        <w:ind w:left="479"/>
        <w:jc w:val="both"/>
        <w:spacing w:beforeAutospacing="0" w:afterAutospacing="0" w:line="0" w:lineRule="atLeast"/>
      </w:pPr>
      <w:r>
        <w:rPr>
          <w:rFonts w:hint="eastAsia" w:ascii="宋体" w:hAnsi="宋体" w:eastAsia="宋体" w:cs="宋体"/>
        </w:rPr>
        <w:t xml:space="preserve">27.1.4投标人不具备招标文件中规定资格要求的。</w:t>
      </w:r>
      <w:r/>
    </w:p>
    <w:p>
      <w:pPr>
        <w:pStyle w:val="748"/>
        <w:ind w:firstLine="643"/>
        <w:jc w:val="both"/>
        <w:spacing w:beforeAutospacing="0" w:afterAutospacing="0" w:line="0" w:lineRule="atLeast"/>
      </w:pPr>
      <w:r>
        <w:rPr>
          <w:rFonts w:hint="eastAsia" w:ascii="宋体" w:hAnsi="宋体" w:eastAsia="宋体" w:cs="宋体"/>
        </w:rPr>
        <w:t xml:space="preserve">27.1.5投标人的报价超过了采购预算或最高限价的。</w:t>
      </w:r>
      <w:r/>
    </w:p>
    <w:p>
      <w:pPr>
        <w:pStyle w:val="748"/>
        <w:ind w:firstLine="643"/>
        <w:jc w:val="both"/>
        <w:spacing w:beforeAutospacing="0" w:afterAutospacing="0" w:line="0" w:lineRule="atLeast"/>
      </w:pPr>
      <w:r>
        <w:rPr>
          <w:rFonts w:hint="eastAsia" w:ascii="宋体" w:hAnsi="宋体" w:eastAsia="宋体" w:cs="宋体"/>
        </w:rPr>
        <w:t xml:space="preserve">27.1.6未通过符合性审查的。</w:t>
      </w:r>
      <w:r/>
    </w:p>
    <w:p>
      <w:pPr>
        <w:pStyle w:val="748"/>
        <w:ind w:firstLine="643"/>
        <w:jc w:val="both"/>
        <w:spacing w:beforeAutospacing="0" w:afterAutospacing="0" w:line="0" w:lineRule="atLeast"/>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48"/>
        <w:ind w:firstLine="643"/>
        <w:jc w:val="both"/>
        <w:spacing w:beforeAutospacing="0" w:afterAutospacing="0" w:line="0" w:lineRule="atLeast"/>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8"/>
        <w:ind w:firstLine="643"/>
        <w:jc w:val="both"/>
        <w:spacing w:beforeAutospacing="0" w:afterAutospacing="0" w:line="0" w:lineRule="atLeast"/>
      </w:pPr>
      <w:r>
        <w:rPr>
          <w:rFonts w:hint="eastAsia" w:ascii="宋体" w:hAnsi="宋体" w:eastAsia="宋体" w:cs="宋体"/>
        </w:rPr>
        <w:t xml:space="preserve">27.1.9  投标文件含有采购人不能接受的附加条件的。</w:t>
      </w:r>
      <w:r/>
    </w:p>
    <w:p>
      <w:pPr>
        <w:pStyle w:val="748"/>
        <w:ind w:firstLine="643"/>
        <w:jc w:val="both"/>
        <w:spacing w:beforeAutospacing="0" w:afterAutospacing="0" w:line="0" w:lineRule="atLeast"/>
      </w:pPr>
      <w:r>
        <w:rPr>
          <w:rFonts w:hint="eastAsia" w:ascii="宋体" w:hAnsi="宋体" w:eastAsia="宋体" w:cs="宋体"/>
        </w:rPr>
        <w:t xml:space="preserve">27.1.10评标委员会认为投标人的报价明显低于其他通过符合性审查投标人的报价，有可能影响产品质量或者不能诚信履约的，将通过苏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748"/>
        <w:ind w:firstLine="643"/>
        <w:jc w:val="both"/>
        <w:spacing w:beforeAutospacing="0" w:afterAutospacing="0" w:line="0" w:lineRule="atLeast"/>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8"/>
        <w:ind w:firstLine="643"/>
        <w:jc w:val="both"/>
        <w:spacing w:beforeAutospacing="0" w:afterAutospacing="0" w:line="0" w:lineRule="atLeast"/>
      </w:pPr>
      <w:r>
        <w:rPr>
          <w:rFonts w:hint="eastAsia" w:ascii="宋体" w:hAnsi="宋体" w:eastAsia="宋体" w:cs="宋体"/>
        </w:rPr>
        <w:t xml:space="preserve">27.1.12 投标文件未按照招标文件要求加盖CA电子公章的。</w:t>
      </w:r>
      <w:r/>
    </w:p>
    <w:p>
      <w:pPr>
        <w:pStyle w:val="748"/>
        <w:ind w:firstLine="643"/>
        <w:jc w:val="both"/>
        <w:spacing w:beforeAutospacing="0" w:afterAutospacing="0" w:line="0" w:lineRule="atLeast"/>
      </w:pPr>
      <w:r>
        <w:rPr>
          <w:rFonts w:hint="eastAsia" w:ascii="宋体" w:hAnsi="宋体" w:eastAsia="宋体" w:cs="宋体"/>
        </w:rPr>
        <w:t xml:space="preserve">27.1.13其他法律、法规及本招标文件规定的属无效投标的情形。</w:t>
      </w:r>
      <w:r/>
    </w:p>
    <w:p>
      <w:pPr>
        <w:pStyle w:val="748"/>
        <w:ind w:left="479"/>
        <w:jc w:val="both"/>
        <w:spacing w:beforeAutospacing="0" w:afterAutospacing="0" w:line="0" w:lineRule="atLeast"/>
      </w:pPr>
      <w:r>
        <w:rPr>
          <w:rFonts w:hint="eastAsia" w:ascii="宋体" w:hAnsi="宋体" w:eastAsia="宋体" w:cs="宋体"/>
        </w:rPr>
        <w:t xml:space="preserve">27.2</w:t>
      </w:r>
      <w:r>
        <w:rPr>
          <w:rFonts w:hint="eastAsia" w:ascii="宋体" w:hAnsi="宋体" w:eastAsia="宋体" w:cs="宋体"/>
        </w:rPr>
        <w:t xml:space="preserve">废标条款</w:t>
      </w:r>
      <w:r/>
    </w:p>
    <w:p>
      <w:pPr>
        <w:pStyle w:val="748"/>
        <w:ind w:left="479"/>
        <w:jc w:val="both"/>
        <w:spacing w:beforeAutospacing="0" w:afterAutospacing="0" w:line="0" w:lineRule="atLeast"/>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48"/>
        <w:ind w:left="479"/>
        <w:jc w:val="both"/>
        <w:spacing w:beforeAutospacing="0" w:afterAutospacing="0" w:line="0" w:lineRule="atLeast"/>
      </w:pPr>
      <w:r>
        <w:rPr>
          <w:rFonts w:hint="eastAsia" w:ascii="宋体" w:hAnsi="宋体" w:eastAsia="宋体" w:cs="宋体"/>
        </w:rPr>
        <w:t xml:space="preserve">27.2.3因重大变故，采购任务取消的。</w:t>
      </w:r>
      <w:r/>
    </w:p>
    <w:p>
      <w:pPr>
        <w:pStyle w:val="748"/>
        <w:ind w:left="479"/>
        <w:jc w:val="both"/>
        <w:spacing w:beforeAutospacing="0" w:afterAutospacing="0" w:line="0" w:lineRule="atLeast"/>
      </w:pPr>
      <w:r>
        <w:rPr>
          <w:rFonts w:hint="eastAsia" w:ascii="宋体" w:hAnsi="宋体" w:eastAsia="宋体" w:cs="宋体"/>
        </w:rPr>
        <w:t xml:space="preserve">27.2.4评标委员会认定招标文件存在歧义、重大缺陷导致评审工作无法进行。</w:t>
      </w:r>
      <w:r/>
    </w:p>
    <w:p>
      <w:pPr>
        <w:pStyle w:val="748"/>
        <w:ind w:left="479"/>
        <w:jc w:val="both"/>
        <w:spacing w:beforeAutospacing="0" w:afterAutospacing="0" w:line="0" w:lineRule="atLeast"/>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748"/>
        <w:ind w:left="479"/>
        <w:jc w:val="both"/>
        <w:spacing w:beforeAutospacing="0" w:afterAutospacing="0" w:line="0" w:lineRule="atLeast"/>
      </w:pPr>
      <w:r>
        <w:rPr>
          <w:rFonts w:hint="eastAsia" w:ascii="宋体" w:hAnsi="宋体" w:eastAsia="宋体" w:cs="宋体"/>
        </w:rPr>
        <w:t xml:space="preserve">27.3 投标截止时间结束后参加投标的供应商不足三家的处理：</w:t>
      </w:r>
      <w:r/>
    </w:p>
    <w:p>
      <w:pPr>
        <w:pStyle w:val="748"/>
        <w:ind w:firstLine="643"/>
        <w:jc w:val="both"/>
        <w:spacing w:beforeAutospacing="0" w:afterAutospacing="0" w:line="0" w:lineRule="atLeast"/>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48"/>
        <w:ind w:firstLine="643"/>
        <w:jc w:val="both"/>
        <w:keepLines/>
        <w:keepNext/>
        <w:spacing w:before="145" w:beforeAutospacing="0" w:after="145" w:afterAutospacing="0" w:line="360" w:lineRule="auto"/>
      </w:pPr>
      <w:r/>
      <w:bookmarkStart w:id="148" w:name="_Toc120614219"/>
      <w:r>
        <w:rPr>
          <w:rFonts w:ascii="Times New Roman" w:hAnsi="Times New Roman"/>
          <w:b/>
          <w:sz w:val="32"/>
          <w:szCs w:val="32"/>
        </w:rPr>
        <w:t xml:space="preserve">六、定标</w:t>
      </w:r>
      <w:bookmarkEnd w:id="148"/>
      <w:r/>
      <w:r/>
    </w:p>
    <w:p>
      <w:pPr>
        <w:pStyle w:val="748"/>
        <w:ind w:firstLine="602"/>
        <w:jc w:val="both"/>
        <w:keepLines/>
        <w:keepNext/>
        <w:spacing w:beforeAutospacing="0" w:afterAutospacing="0"/>
      </w:pPr>
      <w:r/>
      <w:bookmarkStart w:id="149" w:name="_Toc20823310"/>
      <w:r/>
      <w:bookmarkStart w:id="150" w:name="_Toc16938554"/>
      <w:r/>
      <w:bookmarkStart w:id="151" w:name="_Toc513029238"/>
      <w:r>
        <w:rPr>
          <w:rFonts w:hint="eastAsia" w:ascii="黑体" w:hAnsi="宋体" w:eastAsia="黑体" w:cs="黑体"/>
          <w:sz w:val="30"/>
          <w:szCs w:val="30"/>
        </w:rPr>
        <w:t xml:space="preserve">28、</w:t>
      </w:r>
      <w:bookmarkEnd w:id="149"/>
      <w:r>
        <w:rPr>
          <w:rFonts w:hint="eastAsia" w:ascii="黑体" w:hAnsi="宋体" w:eastAsia="黑体" w:cs="黑体"/>
          <w:sz w:val="30"/>
          <w:szCs w:val="30"/>
        </w:rPr>
        <w:t xml:space="preserve">确定</w:t>
      </w:r>
      <w:bookmarkEnd w:id="150"/>
      <w:r/>
      <w:bookmarkEnd w:id="151"/>
      <w:r>
        <w:rPr>
          <w:rFonts w:hint="eastAsia" w:ascii="黑体" w:hAnsi="宋体" w:eastAsia="黑体" w:cs="黑体"/>
          <w:sz w:val="30"/>
          <w:szCs w:val="30"/>
        </w:rPr>
        <w:t xml:space="preserve">中标单位</w:t>
      </w:r>
      <w:r/>
    </w:p>
    <w:p>
      <w:pPr>
        <w:pStyle w:val="748"/>
        <w:ind w:firstLine="643"/>
        <w:jc w:val="both"/>
        <w:spacing w:beforeAutospacing="0" w:afterAutospacing="0" w:line="0" w:lineRule="atLeast"/>
      </w:pPr>
      <w:r>
        <w:rPr>
          <w:rFonts w:hint="eastAsia" w:ascii="宋体" w:hAnsi="宋体" w:eastAsia="宋体" w:cs="宋体"/>
        </w:rPr>
        <w:t xml:space="preserve">28.1中标候选人的选取原则和数量见招标文件第五章规定。 </w:t>
      </w:r>
      <w:r/>
    </w:p>
    <w:p>
      <w:pPr>
        <w:pStyle w:val="748"/>
        <w:ind w:firstLine="643"/>
        <w:jc w:val="both"/>
        <w:spacing w:beforeAutospacing="0" w:afterAutospacing="0" w:line="0" w:lineRule="atLeast"/>
      </w:pPr>
      <w:r>
        <w:rPr>
          <w:rFonts w:hint="eastAsia" w:ascii="宋体" w:hAnsi="宋体" w:eastAsia="宋体" w:cs="宋体"/>
        </w:rPr>
        <w:t xml:space="preserve">28.2 采购人应根据评委会推荐的中标候选人确定中标人。</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采购中心将在中国政府采购网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、“江苏政府采购网”、“盐城市政府采购网”发布中标公告，公告期限为1个工作日。</w:t>
      </w:r>
      <w:r/>
    </w:p>
    <w:p>
      <w:pPr>
        <w:pStyle w:val="748"/>
        <w:ind w:firstLine="643"/>
        <w:jc w:val="both"/>
        <w:spacing w:beforeAutospacing="0" w:afterAutospacing="0" w:line="0" w:lineRule="atLeast"/>
      </w:pPr>
      <w:r>
        <w:rPr>
          <w:rFonts w:hint="eastAsia" w:ascii="宋体" w:hAnsi="宋体" w:eastAsia="宋体" w:cs="宋体"/>
        </w:rPr>
        <w:t xml:space="preserve">28.4  若有充分证据证明，中标人出现下列情况之一的，一经查实，将被取消中标资格：</w:t>
      </w:r>
      <w:r/>
    </w:p>
    <w:p>
      <w:pPr>
        <w:pStyle w:val="748"/>
        <w:ind w:firstLine="643"/>
        <w:jc w:val="both"/>
        <w:spacing w:beforeAutospacing="0" w:afterAutospacing="0" w:line="0" w:lineRule="atLeast"/>
      </w:pPr>
      <w:r>
        <w:rPr>
          <w:rFonts w:hint="eastAsia" w:ascii="宋体" w:hAnsi="宋体" w:eastAsia="宋体" w:cs="宋体"/>
        </w:rPr>
        <w:t xml:space="preserve">28.4.1提供虚假材料谋取中标的。</w:t>
      </w:r>
      <w:r/>
    </w:p>
    <w:p>
      <w:pPr>
        <w:pStyle w:val="748"/>
        <w:ind w:firstLine="643"/>
        <w:jc w:val="both"/>
        <w:spacing w:beforeAutospacing="0" w:afterAutospacing="0" w:line="0" w:lineRule="atLeast"/>
      </w:pPr>
      <w:r>
        <w:rPr>
          <w:rFonts w:hint="eastAsia" w:ascii="宋体" w:hAnsi="宋体" w:eastAsia="宋体" w:cs="宋体"/>
        </w:rPr>
        <w:t xml:space="preserve">28.4.2向采购人、采购中心行贿或者提供其他不正当利益的。</w:t>
      </w:r>
      <w:r/>
    </w:p>
    <w:p>
      <w:pPr>
        <w:pStyle w:val="748"/>
        <w:ind w:firstLine="643"/>
        <w:jc w:val="both"/>
        <w:spacing w:beforeAutospacing="0" w:afterAutospacing="0" w:line="0" w:lineRule="atLeast"/>
      </w:pPr>
      <w:r>
        <w:rPr>
          <w:rFonts w:hint="eastAsia" w:ascii="宋体" w:hAnsi="宋体" w:eastAsia="宋体" w:cs="宋体"/>
        </w:rPr>
        <w:t xml:space="preserve">28.4.3属于本文件规定的无效条件，但在评标过程中又未被评委会发现的。</w:t>
      </w:r>
      <w:r/>
    </w:p>
    <w:p>
      <w:pPr>
        <w:pStyle w:val="748"/>
        <w:ind w:firstLine="643"/>
        <w:jc w:val="both"/>
        <w:spacing w:beforeAutospacing="0" w:afterAutospacing="0" w:line="0" w:lineRule="atLeast"/>
      </w:pPr>
      <w:r>
        <w:rPr>
          <w:rFonts w:hint="eastAsia" w:ascii="宋体" w:hAnsi="宋体" w:eastAsia="宋体" w:cs="宋体"/>
        </w:rPr>
        <w:t xml:space="preserve">28.4.4与采购人或者其他供应商恶意串通的。</w:t>
      </w:r>
      <w:r/>
    </w:p>
    <w:p>
      <w:pPr>
        <w:pStyle w:val="748"/>
        <w:ind w:firstLine="643"/>
        <w:jc w:val="both"/>
        <w:spacing w:beforeAutospacing="0" w:afterAutospacing="0" w:line="0" w:lineRule="atLeast"/>
      </w:pPr>
      <w:r>
        <w:rPr>
          <w:rFonts w:hint="eastAsia" w:ascii="宋体" w:hAnsi="宋体" w:eastAsia="宋体" w:cs="宋体"/>
        </w:rPr>
        <w:t xml:space="preserve">28.4.5采取不正当手段诋毁、排挤其他供应商的。</w:t>
      </w:r>
      <w:r/>
    </w:p>
    <w:p>
      <w:pPr>
        <w:pStyle w:val="748"/>
        <w:ind w:firstLine="643"/>
        <w:jc w:val="both"/>
        <w:spacing w:beforeAutospacing="0" w:afterAutospacing="0" w:line="0" w:lineRule="atLeast"/>
      </w:pPr>
      <w:r/>
      <w:bookmarkStart w:id="152" w:name="_Toc200451960"/>
      <w:r>
        <w:rPr>
          <w:rFonts w:hint="eastAsia" w:ascii="宋体" w:hAnsi="宋体" w:eastAsia="宋体" w:cs="宋体"/>
        </w:rPr>
        <w:t xml:space="preserve">28.5.</w:t>
      </w:r>
      <w:r>
        <w:rPr>
          <w:rFonts w:ascii="Times New Roman" w:hAnsi="Times New Roman"/>
          <w:sz w:val="21"/>
          <w:szCs w:val="21"/>
        </w:rPr>
        <w:t xml:space="preserve"> </w:t>
      </w:r>
      <w:r>
        <w:rPr>
          <w:rFonts w:ascii="Times New Roman" w:hAnsi="Times New Roman"/>
        </w:rPr>
        <w:t xml:space="preserve">有下列情形之一的，视为投标人串通投标，投标无效：</w:t>
      </w:r>
      <w:bookmarkEnd w:id="152"/>
      <w:r/>
      <w:r/>
    </w:p>
    <w:p>
      <w:pPr>
        <w:pStyle w:val="748"/>
        <w:ind w:firstLine="643"/>
        <w:jc w:val="both"/>
        <w:spacing w:beforeAutospacing="0" w:afterAutospacing="0" w:line="0" w:lineRule="atLeast"/>
      </w:pPr>
      <w:r>
        <w:rPr>
          <w:rFonts w:hint="eastAsia" w:ascii="宋体" w:hAnsi="宋体" w:eastAsia="宋体" w:cs="宋体"/>
        </w:rPr>
        <w:t xml:space="preserve">28.5.1不同投标人的投标文件由同一单位或者个人编制；</w:t>
      </w:r>
      <w:r/>
    </w:p>
    <w:p>
      <w:pPr>
        <w:pStyle w:val="748"/>
        <w:ind w:firstLine="643"/>
        <w:jc w:val="both"/>
        <w:spacing w:beforeAutospacing="0" w:afterAutospacing="0" w:line="0" w:lineRule="atLeast"/>
      </w:pPr>
      <w:r>
        <w:rPr>
          <w:rFonts w:hint="eastAsia" w:ascii="宋体" w:hAnsi="宋体" w:eastAsia="宋体" w:cs="宋体"/>
        </w:rPr>
        <w:t xml:space="preserve">28.5.2不同投标人委托同一单位或者个人办理投标事宜；</w:t>
      </w:r>
      <w:r/>
    </w:p>
    <w:p>
      <w:pPr>
        <w:pStyle w:val="748"/>
        <w:ind w:firstLine="643"/>
        <w:jc w:val="both"/>
        <w:spacing w:beforeAutospacing="0" w:afterAutospacing="0" w:line="0" w:lineRule="atLeast"/>
      </w:pPr>
      <w:r>
        <w:rPr>
          <w:rFonts w:hint="eastAsia" w:ascii="宋体" w:hAnsi="宋体" w:eastAsia="宋体" w:cs="宋体"/>
        </w:rPr>
        <w:t xml:space="preserve">28.5.3 不同投标人的投标文件载明的项目管理成员或者联系人员为同一人；</w:t>
      </w:r>
      <w:r/>
    </w:p>
    <w:p>
      <w:pPr>
        <w:pStyle w:val="748"/>
        <w:ind w:firstLine="643"/>
        <w:jc w:val="both"/>
        <w:spacing w:beforeAutospacing="0" w:afterAutospacing="0" w:line="0" w:lineRule="atLeast"/>
      </w:pPr>
      <w:r>
        <w:rPr>
          <w:rFonts w:hint="eastAsia" w:ascii="宋体" w:hAnsi="宋体" w:eastAsia="宋体" w:cs="宋体"/>
        </w:rPr>
        <w:t xml:space="preserve">28.5.4不同投标人的投标文件异常一致或者投标报价呈规律性差异；</w:t>
      </w:r>
      <w:r/>
    </w:p>
    <w:p>
      <w:pPr>
        <w:pStyle w:val="748"/>
        <w:ind w:firstLine="602"/>
        <w:jc w:val="both"/>
        <w:keepLines/>
        <w:keepNext/>
        <w:spacing w:beforeAutospacing="0" w:afterAutospacing="0"/>
      </w:pPr>
      <w:r>
        <w:rPr>
          <w:rFonts w:hint="eastAsia" w:ascii="黑体" w:hAnsi="宋体" w:eastAsia="黑体" w:cs="黑体"/>
          <w:sz w:val="30"/>
          <w:szCs w:val="30"/>
        </w:rPr>
        <w:t xml:space="preserve">29、质疑处理</w:t>
      </w:r>
      <w:r/>
    </w:p>
    <w:p>
      <w:pPr>
        <w:pStyle w:val="748"/>
        <w:ind w:firstLine="643"/>
        <w:jc w:val="both"/>
        <w:spacing w:beforeAutospacing="0" w:afterAutospacing="0" w:line="0" w:lineRule="atLeast"/>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48"/>
        <w:ind w:firstLine="643"/>
        <w:jc w:val="both"/>
        <w:spacing w:beforeAutospacing="0" w:afterAutospacing="0" w:line="0" w:lineRule="atLeast"/>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48"/>
        <w:ind w:firstLine="643"/>
        <w:jc w:val="both"/>
        <w:spacing w:beforeAutospacing="0" w:afterAutospacing="0" w:line="0" w:lineRule="atLeast"/>
      </w:pPr>
      <w:r>
        <w:rPr>
          <w:rFonts w:hint="eastAsia" w:ascii="宋体" w:hAnsi="宋体" w:eastAsia="宋体" w:cs="宋体"/>
        </w:rPr>
        <w:t xml:space="preserve">29.2.1</w:t>
      </w:r>
      <w:r>
        <w:rPr>
          <w:rFonts w:ascii="Times New Roman" w:hAnsi="Times New Roman"/>
        </w:rPr>
        <w:t xml:space="preserve">对可以质疑的采购文件提出质疑的，为收到采购文件之日或者采购文件公告期限届满之日；</w:t>
      </w:r>
      <w:r>
        <w:rPr>
          <w:rFonts w:ascii="Times New Roman" w:hAnsi="Times New Roman"/>
        </w:rPr>
        <w:br/>
        <w:t xml:space="preserve">   </w:t>
      </w:r>
      <w:r>
        <w:rPr>
          <w:rFonts w:hint="eastAsia" w:ascii="宋体" w:hAnsi="宋体" w:eastAsia="宋体" w:cs="宋体"/>
        </w:rPr>
        <w:t xml:space="preserve">29.2.2</w:t>
      </w:r>
      <w:r>
        <w:rPr>
          <w:rFonts w:ascii="Times New Roman" w:hAnsi="Times New Roman"/>
        </w:rPr>
        <w:t xml:space="preserve">对采购过程提出质疑的，为各采购程序环节结束之日；</w:t>
      </w:r>
      <w:r>
        <w:rPr>
          <w:rFonts w:ascii="Times New Roman" w:hAnsi="Times New Roman"/>
        </w:rPr>
        <w:br/>
        <w:t xml:space="preserve">   </w:t>
      </w:r>
      <w:r>
        <w:rPr>
          <w:rFonts w:hint="eastAsia" w:ascii="宋体" w:hAnsi="宋体" w:eastAsia="宋体" w:cs="宋体"/>
        </w:rPr>
        <w:t xml:space="preserve">29.2.3</w:t>
      </w:r>
      <w:r>
        <w:rPr>
          <w:rFonts w:ascii="Times New Roman" w:hAnsi="Times New Roman"/>
        </w:rPr>
        <w:t xml:space="preserve">对中标或者成交结果提出质疑的，为中标或者成交结果公告期限届满之日。</w:t>
      </w:r>
      <w:r/>
    </w:p>
    <w:p>
      <w:pPr>
        <w:pStyle w:val="748"/>
        <w:ind w:firstLine="643"/>
        <w:jc w:val="both"/>
        <w:spacing w:beforeAutospacing="0" w:afterAutospacing="0" w:line="0" w:lineRule="atLeast"/>
      </w:pPr>
      <w:r>
        <w:rPr>
          <w:rFonts w:ascii="Times New Roman" w:hAnsi="Times New Roman"/>
        </w:rPr>
        <w:t xml:space="preserve">供应商应当在法定质疑期内一次性提出针对同一采购程序环节的质疑。供应商如在法定期限内对同一采购程序环节提出多次质疑的，采购中心、采购人将只对供应商第一次质疑</w:t>
      </w:r>
      <w:r>
        <w:rPr>
          <w:rFonts w:ascii="Times New Roman" w:hAnsi="Times New Roman"/>
        </w:rPr>
        <w:t xml:space="preserve">作出</w:t>
      </w:r>
      <w:r>
        <w:rPr>
          <w:rFonts w:ascii="Times New Roman" w:hAnsi="Times New Roman"/>
        </w:rPr>
        <w:t xml:space="preserve">答复。</w:t>
      </w:r>
      <w:r/>
    </w:p>
    <w:p>
      <w:pPr>
        <w:pStyle w:val="748"/>
        <w:ind w:firstLine="643"/>
        <w:jc w:val="both"/>
        <w:spacing w:beforeAutospacing="0" w:afterAutospacing="0" w:line="0" w:lineRule="atLeast"/>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48"/>
        <w:ind w:firstLine="643"/>
        <w:jc w:val="both"/>
        <w:spacing w:beforeAutospacing="0" w:afterAutospacing="0" w:line="0" w:lineRule="atLeast"/>
      </w:pPr>
      <w:r>
        <w:rPr>
          <w:rFonts w:hint="eastAsia" w:ascii="宋体" w:hAnsi="宋体" w:eastAsia="宋体" w:cs="宋体"/>
        </w:rPr>
        <w:t xml:space="preserve">采购人及采购中心只接收以纸质原件形式送达的质疑,采购人和采购中心不接受未填写快递运单的快件。质疑接收部门为</w:t>
      </w:r>
      <w:r>
        <w:rPr>
          <w:rFonts w:hint="eastAsia" w:ascii="宋体" w:hAnsi="宋体" w:eastAsia="宋体" w:cs="宋体"/>
        </w:rPr>
        <w:t xml:space="preserve">盐城市智强</w:t>
      </w:r>
      <w:r>
        <w:rPr>
          <w:rFonts w:hint="eastAsia" w:ascii="宋体" w:hAnsi="宋体" w:eastAsia="宋体" w:cs="宋体"/>
        </w:rPr>
        <w:t xml:space="preserve">项目管理有限公司业务受理处，联系地址：滨海县政务服务中心二层2202室，联系电话：15950201008。</w:t>
      </w:r>
      <w:r/>
    </w:p>
    <w:p>
      <w:pPr>
        <w:pStyle w:val="748"/>
        <w:ind w:firstLine="643"/>
        <w:jc w:val="both"/>
        <w:spacing w:beforeAutospacing="0" w:afterAutospacing="0" w:line="0" w:lineRule="atLeast"/>
      </w:pPr>
      <w:r>
        <w:rPr>
          <w:rFonts w:hint="eastAsia" w:ascii="宋体" w:hAnsi="宋体" w:eastAsia="宋体" w:cs="宋体"/>
        </w:rPr>
        <w:t xml:space="preserve">29.5 以下情形的质疑不予受理</w:t>
      </w:r>
      <w:r/>
    </w:p>
    <w:p>
      <w:pPr>
        <w:pStyle w:val="748"/>
        <w:ind w:firstLine="643"/>
        <w:jc w:val="both"/>
        <w:spacing w:beforeAutospacing="0" w:afterAutospacing="0" w:line="0" w:lineRule="atLeast"/>
      </w:pPr>
      <w:r>
        <w:rPr>
          <w:rFonts w:hint="eastAsia" w:ascii="宋体" w:hAnsi="宋体" w:eastAsia="宋体" w:cs="宋体"/>
        </w:rPr>
        <w:t xml:space="preserve">29.5.1 内容不符合《政府采购质疑和投诉办法》第十二条规定的质疑。</w:t>
      </w:r>
      <w:r/>
    </w:p>
    <w:p>
      <w:pPr>
        <w:pStyle w:val="748"/>
        <w:ind w:firstLine="643"/>
        <w:jc w:val="both"/>
        <w:spacing w:beforeAutospacing="0" w:afterAutospacing="0" w:line="0" w:lineRule="atLeast"/>
      </w:pPr>
      <w:r>
        <w:rPr>
          <w:rFonts w:hint="eastAsia" w:ascii="宋体" w:hAnsi="宋体" w:eastAsia="宋体" w:cs="宋体"/>
        </w:rPr>
        <w:t xml:space="preserve">29.5.2 超出政府采购法定期限的质疑。</w:t>
      </w:r>
      <w:r/>
    </w:p>
    <w:p>
      <w:pPr>
        <w:pStyle w:val="748"/>
        <w:ind w:firstLine="643"/>
        <w:jc w:val="both"/>
        <w:spacing w:beforeAutospacing="0" w:afterAutospacing="0" w:line="0" w:lineRule="atLeast"/>
      </w:pPr>
      <w:r>
        <w:rPr>
          <w:rFonts w:hint="eastAsia" w:ascii="宋体" w:hAnsi="宋体" w:eastAsia="宋体" w:cs="宋体"/>
        </w:rPr>
        <w:t xml:space="preserve">29.5.3 以传真、电子邮件等方式递交的非原件形式的质疑。</w:t>
      </w:r>
      <w:r/>
    </w:p>
    <w:p>
      <w:pPr>
        <w:pStyle w:val="748"/>
        <w:ind w:firstLine="643"/>
        <w:jc w:val="both"/>
        <w:spacing w:beforeAutospacing="0" w:afterAutospacing="0" w:line="0" w:lineRule="atLeast"/>
      </w:pPr>
      <w:r>
        <w:rPr>
          <w:rFonts w:hint="eastAsia" w:ascii="宋体" w:hAnsi="宋体" w:eastAsia="宋体" w:cs="宋体"/>
        </w:rPr>
        <w:t xml:space="preserve">29.5.4 未参加投标活动的供应商或在投标活动中自身权益未受到损害的供应商所提出的质疑。</w:t>
      </w:r>
      <w:r/>
    </w:p>
    <w:p>
      <w:pPr>
        <w:pStyle w:val="748"/>
        <w:ind w:firstLine="643"/>
        <w:jc w:val="both"/>
        <w:spacing w:beforeAutospacing="0" w:afterAutospacing="0" w:line="0" w:lineRule="atLeast"/>
      </w:pPr>
      <w:r>
        <w:rPr>
          <w:rFonts w:hint="eastAsia" w:ascii="宋体" w:hAnsi="宋体" w:eastAsia="宋体" w:cs="宋体"/>
        </w:rPr>
        <w:t xml:space="preserve">29.5.5供应商组成联合体参加投标，联合体中任何一方或多方未按要求签字、盖章、加盖公章的质疑。</w:t>
      </w:r>
      <w:r/>
    </w:p>
    <w:p>
      <w:pPr>
        <w:pStyle w:val="748"/>
        <w:ind w:firstLine="643"/>
        <w:jc w:val="both"/>
        <w:spacing w:beforeAutospacing="0" w:afterAutospacing="0" w:line="0" w:lineRule="atLeast"/>
      </w:pPr>
      <w:r>
        <w:rPr>
          <w:rFonts w:hint="eastAsia" w:ascii="宋体" w:hAnsi="宋体" w:eastAsia="宋体" w:cs="宋体"/>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8"/>
        <w:ind w:firstLine="602"/>
        <w:jc w:val="both"/>
        <w:keepLines/>
        <w:keepNext/>
        <w:spacing w:beforeAutospacing="0" w:afterAutospacing="0"/>
      </w:pPr>
      <w:r>
        <w:rPr>
          <w:rFonts w:hint="eastAsia" w:ascii="黑体" w:hAnsi="宋体" w:eastAsia="黑体" w:cs="黑体"/>
          <w:sz w:val="30"/>
          <w:szCs w:val="30"/>
        </w:rPr>
        <w:t xml:space="preserve">30、中标通知书</w:t>
      </w:r>
      <w:r/>
    </w:p>
    <w:p>
      <w:pPr>
        <w:pStyle w:val="748"/>
        <w:ind w:firstLine="643"/>
        <w:jc w:val="both"/>
        <w:spacing w:beforeAutospacing="0" w:afterAutospacing="0" w:line="0" w:lineRule="atLeast"/>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中标结果确定后，采购中心将向中标人发出中标通知书。请中标人在中标结果公告届满之日起30日内,使用CA数字证书登录苏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48"/>
        <w:ind w:firstLine="643"/>
        <w:jc w:val="both"/>
        <w:spacing w:beforeAutospacing="0" w:afterAutospacing="0" w:line="0" w:lineRule="atLeast"/>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8"/>
        <w:jc w:val="both"/>
        <w:keepLines/>
        <w:keepNext/>
        <w:spacing w:before="145" w:beforeAutospacing="0" w:after="145" w:afterAutospacing="0" w:line="360" w:lineRule="auto"/>
      </w:pPr>
      <w:r/>
      <w:bookmarkStart w:id="153" w:name="_Toc20823308"/>
      <w:r/>
      <w:bookmarkStart w:id="154" w:name="_Toc513029236"/>
      <w:r/>
      <w:bookmarkStart w:id="155" w:name="_Toc16938552"/>
      <w:r/>
      <w:bookmarkStart w:id="156" w:name="_Toc120614220"/>
      <w:r>
        <w:rPr>
          <w:rFonts w:ascii="Times New Roman" w:hAnsi="Times New Roman"/>
          <w:b/>
          <w:sz w:val="32"/>
          <w:szCs w:val="32"/>
        </w:rPr>
        <w:t xml:space="preserve">七、授予合同</w:t>
      </w:r>
      <w:bookmarkEnd w:id="153"/>
      <w:r/>
      <w:bookmarkEnd w:id="154"/>
      <w:r/>
      <w:bookmarkEnd w:id="155"/>
      <w:r/>
      <w:bookmarkEnd w:id="156"/>
      <w:r/>
      <w:r/>
    </w:p>
    <w:p>
      <w:pPr>
        <w:pStyle w:val="748"/>
        <w:ind w:firstLine="602"/>
        <w:jc w:val="both"/>
        <w:keepLines/>
        <w:keepNext/>
        <w:spacing w:beforeAutospacing="0" w:afterAutospacing="0"/>
      </w:pPr>
      <w:r/>
      <w:bookmarkStart w:id="157" w:name="_Toc20823309"/>
      <w:r/>
      <w:bookmarkStart w:id="158" w:name="_Toc513029237"/>
      <w:r/>
      <w:bookmarkStart w:id="159" w:name="_Toc16938553"/>
      <w:r>
        <w:rPr>
          <w:rFonts w:hint="eastAsia" w:ascii="黑体" w:hAnsi="宋体" w:eastAsia="黑体" w:cs="黑体"/>
          <w:sz w:val="30"/>
          <w:szCs w:val="30"/>
        </w:rPr>
        <w:t xml:space="preserve">31. 签订合同</w:t>
      </w:r>
      <w:bookmarkEnd w:id="157"/>
      <w:r/>
      <w:bookmarkEnd w:id="158"/>
      <w:r/>
      <w:bookmarkEnd w:id="159"/>
      <w:r/>
      <w:r/>
    </w:p>
    <w:p>
      <w:pPr>
        <w:pStyle w:val="748"/>
        <w:ind w:firstLine="643"/>
        <w:jc w:val="both"/>
        <w:spacing w:beforeAutospacing="0" w:afterAutospacing="0" w:line="0" w:lineRule="atLeast"/>
      </w:pPr>
      <w:r>
        <w:rPr>
          <w:rFonts w:hint="eastAsia" w:ascii="宋体" w:hAnsi="宋体" w:eastAsia="宋体" w:cs="宋体"/>
        </w:rPr>
        <w:t xml:space="preserve">31.l中标人应当在中标通知书发出之日起三十日内，按照招标文件确定的事项与采购人签订政府采购合同。</w:t>
      </w:r>
      <w:r/>
    </w:p>
    <w:p>
      <w:pPr>
        <w:pStyle w:val="748"/>
        <w:ind w:firstLine="643"/>
        <w:jc w:val="both"/>
        <w:spacing w:beforeAutospacing="0" w:afterAutospacing="0" w:line="0" w:lineRule="atLeast"/>
      </w:pPr>
      <w:r>
        <w:rPr>
          <w:rFonts w:hint="eastAsia" w:ascii="宋体" w:hAnsi="宋体" w:eastAsia="宋体" w:cs="宋体"/>
        </w:rPr>
        <w:t xml:space="preserve">31.2</w:t>
      </w:r>
      <w:r>
        <w:rPr>
          <w:rFonts w:hint="eastAsia" w:ascii="宋体" w:hAnsi="宋体" w:eastAsia="宋体" w:cs="宋体"/>
          <w:b/>
        </w:rPr>
        <w:t xml:space="preserve"> </w:t>
      </w:r>
      <w:r>
        <w:rPr>
          <w:rFonts w:hint="eastAsia" w:ascii="宋体" w:hAnsi="宋体" w:eastAsia="宋体" w:cs="宋体"/>
        </w:rPr>
        <w:t xml:space="preserve">招标文件、中标人的投标文件及招标过程中有关澄清、承诺文件均应作为合同附件。</w:t>
      </w:r>
      <w:r/>
    </w:p>
    <w:p>
      <w:pPr>
        <w:pStyle w:val="748"/>
        <w:ind w:firstLine="643"/>
        <w:jc w:val="both"/>
        <w:spacing w:beforeAutospacing="0" w:afterAutospacing="0" w:line="0" w:lineRule="atLeast"/>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48"/>
        <w:ind w:firstLine="602"/>
        <w:jc w:val="both"/>
        <w:keepLines/>
        <w:keepNext/>
        <w:spacing w:beforeAutospacing="0" w:afterAutospacing="0"/>
      </w:pPr>
      <w:r>
        <w:rPr>
          <w:rFonts w:hint="eastAsia" w:ascii="黑体" w:hAnsi="宋体" w:eastAsia="黑体" w:cs="黑体"/>
          <w:sz w:val="30"/>
          <w:szCs w:val="30"/>
        </w:rPr>
        <w:t xml:space="preserve">32、货物（包含与货物相关的服务）的追加</w:t>
      </w:r>
      <w:r/>
    </w:p>
    <w:p>
      <w:pPr>
        <w:pStyle w:val="748"/>
        <w:ind w:firstLine="643"/>
        <w:jc w:val="both"/>
        <w:spacing w:beforeAutospacing="0" w:afterAutospacing="0" w:line="0" w:lineRule="atLeast"/>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8"/>
        <w:ind w:firstLine="602"/>
        <w:jc w:val="both"/>
        <w:keepLines/>
        <w:keepNext/>
        <w:spacing w:beforeAutospacing="0" w:afterAutospacing="0"/>
      </w:pPr>
      <w:r/>
      <w:bookmarkStart w:id="160" w:name="_Toc16938558"/>
      <w:r/>
      <w:bookmarkStart w:id="161" w:name="_Toc479757207"/>
      <w:r/>
      <w:bookmarkStart w:id="162" w:name="_Toc20823314"/>
      <w:r/>
      <w:bookmarkStart w:id="163" w:name="_Toc513029242"/>
      <w:r/>
      <w:bookmarkStart w:id="164" w:name="_Toc120614221"/>
      <w:r>
        <w:rPr>
          <w:rFonts w:hint="eastAsia" w:ascii="黑体" w:hAnsi="宋体" w:eastAsia="黑体" w:cs="黑体"/>
          <w:sz w:val="30"/>
          <w:szCs w:val="30"/>
        </w:rPr>
        <w:t xml:space="preserve">33、</w:t>
      </w:r>
      <w:bookmarkEnd w:id="160"/>
      <w:r/>
      <w:bookmarkEnd w:id="161"/>
      <w:r/>
      <w:bookmarkEnd w:id="162"/>
      <w:r/>
      <w:bookmarkEnd w:id="163"/>
      <w:r/>
      <w:bookmarkEnd w:id="164"/>
      <w:r>
        <w:rPr>
          <w:rFonts w:hint="eastAsia" w:ascii="黑体" w:hAnsi="宋体" w:eastAsia="黑体" w:cs="黑体"/>
          <w:sz w:val="30"/>
          <w:szCs w:val="30"/>
        </w:rPr>
        <w:t xml:space="preserve">政府</w:t>
      </w:r>
      <w:r>
        <w:rPr>
          <w:rFonts w:hint="eastAsia" w:ascii="黑体" w:hAnsi="宋体" w:eastAsia="黑体" w:cs="黑体"/>
          <w:sz w:val="30"/>
          <w:szCs w:val="30"/>
        </w:rPr>
        <w:t xml:space="preserve">采购线上合同</w:t>
      </w:r>
      <w:r>
        <w:rPr>
          <w:rFonts w:hint="eastAsia" w:ascii="黑体" w:hAnsi="宋体" w:eastAsia="黑体" w:cs="黑体"/>
          <w:sz w:val="30"/>
          <w:szCs w:val="30"/>
        </w:rPr>
        <w:t xml:space="preserve">信用融资政策</w:t>
      </w:r>
      <w:r/>
    </w:p>
    <w:p>
      <w:pPr>
        <w:pStyle w:val="748"/>
        <w:ind w:firstLine="480"/>
        <w:keepNext/>
        <w:spacing w:beforeAutospacing="0" w:afterAutospacing="0"/>
      </w:pPr>
      <w:r>
        <w:rPr>
          <w:rFonts w:hint="eastAsia" w:ascii="宋体" w:hAnsi="宋体" w:eastAsia="宋体" w:cs="宋体"/>
        </w:rPr>
        <w:t xml:space="preserve">根据《转发江苏省财政厅 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系统中供应商操作手册</w:t>
      </w:r>
      <w:r>
        <w:rPr>
          <w:rFonts w:ascii="宋体" w:hAnsi="宋体" w:eastAsia="宋体" w:cs="宋体"/>
        </w:rPr>
        <w:t xml:space="preserve">。</w:t>
      </w:r>
      <w:r>
        <w:t xml:space="preserve"> </w:t>
      </w:r>
      <w:r/>
    </w:p>
    <w:p>
      <w:pPr>
        <w:pStyle w:val="748"/>
        <w:ind w:firstLine="643"/>
        <w:jc w:val="both"/>
        <w:spacing w:beforeAutospacing="0" w:afterAutospacing="0"/>
        <w:rPr>
          <w:rFonts w:eastAsia="黑体"/>
        </w:rPr>
      </w:pPr>
      <w:r>
        <w:t xml:space="preserve"> </w:t>
      </w:r>
      <w:r>
        <w:rPr>
          <w:rFonts w:hint="eastAsia" w:ascii="黑体" w:hAnsi="宋体" w:eastAsia="黑体" w:cs="黑体"/>
          <w:sz w:val="30"/>
          <w:szCs w:val="30"/>
        </w:rPr>
        <w:t xml:space="preserve">34、其他</w:t>
      </w:r>
      <w:r/>
    </w:p>
    <w:p>
      <w:pPr>
        <w:ind w:firstLine="480"/>
        <w:rPr>
          <w:rFonts w:hint="eastAsia" w:ascii="宋体" w:hAnsi="宋体" w:eastAsia="宋体" w:cs="宋体"/>
          <w:sz w:val="24"/>
        </w:rPr>
      </w:pPr>
      <w:r>
        <w:rPr>
          <w:rFonts w:hint="eastAsia" w:ascii="宋体" w:hAnsi="宋体" w:eastAsia="宋体" w:cs="宋体"/>
          <w:sz w:val="24"/>
        </w:rPr>
        <w:t xml:space="preserve">34.1供应商对于投标产品的商品包装、快递包装应按照</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w:t>
      </w:r>
      <w:r>
        <w:rPr>
          <w:rFonts w:hint="eastAsia" w:ascii="宋体" w:hAnsi="宋体" w:eastAsia="宋体" w:cs="宋体"/>
          <w:sz w:val="24"/>
        </w:rPr>
        <w:t xml:space="preserve">》</w:t>
      </w:r>
      <w:r>
        <w:rPr>
          <w:rFonts w:hint="eastAsia" w:ascii="宋体" w:hAnsi="宋体" w:eastAsia="宋体" w:cs="宋体"/>
          <w:sz w:val="24"/>
        </w:rPr>
        <w:t xml:space="preserve">、《快递包装政府采购需求标准（试行）》的通知</w:t>
      </w:r>
      <w:r>
        <w:rPr>
          <w:rFonts w:hint="eastAsia" w:ascii="宋体" w:hAnsi="宋体" w:eastAsia="宋体" w:cs="宋体"/>
          <w:sz w:val="24"/>
        </w:rPr>
        <w:t xml:space="preserve">》</w:t>
      </w:r>
      <w:r>
        <w:rPr>
          <w:rFonts w:hint="eastAsia" w:ascii="宋体" w:hAnsi="宋体" w:eastAsia="宋体" w:cs="宋体"/>
          <w:sz w:val="24"/>
        </w:rPr>
        <w:t xml:space="preserve">（财办库〔2020〕123号）执行。</w:t>
      </w:r>
      <w:r/>
    </w:p>
    <w:p>
      <w:pPr>
        <w:ind w:firstLine="480"/>
        <w:rPr>
          <w:rFonts w:hint="eastAsia" w:ascii="宋体" w:hAnsi="宋体" w:eastAsia="宋体" w:cs="宋体"/>
          <w:sz w:val="24"/>
        </w:rPr>
      </w:pPr>
      <w:r>
        <w:rPr>
          <w:rFonts w:hint="eastAsia" w:ascii="宋体" w:hAnsi="宋体" w:eastAsia="宋体" w:cs="宋体"/>
          <w:sz w:val="24"/>
        </w:rPr>
        <w:t xml:space="preserve">34.2本文件中若涉及到数据中心采购，应按照《&lt;绿色数据中心政府采购需求标准（试行）&gt;的通知》（财库〔2023〕7号）执行。</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34.3 本项目落实预付款制度，</w:t>
      </w:r>
      <w:r>
        <w:rPr>
          <w:rFonts w:hint="eastAsia" w:ascii="宋体" w:hAnsi="宋体" w:eastAsia="宋体" w:cs="宋体"/>
          <w:u w:val="single"/>
        </w:rPr>
        <w:t xml:space="preserve">预付款比例为30% </w:t>
      </w:r>
      <w:r>
        <w:rPr>
          <w:rFonts w:hint="eastAsia" w:ascii="宋体" w:hAnsi="宋体" w:eastAsia="宋体" w:cs="宋体"/>
        </w:rPr>
        <w:t xml:space="preserve">。在签订合同时，中标、成交供应商明确书面表示无需预付款或者主动要求降低预付款比例的，采购人可就预付款比例作相应调整。</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34.4 确需收取履约保证金的，履约保证金的缴纳形式：</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ind w:firstLine="420"/>
        <w:rPr>
          <w:rFonts w:hint="eastAsia" w:ascii="宋体" w:hAnsi="宋体" w:eastAsia="宋体" w:cs="宋体"/>
          <w:sz w:val="24"/>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48"/>
        <w:ind w:firstLine="643"/>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jc w:val="center"/>
        <w:spacing w:line="360" w:lineRule="auto"/>
        <w:widowControl/>
        <w:rPr>
          <w:rFonts w:hint="eastAsia" w:ascii="黑体" w:hAnsi="宋体" w:eastAsia="黑体" w:cs="黑体"/>
          <w:sz w:val="44"/>
          <w:szCs w:val="44"/>
        </w:rPr>
      </w:pPr>
      <w:r>
        <w:rPr>
          <w:rFonts w:ascii="黑体" w:hAnsi="宋体" w:eastAsia="黑体" w:cs="黑体"/>
          <w:sz w:val="44"/>
          <w:szCs w:val="44"/>
        </w:rPr>
        <w:t xml:space="preserve"> </w:t>
      </w:r>
      <w:bookmarkStart w:id="165" w:name="_Toc479757211"/>
      <w:r/>
      <w:bookmarkStart w:id="166" w:name="_Toc120614244"/>
      <w:r/>
      <w:bookmarkStart w:id="167" w:name="_Toc16938590"/>
      <w:r/>
      <w:bookmarkStart w:id="168" w:name="_Hlt16619350"/>
      <w:r/>
      <w:bookmarkStart w:id="169" w:name="_Toc462564139"/>
      <w:r/>
      <w:bookmarkStart w:id="170" w:name="_Toc20823346"/>
      <w:r/>
      <w:bookmarkStart w:id="171" w:name="_Hlt16619369"/>
      <w:r>
        <w:rPr>
          <w:rFonts w:hint="eastAsia" w:ascii="黑体" w:hAnsi="宋体" w:eastAsia="黑体" w:cs="黑体"/>
          <w:sz w:val="44"/>
          <w:szCs w:val="44"/>
        </w:rPr>
        <w:t xml:space="preserve">第三章  合同条款</w:t>
      </w:r>
      <w:r/>
    </w:p>
    <w:p>
      <w:pPr>
        <w:rPr>
          <w:rFonts w:hint="eastAsia" w:ascii="宋体" w:hAnsi="宋体" w:cs="宋体"/>
        </w:rPr>
      </w:pPr>
      <w:r/>
      <w:bookmarkStart w:id="172" w:name="EB6d2006462e294de090c16e672cecc3bd"/>
      <w:r/>
      <w:bookmarkEnd w:id="172"/>
      <w:r/>
      <w:r/>
    </w:p>
    <w:p>
      <w:pPr>
        <w:jc w:val="center"/>
        <w:rPr>
          <w:rFonts w:hint="eastAsia" w:ascii="宋体" w:hAnsi="宋体" w:cs="宋体"/>
          <w:b/>
          <w:bCs/>
          <w:spacing w:val="-20"/>
          <w:sz w:val="48"/>
          <w:szCs w:val="48"/>
        </w:rPr>
      </w:pPr>
      <w:r/>
      <w:bookmarkStart w:id="173"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政府采购货物买卖合同（模版）</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73"/>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74"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4"/>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规格型号：</w:t>
      </w:r>
      <w:r/>
    </w:p>
    <w:p>
      <w:pPr>
        <w:ind w:firstLine="1080"/>
        <w:spacing w:line="360" w:lineRule="auto"/>
        <w:rPr>
          <w:rFonts w:hint="eastAsia"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0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pStyle w:val="914"/>
        <w:numPr>
          <w:ilvl w:val="0"/>
          <w:numId w:val="2"/>
        </w:numPr>
        <w:jc w:val="left"/>
        <w:rPr>
          <w:rFonts w:hint="eastAsia" w:ascii="宋体" w:hAnsi="宋体"/>
          <w:sz w:val="24"/>
        </w:rPr>
      </w:pPr>
      <w:r>
        <w:rPr>
          <w:rFonts w:hint="eastAsia" w:ascii="宋体" w:hAnsi="宋体"/>
          <w:sz w:val="24"/>
        </w:rPr>
        <w:t xml:space="preserve">付款方式：</w:t>
      </w:r>
      <w:r/>
    </w:p>
    <w:p>
      <w:pPr>
        <w:pStyle w:val="914"/>
        <w:ind w:firstLine="480"/>
        <w:jc w:val="left"/>
        <w:rPr>
          <w:rFonts w:hint="eastAsia" w:ascii="宋体" w:hAnsi="宋体"/>
          <w:sz w:val="24"/>
        </w:rPr>
      </w:pPr>
      <w:r>
        <w:rPr>
          <w:rFonts w:hint="eastAsia" w:ascii="宋体" w:hAnsi="宋体"/>
          <w:sz w:val="24"/>
        </w:rPr>
        <w:t xml:space="preserve">本项目采购合同签订后，支付合同总价的30%作为预付款(支付预付款时须提供同等金额的银行保函)；中标人按招标人要求分批供货，将货物送到指定地点，经采购人组织验收合格后，付至各分批供货对应的合同价的70%；待供货全部结束后经采购人验收合格后付清合同款，结算时，投标人须提供税务发票。采购人在收到发票后10个工作日内支付到合同约定的中标人银行账户。</w:t>
      </w:r>
      <w:r/>
    </w:p>
    <w:p>
      <w:pPr>
        <w:ind w:firstLine="482"/>
        <w:rPr>
          <w:rFonts w:hint="eastAsia" w:ascii="宋体" w:hAnsi="宋体"/>
          <w:b/>
          <w:sz w:val="24"/>
          <w:u w:val="single"/>
        </w:rPr>
      </w:pPr>
      <w:r>
        <w:rPr>
          <w:rFonts w:hint="eastAsia" w:ascii="宋体" w:hAnsi="宋体"/>
          <w:b/>
          <w:sz w:val="24"/>
        </w:rPr>
        <w:t xml:space="preserve">3.合同履行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w:t>
      </w:r>
      <w:r>
        <w:rPr>
          <w:rFonts w:hint="eastAsia" w:ascii="宋体" w:hAnsi="宋体" w:cs="宋体"/>
          <w:bCs/>
          <w:sz w:val="24"/>
        </w:rPr>
        <w:t xml:space="preserve">（保险）的通知》，鼓励供应商自愿使用电子履约保函（保险）代替缴纳履约保证金。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748"/>
        <w:ind w:left="210" w:firstLine="240"/>
        <w:jc w:val="both"/>
        <w:spacing w:before="120" w:beforeAutospacing="0" w:after="120" w:afterAutospacing="0"/>
        <w:rPr>
          <w:rFonts w:hint="eastAsia" w:ascii="宋体" w:hAnsi="宋体" w:cs="宋体"/>
        </w:rPr>
      </w:pPr>
      <w:r>
        <w:rPr>
          <w:rFonts w:hint="eastAsia" w:ascii="宋体" w:hAnsi="宋体" w:cs="宋体"/>
        </w:rPr>
        <w:t xml:space="preserve">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716"/>
        <w:jc w:val="center"/>
        <w:spacing w:before="156"/>
        <w:rPr>
          <w:rFonts w:ascii="黑体" w:hAnsi="黑体" w:eastAsia="黑体"/>
          <w:sz w:val="28"/>
          <w:szCs w:val="28"/>
        </w:rPr>
      </w:pPr>
      <w:r>
        <w:rPr>
          <w:u w:val="single"/>
        </w:rPr>
        <w:br w:type="page" w:clear="all"/>
      </w:r>
      <w:bookmarkStart w:id="175" w:name="_Toc27624"/>
      <w:r/>
      <w:bookmarkStart w:id="176" w:name="_Toc20313"/>
      <w:r>
        <w:rPr>
          <w:rFonts w:ascii="黑体" w:hAnsi="黑体" w:eastAsia="黑体"/>
          <w:b w:val="0"/>
          <w:bCs w:val="0"/>
          <w:sz w:val="28"/>
          <w:szCs w:val="28"/>
        </w:rPr>
        <w:t xml:space="preserve">第二节 政府采购合同通用条款</w:t>
      </w:r>
      <w:bookmarkEnd w:id="17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5"/>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1"/>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31"/>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6"/>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03"/>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734"/>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716"/>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31"/>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31"/>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03"/>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03"/>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6"/>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903"/>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w:t>
            </w:r>
            <w:r>
              <w:rPr>
                <w:rFonts w:hint="eastAsia"/>
                <w:sz w:val="24"/>
              </w:rPr>
              <w:t xml:space="preserve">后果负责。</w:t>
            </w:r>
            <w:r/>
          </w:p>
          <w:p>
            <w:pPr>
              <w:pStyle w:val="903"/>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48"/>
              <w:ind w:left="480" w:firstLine="643"/>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w:t>
            </w:r>
            <w:r>
              <w:rPr>
                <w:rFonts w:hint="eastAsia" w:ascii="宋体" w:hAnsi="宋体"/>
              </w:rPr>
              <w:t xml:space="preserve">年。（</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w:t>
            </w:r>
            <w:r>
              <w:rPr>
                <w:rFonts w:hint="eastAsia" w:ascii="宋体" w:hAnsi="宋体"/>
                <w:sz w:val="24"/>
              </w:rPr>
              <w:t xml:space="preserve">施，不得因此影响供货，否则一切损失由乙方负责。</w:t>
            </w:r>
            <w:r/>
          </w:p>
          <w:p>
            <w:pPr>
              <w:pStyle w:val="748"/>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w:t>
            </w:r>
            <w:r>
              <w:rPr>
                <w:rFonts w:hint="eastAsia" w:ascii="宋体" w:hAnsi="宋体"/>
                <w:sz w:val="24"/>
              </w:rPr>
              <w:t xml:space="preserve">个</w:t>
            </w:r>
            <w:r>
              <w:rPr>
                <w:rFonts w:hint="eastAsia" w:ascii="宋体" w:hAnsi="宋体"/>
                <w:sz w:val="24"/>
              </w:rPr>
              <w:t xml:space="preserve">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2、退还方式：无息退还至投标人缴纳履约保证金的账户。如为保函，在到期时自行失效。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numPr>
                <w:ilvl w:val="0"/>
                <w:numId w:val="9"/>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hint="eastAsia" w:ascii="宋体" w:hAnsi="宋体"/>
                <w:sz w:val="24"/>
              </w:rPr>
            </w:pPr>
            <w:r>
              <w:rPr>
                <w:rFonts w:hint="eastAsia" w:ascii="宋体" w:hAnsi="宋体"/>
                <w:sz w:val="24"/>
              </w:rPr>
              <w:t xml:space="preserve">乙方所交的货物品种、型号、规格、技术参</w:t>
            </w:r>
            <w:r>
              <w:rPr>
                <w:rFonts w:hint="eastAsia" w:ascii="宋体" w:hAnsi="宋体"/>
                <w:sz w:val="24"/>
              </w:rPr>
              <w:t xml:space="preserve">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48"/>
              <w:ind w:left="410" w:firstLine="643"/>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748"/>
              <w:ind w:left="410" w:firstLine="643"/>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w:t>
            </w:r>
            <w:r>
              <w:rPr>
                <w:rFonts w:hint="eastAsia" w:ascii="宋体" w:hAnsi="宋体"/>
                <w:sz w:val="24"/>
              </w:rPr>
              <w:t xml:space="preserve">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434"/>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w:t>
            </w:r>
            <w:r>
              <w:rPr>
                <w:rFonts w:hint="eastAsia" w:ascii="宋体" w:hAnsi="宋体"/>
                <w:sz w:val="24"/>
              </w:rPr>
              <w:t xml:space="preserve">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合同生效及其它</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48"/>
        <w:ind w:firstLine="2200"/>
        <w:spacing w:before="120" w:beforeAutospacing="0" w:after="120" w:afterAutospacing="0" w:line="440" w:lineRule="exact"/>
      </w:pPr>
      <w:r>
        <w:rPr>
          <w:rFonts w:hint="eastAsia" w:ascii="黑体" w:hAnsi="宋体" w:eastAsia="黑体" w:cs="黑体"/>
          <w:sz w:val="44"/>
          <w:szCs w:val="44"/>
        </w:rPr>
        <w:t xml:space="preserve">第</w:t>
      </w:r>
      <w:bookmarkEnd w:id="165"/>
      <w:r>
        <w:rPr>
          <w:rFonts w:hint="eastAsia" w:ascii="黑体" w:hAnsi="宋体" w:eastAsia="黑体" w:cs="黑体"/>
          <w:sz w:val="44"/>
          <w:szCs w:val="44"/>
        </w:rPr>
        <w:t xml:space="preserve">四章 采购需求</w:t>
      </w:r>
      <w:bookmarkEnd w:id="166"/>
      <w:r/>
      <w:bookmarkEnd w:id="167"/>
      <w:r/>
      <w:bookmarkEnd w:id="168"/>
      <w:r/>
      <w:bookmarkEnd w:id="169"/>
      <w:r/>
      <w:bookmarkEnd w:id="170"/>
      <w:r/>
      <w:r/>
    </w:p>
    <w:p>
      <w:pPr>
        <w:pStyle w:val="748"/>
        <w:jc w:val="both"/>
        <w:spacing w:beforeAutospacing="0" w:afterAutospacing="0" w:line="440" w:lineRule="exact"/>
        <w:rPr>
          <w:rFonts w:hint="eastAsia" w:asciiTheme="majorEastAsia" w:hAnsiTheme="majorEastAsia" w:eastAsiaTheme="majorEastAsia"/>
        </w:rPr>
      </w:pPr>
      <w:r/>
      <w:bookmarkStart w:id="178" w:name="_Toc49090575"/>
      <w:r/>
      <w:bookmarkStart w:id="179" w:name="_Toc26554093"/>
      <w:r>
        <w:rPr>
          <w:rFonts w:hint="eastAsia" w:cs="宋体" w:asciiTheme="majorEastAsia" w:hAnsiTheme="majorEastAsia" w:eastAsiaTheme="majorEastAsia"/>
        </w:rPr>
        <w:t xml:space="preserve">项目属性:货物类项目。</w:t>
      </w:r>
      <w:bookmarkEnd w:id="178"/>
      <w:r/>
      <w:bookmarkEnd w:id="179"/>
      <w:r/>
      <w:r/>
    </w:p>
    <w:p>
      <w:pPr>
        <w:pStyle w:val="748"/>
        <w:jc w:val="both"/>
        <w:spacing w:beforeAutospacing="0" w:afterAutospacing="0" w:line="440" w:lineRule="exact"/>
        <w:rPr>
          <w:rFonts w:hint="eastAsia" w:asciiTheme="majorEastAsia" w:hAnsiTheme="majorEastAsia" w:eastAsiaTheme="majorEastAsia"/>
        </w:rPr>
      </w:pPr>
      <w:r>
        <w:rPr>
          <w:rFonts w:hint="eastAsia" w:cs="宋体" w:asciiTheme="majorEastAsia" w:hAnsiTheme="majorEastAsia" w:eastAsiaTheme="majorEastAsia"/>
        </w:rPr>
        <w:t xml:space="preserve">采购需求包括拟采购的标的及其需要满足的技术、商务要求。</w:t>
      </w:r>
      <w:r/>
    </w:p>
    <w:p>
      <w:pPr>
        <w:pStyle w:val="748"/>
        <w:jc w:val="both"/>
        <w:spacing w:beforeAutospacing="0" w:afterAutospacing="0" w:line="440" w:lineRule="exact"/>
        <w:rPr>
          <w:rFonts w:hint="eastAsia" w:asciiTheme="majorEastAsia" w:hAnsiTheme="majorEastAsia" w:eastAsiaTheme="majorEastAsia"/>
        </w:rPr>
      </w:pPr>
      <w:r>
        <w:rPr>
          <w:rFonts w:hint="eastAsia" w:cs="宋体" w:asciiTheme="majorEastAsia" w:hAnsiTheme="majorEastAsia" w:eastAsiaTheme="majorEastAsia"/>
        </w:rPr>
        <w:t xml:space="preserve">一、技术要求是指对采购标的功能和质量要求，包括性能、材料、结构、外观、安全，或者服务内容和标准等。</w:t>
      </w:r>
      <w:r/>
    </w:p>
    <w:p>
      <w:pPr>
        <w:pStyle w:val="748"/>
        <w:jc w:val="both"/>
        <w:spacing w:beforeAutospacing="0" w:afterAutospacing="0" w:line="440" w:lineRule="exact"/>
        <w:rPr>
          <w:rFonts w:hint="eastAsia" w:asciiTheme="majorEastAsia" w:hAnsiTheme="majorEastAsia" w:eastAsiaTheme="majorEastAsia"/>
        </w:rPr>
      </w:pPr>
      <w:r>
        <w:rPr>
          <w:rFonts w:hint="eastAsia" w:cs="宋体" w:asciiTheme="majorEastAsia" w:hAnsiTheme="majorEastAsia" w:eastAsiaTheme="majorEastAsia"/>
        </w:rPr>
        <w:t xml:space="preserve">二、商务要求是指取得采购标的</w:t>
      </w:r>
      <w:r>
        <w:rPr>
          <w:rFonts w:hint="eastAsia" w:cs="宋体" w:asciiTheme="majorEastAsia" w:hAnsiTheme="majorEastAsia" w:eastAsiaTheme="majorEastAsia"/>
        </w:rPr>
        <w:t xml:space="preserve">的</w:t>
      </w:r>
      <w:r>
        <w:rPr>
          <w:rFonts w:hint="eastAsia" w:cs="宋体" w:asciiTheme="majorEastAsia" w:hAnsiTheme="majorEastAsia" w:eastAsiaTheme="majorEastAsia"/>
        </w:rPr>
        <w:t xml:space="preserve">时间、地点、财务和服务要求，包括交付（实施）的时间（期限）和地点（范围），付款条件（进度和方法），包装和运输，售后服务，保险等。</w:t>
      </w:r>
      <w:r/>
    </w:p>
    <w:p>
      <w:pPr>
        <w:numPr>
          <w:ilvl w:val="0"/>
          <w:numId w:val="10"/>
        </w:numPr>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采购清单（本次足额采购，超过最高限价单价的报价为无效报价）</w:t>
      </w:r>
      <w:r/>
    </w:p>
    <w:tbl>
      <w:tblPr>
        <w:tblpPr w:horzAnchor="page" w:tblpXSpec="center" w:vertAnchor="text" w:tblpY="388" w:leftFromText="180" w:topFromText="0" w:rightFromText="180" w:bottomFromText="16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755"/>
        <w:gridCol w:w="1212"/>
        <w:gridCol w:w="860"/>
        <w:gridCol w:w="1276"/>
        <w:gridCol w:w="1276"/>
        <w:gridCol w:w="1984"/>
      </w:tblGrid>
      <w:tr>
        <w:trPr>
          <w:trHeight w:val="1833"/>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spacing w:line="440" w:lineRule="exact"/>
              <w:rPr>
                <w:rFonts w:hint="eastAsia" w:cs="Times New Roman" w:asciiTheme="majorEastAsia" w:hAnsiTheme="majorEastAsia" w:eastAsiaTheme="majorEastAsia"/>
                <w:sz w:val="24"/>
              </w:rPr>
            </w:pPr>
            <w:r/>
            <w:bookmarkStart w:id="180" w:name="_Hlk189667651"/>
            <w:r>
              <w:rPr>
                <w:rFonts w:hint="eastAsia" w:cs="Times New Roman" w:asciiTheme="majorEastAsia" w:hAnsiTheme="majorEastAsia" w:eastAsiaTheme="majorEastAsia"/>
                <w:sz w:val="24"/>
              </w:rPr>
              <w:t xml:space="preserve">分包号</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物品名称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型号</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最高限价单价（元）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预算金额</w:t>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（万元）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主要配置或技术参数</w:t>
            </w:r>
            <w:bookmarkEnd w:id="180"/>
            <w:r/>
            <w:r/>
          </w:p>
        </w:tc>
      </w:tr>
      <w:tr>
        <w:trPr>
          <w:trHeight w:val="1359"/>
        </w:trPr>
        <w:tc>
          <w:tcPr>
            <w:tcBorders>
              <w:top w:val="single" w:color="auto" w:sz="4" w:space="0"/>
              <w:left w:val="single" w:color="auto" w:sz="4" w:space="0"/>
              <w:right w:val="single" w:color="auto" w:sz="4" w:space="0"/>
            </w:tcBorders>
            <w:tcW w:w="959"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包件3</w:t>
            </w:r>
            <w:r/>
          </w:p>
        </w:tc>
        <w:tc>
          <w:tcPr>
            <w:tcBorders>
              <w:top w:val="single" w:color="auto" w:sz="4" w:space="0"/>
              <w:left w:val="single" w:color="auto" w:sz="4" w:space="0"/>
              <w:right w:val="single" w:color="auto" w:sz="4" w:space="0"/>
            </w:tcBorders>
            <w:tcW w:w="1755"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猪口蹄疫O型合成</w:t>
            </w:r>
            <w:r>
              <w:rPr>
                <w:rFonts w:hint="eastAsia" w:cs="Times New Roman" w:asciiTheme="majorEastAsia" w:hAnsiTheme="majorEastAsia" w:eastAsiaTheme="majorEastAsia"/>
                <w:sz w:val="24"/>
              </w:rPr>
              <w:t xml:space="preserve">肽</w:t>
            </w:r>
            <w:r>
              <w:rPr>
                <w:rFonts w:hint="eastAsia" w:cs="Times New Roman" w:asciiTheme="majorEastAsia" w:hAnsiTheme="majorEastAsia" w:eastAsiaTheme="majorEastAsia"/>
                <w:sz w:val="24"/>
              </w:rPr>
              <w:t xml:space="preserve">疫苗</w:t>
            </w:r>
            <w:r/>
          </w:p>
        </w:tc>
        <w:tc>
          <w:tcPr>
            <w:tcBorders>
              <w:top w:val="single" w:color="auto" w:sz="4" w:space="0"/>
              <w:left w:val="single" w:color="auto" w:sz="4" w:space="0"/>
              <w:right w:val="single" w:color="auto" w:sz="4" w:space="0"/>
            </w:tcBorders>
            <w:tcW w:w="0" w:type="auto"/>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50、100毫升/瓶</w:t>
            </w:r>
            <w:r/>
          </w:p>
        </w:tc>
        <w:tc>
          <w:tcPr>
            <w:tcBorders>
              <w:top w:val="single" w:color="auto" w:sz="4" w:space="0"/>
              <w:left w:val="single" w:color="auto" w:sz="4" w:space="0"/>
              <w:right w:val="single" w:color="auto" w:sz="4" w:space="0"/>
            </w:tcBorders>
            <w:tcW w:w="860"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元/毫升</w:t>
            </w:r>
            <w:r/>
          </w:p>
        </w:tc>
        <w:tc>
          <w:tcPr>
            <w:tcBorders>
              <w:top w:val="single" w:color="auto" w:sz="4" w:space="0"/>
              <w:left w:val="single" w:color="auto" w:sz="4" w:space="0"/>
              <w:right w:val="single" w:color="auto" w:sz="4" w:space="0"/>
            </w:tcBorders>
            <w:tcW w:w="1276"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1.68</w:t>
            </w:r>
            <w:r/>
          </w:p>
        </w:tc>
        <w:tc>
          <w:tcPr>
            <w:tcBorders>
              <w:top w:val="single" w:color="auto" w:sz="4" w:space="0"/>
              <w:left w:val="single" w:color="auto" w:sz="4" w:space="0"/>
              <w:right w:val="single" w:color="auto" w:sz="4" w:space="0"/>
            </w:tcBorders>
            <w:tcW w:w="1276"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80</w:t>
            </w:r>
            <w:r/>
          </w:p>
        </w:tc>
        <w:tc>
          <w:tcPr>
            <w:tcBorders>
              <w:top w:val="single" w:color="auto" w:sz="4" w:space="0"/>
              <w:left w:val="single" w:color="auto" w:sz="4" w:space="0"/>
              <w:right w:val="single" w:color="auto" w:sz="4" w:space="0"/>
            </w:tcBorders>
            <w:tcW w:w="1984" w:type="dxa"/>
            <w:textDirection w:val="lrTb"/>
            <w:noWrap w:val="false"/>
          </w:tcPr>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t xml:space="preserve">符合农业农村部规定标准</w:t>
            </w:r>
            <w:r/>
          </w:p>
        </w:tc>
      </w:tr>
    </w:tbl>
    <w:p>
      <w:pPr>
        <w:spacing w:line="440" w:lineRule="exact"/>
        <w:rPr>
          <w:rFonts w:hint="eastAsia" w:cs="Times New Roman" w:asciiTheme="majorEastAsia" w:hAnsiTheme="majorEastAsia" w:eastAsiaTheme="majorEastAsia"/>
          <w:sz w:val="24"/>
        </w:rPr>
      </w:pPr>
      <w:r>
        <w:rPr>
          <w:rFonts w:hint="eastAsia" w:cs="Times New Roman" w:asciiTheme="majorEastAsia" w:hAnsiTheme="majorEastAsia" w:eastAsiaTheme="majorEastAsia"/>
          <w:sz w:val="24"/>
        </w:rPr>
      </w:r>
      <w:r/>
    </w:p>
    <w:p>
      <w:pPr>
        <w:numPr>
          <w:ilvl w:val="0"/>
          <w:numId w:val="10"/>
        </w:numPr>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技术条款</w:t>
      </w:r>
      <w:r/>
    </w:p>
    <w:p>
      <w:pPr>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4.1 疫苗质量要求</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4.1.1 </w:t>
      </w:r>
      <w:r/>
    </w:p>
    <w:p>
      <w:pPr>
        <w:ind w:firstLine="482"/>
        <w:spacing w:line="440" w:lineRule="exact"/>
        <w:rPr>
          <w:rFonts w:hint="eastAsia" w:cs="宋体" w:asciiTheme="majorEastAsia" w:hAnsiTheme="majorEastAsia" w:eastAsiaTheme="majorEastAsia"/>
          <w:iCs/>
          <w:sz w:val="24"/>
        </w:rPr>
      </w:pPr>
      <w:r>
        <w:rPr>
          <w:rFonts w:hint="eastAsia" w:cs="宋体" w:asciiTheme="majorEastAsia" w:hAnsiTheme="majorEastAsia" w:eastAsiaTheme="majorEastAsia"/>
          <w:iCs/>
          <w:sz w:val="24"/>
        </w:rPr>
        <w:t xml:space="preserve">口蹄疫疫苗：效力检验每头份疫苗各毒株的效力应≥10个PD50。</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w:t>
      </w:r>
      <w:r>
        <w:rPr>
          <w:rFonts w:hint="eastAsia" w:cs="宋体" w:asciiTheme="majorEastAsia" w:hAnsiTheme="majorEastAsia" w:eastAsiaTheme="majorEastAsia"/>
          <w:iCs/>
          <w:sz w:val="24"/>
          <w:u w:val="single"/>
        </w:rPr>
        <w:t xml:space="preserve">符合农业农村部的相应质量标准</w:t>
      </w:r>
      <w:r>
        <w:rPr>
          <w:rFonts w:hint="eastAsia" w:cs="宋体" w:asciiTheme="majorEastAsia" w:hAnsiTheme="majorEastAsia" w:eastAsiaTheme="majorEastAsia"/>
          <w:iCs/>
          <w:sz w:val="24"/>
        </w:rPr>
        <w:t xml:space="preserve">。</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4.1.2 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4.1.3 投标人所投疫苗品种应具有产品检测报告或批签发报告。</w:t>
      </w:r>
      <w:r/>
    </w:p>
    <w:p>
      <w:pPr>
        <w:ind w:firstLine="480"/>
        <w:spacing w:line="440" w:lineRule="exact"/>
        <w:rPr>
          <w:rFonts w:hint="eastAsia" w:cs="宋体" w:asciiTheme="majorEastAsia" w:hAnsiTheme="majorEastAsia" w:eastAsiaTheme="majorEastAsia"/>
          <w:i/>
          <w:iCs/>
          <w:sz w:val="24"/>
          <w:u w:val="single"/>
        </w:rPr>
      </w:pPr>
      <w:r>
        <w:rPr>
          <w:rFonts w:hint="eastAsia" w:cs="宋体" w:asciiTheme="majorEastAsia" w:hAnsiTheme="majorEastAsia" w:eastAsiaTheme="majorEastAsia"/>
          <w:sz w:val="24"/>
        </w:rPr>
        <w:t xml:space="preserve">4.1.4 招标之前或之后，如遇农业农村部政策调整，有关疫苗品种、毒株变更，相应产品直接变更。</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4.1.5 </w:t>
      </w:r>
      <w:r/>
    </w:p>
    <w:p>
      <w:pPr>
        <w:ind w:firstLine="480"/>
        <w:spacing w:line="440" w:lineRule="exact"/>
        <w:rPr>
          <w:rFonts w:hint="eastAsia" w:cs="宋体" w:asciiTheme="majorEastAsia" w:hAnsiTheme="majorEastAsia" w:eastAsiaTheme="majorEastAsia"/>
          <w:i/>
          <w:iCs/>
          <w:sz w:val="24"/>
          <w:u w:val="single"/>
        </w:rPr>
      </w:pPr>
      <w:r>
        <w:rPr>
          <w:rFonts w:hint="eastAsia" w:cs="宋体" w:asciiTheme="majorEastAsia" w:hAnsiTheme="majorEastAsia" w:eastAsiaTheme="majorEastAsia"/>
          <w:sz w:val="24"/>
        </w:rPr>
        <w:t xml:space="preserve">★</w:t>
      </w:r>
      <w:r>
        <w:rPr>
          <w:rFonts w:hint="eastAsia" w:cs="宋体" w:asciiTheme="majorEastAsia" w:hAnsiTheme="majorEastAsia" w:eastAsiaTheme="majorEastAsia"/>
          <w:sz w:val="24"/>
          <w:u w:val="single"/>
        </w:rPr>
        <w:t xml:space="preserve">参加口蹄疫和高致病性禽流感投标的疫苗投标供应商，根据“</w:t>
      </w:r>
      <w:r>
        <w:rPr>
          <w:rFonts w:hint="eastAsia" w:cs="宋体" w:asciiTheme="majorEastAsia" w:hAnsiTheme="majorEastAsia" w:eastAsiaTheme="majorEastAsia"/>
          <w:spacing w:val="6"/>
          <w:sz w:val="24"/>
          <w:u w:val="single"/>
        </w:rPr>
        <w:t xml:space="preserve">农办牧</w:t>
      </w:r>
      <w:r>
        <w:rPr>
          <w:rFonts w:hint="eastAsia" w:cs="宋体" w:asciiTheme="majorEastAsia" w:hAnsiTheme="majorEastAsia" w:eastAsiaTheme="majorEastAsia"/>
          <w:sz w:val="24"/>
          <w:u w:val="single"/>
        </w:rPr>
        <w:t xml:space="preserve">〔</w:t>
      </w:r>
      <w:r>
        <w:rPr>
          <w:rFonts w:hint="eastAsia" w:cs="宋体" w:asciiTheme="majorEastAsia" w:hAnsiTheme="majorEastAsia" w:eastAsiaTheme="majorEastAsia"/>
          <w:spacing w:val="6"/>
          <w:sz w:val="24"/>
          <w:u w:val="single"/>
        </w:rPr>
        <w:t xml:space="preserve">2018</w:t>
      </w:r>
      <w:r>
        <w:rPr>
          <w:rFonts w:hint="eastAsia" w:cs="宋体" w:asciiTheme="majorEastAsia" w:hAnsiTheme="majorEastAsia" w:eastAsiaTheme="majorEastAsia"/>
          <w:sz w:val="24"/>
          <w:u w:val="single"/>
        </w:rPr>
        <w:t xml:space="preserve">〕</w:t>
      </w:r>
      <w:r>
        <w:rPr>
          <w:rFonts w:hint="eastAsia" w:cs="宋体" w:asciiTheme="majorEastAsia" w:hAnsiTheme="majorEastAsia" w:eastAsiaTheme="majorEastAsia"/>
          <w:spacing w:val="6"/>
          <w:sz w:val="24"/>
          <w:u w:val="single"/>
        </w:rPr>
        <w:t xml:space="preserve">74号</w:t>
      </w:r>
      <w:r>
        <w:rPr>
          <w:rFonts w:hint="eastAsia" w:cs="宋体" w:asciiTheme="majorEastAsia" w:hAnsiTheme="majorEastAsia" w:eastAsiaTheme="majorEastAsia"/>
          <w:sz w:val="24"/>
          <w:u w:val="single"/>
        </w:rPr>
        <w:t xml:space="preserve">”</w:t>
      </w:r>
      <w:r>
        <w:rPr>
          <w:rFonts w:hint="eastAsia" w:cs="宋体" w:asciiTheme="majorEastAsia" w:hAnsiTheme="majorEastAsia" w:eastAsiaTheme="majorEastAsia"/>
          <w:spacing w:val="6"/>
          <w:sz w:val="24"/>
          <w:u w:val="single"/>
        </w:rPr>
        <w:t xml:space="preserve">文件规定，其所投的高致病性禽流感、口蹄疫疫苗需提供本企业生产工艺、固化控制指标</w:t>
      </w:r>
      <w:r>
        <w:rPr>
          <w:rFonts w:hint="eastAsia" w:cs="宋体" w:asciiTheme="majorEastAsia" w:hAnsiTheme="majorEastAsia" w:eastAsiaTheme="majorEastAsia"/>
          <w:sz w:val="24"/>
          <w:u w:val="single"/>
        </w:rPr>
        <w:t xml:space="preserve">〔包含但不限于如下内容：培养方法、抗原含量、佐剂类型等〕承诺。不得擅自改变疫苗生产工艺。（投标文件中提供</w:t>
      </w:r>
      <w:r>
        <w:rPr>
          <w:rFonts w:hint="eastAsia" w:cs="宋体" w:asciiTheme="majorEastAsia" w:hAnsiTheme="majorEastAsia" w:eastAsiaTheme="majorEastAsia"/>
          <w:spacing w:val="6"/>
          <w:sz w:val="24"/>
          <w:u w:val="single"/>
        </w:rPr>
        <w:t xml:space="preserve">企业生产工艺、固化控制指标</w:t>
      </w:r>
      <w:r>
        <w:rPr>
          <w:rFonts w:hint="eastAsia" w:cs="宋体" w:asciiTheme="majorEastAsia" w:hAnsiTheme="majorEastAsia" w:eastAsiaTheme="majorEastAsia"/>
          <w:sz w:val="24"/>
          <w:u w:val="single"/>
        </w:rPr>
        <w:t xml:space="preserve">承诺书，</w:t>
      </w:r>
      <w:r>
        <w:rPr>
          <w:rFonts w:hint="eastAsia" w:cs="宋体" w:asciiTheme="majorEastAsia" w:hAnsiTheme="majorEastAsia" w:eastAsiaTheme="majorEastAsia"/>
          <w:iCs/>
          <w:sz w:val="24"/>
          <w:u w:val="single"/>
        </w:rPr>
        <w:t xml:space="preserve">格式自拟。</w:t>
      </w:r>
      <w:r>
        <w:rPr>
          <w:rFonts w:hint="eastAsia" w:cs="宋体" w:asciiTheme="majorEastAsia" w:hAnsiTheme="majorEastAsia" w:eastAsiaTheme="majorEastAsia"/>
          <w:sz w:val="24"/>
          <w:u w:val="single"/>
        </w:rPr>
        <w:t xml:space="preserve">）</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iCs/>
          <w:sz w:val="24"/>
        </w:rPr>
        <w:t xml:space="preserve">4.1.6 </w:t>
      </w:r>
      <w:r>
        <w:rPr>
          <w:rFonts w:hint="eastAsia" w:cs="宋体" w:asciiTheme="majorEastAsia" w:hAnsiTheme="majorEastAsia" w:eastAsiaTheme="majorEastAsia"/>
          <w:sz w:val="24"/>
        </w:rPr>
        <w:t xml:space="preserve">按规定具有完备的检测设备和人员，并能按规定标准和方法实施正常检测，各项制度、记录规范、齐全。</w:t>
      </w:r>
      <w:r/>
    </w:p>
    <w:p>
      <w:pPr>
        <w:spacing w:line="440" w:lineRule="exact"/>
        <w:rPr>
          <w:rFonts w:hint="eastAsia" w:cs="宋体" w:asciiTheme="majorEastAsia" w:hAnsiTheme="majorEastAsia" w:eastAsiaTheme="majorEastAsia"/>
          <w:sz w:val="24"/>
        </w:rPr>
      </w:pPr>
      <w:r/>
      <w:bookmarkStart w:id="181" w:name="_Toc504995980"/>
      <w:r>
        <w:rPr>
          <w:rFonts w:hint="eastAsia" w:cs="宋体" w:asciiTheme="majorEastAsia" w:hAnsiTheme="majorEastAsia" w:eastAsiaTheme="majorEastAsia"/>
          <w:sz w:val="24"/>
        </w:rPr>
        <w:t xml:space="preserve">五、商务条款</w:t>
      </w:r>
      <w:bookmarkEnd w:id="181"/>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5.1 质保期</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iCs/>
          <w:sz w:val="24"/>
        </w:rPr>
        <w:t xml:space="preserve">投标人承诺投标产品最终交到采购人的有效期在8个月（疫苗有效期为12个月的）和13个月（疫苗有效期为18个月的）以上（自交货验收合格之日起计）。</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 服务与培训</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5.2.2 投标人提供详细的应急处理方案，内容包括免疫副反应的处理、理赔，用户反映问题的处理，用户走访等。免疫副反应和用户反映问题处理及时、理赔手续简化快速，服务内容量化，可操作性较强。</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5.2.3 投标人提供包含冷链运输方式、全程温度管理、突发事件处理等方面的冷链运输方案。重点服务项目明确、服务内容量化，有利于冷链运输管理，可操作性较强。</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5.2.4 投标人提供废弃疫苗瓶回收、处理方案。包括回收的品种、数量等，如何处理回收的废弃疫苗瓶。重点服务项目明确、内容量化，符合环保部门要求，可操作性较强。</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5.2.5 投标人提供培训方案。内容包括培训的内容、师资力量、区域、计划等。培训内容符合当前重大动物疫病防控需求，内容新颖实用，服务内容量化，可操作性较强。</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5.2.6 投标人提供强制免疫“先打后补”实施方案。内容包括投标人对强</w:t>
      </w:r>
      <w:r>
        <w:rPr>
          <w:rFonts w:hint="eastAsia" w:cs="宋体" w:asciiTheme="majorEastAsia" w:hAnsiTheme="majorEastAsia" w:eastAsiaTheme="majorEastAsia"/>
          <w:sz w:val="24"/>
        </w:rPr>
        <w:t xml:space="preserve">制免疫“先打后补”政策实施过程中提供的实施方案、案例。能积极配合滨海县强制免疫先打后补工作。</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5.2.7投标人提供产品控制方案。内容包括投标人用于提升产品质量、创新研究、技术合作等品控措施，提供如开发专项经费、科研合作、专利等佐证材料。</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5.3</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w:t>
      </w:r>
      <w:r>
        <w:rPr>
          <w:rFonts w:hint="eastAsia" w:cs="宋体" w:asciiTheme="majorEastAsia" w:hAnsiTheme="majorEastAsia" w:eastAsiaTheme="majorEastAsia"/>
          <w:sz w:val="24"/>
          <w:u w:val="single"/>
        </w:rPr>
        <w:t xml:space="preserve">根据“农办牧〔2018〕74号”文件规定，口蹄疫和高致病性禽流感产品投标人必须对其自身市场行为自律做出郑重承诺：同</w:t>
      </w:r>
      <w:r>
        <w:rPr>
          <w:rFonts w:hint="eastAsia" w:cs="宋体" w:asciiTheme="majorEastAsia" w:hAnsiTheme="majorEastAsia" w:eastAsiaTheme="majorEastAsia"/>
          <w:sz w:val="24"/>
          <w:u w:val="single"/>
        </w:rPr>
        <w:t xml:space="preserve">一批准</w:t>
      </w:r>
      <w:r>
        <w:rPr>
          <w:rFonts w:hint="eastAsia" w:cs="宋体" w:asciiTheme="majorEastAsia" w:hAnsiTheme="majorEastAsia" w:eastAsiaTheme="majorEastAsia"/>
          <w:sz w:val="24"/>
          <w:u w:val="single"/>
        </w:rPr>
        <w:t xml:space="preserve">文号的入围品种疫苗在江苏省不得出现不同标签和说明书的产品，一经发现，立即终止合同并承担约定的违约金。（投标时提供市场行为自律承诺书，</w:t>
      </w:r>
      <w:r>
        <w:rPr>
          <w:rFonts w:hint="eastAsia" w:cs="宋体" w:asciiTheme="majorEastAsia" w:hAnsiTheme="majorEastAsia" w:eastAsiaTheme="majorEastAsia"/>
          <w:iCs/>
          <w:sz w:val="24"/>
          <w:u w:val="single"/>
        </w:rPr>
        <w:t xml:space="preserve">格式自拟</w:t>
      </w:r>
      <w:r>
        <w:rPr>
          <w:rFonts w:hint="eastAsia" w:cs="宋体" w:asciiTheme="majorEastAsia" w:hAnsiTheme="majorEastAsia" w:eastAsiaTheme="majorEastAsia"/>
          <w:sz w:val="24"/>
          <w:u w:val="single"/>
        </w:rPr>
        <w:t xml:space="preserve">）</w:t>
      </w:r>
      <w:r>
        <w:rPr>
          <w:rFonts w:hint="eastAsia" w:cs="宋体" w:asciiTheme="majorEastAsia" w:hAnsiTheme="majorEastAsia" w:eastAsiaTheme="majorEastAsia"/>
          <w:sz w:val="24"/>
        </w:rPr>
        <w:t xml:space="preserve">。</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5.4 货物验收</w:t>
      </w:r>
      <w:r/>
    </w:p>
    <w:p>
      <w:pPr>
        <w:ind w:firstLine="480"/>
        <w:spacing w:line="440" w:lineRule="exact"/>
        <w:rPr>
          <w:rFonts w:hint="eastAsia" w:cs="宋体" w:asciiTheme="majorEastAsia" w:hAnsiTheme="majorEastAsia" w:eastAsiaTheme="majorEastAsia"/>
          <w:i/>
          <w:iCs/>
          <w:sz w:val="24"/>
          <w:u w:val="single"/>
        </w:rPr>
      </w:pPr>
      <w:r>
        <w:rPr>
          <w:rFonts w:hint="eastAsia" w:cs="宋体" w:asciiTheme="majorEastAsia" w:hAnsiTheme="majorEastAsia" w:eastAsiaTheme="majorEastAsia"/>
          <w:sz w:val="24"/>
        </w:rPr>
        <w:t xml:space="preserve">动物疫苗的验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r/>
    </w:p>
    <w:p>
      <w:pPr>
        <w:ind w:firstLine="482"/>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5.5 合同部分内容</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5.5.1 交货期、交货方式及交货地点</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（1）交货期：接供货通知后，五日内发货；</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（2）交货方式：按照疫苗的运输管理具体要求，快速送达交货地点。</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（3）交货地点：收货方指定地点。</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5.5.2 投标货币：人民币</w:t>
      </w:r>
      <w:r/>
    </w:p>
    <w:p>
      <w:pPr>
        <w:pStyle w:val="727"/>
        <w:rPr>
          <w:color w:val="auto"/>
        </w:rPr>
      </w:pPr>
      <w:r>
        <w:rPr>
          <w:color w:val="auto"/>
        </w:rPr>
      </w:r>
      <w:r/>
    </w:p>
    <w:p>
      <w:pPr>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注意：</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（一）投标报价一次报定。报价内容包括: </w:t>
      </w:r>
      <w:r>
        <w:rPr>
          <w:rFonts w:hint="eastAsia" w:cs="Times New Roman" w:asciiTheme="majorEastAsia" w:hAnsiTheme="majorEastAsia" w:eastAsiaTheme="majorEastAsia"/>
          <w:sz w:val="24"/>
        </w:rPr>
        <w:t xml:space="preserve">货款、标准附件、备品备件、配套服务、专用工具、包装、运输、装卸、保险、税金、货到就位、培训、售后、质保等完成本项目所涉及到的一切相关费用</w:t>
      </w:r>
      <w:r>
        <w:rPr>
          <w:rFonts w:hint="eastAsia" w:cs="宋体" w:asciiTheme="majorEastAsia" w:hAnsiTheme="majorEastAsia" w:eastAsiaTheme="majorEastAsia"/>
          <w:sz w:val="24"/>
        </w:rPr>
        <w:t xml:space="preserve">。 </w:t>
      </w:r>
      <w:r/>
    </w:p>
    <w:p>
      <w:pPr>
        <w:ind w:firstLine="480"/>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（二）供应商报价时应充分考虑所有可能影响到报价的因素，一旦最终中标，单价将包定。不予调整。如发生漏、缺、少项，都将被认为是成交人的报价让利行为，损失自负。</w:t>
      </w:r>
      <w:r/>
    </w:p>
    <w:p>
      <w:pPr>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商品包装环保要求</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1、商品包装层数不得超过 3 层，空隙率不大于40%；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2、商品包装尽可能使用单一材质的包装材料，如因功能 需求必需使用不</w:t>
      </w:r>
      <w:r>
        <w:rPr>
          <w:rFonts w:hint="eastAsia" w:cs="宋体" w:asciiTheme="majorEastAsia" w:hAnsiTheme="majorEastAsia" w:eastAsiaTheme="majorEastAsia"/>
          <w:sz w:val="24"/>
        </w:rPr>
        <w:t xml:space="preserve">同材质，不同材质间应便于分离；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3、商品包装中铅、汞、镉、六价铬的总含量应不大于 100mg/kg；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4、商品包装印刷使用的油墨中挥发性有机化合物(VOCs) 含量应不大于 5%（以重量计）；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5、塑料材质商品包装上呈现的印刷颜色不得超过 6 色；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6、纸质商品包装应使用 75%以上的可再生纤维原料生产；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7、木质商品包装的原料应来源于可持续性森林。 </w:t>
      </w:r>
      <w:r/>
    </w:p>
    <w:p>
      <w:pPr>
        <w:ind w:firstLine="480"/>
        <w:jc w:val="left"/>
        <w:spacing w:line="4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挥发性有机化合物(VOC)含量的测定气相色谱法》规定的方法。</w:t>
      </w:r>
      <w:r/>
    </w:p>
    <w:p>
      <w:pPr>
        <w:pStyle w:val="748"/>
        <w:jc w:val="both"/>
        <w:spacing w:beforeAutospacing="0" w:afterAutospacing="0" w:line="0" w:lineRule="atLeast"/>
        <w:rPr>
          <w:rFonts w:hint="eastAsia" w:asciiTheme="majorEastAsia" w:hAnsiTheme="majorEastAsia" w:eastAsiaTheme="majorEastAsia"/>
        </w:rPr>
      </w:pPr>
      <w:r>
        <w:rPr>
          <w:rFonts w:hint="eastAsia" w:asciiTheme="majorEastAsia" w:hAnsiTheme="majorEastAsia" w:eastAsiaTheme="majorEastAsia"/>
        </w:rPr>
      </w:r>
      <w:r/>
    </w:p>
    <w:p>
      <w:pPr>
        <w:pStyle w:val="748"/>
        <w:ind w:firstLine="562"/>
        <w:jc w:val="both"/>
        <w:spacing w:beforeAutospacing="0" w:afterAutospacing="0"/>
        <w:rPr>
          <w:rFonts w:hint="eastAsia" w:asciiTheme="majorEastAsia" w:hAnsiTheme="majorEastAsia" w:eastAsiaTheme="majorEastAsia"/>
          <w:sz w:val="28"/>
          <w:szCs w:val="28"/>
        </w:rPr>
      </w:pPr>
      <w:r>
        <w:rPr>
          <w:rFonts w:asciiTheme="majorEastAsia" w:hAnsiTheme="majorEastAsia" w:eastAsiaTheme="majorEastAsia"/>
          <w:sz w:val="28"/>
          <w:szCs w:val="28"/>
        </w:rPr>
        <w:t xml:space="preserve"> </w:t>
      </w:r>
      <w:r/>
    </w:p>
    <w:p>
      <w:pPr>
        <w:pStyle w:val="748"/>
        <w:ind w:firstLine="562"/>
        <w:jc w:val="both"/>
        <w:spacing w:beforeAutospacing="0" w:afterAutospacing="0" w:line="0" w:lineRule="atLeast"/>
        <w:rPr>
          <w:rFonts w:hint="eastAsia" w:asciiTheme="majorEastAsia" w:hAnsiTheme="majorEastAsia" w:eastAsiaTheme="majorEastAsia"/>
          <w:sz w:val="28"/>
          <w:szCs w:val="28"/>
        </w:rPr>
      </w:pPr>
      <w:r>
        <w:rPr>
          <w:rFonts w:asciiTheme="majorEastAsia" w:hAnsiTheme="majorEastAsia" w:eastAsiaTheme="majorEastAsia"/>
          <w:sz w:val="28"/>
          <w:szCs w:val="28"/>
        </w:rPr>
        <w:t xml:space="preserve"> </w:t>
      </w:r>
      <w:r/>
    </w:p>
    <w:p>
      <w:pPr>
        <w:pStyle w:val="748"/>
        <w:ind w:firstLine="480"/>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Pr>
          <w:rFonts w:hint="eastAsia"/>
        </w:rPr>
        <w:t xml:space="preserve">   </w:t>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jc w:val="both"/>
        <w:spacing w:beforeAutospacing="0" w:afterAutospacing="0" w:line="0" w:lineRule="atLeast"/>
      </w:pPr>
      <w:r/>
      <w:r/>
    </w:p>
    <w:p>
      <w:pPr>
        <w:pStyle w:val="748"/>
        <w:ind w:firstLine="643"/>
        <w:jc w:val="both"/>
        <w:spacing w:beforeAutospacing="0" w:afterAutospacing="0" w:line="550" w:lineRule="exact"/>
      </w:pPr>
      <w:r>
        <w:t xml:space="preserve"> </w:t>
      </w:r>
      <w:bookmarkStart w:id="182" w:name="_Toc120614281"/>
      <w:r>
        <w:rPr>
          <w:rFonts w:hint="eastAsia"/>
        </w:rPr>
        <w:t xml:space="preserve">  </w:t>
      </w:r>
      <w:r>
        <w:rPr>
          <w:rFonts w:ascii="黑体" w:hAnsi="宋体" w:eastAsia="黑体" w:cs="黑体"/>
          <w:sz w:val="44"/>
          <w:szCs w:val="44"/>
        </w:rPr>
        <w:tab/>
      </w: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48"/>
        <w:jc w:val="both"/>
        <w:spacing w:beforeAutospacing="0" w:afterAutospacing="0" w:line="550" w:lineRule="exact"/>
      </w:pPr>
      <w:r>
        <w:t xml:space="preserve"> </w:t>
      </w:r>
      <w:r/>
    </w:p>
    <w:p>
      <w:pPr>
        <w:spacing w:line="550" w:lineRule="exact"/>
        <w:rPr>
          <w:rFonts w:hint="eastAsia" w:ascii="宋体" w:hAnsi="宋体" w:cs="Courier New"/>
          <w:b/>
          <w:bCs/>
          <w:sz w:val="24"/>
        </w:rPr>
      </w:pPr>
      <w:r>
        <w:rPr>
          <w:rFonts w:hint="eastAsia" w:ascii="宋体" w:hAnsi="宋体" w:cs="Courier New"/>
          <w:b/>
          <w:bCs/>
          <w:sz w:val="24"/>
        </w:rPr>
        <w:t xml:space="preserve">一、定标原则</w:t>
      </w:r>
      <w:r/>
    </w:p>
    <w:p>
      <w:pPr>
        <w:ind w:firstLine="480"/>
        <w:spacing w:line="550" w:lineRule="exact"/>
        <w:rPr>
          <w:rFonts w:hint="eastAsia" w:ascii="宋体" w:hAnsi="宋体" w:cs="Courier New"/>
          <w:bCs/>
          <w:sz w:val="24"/>
        </w:rPr>
      </w:pPr>
      <w:r>
        <w:rPr>
          <w:rFonts w:hint="eastAsia" w:ascii="宋体" w:hAnsi="宋体" w:cs="Courier New"/>
          <w:bCs/>
          <w:sz w:val="24"/>
        </w:rPr>
        <w:t xml:space="preserve">为体现公开、公平、公正和择优诚信的原则，根据相关法律法规规定和招标文件约定，本项目采用</w:t>
      </w:r>
      <w:r>
        <w:rPr>
          <w:rFonts w:hint="eastAsia" w:ascii="宋体" w:hAnsi="宋体" w:cs="Courier New"/>
          <w:bCs/>
          <w:sz w:val="24"/>
          <w:u w:val="single"/>
        </w:rPr>
        <w:t xml:space="preserve">综合评分法</w:t>
      </w:r>
      <w:r>
        <w:rPr>
          <w:rFonts w:hint="eastAsia" w:ascii="宋体" w:hAnsi="宋体" w:cs="Courier New"/>
          <w:bCs/>
          <w:sz w:val="24"/>
        </w:rPr>
        <w:t xml:space="preserve">。各包件评标结果按评审后得分由高到低顺序排列。得分相同的，由评标委员会组织通过抽签的方式确定中标候选人的排序。投标文件满足招标文件全部实质性要求，</w:t>
      </w:r>
      <w:r>
        <w:rPr>
          <w:rFonts w:hint="eastAsia" w:ascii="宋体" w:hAnsi="宋体" w:cs="Courier New"/>
          <w:bCs/>
          <w:sz w:val="24"/>
        </w:rPr>
        <w:t xml:space="preserve">且按照</w:t>
      </w:r>
      <w:r>
        <w:rPr>
          <w:rFonts w:hint="eastAsia" w:ascii="宋体" w:hAnsi="宋体" w:cs="Courier New"/>
          <w:bCs/>
          <w:sz w:val="24"/>
        </w:rPr>
        <w:t xml:space="preserve">评审因素的量化指标评审得分最高的投标人为排名第一的中标候选人，排名第二的为第二中标候选人。</w:t>
      </w:r>
      <w:r/>
    </w:p>
    <w:p>
      <w:pPr>
        <w:pStyle w:val="748"/>
        <w:ind w:firstLine="643"/>
        <w:spacing w:before="120" w:beforeAutospacing="0" w:after="120" w:afterAutospacing="0" w:line="550" w:lineRule="exact"/>
      </w:pPr>
      <w:r>
        <w:rPr>
          <w:rFonts w:hint="eastAsia" w:ascii="宋体" w:hAnsi="宋体" w:eastAsia="宋体" w:cs="宋体"/>
          <w:b/>
        </w:rPr>
        <w:t xml:space="preserve">政府采购政策功能落实</w:t>
      </w:r>
      <w:r/>
    </w:p>
    <w:p>
      <w:pPr>
        <w:pStyle w:val="748"/>
        <w:ind w:firstLine="643"/>
        <w:spacing w:before="120" w:beforeAutospacing="0" w:after="120" w:afterAutospacing="0" w:line="550" w:lineRule="exact"/>
      </w:pPr>
      <w:r>
        <w:rPr>
          <w:rFonts w:hint="eastAsia" w:ascii="宋体" w:hAnsi="宋体" w:eastAsia="宋体" w:cs="宋体"/>
        </w:rPr>
        <w:t xml:space="preserve">1、小微型企业价格扣除</w:t>
      </w:r>
      <w:r/>
    </w:p>
    <w:p>
      <w:pPr>
        <w:pStyle w:val="905"/>
        <w:spacing w:line="550" w:lineRule="exact"/>
        <w:rPr>
          <w:rFonts w:hint="eastAsia"/>
          <w:color w:val="auto"/>
        </w:rPr>
      </w:pPr>
      <w:r>
        <w:rPr>
          <w:rFonts w:hint="eastAsia"/>
          <w:color w:val="auto"/>
        </w:rPr>
        <w:t xml:space="preserve">（1）本项目对符合规定的小型和微型企业报价给予20%的扣除价格，用扣除后的价格参与评审；</w:t>
      </w:r>
      <w:r>
        <w:rPr>
          <w:rFonts w:hint="eastAsia"/>
          <w:color w:val="auto"/>
        </w:rPr>
        <w:t xml:space="preserve">若专门</w:t>
      </w:r>
      <w:r>
        <w:rPr>
          <w:rFonts w:hint="eastAsia"/>
          <w:color w:val="auto"/>
        </w:rPr>
        <w:t xml:space="preserve">面向中小</w:t>
      </w:r>
      <w:r>
        <w:rPr>
          <w:rFonts w:hint="eastAsia"/>
          <w:color w:val="auto"/>
        </w:rPr>
        <w:t xml:space="preserve">微企业</w:t>
      </w:r>
      <w:r>
        <w:rPr>
          <w:rFonts w:hint="eastAsia"/>
          <w:color w:val="auto"/>
        </w:rPr>
        <w:t xml:space="preserve">采购，不再对小型和微型企业报价给予价格扣除。        </w:t>
      </w:r>
      <w:r/>
    </w:p>
    <w:p>
      <w:pPr>
        <w:pStyle w:val="748"/>
        <w:ind w:firstLine="643"/>
        <w:spacing w:before="120" w:beforeAutospacing="0" w:after="120" w:afterAutospacing="0" w:line="550" w:lineRule="exact"/>
      </w:pPr>
      <w:r>
        <w:rPr>
          <w:rFonts w:hint="eastAsia" w:ascii="宋体" w:hAnsi="宋体" w:eastAsia="宋体" w:cs="宋体"/>
        </w:rPr>
        <w:t xml:space="preserve">（2）供应商需按照采购文件的要求提供相应的《小微企业声明函》。</w:t>
      </w:r>
      <w:r/>
    </w:p>
    <w:p>
      <w:pPr>
        <w:pStyle w:val="748"/>
        <w:ind w:firstLine="643"/>
        <w:spacing w:before="120" w:beforeAutospacing="0" w:after="120" w:afterAutospacing="0" w:line="550" w:lineRule="exact"/>
      </w:pPr>
      <w:r>
        <w:rPr>
          <w:rFonts w:hint="eastAsia" w:ascii="宋体" w:hAnsi="宋体" w:eastAsia="宋体" w:cs="宋体"/>
        </w:rPr>
        <w:t xml:space="preserve">（3）企业标准请参照《关于印发中小企业划型标准规定的通知》（工信部联企业[2011]300号）文件规定自行填写。</w:t>
      </w:r>
      <w:r/>
    </w:p>
    <w:p>
      <w:pPr>
        <w:pStyle w:val="748"/>
        <w:ind w:firstLine="643"/>
        <w:spacing w:before="120" w:beforeAutospacing="0" w:after="120" w:afterAutospacing="0" w:line="550" w:lineRule="exact"/>
      </w:pPr>
      <w:r>
        <w:rPr>
          <w:rFonts w:hint="eastAsia" w:ascii="宋体" w:hAnsi="宋体" w:eastAsia="宋体" w:cs="宋体"/>
        </w:rPr>
        <w:t xml:space="preserve">2、残疾人福利单位价格扣除</w:t>
      </w:r>
      <w:r/>
    </w:p>
    <w:p>
      <w:pPr>
        <w:pStyle w:val="748"/>
        <w:ind w:left="120" w:firstLine="643"/>
        <w:spacing w:before="120" w:beforeAutospacing="0" w:after="120" w:afterAutospacing="0" w:line="550" w:lineRule="exac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48"/>
        <w:ind w:left="120" w:firstLine="643"/>
        <w:spacing w:before="120" w:beforeAutospacing="0" w:after="120" w:afterAutospacing="0" w:line="550" w:lineRule="exact"/>
      </w:pPr>
      <w:r>
        <w:rPr>
          <w:rFonts w:hint="eastAsia" w:ascii="宋体" w:hAnsi="宋体" w:eastAsia="宋体" w:cs="宋体"/>
        </w:rPr>
        <w:t xml:space="preserve">（2）残疾人福利单位需按照采购文件的要求提供《残疾人福利性单位声明函》。</w:t>
      </w:r>
      <w:r/>
    </w:p>
    <w:p>
      <w:pPr>
        <w:pStyle w:val="748"/>
        <w:ind w:left="120" w:firstLine="643"/>
        <w:spacing w:before="120" w:beforeAutospacing="0" w:after="120" w:afterAutospacing="0" w:line="550" w:lineRule="exact"/>
      </w:pPr>
      <w:r>
        <w:rPr>
          <w:rFonts w:hint="eastAsia" w:ascii="宋体" w:hAnsi="宋体" w:eastAsia="宋体" w:cs="宋体"/>
        </w:rPr>
        <w:t xml:space="preserve">（3）残疾人福利单位标准请参照《关于促进残疾人就业政府采购政策</w:t>
      </w:r>
      <w:r>
        <w:rPr>
          <w:rFonts w:hint="eastAsia" w:ascii="宋体" w:hAnsi="宋体" w:eastAsia="宋体" w:cs="宋体"/>
        </w:rPr>
        <w:t xml:space="preserve">的通知》（财库〔2017〕141号）。</w:t>
      </w:r>
      <w:r/>
    </w:p>
    <w:p>
      <w:pPr>
        <w:pStyle w:val="748"/>
        <w:ind w:firstLine="643"/>
        <w:spacing w:before="120" w:beforeAutospacing="0" w:after="120" w:afterAutospacing="0" w:line="550" w:lineRule="exact"/>
      </w:pPr>
      <w:r>
        <w:rPr>
          <w:rFonts w:hint="eastAsia" w:ascii="宋体" w:hAnsi="宋体" w:eastAsia="宋体" w:cs="宋体"/>
        </w:rPr>
        <w:t xml:space="preserve">3、监狱和戒毒企业价格扣除</w:t>
      </w:r>
      <w:r/>
    </w:p>
    <w:p>
      <w:pPr>
        <w:pStyle w:val="748"/>
        <w:ind w:firstLine="643"/>
        <w:spacing w:before="120" w:beforeAutospacing="0" w:after="120" w:afterAutospacing="0" w:line="550" w:lineRule="exac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48"/>
        <w:ind w:firstLine="643"/>
        <w:spacing w:before="120" w:beforeAutospacing="0" w:after="120" w:afterAutospacing="0" w:line="55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8"/>
        <w:ind w:firstLine="643"/>
        <w:spacing w:before="120" w:beforeAutospacing="0" w:after="120" w:afterAutospacing="0" w:line="550" w:lineRule="exact"/>
      </w:pPr>
      <w:r>
        <w:rPr>
          <w:rFonts w:hint="eastAsia" w:ascii="宋体" w:hAnsi="宋体" w:eastAsia="宋体" w:cs="宋体"/>
        </w:rPr>
        <w:t xml:space="preserve">（3）监狱企业标准请参照《关于政府采购支持监狱企业发展有关问题的通知》（财库[2014]68号）。</w:t>
      </w:r>
      <w:r/>
    </w:p>
    <w:p>
      <w:pPr>
        <w:pStyle w:val="748"/>
        <w:ind w:firstLine="643"/>
        <w:spacing w:before="120" w:beforeAutospacing="0" w:after="120" w:afterAutospacing="0" w:line="550" w:lineRule="exact"/>
      </w:pPr>
      <w:r>
        <w:rPr>
          <w:rFonts w:hint="eastAsia" w:ascii="宋体" w:hAnsi="宋体" w:eastAsia="宋体" w:cs="宋体"/>
        </w:rPr>
        <w:t xml:space="preserve">4、残疾人福利单位、监狱企业属于小型、微型企业的，不重复享受政策。</w:t>
      </w:r>
      <w:r/>
    </w:p>
    <w:p>
      <w:pPr>
        <w:pStyle w:val="748"/>
        <w:ind w:firstLine="643"/>
        <w:spacing w:before="120" w:beforeAutospacing="0" w:after="120" w:afterAutospacing="0" w:line="550" w:lineRule="exac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48"/>
        <w:ind w:firstLine="643"/>
        <w:spacing w:before="120" w:beforeAutospacing="0" w:after="120" w:afterAutospacing="0" w:line="550" w:lineRule="exac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55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w:t>
      </w:r>
      <w:r>
        <w:rPr>
          <w:rFonts w:hint="eastAsia" w:ascii="宋体" w:hAnsi="宋体" w:eastAsia="宋体" w:cs="宋体"/>
          <w:b/>
          <w:i/>
          <w:sz w:val="24"/>
        </w:rPr>
        <w:t xml:space="preserve">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48"/>
        <w:ind w:firstLine="643"/>
        <w:spacing w:before="120" w:beforeAutospacing="0" w:after="120" w:afterAutospacing="0" w:line="550" w:lineRule="exact"/>
        <w:rPr>
          <w:rFonts w:hint="eastAsia" w:ascii="宋体" w:hAnsi="宋体" w:eastAsia="宋体" w:cs="宋体"/>
        </w:rPr>
      </w:pPr>
      <w:r>
        <w:rPr>
          <w:rFonts w:hint="eastAsia" w:ascii="宋体" w:hAnsi="宋体" w:eastAsia="宋体" w:cs="宋体"/>
        </w:rPr>
      </w:r>
      <w:r/>
    </w:p>
    <w:p>
      <w:pPr>
        <w:pStyle w:val="748"/>
        <w:spacing w:before="120" w:beforeAutospacing="0" w:after="120" w:afterAutospacing="0" w:line="550" w:lineRule="exact"/>
      </w:pPr>
      <w:r>
        <w:rPr>
          <w:rFonts w:hint="eastAsia" w:ascii="宋体" w:hAnsi="宋体" w:eastAsia="宋体" w:cs="宋体"/>
          <w:b/>
        </w:rPr>
        <w:t xml:space="preserve">各包件评标方法与评标标准：</w:t>
      </w:r>
      <w:r/>
    </w:p>
    <w:tbl>
      <w:tblPr>
        <w:tblW w:w="5257" w:type="pct"/>
        <w:tblLook w:val="04A0" w:firstRow="1" w:lastRow="0" w:firstColumn="1" w:lastColumn="0" w:noHBand="0" w:noVBand="1"/>
      </w:tblPr>
      <w:tblGrid>
        <w:gridCol w:w="501"/>
        <w:gridCol w:w="873"/>
        <w:gridCol w:w="898"/>
        <w:gridCol w:w="6688"/>
      </w:tblGrid>
      <w:tr>
        <w:trPr>
          <w:trHeight w:val="66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包件三</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jc w:val="cente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评分标准</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价格评分（ 30 分）</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投标报价（30分）</w:t>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1、评标单价是指通过“投标文件初审”的投标人的经商务性评审（修正、小</w:t>
            </w:r>
            <w:r>
              <w:rPr>
                <w:rFonts w:hint="eastAsia" w:ascii="宋体" w:hAnsi="宋体" w:eastAsia="宋体" w:cs="宋体"/>
                <w:szCs w:val="21"/>
                <w:lang w:bidi="ar"/>
              </w:rPr>
              <w:t xml:space="preserve">微企业</w:t>
            </w:r>
            <w:r>
              <w:rPr>
                <w:rFonts w:hint="eastAsia" w:ascii="宋体" w:hAnsi="宋体" w:eastAsia="宋体" w:cs="宋体"/>
                <w:szCs w:val="21"/>
                <w:lang w:bidi="ar"/>
              </w:rPr>
              <w:t xml:space="preserve">扣除等）后的投标单价。</w:t>
            </w:r>
            <w:r>
              <w:rPr>
                <w:rFonts w:hint="eastAsia" w:ascii="宋体" w:hAnsi="宋体" w:eastAsia="宋体" w:cs="宋体"/>
                <w:szCs w:val="21"/>
                <w:lang w:bidi="ar"/>
              </w:rPr>
              <w:br/>
              <w:t xml:space="preserve">2、评标基准价=评标价中的最低单价。</w:t>
            </w:r>
            <w:r>
              <w:rPr>
                <w:rFonts w:hint="eastAsia" w:ascii="宋体" w:hAnsi="宋体" w:eastAsia="宋体" w:cs="宋体"/>
                <w:szCs w:val="21"/>
                <w:lang w:bidi="ar"/>
              </w:rPr>
              <w:br/>
              <w:t xml:space="preserve">3、当投标人的评标单价等于评标基准价的得30分，其他投标人的价格</w:t>
            </w:r>
            <w:r>
              <w:rPr>
                <w:rFonts w:hint="eastAsia" w:ascii="宋体" w:hAnsi="宋体" w:eastAsia="宋体" w:cs="宋体"/>
                <w:szCs w:val="21"/>
                <w:lang w:bidi="ar"/>
              </w:rPr>
              <w:t xml:space="preserve">分按照</w:t>
            </w:r>
            <w:r>
              <w:rPr>
                <w:rFonts w:hint="eastAsia" w:ascii="宋体" w:hAnsi="宋体" w:eastAsia="宋体" w:cs="宋体"/>
                <w:szCs w:val="21"/>
                <w:lang w:bidi="ar"/>
              </w:rPr>
              <w:t xml:space="preserve">下列公式计算：评标单价得分=（评标基准价/评标单价）×30分（计算结果保留2位小数，第三位四舍五入）。</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restart"/>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技术评分（28分）</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产品质量控制（13分）</w:t>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设备与工艺（2分）：投标人提供主要生产设备清单和照片，提供关键技术创新案例和创新产品工艺佐证材料。提供满足生产的设备清单和照片得1分，提供关键技术创新案例和创新产品工艺佐证材料得1分。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原、辅材料（2分）：投标人提供2023年使用原、辅料购买发票和供货合同，得1分；提供原辅料足量用于实际生产的佐证资料，得1分。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自检与后续要求（2分）：投标人提供企业2023年实施批批检测佐证资料，提供对不符合质量要求产品实行一票否决实际案例或者相关评估记录资料，得1分；提供运输、储存、使用等环节风险调查报告和对有关风险采取预防或整改措施的实际案例，得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产品情况调查（2分）：提供2023年度投标人对产品使用情况进行专项调查佐证材料。提供调查报告得2分，不提供不得分。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产品控制（5分）：提供2023年投标人用于提升产品质量、创新研究、技术合作等品控措施。如开发专项经费、科研合作、专利等。提供佐证材料优于要求得4～5分，满足要求得2～3分，不提供不得分。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质量检测结果（7分）</w:t>
            </w:r>
            <w:r/>
          </w:p>
        </w:tc>
        <w:tc>
          <w:tcPr>
            <w:shd w:val="clear" w:color="auto" w:fill="auto"/>
            <w:tcBorders>
              <w:top w:val="single" w:color="000000" w:sz="4" w:space="0"/>
              <w:left w:val="non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投标人提供该品种疫苗2023年以来的CMA检测报告，报告合格得5分，不合格不得分；或提供该品种疫苗2023年以来连续批次批签发报告（显示质量合格），连续1次得1分，最高5分。未提供的不得分。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投标人提供该品种疫苗2023年以来各省级兽医部门出具的抗体检测合格报告或履约证明，提供5个省以下抗体检测合格报告或履约证明，得1分；5个省及以上抗体检测合格报告或履约证明，得2分。未提供的不得分。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产品使用效果（8分）</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人提供用户（畜牧兽医部门或委托第三方检测机构）出具的2023年该产品使用效果优良的检测报告（内容包括疫苗品种、检测数量、免疫抗体合格率等情况），提供1～5个的得1分；提供6～10个的得3分；提供11个及以上得5分。未提供的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用户评价（3分）：投标人提供用户（畜牧兽医部门、大型养殖场）对企业所提供服务合格的证明材料，提供1～5个的得1分；提供6～10个的得2分；提供11个及以上得3分。未提供的不得分。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restart"/>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商务评分（ 42分）</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服务与培训（32分）</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服务方案（5分）。投标人提供其产品售前、售中、售后（包括小批量和小规格疫苗发货、有效期、储存和使用等环节）服务和免疫效果跟踪评价方案。优于采购文件得4～5分；满足采购文件得2～3分；不满足采购文件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应急处理方案（5分）：投标人提供快速便捷的免疫副反应理赔、用户反映问题处理、用户走访等方面的工作方案。优于采购文件且有实际案例得4～5分；满足采购文件得2～3分；不满足采购文件不得分。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冷链运输方案（5分）：投标人提供包含冷链运输方式、全程温度管理、突发事件处理等方面内容的冷链运输方案。优于采购文件得4～5分；满足采购文件得2～3分；不满足采购文件不得分。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废弃疫苗瓶回收方案（5分）：投标人提供协助废弃疫苗瓶回收、处理方案。优于采购文件且有实际回收案例得4～5分；满足采购文件得2～3分；不满足采购文件不得分。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培训方案（5分）：投标人提供包括培训计划、培训内容、培训人次、师资力量、培训案例等方面内容的培训方案。优于采购文件且有实际案例得4～5分；满足采购文件得2～3分；不满足采购文件不得分。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强制免疫“先打后补”实施方案（5分）：投标人针对强制免疫“先打后补”政策实施过程中提供的落实措施，配套方案，成功案例（需同时提供当地县级以上动物防疫机构（部门）出具的相关证明），能积极配合江苏省各地强制免疫先打后补工作。优于采购文件得4～5分；满足采购文件得2～3分；不满足采购文件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投标人提供承诺，能为甲方免费承担本年度省级应急储备任务的，得1分；提供疫苗应急储备工作方案（包括储存和应急发货等内容），得1分。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履约能力（5分）</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bookmarkStart w:id="183" w:name="OLE_LINK21"/>
            <w:r>
              <w:rPr>
                <w:rFonts w:hint="eastAsia" w:ascii="宋体" w:hAnsi="宋体" w:eastAsia="宋体" w:cs="宋体"/>
                <w:szCs w:val="21"/>
                <w:lang w:bidi="ar"/>
              </w:rPr>
              <w:t xml:space="preserve">投标人提供2024年以来类似畜禽疫苗采购中标通知书和合同。提供1个中标通知书和合同得1分，最高得2分。按照送货时间排序（以营业执照证书标明的“生产地址”为准），最快的得3分，第二名得2分，以此类推，第四名及以后的排名不得分。</w:t>
            </w:r>
            <w:bookmarkEnd w:id="183"/>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荣誉证</w:t>
            </w:r>
            <w:r>
              <w:rPr>
                <w:rFonts w:hint="eastAsia" w:ascii="宋体" w:hAnsi="宋体" w:eastAsia="宋体" w:cs="宋体"/>
                <w:sz w:val="22"/>
                <w:szCs w:val="22"/>
                <w:lang w:bidi="ar"/>
              </w:rPr>
              <w:t xml:space="preserve">书加分（2分）</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投标产品人获得国家科技</w:t>
            </w:r>
            <w:r>
              <w:rPr>
                <w:rFonts w:hint="eastAsia" w:ascii="宋体" w:hAnsi="宋体" w:eastAsia="宋体" w:cs="宋体"/>
                <w:szCs w:val="21"/>
                <w:lang w:bidi="ar"/>
              </w:rPr>
              <w:t xml:space="preserve">术进步</w:t>
            </w:r>
            <w:r>
              <w:rPr>
                <w:rFonts w:hint="eastAsia" w:ascii="宋体" w:hAnsi="宋体" w:eastAsia="宋体" w:cs="宋体"/>
                <w:szCs w:val="21"/>
                <w:lang w:bidi="ar"/>
              </w:rPr>
              <w:t xml:space="preserve">奖的得1分、获得口蹄疫疫苗一类新</w:t>
            </w:r>
            <w:r>
              <w:rPr>
                <w:rFonts w:hint="eastAsia" w:ascii="宋体" w:hAnsi="宋体" w:eastAsia="宋体" w:cs="宋体"/>
                <w:szCs w:val="21"/>
                <w:lang w:bidi="ar"/>
              </w:rPr>
              <w:t xml:space="preserve">兽药的得1分。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spacing w:line="550" w:lineRule="exact"/>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55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认证证书加分（3分）</w:t>
            </w:r>
            <w:r/>
          </w:p>
        </w:tc>
        <w:tc>
          <w:tcPr>
            <w:shd w:val="clear" w:color="auto" w:fill="auto"/>
            <w:tcBorders>
              <w:top w:val="single" w:color="000000" w:sz="4" w:space="0"/>
              <w:left w:val="single" w:color="000000" w:sz="4" w:space="0"/>
              <w:bottom w:val="single" w:color="000000" w:sz="4" w:space="0"/>
              <w:right w:val="single" w:color="000000" w:sz="4" w:space="0"/>
            </w:tcBorders>
            <w:tcW w:w="3731" w:type="pct"/>
            <w:vAlign w:val="center"/>
            <w:textDirection w:val="lrTb"/>
            <w:noWrap w:val="false"/>
          </w:tcPr>
          <w:p>
            <w:pPr>
              <w:spacing w:line="550" w:lineRule="exact"/>
              <w:widowControl/>
              <w:rPr>
                <w:rFonts w:hint="eastAsia" w:ascii="宋体" w:hAnsi="宋体" w:eastAsia="宋体" w:cs="宋体"/>
                <w:szCs w:val="21"/>
              </w:rPr>
            </w:pPr>
            <w:r>
              <w:rPr>
                <w:rFonts w:hint="eastAsia" w:ascii="宋体" w:hAnsi="宋体" w:eastAsia="宋体" w:cs="宋体"/>
                <w:szCs w:val="21"/>
                <w:lang w:bidi="ar"/>
              </w:rPr>
              <w:t xml:space="preserve">投标人提供质量管理体系认证证书、环境管理体系认证证书和职业健康安全管理体系认证证书，每项得1分，最高3分。（提供认证证书和对应的全国认证认可信息公共服务平台cx.cnca.cn/</w:t>
            </w:r>
            <w:r>
              <w:rPr>
                <w:rFonts w:hint="eastAsia" w:ascii="宋体" w:hAnsi="宋体" w:eastAsia="宋体" w:cs="宋体"/>
                <w:szCs w:val="21"/>
                <w:lang w:bidi="ar"/>
              </w:rPr>
              <w:t xml:space="preserve">CertECloud</w:t>
            </w:r>
            <w:r>
              <w:rPr>
                <w:rFonts w:hint="eastAsia" w:ascii="宋体" w:hAnsi="宋体" w:eastAsia="宋体" w:cs="宋体"/>
                <w:szCs w:val="21"/>
                <w:lang w:bidi="ar"/>
              </w:rPr>
              <w:t xml:space="preserve">/index/index/page网站查询截图），不提供不得分。</w:t>
            </w:r>
            <w:r/>
          </w:p>
        </w:tc>
      </w:tr>
    </w:tbl>
    <w:p>
      <w:pPr>
        <w:spacing w:line="550" w:lineRule="exact"/>
      </w:p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27"/>
        <w:rPr>
          <w:color w:val="auto"/>
        </w:rPr>
      </w:pPr>
      <w:r>
        <w:rPr>
          <w:color w:val="auto"/>
        </w:rPr>
      </w:r>
      <w:r/>
    </w:p>
    <w:p>
      <w:pPr>
        <w:pStyle w:val="748"/>
        <w:ind w:firstLine="643"/>
        <w:jc w:val="both"/>
        <w:spacing w:beforeAutospacing="0" w:afterAutospacing="0" w:line="360" w:lineRule="auto"/>
      </w:pPr>
      <w:r/>
      <w:r/>
    </w:p>
    <w:p>
      <w:pPr>
        <w:pStyle w:val="748"/>
        <w:jc w:val="center"/>
        <w:keepNext/>
        <w:spacing w:beforeAutospacing="0" w:afterAutospacing="0"/>
      </w:pPr>
      <w:r>
        <w:t xml:space="preserve"> </w:t>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48"/>
        <w:ind w:firstLine="883"/>
        <w:jc w:val="center"/>
        <w:keepNext/>
        <w:spacing w:beforeAutospacing="0" w:afterAutospacing="0"/>
      </w:pPr>
      <w:r/>
      <w:r/>
    </w:p>
    <w:p>
      <w:pPr>
        <w:pStyle w:val="748"/>
        <w:ind w:firstLine="1446"/>
        <w:jc w:val="center"/>
        <w:spacing w:beforeAutospacing="0" w:afterAutospacing="0"/>
      </w:pPr>
      <w:r/>
      <w:bookmarkStart w:id="184" w:name="_Toc120614282"/>
      <w:r/>
      <w:bookmarkStart w:id="185" w:name="_Toc49090576"/>
      <w:r/>
      <w:bookmarkStart w:id="186" w:name="_Toc26554094"/>
      <w:r/>
      <w:bookmarkStart w:id="187" w:name="_Hlt26671244"/>
      <w:r/>
      <w:bookmarkStart w:id="188" w:name="_Hlt26955039"/>
      <w:r/>
      <w:bookmarkEnd w:id="184"/>
      <w:r/>
      <w:bookmarkEnd w:id="185"/>
      <w:r>
        <w:rPr>
          <w:rFonts w:hint="eastAsia" w:ascii="宋体" w:hAnsi="宋体" w:eastAsia="宋体" w:cs="宋体"/>
          <w:b/>
          <w:sz w:val="72"/>
          <w:szCs w:val="72"/>
        </w:rPr>
        <w:t xml:space="preserve">投  标  文  件</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48"/>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48"/>
        <w:ind w:firstLine="723"/>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748"/>
        <w:ind w:firstLine="723"/>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spacing w:beforeAutospacing="0" w:afterAutospacing="0" w:line="0" w:lineRule="atLeast"/>
      </w:pPr>
      <w:r/>
      <w:r/>
    </w:p>
    <w:p>
      <w:pPr>
        <w:pStyle w:val="748"/>
        <w:jc w:val="center"/>
        <w:spacing w:beforeAutospacing="0" w:afterAutospacing="0" w:line="0" w:lineRule="atLeast"/>
      </w:pPr>
      <w:r>
        <w:rPr>
          <w:rFonts w:hint="eastAsia" w:ascii="宋体" w:hAnsi="宋体" w:eastAsia="宋体" w:cs="宋体"/>
          <w:b/>
          <w:sz w:val="32"/>
          <w:szCs w:val="32"/>
        </w:rPr>
        <w:t xml:space="preserve">投标文件目录</w:t>
      </w:r>
      <w:r/>
    </w:p>
    <w:p>
      <w:pPr>
        <w:pStyle w:val="748"/>
        <w:jc w:val="center"/>
        <w:spacing w:beforeAutospacing="0" w:afterAutospacing="0" w:line="0" w:lineRule="atLeast"/>
      </w:pPr>
      <w:r>
        <w:t xml:space="preserve"> </w:t>
      </w:r>
      <w:r/>
    </w:p>
    <w:p>
      <w:pPr>
        <w:pStyle w:val="748"/>
        <w:ind w:left="480"/>
        <w:jc w:val="both"/>
        <w:spacing w:beforeAutospacing="0" w:afterAutospacing="0"/>
      </w:pPr>
      <w:r>
        <w:rPr>
          <w:rFonts w:hint="eastAsia" w:ascii="宋体" w:hAnsi="宋体" w:eastAsia="宋体" w:cs="宋体"/>
          <w:i/>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二、上一年度的财务状况报表（至少提供资产负债表、利润表、现金流量表，</w:t>
      </w:r>
      <w:r/>
    </w:p>
    <w:p>
      <w:pPr>
        <w:pStyle w:val="748"/>
        <w:ind w:left="480"/>
        <w:jc w:val="both"/>
        <w:spacing w:beforeAutospacing="0" w:afterAutospacing="0"/>
      </w:pPr>
      <w:r>
        <w:rPr>
          <w:rFonts w:hint="eastAsia" w:ascii="宋体" w:hAnsi="宋体" w:eastAsia="宋体" w:cs="宋体"/>
          <w:i/>
          <w:u w:val="single"/>
        </w:rPr>
        <w:t xml:space="preserve">投标人成立不满一年无需提供）</w:t>
      </w:r>
      <w:r/>
    </w:p>
    <w:p>
      <w:pPr>
        <w:pStyle w:val="748"/>
        <w:ind w:left="480"/>
        <w:jc w:val="both"/>
        <w:spacing w:beforeAutospacing="0" w:afterAutospacing="0"/>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48"/>
        <w:ind w:left="480"/>
        <w:jc w:val="both"/>
        <w:spacing w:beforeAutospacing="0" w:afterAutospacing="0"/>
        <w:rPr>
          <w:rFonts w:hint="eastAsia"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8"/>
        <w:ind w:firstLine="643"/>
        <w:jc w:val="both"/>
        <w:spacing w:beforeAutospacing="0" w:afterAutospacing="0" w:line="0" w:lineRule="atLeast"/>
      </w:pPr>
      <w:r>
        <w:rPr>
          <w:rFonts w:hint="eastAsia" w:ascii="宋体" w:hAnsi="宋体" w:eastAsia="宋体" w:cs="宋体"/>
          <w:i/>
          <w:u w:val="single"/>
        </w:rPr>
        <w:t xml:space="preserve">五、参加政府采购活动前 3 年内在经营活动中没有重大违法记录的书面声明</w:t>
      </w:r>
      <w:r/>
    </w:p>
    <w:p>
      <w:pPr>
        <w:pStyle w:val="748"/>
        <w:ind w:firstLine="643"/>
        <w:jc w:val="both"/>
        <w:spacing w:beforeAutospacing="0" w:afterAutospacing="0" w:line="0" w:lineRule="atLeast"/>
      </w:pPr>
      <w:r>
        <w:rPr>
          <w:rFonts w:hint="eastAsia" w:ascii="宋体" w:hAnsi="宋体" w:eastAsia="宋体" w:cs="宋体"/>
          <w:i/>
          <w:u w:val="single"/>
        </w:rPr>
        <w:t xml:space="preserve">六、特定资格要求的证明文件（如果本项目设置特定资格要求，则需要提供）</w:t>
      </w:r>
      <w:r/>
    </w:p>
    <w:p>
      <w:pPr>
        <w:pStyle w:val="748"/>
        <w:ind w:firstLine="643"/>
        <w:jc w:val="both"/>
        <w:spacing w:beforeAutospacing="0" w:afterAutospacing="0" w:line="0" w:lineRule="atLeast"/>
      </w:pPr>
      <w:r>
        <w:rPr>
          <w:rFonts w:hint="eastAsia" w:ascii="宋体" w:hAnsi="宋体" w:eastAsia="宋体" w:cs="宋体"/>
          <w:i/>
          <w:u w:val="single"/>
        </w:rPr>
        <w:t xml:space="preserve">七、法人授权书</w:t>
      </w:r>
      <w:r/>
    </w:p>
    <w:p>
      <w:pPr>
        <w:pStyle w:val="748"/>
        <w:ind w:firstLine="643"/>
        <w:jc w:val="both"/>
        <w:spacing w:beforeAutospacing="0" w:afterAutospacing="0" w:line="0" w:lineRule="atLeast"/>
      </w:pPr>
      <w:r>
        <w:rPr>
          <w:rFonts w:hint="eastAsia" w:ascii="宋体" w:hAnsi="宋体" w:eastAsia="宋体" w:cs="宋体"/>
          <w:i/>
          <w:u w:val="single"/>
        </w:rPr>
        <w:t xml:space="preserve">八、投标函</w:t>
      </w:r>
      <w:r/>
    </w:p>
    <w:p>
      <w:pPr>
        <w:pStyle w:val="748"/>
        <w:ind w:firstLine="643"/>
        <w:jc w:val="both"/>
        <w:spacing w:beforeAutospacing="0" w:afterAutospacing="0" w:line="0" w:lineRule="atLeast"/>
      </w:pPr>
      <w:r>
        <w:rPr>
          <w:rFonts w:hint="eastAsia" w:ascii="宋体" w:hAnsi="宋体" w:eastAsia="宋体" w:cs="宋体"/>
        </w:rPr>
        <w:t xml:space="preserve">九、小</w:t>
      </w:r>
      <w:r>
        <w:rPr>
          <w:rFonts w:hint="eastAsia" w:ascii="宋体" w:hAnsi="宋体" w:eastAsia="宋体" w:cs="宋体"/>
        </w:rPr>
        <w:t xml:space="preserve">微企业</w:t>
      </w:r>
      <w:r>
        <w:rPr>
          <w:rFonts w:hint="eastAsia" w:ascii="宋体" w:hAnsi="宋体" w:eastAsia="宋体" w:cs="宋体"/>
        </w:rPr>
        <w:t xml:space="preserve">声明函</w:t>
      </w:r>
      <w:r/>
    </w:p>
    <w:p>
      <w:pPr>
        <w:pStyle w:val="748"/>
        <w:ind w:firstLine="643"/>
        <w:jc w:val="both"/>
        <w:spacing w:beforeAutospacing="0" w:afterAutospacing="0" w:line="0" w:lineRule="atLeast"/>
      </w:pPr>
      <w:r>
        <w:rPr>
          <w:rFonts w:hint="eastAsia" w:ascii="宋体" w:hAnsi="宋体" w:eastAsia="宋体" w:cs="宋体"/>
        </w:rPr>
        <w:t xml:space="preserve">十、残疾人福利性单位声明函</w:t>
      </w:r>
      <w:r/>
    </w:p>
    <w:p>
      <w:pPr>
        <w:pStyle w:val="748"/>
        <w:ind w:firstLine="643"/>
        <w:jc w:val="both"/>
        <w:spacing w:beforeAutospacing="0" w:afterAutospacing="0" w:line="0" w:lineRule="atLeast"/>
      </w:pPr>
      <w:r>
        <w:rPr>
          <w:rFonts w:hint="eastAsia" w:ascii="宋体" w:hAnsi="宋体" w:eastAsia="宋体" w:cs="宋体"/>
        </w:rPr>
        <w:t xml:space="preserve">十一、投标分项报价表</w:t>
      </w:r>
      <w:r/>
    </w:p>
    <w:p>
      <w:pPr>
        <w:pStyle w:val="748"/>
        <w:ind w:firstLine="643"/>
        <w:jc w:val="both"/>
        <w:spacing w:beforeAutospacing="0" w:afterAutospacing="0" w:line="0" w:lineRule="atLeast"/>
      </w:pPr>
      <w:r>
        <w:rPr>
          <w:rFonts w:hint="eastAsia" w:ascii="宋体" w:hAnsi="宋体" w:eastAsia="宋体" w:cs="宋体"/>
        </w:rPr>
        <w:t xml:space="preserve">十二、技术要求响应及偏离表</w:t>
      </w:r>
      <w:r/>
    </w:p>
    <w:p>
      <w:pPr>
        <w:pStyle w:val="748"/>
        <w:ind w:firstLine="643"/>
        <w:jc w:val="both"/>
        <w:spacing w:beforeAutospacing="0" w:afterAutospacing="0" w:line="0" w:lineRule="atLeast"/>
      </w:pPr>
      <w:r>
        <w:rPr>
          <w:rFonts w:hint="eastAsia" w:ascii="宋体" w:hAnsi="宋体" w:eastAsia="宋体" w:cs="宋体"/>
        </w:rPr>
        <w:t xml:space="preserve">十三、商务要求响应及偏离表</w:t>
      </w:r>
      <w:r/>
    </w:p>
    <w:p>
      <w:pPr>
        <w:pStyle w:val="748"/>
        <w:ind w:firstLine="643"/>
        <w:jc w:val="both"/>
        <w:spacing w:beforeAutospacing="0" w:afterAutospacing="0" w:line="0" w:lineRule="atLeast"/>
        <w:rPr>
          <w:rFonts w:hint="eastAsia" w:ascii="宋体" w:hAnsi="宋体" w:eastAsia="宋体" w:cs="宋体"/>
          <w:i/>
          <w:u w:val="single"/>
        </w:rPr>
      </w:pPr>
      <w:r>
        <w:rPr>
          <w:rFonts w:hint="eastAsia" w:ascii="宋体" w:hAnsi="宋体" w:eastAsia="宋体" w:cs="宋体"/>
          <w:i/>
          <w:u w:val="single"/>
        </w:rPr>
        <w:t xml:space="preserve">十四、开标一览表</w:t>
      </w:r>
      <w:r/>
    </w:p>
    <w:p>
      <w:pPr>
        <w:ind w:firstLine="480"/>
        <w:spacing w:before="50" w:after="50"/>
        <w:widowControl/>
        <w:rPr>
          <w:rFonts w:hint="eastAsia" w:ascii="宋体" w:hAnsi="宋体" w:eastAsia="宋体" w:cs="宋体"/>
          <w:sz w:val="24"/>
        </w:rPr>
      </w:pPr>
      <w:r>
        <w:rPr>
          <w:rFonts w:hint="eastAsia" w:ascii="宋体" w:hAnsi="宋体" w:eastAsia="宋体" w:cs="宋体"/>
          <w:sz w:val="24"/>
        </w:rPr>
        <w:t xml:space="preserve">十五、技术方案、服务承诺、培训承诺等</w:t>
      </w:r>
      <w:r/>
    </w:p>
    <w:p>
      <w:pPr>
        <w:pStyle w:val="748"/>
        <w:ind w:firstLine="6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十六、盐城市政府采购事前信用承诺书</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ind w:firstLine="643"/>
        <w:jc w:val="both"/>
        <w:spacing w:beforeAutospacing="0" w:afterAutospacing="0" w:line="0" w:lineRule="atLeast"/>
      </w:pPr>
      <w:r/>
      <w:r/>
    </w:p>
    <w:p>
      <w:pPr>
        <w:pStyle w:val="74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748"/>
        <w:ind w:firstLine="643"/>
        <w:jc w:val="both"/>
        <w:spacing w:beforeAutospacing="0" w:afterAutospacing="0" w:line="0" w:lineRule="atLeast"/>
      </w:pPr>
      <w:r>
        <w:t xml:space="preserve"> </w:t>
      </w:r>
      <w:r/>
    </w:p>
    <w:p>
      <w:pPr>
        <w:pStyle w:val="748"/>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二、上一年度的财务状况报表</w:t>
      </w:r>
      <w:r/>
    </w:p>
    <w:p>
      <w:pPr>
        <w:pStyle w:val="748"/>
        <w:ind w:firstLine="643"/>
        <w:jc w:val="both"/>
        <w:spacing w:beforeAutospacing="0" w:afterAutospacing="0" w:line="0" w:lineRule="atLeast"/>
      </w:pPr>
      <w:r>
        <w:rPr>
          <w:rFonts w:hint="eastAsia" w:ascii="宋体" w:hAnsi="宋体" w:eastAsia="宋体" w:cs="宋体"/>
        </w:rPr>
        <w:t xml:space="preserve">投标人成立不满一年无需提供</w:t>
      </w:r>
      <w:r/>
    </w:p>
    <w:p>
      <w:pPr>
        <w:pStyle w:val="748"/>
        <w:jc w:val="both"/>
        <w:spacing w:beforeAutospacing="0" w:afterAutospacing="0"/>
      </w:pPr>
      <w:r>
        <w:t xml:space="preserve"> </w:t>
      </w:r>
      <w:r/>
    </w:p>
    <w:p>
      <w:pPr>
        <w:pStyle w:val="74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48"/>
        <w:ind w:firstLine="643"/>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48"/>
        <w:ind w:firstLine="643"/>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48"/>
        <w:ind w:firstLine="48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48"/>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48"/>
        <w:ind w:firstLine="643"/>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48"/>
        <w:jc w:val="both"/>
        <w:spacing w:beforeAutospacing="0" w:afterAutospacing="0"/>
      </w:pPr>
      <w:r>
        <w:t xml:space="preserve"> </w:t>
      </w:r>
      <w:r/>
    </w:p>
    <w:p>
      <w:pPr>
        <w:pStyle w:val="74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48"/>
        <w:ind w:firstLine="883"/>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748"/>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4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48"/>
        <w:jc w:val="both"/>
        <w:spacing w:beforeAutospacing="0" w:afterAutospacing="0"/>
      </w:pPr>
      <w:r>
        <w:t xml:space="preserve"> </w:t>
      </w:r>
      <w:r/>
    </w:p>
    <w:p>
      <w:pPr>
        <w:pStyle w:val="748"/>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48"/>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48"/>
        <w:jc w:val="center"/>
        <w:spacing w:beforeAutospacing="0" w:afterAutospacing="0"/>
        <w:rPr>
          <w:rFonts w:hint="eastAsia" w:ascii="黑体" w:hAnsi="宋体" w:eastAsia="黑体" w:cs="黑体"/>
          <w:i/>
          <w:sz w:val="32"/>
          <w:szCs w:val="32"/>
          <w:u w:val="single"/>
        </w:rPr>
      </w:pPr>
      <w:r/>
      <w:bookmarkStart w:id="189" w:name="_Toc120614284"/>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48"/>
        <w:jc w:val="center"/>
        <w:spacing w:beforeAutospacing="0" w:afterAutospacing="0"/>
      </w:pPr>
      <w:r>
        <w:rPr>
          <w:rFonts w:hint="eastAsia" w:ascii="黑体" w:hAnsi="宋体" w:eastAsia="黑体" w:cs="黑体"/>
          <w:i/>
          <w:sz w:val="32"/>
          <w:szCs w:val="32"/>
          <w:u w:val="single"/>
        </w:rPr>
        <w:t xml:space="preserve">七、法人授权书</w:t>
      </w:r>
      <w:r/>
    </w:p>
    <w:p>
      <w:pPr>
        <w:pStyle w:val="748"/>
        <w:ind w:firstLine="643"/>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w:t>
      </w:r>
      <w:r>
        <w:rPr>
          <w:rFonts w:hint="eastAsia" w:ascii="Times New Roman" w:hAnsi="Times New Roman"/>
        </w:rPr>
        <w:t xml:space="preserve">S</w:t>
      </w:r>
      <w:r>
        <w:rPr>
          <w:rFonts w:ascii="Times New Roman" w:hAnsi="Times New Roman"/>
        </w:rPr>
        <w:t xml:space="preserve">ZC-320922-ZQYC-G2025-0010</w:t>
      </w:r>
      <w:r>
        <w:rPr>
          <w:rFonts w:ascii="Times New Roman" w:hAnsi="Times New Roman"/>
        </w:rPr>
        <w:t xml:space="preserve">号项目采购活动的合法代理人，以本单位名义全权处理一切与该项目采购有关的事务。</w:t>
      </w:r>
      <w:r/>
    </w:p>
    <w:p>
      <w:pPr>
        <w:pStyle w:val="748"/>
        <w:ind w:firstLine="643"/>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48"/>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48"/>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48"/>
        <w:ind w:firstLine="643"/>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48"/>
        <w:ind w:firstLine="643"/>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48"/>
        <w:ind w:firstLine="643"/>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90" w:name="_Hlt26955070"/>
      <w:r/>
      <w:bookmarkStart w:id="191" w:name="_格式3__银行出具的资信证明"/>
      <w:r/>
      <w:bookmarkStart w:id="192" w:name="_Hlt26671380"/>
      <w:r>
        <w:rPr>
          <w:rFonts w:ascii="Times New Roman" w:hAnsi="Times New Roman"/>
          <w:u w:val="single"/>
        </w:rPr>
        <w:t xml:space="preserve">                                         </w:t>
      </w:r>
      <w:r/>
    </w:p>
    <w:p>
      <w:pPr>
        <w:pStyle w:val="748"/>
        <w:ind w:firstLine="643"/>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line="0" w:lineRule="atLeast"/>
      </w:pPr>
      <w:r>
        <w:t xml:space="preserve"> </w:t>
      </w:r>
      <w:r/>
    </w:p>
    <w:p>
      <w:pPr>
        <w:pStyle w:val="748"/>
        <w:ind w:firstLine="643"/>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rPr>
        <w:t xml:space="preserve">八、投标函</w:t>
      </w:r>
      <w:r/>
    </w:p>
    <w:p>
      <w:pPr>
        <w:pStyle w:val="748"/>
        <w:spacing w:beforeAutospacing="0" w:afterAutospacing="0" w:line="0" w:lineRule="atLeast"/>
      </w:pPr>
      <w:r>
        <w:rPr>
          <w:rFonts w:hint="eastAsia" w:ascii="宋体" w:hAnsi="宋体" w:eastAsia="宋体" w:cs="宋体"/>
        </w:rPr>
        <w:t xml:space="preserve">致：滨海县畜牧兽医站</w:t>
      </w:r>
      <w:r/>
    </w:p>
    <w:p>
      <w:pPr>
        <w:pStyle w:val="748"/>
        <w:ind w:firstLine="643"/>
        <w:spacing w:beforeAutospacing="0" w:afterAutospacing="0" w:line="0" w:lineRule="atLeast"/>
      </w:pPr>
      <w:r>
        <w:rPr>
          <w:rFonts w:hint="eastAsia" w:ascii="宋体" w:hAnsi="宋体" w:eastAsia="宋体" w:cs="宋体"/>
        </w:rPr>
        <w:t xml:space="preserve">根据贵方的</w:t>
      </w:r>
      <w:r>
        <w:rPr>
          <w:rFonts w:ascii="宋体" w:hAnsi="宋体" w:eastAsia="宋体" w:cs="宋体"/>
        </w:rPr>
        <w:t xml:space="preserve">J</w:t>
      </w:r>
      <w:r>
        <w:rPr>
          <w:rFonts w:hint="eastAsia" w:ascii="宋体" w:hAnsi="宋体" w:eastAsia="宋体" w:cs="宋体"/>
        </w:rPr>
        <w:t xml:space="preserve">S</w:t>
      </w:r>
      <w:r>
        <w:rPr>
          <w:rFonts w:ascii="宋体" w:hAnsi="宋体" w:eastAsia="宋体" w:cs="宋体"/>
        </w:rPr>
        <w:t xml:space="preserve">ZC-320922-ZQYC-G2025-</w:t>
      </w:r>
      <w:r>
        <w:rPr>
          <w:rFonts w:hint="eastAsia" w:ascii="宋体" w:hAnsi="宋体" w:eastAsia="宋体" w:cs="宋体"/>
        </w:rPr>
        <w:t xml:space="preserve">0010号招标文件，正式授权下述签字人_________________(姓名)代表我方______________（投标人的名称），全权处理本次项目投标的有关事宜。</w:t>
      </w:r>
      <w:r/>
    </w:p>
    <w:p>
      <w:pPr>
        <w:pStyle w:val="748"/>
        <w:ind w:firstLine="643"/>
        <w:spacing w:beforeAutospacing="0" w:afterAutospacing="0" w:line="0" w:lineRule="atLeas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748"/>
        <w:ind w:firstLine="643"/>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48"/>
        <w:ind w:firstLine="643"/>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48"/>
        <w:ind w:firstLine="643"/>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48"/>
        <w:ind w:firstLine="643"/>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48"/>
        <w:ind w:firstLine="643"/>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48"/>
        <w:ind w:firstLine="643"/>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48"/>
        <w:ind w:left="425"/>
        <w:spacing w:beforeAutospacing="0" w:afterAutospacing="0" w:line="0" w:lineRule="atLeast"/>
      </w:pPr>
      <w:r>
        <w:rPr>
          <w:rFonts w:hint="eastAsia" w:ascii="宋体" w:hAnsi="宋体" w:eastAsia="宋体" w:cs="宋体"/>
        </w:rPr>
        <w:t xml:space="preserve">7.与本投标有关的正式通讯地址为：</w:t>
      </w:r>
      <w:r/>
    </w:p>
    <w:p>
      <w:pPr>
        <w:pStyle w:val="748"/>
        <w:ind w:left="420" w:firstLine="643"/>
        <w:spacing w:beforeAutospacing="0" w:afterAutospacing="0" w:line="0" w:lineRule="atLeast"/>
      </w:pPr>
      <w:r>
        <w:rPr>
          <w:rFonts w:hint="eastAsia" w:ascii="宋体" w:hAnsi="宋体" w:eastAsia="宋体" w:cs="宋体"/>
        </w:rPr>
        <w:t xml:space="preserve">地          址：</w:t>
      </w:r>
      <w:r/>
    </w:p>
    <w:p>
      <w:pPr>
        <w:pStyle w:val="748"/>
        <w:ind w:left="420" w:firstLine="643"/>
        <w:spacing w:beforeAutospacing="0" w:afterAutospacing="0" w:line="0" w:lineRule="atLeast"/>
      </w:pPr>
      <w:r>
        <w:rPr>
          <w:rFonts w:hint="eastAsia" w:ascii="宋体" w:hAnsi="宋体" w:eastAsia="宋体" w:cs="宋体"/>
        </w:rPr>
        <w:t xml:space="preserve">邮          编：</w:t>
      </w:r>
      <w:r/>
    </w:p>
    <w:p>
      <w:pPr>
        <w:pStyle w:val="748"/>
        <w:ind w:left="420" w:firstLine="643"/>
        <w:spacing w:beforeAutospacing="0" w:afterAutospacing="0" w:line="0" w:lineRule="atLeast"/>
      </w:pPr>
      <w:r>
        <w:rPr>
          <w:rFonts w:hint="eastAsia" w:ascii="宋体" w:hAnsi="宋体" w:eastAsia="宋体" w:cs="宋体"/>
        </w:rPr>
        <w:t xml:space="preserve">电          话：</w:t>
      </w:r>
      <w:r/>
    </w:p>
    <w:p>
      <w:pPr>
        <w:pStyle w:val="748"/>
        <w:ind w:left="420" w:firstLine="643"/>
        <w:spacing w:beforeAutospacing="0" w:afterAutospacing="0" w:line="0" w:lineRule="atLeast"/>
      </w:pPr>
      <w:r>
        <w:rPr>
          <w:rFonts w:hint="eastAsia" w:ascii="宋体" w:hAnsi="宋体" w:eastAsia="宋体" w:cs="宋体"/>
        </w:rPr>
        <w:t xml:space="preserve">传          真：</w:t>
      </w:r>
      <w:r/>
    </w:p>
    <w:p>
      <w:pPr>
        <w:pStyle w:val="748"/>
        <w:ind w:left="420" w:firstLine="643"/>
        <w:spacing w:beforeAutospacing="0" w:afterAutospacing="0" w:line="0" w:lineRule="atLeast"/>
      </w:pPr>
      <w:r>
        <w:rPr>
          <w:rFonts w:hint="eastAsia" w:ascii="宋体" w:hAnsi="宋体" w:eastAsia="宋体" w:cs="宋体"/>
        </w:rPr>
        <w:t xml:space="preserve">投标人开户行：</w:t>
      </w:r>
      <w:r/>
    </w:p>
    <w:p>
      <w:pPr>
        <w:pStyle w:val="748"/>
        <w:ind w:left="420" w:firstLine="643"/>
        <w:spacing w:beforeAutospacing="0" w:afterAutospacing="0" w:line="0" w:lineRule="atLeast"/>
      </w:pPr>
      <w:r>
        <w:rPr>
          <w:rFonts w:hint="eastAsia" w:ascii="宋体" w:hAnsi="宋体" w:eastAsia="宋体" w:cs="宋体"/>
        </w:rPr>
        <w:t xml:space="preserve">账          号： </w:t>
      </w:r>
      <w:r/>
    </w:p>
    <w:p>
      <w:pPr>
        <w:pStyle w:val="748"/>
        <w:ind w:left="420" w:firstLine="643"/>
        <w:spacing w:beforeAutospacing="0" w:afterAutospacing="0" w:line="0" w:lineRule="atLeast"/>
      </w:pPr>
      <w:r>
        <w:rPr>
          <w:rFonts w:hint="eastAsia" w:ascii="宋体" w:hAnsi="宋体" w:eastAsia="宋体" w:cs="宋体"/>
        </w:rPr>
        <w:t xml:space="preserve">日           期：________年____月____日</w:t>
      </w:r>
      <w:r/>
    </w:p>
    <w:p>
      <w:pPr>
        <w:pStyle w:val="748"/>
        <w:ind w:firstLine="643"/>
        <w:jc w:val="center"/>
        <w:spacing w:beforeAutospacing="0" w:afterAutospacing="0" w:line="0" w:lineRule="atLeast"/>
      </w:pPr>
      <w:r>
        <w:t xml:space="preserve"> </w:t>
      </w:r>
      <w:r/>
    </w:p>
    <w:p>
      <w:pPr>
        <w:pStyle w:val="748"/>
        <w:ind w:firstLine="643"/>
        <w:jc w:val="center"/>
        <w:spacing w:beforeAutospacing="0" w:afterAutospacing="0" w:line="0" w:lineRule="atLeast"/>
      </w:pPr>
      <w:r>
        <w:t xml:space="preserve"> </w:t>
      </w:r>
      <w:r/>
    </w:p>
    <w:p>
      <w:pPr>
        <w:pStyle w:val="748"/>
        <w:ind w:firstLine="643"/>
        <w:jc w:val="center"/>
        <w:spacing w:beforeAutospacing="0" w:afterAutospacing="0" w:line="0" w:lineRule="atLeast"/>
      </w:pPr>
      <w:r>
        <w:t xml:space="preserve"> </w:t>
      </w:r>
      <w:r/>
    </w:p>
    <w:p>
      <w:pPr>
        <w:pStyle w:val="748"/>
        <w:ind w:firstLine="643"/>
        <w:jc w:val="center"/>
        <w:spacing w:beforeAutospacing="0" w:afterAutospacing="0" w:line="0" w:lineRule="atLeast"/>
      </w:pPr>
      <w:r>
        <w:t xml:space="preserve"> </w:t>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r/>
    </w:p>
    <w:p>
      <w:pPr>
        <w:pStyle w:val="748"/>
        <w:ind w:firstLine="643"/>
        <w:jc w:val="center"/>
        <w:spacing w:beforeAutospacing="0" w:afterAutospacing="0" w:line="0" w:lineRule="atLeast"/>
      </w:pPr>
      <w:r>
        <w:t xml:space="preserve"> </w:t>
      </w:r>
      <w:r/>
    </w:p>
    <w:p>
      <w:pPr>
        <w:pStyle w:val="748"/>
        <w:ind w:firstLine="643"/>
        <w:jc w:val="center"/>
        <w:spacing w:beforeAutospacing="0" w:afterAutospacing="0" w:line="0" w:lineRule="atLeast"/>
      </w:pPr>
      <w:r>
        <w:rPr>
          <w:rFonts w:hint="eastAsia" w:ascii="黑体" w:hAnsi="宋体" w:eastAsia="黑体" w:cs="黑体"/>
          <w:b/>
          <w:sz w:val="32"/>
          <w:szCs w:val="32"/>
        </w:rPr>
        <w:t xml:space="preserve">九、小</w:t>
      </w:r>
      <w:r>
        <w:rPr>
          <w:rFonts w:hint="eastAsia" w:ascii="黑体" w:hAnsi="宋体" w:eastAsia="黑体" w:cs="黑体"/>
          <w:b/>
          <w:sz w:val="32"/>
          <w:szCs w:val="32"/>
        </w:rPr>
        <w:t xml:space="preserve">微企业</w:t>
      </w:r>
      <w:r>
        <w:rPr>
          <w:rFonts w:hint="eastAsia" w:ascii="黑体" w:hAnsi="宋体" w:eastAsia="黑体" w:cs="黑体"/>
          <w:b/>
          <w:sz w:val="32"/>
          <w:szCs w:val="32"/>
        </w:rPr>
        <w:t xml:space="preserve">声明函（货物）</w:t>
      </w:r>
      <w:r/>
    </w:p>
    <w:p>
      <w:pPr>
        <w:pStyle w:val="748"/>
        <w:ind w:firstLine="643"/>
        <w:jc w:val="both"/>
        <w:spacing w:beforeAutospacing="0" w:afterAutospacing="0" w:line="0" w:lineRule="atLeast"/>
      </w:pPr>
      <w:r>
        <w:rPr>
          <w:rFonts w:hint="eastAsia" w:ascii="宋体" w:hAnsi="宋体" w:eastAsia="宋体" w:cs="宋体"/>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u w:val="single"/>
        </w:rPr>
        <w:t xml:space="preserve">（单位名称）</w:t>
      </w:r>
      <w:r>
        <w:rPr>
          <w:rFonts w:hint="eastAsia" w:ascii="宋体" w:hAnsi="宋体" w:eastAsia="宋体" w:cs="宋体"/>
        </w:rPr>
        <w:t xml:space="preserve">采购编号为</w:t>
      </w:r>
      <w:bookmarkStart w:id="193" w:name="_Hlk191706141"/>
      <w:r>
        <w:rPr>
          <w:rFonts w:ascii="宋体" w:hAnsi="宋体" w:eastAsia="宋体" w:cs="宋体"/>
          <w:u w:val="single"/>
        </w:rPr>
        <w:t xml:space="preserve">J</w:t>
      </w:r>
      <w:r>
        <w:rPr>
          <w:rFonts w:hint="eastAsia" w:ascii="宋体" w:hAnsi="宋体" w:eastAsia="宋体" w:cs="宋体"/>
          <w:u w:val="single"/>
        </w:rPr>
        <w:t xml:space="preserve">S</w:t>
      </w:r>
      <w:r>
        <w:rPr>
          <w:rFonts w:ascii="宋体" w:hAnsi="宋体" w:eastAsia="宋体" w:cs="宋体"/>
          <w:u w:val="single"/>
        </w:rPr>
        <w:t xml:space="preserve">ZC-320922-ZQYC-G2025-00</w:t>
      </w:r>
      <w:r>
        <w:rPr>
          <w:rFonts w:hint="eastAsia" w:ascii="宋体" w:hAnsi="宋体" w:eastAsia="宋体" w:cs="宋体"/>
          <w:u w:val="single"/>
        </w:rPr>
        <w:t xml:space="preserve">10</w:t>
      </w:r>
      <w:bookmarkEnd w:id="193"/>
      <w:r>
        <w:rPr>
          <w:rFonts w:hint="eastAsia" w:ascii="宋体" w:hAnsi="宋体" w:eastAsia="宋体" w:cs="宋体"/>
        </w:rPr>
        <w:t xml:space="preserve">，</w:t>
      </w:r>
      <w:r>
        <w:rPr>
          <w:rFonts w:hint="eastAsia" w:ascii="宋体" w:hAnsi="宋体" w:eastAsia="宋体" w:cs="宋体"/>
          <w:u w:val="single"/>
        </w:rPr>
        <w:t xml:space="preserve">（项目名称）（分包号：**）</w:t>
      </w:r>
      <w:r>
        <w:rPr>
          <w:rFonts w:hint="eastAsia" w:ascii="宋体" w:hAnsi="宋体" w:eastAsia="宋体" w:cs="宋体"/>
        </w:rPr>
        <w:t xml:space="preserve">的采购活动，提供的货物全部由符合政策要求的小</w:t>
      </w:r>
      <w:r>
        <w:rPr>
          <w:rFonts w:hint="eastAsia" w:ascii="宋体" w:hAnsi="宋体" w:eastAsia="宋体" w:cs="宋体"/>
        </w:rPr>
        <w:t xml:space="preserve">微企业</w:t>
      </w:r>
      <w:r>
        <w:rPr>
          <w:rFonts w:hint="eastAsia" w:ascii="宋体" w:hAnsi="宋体" w:eastAsia="宋体" w:cs="宋体"/>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48"/>
        <w:ind w:firstLine="643"/>
        <w:jc w:val="both"/>
        <w:spacing w:beforeAutospacing="0" w:afterAutospacing="0" w:line="0" w:lineRule="atLeast"/>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48"/>
        <w:ind w:firstLine="643"/>
        <w:jc w:val="both"/>
        <w:spacing w:beforeAutospacing="0" w:afterAutospacing="0" w:line="0" w:lineRule="atLeast"/>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48"/>
        <w:ind w:firstLine="643"/>
        <w:jc w:val="both"/>
        <w:spacing w:beforeAutospacing="0" w:afterAutospacing="0" w:line="0" w:lineRule="atLeast"/>
      </w:pPr>
      <w:r>
        <w:rPr>
          <w:rFonts w:hint="eastAsia" w:ascii="宋体" w:hAnsi="宋体" w:eastAsia="宋体" w:cs="宋体"/>
        </w:rPr>
        <w:t xml:space="preserve">……</w:t>
      </w:r>
      <w:r/>
    </w:p>
    <w:p>
      <w:pPr>
        <w:pStyle w:val="748"/>
        <w:ind w:firstLine="643"/>
        <w:jc w:val="both"/>
        <w:spacing w:beforeAutospacing="0" w:afterAutospacing="0" w:line="0" w:lineRule="atLeast"/>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48"/>
        <w:ind w:firstLine="643"/>
        <w:jc w:val="both"/>
        <w:spacing w:beforeAutospacing="0" w:afterAutospacing="0" w:line="0" w:lineRule="atLeast"/>
      </w:pPr>
      <w:r>
        <w:rPr>
          <w:rFonts w:hint="eastAsia" w:ascii="宋体" w:hAnsi="宋体" w:eastAsia="宋体" w:cs="宋体"/>
        </w:rPr>
        <w:t xml:space="preserve">本企业对上述声明内容的真实性负责。如有虚假，将依法承担相应责任</w:t>
      </w:r>
      <w:r/>
    </w:p>
    <w:p>
      <w:pPr>
        <w:pStyle w:val="748"/>
        <w:ind w:right="720"/>
        <w:jc w:val="both"/>
        <w:spacing w:beforeAutospacing="0" w:afterAutospacing="0" w:line="0" w:lineRule="atLeast"/>
      </w:pPr>
      <w:r>
        <w:t xml:space="preserve"> </w:t>
      </w:r>
      <w:r/>
    </w:p>
    <w:p>
      <w:pPr>
        <w:pStyle w:val="748"/>
        <w:ind w:right="180" w:firstLine="643"/>
        <w:jc w:val="right"/>
        <w:spacing w:beforeAutospacing="0" w:afterAutospacing="0" w:line="0" w:lineRule="atLeast"/>
      </w:pPr>
      <w:r>
        <w:rPr>
          <w:rFonts w:hint="eastAsia" w:ascii="宋体" w:hAnsi="宋体" w:eastAsia="宋体" w:cs="宋体"/>
        </w:rPr>
        <w:t xml:space="preserve">企业名称（加盖CA电子公章）：</w:t>
      </w:r>
      <w:r/>
    </w:p>
    <w:p>
      <w:pPr>
        <w:pStyle w:val="748"/>
        <w:ind w:right="480" w:firstLine="643"/>
        <w:jc w:val="both"/>
        <w:spacing w:beforeAutospacing="0" w:afterAutospacing="0" w:line="0" w:lineRule="atLeast"/>
      </w:pPr>
      <w:r>
        <w:rPr>
          <w:rFonts w:hint="eastAsia" w:ascii="宋体" w:hAnsi="宋体" w:eastAsia="宋体" w:cs="宋体"/>
        </w:rPr>
        <w:t xml:space="preserve">日  期：</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748"/>
        <w:ind w:firstLine="643"/>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p>
    <w:p>
      <w:pPr>
        <w:pStyle w:val="748"/>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748"/>
        <w:ind w:firstLine="643"/>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748"/>
        <w:ind w:firstLine="643"/>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748"/>
        <w:ind w:firstLine="643"/>
        <w:jc w:val="both"/>
        <w:spacing w:beforeAutospacing="0" w:afterAutospacing="0" w:line="0" w:lineRule="atLeast"/>
      </w:pPr>
      <w:r>
        <w:t xml:space="preserve"> </w:t>
      </w:r>
      <w:r/>
    </w:p>
    <w:p>
      <w:pPr>
        <w:pStyle w:val="748"/>
        <w:ind w:firstLine="643"/>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748"/>
        <w:ind w:firstLine="643"/>
        <w:jc w:val="both"/>
        <w:spacing w:beforeAutospacing="0" w:afterAutospacing="0" w:line="0" w:lineRule="atLeast"/>
      </w:pPr>
      <w:r>
        <w:t xml:space="preserve"> </w:t>
      </w:r>
      <w:r/>
    </w:p>
    <w:p>
      <w:pPr>
        <w:pStyle w:val="748"/>
        <w:ind w:right="1560" w:firstLine="602"/>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48"/>
        <w:ind w:right="1560" w:firstLine="643"/>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r/>
    </w:p>
    <w:p>
      <w:pPr>
        <w:pStyle w:val="748"/>
        <w:jc w:val="center"/>
        <w:spacing w:beforeAutospacing="0" w:afterAutospacing="0" w:line="0" w:lineRule="atLeast"/>
      </w:pPr>
      <w:r>
        <w:t xml:space="preserve"> </w:t>
      </w:r>
      <w:r/>
    </w:p>
    <w:p>
      <w:pPr>
        <w:pStyle w:val="748"/>
        <w:jc w:val="center"/>
        <w:spacing w:beforeAutospacing="0" w:afterAutospacing="0" w:line="0" w:lineRule="atLeast"/>
      </w:pPr>
      <w:r>
        <w:t xml:space="preserve"> </w:t>
      </w:r>
      <w:r/>
    </w:p>
    <w:p>
      <w:pPr>
        <w:pStyle w:val="748"/>
        <w:jc w:val="both"/>
        <w:spacing w:beforeAutospacing="0" w:afterAutospacing="0"/>
      </w:pPr>
      <w:r>
        <w:t xml:space="preserve"> </w:t>
      </w:r>
      <w:r/>
    </w:p>
    <w:p>
      <w:pPr>
        <w:pStyle w:val="748"/>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48"/>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48"/>
        <w:jc w:val="center"/>
        <w:spacing w:beforeAutospacing="0" w:afterAutospacing="0"/>
      </w:pPr>
      <w:r>
        <w:rPr>
          <w:rFonts w:hint="eastAsia" w:ascii="黑体" w:hAnsi="宋体" w:eastAsia="黑体" w:cs="黑体"/>
          <w:b/>
          <w:sz w:val="32"/>
          <w:szCs w:val="32"/>
        </w:rPr>
        <w:t xml:space="preserve">十一、投标分项报价表</w:t>
      </w:r>
      <w:r/>
    </w:p>
    <w:tbl>
      <w:tblPr>
        <w:tblpPr w:horzAnchor="page" w:tblpX="1365" w:vertAnchor="text" w:tblpY="38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0"/>
        <w:gridCol w:w="3779"/>
        <w:gridCol w:w="1900"/>
        <w:gridCol w:w="1048"/>
        <w:gridCol w:w="1220"/>
      </w:tblGrid>
      <w:tr>
        <w:trPr>
          <w:trHeight w:val="69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分包号</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jc w:val="cente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物品名称</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型号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单位</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投标单价（元）</w:t>
            </w:r>
            <w:r/>
          </w:p>
        </w:tc>
      </w:tr>
      <w:tr>
        <w:trPr>
          <w:trHeight w:val="710"/>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24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包件3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jc w:val="left"/>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lang w:bidi="ar"/>
              </w:rPr>
              <w:t xml:space="preserve">猪口蹄疫O型合成</w:t>
            </w:r>
            <w:r>
              <w:rPr>
                <w:rFonts w:hint="eastAsia" w:cs="宋体" w:asciiTheme="majorEastAsia" w:hAnsiTheme="majorEastAsia" w:eastAsiaTheme="majorEastAsia"/>
                <w:sz w:val="24"/>
                <w:lang w:bidi="ar"/>
              </w:rPr>
              <w:t xml:space="preserve">肽</w:t>
            </w:r>
            <w:r>
              <w:rPr>
                <w:rFonts w:hint="eastAsia" w:cs="宋体" w:asciiTheme="majorEastAsia" w:hAnsiTheme="majorEastAsia" w:eastAsiaTheme="majorEastAsia"/>
                <w:sz w:val="24"/>
                <w:lang w:bidi="ar"/>
              </w:rPr>
              <w:t xml:space="preserve">疫苗</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spacing w:line="240" w:lineRule="exact"/>
              <w:widowControl/>
              <w:rPr>
                <w:rFonts w:hint="eastAsia" w:cs="宋体" w:asciiTheme="majorEastAsia" w:hAnsiTheme="majorEastAsia" w:eastAsiaTheme="majorEastAsia"/>
                <w:sz w:val="24"/>
              </w:rPr>
            </w:pPr>
            <w:r>
              <w:rPr>
                <w:rFonts w:hint="eastAsia" w:cs="宋体" w:asciiTheme="majorEastAsia" w:hAnsiTheme="majorEastAsia" w:eastAsiaTheme="majorEastAsia"/>
                <w:sz w:val="24"/>
                <w:lang w:bidi="ar"/>
              </w:rPr>
              <w:t xml:space="preserve">50、100毫升/瓶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spacing w:line="240" w:lineRule="exact"/>
              <w:widowControl/>
              <w:rPr>
                <w:rFonts w:hint="eastAsia" w:cs="宋体" w:asciiTheme="majorEastAsia" w:hAnsiTheme="majorEastAsia" w:eastAsiaTheme="majorEastAsia"/>
                <w:sz w:val="24"/>
                <w:lang w:bidi="ar"/>
              </w:rPr>
            </w:pPr>
            <w:r>
              <w:rPr>
                <w:rFonts w:hint="eastAsia" w:cs="宋体" w:asciiTheme="majorEastAsia" w:hAnsiTheme="majorEastAsia" w:eastAsiaTheme="majorEastAsia"/>
                <w:sz w:val="24"/>
                <w:lang w:bidi="ar"/>
              </w:rPr>
              <w:t xml:space="preserve">元/毫升</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line="240" w:lineRule="exact"/>
              <w:widowControl/>
              <w:rPr>
                <w:rFonts w:hint="eastAsia" w:cs="宋体" w:asciiTheme="majorEastAsia" w:hAnsiTheme="majorEastAsia" w:eastAsiaTheme="majorEastAsia"/>
                <w:sz w:val="24"/>
                <w:lang w:bidi="ar"/>
              </w:rPr>
            </w:pPr>
            <w:r>
              <w:rPr>
                <w:rFonts w:hint="eastAsia" w:cs="宋体" w:asciiTheme="majorEastAsia" w:hAnsiTheme="majorEastAsia" w:eastAsiaTheme="majorEastAsia"/>
                <w:sz w:val="24"/>
                <w:lang w:bidi="ar"/>
              </w:rPr>
            </w:r>
            <w:r/>
          </w:p>
        </w:tc>
      </w:tr>
    </w:tbl>
    <w:p>
      <w:pPr>
        <w:pStyle w:val="748"/>
        <w:jc w:val="both"/>
        <w:spacing w:beforeAutospacing="0" w:afterAutospacing="0"/>
        <w:rPr>
          <w:rFonts w:hint="eastAsia" w:ascii="宋体" w:hAnsi="宋体" w:eastAsia="宋体" w:cs="宋体"/>
        </w:rPr>
      </w:pPr>
      <w:r>
        <w:rPr>
          <w:rFonts w:hint="eastAsia" w:ascii="宋体" w:hAnsi="宋体" w:eastAsia="宋体" w:cs="宋体"/>
        </w:rPr>
      </w:r>
      <w:r/>
    </w:p>
    <w:p>
      <w:pPr>
        <w:pStyle w:val="748"/>
        <w:jc w:val="both"/>
        <w:spacing w:beforeAutospacing="0" w:afterAutospacing="0"/>
        <w:rPr>
          <w:rFonts w:hint="eastAsia" w:ascii="宋体" w:hAnsi="宋体" w:eastAsia="宋体" w:cs="宋体"/>
        </w:rPr>
      </w:pPr>
      <w:r>
        <w:rPr>
          <w:rFonts w:hint="eastAsia" w:ascii="宋体" w:hAnsi="宋体" w:eastAsia="宋体" w:cs="宋体"/>
        </w:rPr>
      </w:r>
      <w:r/>
    </w:p>
    <w:p>
      <w:pPr>
        <w:pStyle w:val="748"/>
        <w:jc w:val="both"/>
        <w:spacing w:beforeAutospacing="0" w:afterAutospacing="0"/>
        <w:rPr>
          <w:rFonts w:hint="eastAsia" w:ascii="宋体" w:hAnsi="宋体" w:eastAsia="宋体" w:cs="宋体"/>
        </w:rPr>
      </w:pPr>
      <w:r>
        <w:rPr>
          <w:rFonts w:hint="eastAsia" w:ascii="宋体" w:hAnsi="宋体" w:eastAsia="宋体" w:cs="宋体"/>
        </w:rPr>
        <w:t xml:space="preserve">备注：1.投标报价</w:t>
      </w:r>
      <w:r>
        <w:rPr>
          <w:rFonts w:hint="eastAsia" w:ascii="宋体" w:hAnsi="宋体" w:eastAsia="宋体" w:cs="宋体"/>
        </w:rPr>
        <w:t xml:space="preserve">采用总</w:t>
      </w:r>
      <w:r>
        <w:rPr>
          <w:rFonts w:hint="eastAsia" w:ascii="宋体" w:hAnsi="宋体" w:eastAsia="宋体" w:cs="宋体"/>
        </w:rPr>
        <w:t xml:space="preserve">承包方式，“投标单价报价”应包括所投货物（包含与货物相关的服务）费用、安装调试费、</w:t>
      </w:r>
      <w:r>
        <w:rPr>
          <w:rFonts w:hint="eastAsia" w:ascii="宋体" w:hAnsi="宋体" w:eastAsia="宋体" w:cs="宋体"/>
        </w:rPr>
        <w:t xml:space="preserve">测试验</w:t>
      </w:r>
      <w:r>
        <w:rPr>
          <w:rFonts w:hint="eastAsia" w:ascii="宋体" w:hAnsi="宋体" w:eastAsia="宋体" w:cs="宋体"/>
        </w:rPr>
        <w:t xml:space="preserve">收费、培训费、运行维护费用、税金、国际国内运输保险、报关清关、开证、办理全套免税手续费用及其他有关的为完成本项目发生的所有费用，招标文件中另有规定的除外。</w:t>
      </w:r>
      <w:r/>
    </w:p>
    <w:p>
      <w:pPr>
        <w:pStyle w:val="748"/>
        <w:jc w:val="both"/>
        <w:spacing w:beforeAutospacing="0" w:afterAutospacing="0"/>
        <w:rPr>
          <w:rFonts w:hint="eastAsia" w:ascii="宋体" w:hAnsi="宋体" w:eastAsia="宋体" w:cs="宋体"/>
        </w:rPr>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中“投标单价报价”数额应当与“开标一览表”中“投标单价报价”数额一致。</w:t>
      </w:r>
      <w:r/>
    </w:p>
    <w:p>
      <w:pPr>
        <w:pStyle w:val="748"/>
        <w:jc w:val="both"/>
        <w:spacing w:beforeAutospacing="0" w:afterAutospacing="0"/>
      </w:pPr>
      <w:r>
        <w:rPr>
          <w:rFonts w:hint="eastAsia" w:ascii="宋体" w:hAnsi="宋体" w:eastAsia="宋体" w:cs="宋体"/>
        </w:rPr>
        <w:t xml:space="preserve">3.各投标人的投标单价不可超过最高单价的限价。超过投标单价的报价为投标无效报价。</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t xml:space="preserve"> </w:t>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t xml:space="preserve"> </w:t>
      </w:r>
      <w:r/>
    </w:p>
    <w:p>
      <w:pPr>
        <w:pStyle w:val="748"/>
        <w:jc w:val="center"/>
        <w:spacing w:beforeAutospacing="0" w:afterAutospacing="0"/>
      </w:pPr>
      <w:r>
        <w:rPr>
          <w:rFonts w:hint="eastAsia" w:ascii="黑体" w:hAnsi="宋体" w:eastAsia="黑体" w:cs="黑体"/>
          <w:b/>
          <w:sz w:val="32"/>
          <w:szCs w:val="32"/>
        </w:rPr>
        <w:t xml:space="preserve">十二、技术要求响应及偏离表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48"/>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748"/>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48"/>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48"/>
              <w:jc w:val="center"/>
              <w:spacing w:beforeAutospacing="0" w:afterAutospacing="0"/>
            </w:pPr>
            <w:r>
              <w:rPr>
                <w:rFonts w:hint="eastAsia" w:ascii="宋体" w:hAnsi="宋体" w:eastAsia="宋体" w:cs="宋体"/>
              </w:rPr>
              <w:t xml:space="preserve">超出、符合或偏离</w:t>
            </w:r>
            <w:r/>
          </w:p>
        </w:tc>
        <w:tc>
          <w:tcPr>
            <w:shd w:val="clear" w:color="auto" w:fill="auto"/>
            <w:tcW w:w="1101" w:type="dxa"/>
            <w:vAlign w:val="center"/>
            <w:textDirection w:val="lrTb"/>
            <w:noWrap w:val="false"/>
          </w:tcPr>
          <w:p>
            <w:pPr>
              <w:pStyle w:val="748"/>
              <w:jc w:val="center"/>
              <w:spacing w:beforeAutospacing="0" w:afterAutospacing="0"/>
            </w:pPr>
            <w:r>
              <w:rPr>
                <w:rFonts w:hint="eastAsia" w:ascii="宋体" w:hAnsi="宋体" w:eastAsia="宋体" w:cs="宋体"/>
              </w:rPr>
              <w:t xml:space="preserve">证明</w:t>
            </w:r>
            <w:r/>
          </w:p>
          <w:p>
            <w:pPr>
              <w:pStyle w:val="748"/>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t xml:space="preserve"> </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48"/>
              <w:jc w:val="center"/>
              <w:spacing w:beforeAutospacing="0" w:afterAutospacing="0"/>
            </w:pPr>
            <w:r>
              <w:t xml:space="preserve"> </w:t>
            </w:r>
            <w:r/>
          </w:p>
        </w:tc>
        <w:tc>
          <w:tcPr>
            <w:shd w:val="clear" w:color="auto" w:fill="auto"/>
            <w:tcW w:w="3026" w:type="dxa"/>
            <w:vAlign w:val="center"/>
            <w:textDirection w:val="lrTb"/>
            <w:noWrap w:val="false"/>
          </w:tcPr>
          <w:p>
            <w:pPr>
              <w:pStyle w:val="748"/>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48"/>
              <w:jc w:val="center"/>
              <w:spacing w:beforeAutospacing="0" w:afterAutospacing="0"/>
            </w:pPr>
            <w:r>
              <w:t xml:space="preserve"> </w:t>
            </w:r>
            <w:r/>
          </w:p>
        </w:tc>
        <w:tc>
          <w:tcPr>
            <w:shd w:val="clear" w:color="auto" w:fill="auto"/>
            <w:tcW w:w="1247" w:type="dxa"/>
            <w:vAlign w:val="center"/>
            <w:textDirection w:val="lrTb"/>
            <w:noWrap w:val="false"/>
          </w:tcPr>
          <w:p>
            <w:pPr>
              <w:pStyle w:val="748"/>
              <w:jc w:val="center"/>
              <w:spacing w:beforeAutospacing="0" w:afterAutospacing="0"/>
            </w:pPr>
            <w:r>
              <w:t xml:space="preserve"> </w:t>
            </w:r>
            <w:r/>
          </w:p>
        </w:tc>
        <w:tc>
          <w:tcPr>
            <w:shd w:val="clear" w:color="auto" w:fill="auto"/>
            <w:tcW w:w="1101" w:type="dxa"/>
            <w:vAlign w:val="center"/>
            <w:textDirection w:val="lrTb"/>
            <w:noWrap w:val="false"/>
          </w:tcPr>
          <w:p>
            <w:pPr>
              <w:pStyle w:val="748"/>
              <w:jc w:val="center"/>
              <w:spacing w:beforeAutospacing="0" w:afterAutospacing="0"/>
            </w:pPr>
            <w:r>
              <w:t xml:space="preserve"> </w:t>
            </w:r>
            <w:r/>
          </w:p>
        </w:tc>
      </w:tr>
    </w:tbl>
    <w:p>
      <w:pPr>
        <w:pStyle w:val="748"/>
        <w:jc w:val="both"/>
        <w:spacing w:beforeAutospacing="0" w:afterAutospacing="0"/>
      </w:pPr>
      <w:r>
        <w:rPr>
          <w:rFonts w:hint="eastAsia" w:ascii="宋体" w:hAnsi="宋体" w:eastAsia="宋体" w:cs="宋体"/>
        </w:rPr>
        <w:t xml:space="preserve">注： 行数不够，可自行添加。</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t xml:space="preserve"> </w:t>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r/>
    </w:p>
    <w:p>
      <w:pPr>
        <w:pStyle w:val="748"/>
        <w:jc w:val="both"/>
        <w:spacing w:beforeAutospacing="0" w:afterAutospacing="0"/>
      </w:pPr>
      <w:r>
        <w:t xml:space="preserve"> </w:t>
      </w:r>
      <w:r/>
    </w:p>
    <w:p>
      <w:pPr>
        <w:pStyle w:val="748"/>
        <w:jc w:val="both"/>
        <w:spacing w:beforeAutospacing="0" w:afterAutospacing="0"/>
      </w:pPr>
      <w:r>
        <w:t xml:space="preserve"> </w:t>
      </w:r>
      <w:r>
        <w:rPr>
          <w:rFonts w:hint="eastAsia"/>
        </w:rPr>
        <w:t xml:space="preserve">  </w:t>
      </w:r>
      <w:r/>
    </w:p>
    <w:p>
      <w:pPr>
        <w:pStyle w:val="748"/>
        <w:jc w:val="both"/>
        <w:spacing w:beforeAutospacing="0" w:afterAutospacing="0"/>
      </w:pPr>
      <w:r/>
      <w:r/>
    </w:p>
    <w:p>
      <w:pPr>
        <w:pStyle w:val="748"/>
        <w:jc w:val="both"/>
        <w:spacing w:beforeAutospacing="0" w:afterAutospacing="0"/>
      </w:pPr>
      <w:r>
        <w:t xml:space="preserve"> </w:t>
      </w:r>
      <w:r/>
    </w:p>
    <w:p>
      <w:pPr>
        <w:pStyle w:val="748"/>
        <w:jc w:val="center"/>
        <w:spacing w:beforeAutospacing="0" w:afterAutospacing="0"/>
      </w:pPr>
      <w:r/>
      <w:bookmarkStart w:id="194" w:name="_Hlt26955054"/>
      <w:r>
        <w:rPr>
          <w:rFonts w:hint="eastAsia" w:ascii="黑体" w:hAnsi="宋体" w:eastAsia="黑体" w:cs="黑体"/>
          <w:b/>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bookmarkStart w:id="195" w:name="_Hlt26955056"/>
            <w:r/>
            <w:bookmarkStart w:id="196" w:name="_Hlt26782999"/>
            <w:r/>
            <w:bookmarkStart w:id="197" w:name="_Hlt26580838"/>
            <w:r/>
            <w:bookmarkStart w:id="198" w:name="_Hlt26609391"/>
            <w:r/>
            <w:bookmarkStart w:id="199" w:name="_Hlt26955064"/>
            <w:r/>
            <w:bookmarkStart w:id="200" w:name="_Hlt26671343"/>
            <w:r/>
            <w:bookmarkStart w:id="201" w:name="_Hlt24879081"/>
            <w:r/>
            <w:bookmarkStart w:id="202" w:name="_Hlt26671372"/>
            <w:r>
              <w:rPr>
                <w:rFonts w:hint="eastAsia" w:ascii="宋体" w:hAnsi="宋体" w:eastAsia="宋体" w:cs="宋体"/>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rPr>
                <w:rFonts w:hint="eastAsia" w:ascii="宋体" w:hAnsi="宋体" w:eastAsia="宋体" w:cs="宋体"/>
              </w:rPr>
              <w:t xml:space="preserve">证明</w:t>
            </w:r>
            <w:r/>
          </w:p>
          <w:p>
            <w:pPr>
              <w:pStyle w:val="748"/>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pPr>
            <w:r>
              <w:t xml:space="preserve"> </w:t>
            </w:r>
            <w:r/>
          </w:p>
        </w:tc>
      </w:tr>
    </w:tbl>
    <w:p>
      <w:pPr>
        <w:pStyle w:val="748"/>
        <w:jc w:val="both"/>
        <w:spacing w:beforeAutospacing="0" w:afterAutospacing="0"/>
      </w:pPr>
      <w:r>
        <w:rPr>
          <w:rFonts w:hint="eastAsia" w:ascii="宋体" w:hAnsi="宋体" w:eastAsia="宋体" w:cs="宋体"/>
        </w:rPr>
        <w:t xml:space="preserve">注： 行数不够，可自行添加。</w:t>
      </w:r>
      <w:r/>
    </w:p>
    <w:p>
      <w:pPr>
        <w:pStyle w:val="748"/>
        <w:jc w:val="both"/>
        <w:spacing w:beforeAutospacing="0" w:afterAutospacing="0" w:line="480" w:lineRule="auto"/>
      </w:pPr>
      <w:r>
        <w:t xml:space="preserve"> </w:t>
      </w:r>
      <w:r/>
    </w:p>
    <w:p>
      <w:pPr>
        <w:pStyle w:val="748"/>
        <w:jc w:val="both"/>
        <w:spacing w:beforeAutospacing="0" w:afterAutospacing="0" w:line="480" w:lineRule="auto"/>
      </w:pPr>
      <w:r>
        <w:t xml:space="preserve"> </w:t>
      </w:r>
      <w:r/>
    </w:p>
    <w:p>
      <w:pPr>
        <w:pStyle w:val="748"/>
        <w:jc w:val="center"/>
        <w:spacing w:beforeAutospacing="0" w:afterAutospacing="0"/>
      </w:pPr>
      <w:r/>
      <w:bookmarkStart w:id="203" w:name="_Hlt26609389"/>
      <w:r/>
      <w:bookmarkStart w:id="204" w:name="_Hlt26955066"/>
      <w:r/>
      <w:bookmarkStart w:id="205" w:name="_格式2__法定代表人授权书"/>
      <w:r/>
      <w:bookmarkStart w:id="206" w:name="_Toc462564146"/>
      <w:r/>
      <w:bookmarkStart w:id="207" w:name="_Hlt26671374"/>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t xml:space="preserve"> </w:t>
      </w:r>
      <w:r/>
    </w:p>
    <w:p>
      <w:pPr>
        <w:pStyle w:val="748"/>
        <w:jc w:val="center"/>
        <w:spacing w:beforeAutospacing="0" w:afterAutospacing="0"/>
      </w:pPr>
      <w:r>
        <w:t xml:space="preserve"> </w:t>
      </w:r>
      <w:r/>
    </w:p>
    <w:p>
      <w:pPr>
        <w:pStyle w:val="748"/>
        <w:jc w:val="center"/>
        <w:spacing w:beforeAutospacing="0" w:afterAutospacing="0"/>
      </w:pPr>
      <w:r/>
      <w:r/>
    </w:p>
    <w:p>
      <w:pPr>
        <w:pStyle w:val="748"/>
        <w:jc w:val="center"/>
        <w:spacing w:beforeAutospacing="0" w:afterAutospacing="0"/>
      </w:pPr>
      <w:r/>
      <w:r/>
    </w:p>
    <w:p>
      <w:pPr>
        <w:pStyle w:val="748"/>
        <w:jc w:val="center"/>
        <w:spacing w:beforeAutospacing="0" w:afterAutospacing="0"/>
      </w:pPr>
      <w:r>
        <w:t xml:space="preserve"> </w:t>
      </w:r>
      <w:r/>
    </w:p>
    <w:p>
      <w:pPr>
        <w:pStyle w:val="748"/>
        <w:ind w:firstLine="640"/>
        <w:jc w:val="both"/>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48"/>
        <w:ind w:firstLine="1928"/>
        <w:jc w:val="both"/>
        <w:spacing w:beforeAutospacing="0" w:afterAutospacing="0"/>
      </w:pPr>
      <w:r>
        <w:rPr>
          <w:rFonts w:hint="eastAsia" w:ascii="黑体" w:hAnsi="宋体" w:eastAsia="黑体" w:cs="黑体"/>
          <w:b/>
          <w:i/>
          <w:sz w:val="32"/>
          <w:szCs w:val="32"/>
        </w:rPr>
        <w:t xml:space="preserve">十四、开标一览表（包件三）</w:t>
      </w:r>
      <w:r/>
    </w:p>
    <w:p>
      <w:pPr>
        <w:pStyle w:val="748"/>
        <w:ind w:firstLine="643"/>
        <w:jc w:val="both"/>
        <w:spacing w:beforeAutospacing="0" w:afterAutospacing="0"/>
        <w:rPr>
          <w:rFonts w:hint="eastAsia" w:ascii="宋体" w:hAnsi="宋体" w:eastAsia="宋体" w:cs="宋体"/>
        </w:rPr>
      </w:pPr>
      <w:r>
        <w:rPr>
          <w:rFonts w:hint="eastAsia" w:ascii="宋体" w:hAnsi="宋体" w:eastAsia="宋体" w:cs="宋体"/>
        </w:rPr>
      </w:r>
      <w:r/>
    </w:p>
    <w:p>
      <w:pPr>
        <w:pStyle w:val="748"/>
        <w:ind w:firstLine="643"/>
        <w:jc w:val="both"/>
        <w:spacing w:beforeAutospacing="0" w:afterAutospacing="0"/>
      </w:pPr>
      <w:r>
        <w:rPr>
          <w:rFonts w:hint="eastAsia" w:ascii="宋体" w:hAnsi="宋体" w:eastAsia="宋体" w:cs="宋体"/>
        </w:rPr>
        <w:t xml:space="preserve">投标人全称（加盖CA电子签章）：</w:t>
      </w:r>
      <w:r/>
    </w:p>
    <w:p>
      <w:pPr>
        <w:pStyle w:val="748"/>
        <w:ind w:firstLine="643"/>
        <w:jc w:val="both"/>
        <w:spacing w:beforeAutospacing="0" w:afterAutospacing="0"/>
      </w:pPr>
      <w:r>
        <w:rPr>
          <w:rFonts w:hint="eastAsia" w:ascii="宋体" w:hAnsi="宋体" w:eastAsia="宋体" w:cs="宋体"/>
        </w:rPr>
        <w:t xml:space="preserve">项目名称：</w:t>
      </w:r>
      <w:r/>
    </w:p>
    <w:p>
      <w:pPr>
        <w:pStyle w:val="748"/>
        <w:ind w:firstLine="643"/>
        <w:jc w:val="both"/>
        <w:spacing w:beforeAutospacing="0" w:afterAutospacing="0"/>
      </w:pPr>
      <w:r>
        <w:rPr>
          <w:rFonts w:hint="eastAsia" w:ascii="宋体" w:hAnsi="宋体" w:eastAsia="宋体" w:cs="宋体"/>
        </w:rPr>
        <w:t xml:space="preserve">招标编号：           分包号：</w:t>
      </w:r>
      <w:r/>
    </w:p>
    <w:tbl>
      <w:tblPr>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14"/>
      </w:tblGrid>
      <w:tr>
        <w:trPr>
          <w:tblCellSpacing w:w="0" w:type="dxa"/>
          <w:trHeight w:val="725"/>
        </w:trPr>
        <w:tc>
          <w:tcPr>
            <w:shd w:val="clear" w:color="auto" w:fill="auto"/>
            <w:tcW w:w="8414" w:type="dxa"/>
            <w:vAlign w:val="center"/>
            <w:textDirection w:val="lrTb"/>
            <w:noWrap w:val="false"/>
          </w:tcPr>
          <w:p>
            <w:pPr>
              <w:pStyle w:val="748"/>
              <w:jc w:val="both"/>
              <w:spacing w:beforeAutospacing="0" w:afterAutospacing="0"/>
            </w:pPr>
            <w:r>
              <w:rPr>
                <w:rFonts w:hint="eastAsia" w:ascii="宋体" w:hAnsi="宋体" w:eastAsia="宋体" w:cs="宋体"/>
              </w:rPr>
              <w:t xml:space="preserve">投标单价报价：</w:t>
            </w:r>
            <w:r/>
          </w:p>
        </w:tc>
      </w:tr>
      <w:tr>
        <w:trPr>
          <w:tblCellSpacing w:w="0" w:type="dxa"/>
          <w:trHeight w:val="612"/>
        </w:trPr>
        <w:tc>
          <w:tcPr>
            <w:shd w:val="clear" w:color="auto" w:fill="auto"/>
            <w:tcW w:w="8414" w:type="dxa"/>
            <w:vAlign w:val="center"/>
            <w:textDirection w:val="lrTb"/>
            <w:noWrap w:val="false"/>
          </w:tcPr>
          <w:p>
            <w:pPr>
              <w:pStyle w:val="748"/>
              <w:spacing w:beforeAutospacing="0" w:afterAutospacing="0" w:line="0" w:lineRule="atLeast"/>
            </w:pPr>
            <w:r>
              <w:rPr>
                <w:rFonts w:hint="eastAsia" w:ascii="宋体" w:hAnsi="宋体" w:eastAsia="宋体" w:cs="宋体"/>
              </w:rPr>
              <w:t xml:space="preserve">小写（人民币：元）                               </w:t>
            </w:r>
            <w:r/>
          </w:p>
        </w:tc>
      </w:tr>
    </w:tbl>
    <w:p>
      <w:pPr>
        <w:pStyle w:val="748"/>
        <w:jc w:val="both"/>
        <w:spacing w:beforeAutospacing="0" w:afterAutospacing="0"/>
      </w:pPr>
      <w:r>
        <w:t xml:space="preserve"> </w:t>
      </w:r>
      <w:r/>
    </w:p>
    <w:p>
      <w:pPr>
        <w:pStyle w:val="748"/>
        <w:ind w:firstLine="643"/>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48"/>
        <w:ind w:firstLine="643"/>
        <w:jc w:val="both"/>
        <w:spacing w:beforeAutospacing="0" w:afterAutospacing="0"/>
      </w:pPr>
      <w:r>
        <w:t xml:space="preserve"> </w:t>
      </w:r>
      <w:r/>
    </w:p>
    <w:p>
      <w:pPr>
        <w:pStyle w:val="748"/>
        <w:ind w:firstLine="643"/>
        <w:jc w:val="both"/>
        <w:spacing w:beforeAutospacing="0" w:afterAutospacing="0"/>
      </w:pPr>
      <w:r>
        <w:t xml:space="preserve"> </w:t>
      </w:r>
      <w:r/>
    </w:p>
    <w:p>
      <w:pPr>
        <w:pStyle w:val="748"/>
        <w:ind w:firstLine="643"/>
        <w:jc w:val="both"/>
        <w:spacing w:beforeAutospacing="0" w:afterAutospacing="0"/>
      </w:pPr>
      <w:r/>
      <w:r/>
    </w:p>
    <w:p>
      <w:pPr>
        <w:pStyle w:val="748"/>
        <w:ind w:firstLine="643"/>
        <w:jc w:val="both"/>
        <w:spacing w:beforeAutospacing="0" w:afterAutospacing="0"/>
      </w:pPr>
      <w:r/>
      <w:r/>
    </w:p>
    <w:p>
      <w:pPr>
        <w:pStyle w:val="748"/>
        <w:ind w:firstLine="643"/>
        <w:jc w:val="both"/>
        <w:spacing w:beforeAutospacing="0" w:afterAutospacing="0"/>
      </w:pPr>
      <w:r/>
      <w:r/>
    </w:p>
    <w:p>
      <w:pPr>
        <w:pStyle w:val="748"/>
        <w:ind w:firstLine="643"/>
        <w:jc w:val="both"/>
        <w:spacing w:beforeAutospacing="0" w:afterAutospacing="0"/>
      </w:pPr>
      <w:r/>
      <w:r/>
    </w:p>
    <w:p>
      <w:pPr>
        <w:pStyle w:val="748"/>
        <w:ind w:firstLine="643"/>
        <w:jc w:val="both"/>
        <w:spacing w:beforeAutospacing="0" w:afterAutospacing="0"/>
      </w:pPr>
      <w:r/>
      <w:r/>
    </w:p>
    <w:p>
      <w:pPr>
        <w:pStyle w:val="748"/>
        <w:ind w:firstLine="643"/>
        <w:jc w:val="both"/>
        <w:spacing w:beforeAutospacing="0" w:afterAutospacing="0"/>
      </w:pPr>
      <w:r/>
      <w:r/>
    </w:p>
    <w:p>
      <w:pPr>
        <w:pStyle w:val="748"/>
        <w:ind w:firstLine="643"/>
        <w:jc w:val="both"/>
        <w:spacing w:beforeAutospacing="0" w:afterAutospacing="0"/>
      </w:pPr>
      <w:r>
        <w:t xml:space="preserve"> </w:t>
      </w:r>
      <w:r/>
    </w:p>
    <w:p>
      <w:pPr>
        <w:pStyle w:val="748"/>
        <w:ind w:firstLine="643"/>
        <w:jc w:val="both"/>
        <w:spacing w:beforeAutospacing="0" w:afterAutospacing="0"/>
      </w:pPr>
      <w:r>
        <w:t xml:space="preserve"> </w:t>
      </w:r>
      <w:r/>
    </w:p>
    <w:p>
      <w:pPr>
        <w:pStyle w:val="748"/>
        <w:ind w:firstLine="643"/>
        <w:jc w:val="both"/>
        <w:spacing w:beforeAutospacing="0" w:afterAutospacing="0"/>
      </w:pPr>
      <w:r>
        <w:t xml:space="preserve"> </w:t>
      </w:r>
      <w:r/>
    </w:p>
    <w:p>
      <w:pPr>
        <w:pStyle w:val="748"/>
        <w:ind w:firstLine="643"/>
        <w:jc w:val="both"/>
        <w:spacing w:beforeAutospacing="0" w:afterAutospacing="0"/>
      </w:pPr>
      <w:r>
        <w:t xml:space="preserve"> </w:t>
      </w:r>
      <w:r/>
    </w:p>
    <w:p>
      <w:pPr>
        <w:pStyle w:val="748"/>
        <w:jc w:val="both"/>
        <w:spacing w:beforeAutospacing="0" w:afterAutospacing="0"/>
      </w:pPr>
      <w:r>
        <w:t xml:space="preserve"> </w:t>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十五、技术方案、服务承诺、培训承诺等</w:t>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48"/>
        <w:ind w:firstLine="64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28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十六、盐城市政府采购事前信用承诺书</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48"/>
        <w:jc w:val="center"/>
        <w:spacing w:beforeAutospacing="0" w:afterAutospacing="0"/>
      </w:pPr>
      <w:r/>
      <w:bookmarkEnd w:id="8"/>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71"/>
      <w:r/>
      <w:bookmarkEnd w:id="182"/>
      <w:r/>
      <w:bookmarkEnd w:id="186"/>
      <w:r/>
      <w:bookmarkEnd w:id="187"/>
      <w:r/>
      <w:bookmarkEnd w:id="188"/>
      <w:r/>
      <w:bookmarkEnd w:id="189"/>
      <w:r/>
      <w:bookmarkEnd w:id="190"/>
      <w:r/>
      <w:bookmarkEnd w:id="191"/>
      <w:r/>
      <w:bookmarkEnd w:id="192"/>
      <w:r/>
      <w:bookmarkEnd w:id="194"/>
      <w:r/>
      <w:bookmarkEnd w:id="203"/>
      <w:r/>
      <w:bookmarkEnd w:id="204"/>
      <w:r/>
      <w:bookmarkEnd w:id="205"/>
      <w:r/>
      <w:bookmarkEnd w:id="206"/>
      <w:r/>
      <w:bookmarkEnd w:id="207"/>
      <w:r/>
      <w:r/>
    </w:p>
    <w:p>
      <w:pPr>
        <w:pStyle w:val="748"/>
        <w:jc w:val="center"/>
        <w:spacing w:beforeAutospacing="0" w:afterAutospacing="0"/>
      </w:pPr>
      <w:r/>
      <w:r/>
    </w:p>
    <w:p>
      <w:pPr>
        <w:pStyle w:val="7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748"/>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48"/>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48"/>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74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48"/>
        <w:ind w:firstLine="643"/>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48"/>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9"/>
  </w:num>
  <w:num w:numId="3">
    <w:abstractNumId w:val="6"/>
  </w:num>
  <w:num w:numId="4">
    <w:abstractNumId w:val="2"/>
  </w:num>
  <w:num w:numId="5">
    <w:abstractNumId w:val="4"/>
    <w:lvlOverride w:ilvl="0">
      <w:startOverride w:val="2"/>
    </w:lvlOverride>
  </w:num>
  <w:num w:numId="6">
    <w:abstractNumId w:val="8"/>
    <w:lvlOverride w:ilvl="0">
      <w:startOverride w:val="6"/>
    </w:lvlOverride>
  </w:num>
  <w:num w:numId="7">
    <w:abstractNumId w:val="3"/>
    <w:lvlOverride w:ilvl="0">
      <w:startOverride w:val="16"/>
    </w:lvlOverride>
  </w:num>
  <w:num w:numId="8">
    <w:abstractNumId w:val="5"/>
    <w:lvlOverride w:ilvl="0">
      <w:startOverride w:val="23"/>
    </w:lvlOverride>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724"/>
    <w:link w:val="715"/>
    <w:uiPriority w:val="9"/>
    <w:rPr>
      <w:rFonts w:ascii="Arial" w:hAnsi="Arial" w:eastAsia="Arial" w:cs="Arial"/>
      <w:sz w:val="40"/>
      <w:szCs w:val="40"/>
    </w:rPr>
  </w:style>
  <w:style w:type="character" w:styleId="680">
    <w:name w:val="Heading 2 Char"/>
    <w:basedOn w:val="724"/>
    <w:link w:val="716"/>
    <w:uiPriority w:val="9"/>
    <w:rPr>
      <w:rFonts w:ascii="Arial" w:hAnsi="Arial" w:eastAsia="Arial" w:cs="Arial"/>
      <w:sz w:val="34"/>
    </w:rPr>
  </w:style>
  <w:style w:type="character" w:styleId="681">
    <w:name w:val="Heading 3 Char"/>
    <w:basedOn w:val="724"/>
    <w:link w:val="717"/>
    <w:uiPriority w:val="9"/>
    <w:rPr>
      <w:rFonts w:ascii="Arial" w:hAnsi="Arial" w:eastAsia="Arial" w:cs="Arial"/>
      <w:sz w:val="30"/>
      <w:szCs w:val="30"/>
    </w:rPr>
  </w:style>
  <w:style w:type="character" w:styleId="682">
    <w:name w:val="Heading 4 Char"/>
    <w:basedOn w:val="724"/>
    <w:link w:val="718"/>
    <w:uiPriority w:val="9"/>
    <w:rPr>
      <w:rFonts w:ascii="Arial" w:hAnsi="Arial" w:eastAsia="Arial" w:cs="Arial"/>
      <w:b/>
      <w:bCs/>
      <w:sz w:val="26"/>
      <w:szCs w:val="26"/>
    </w:rPr>
  </w:style>
  <w:style w:type="character" w:styleId="683">
    <w:name w:val="Heading 5 Char"/>
    <w:basedOn w:val="724"/>
    <w:link w:val="719"/>
    <w:uiPriority w:val="9"/>
    <w:rPr>
      <w:rFonts w:ascii="Arial" w:hAnsi="Arial" w:eastAsia="Arial" w:cs="Arial"/>
      <w:b/>
      <w:bCs/>
      <w:sz w:val="24"/>
      <w:szCs w:val="24"/>
    </w:rPr>
  </w:style>
  <w:style w:type="character" w:styleId="684">
    <w:name w:val="Heading 6 Char"/>
    <w:basedOn w:val="724"/>
    <w:link w:val="720"/>
    <w:uiPriority w:val="9"/>
    <w:rPr>
      <w:rFonts w:ascii="Arial" w:hAnsi="Arial" w:eastAsia="Arial" w:cs="Arial"/>
      <w:b/>
      <w:bCs/>
      <w:sz w:val="22"/>
      <w:szCs w:val="22"/>
    </w:rPr>
  </w:style>
  <w:style w:type="character" w:styleId="685">
    <w:name w:val="Heading 7 Char"/>
    <w:basedOn w:val="724"/>
    <w:link w:val="721"/>
    <w:uiPriority w:val="9"/>
    <w:rPr>
      <w:rFonts w:ascii="Arial" w:hAnsi="Arial" w:eastAsia="Arial" w:cs="Arial"/>
      <w:b/>
      <w:bCs/>
      <w:i/>
      <w:iCs/>
      <w:sz w:val="22"/>
      <w:szCs w:val="22"/>
    </w:rPr>
  </w:style>
  <w:style w:type="character" w:styleId="686">
    <w:name w:val="Heading 8 Char"/>
    <w:basedOn w:val="724"/>
    <w:link w:val="722"/>
    <w:uiPriority w:val="9"/>
    <w:rPr>
      <w:rFonts w:ascii="Arial" w:hAnsi="Arial" w:eastAsia="Arial" w:cs="Arial"/>
      <w:i/>
      <w:iCs/>
      <w:sz w:val="22"/>
      <w:szCs w:val="22"/>
    </w:rPr>
  </w:style>
  <w:style w:type="character" w:styleId="687">
    <w:name w:val="Heading 9 Char"/>
    <w:basedOn w:val="724"/>
    <w:link w:val="723"/>
    <w:uiPriority w:val="9"/>
    <w:rPr>
      <w:rFonts w:ascii="Arial" w:hAnsi="Arial" w:eastAsia="Arial" w:cs="Arial"/>
      <w:i/>
      <w:iCs/>
      <w:sz w:val="21"/>
      <w:szCs w:val="21"/>
    </w:rPr>
  </w:style>
  <w:style w:type="character" w:styleId="688">
    <w:name w:val="Title Char"/>
    <w:basedOn w:val="724"/>
    <w:link w:val="749"/>
    <w:uiPriority w:val="10"/>
    <w:rPr>
      <w:sz w:val="48"/>
      <w:szCs w:val="48"/>
    </w:rPr>
  </w:style>
  <w:style w:type="character" w:styleId="689">
    <w:name w:val="Subtitle Char"/>
    <w:basedOn w:val="724"/>
    <w:link w:val="741"/>
    <w:uiPriority w:val="11"/>
    <w:rPr>
      <w:sz w:val="24"/>
      <w:szCs w:val="24"/>
    </w:rPr>
  </w:style>
  <w:style w:type="character" w:styleId="690">
    <w:name w:val="Quote Char"/>
    <w:link w:val="766"/>
    <w:uiPriority w:val="29"/>
    <w:rPr>
      <w:i/>
    </w:rPr>
  </w:style>
  <w:style w:type="character" w:styleId="691">
    <w:name w:val="Intense Quote Char"/>
    <w:link w:val="768"/>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42"/>
    <w:uiPriority w:val="99"/>
    <w:rPr>
      <w:sz w:val="18"/>
    </w:rPr>
  </w:style>
  <w:style w:type="character" w:styleId="712">
    <w:name w:val="Endnote Text Char"/>
    <w:link w:val="736"/>
    <w:uiPriority w:val="99"/>
    <w:rPr>
      <w:sz w:val="20"/>
    </w:rPr>
  </w:style>
  <w:style w:type="paragraph" w:styleId="713">
    <w:name w:val="TOC Heading"/>
    <w:uiPriority w:val="39"/>
    <w:unhideWhenUsed/>
  </w:style>
  <w:style w:type="paragraph" w:styleId="714" w:default="1">
    <w:name w:val="Normal"/>
    <w:next w:val="727"/>
    <w:qFormat/>
    <w:pPr>
      <w:jc w:val="both"/>
      <w:widowControl w:val="off"/>
    </w:pPr>
    <w:rPr>
      <w:rFonts w:asciiTheme="minorHAnsi" w:hAnsiTheme="minorHAnsi" w:eastAsiaTheme="minorEastAsia" w:cstheme="minorBidi"/>
      <w:sz w:val="21"/>
      <w:szCs w:val="24"/>
    </w:rPr>
  </w:style>
  <w:style w:type="paragraph" w:styleId="715">
    <w:name w:val="Heading 1"/>
    <w:basedOn w:val="714"/>
    <w:next w:val="714"/>
    <w:link w:val="75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5"/>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7">
    <w:name w:val="Heading 3"/>
    <w:basedOn w:val="714"/>
    <w:next w:val="714"/>
    <w:link w:val="756"/>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7"/>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8"/>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759"/>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1"/>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2"/>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customStyle="1">
    <w:name w:val="Default"/>
    <w:basedOn w:val="714"/>
    <w:semiHidden/>
    <w:qFormat/>
    <w:pPr>
      <w:jc w:val="left"/>
    </w:pPr>
    <w:rPr>
      <w:rFonts w:ascii="宋体" w:hAnsi="Calibri" w:cs="宋体"/>
      <w:color w:val="000000"/>
      <w:sz w:val="24"/>
    </w:rPr>
  </w:style>
  <w:style w:type="paragraph" w:styleId="728">
    <w:name w:val="toc 7"/>
    <w:basedOn w:val="714"/>
    <w:next w:val="714"/>
    <w:uiPriority w:val="39"/>
    <w:unhideWhenUsed/>
    <w:qFormat/>
    <w:pPr>
      <w:ind w:left="1701"/>
      <w:spacing w:after="57"/>
    </w:pPr>
  </w:style>
  <w:style w:type="paragraph" w:styleId="729">
    <w:name w:val="Caption"/>
    <w:basedOn w:val="714"/>
    <w:next w:val="714"/>
    <w:uiPriority w:val="35"/>
    <w:semiHidden/>
    <w:unhideWhenUsed/>
    <w:qFormat/>
    <w:pPr>
      <w:spacing w:line="276" w:lineRule="auto"/>
    </w:pPr>
    <w:rPr>
      <w:b/>
      <w:bCs/>
      <w:color w:val="5b9bd5" w:themeColor="accent1"/>
      <w:sz w:val="18"/>
      <w:szCs w:val="18"/>
    </w:rPr>
  </w:style>
  <w:style w:type="paragraph" w:styleId="730">
    <w:name w:val="annotation text"/>
    <w:basedOn w:val="714"/>
    <w:qFormat/>
    <w:pPr>
      <w:jc w:val="left"/>
    </w:pPr>
  </w:style>
  <w:style w:type="paragraph" w:styleId="731">
    <w:name w:val="Body Text"/>
    <w:basedOn w:val="714"/>
    <w:next w:val="714"/>
    <w:unhideWhenUsed/>
    <w:qFormat/>
    <w:pPr>
      <w:spacing w:after="120"/>
    </w:pPr>
    <w:rPr>
      <w:rFonts w:ascii="Calibri" w:hAnsi="Calibri"/>
      <w:szCs w:val="22"/>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unhideWhenUsed/>
    <w:qFormat/>
    <w:rPr>
      <w:rFonts w:ascii="宋体" w:hAnsi="Courier New" w:cs="Courier New"/>
      <w:szCs w:val="21"/>
    </w:rPr>
  </w:style>
  <w:style w:type="paragraph" w:styleId="735">
    <w:name w:val="toc 8"/>
    <w:basedOn w:val="714"/>
    <w:next w:val="714"/>
    <w:uiPriority w:val="39"/>
    <w:unhideWhenUsed/>
    <w:qFormat/>
    <w:pPr>
      <w:ind w:left="1984"/>
      <w:spacing w:after="57"/>
    </w:pPr>
  </w:style>
  <w:style w:type="paragraph" w:styleId="736">
    <w:name w:val="endnote text"/>
    <w:basedOn w:val="714"/>
    <w:link w:val="899"/>
    <w:uiPriority w:val="99"/>
    <w:semiHidden/>
    <w:unhideWhenUsed/>
    <w:qFormat/>
    <w:rPr>
      <w:sz w:val="20"/>
    </w:rPr>
  </w:style>
  <w:style w:type="paragraph" w:styleId="737">
    <w:name w:val="Footer"/>
    <w:basedOn w:val="714"/>
    <w:link w:val="902"/>
    <w:qFormat/>
    <w:pPr>
      <w:jc w:val="left"/>
      <w:tabs>
        <w:tab w:val="center" w:pos="4153" w:leader="none"/>
        <w:tab w:val="right" w:pos="8306" w:leader="none"/>
      </w:tabs>
    </w:pPr>
    <w:rPr>
      <w:sz w:val="18"/>
      <w:szCs w:val="18"/>
    </w:rPr>
  </w:style>
  <w:style w:type="paragraph" w:styleId="738">
    <w:name w:val="Header"/>
    <w:basedOn w:val="714"/>
    <w:link w:val="901"/>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4"/>
    <w:next w:val="714"/>
    <w:uiPriority w:val="39"/>
    <w:unhideWhenUsed/>
    <w:qFormat/>
    <w:pPr>
      <w:spacing w:after="57"/>
    </w:pPr>
  </w:style>
  <w:style w:type="paragraph" w:styleId="740">
    <w:name w:val="toc 4"/>
    <w:basedOn w:val="714"/>
    <w:next w:val="714"/>
    <w:uiPriority w:val="39"/>
    <w:unhideWhenUsed/>
    <w:qFormat/>
    <w:pPr>
      <w:ind w:left="850"/>
      <w:spacing w:after="57"/>
    </w:pPr>
  </w:style>
  <w:style w:type="paragraph" w:styleId="741">
    <w:name w:val="Subtitle"/>
    <w:basedOn w:val="714"/>
    <w:next w:val="714"/>
    <w:link w:val="765"/>
    <w:uiPriority w:val="11"/>
    <w:qFormat/>
    <w:pPr>
      <w:spacing w:before="200" w:after="200"/>
    </w:pPr>
    <w:rPr>
      <w:sz w:val="24"/>
    </w:rPr>
  </w:style>
  <w:style w:type="paragraph" w:styleId="742">
    <w:name w:val="footnote text"/>
    <w:basedOn w:val="714"/>
    <w:link w:val="898"/>
    <w:uiPriority w:val="99"/>
    <w:semiHidden/>
    <w:unhideWhenUsed/>
    <w:qFormat/>
    <w:pPr>
      <w:spacing w:after="40"/>
    </w:pPr>
    <w:rPr>
      <w:sz w:val="18"/>
    </w:rPr>
  </w:style>
  <w:style w:type="paragraph" w:styleId="743">
    <w:name w:val="toc 6"/>
    <w:basedOn w:val="714"/>
    <w:next w:val="714"/>
    <w:uiPriority w:val="39"/>
    <w:unhideWhenUsed/>
    <w:qFormat/>
    <w:pPr>
      <w:ind w:left="1417"/>
      <w:spacing w:after="57"/>
    </w:pPr>
  </w:style>
  <w:style w:type="paragraph" w:styleId="744">
    <w:name w:val="table of figures"/>
    <w:basedOn w:val="714"/>
    <w:next w:val="714"/>
    <w:uiPriority w:val="99"/>
    <w:unhideWhenUsed/>
    <w:qFormat/>
  </w:style>
  <w:style w:type="paragraph" w:styleId="745">
    <w:name w:val="toc 2"/>
    <w:basedOn w:val="714"/>
    <w:next w:val="714"/>
    <w:uiPriority w:val="39"/>
    <w:unhideWhenUsed/>
    <w:qFormat/>
    <w:pPr>
      <w:ind w:left="283"/>
      <w:spacing w:after="57"/>
    </w:pPr>
  </w:style>
  <w:style w:type="paragraph" w:styleId="746">
    <w:name w:val="toc 9"/>
    <w:basedOn w:val="714"/>
    <w:next w:val="714"/>
    <w:uiPriority w:val="39"/>
    <w:unhideWhenUsed/>
    <w:qFormat/>
    <w:pPr>
      <w:ind w:left="2268"/>
      <w:spacing w:after="57"/>
    </w:pPr>
  </w:style>
  <w:style w:type="paragraph" w:styleId="747">
    <w:name w:val="Body Text 2"/>
    <w:basedOn w:val="714"/>
    <w:link w:val="907"/>
    <w:qFormat/>
    <w:pPr>
      <w:spacing w:after="120" w:line="480" w:lineRule="auto"/>
    </w:pPr>
  </w:style>
  <w:style w:type="paragraph" w:styleId="748">
    <w:name w:val="Normal (Web)"/>
    <w:basedOn w:val="714"/>
    <w:qFormat/>
    <w:pPr>
      <w:jc w:val="left"/>
      <w:spacing w:beforeAutospacing="1" w:afterAutospacing="1"/>
    </w:pPr>
    <w:rPr>
      <w:rFonts w:cs="Times New Roman"/>
      <w:sz w:val="24"/>
    </w:rPr>
  </w:style>
  <w:style w:type="paragraph" w:styleId="749">
    <w:name w:val="Title"/>
    <w:basedOn w:val="714"/>
    <w:next w:val="714"/>
    <w:link w:val="764"/>
    <w:uiPriority w:val="10"/>
    <w:qFormat/>
    <w:pPr>
      <w:contextualSpacing/>
      <w:spacing w:before="300" w:after="200"/>
    </w:pPr>
    <w:rPr>
      <w:sz w:val="48"/>
      <w:szCs w:val="48"/>
    </w:rPr>
  </w:style>
  <w:style w:type="table" w:styleId="750">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endnote reference"/>
    <w:basedOn w:val="724"/>
    <w:uiPriority w:val="99"/>
    <w:semiHidden/>
    <w:unhideWhenUsed/>
    <w:qFormat/>
    <w:rPr>
      <w:vertAlign w:val="superscript"/>
    </w:rPr>
  </w:style>
  <w:style w:type="character" w:styleId="752">
    <w:name w:val="Hyperlink"/>
    <w:basedOn w:val="724"/>
    <w:qFormat/>
    <w:rPr>
      <w:color w:val="0563c1" w:themeColor="hyperlink"/>
      <w:u w:val="single"/>
    </w:rPr>
  </w:style>
  <w:style w:type="character" w:styleId="753">
    <w:name w:val="footnote reference"/>
    <w:basedOn w:val="724"/>
    <w:uiPriority w:val="99"/>
    <w:unhideWhenUsed/>
    <w:qFormat/>
    <w:rPr>
      <w:vertAlign w:val="superscript"/>
    </w:rPr>
  </w:style>
  <w:style w:type="character" w:styleId="754" w:customStyle="1">
    <w:name w:val="标题 1 字符"/>
    <w:basedOn w:val="724"/>
    <w:link w:val="715"/>
    <w:uiPriority w:val="9"/>
    <w:qFormat/>
    <w:rPr>
      <w:rFonts w:ascii="Arial" w:hAnsi="Arial" w:eastAsia="Arial" w:cs="Arial"/>
      <w:sz w:val="40"/>
      <w:szCs w:val="40"/>
    </w:rPr>
  </w:style>
  <w:style w:type="character" w:styleId="755" w:customStyle="1">
    <w:name w:val="标题 2 字符"/>
    <w:basedOn w:val="724"/>
    <w:link w:val="716"/>
    <w:uiPriority w:val="9"/>
    <w:qFormat/>
    <w:rPr>
      <w:rFonts w:ascii="Arial" w:hAnsi="Arial" w:eastAsia="Arial" w:cs="Arial"/>
      <w:sz w:val="34"/>
    </w:rPr>
  </w:style>
  <w:style w:type="character" w:styleId="756" w:customStyle="1">
    <w:name w:val="标题 3 字符"/>
    <w:basedOn w:val="724"/>
    <w:link w:val="717"/>
    <w:uiPriority w:val="9"/>
    <w:qFormat/>
    <w:rPr>
      <w:rFonts w:ascii="Arial" w:hAnsi="Arial" w:eastAsia="Arial" w:cs="Arial"/>
      <w:sz w:val="30"/>
      <w:szCs w:val="30"/>
    </w:rPr>
  </w:style>
  <w:style w:type="character" w:styleId="757" w:customStyle="1">
    <w:name w:val="标题 4 字符"/>
    <w:basedOn w:val="724"/>
    <w:link w:val="718"/>
    <w:uiPriority w:val="9"/>
    <w:qFormat/>
    <w:rPr>
      <w:rFonts w:ascii="Arial" w:hAnsi="Arial" w:eastAsia="Arial" w:cs="Arial"/>
      <w:b/>
      <w:bCs/>
      <w:sz w:val="26"/>
      <w:szCs w:val="26"/>
    </w:rPr>
  </w:style>
  <w:style w:type="character" w:styleId="758" w:customStyle="1">
    <w:name w:val="标题 5 字符"/>
    <w:basedOn w:val="724"/>
    <w:link w:val="719"/>
    <w:uiPriority w:val="9"/>
    <w:qFormat/>
    <w:rPr>
      <w:rFonts w:ascii="Arial" w:hAnsi="Arial" w:eastAsia="Arial" w:cs="Arial"/>
      <w:b/>
      <w:bCs/>
      <w:sz w:val="24"/>
      <w:szCs w:val="24"/>
    </w:rPr>
  </w:style>
  <w:style w:type="character" w:styleId="759" w:customStyle="1">
    <w:name w:val="标题 6 字符"/>
    <w:basedOn w:val="724"/>
    <w:link w:val="720"/>
    <w:uiPriority w:val="9"/>
    <w:qFormat/>
    <w:rPr>
      <w:rFonts w:ascii="Arial" w:hAnsi="Arial" w:eastAsia="Arial" w:cs="Arial"/>
      <w:b/>
      <w:bCs/>
      <w:sz w:val="22"/>
      <w:szCs w:val="22"/>
    </w:rPr>
  </w:style>
  <w:style w:type="character" w:styleId="760" w:customStyle="1">
    <w:name w:val="标题 7 字符"/>
    <w:basedOn w:val="724"/>
    <w:link w:val="721"/>
    <w:uiPriority w:val="9"/>
    <w:qFormat/>
    <w:rPr>
      <w:rFonts w:ascii="Arial" w:hAnsi="Arial" w:eastAsia="Arial" w:cs="Arial"/>
      <w:b/>
      <w:bCs/>
      <w:i/>
      <w:iCs/>
      <w:sz w:val="22"/>
      <w:szCs w:val="22"/>
    </w:rPr>
  </w:style>
  <w:style w:type="character" w:styleId="761" w:customStyle="1">
    <w:name w:val="标题 8 字符"/>
    <w:basedOn w:val="724"/>
    <w:link w:val="722"/>
    <w:uiPriority w:val="9"/>
    <w:qFormat/>
    <w:rPr>
      <w:rFonts w:ascii="Arial" w:hAnsi="Arial" w:eastAsia="Arial" w:cs="Arial"/>
      <w:i/>
      <w:iCs/>
      <w:sz w:val="22"/>
      <w:szCs w:val="22"/>
    </w:rPr>
  </w:style>
  <w:style w:type="character" w:styleId="762" w:customStyle="1">
    <w:name w:val="标题 9 字符"/>
    <w:basedOn w:val="724"/>
    <w:link w:val="723"/>
    <w:uiPriority w:val="9"/>
    <w:qFormat/>
    <w:rPr>
      <w:rFonts w:ascii="Arial" w:hAnsi="Arial" w:eastAsia="Arial" w:cs="Arial"/>
      <w:i/>
      <w:iCs/>
      <w:sz w:val="21"/>
      <w:szCs w:val="21"/>
    </w:rPr>
  </w:style>
  <w:style w:type="paragraph" w:styleId="763">
    <w:name w:val="No Spacing"/>
    <w:uiPriority w:val="1"/>
    <w:qFormat/>
  </w:style>
  <w:style w:type="character" w:styleId="764" w:customStyle="1">
    <w:name w:val="标题 字符"/>
    <w:basedOn w:val="724"/>
    <w:link w:val="749"/>
    <w:uiPriority w:val="10"/>
    <w:qFormat/>
    <w:rPr>
      <w:sz w:val="48"/>
      <w:szCs w:val="48"/>
    </w:rPr>
  </w:style>
  <w:style w:type="character" w:styleId="765" w:customStyle="1">
    <w:name w:val="副标题 字符"/>
    <w:basedOn w:val="724"/>
    <w:link w:val="741"/>
    <w:uiPriority w:val="11"/>
    <w:qFormat/>
    <w:rPr>
      <w:sz w:val="24"/>
      <w:szCs w:val="24"/>
    </w:rPr>
  </w:style>
  <w:style w:type="paragraph" w:styleId="766">
    <w:name w:val="Quote"/>
    <w:basedOn w:val="714"/>
    <w:next w:val="714"/>
    <w:link w:val="767"/>
    <w:uiPriority w:val="29"/>
    <w:qFormat/>
    <w:pPr>
      <w:ind w:left="720" w:right="720"/>
    </w:pPr>
    <w:rPr>
      <w:i/>
    </w:rPr>
  </w:style>
  <w:style w:type="character" w:styleId="767" w:customStyle="1">
    <w:name w:val="引用 字符"/>
    <w:link w:val="766"/>
    <w:uiPriority w:val="29"/>
    <w:rPr>
      <w:i/>
    </w:rPr>
  </w:style>
  <w:style w:type="paragraph" w:styleId="768">
    <w:name w:val="Intense Quote"/>
    <w:basedOn w:val="714"/>
    <w:next w:val="714"/>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basedOn w:val="724"/>
    <w:uiPriority w:val="99"/>
    <w:qFormat/>
  </w:style>
  <w:style w:type="character" w:styleId="771" w:customStyle="1">
    <w:name w:val="Footer Char"/>
    <w:basedOn w:val="724"/>
    <w:uiPriority w:val="99"/>
    <w:qFormat/>
  </w:style>
  <w:style w:type="character" w:styleId="772" w:customStyle="1">
    <w:name w:val="Caption Char"/>
    <w:uiPriority w:val="99"/>
    <w:qFormat/>
  </w:style>
  <w:style w:type="table" w:styleId="773" w:customStyle="1">
    <w:name w:val="Table Grid Light"/>
    <w:basedOn w:val="72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网格表 31"/>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2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2"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3"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2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5"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6"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9"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3"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网格表 6 彩色1"/>
    <w:basedOn w:val="72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Grid Table 6 Colorful - Accent 1"/>
    <w:basedOn w:val="72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6" w:customStyle="1">
    <w:name w:val="Grid Table 6 Colorful - Accent 2"/>
    <w:basedOn w:val="72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7"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8" w:customStyle="1">
    <w:name w:val="Grid Table 6 Colorful - Accent 4"/>
    <w:basedOn w:val="72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9"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0"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1" w:customStyle="1">
    <w:name w:val="网格表 7 彩色1"/>
    <w:basedOn w:val="72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5"/>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2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5"/>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清单表 21"/>
    <w:basedOn w:val="72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25"/>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2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0"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2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2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清单表 5 深色1"/>
    <w:basedOn w:val="72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2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2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2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3" w:customStyle="1">
    <w:name w:val="清单表 6 彩色1"/>
    <w:basedOn w:val="72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2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5" w:customStyle="1">
    <w:name w:val="List Table 6 Colorful - Accent 2"/>
    <w:basedOn w:val="72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6"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7" w:customStyle="1">
    <w:name w:val="List Table 6 Colorful - Accent 4"/>
    <w:basedOn w:val="72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8" w:customStyle="1">
    <w:name w:val="List Table 6 Colorful - Accent 5"/>
    <w:basedOn w:val="72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9"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0" w:customStyle="1">
    <w:name w:val="清单表 7 彩色1"/>
    <w:basedOn w:val="72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9"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0"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2"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2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2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6"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7"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2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9" w:customStyle="1">
    <w:name w:val="Bordered &amp; Lined - Accent 5"/>
    <w:basedOn w:val="72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Bordered &amp; Lined - Accent 6"/>
    <w:basedOn w:val="72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2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3"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4"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2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6" w:customStyle="1">
    <w:name w:val="Bordered - Accent 5"/>
    <w:basedOn w:val="72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7"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脚注文本 字符"/>
    <w:link w:val="742"/>
    <w:uiPriority w:val="99"/>
    <w:qFormat/>
    <w:rPr>
      <w:sz w:val="18"/>
    </w:rPr>
  </w:style>
  <w:style w:type="character" w:styleId="899" w:customStyle="1">
    <w:name w:val="尾注文本 字符"/>
    <w:link w:val="736"/>
    <w:uiPriority w:val="99"/>
    <w:qFormat/>
    <w:rPr>
      <w:sz w:val="20"/>
    </w:rPr>
  </w:style>
  <w:style w:type="paragraph" w:styleId="900" w:customStyle="1">
    <w:name w:val="TOC 标题1"/>
    <w:uiPriority w:val="39"/>
    <w:unhideWhenUsed/>
    <w:qFormat/>
  </w:style>
  <w:style w:type="character" w:styleId="901" w:customStyle="1">
    <w:name w:val="页眉 字符"/>
    <w:basedOn w:val="724"/>
    <w:link w:val="738"/>
    <w:qFormat/>
    <w:rPr>
      <w:rFonts w:asciiTheme="minorHAnsi" w:hAnsiTheme="minorHAnsi" w:eastAsiaTheme="minorEastAsia" w:cstheme="minorBidi"/>
      <w:sz w:val="18"/>
      <w:szCs w:val="18"/>
    </w:rPr>
  </w:style>
  <w:style w:type="character" w:styleId="902" w:customStyle="1">
    <w:name w:val="页脚 字符"/>
    <w:basedOn w:val="724"/>
    <w:link w:val="737"/>
    <w:qFormat/>
    <w:rPr>
      <w:rFonts w:asciiTheme="minorHAnsi" w:hAnsiTheme="minorHAnsi" w:eastAsiaTheme="minorEastAsia" w:cstheme="minorBidi"/>
      <w:sz w:val="18"/>
      <w:szCs w:val="18"/>
    </w:rPr>
  </w:style>
  <w:style w:type="paragraph" w:styleId="903" w:customStyle="1">
    <w:name w:val="AONormal"/>
    <w:qFormat/>
    <w:pPr>
      <w:ind w:firstLine="440"/>
      <w:spacing w:line="400" w:lineRule="exact"/>
    </w:pPr>
    <w:rPr>
      <w:rFonts w:ascii="华文楷体" w:hAnsi="华文楷体" w:eastAsia="华文楷体" w:cs="华文楷体"/>
      <w:sz w:val="22"/>
      <w:szCs w:val="21"/>
    </w:rPr>
  </w:style>
  <w:style w:type="paragraph" w:styleId="904" w:customStyle="1">
    <w:name w:val="页脚1"/>
    <w:basedOn w:val="714"/>
    <w:uiPriority w:val="99"/>
    <w:unhideWhenUsed/>
    <w:qFormat/>
    <w:pPr>
      <w:jc w:val="left"/>
      <w:tabs>
        <w:tab w:val="center" w:pos="4153" w:leader="none"/>
        <w:tab w:val="right" w:pos="8306" w:leader="none"/>
      </w:tabs>
    </w:pPr>
    <w:rPr>
      <w:sz w:val="18"/>
      <w:szCs w:val="18"/>
    </w:rPr>
  </w:style>
  <w:style w:type="paragraph" w:styleId="905" w:customStyle="1">
    <w:name w:val="普通正文"/>
    <w:basedOn w:val="714"/>
    <w:qFormat/>
    <w:pPr>
      <w:ind w:firstLine="360"/>
      <w:jc w:val="left"/>
      <w:spacing w:before="120" w:after="120" w:line="360" w:lineRule="auto"/>
    </w:pPr>
    <w:rPr>
      <w:rFonts w:ascii="宋体" w:hAnsi="宋体" w:eastAsia="宋体" w:cs="Arial"/>
      <w:color w:val="007bb8"/>
      <w:sz w:val="24"/>
    </w:rPr>
  </w:style>
  <w:style w:type="character" w:styleId="906" w:customStyle="1">
    <w:name w:val="未处理的提及1"/>
    <w:basedOn w:val="724"/>
    <w:uiPriority w:val="99"/>
    <w:semiHidden/>
    <w:unhideWhenUsed/>
    <w:qFormat/>
    <w:rPr>
      <w:color w:val="605e5c"/>
      <w:shd w:val="clear" w:color="auto" w:fill="e1dfdd"/>
    </w:rPr>
  </w:style>
  <w:style w:type="character" w:styleId="907" w:customStyle="1">
    <w:name w:val="正文文本 2 字符"/>
    <w:basedOn w:val="724"/>
    <w:link w:val="747"/>
    <w:qFormat/>
    <w:rPr>
      <w:rFonts w:asciiTheme="minorHAnsi" w:hAnsiTheme="minorHAnsi" w:eastAsiaTheme="minorEastAsia" w:cstheme="minorBidi"/>
      <w:sz w:val="21"/>
      <w:szCs w:val="24"/>
    </w:rPr>
  </w:style>
  <w:style w:type="character" w:styleId="908" w:customStyle="1">
    <w:name w:val="font41"/>
    <w:basedOn w:val="724"/>
    <w:qFormat/>
    <w:rPr>
      <w:rFonts w:hint="eastAsia" w:ascii="宋体" w:hAnsi="宋体" w:eastAsia="宋体" w:cs="宋体"/>
      <w:color w:val="0000ff"/>
      <w:sz w:val="21"/>
      <w:szCs w:val="21"/>
      <w:u w:val="none"/>
    </w:rPr>
  </w:style>
  <w:style w:type="character" w:styleId="909" w:customStyle="1">
    <w:name w:val="font11"/>
    <w:basedOn w:val="724"/>
    <w:qFormat/>
    <w:rPr>
      <w:rFonts w:hint="eastAsia" w:ascii="宋体" w:hAnsi="宋体" w:eastAsia="宋体" w:cs="宋体"/>
      <w:color w:val="000000"/>
      <w:sz w:val="21"/>
      <w:szCs w:val="21"/>
      <w:u w:val="none"/>
    </w:rPr>
  </w:style>
  <w:style w:type="character" w:styleId="910" w:customStyle="1">
    <w:name w:val="font21"/>
    <w:basedOn w:val="724"/>
    <w:qFormat/>
    <w:rPr>
      <w:rFonts w:hint="default" w:ascii="Times New Roman" w:hAnsi="Times New Roman" w:cs="Times New Roman"/>
      <w:color w:val="000000"/>
      <w:sz w:val="24"/>
      <w:szCs w:val="24"/>
      <w:u w:val="none"/>
    </w:rPr>
  </w:style>
  <w:style w:type="character" w:styleId="911" w:customStyle="1">
    <w:name w:val="font51"/>
    <w:basedOn w:val="724"/>
    <w:qFormat/>
    <w:rPr>
      <w:rFonts w:hint="eastAsia" w:ascii="宋体" w:hAnsi="宋体" w:eastAsia="宋体" w:cs="宋体"/>
      <w:color w:val="0000ff"/>
      <w:sz w:val="24"/>
      <w:szCs w:val="24"/>
      <w:u w:val="none"/>
    </w:rPr>
  </w:style>
  <w:style w:type="character" w:styleId="912" w:customStyle="1">
    <w:name w:val="font31"/>
    <w:basedOn w:val="724"/>
    <w:qFormat/>
    <w:rPr>
      <w:rFonts w:hint="eastAsia" w:ascii="宋体" w:hAnsi="宋体" w:eastAsia="宋体" w:cs="宋体"/>
      <w:color w:val="333333"/>
      <w:sz w:val="24"/>
      <w:szCs w:val="24"/>
      <w:u w:val="none"/>
    </w:rPr>
  </w:style>
  <w:style w:type="character" w:styleId="913" w:customStyle="1">
    <w:name w:val="font61"/>
    <w:basedOn w:val="724"/>
    <w:qFormat/>
    <w:rPr>
      <w:rFonts w:hint="default" w:ascii="Times New Roman" w:hAnsi="Times New Roman" w:cs="Times New Roman"/>
      <w:color w:val="0000ff"/>
      <w:sz w:val="24"/>
      <w:szCs w:val="24"/>
      <w:u w:val="none"/>
    </w:rPr>
  </w:style>
  <w:style w:type="paragraph" w:styleId="914">
    <w:name w:val="List Paragraph"/>
    <w:basedOn w:val="714"/>
    <w:uiPriority w:val="99"/>
    <w:unhideWhenUsed/>
    <w:qFormat/>
    <w:pPr>
      <w:ind w:firstLine="420"/>
    </w:pPr>
  </w:style>
  <w:style w:type="paragraph" w:styleId="915" w:customStyle="1">
    <w:name w:val="正文（缩进）"/>
    <w:basedOn w:val="714"/>
    <w:next w:val="714"/>
    <w:qFormat/>
    <w:pPr>
      <w:ind w:firstLine="480"/>
      <w:spacing w:line="360" w:lineRule="auto"/>
      <w:tabs>
        <w:tab w:val="left" w:pos="840" w:leader="none"/>
      </w:tabs>
    </w:pPr>
    <w:rPr>
      <w:rFonts w:ascii="宋体" w:hAnsi="宋体" w:eastAsia="宋体" w:cs="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mailto:1158118797@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204</cp:revision>
  <dcterms:created xsi:type="dcterms:W3CDTF">2014-10-29T12:08:00Z</dcterms:created>
  <dcterms:modified xsi:type="dcterms:W3CDTF">2025-03-03T02:55:04Z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5F7E2F6D8A6D41C89FCB19734D017331_13</vt:lpwstr>
  </property>
  <property fmtid="{D5CDD505-2E9C-101B-9397-08002B2CF9AE}" pid="4" name="KSOTemplateDocerSaveRecord">
    <vt:lpwstr>eyJoZGlkIjoiZjRiOGJmZjRkNjc0OWQwMWVhYWMxNTMzMzM1ZGYwODYiLCJ1c2VySWQiOiI2MTUxNjA4NTEifQ==</vt:lpwstr>
  </property>
</Properties>
</file>