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b/>
          <w:sz w:val="84"/>
        </w:rPr>
      </w:pPr>
      <w:r>
        <w:rPr>
          <w:rFonts w:hint="eastAsia" w:ascii="宋体" w:hAnsi="宋体" w:eastAsia="宋体"/>
          <w:b/>
          <w:sz w:val="84"/>
        </w:rPr>
      </w:r>
      <w:r/>
    </w:p>
    <w:p>
      <w:pPr>
        <w:jc w:val="center"/>
        <w:spacing w:line="360" w:lineRule="auto"/>
        <w:rPr>
          <w:rFonts w:hint="eastAsia" w:ascii="宋体" w:hAnsi="宋体" w:eastAsia="宋体"/>
          <w:b/>
          <w:sz w:val="84"/>
        </w:rPr>
      </w:pPr>
      <w:r>
        <w:rPr>
          <w:rFonts w:hint="eastAsia" w:ascii="宋体" w:hAnsi="宋体" w:eastAsia="宋体"/>
          <w:b/>
          <w:sz w:val="84"/>
        </w:rPr>
      </w:r>
      <w:r/>
    </w:p>
    <w:p>
      <w:pPr>
        <w:jc w:val="center"/>
        <w:spacing w:line="360" w:lineRule="auto"/>
        <w:rPr>
          <w:rFonts w:ascii="宋体" w:hAnsi="宋体" w:eastAsia="宋体"/>
          <w:b/>
          <w:sz w:val="84"/>
        </w:rPr>
      </w:pPr>
      <w:r>
        <w:rPr>
          <w:rFonts w:hint="eastAsia" w:ascii="宋体" w:hAnsi="宋体" w:eastAsia="宋体"/>
          <w:b/>
          <w:sz w:val="84"/>
        </w:rPr>
        <w:t xml:space="preserve">招标文件</w:t>
      </w:r>
      <w:r/>
    </w:p>
    <w:p>
      <w:pPr>
        <w:jc w:val="center"/>
        <w:spacing w:line="360" w:lineRule="auto"/>
        <w:rPr>
          <w:rFonts w:ascii="宋体" w:hAnsi="宋体" w:eastAsia="宋体"/>
          <w:i/>
          <w:iCs/>
          <w:sz w:val="44"/>
          <w:szCs w:val="44"/>
        </w:rPr>
      </w:pPr>
      <w:r>
        <w:rPr>
          <w:rFonts w:hint="eastAsia" w:ascii="宋体" w:hAnsi="宋体" w:eastAsia="宋体"/>
          <w:sz w:val="44"/>
          <w:szCs w:val="44"/>
        </w:rPr>
        <w:t xml:space="preserve">（电子招投标）</w:t>
      </w:r>
      <w:r/>
    </w:p>
    <w:p>
      <w:pPr>
        <w:jc w:val="center"/>
        <w:spacing w:line="360" w:lineRule="auto"/>
        <w:rPr>
          <w:rFonts w:ascii="宋体" w:hAnsi="宋体" w:eastAsia="宋体"/>
          <w:sz w:val="32"/>
        </w:rPr>
      </w:pPr>
      <w:r>
        <w:rPr>
          <w:rFonts w:ascii="宋体" w:hAnsi="宋体" w:eastAsia="宋体"/>
          <w:sz w:val="32"/>
        </w:rPr>
      </w:r>
      <w:r/>
    </w:p>
    <w:p>
      <w:pPr>
        <w:jc w:val="center"/>
        <w:spacing w:line="360" w:lineRule="auto"/>
        <w:rPr>
          <w:rFonts w:ascii="宋体" w:hAnsi="宋体" w:eastAsia="宋体"/>
          <w:sz w:val="32"/>
        </w:rPr>
      </w:pPr>
      <w:r>
        <w:rPr>
          <w:rFonts w:ascii="宋体" w:hAnsi="宋体" w:eastAsia="宋体"/>
          <w:sz w:val="32"/>
        </w:rPr>
      </w:r>
      <w:r/>
    </w:p>
    <w:p>
      <w:pPr>
        <w:jc w:val="center"/>
        <w:spacing w:line="360" w:lineRule="auto"/>
        <w:rPr>
          <w:rFonts w:ascii="宋体" w:hAnsi="宋体" w:eastAsia="宋体"/>
          <w:sz w:val="32"/>
        </w:rPr>
      </w:pPr>
      <w:r>
        <w:rPr>
          <w:rFonts w:ascii="宋体" w:hAnsi="宋体" w:eastAsia="宋体"/>
          <w:sz w:val="32"/>
        </w:rPr>
      </w:r>
      <w:r/>
    </w:p>
    <w:p>
      <w:pPr>
        <w:jc w:val="center"/>
        <w:spacing w:line="360" w:lineRule="auto"/>
        <w:rPr>
          <w:rFonts w:hint="eastAsia" w:ascii="宋体" w:hAnsi="宋体" w:eastAsia="宋体"/>
          <w:b/>
          <w:sz w:val="36"/>
          <w:highlight w:val="yellow"/>
          <w:lang w:eastAsia="zh-CN"/>
        </w:rPr>
      </w:pPr>
      <w:r>
        <w:rPr>
          <w:rFonts w:hint="eastAsia" w:ascii="宋体" w:hAnsi="宋体" w:eastAsia="宋体"/>
          <w:b/>
          <w:sz w:val="36"/>
        </w:rPr>
        <w:t xml:space="preserve">项目编号：</w:t>
      </w:r>
      <w:r>
        <w:rPr>
          <w:rFonts w:hint="eastAsia" w:ascii="宋体" w:hAnsi="宋体"/>
          <w:b/>
          <w:sz w:val="36"/>
          <w:szCs w:val="36"/>
          <w:highlight w:val="none"/>
          <w:lang w:eastAsia="zh-CN"/>
        </w:rPr>
        <w:t xml:space="preserve">JSZC-321192-JJJC-G2024-0047</w:t>
      </w:r>
      <w:r/>
    </w:p>
    <w:p>
      <w:pPr>
        <w:spacing w:line="360" w:lineRule="auto"/>
        <w:rPr>
          <w:rFonts w:ascii="宋体" w:hAnsi="宋体" w:eastAsia="宋体"/>
          <w:sz w:val="32"/>
        </w:rPr>
      </w:pPr>
      <w:r>
        <w:rPr>
          <w:rFonts w:ascii="宋体" w:hAnsi="宋体" w:eastAsia="宋体"/>
          <w:sz w:val="32"/>
        </w:rPr>
      </w:r>
      <w:r/>
    </w:p>
    <w:p>
      <w:pPr>
        <w:jc w:val="center"/>
        <w:spacing w:line="360" w:lineRule="auto"/>
        <w:rPr>
          <w:rFonts w:ascii="宋体" w:hAnsi="宋体" w:eastAsia="宋体"/>
          <w:sz w:val="32"/>
        </w:rPr>
      </w:pPr>
      <w:r>
        <w:rPr>
          <w:rFonts w:ascii="宋体" w:hAnsi="宋体" w:eastAsia="宋体"/>
          <w:sz w:val="32"/>
        </w:rPr>
      </w:r>
      <w:r/>
    </w:p>
    <w:p>
      <w:pPr>
        <w:jc w:val="center"/>
        <w:spacing w:line="360" w:lineRule="auto"/>
        <w:rPr>
          <w:rFonts w:ascii="宋体" w:hAnsi="宋体" w:eastAsia="宋体"/>
          <w:b/>
          <w:sz w:val="36"/>
          <w:szCs w:val="36"/>
        </w:rPr>
      </w:pPr>
      <w:r>
        <w:rPr>
          <w:rFonts w:hint="eastAsia" w:ascii="宋体" w:hAnsi="宋体" w:eastAsia="宋体"/>
          <w:b/>
          <w:sz w:val="36"/>
          <w:szCs w:val="36"/>
        </w:rPr>
        <w:t xml:space="preserve">项目名称</w:t>
      </w:r>
      <w:r>
        <w:rPr>
          <w:rFonts w:hint="eastAsia" w:ascii="宋体" w:hAnsi="宋体" w:eastAsia="宋体"/>
          <w:sz w:val="36"/>
          <w:szCs w:val="36"/>
        </w:rPr>
        <w:t xml:space="preserve">：</w:t>
      </w:r>
      <w:r>
        <w:rPr>
          <w:rFonts w:hint="eastAsia" w:ascii="宋体" w:hAnsi="宋体" w:eastAsia="宋体"/>
          <w:b/>
          <w:sz w:val="36"/>
          <w:szCs w:val="36"/>
        </w:rPr>
        <w:t xml:space="preserve">镇江市第一人民医院新区分院医用</w:t>
      </w:r>
      <w:r/>
    </w:p>
    <w:p>
      <w:pPr>
        <w:ind w:firstLine="722"/>
        <w:jc w:val="center"/>
        <w:spacing w:line="360" w:lineRule="auto"/>
        <w:rPr>
          <w:rFonts w:ascii="宋体" w:hAnsi="宋体" w:eastAsia="宋体"/>
          <w:b/>
          <w:sz w:val="36"/>
          <w:szCs w:val="36"/>
        </w:rPr>
      </w:pPr>
      <w:r>
        <w:rPr>
          <w:rFonts w:hint="eastAsia" w:ascii="宋体" w:hAnsi="宋体" w:eastAsia="宋体"/>
          <w:b/>
          <w:sz w:val="36"/>
          <w:szCs w:val="36"/>
        </w:rPr>
        <w:t xml:space="preserve">数字化X线摄影（DR）系统</w:t>
      </w:r>
      <w:r/>
    </w:p>
    <w:p>
      <w:pPr>
        <w:spacing w:line="360" w:lineRule="auto"/>
        <w:rPr>
          <w:rFonts w:ascii="宋体" w:hAnsi="宋体" w:eastAsia="宋体" w:cs="仿宋"/>
          <w:sz w:val="32"/>
          <w:szCs w:val="32"/>
        </w:rPr>
      </w:pPr>
      <w:r>
        <w:rPr>
          <w:rFonts w:ascii="宋体" w:hAnsi="宋体" w:eastAsia="宋体" w:cs="仿宋"/>
          <w:sz w:val="32"/>
          <w:szCs w:val="32"/>
        </w:rPr>
      </w:r>
      <w:r/>
    </w:p>
    <w:p>
      <w:pPr>
        <w:spacing w:line="360" w:lineRule="auto"/>
        <w:rPr>
          <w:rFonts w:ascii="宋体" w:hAnsi="宋体" w:eastAsia="宋体" w:cs="仿宋"/>
          <w:sz w:val="32"/>
          <w:szCs w:val="32"/>
        </w:rPr>
      </w:pPr>
      <w:r>
        <w:rPr>
          <w:rFonts w:ascii="宋体" w:hAnsi="宋体" w:eastAsia="宋体" w:cs="仿宋"/>
          <w:sz w:val="32"/>
          <w:szCs w:val="32"/>
        </w:rPr>
      </w:r>
      <w:r/>
    </w:p>
    <w:p>
      <w:pPr>
        <w:jc w:val="center"/>
        <w:spacing w:line="360" w:lineRule="auto"/>
        <w:rPr>
          <w:rFonts w:ascii="宋体" w:hAnsi="宋体" w:eastAsia="宋体"/>
          <w:b/>
          <w:sz w:val="36"/>
          <w:szCs w:val="36"/>
        </w:rPr>
      </w:pPr>
      <w:r>
        <w:rPr>
          <w:rFonts w:hint="eastAsia" w:ascii="宋体" w:hAnsi="宋体" w:eastAsia="宋体"/>
          <w:b/>
          <w:sz w:val="36"/>
          <w:szCs w:val="36"/>
        </w:rPr>
        <w:t xml:space="preserve">江苏嘉加诚工程投资咨询有限公司</w:t>
      </w:r>
      <w:r/>
    </w:p>
    <w:p>
      <w:pPr>
        <w:jc w:val="center"/>
        <w:spacing w:line="360" w:lineRule="auto"/>
        <w:rPr>
          <w:rFonts w:hint="eastAsia" w:ascii="宋体" w:hAnsi="宋体"/>
          <w:b/>
          <w:sz w:val="36"/>
          <w:szCs w:val="36"/>
          <w:lang w:val="en-US" w:eastAsia="zh-CN"/>
        </w:rPr>
      </w:pPr>
      <w:r>
        <w:rPr>
          <w:rFonts w:ascii="宋体" w:hAnsi="宋体" w:eastAsia="宋体"/>
          <w:b/>
          <w:sz w:val="36"/>
          <w:szCs w:val="36"/>
        </w:rPr>
        <w:t xml:space="preserve">2024-</w:t>
      </w:r>
      <w:r>
        <w:rPr>
          <w:rFonts w:hint="eastAsia" w:ascii="宋体" w:hAnsi="宋体" w:eastAsia="宋体"/>
          <w:b/>
          <w:sz w:val="36"/>
          <w:szCs w:val="36"/>
        </w:rPr>
        <w:t xml:space="preserve">11</w:t>
      </w:r>
      <w:r>
        <w:rPr>
          <w:rFonts w:ascii="宋体" w:hAnsi="宋体" w:eastAsia="宋体"/>
          <w:b/>
          <w:sz w:val="36"/>
          <w:szCs w:val="36"/>
        </w:rPr>
        <w:t xml:space="preserve">-</w:t>
      </w:r>
      <w:r>
        <w:rPr>
          <w:rFonts w:hint="eastAsia" w:ascii="宋体" w:hAnsi="宋体"/>
          <w:b/>
          <w:sz w:val="36"/>
          <w:szCs w:val="36"/>
          <w:lang w:val="en-US" w:eastAsia="zh-CN"/>
        </w:rPr>
        <w:t xml:space="preserve">29</w:t>
      </w:r>
      <w:r/>
    </w:p>
    <w:p>
      <w:pPr>
        <w:ind w:left="0"/>
        <w:jc w:val="center"/>
        <w:keepLines w:val="0"/>
        <w:keepNext w:val="0"/>
        <w:pageBreakBefore w:val="0"/>
        <w:spacing w:line="360" w:lineRule="auto"/>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r>
      <w:r/>
    </w:p>
    <w:p>
      <w:pPr>
        <w:pStyle w:val="711"/>
        <w:jc w:val="center"/>
        <w:tabs>
          <w:tab w:val="right" w:pos="8505" w:leader="dot"/>
        </w:tabs>
        <w:rPr>
          <w:rFonts w:hint="eastAsia" w:ascii="宋体" w:hAnsi="宋体" w:eastAsia="宋体"/>
          <w:sz w:val="32"/>
          <w:szCs w:val="32"/>
          <w:lang w:val="en-US" w:eastAsia="zh-CN"/>
        </w:rPr>
      </w:pPr>
      <w:r>
        <w:rPr>
          <w:rFonts w:hint="eastAsia" w:ascii="宋体" w:hAnsi="宋体"/>
          <w:sz w:val="32"/>
          <w:szCs w:val="32"/>
          <w:lang w:val="en-US" w:eastAsia="zh-CN"/>
        </w:rPr>
        <w:t xml:space="preserve">目  录</w:t>
      </w:r>
      <w:r/>
    </w:p>
    <w:p>
      <w:pPr>
        <w:pStyle w:val="711"/>
        <w:tabs>
          <w:tab w:val="right" w:pos="8505" w:leader="dot"/>
        </w:tabs>
        <w:rPr>
          <w:rFonts w:ascii="宋体" w:hAnsi="宋体" w:eastAsia="宋体"/>
        </w:rPr>
      </w:pPr>
      <w:r>
        <w:rPr>
          <w:rFonts w:ascii="宋体" w:hAnsi="宋体" w:eastAsia="宋体"/>
        </w:rPr>
      </w:r>
      <w:r/>
    </w:p>
    <w:p>
      <w:pPr>
        <w:pStyle w:val="711"/>
        <w:tabs>
          <w:tab w:val="right" w:pos="8505" w:leader="dot"/>
        </w:tabs>
        <w:rPr>
          <w:sz w:val="30"/>
          <w:szCs w:val="30"/>
        </w:rPr>
      </w:pPr>
      <w:r>
        <w:rPr>
          <w:rFonts w:ascii="宋体" w:hAnsi="宋体" w:eastAsia="宋体"/>
        </w:rPr>
        <w:fldChar w:fldCharType="begin"/>
      </w:r>
      <w:r>
        <w:rPr>
          <w:rFonts w:ascii="宋体" w:hAnsi="宋体" w:eastAsia="宋体"/>
        </w:rPr>
        <w:instrText xml:space="preserve">TOC \o "1-2" \h \u </w:instrText>
      </w:r>
      <w:r>
        <w:rPr>
          <w:rFonts w:ascii="宋体" w:hAnsi="宋体" w:eastAsia="宋体"/>
        </w:rPr>
        <w:fldChar w:fldCharType="separate"/>
      </w:r>
      <w:r>
        <w:rPr>
          <w:rFonts w:ascii="宋体" w:hAnsi="宋体" w:eastAsia="宋体"/>
          <w:sz w:val="30"/>
          <w:szCs w:val="30"/>
        </w:rPr>
        <w:fldChar w:fldCharType="begin"/>
      </w:r>
      <w:r>
        <w:rPr>
          <w:rFonts w:ascii="宋体" w:hAnsi="宋体" w:eastAsia="宋体"/>
          <w:sz w:val="30"/>
          <w:szCs w:val="30"/>
        </w:rPr>
        <w:instrText xml:space="preserve"> HYPERLINK \l _Toc656 </w:instrText>
      </w:r>
      <w:r>
        <w:rPr>
          <w:rFonts w:ascii="宋体" w:hAnsi="宋体" w:eastAsia="宋体"/>
          <w:sz w:val="30"/>
          <w:szCs w:val="30"/>
        </w:rPr>
        <w:fldChar w:fldCharType="separate"/>
      </w:r>
      <w:r>
        <w:rPr>
          <w:sz w:val="30"/>
          <w:szCs w:val="30"/>
        </w:rPr>
        <w:t xml:space="preserve">第一部分  投标邀请</w:t>
      </w:r>
      <w:r>
        <w:rPr>
          <w:sz w:val="30"/>
          <w:szCs w:val="30"/>
        </w:rPr>
        <w:tab/>
      </w:r>
      <w:r>
        <w:rPr>
          <w:sz w:val="30"/>
          <w:szCs w:val="30"/>
        </w:rPr>
        <w:fldChar w:fldCharType="begin"/>
      </w:r>
      <w:r>
        <w:rPr>
          <w:sz w:val="30"/>
          <w:szCs w:val="30"/>
        </w:rPr>
        <w:instrText xml:space="preserve"> PAGEREF _Toc656 </w:instrText>
      </w:r>
      <w:r>
        <w:rPr>
          <w:sz w:val="30"/>
          <w:szCs w:val="30"/>
        </w:rPr>
        <w:fldChar w:fldCharType="separate"/>
      </w:r>
      <w:r>
        <w:rPr>
          <w:sz w:val="30"/>
          <w:szCs w:val="30"/>
        </w:rPr>
        <w:t xml:space="preserve">3</w:t>
      </w:r>
      <w:r>
        <w:rPr>
          <w:sz w:val="30"/>
          <w:szCs w:val="30"/>
        </w:rPr>
        <w:fldChar w:fldCharType="end"/>
      </w:r>
      <w:r>
        <w:rPr>
          <w:rFonts w:ascii="宋体" w:hAnsi="宋体" w:eastAsia="宋体"/>
          <w:sz w:val="30"/>
          <w:szCs w:val="30"/>
        </w:rPr>
        <w:fldChar w:fldCharType="end"/>
      </w:r>
      <w:r/>
    </w:p>
    <w:p>
      <w:pPr>
        <w:pStyle w:val="711"/>
        <w:tabs>
          <w:tab w:val="right" w:pos="8505" w:leader="dot"/>
        </w:tabs>
        <w:rPr>
          <w:sz w:val="30"/>
          <w:szCs w:val="30"/>
        </w:rPr>
      </w:pPr>
      <w:r>
        <w:rPr>
          <w:rFonts w:ascii="宋体" w:hAnsi="宋体" w:eastAsia="宋体"/>
          <w:sz w:val="30"/>
          <w:szCs w:val="30"/>
        </w:rPr>
        <w:fldChar w:fldCharType="begin"/>
      </w:r>
      <w:r>
        <w:rPr>
          <w:rFonts w:ascii="宋体" w:hAnsi="宋体" w:eastAsia="宋体"/>
          <w:sz w:val="30"/>
          <w:szCs w:val="30"/>
        </w:rPr>
        <w:instrText xml:space="preserve"> HYPERLINK \l _Toc19319 </w:instrText>
      </w:r>
      <w:r>
        <w:rPr>
          <w:rFonts w:ascii="宋体" w:hAnsi="宋体" w:eastAsia="宋体"/>
          <w:sz w:val="30"/>
          <w:szCs w:val="30"/>
        </w:rPr>
        <w:fldChar w:fldCharType="separate"/>
      </w:r>
      <w:r>
        <w:rPr>
          <w:rFonts w:hint="eastAsia"/>
          <w:sz w:val="30"/>
          <w:szCs w:val="30"/>
        </w:rPr>
        <w:t xml:space="preserve">第二部分  投标人须知</w:t>
      </w:r>
      <w:r>
        <w:rPr>
          <w:sz w:val="30"/>
          <w:szCs w:val="30"/>
        </w:rPr>
        <w:tab/>
      </w:r>
      <w:r>
        <w:rPr>
          <w:sz w:val="30"/>
          <w:szCs w:val="30"/>
        </w:rPr>
        <w:fldChar w:fldCharType="begin"/>
      </w:r>
      <w:r>
        <w:rPr>
          <w:sz w:val="30"/>
          <w:szCs w:val="30"/>
        </w:rPr>
        <w:instrText xml:space="preserve"> PAGEREF _Toc19319 </w:instrText>
      </w:r>
      <w:r>
        <w:rPr>
          <w:sz w:val="30"/>
          <w:szCs w:val="30"/>
        </w:rPr>
        <w:fldChar w:fldCharType="separate"/>
      </w:r>
      <w:r>
        <w:rPr>
          <w:sz w:val="30"/>
          <w:szCs w:val="30"/>
        </w:rPr>
        <w:t xml:space="preserve">7</w:t>
      </w:r>
      <w:r>
        <w:rPr>
          <w:sz w:val="30"/>
          <w:szCs w:val="30"/>
        </w:rPr>
        <w:fldChar w:fldCharType="end"/>
      </w:r>
      <w:r>
        <w:rPr>
          <w:rFonts w:ascii="宋体" w:hAnsi="宋体" w:eastAsia="宋体"/>
          <w:sz w:val="30"/>
          <w:szCs w:val="30"/>
        </w:rPr>
        <w:fldChar w:fldCharType="end"/>
      </w:r>
      <w:r/>
    </w:p>
    <w:p>
      <w:pPr>
        <w:pStyle w:val="713"/>
        <w:tabs>
          <w:tab w:val="right" w:pos="8505" w:leader="dot"/>
        </w:tabs>
        <w:rPr>
          <w:sz w:val="30"/>
          <w:szCs w:val="30"/>
        </w:rPr>
      </w:pPr>
      <w:r>
        <w:rPr>
          <w:rFonts w:ascii="宋体" w:hAnsi="宋体" w:eastAsia="宋体"/>
          <w:sz w:val="30"/>
          <w:szCs w:val="30"/>
        </w:rPr>
        <w:fldChar w:fldCharType="begin"/>
      </w:r>
      <w:r>
        <w:rPr>
          <w:rFonts w:ascii="宋体" w:hAnsi="宋体" w:eastAsia="宋体"/>
          <w:sz w:val="30"/>
          <w:szCs w:val="30"/>
        </w:rPr>
        <w:instrText xml:space="preserve"> HYPERLINK \l _Toc15218 </w:instrText>
      </w:r>
      <w:r>
        <w:rPr>
          <w:rFonts w:ascii="宋体" w:hAnsi="宋体" w:eastAsia="宋体"/>
          <w:sz w:val="30"/>
          <w:szCs w:val="30"/>
        </w:rPr>
        <w:fldChar w:fldCharType="separate"/>
      </w:r>
      <w:r>
        <w:rPr>
          <w:rFonts w:hint="eastAsia"/>
          <w:sz w:val="30"/>
          <w:szCs w:val="30"/>
        </w:rPr>
        <w:t xml:space="preserve">前附表</w:t>
      </w:r>
      <w:r>
        <w:rPr>
          <w:sz w:val="30"/>
          <w:szCs w:val="30"/>
        </w:rPr>
        <w:tab/>
      </w:r>
      <w:r>
        <w:rPr>
          <w:sz w:val="30"/>
          <w:szCs w:val="30"/>
        </w:rPr>
        <w:fldChar w:fldCharType="begin"/>
      </w:r>
      <w:r>
        <w:rPr>
          <w:sz w:val="30"/>
          <w:szCs w:val="30"/>
        </w:rPr>
        <w:instrText xml:space="preserve"> PAGEREF _Toc15218 </w:instrText>
      </w:r>
      <w:r>
        <w:rPr>
          <w:sz w:val="30"/>
          <w:szCs w:val="30"/>
        </w:rPr>
        <w:fldChar w:fldCharType="separate"/>
      </w:r>
      <w:r>
        <w:rPr>
          <w:sz w:val="30"/>
          <w:szCs w:val="30"/>
        </w:rPr>
        <w:t xml:space="preserve">7</w:t>
      </w:r>
      <w:r>
        <w:rPr>
          <w:sz w:val="30"/>
          <w:szCs w:val="30"/>
        </w:rPr>
        <w:fldChar w:fldCharType="end"/>
      </w:r>
      <w:r>
        <w:rPr>
          <w:rFonts w:ascii="宋体" w:hAnsi="宋体" w:eastAsia="宋体"/>
          <w:sz w:val="30"/>
          <w:szCs w:val="30"/>
        </w:rPr>
        <w:fldChar w:fldCharType="end"/>
      </w:r>
      <w:r/>
    </w:p>
    <w:p>
      <w:pPr>
        <w:pStyle w:val="713"/>
        <w:tabs>
          <w:tab w:val="right" w:pos="8505" w:leader="dot"/>
        </w:tabs>
        <w:rPr>
          <w:sz w:val="30"/>
          <w:szCs w:val="30"/>
        </w:rPr>
      </w:pPr>
      <w:r>
        <w:rPr>
          <w:rFonts w:ascii="宋体" w:hAnsi="宋体" w:eastAsia="宋体"/>
          <w:sz w:val="30"/>
          <w:szCs w:val="30"/>
        </w:rPr>
        <w:fldChar w:fldCharType="begin"/>
      </w:r>
      <w:r>
        <w:rPr>
          <w:rFonts w:ascii="宋体" w:hAnsi="宋体" w:eastAsia="宋体"/>
          <w:sz w:val="30"/>
          <w:szCs w:val="30"/>
        </w:rPr>
        <w:instrText xml:space="preserve"> HYPERLINK \l _Toc5278 </w:instrText>
      </w:r>
      <w:r>
        <w:rPr>
          <w:rFonts w:ascii="宋体" w:hAnsi="宋体" w:eastAsia="宋体"/>
          <w:sz w:val="30"/>
          <w:szCs w:val="30"/>
        </w:rPr>
        <w:fldChar w:fldCharType="separate"/>
      </w:r>
      <w:r>
        <w:rPr>
          <w:rFonts w:hint="eastAsia"/>
          <w:sz w:val="30"/>
          <w:szCs w:val="30"/>
        </w:rPr>
        <w:t xml:space="preserve">一、总则</w:t>
      </w:r>
      <w:r>
        <w:rPr>
          <w:sz w:val="30"/>
          <w:szCs w:val="30"/>
        </w:rPr>
        <w:tab/>
      </w:r>
      <w:r>
        <w:rPr>
          <w:sz w:val="30"/>
          <w:szCs w:val="30"/>
        </w:rPr>
        <w:fldChar w:fldCharType="begin"/>
      </w:r>
      <w:r>
        <w:rPr>
          <w:sz w:val="30"/>
          <w:szCs w:val="30"/>
        </w:rPr>
        <w:instrText xml:space="preserve"> PAGEREF _Toc5278 </w:instrText>
      </w:r>
      <w:r>
        <w:rPr>
          <w:sz w:val="30"/>
          <w:szCs w:val="30"/>
        </w:rPr>
        <w:fldChar w:fldCharType="separate"/>
      </w:r>
      <w:r>
        <w:rPr>
          <w:sz w:val="30"/>
          <w:szCs w:val="30"/>
        </w:rPr>
        <w:t xml:space="preserve">9</w:t>
      </w:r>
      <w:r>
        <w:rPr>
          <w:sz w:val="30"/>
          <w:szCs w:val="30"/>
        </w:rPr>
        <w:fldChar w:fldCharType="end"/>
      </w:r>
      <w:r>
        <w:rPr>
          <w:rFonts w:ascii="宋体" w:hAnsi="宋体" w:eastAsia="宋体"/>
          <w:sz w:val="30"/>
          <w:szCs w:val="30"/>
        </w:rPr>
        <w:fldChar w:fldCharType="end"/>
      </w:r>
      <w:r/>
    </w:p>
    <w:p>
      <w:pPr>
        <w:pStyle w:val="713"/>
        <w:tabs>
          <w:tab w:val="right" w:pos="8505" w:leader="dot"/>
        </w:tabs>
        <w:rPr>
          <w:sz w:val="30"/>
          <w:szCs w:val="30"/>
        </w:rPr>
      </w:pPr>
      <w:r>
        <w:rPr>
          <w:rFonts w:ascii="宋体" w:hAnsi="宋体" w:eastAsia="宋体"/>
          <w:sz w:val="30"/>
          <w:szCs w:val="30"/>
        </w:rPr>
        <w:fldChar w:fldCharType="begin"/>
      </w:r>
      <w:r>
        <w:rPr>
          <w:rFonts w:ascii="宋体" w:hAnsi="宋体" w:eastAsia="宋体"/>
          <w:sz w:val="30"/>
          <w:szCs w:val="30"/>
        </w:rPr>
        <w:instrText xml:space="preserve"> HYPERLINK \l _Toc12848 </w:instrText>
      </w:r>
      <w:r>
        <w:rPr>
          <w:rFonts w:ascii="宋体" w:hAnsi="宋体" w:eastAsia="宋体"/>
          <w:sz w:val="30"/>
          <w:szCs w:val="30"/>
        </w:rPr>
        <w:fldChar w:fldCharType="separate"/>
      </w:r>
      <w:r>
        <w:rPr>
          <w:rFonts w:hint="eastAsia"/>
          <w:sz w:val="30"/>
          <w:szCs w:val="30"/>
        </w:rPr>
        <w:t xml:space="preserve">二、招标文件</w:t>
      </w:r>
      <w:r>
        <w:rPr>
          <w:sz w:val="30"/>
          <w:szCs w:val="30"/>
        </w:rPr>
        <w:tab/>
      </w:r>
      <w:r>
        <w:rPr>
          <w:sz w:val="30"/>
          <w:szCs w:val="30"/>
        </w:rPr>
        <w:fldChar w:fldCharType="begin"/>
      </w:r>
      <w:r>
        <w:rPr>
          <w:sz w:val="30"/>
          <w:szCs w:val="30"/>
        </w:rPr>
        <w:instrText xml:space="preserve"> PAGEREF _Toc12848 </w:instrText>
      </w:r>
      <w:r>
        <w:rPr>
          <w:sz w:val="30"/>
          <w:szCs w:val="30"/>
        </w:rPr>
        <w:fldChar w:fldCharType="separate"/>
      </w:r>
      <w:r>
        <w:rPr>
          <w:sz w:val="30"/>
          <w:szCs w:val="30"/>
        </w:rPr>
        <w:t xml:space="preserve">12</w:t>
      </w:r>
      <w:r>
        <w:rPr>
          <w:sz w:val="30"/>
          <w:szCs w:val="30"/>
        </w:rPr>
        <w:fldChar w:fldCharType="end"/>
      </w:r>
      <w:r>
        <w:rPr>
          <w:rFonts w:ascii="宋体" w:hAnsi="宋体" w:eastAsia="宋体"/>
          <w:sz w:val="30"/>
          <w:szCs w:val="30"/>
        </w:rPr>
        <w:fldChar w:fldCharType="end"/>
      </w:r>
      <w:r/>
    </w:p>
    <w:p>
      <w:pPr>
        <w:pStyle w:val="713"/>
        <w:tabs>
          <w:tab w:val="right" w:pos="8505" w:leader="dot"/>
        </w:tabs>
        <w:rPr>
          <w:sz w:val="30"/>
          <w:szCs w:val="30"/>
        </w:rPr>
      </w:pPr>
      <w:r>
        <w:rPr>
          <w:rFonts w:ascii="宋体" w:hAnsi="宋体" w:eastAsia="宋体"/>
          <w:sz w:val="30"/>
          <w:szCs w:val="30"/>
        </w:rPr>
        <w:fldChar w:fldCharType="begin"/>
      </w:r>
      <w:r>
        <w:rPr>
          <w:rFonts w:ascii="宋体" w:hAnsi="宋体" w:eastAsia="宋体"/>
          <w:sz w:val="30"/>
          <w:szCs w:val="30"/>
        </w:rPr>
        <w:instrText xml:space="preserve"> HYPERLINK \l _Toc12522 </w:instrText>
      </w:r>
      <w:r>
        <w:rPr>
          <w:rFonts w:ascii="宋体" w:hAnsi="宋体" w:eastAsia="宋体"/>
          <w:sz w:val="30"/>
          <w:szCs w:val="30"/>
        </w:rPr>
        <w:fldChar w:fldCharType="separate"/>
      </w:r>
      <w:r>
        <w:rPr>
          <w:rFonts w:hint="eastAsia"/>
          <w:sz w:val="30"/>
          <w:szCs w:val="30"/>
        </w:rPr>
        <w:t xml:space="preserve">三、投标文件</w:t>
      </w:r>
      <w:r>
        <w:rPr>
          <w:sz w:val="30"/>
          <w:szCs w:val="30"/>
        </w:rPr>
        <w:tab/>
      </w:r>
      <w:r>
        <w:rPr>
          <w:sz w:val="30"/>
          <w:szCs w:val="30"/>
        </w:rPr>
        <w:fldChar w:fldCharType="begin"/>
      </w:r>
      <w:r>
        <w:rPr>
          <w:sz w:val="30"/>
          <w:szCs w:val="30"/>
        </w:rPr>
        <w:instrText xml:space="preserve"> PAGEREF _Toc12522 </w:instrText>
      </w:r>
      <w:r>
        <w:rPr>
          <w:sz w:val="30"/>
          <w:szCs w:val="30"/>
        </w:rPr>
        <w:fldChar w:fldCharType="separate"/>
      </w:r>
      <w:r>
        <w:rPr>
          <w:sz w:val="30"/>
          <w:szCs w:val="30"/>
        </w:rPr>
        <w:t xml:space="preserve">13</w:t>
      </w:r>
      <w:r>
        <w:rPr>
          <w:sz w:val="30"/>
          <w:szCs w:val="30"/>
        </w:rPr>
        <w:fldChar w:fldCharType="end"/>
      </w:r>
      <w:r>
        <w:rPr>
          <w:rFonts w:ascii="宋体" w:hAnsi="宋体" w:eastAsia="宋体"/>
          <w:sz w:val="30"/>
          <w:szCs w:val="30"/>
        </w:rPr>
        <w:fldChar w:fldCharType="end"/>
      </w:r>
      <w:r/>
    </w:p>
    <w:p>
      <w:pPr>
        <w:pStyle w:val="713"/>
        <w:tabs>
          <w:tab w:val="right" w:pos="8505" w:leader="dot"/>
        </w:tabs>
        <w:rPr>
          <w:sz w:val="30"/>
          <w:szCs w:val="30"/>
        </w:rPr>
      </w:pPr>
      <w:r>
        <w:rPr>
          <w:rFonts w:ascii="宋体" w:hAnsi="宋体" w:eastAsia="宋体"/>
          <w:sz w:val="30"/>
          <w:szCs w:val="30"/>
        </w:rPr>
        <w:fldChar w:fldCharType="begin"/>
      </w:r>
      <w:r>
        <w:rPr>
          <w:rFonts w:ascii="宋体" w:hAnsi="宋体" w:eastAsia="宋体"/>
          <w:sz w:val="30"/>
          <w:szCs w:val="30"/>
        </w:rPr>
        <w:instrText xml:space="preserve"> HYPERLINK \l _Toc30296 </w:instrText>
      </w:r>
      <w:r>
        <w:rPr>
          <w:rFonts w:ascii="宋体" w:hAnsi="宋体" w:eastAsia="宋体"/>
          <w:sz w:val="30"/>
          <w:szCs w:val="30"/>
        </w:rPr>
        <w:fldChar w:fldCharType="separate"/>
      </w:r>
      <w:r>
        <w:rPr>
          <w:rFonts w:hint="eastAsia"/>
          <w:sz w:val="30"/>
          <w:szCs w:val="30"/>
        </w:rPr>
        <w:t xml:space="preserve">四、开标及评标</w:t>
      </w:r>
      <w:r>
        <w:rPr>
          <w:sz w:val="30"/>
          <w:szCs w:val="30"/>
        </w:rPr>
        <w:tab/>
      </w:r>
      <w:r>
        <w:rPr>
          <w:sz w:val="30"/>
          <w:szCs w:val="30"/>
        </w:rPr>
        <w:fldChar w:fldCharType="begin"/>
      </w:r>
      <w:r>
        <w:rPr>
          <w:sz w:val="30"/>
          <w:szCs w:val="30"/>
        </w:rPr>
        <w:instrText xml:space="preserve"> PAGEREF _Toc30296 </w:instrText>
      </w:r>
      <w:r>
        <w:rPr>
          <w:sz w:val="30"/>
          <w:szCs w:val="30"/>
        </w:rPr>
        <w:fldChar w:fldCharType="separate"/>
      </w:r>
      <w:r>
        <w:rPr>
          <w:sz w:val="30"/>
          <w:szCs w:val="30"/>
        </w:rPr>
        <w:t xml:space="preserve">16</w:t>
      </w:r>
      <w:r>
        <w:rPr>
          <w:sz w:val="30"/>
          <w:szCs w:val="30"/>
        </w:rPr>
        <w:fldChar w:fldCharType="end"/>
      </w:r>
      <w:r>
        <w:rPr>
          <w:rFonts w:ascii="宋体" w:hAnsi="宋体" w:eastAsia="宋体"/>
          <w:sz w:val="30"/>
          <w:szCs w:val="30"/>
        </w:rPr>
        <w:fldChar w:fldCharType="end"/>
      </w:r>
      <w:r/>
    </w:p>
    <w:p>
      <w:pPr>
        <w:pStyle w:val="713"/>
        <w:tabs>
          <w:tab w:val="right" w:pos="8505" w:leader="dot"/>
        </w:tabs>
        <w:rPr>
          <w:sz w:val="30"/>
          <w:szCs w:val="30"/>
        </w:rPr>
      </w:pPr>
      <w:r>
        <w:rPr>
          <w:rFonts w:ascii="宋体" w:hAnsi="宋体" w:eastAsia="宋体"/>
          <w:sz w:val="30"/>
          <w:szCs w:val="30"/>
        </w:rPr>
        <w:fldChar w:fldCharType="begin"/>
      </w:r>
      <w:r>
        <w:rPr>
          <w:rFonts w:ascii="宋体" w:hAnsi="宋体" w:eastAsia="宋体"/>
          <w:sz w:val="30"/>
          <w:szCs w:val="30"/>
        </w:rPr>
        <w:instrText xml:space="preserve"> HYPERLINK \l _Toc18794 </w:instrText>
      </w:r>
      <w:r>
        <w:rPr>
          <w:rFonts w:ascii="宋体" w:hAnsi="宋体" w:eastAsia="宋体"/>
          <w:sz w:val="30"/>
          <w:szCs w:val="30"/>
        </w:rPr>
        <w:fldChar w:fldCharType="separate"/>
      </w:r>
      <w:r>
        <w:rPr>
          <w:rFonts w:hint="eastAsia"/>
          <w:sz w:val="30"/>
          <w:szCs w:val="30"/>
        </w:rPr>
        <w:t xml:space="preserve">五、确定结果</w:t>
      </w:r>
      <w:r>
        <w:rPr>
          <w:sz w:val="30"/>
          <w:szCs w:val="30"/>
        </w:rPr>
        <w:tab/>
      </w:r>
      <w:r>
        <w:rPr>
          <w:sz w:val="30"/>
          <w:szCs w:val="30"/>
        </w:rPr>
        <w:fldChar w:fldCharType="begin"/>
      </w:r>
      <w:r>
        <w:rPr>
          <w:sz w:val="30"/>
          <w:szCs w:val="30"/>
        </w:rPr>
        <w:instrText xml:space="preserve"> PAGEREF _Toc18794 </w:instrText>
      </w:r>
      <w:r>
        <w:rPr>
          <w:sz w:val="30"/>
          <w:szCs w:val="30"/>
        </w:rPr>
        <w:fldChar w:fldCharType="separate"/>
      </w:r>
      <w:r>
        <w:rPr>
          <w:sz w:val="30"/>
          <w:szCs w:val="30"/>
        </w:rPr>
        <w:t xml:space="preserve">19</w:t>
      </w:r>
      <w:r>
        <w:rPr>
          <w:sz w:val="30"/>
          <w:szCs w:val="30"/>
        </w:rPr>
        <w:fldChar w:fldCharType="end"/>
      </w:r>
      <w:r>
        <w:rPr>
          <w:rFonts w:ascii="宋体" w:hAnsi="宋体" w:eastAsia="宋体"/>
          <w:sz w:val="30"/>
          <w:szCs w:val="30"/>
        </w:rPr>
        <w:fldChar w:fldCharType="end"/>
      </w:r>
      <w:r/>
    </w:p>
    <w:p>
      <w:pPr>
        <w:pStyle w:val="713"/>
        <w:tabs>
          <w:tab w:val="right" w:pos="8505" w:leader="dot"/>
        </w:tabs>
        <w:rPr>
          <w:sz w:val="30"/>
          <w:szCs w:val="30"/>
        </w:rPr>
      </w:pPr>
      <w:r>
        <w:rPr>
          <w:rFonts w:ascii="宋体" w:hAnsi="宋体" w:eastAsia="宋体"/>
          <w:sz w:val="30"/>
          <w:szCs w:val="30"/>
        </w:rPr>
        <w:fldChar w:fldCharType="begin"/>
      </w:r>
      <w:r>
        <w:rPr>
          <w:rFonts w:ascii="宋体" w:hAnsi="宋体" w:eastAsia="宋体"/>
          <w:sz w:val="30"/>
          <w:szCs w:val="30"/>
        </w:rPr>
        <w:instrText xml:space="preserve"> HYPERLINK \l _Toc28049 </w:instrText>
      </w:r>
      <w:r>
        <w:rPr>
          <w:rFonts w:ascii="宋体" w:hAnsi="宋体" w:eastAsia="宋体"/>
          <w:sz w:val="30"/>
          <w:szCs w:val="30"/>
        </w:rPr>
        <w:fldChar w:fldCharType="separate"/>
      </w:r>
      <w:r>
        <w:rPr>
          <w:rFonts w:hint="eastAsia"/>
          <w:sz w:val="30"/>
          <w:szCs w:val="30"/>
        </w:rPr>
        <w:t xml:space="preserve">六、授予合同</w:t>
      </w:r>
      <w:r>
        <w:rPr>
          <w:sz w:val="30"/>
          <w:szCs w:val="30"/>
        </w:rPr>
        <w:tab/>
      </w:r>
      <w:r>
        <w:rPr>
          <w:sz w:val="30"/>
          <w:szCs w:val="30"/>
        </w:rPr>
        <w:fldChar w:fldCharType="begin"/>
      </w:r>
      <w:r>
        <w:rPr>
          <w:sz w:val="30"/>
          <w:szCs w:val="30"/>
        </w:rPr>
        <w:instrText xml:space="preserve"> PAGEREF _Toc28049 </w:instrText>
      </w:r>
      <w:r>
        <w:rPr>
          <w:sz w:val="30"/>
          <w:szCs w:val="30"/>
        </w:rPr>
        <w:fldChar w:fldCharType="separate"/>
      </w:r>
      <w:r>
        <w:rPr>
          <w:sz w:val="30"/>
          <w:szCs w:val="30"/>
        </w:rPr>
        <w:t xml:space="preserve">19</w:t>
      </w:r>
      <w:r>
        <w:rPr>
          <w:sz w:val="30"/>
          <w:szCs w:val="30"/>
        </w:rPr>
        <w:fldChar w:fldCharType="end"/>
      </w:r>
      <w:r>
        <w:rPr>
          <w:rFonts w:ascii="宋体" w:hAnsi="宋体" w:eastAsia="宋体"/>
          <w:sz w:val="30"/>
          <w:szCs w:val="30"/>
        </w:rPr>
        <w:fldChar w:fldCharType="end"/>
      </w:r>
      <w:r/>
    </w:p>
    <w:p>
      <w:pPr>
        <w:pStyle w:val="713"/>
        <w:tabs>
          <w:tab w:val="right" w:pos="8505" w:leader="dot"/>
        </w:tabs>
        <w:rPr>
          <w:sz w:val="30"/>
          <w:szCs w:val="30"/>
        </w:rPr>
      </w:pPr>
      <w:r>
        <w:rPr>
          <w:rFonts w:ascii="宋体" w:hAnsi="宋体" w:eastAsia="宋体"/>
          <w:sz w:val="30"/>
          <w:szCs w:val="30"/>
        </w:rPr>
        <w:fldChar w:fldCharType="begin"/>
      </w:r>
      <w:r>
        <w:rPr>
          <w:rFonts w:ascii="宋体" w:hAnsi="宋体" w:eastAsia="宋体"/>
          <w:sz w:val="30"/>
          <w:szCs w:val="30"/>
        </w:rPr>
        <w:instrText xml:space="preserve"> HYPERLINK \l _Toc21168 </w:instrText>
      </w:r>
      <w:r>
        <w:rPr>
          <w:rFonts w:ascii="宋体" w:hAnsi="宋体" w:eastAsia="宋体"/>
          <w:sz w:val="30"/>
          <w:szCs w:val="30"/>
        </w:rPr>
        <w:fldChar w:fldCharType="separate"/>
      </w:r>
      <w:r>
        <w:rPr>
          <w:rFonts w:hint="eastAsia" w:ascii="宋体" w:hAnsi="宋体" w:eastAsia="宋体"/>
          <w:bCs/>
          <w:sz w:val="30"/>
          <w:szCs w:val="30"/>
        </w:rPr>
        <w:t xml:space="preserve">七、询问、质疑、投诉</w:t>
      </w:r>
      <w:r>
        <w:rPr>
          <w:sz w:val="30"/>
          <w:szCs w:val="30"/>
        </w:rPr>
        <w:tab/>
      </w:r>
      <w:r>
        <w:rPr>
          <w:sz w:val="30"/>
          <w:szCs w:val="30"/>
        </w:rPr>
        <w:fldChar w:fldCharType="begin"/>
      </w:r>
      <w:r>
        <w:rPr>
          <w:sz w:val="30"/>
          <w:szCs w:val="30"/>
        </w:rPr>
        <w:instrText xml:space="preserve"> PAGEREF _Toc21168 </w:instrText>
      </w:r>
      <w:r>
        <w:rPr>
          <w:sz w:val="30"/>
          <w:szCs w:val="30"/>
        </w:rPr>
        <w:fldChar w:fldCharType="separate"/>
      </w:r>
      <w:r>
        <w:rPr>
          <w:sz w:val="30"/>
          <w:szCs w:val="30"/>
        </w:rPr>
        <w:t xml:space="preserve">20</w:t>
      </w:r>
      <w:r>
        <w:rPr>
          <w:sz w:val="30"/>
          <w:szCs w:val="30"/>
        </w:rPr>
        <w:fldChar w:fldCharType="end"/>
      </w:r>
      <w:r>
        <w:rPr>
          <w:rFonts w:ascii="宋体" w:hAnsi="宋体" w:eastAsia="宋体"/>
          <w:sz w:val="30"/>
          <w:szCs w:val="30"/>
        </w:rPr>
        <w:fldChar w:fldCharType="end"/>
      </w:r>
      <w:r/>
    </w:p>
    <w:p>
      <w:pPr>
        <w:pStyle w:val="713"/>
        <w:tabs>
          <w:tab w:val="right" w:pos="8505" w:leader="dot"/>
        </w:tabs>
        <w:rPr>
          <w:sz w:val="30"/>
          <w:szCs w:val="30"/>
        </w:rPr>
      </w:pPr>
      <w:r>
        <w:rPr>
          <w:rFonts w:ascii="宋体" w:hAnsi="宋体" w:eastAsia="宋体"/>
          <w:sz w:val="30"/>
          <w:szCs w:val="30"/>
        </w:rPr>
        <w:fldChar w:fldCharType="begin"/>
      </w:r>
      <w:r>
        <w:rPr>
          <w:rFonts w:ascii="宋体" w:hAnsi="宋体" w:eastAsia="宋体"/>
          <w:sz w:val="30"/>
          <w:szCs w:val="30"/>
        </w:rPr>
        <w:instrText xml:space="preserve"> HYPERLINK \l _Toc29063 </w:instrText>
      </w:r>
      <w:r>
        <w:rPr>
          <w:rFonts w:ascii="宋体" w:hAnsi="宋体" w:eastAsia="宋体"/>
          <w:sz w:val="30"/>
          <w:szCs w:val="30"/>
        </w:rPr>
        <w:fldChar w:fldCharType="separate"/>
      </w:r>
      <w:r>
        <w:rPr>
          <w:rFonts w:hint="eastAsia"/>
          <w:sz w:val="30"/>
          <w:szCs w:val="30"/>
        </w:rPr>
        <w:t xml:space="preserve">八、诚实信用和解释权</w:t>
      </w:r>
      <w:r>
        <w:rPr>
          <w:sz w:val="30"/>
          <w:szCs w:val="30"/>
        </w:rPr>
        <w:tab/>
      </w:r>
      <w:r>
        <w:rPr>
          <w:sz w:val="30"/>
          <w:szCs w:val="30"/>
        </w:rPr>
        <w:fldChar w:fldCharType="begin"/>
      </w:r>
      <w:r>
        <w:rPr>
          <w:sz w:val="30"/>
          <w:szCs w:val="30"/>
        </w:rPr>
        <w:instrText xml:space="preserve"> PAGEREF _Toc29063 </w:instrText>
      </w:r>
      <w:r>
        <w:rPr>
          <w:sz w:val="30"/>
          <w:szCs w:val="30"/>
        </w:rPr>
        <w:fldChar w:fldCharType="separate"/>
      </w:r>
      <w:r>
        <w:rPr>
          <w:sz w:val="30"/>
          <w:szCs w:val="30"/>
        </w:rPr>
        <w:t xml:space="preserve">22</w:t>
      </w:r>
      <w:r>
        <w:rPr>
          <w:sz w:val="30"/>
          <w:szCs w:val="30"/>
        </w:rPr>
        <w:fldChar w:fldCharType="end"/>
      </w:r>
      <w:r>
        <w:rPr>
          <w:rFonts w:ascii="宋体" w:hAnsi="宋体" w:eastAsia="宋体"/>
          <w:sz w:val="30"/>
          <w:szCs w:val="30"/>
        </w:rPr>
        <w:fldChar w:fldCharType="end"/>
      </w:r>
      <w:r/>
    </w:p>
    <w:p>
      <w:pPr>
        <w:pStyle w:val="711"/>
        <w:tabs>
          <w:tab w:val="right" w:pos="8505" w:leader="dot"/>
        </w:tabs>
        <w:rPr>
          <w:sz w:val="30"/>
          <w:szCs w:val="30"/>
        </w:rPr>
      </w:pPr>
      <w:r>
        <w:rPr>
          <w:rFonts w:ascii="宋体" w:hAnsi="宋体" w:eastAsia="宋体"/>
          <w:sz w:val="30"/>
          <w:szCs w:val="30"/>
        </w:rPr>
        <w:fldChar w:fldCharType="begin"/>
      </w:r>
      <w:r>
        <w:rPr>
          <w:rFonts w:ascii="宋体" w:hAnsi="宋体" w:eastAsia="宋体"/>
          <w:sz w:val="30"/>
          <w:szCs w:val="30"/>
        </w:rPr>
        <w:instrText xml:space="preserve"> HYPERLINK \l _Toc8598 </w:instrText>
      </w:r>
      <w:r>
        <w:rPr>
          <w:rFonts w:ascii="宋体" w:hAnsi="宋体" w:eastAsia="宋体"/>
          <w:sz w:val="30"/>
          <w:szCs w:val="30"/>
        </w:rPr>
        <w:fldChar w:fldCharType="separate"/>
      </w:r>
      <w:r>
        <w:rPr>
          <w:rFonts w:hint="eastAsia"/>
          <w:sz w:val="30"/>
          <w:szCs w:val="30"/>
        </w:rPr>
        <w:t xml:space="preserve">第三部分  拟签订的合同文本</w:t>
      </w:r>
      <w:r>
        <w:rPr>
          <w:sz w:val="30"/>
          <w:szCs w:val="30"/>
        </w:rPr>
        <w:tab/>
      </w:r>
      <w:r>
        <w:rPr>
          <w:sz w:val="30"/>
          <w:szCs w:val="30"/>
        </w:rPr>
        <w:fldChar w:fldCharType="begin"/>
      </w:r>
      <w:r>
        <w:rPr>
          <w:sz w:val="30"/>
          <w:szCs w:val="30"/>
        </w:rPr>
        <w:instrText xml:space="preserve"> PAGEREF _Toc8598 </w:instrText>
      </w:r>
      <w:r>
        <w:rPr>
          <w:sz w:val="30"/>
          <w:szCs w:val="30"/>
        </w:rPr>
        <w:fldChar w:fldCharType="separate"/>
      </w:r>
      <w:r>
        <w:rPr>
          <w:sz w:val="30"/>
          <w:szCs w:val="30"/>
        </w:rPr>
        <w:t xml:space="preserve">24</w:t>
      </w:r>
      <w:r>
        <w:rPr>
          <w:sz w:val="30"/>
          <w:szCs w:val="30"/>
        </w:rPr>
        <w:fldChar w:fldCharType="end"/>
      </w:r>
      <w:r>
        <w:rPr>
          <w:rFonts w:ascii="宋体" w:hAnsi="宋体" w:eastAsia="宋体"/>
          <w:sz w:val="30"/>
          <w:szCs w:val="30"/>
        </w:rPr>
        <w:fldChar w:fldCharType="end"/>
      </w:r>
      <w:r/>
    </w:p>
    <w:p>
      <w:pPr>
        <w:pStyle w:val="711"/>
        <w:tabs>
          <w:tab w:val="right" w:pos="8505" w:leader="dot"/>
        </w:tabs>
        <w:rPr>
          <w:sz w:val="30"/>
          <w:szCs w:val="30"/>
        </w:rPr>
      </w:pPr>
      <w:r>
        <w:rPr>
          <w:rFonts w:ascii="宋体" w:hAnsi="宋体" w:eastAsia="宋体"/>
          <w:sz w:val="30"/>
          <w:szCs w:val="30"/>
        </w:rPr>
        <w:fldChar w:fldCharType="begin"/>
      </w:r>
      <w:r>
        <w:rPr>
          <w:rFonts w:ascii="宋体" w:hAnsi="宋体" w:eastAsia="宋体"/>
          <w:sz w:val="30"/>
          <w:szCs w:val="30"/>
        </w:rPr>
        <w:instrText xml:space="preserve"> HYPERLINK \l _Toc17950 </w:instrText>
      </w:r>
      <w:r>
        <w:rPr>
          <w:rFonts w:ascii="宋体" w:hAnsi="宋体" w:eastAsia="宋体"/>
          <w:sz w:val="30"/>
          <w:szCs w:val="30"/>
        </w:rPr>
        <w:fldChar w:fldCharType="separate"/>
      </w:r>
      <w:r>
        <w:rPr>
          <w:rFonts w:hint="eastAsia"/>
          <w:sz w:val="30"/>
          <w:szCs w:val="30"/>
        </w:rPr>
        <w:t xml:space="preserve">第四部分  采购需求</w:t>
      </w:r>
      <w:r>
        <w:rPr>
          <w:sz w:val="30"/>
          <w:szCs w:val="30"/>
        </w:rPr>
        <w:tab/>
      </w:r>
      <w:r>
        <w:rPr>
          <w:sz w:val="30"/>
          <w:szCs w:val="30"/>
        </w:rPr>
        <w:fldChar w:fldCharType="begin"/>
      </w:r>
      <w:r>
        <w:rPr>
          <w:sz w:val="30"/>
          <w:szCs w:val="30"/>
        </w:rPr>
        <w:instrText xml:space="preserve"> PAGEREF _Toc17950 </w:instrText>
      </w:r>
      <w:r>
        <w:rPr>
          <w:sz w:val="30"/>
          <w:szCs w:val="30"/>
        </w:rPr>
        <w:fldChar w:fldCharType="separate"/>
      </w:r>
      <w:r>
        <w:rPr>
          <w:sz w:val="30"/>
          <w:szCs w:val="30"/>
        </w:rPr>
        <w:t xml:space="preserve">28</w:t>
      </w:r>
      <w:r>
        <w:rPr>
          <w:sz w:val="30"/>
          <w:szCs w:val="30"/>
        </w:rPr>
        <w:fldChar w:fldCharType="end"/>
      </w:r>
      <w:r>
        <w:rPr>
          <w:rFonts w:ascii="宋体" w:hAnsi="宋体" w:eastAsia="宋体"/>
          <w:sz w:val="30"/>
          <w:szCs w:val="30"/>
        </w:rPr>
        <w:fldChar w:fldCharType="end"/>
      </w:r>
      <w:r/>
    </w:p>
    <w:p>
      <w:pPr>
        <w:pStyle w:val="711"/>
        <w:tabs>
          <w:tab w:val="right" w:pos="8505" w:leader="dot"/>
        </w:tabs>
        <w:rPr>
          <w:sz w:val="30"/>
          <w:szCs w:val="30"/>
        </w:rPr>
      </w:pPr>
      <w:r>
        <w:rPr>
          <w:rFonts w:ascii="宋体" w:hAnsi="宋体" w:eastAsia="宋体"/>
          <w:sz w:val="30"/>
          <w:szCs w:val="30"/>
        </w:rPr>
        <w:fldChar w:fldCharType="begin"/>
      </w:r>
      <w:r>
        <w:rPr>
          <w:rFonts w:ascii="宋体" w:hAnsi="宋体" w:eastAsia="宋体"/>
          <w:sz w:val="30"/>
          <w:szCs w:val="30"/>
        </w:rPr>
        <w:instrText xml:space="preserve"> HYPERLINK \l _Toc27418 </w:instrText>
      </w:r>
      <w:r>
        <w:rPr>
          <w:rFonts w:ascii="宋体" w:hAnsi="宋体" w:eastAsia="宋体"/>
          <w:sz w:val="30"/>
          <w:szCs w:val="30"/>
        </w:rPr>
        <w:fldChar w:fldCharType="separate"/>
      </w:r>
      <w:r>
        <w:rPr>
          <w:rFonts w:hint="eastAsia"/>
          <w:sz w:val="30"/>
          <w:szCs w:val="30"/>
        </w:rPr>
        <w:t xml:space="preserve">第五部分  评标办法和标准</w:t>
      </w:r>
      <w:r>
        <w:rPr>
          <w:sz w:val="30"/>
          <w:szCs w:val="30"/>
        </w:rPr>
        <w:tab/>
      </w:r>
      <w:r>
        <w:rPr>
          <w:sz w:val="30"/>
          <w:szCs w:val="30"/>
        </w:rPr>
        <w:fldChar w:fldCharType="begin"/>
      </w:r>
      <w:r>
        <w:rPr>
          <w:sz w:val="30"/>
          <w:szCs w:val="30"/>
        </w:rPr>
        <w:instrText xml:space="preserve"> PAGEREF _Toc27418 </w:instrText>
      </w:r>
      <w:r>
        <w:rPr>
          <w:sz w:val="30"/>
          <w:szCs w:val="30"/>
        </w:rPr>
        <w:fldChar w:fldCharType="separate"/>
      </w:r>
      <w:r>
        <w:rPr>
          <w:sz w:val="30"/>
          <w:szCs w:val="30"/>
        </w:rPr>
        <w:t xml:space="preserve">34</w:t>
      </w:r>
      <w:r>
        <w:rPr>
          <w:sz w:val="30"/>
          <w:szCs w:val="30"/>
        </w:rPr>
        <w:fldChar w:fldCharType="end"/>
      </w:r>
      <w:r>
        <w:rPr>
          <w:rFonts w:ascii="宋体" w:hAnsi="宋体" w:eastAsia="宋体"/>
          <w:sz w:val="30"/>
          <w:szCs w:val="30"/>
        </w:rPr>
        <w:fldChar w:fldCharType="end"/>
      </w:r>
      <w:r/>
    </w:p>
    <w:p>
      <w:pPr>
        <w:pStyle w:val="711"/>
        <w:tabs>
          <w:tab w:val="right" w:pos="8505" w:leader="dot"/>
        </w:tabs>
        <w:rPr>
          <w:sz w:val="30"/>
          <w:szCs w:val="30"/>
        </w:rPr>
      </w:pPr>
      <w:r>
        <w:rPr>
          <w:rFonts w:ascii="宋体" w:hAnsi="宋体" w:eastAsia="宋体"/>
          <w:sz w:val="30"/>
          <w:szCs w:val="30"/>
        </w:rPr>
        <w:fldChar w:fldCharType="begin"/>
      </w:r>
      <w:r>
        <w:rPr>
          <w:rFonts w:ascii="宋体" w:hAnsi="宋体" w:eastAsia="宋体"/>
          <w:sz w:val="30"/>
          <w:szCs w:val="30"/>
        </w:rPr>
        <w:instrText xml:space="preserve"> HYPERLINK \l _Toc29278 </w:instrText>
      </w:r>
      <w:r>
        <w:rPr>
          <w:rFonts w:ascii="宋体" w:hAnsi="宋体" w:eastAsia="宋体"/>
          <w:sz w:val="30"/>
          <w:szCs w:val="30"/>
        </w:rPr>
        <w:fldChar w:fldCharType="separate"/>
      </w:r>
      <w:r>
        <w:rPr>
          <w:rFonts w:hint="eastAsia"/>
          <w:sz w:val="30"/>
          <w:szCs w:val="30"/>
        </w:rPr>
        <w:t xml:space="preserve">第六部分  投标文件（格式）</w:t>
      </w:r>
      <w:r>
        <w:rPr>
          <w:sz w:val="30"/>
          <w:szCs w:val="30"/>
        </w:rPr>
        <w:tab/>
      </w:r>
      <w:r>
        <w:rPr>
          <w:sz w:val="30"/>
          <w:szCs w:val="30"/>
        </w:rPr>
        <w:fldChar w:fldCharType="begin"/>
      </w:r>
      <w:r>
        <w:rPr>
          <w:sz w:val="30"/>
          <w:szCs w:val="30"/>
        </w:rPr>
        <w:instrText xml:space="preserve"> PAGEREF _Toc29278 </w:instrText>
      </w:r>
      <w:r>
        <w:rPr>
          <w:sz w:val="30"/>
          <w:szCs w:val="30"/>
        </w:rPr>
        <w:fldChar w:fldCharType="separate"/>
      </w:r>
      <w:r>
        <w:rPr>
          <w:sz w:val="30"/>
          <w:szCs w:val="30"/>
        </w:rPr>
        <w:t xml:space="preserve">42</w:t>
      </w:r>
      <w:r>
        <w:rPr>
          <w:sz w:val="30"/>
          <w:szCs w:val="30"/>
        </w:rPr>
        <w:fldChar w:fldCharType="end"/>
      </w:r>
      <w:r>
        <w:rPr>
          <w:rFonts w:ascii="宋体" w:hAnsi="宋体" w:eastAsia="宋体"/>
          <w:sz w:val="30"/>
          <w:szCs w:val="30"/>
        </w:rPr>
        <w:fldChar w:fldCharType="end"/>
      </w:r>
      <w:r/>
    </w:p>
    <w:p>
      <w:pPr>
        <w:pStyle w:val="713"/>
        <w:tabs>
          <w:tab w:val="right" w:pos="8505" w:leader="dot"/>
        </w:tabs>
        <w:rPr>
          <w:sz w:val="30"/>
          <w:szCs w:val="30"/>
        </w:rPr>
      </w:pPr>
      <w:r>
        <w:rPr>
          <w:rFonts w:ascii="宋体" w:hAnsi="宋体" w:eastAsia="宋体"/>
          <w:sz w:val="30"/>
          <w:szCs w:val="30"/>
        </w:rPr>
        <w:fldChar w:fldCharType="begin"/>
      </w:r>
      <w:r>
        <w:rPr>
          <w:rFonts w:ascii="宋体" w:hAnsi="宋体" w:eastAsia="宋体"/>
          <w:sz w:val="30"/>
          <w:szCs w:val="30"/>
        </w:rPr>
        <w:instrText xml:space="preserve"> HYPERLINK \l _Toc12313 </w:instrText>
      </w:r>
      <w:r>
        <w:rPr>
          <w:rFonts w:ascii="宋体" w:hAnsi="宋体" w:eastAsia="宋体"/>
          <w:sz w:val="30"/>
          <w:szCs w:val="30"/>
        </w:rPr>
        <w:fldChar w:fldCharType="separate"/>
      </w:r>
      <w:r>
        <w:rPr>
          <w:sz w:val="30"/>
          <w:szCs w:val="30"/>
        </w:rPr>
        <w:t xml:space="preserve">一、资格部分</w:t>
      </w:r>
      <w:r>
        <w:rPr>
          <w:sz w:val="30"/>
          <w:szCs w:val="30"/>
        </w:rPr>
        <w:tab/>
      </w:r>
      <w:r>
        <w:rPr>
          <w:sz w:val="30"/>
          <w:szCs w:val="30"/>
        </w:rPr>
        <w:fldChar w:fldCharType="begin"/>
      </w:r>
      <w:r>
        <w:rPr>
          <w:sz w:val="30"/>
          <w:szCs w:val="30"/>
        </w:rPr>
        <w:instrText xml:space="preserve"> PAGEREF _Toc12313 </w:instrText>
      </w:r>
      <w:r>
        <w:rPr>
          <w:sz w:val="30"/>
          <w:szCs w:val="30"/>
        </w:rPr>
        <w:fldChar w:fldCharType="separate"/>
      </w:r>
      <w:r>
        <w:rPr>
          <w:sz w:val="30"/>
          <w:szCs w:val="30"/>
        </w:rPr>
        <w:t xml:space="preserve">43</w:t>
      </w:r>
      <w:r>
        <w:rPr>
          <w:sz w:val="30"/>
          <w:szCs w:val="30"/>
        </w:rPr>
        <w:fldChar w:fldCharType="end"/>
      </w:r>
      <w:r>
        <w:rPr>
          <w:rFonts w:ascii="宋体" w:hAnsi="宋体" w:eastAsia="宋体"/>
          <w:sz w:val="30"/>
          <w:szCs w:val="30"/>
        </w:rPr>
        <w:fldChar w:fldCharType="end"/>
      </w:r>
      <w:r/>
    </w:p>
    <w:p>
      <w:pPr>
        <w:pStyle w:val="713"/>
        <w:tabs>
          <w:tab w:val="right" w:pos="8505" w:leader="dot"/>
        </w:tabs>
        <w:rPr>
          <w:sz w:val="30"/>
          <w:szCs w:val="30"/>
        </w:rPr>
      </w:pPr>
      <w:r>
        <w:rPr>
          <w:rFonts w:ascii="宋体" w:hAnsi="宋体" w:eastAsia="宋体"/>
          <w:sz w:val="30"/>
          <w:szCs w:val="30"/>
        </w:rPr>
        <w:fldChar w:fldCharType="begin"/>
      </w:r>
      <w:r>
        <w:rPr>
          <w:rFonts w:ascii="宋体" w:hAnsi="宋体" w:eastAsia="宋体"/>
          <w:sz w:val="30"/>
          <w:szCs w:val="30"/>
        </w:rPr>
        <w:instrText xml:space="preserve"> HYPERLINK \l _Toc6592 </w:instrText>
      </w:r>
      <w:r>
        <w:rPr>
          <w:rFonts w:ascii="宋体" w:hAnsi="宋体" w:eastAsia="宋体"/>
          <w:sz w:val="30"/>
          <w:szCs w:val="30"/>
        </w:rPr>
        <w:fldChar w:fldCharType="separate"/>
      </w:r>
      <w:r>
        <w:rPr>
          <w:rFonts w:hint="eastAsia"/>
          <w:sz w:val="30"/>
          <w:szCs w:val="30"/>
        </w:rPr>
        <w:t xml:space="preserve">（一）投标函</w:t>
      </w:r>
      <w:r>
        <w:rPr>
          <w:sz w:val="30"/>
          <w:szCs w:val="30"/>
        </w:rPr>
        <w:tab/>
      </w:r>
      <w:r>
        <w:rPr>
          <w:sz w:val="30"/>
          <w:szCs w:val="30"/>
        </w:rPr>
        <w:fldChar w:fldCharType="begin"/>
      </w:r>
      <w:r>
        <w:rPr>
          <w:sz w:val="30"/>
          <w:szCs w:val="30"/>
        </w:rPr>
        <w:instrText xml:space="preserve"> PAGEREF _Toc6592 </w:instrText>
      </w:r>
      <w:r>
        <w:rPr>
          <w:sz w:val="30"/>
          <w:szCs w:val="30"/>
        </w:rPr>
        <w:fldChar w:fldCharType="separate"/>
      </w:r>
      <w:r>
        <w:rPr>
          <w:sz w:val="30"/>
          <w:szCs w:val="30"/>
        </w:rPr>
        <w:t xml:space="preserve">43</w:t>
      </w:r>
      <w:r>
        <w:rPr>
          <w:sz w:val="30"/>
          <w:szCs w:val="30"/>
        </w:rPr>
        <w:fldChar w:fldCharType="end"/>
      </w:r>
      <w:r>
        <w:rPr>
          <w:rFonts w:ascii="宋体" w:hAnsi="宋体" w:eastAsia="宋体"/>
          <w:sz w:val="30"/>
          <w:szCs w:val="30"/>
        </w:rPr>
        <w:fldChar w:fldCharType="end"/>
      </w:r>
      <w:r/>
    </w:p>
    <w:p>
      <w:pPr>
        <w:pStyle w:val="713"/>
        <w:tabs>
          <w:tab w:val="right" w:pos="8505" w:leader="dot"/>
        </w:tabs>
        <w:rPr>
          <w:sz w:val="30"/>
          <w:szCs w:val="30"/>
        </w:rPr>
      </w:pPr>
      <w:r>
        <w:rPr>
          <w:rFonts w:ascii="宋体" w:hAnsi="宋体" w:eastAsia="宋体"/>
          <w:sz w:val="30"/>
          <w:szCs w:val="30"/>
        </w:rPr>
        <w:fldChar w:fldCharType="begin"/>
      </w:r>
      <w:r>
        <w:rPr>
          <w:rFonts w:ascii="宋体" w:hAnsi="宋体" w:eastAsia="宋体"/>
          <w:sz w:val="30"/>
          <w:szCs w:val="30"/>
        </w:rPr>
        <w:instrText xml:space="preserve"> HYPERLINK \l _Toc23545 </w:instrText>
      </w:r>
      <w:r>
        <w:rPr>
          <w:rFonts w:ascii="宋体" w:hAnsi="宋体" w:eastAsia="宋体"/>
          <w:sz w:val="30"/>
          <w:szCs w:val="30"/>
        </w:rPr>
        <w:fldChar w:fldCharType="separate"/>
      </w:r>
      <w:r>
        <w:rPr>
          <w:sz w:val="30"/>
          <w:szCs w:val="30"/>
        </w:rPr>
        <w:t xml:space="preserve">（二）独立承担民事责任的能力</w:t>
      </w:r>
      <w:r>
        <w:rPr>
          <w:sz w:val="30"/>
          <w:szCs w:val="30"/>
        </w:rPr>
        <w:tab/>
      </w:r>
      <w:r>
        <w:rPr>
          <w:sz w:val="30"/>
          <w:szCs w:val="30"/>
        </w:rPr>
        <w:fldChar w:fldCharType="begin"/>
      </w:r>
      <w:r>
        <w:rPr>
          <w:sz w:val="30"/>
          <w:szCs w:val="30"/>
        </w:rPr>
        <w:instrText xml:space="preserve"> PAGEREF _Toc23545 </w:instrText>
      </w:r>
      <w:r>
        <w:rPr>
          <w:sz w:val="30"/>
          <w:szCs w:val="30"/>
        </w:rPr>
        <w:fldChar w:fldCharType="separate"/>
      </w:r>
      <w:r>
        <w:rPr>
          <w:sz w:val="30"/>
          <w:szCs w:val="30"/>
        </w:rPr>
        <w:t xml:space="preserve">45</w:t>
      </w:r>
      <w:r>
        <w:rPr>
          <w:sz w:val="30"/>
          <w:szCs w:val="30"/>
        </w:rPr>
        <w:fldChar w:fldCharType="end"/>
      </w:r>
      <w:r>
        <w:rPr>
          <w:rFonts w:ascii="宋体" w:hAnsi="宋体" w:eastAsia="宋体"/>
          <w:sz w:val="30"/>
          <w:szCs w:val="30"/>
        </w:rPr>
        <w:fldChar w:fldCharType="end"/>
      </w:r>
      <w:r/>
    </w:p>
    <w:p>
      <w:pPr>
        <w:pStyle w:val="713"/>
        <w:tabs>
          <w:tab w:val="right" w:pos="8505" w:leader="dot"/>
        </w:tabs>
        <w:rPr>
          <w:sz w:val="30"/>
          <w:szCs w:val="30"/>
        </w:rPr>
      </w:pPr>
      <w:r>
        <w:rPr>
          <w:rFonts w:ascii="宋体" w:hAnsi="宋体" w:eastAsia="宋体"/>
          <w:sz w:val="30"/>
          <w:szCs w:val="30"/>
        </w:rPr>
        <w:fldChar w:fldCharType="begin"/>
      </w:r>
      <w:r>
        <w:rPr>
          <w:rFonts w:ascii="宋体" w:hAnsi="宋体" w:eastAsia="宋体"/>
          <w:sz w:val="30"/>
          <w:szCs w:val="30"/>
        </w:rPr>
        <w:instrText xml:space="preserve"> HYPERLINK \l _Toc8372 </w:instrText>
      </w:r>
      <w:r>
        <w:rPr>
          <w:rFonts w:ascii="宋体" w:hAnsi="宋体" w:eastAsia="宋体"/>
          <w:sz w:val="30"/>
          <w:szCs w:val="30"/>
        </w:rPr>
        <w:fldChar w:fldCharType="separate"/>
      </w:r>
      <w:r>
        <w:rPr>
          <w:rFonts w:ascii="Times New Roman" w:hAnsi="Times New Roman"/>
          <w:sz w:val="30"/>
          <w:szCs w:val="30"/>
        </w:rPr>
        <w:t xml:space="preserve">（三）良好的商业信誉和健全的财务会计制度</w:t>
      </w:r>
      <w:r>
        <w:rPr>
          <w:sz w:val="30"/>
          <w:szCs w:val="30"/>
        </w:rPr>
        <w:tab/>
      </w:r>
      <w:r>
        <w:rPr>
          <w:sz w:val="30"/>
          <w:szCs w:val="30"/>
        </w:rPr>
        <w:fldChar w:fldCharType="begin"/>
      </w:r>
      <w:r>
        <w:rPr>
          <w:sz w:val="30"/>
          <w:szCs w:val="30"/>
        </w:rPr>
        <w:instrText xml:space="preserve"> PAGEREF _Toc8372 </w:instrText>
      </w:r>
      <w:r>
        <w:rPr>
          <w:sz w:val="30"/>
          <w:szCs w:val="30"/>
        </w:rPr>
        <w:fldChar w:fldCharType="separate"/>
      </w:r>
      <w:r>
        <w:rPr>
          <w:sz w:val="30"/>
          <w:szCs w:val="30"/>
        </w:rPr>
        <w:t xml:space="preserve">46</w:t>
      </w:r>
      <w:r>
        <w:rPr>
          <w:sz w:val="30"/>
          <w:szCs w:val="30"/>
        </w:rPr>
        <w:fldChar w:fldCharType="end"/>
      </w:r>
      <w:r>
        <w:rPr>
          <w:rFonts w:ascii="宋体" w:hAnsi="宋体" w:eastAsia="宋体"/>
          <w:sz w:val="30"/>
          <w:szCs w:val="30"/>
        </w:rPr>
        <w:fldChar w:fldCharType="end"/>
      </w:r>
      <w:r/>
    </w:p>
    <w:p>
      <w:pPr>
        <w:pStyle w:val="713"/>
        <w:tabs>
          <w:tab w:val="right" w:pos="8505" w:leader="dot"/>
        </w:tabs>
        <w:rPr>
          <w:sz w:val="30"/>
          <w:szCs w:val="30"/>
        </w:rPr>
      </w:pPr>
      <w:r>
        <w:rPr>
          <w:rFonts w:ascii="宋体" w:hAnsi="宋体" w:eastAsia="宋体"/>
          <w:sz w:val="30"/>
          <w:szCs w:val="30"/>
        </w:rPr>
        <w:fldChar w:fldCharType="begin"/>
      </w:r>
      <w:r>
        <w:rPr>
          <w:rFonts w:ascii="宋体" w:hAnsi="宋体" w:eastAsia="宋体"/>
          <w:sz w:val="30"/>
          <w:szCs w:val="30"/>
        </w:rPr>
        <w:instrText xml:space="preserve"> HYPERLINK \l _Toc21886 </w:instrText>
      </w:r>
      <w:r>
        <w:rPr>
          <w:rFonts w:ascii="宋体" w:hAnsi="宋体" w:eastAsia="宋体"/>
          <w:sz w:val="30"/>
          <w:szCs w:val="30"/>
        </w:rPr>
        <w:fldChar w:fldCharType="separate"/>
      </w:r>
      <w:r>
        <w:rPr>
          <w:rFonts w:hint="eastAsia"/>
          <w:sz w:val="30"/>
          <w:szCs w:val="30"/>
        </w:rPr>
        <w:t xml:space="preserve">（四）履行合同所必需的设备和专业技术能力</w:t>
      </w:r>
      <w:r>
        <w:rPr>
          <w:sz w:val="30"/>
          <w:szCs w:val="30"/>
        </w:rPr>
        <w:tab/>
      </w:r>
      <w:r>
        <w:rPr>
          <w:sz w:val="30"/>
          <w:szCs w:val="30"/>
        </w:rPr>
        <w:fldChar w:fldCharType="begin"/>
      </w:r>
      <w:r>
        <w:rPr>
          <w:sz w:val="30"/>
          <w:szCs w:val="30"/>
        </w:rPr>
        <w:instrText xml:space="preserve"> PAGEREF _Toc21886 </w:instrText>
      </w:r>
      <w:r>
        <w:rPr>
          <w:sz w:val="30"/>
          <w:szCs w:val="30"/>
        </w:rPr>
        <w:fldChar w:fldCharType="separate"/>
      </w:r>
      <w:r>
        <w:rPr>
          <w:sz w:val="30"/>
          <w:szCs w:val="30"/>
        </w:rPr>
        <w:t xml:space="preserve">47</w:t>
      </w:r>
      <w:r>
        <w:rPr>
          <w:sz w:val="30"/>
          <w:szCs w:val="30"/>
        </w:rPr>
        <w:fldChar w:fldCharType="end"/>
      </w:r>
      <w:r>
        <w:rPr>
          <w:rFonts w:ascii="宋体" w:hAnsi="宋体" w:eastAsia="宋体"/>
          <w:sz w:val="30"/>
          <w:szCs w:val="30"/>
        </w:rPr>
        <w:fldChar w:fldCharType="end"/>
      </w:r>
      <w:r/>
    </w:p>
    <w:p>
      <w:pPr>
        <w:pStyle w:val="713"/>
        <w:tabs>
          <w:tab w:val="right" w:pos="8505" w:leader="dot"/>
        </w:tabs>
        <w:rPr>
          <w:sz w:val="30"/>
          <w:szCs w:val="30"/>
        </w:rPr>
      </w:pPr>
      <w:r>
        <w:rPr>
          <w:rFonts w:ascii="宋体" w:hAnsi="宋体" w:eastAsia="宋体"/>
          <w:sz w:val="30"/>
          <w:szCs w:val="30"/>
        </w:rPr>
        <w:fldChar w:fldCharType="begin"/>
      </w:r>
      <w:r>
        <w:rPr>
          <w:rFonts w:ascii="宋体" w:hAnsi="宋体" w:eastAsia="宋体"/>
          <w:sz w:val="30"/>
          <w:szCs w:val="30"/>
        </w:rPr>
        <w:instrText xml:space="preserve"> HYPERLINK \l _Toc32419 </w:instrText>
      </w:r>
      <w:r>
        <w:rPr>
          <w:rFonts w:ascii="宋体" w:hAnsi="宋体" w:eastAsia="宋体"/>
          <w:sz w:val="30"/>
          <w:szCs w:val="30"/>
        </w:rPr>
        <w:fldChar w:fldCharType="separate"/>
      </w:r>
      <w:r>
        <w:rPr>
          <w:sz w:val="30"/>
          <w:szCs w:val="30"/>
        </w:rPr>
        <w:t xml:space="preserve">（五）依法缴纳税收和社会保障资金的良好记录</w:t>
      </w:r>
      <w:r>
        <w:rPr>
          <w:sz w:val="30"/>
          <w:szCs w:val="30"/>
        </w:rPr>
        <w:tab/>
      </w:r>
      <w:r>
        <w:rPr>
          <w:sz w:val="30"/>
          <w:szCs w:val="30"/>
        </w:rPr>
        <w:fldChar w:fldCharType="begin"/>
      </w:r>
      <w:r>
        <w:rPr>
          <w:sz w:val="30"/>
          <w:szCs w:val="30"/>
        </w:rPr>
        <w:instrText xml:space="preserve"> PAGEREF _Toc32419 </w:instrText>
      </w:r>
      <w:r>
        <w:rPr>
          <w:sz w:val="30"/>
          <w:szCs w:val="30"/>
        </w:rPr>
        <w:fldChar w:fldCharType="separate"/>
      </w:r>
      <w:r>
        <w:rPr>
          <w:sz w:val="30"/>
          <w:szCs w:val="30"/>
        </w:rPr>
        <w:t xml:space="preserve">49</w:t>
      </w:r>
      <w:r>
        <w:rPr>
          <w:sz w:val="30"/>
          <w:szCs w:val="30"/>
        </w:rPr>
        <w:fldChar w:fldCharType="end"/>
      </w:r>
      <w:r>
        <w:rPr>
          <w:rFonts w:ascii="宋体" w:hAnsi="宋体" w:eastAsia="宋体"/>
          <w:sz w:val="30"/>
          <w:szCs w:val="30"/>
        </w:rPr>
        <w:fldChar w:fldCharType="end"/>
      </w:r>
      <w:r/>
    </w:p>
    <w:p>
      <w:pPr>
        <w:pStyle w:val="713"/>
        <w:tabs>
          <w:tab w:val="right" w:pos="8505" w:leader="dot"/>
        </w:tabs>
        <w:rPr>
          <w:sz w:val="30"/>
          <w:szCs w:val="30"/>
        </w:rPr>
      </w:pPr>
      <w:r>
        <w:rPr>
          <w:rFonts w:ascii="宋体" w:hAnsi="宋体" w:eastAsia="宋体"/>
          <w:sz w:val="30"/>
          <w:szCs w:val="30"/>
        </w:rPr>
        <w:fldChar w:fldCharType="begin"/>
      </w:r>
      <w:r>
        <w:rPr>
          <w:rFonts w:ascii="宋体" w:hAnsi="宋体" w:eastAsia="宋体"/>
          <w:sz w:val="30"/>
          <w:szCs w:val="30"/>
        </w:rPr>
        <w:instrText xml:space="preserve"> HYPERLINK \l _Toc31576 </w:instrText>
      </w:r>
      <w:r>
        <w:rPr>
          <w:rFonts w:ascii="宋体" w:hAnsi="宋体" w:eastAsia="宋体"/>
          <w:sz w:val="30"/>
          <w:szCs w:val="30"/>
        </w:rPr>
        <w:fldChar w:fldCharType="separate"/>
      </w:r>
      <w:r>
        <w:rPr>
          <w:rFonts w:hint="eastAsia"/>
          <w:sz w:val="30"/>
          <w:szCs w:val="30"/>
        </w:rPr>
        <w:t xml:space="preserve">（六）资格承诺函</w:t>
      </w:r>
      <w:r>
        <w:rPr>
          <w:sz w:val="30"/>
          <w:szCs w:val="30"/>
        </w:rPr>
        <w:tab/>
      </w:r>
      <w:r>
        <w:rPr>
          <w:sz w:val="30"/>
          <w:szCs w:val="30"/>
        </w:rPr>
        <w:fldChar w:fldCharType="begin"/>
      </w:r>
      <w:r>
        <w:rPr>
          <w:sz w:val="30"/>
          <w:szCs w:val="30"/>
        </w:rPr>
        <w:instrText xml:space="preserve"> PAGEREF _Toc31576 </w:instrText>
      </w:r>
      <w:r>
        <w:rPr>
          <w:sz w:val="30"/>
          <w:szCs w:val="30"/>
        </w:rPr>
        <w:fldChar w:fldCharType="separate"/>
      </w:r>
      <w:r>
        <w:rPr>
          <w:sz w:val="30"/>
          <w:szCs w:val="30"/>
        </w:rPr>
        <w:t xml:space="preserve">50</w:t>
      </w:r>
      <w:r>
        <w:rPr>
          <w:sz w:val="30"/>
          <w:szCs w:val="30"/>
        </w:rPr>
        <w:fldChar w:fldCharType="end"/>
      </w:r>
      <w:r>
        <w:rPr>
          <w:rFonts w:ascii="宋体" w:hAnsi="宋体" w:eastAsia="宋体"/>
          <w:sz w:val="30"/>
          <w:szCs w:val="30"/>
        </w:rPr>
        <w:fldChar w:fldCharType="end"/>
      </w:r>
      <w:r/>
    </w:p>
    <w:p>
      <w:pPr>
        <w:pStyle w:val="713"/>
        <w:tabs>
          <w:tab w:val="right" w:pos="8505" w:leader="dot"/>
        </w:tabs>
        <w:rPr>
          <w:sz w:val="30"/>
          <w:szCs w:val="30"/>
        </w:rPr>
      </w:pPr>
      <w:r>
        <w:rPr>
          <w:rFonts w:ascii="宋体" w:hAnsi="宋体" w:eastAsia="宋体"/>
          <w:sz w:val="30"/>
          <w:szCs w:val="30"/>
        </w:rPr>
        <w:fldChar w:fldCharType="begin"/>
      </w:r>
      <w:r>
        <w:rPr>
          <w:rFonts w:ascii="宋体" w:hAnsi="宋体" w:eastAsia="宋体"/>
          <w:sz w:val="30"/>
          <w:szCs w:val="30"/>
        </w:rPr>
        <w:instrText xml:space="preserve"> HYPERLINK \l _Toc28859 </w:instrText>
      </w:r>
      <w:r>
        <w:rPr>
          <w:rFonts w:ascii="宋体" w:hAnsi="宋体" w:eastAsia="宋体"/>
          <w:sz w:val="30"/>
          <w:szCs w:val="30"/>
        </w:rPr>
        <w:fldChar w:fldCharType="separate"/>
      </w:r>
      <w:r>
        <w:rPr>
          <w:rFonts w:hint="eastAsia"/>
          <w:sz w:val="30"/>
          <w:szCs w:val="30"/>
        </w:rPr>
        <w:t xml:space="preserve">（七）法律、行政法规规定的其他条件</w:t>
      </w:r>
      <w:r>
        <w:rPr>
          <w:sz w:val="30"/>
          <w:szCs w:val="30"/>
        </w:rPr>
        <w:tab/>
      </w:r>
      <w:r>
        <w:rPr>
          <w:sz w:val="30"/>
          <w:szCs w:val="30"/>
        </w:rPr>
        <w:fldChar w:fldCharType="begin"/>
      </w:r>
      <w:r>
        <w:rPr>
          <w:sz w:val="30"/>
          <w:szCs w:val="30"/>
        </w:rPr>
        <w:instrText xml:space="preserve"> PAGEREF _Toc28859 </w:instrText>
      </w:r>
      <w:r>
        <w:rPr>
          <w:sz w:val="30"/>
          <w:szCs w:val="30"/>
        </w:rPr>
        <w:fldChar w:fldCharType="separate"/>
      </w:r>
      <w:r>
        <w:rPr>
          <w:sz w:val="30"/>
          <w:szCs w:val="30"/>
        </w:rPr>
        <w:t xml:space="preserve">51</w:t>
      </w:r>
      <w:r>
        <w:rPr>
          <w:sz w:val="30"/>
          <w:szCs w:val="30"/>
        </w:rPr>
        <w:fldChar w:fldCharType="end"/>
      </w:r>
      <w:r>
        <w:rPr>
          <w:rFonts w:ascii="宋体" w:hAnsi="宋体" w:eastAsia="宋体"/>
          <w:sz w:val="30"/>
          <w:szCs w:val="30"/>
        </w:rPr>
        <w:fldChar w:fldCharType="end"/>
      </w:r>
      <w:r/>
    </w:p>
    <w:p>
      <w:pPr>
        <w:pStyle w:val="713"/>
        <w:tabs>
          <w:tab w:val="right" w:pos="8505" w:leader="dot"/>
        </w:tabs>
        <w:rPr>
          <w:sz w:val="30"/>
          <w:szCs w:val="30"/>
        </w:rPr>
      </w:pPr>
      <w:r>
        <w:rPr>
          <w:rFonts w:ascii="宋体" w:hAnsi="宋体" w:eastAsia="宋体"/>
          <w:sz w:val="30"/>
          <w:szCs w:val="30"/>
        </w:rPr>
        <w:fldChar w:fldCharType="begin"/>
      </w:r>
      <w:r>
        <w:rPr>
          <w:rFonts w:ascii="宋体" w:hAnsi="宋体" w:eastAsia="宋体"/>
          <w:sz w:val="30"/>
          <w:szCs w:val="30"/>
        </w:rPr>
        <w:instrText xml:space="preserve"> HYPERLINK \l _Toc4665 </w:instrText>
      </w:r>
      <w:r>
        <w:rPr>
          <w:rFonts w:ascii="宋体" w:hAnsi="宋体" w:eastAsia="宋体"/>
          <w:sz w:val="30"/>
          <w:szCs w:val="30"/>
        </w:rPr>
        <w:fldChar w:fldCharType="separate"/>
      </w:r>
      <w:r>
        <w:rPr>
          <w:rFonts w:hint="eastAsia"/>
          <w:sz w:val="30"/>
          <w:szCs w:val="30"/>
        </w:rPr>
        <w:t xml:space="preserve">（八）落实政府采购政策需满足的资格要求</w:t>
      </w:r>
      <w:r>
        <w:rPr>
          <w:sz w:val="30"/>
          <w:szCs w:val="30"/>
        </w:rPr>
        <w:tab/>
      </w:r>
      <w:r>
        <w:rPr>
          <w:sz w:val="30"/>
          <w:szCs w:val="30"/>
        </w:rPr>
        <w:fldChar w:fldCharType="begin"/>
      </w:r>
      <w:r>
        <w:rPr>
          <w:sz w:val="30"/>
          <w:szCs w:val="30"/>
        </w:rPr>
        <w:instrText xml:space="preserve"> PAGEREF _Toc4665 </w:instrText>
      </w:r>
      <w:r>
        <w:rPr>
          <w:sz w:val="30"/>
          <w:szCs w:val="30"/>
        </w:rPr>
        <w:fldChar w:fldCharType="separate"/>
      </w:r>
      <w:r>
        <w:rPr>
          <w:sz w:val="30"/>
          <w:szCs w:val="30"/>
        </w:rPr>
        <w:t xml:space="preserve">52</w:t>
      </w:r>
      <w:r>
        <w:rPr>
          <w:sz w:val="30"/>
          <w:szCs w:val="30"/>
        </w:rPr>
        <w:fldChar w:fldCharType="end"/>
      </w:r>
      <w:r>
        <w:rPr>
          <w:rFonts w:ascii="宋体" w:hAnsi="宋体" w:eastAsia="宋体"/>
          <w:sz w:val="30"/>
          <w:szCs w:val="30"/>
        </w:rPr>
        <w:fldChar w:fldCharType="end"/>
      </w:r>
      <w:r/>
    </w:p>
    <w:p>
      <w:pPr>
        <w:pStyle w:val="713"/>
        <w:tabs>
          <w:tab w:val="right" w:pos="8505" w:leader="dot"/>
        </w:tabs>
        <w:rPr>
          <w:sz w:val="30"/>
          <w:szCs w:val="30"/>
        </w:rPr>
      </w:pPr>
      <w:r>
        <w:rPr>
          <w:rFonts w:ascii="宋体" w:hAnsi="宋体" w:eastAsia="宋体"/>
          <w:sz w:val="30"/>
          <w:szCs w:val="30"/>
        </w:rPr>
        <w:fldChar w:fldCharType="begin"/>
      </w:r>
      <w:r>
        <w:rPr>
          <w:rFonts w:ascii="宋体" w:hAnsi="宋体" w:eastAsia="宋体"/>
          <w:sz w:val="30"/>
          <w:szCs w:val="30"/>
        </w:rPr>
        <w:instrText xml:space="preserve"> HYPERLINK \l _Toc7228 </w:instrText>
      </w:r>
      <w:r>
        <w:rPr>
          <w:rFonts w:ascii="宋体" w:hAnsi="宋体" w:eastAsia="宋体"/>
          <w:sz w:val="30"/>
          <w:szCs w:val="30"/>
        </w:rPr>
        <w:fldChar w:fldCharType="separate"/>
      </w:r>
      <w:r>
        <w:rPr>
          <w:rFonts w:hint="eastAsia"/>
          <w:sz w:val="30"/>
          <w:szCs w:val="30"/>
        </w:rPr>
        <w:t xml:space="preserve">（九）本项目的特定资格要求</w:t>
      </w:r>
      <w:r>
        <w:rPr>
          <w:sz w:val="30"/>
          <w:szCs w:val="30"/>
        </w:rPr>
        <w:tab/>
      </w:r>
      <w:r>
        <w:rPr>
          <w:sz w:val="30"/>
          <w:szCs w:val="30"/>
        </w:rPr>
        <w:fldChar w:fldCharType="begin"/>
      </w:r>
      <w:r>
        <w:rPr>
          <w:sz w:val="30"/>
          <w:szCs w:val="30"/>
        </w:rPr>
        <w:instrText xml:space="preserve"> PAGEREF _Toc7228 </w:instrText>
      </w:r>
      <w:r>
        <w:rPr>
          <w:sz w:val="30"/>
          <w:szCs w:val="30"/>
        </w:rPr>
        <w:fldChar w:fldCharType="separate"/>
      </w:r>
      <w:r>
        <w:rPr>
          <w:sz w:val="30"/>
          <w:szCs w:val="30"/>
        </w:rPr>
        <w:t xml:space="preserve">53</w:t>
      </w:r>
      <w:r>
        <w:rPr>
          <w:sz w:val="30"/>
          <w:szCs w:val="30"/>
        </w:rPr>
        <w:fldChar w:fldCharType="end"/>
      </w:r>
      <w:r>
        <w:rPr>
          <w:rFonts w:ascii="宋体" w:hAnsi="宋体" w:eastAsia="宋体"/>
          <w:sz w:val="30"/>
          <w:szCs w:val="30"/>
        </w:rPr>
        <w:fldChar w:fldCharType="end"/>
      </w:r>
      <w:r/>
    </w:p>
    <w:p>
      <w:pPr>
        <w:pStyle w:val="713"/>
        <w:tabs>
          <w:tab w:val="right" w:pos="8505" w:leader="dot"/>
        </w:tabs>
        <w:rPr>
          <w:sz w:val="30"/>
          <w:szCs w:val="30"/>
        </w:rPr>
      </w:pPr>
      <w:r>
        <w:rPr>
          <w:rFonts w:ascii="宋体" w:hAnsi="宋体" w:eastAsia="宋体"/>
          <w:sz w:val="30"/>
          <w:szCs w:val="30"/>
        </w:rPr>
        <w:fldChar w:fldCharType="begin"/>
      </w:r>
      <w:r>
        <w:rPr>
          <w:rFonts w:ascii="宋体" w:hAnsi="宋体" w:eastAsia="宋体"/>
          <w:sz w:val="30"/>
          <w:szCs w:val="30"/>
        </w:rPr>
        <w:instrText xml:space="preserve"> HYPERLINK \l _Toc6251 </w:instrText>
      </w:r>
      <w:r>
        <w:rPr>
          <w:rFonts w:ascii="宋体" w:hAnsi="宋体" w:eastAsia="宋体"/>
          <w:sz w:val="30"/>
          <w:szCs w:val="30"/>
        </w:rPr>
        <w:fldChar w:fldCharType="separate"/>
      </w:r>
      <w:r>
        <w:rPr>
          <w:rFonts w:hint="eastAsia"/>
          <w:sz w:val="30"/>
          <w:szCs w:val="30"/>
        </w:rPr>
        <w:t xml:space="preserve">二、法定代表人身份证明书</w:t>
      </w:r>
      <w:r>
        <w:rPr>
          <w:sz w:val="30"/>
          <w:szCs w:val="30"/>
        </w:rPr>
        <w:tab/>
      </w:r>
      <w:r>
        <w:rPr>
          <w:sz w:val="30"/>
          <w:szCs w:val="30"/>
        </w:rPr>
        <w:fldChar w:fldCharType="begin"/>
      </w:r>
      <w:r>
        <w:rPr>
          <w:sz w:val="30"/>
          <w:szCs w:val="30"/>
        </w:rPr>
        <w:instrText xml:space="preserve"> PAGEREF _Toc6251 </w:instrText>
      </w:r>
      <w:r>
        <w:rPr>
          <w:sz w:val="30"/>
          <w:szCs w:val="30"/>
        </w:rPr>
        <w:fldChar w:fldCharType="separate"/>
      </w:r>
      <w:r>
        <w:rPr>
          <w:sz w:val="30"/>
          <w:szCs w:val="30"/>
        </w:rPr>
        <w:t xml:space="preserve">54</w:t>
      </w:r>
      <w:r>
        <w:rPr>
          <w:sz w:val="30"/>
          <w:szCs w:val="30"/>
        </w:rPr>
        <w:fldChar w:fldCharType="end"/>
      </w:r>
      <w:r>
        <w:rPr>
          <w:rFonts w:ascii="宋体" w:hAnsi="宋体" w:eastAsia="宋体"/>
          <w:sz w:val="30"/>
          <w:szCs w:val="30"/>
        </w:rPr>
        <w:fldChar w:fldCharType="end"/>
      </w:r>
      <w:r/>
    </w:p>
    <w:p>
      <w:pPr>
        <w:pStyle w:val="713"/>
        <w:tabs>
          <w:tab w:val="right" w:pos="8505" w:leader="dot"/>
        </w:tabs>
        <w:rPr>
          <w:sz w:val="30"/>
          <w:szCs w:val="30"/>
        </w:rPr>
      </w:pPr>
      <w:r>
        <w:rPr>
          <w:rFonts w:ascii="宋体" w:hAnsi="宋体" w:eastAsia="宋体"/>
          <w:sz w:val="30"/>
          <w:szCs w:val="30"/>
        </w:rPr>
        <w:fldChar w:fldCharType="begin"/>
      </w:r>
      <w:r>
        <w:rPr>
          <w:rFonts w:ascii="宋体" w:hAnsi="宋体" w:eastAsia="宋体"/>
          <w:sz w:val="30"/>
          <w:szCs w:val="30"/>
        </w:rPr>
        <w:instrText xml:space="preserve"> HYPERLINK \l _Toc25642 </w:instrText>
      </w:r>
      <w:r>
        <w:rPr>
          <w:rFonts w:ascii="宋体" w:hAnsi="宋体" w:eastAsia="宋体"/>
          <w:sz w:val="30"/>
          <w:szCs w:val="30"/>
        </w:rPr>
        <w:fldChar w:fldCharType="separate"/>
      </w:r>
      <w:r>
        <w:rPr>
          <w:rFonts w:hint="eastAsia"/>
          <w:sz w:val="30"/>
          <w:szCs w:val="30"/>
        </w:rPr>
        <w:t xml:space="preserve">三、法定代表人授权委托书</w:t>
      </w:r>
      <w:r>
        <w:rPr>
          <w:sz w:val="30"/>
          <w:szCs w:val="30"/>
        </w:rPr>
        <w:tab/>
      </w:r>
      <w:r>
        <w:rPr>
          <w:sz w:val="30"/>
          <w:szCs w:val="30"/>
        </w:rPr>
        <w:fldChar w:fldCharType="begin"/>
      </w:r>
      <w:r>
        <w:rPr>
          <w:sz w:val="30"/>
          <w:szCs w:val="30"/>
        </w:rPr>
        <w:instrText xml:space="preserve"> PAGEREF _Toc25642 </w:instrText>
      </w:r>
      <w:r>
        <w:rPr>
          <w:sz w:val="30"/>
          <w:szCs w:val="30"/>
        </w:rPr>
        <w:fldChar w:fldCharType="separate"/>
      </w:r>
      <w:r>
        <w:rPr>
          <w:sz w:val="30"/>
          <w:szCs w:val="30"/>
        </w:rPr>
        <w:t xml:space="preserve">55</w:t>
      </w:r>
      <w:r>
        <w:rPr>
          <w:sz w:val="30"/>
          <w:szCs w:val="30"/>
        </w:rPr>
        <w:fldChar w:fldCharType="end"/>
      </w:r>
      <w:r>
        <w:rPr>
          <w:rFonts w:ascii="宋体" w:hAnsi="宋体" w:eastAsia="宋体"/>
          <w:sz w:val="30"/>
          <w:szCs w:val="30"/>
        </w:rPr>
        <w:fldChar w:fldCharType="end"/>
      </w:r>
      <w:r/>
    </w:p>
    <w:p>
      <w:pPr>
        <w:pStyle w:val="713"/>
        <w:tabs>
          <w:tab w:val="right" w:pos="8505" w:leader="dot"/>
        </w:tabs>
        <w:rPr>
          <w:sz w:val="30"/>
          <w:szCs w:val="30"/>
        </w:rPr>
      </w:pPr>
      <w:r>
        <w:rPr>
          <w:rFonts w:ascii="宋体" w:hAnsi="宋体" w:eastAsia="宋体"/>
          <w:sz w:val="30"/>
          <w:szCs w:val="30"/>
        </w:rPr>
        <w:fldChar w:fldCharType="begin"/>
      </w:r>
      <w:r>
        <w:rPr>
          <w:rFonts w:ascii="宋体" w:hAnsi="宋体" w:eastAsia="宋体"/>
          <w:sz w:val="30"/>
          <w:szCs w:val="30"/>
        </w:rPr>
        <w:instrText xml:space="preserve"> HYPERLINK \l _Toc21307 </w:instrText>
      </w:r>
      <w:r>
        <w:rPr>
          <w:rFonts w:ascii="宋体" w:hAnsi="宋体" w:eastAsia="宋体"/>
          <w:sz w:val="30"/>
          <w:szCs w:val="30"/>
        </w:rPr>
        <w:fldChar w:fldCharType="separate"/>
      </w:r>
      <w:r>
        <w:rPr>
          <w:rFonts w:hint="eastAsia"/>
          <w:sz w:val="30"/>
          <w:szCs w:val="30"/>
        </w:rPr>
        <w:t xml:space="preserve">四、价格部分</w:t>
      </w:r>
      <w:r>
        <w:rPr>
          <w:sz w:val="30"/>
          <w:szCs w:val="30"/>
        </w:rPr>
        <w:tab/>
      </w:r>
      <w:r>
        <w:rPr>
          <w:sz w:val="30"/>
          <w:szCs w:val="30"/>
        </w:rPr>
        <w:fldChar w:fldCharType="begin"/>
      </w:r>
      <w:r>
        <w:rPr>
          <w:sz w:val="30"/>
          <w:szCs w:val="30"/>
        </w:rPr>
        <w:instrText xml:space="preserve"> PAGEREF _Toc21307 </w:instrText>
      </w:r>
      <w:r>
        <w:rPr>
          <w:sz w:val="30"/>
          <w:szCs w:val="30"/>
        </w:rPr>
        <w:fldChar w:fldCharType="separate"/>
      </w:r>
      <w:r>
        <w:rPr>
          <w:sz w:val="30"/>
          <w:szCs w:val="30"/>
        </w:rPr>
        <w:t xml:space="preserve">56</w:t>
      </w:r>
      <w:r>
        <w:rPr>
          <w:sz w:val="30"/>
          <w:szCs w:val="30"/>
        </w:rPr>
        <w:fldChar w:fldCharType="end"/>
      </w:r>
      <w:r>
        <w:rPr>
          <w:rFonts w:ascii="宋体" w:hAnsi="宋体" w:eastAsia="宋体"/>
          <w:sz w:val="30"/>
          <w:szCs w:val="30"/>
        </w:rPr>
        <w:fldChar w:fldCharType="end"/>
      </w:r>
      <w:r/>
    </w:p>
    <w:p>
      <w:pPr>
        <w:pStyle w:val="713"/>
        <w:tabs>
          <w:tab w:val="right" w:pos="8505" w:leader="dot"/>
        </w:tabs>
        <w:rPr>
          <w:sz w:val="30"/>
          <w:szCs w:val="30"/>
        </w:rPr>
      </w:pPr>
      <w:r>
        <w:rPr>
          <w:rFonts w:ascii="宋体" w:hAnsi="宋体" w:eastAsia="宋体"/>
          <w:sz w:val="30"/>
          <w:szCs w:val="30"/>
        </w:rPr>
        <w:fldChar w:fldCharType="begin"/>
      </w:r>
      <w:r>
        <w:rPr>
          <w:rFonts w:ascii="宋体" w:hAnsi="宋体" w:eastAsia="宋体"/>
          <w:sz w:val="30"/>
          <w:szCs w:val="30"/>
        </w:rPr>
        <w:instrText xml:space="preserve"> HYPERLINK \l _Toc5515 </w:instrText>
      </w:r>
      <w:r>
        <w:rPr>
          <w:rFonts w:ascii="宋体" w:hAnsi="宋体" w:eastAsia="宋体"/>
          <w:sz w:val="30"/>
          <w:szCs w:val="30"/>
        </w:rPr>
        <w:fldChar w:fldCharType="separate"/>
      </w:r>
      <w:r>
        <w:rPr>
          <w:rFonts w:hint="eastAsia"/>
          <w:sz w:val="30"/>
          <w:szCs w:val="30"/>
        </w:rPr>
        <w:t xml:space="preserve">五、技术部分</w:t>
      </w:r>
      <w:r>
        <w:rPr>
          <w:sz w:val="30"/>
          <w:szCs w:val="30"/>
        </w:rPr>
        <w:tab/>
      </w:r>
      <w:r>
        <w:rPr>
          <w:sz w:val="30"/>
          <w:szCs w:val="30"/>
        </w:rPr>
        <w:fldChar w:fldCharType="begin"/>
      </w:r>
      <w:r>
        <w:rPr>
          <w:sz w:val="30"/>
          <w:szCs w:val="30"/>
        </w:rPr>
        <w:instrText xml:space="preserve"> PAGEREF _Toc5515 </w:instrText>
      </w:r>
      <w:r>
        <w:rPr>
          <w:sz w:val="30"/>
          <w:szCs w:val="30"/>
        </w:rPr>
        <w:fldChar w:fldCharType="separate"/>
      </w:r>
      <w:r>
        <w:rPr>
          <w:sz w:val="30"/>
          <w:szCs w:val="30"/>
        </w:rPr>
        <w:t xml:space="preserve">58</w:t>
      </w:r>
      <w:r>
        <w:rPr>
          <w:sz w:val="30"/>
          <w:szCs w:val="30"/>
        </w:rPr>
        <w:fldChar w:fldCharType="end"/>
      </w:r>
      <w:r>
        <w:rPr>
          <w:rFonts w:ascii="宋体" w:hAnsi="宋体" w:eastAsia="宋体"/>
          <w:sz w:val="30"/>
          <w:szCs w:val="30"/>
        </w:rPr>
        <w:fldChar w:fldCharType="end"/>
      </w:r>
      <w:r/>
    </w:p>
    <w:p>
      <w:pPr>
        <w:pStyle w:val="713"/>
        <w:tabs>
          <w:tab w:val="right" w:pos="8505" w:leader="dot"/>
        </w:tabs>
        <w:rPr>
          <w:sz w:val="30"/>
          <w:szCs w:val="30"/>
        </w:rPr>
      </w:pPr>
      <w:r>
        <w:rPr>
          <w:rFonts w:ascii="宋体" w:hAnsi="宋体" w:eastAsia="宋体"/>
          <w:sz w:val="30"/>
          <w:szCs w:val="30"/>
        </w:rPr>
        <w:fldChar w:fldCharType="begin"/>
      </w:r>
      <w:r>
        <w:rPr>
          <w:rFonts w:ascii="宋体" w:hAnsi="宋体" w:eastAsia="宋体"/>
          <w:sz w:val="30"/>
          <w:szCs w:val="30"/>
        </w:rPr>
        <w:instrText xml:space="preserve"> HYPERLINK \l _Toc19650 </w:instrText>
      </w:r>
      <w:r>
        <w:rPr>
          <w:rFonts w:ascii="宋体" w:hAnsi="宋体" w:eastAsia="宋体"/>
          <w:sz w:val="30"/>
          <w:szCs w:val="30"/>
        </w:rPr>
        <w:fldChar w:fldCharType="separate"/>
      </w:r>
      <w:r>
        <w:rPr>
          <w:rFonts w:hint="eastAsia"/>
          <w:sz w:val="30"/>
          <w:szCs w:val="30"/>
        </w:rPr>
        <w:t xml:space="preserve">六、商务部分</w:t>
      </w:r>
      <w:r>
        <w:rPr>
          <w:sz w:val="30"/>
          <w:szCs w:val="30"/>
        </w:rPr>
        <w:tab/>
      </w:r>
      <w:r>
        <w:rPr>
          <w:sz w:val="30"/>
          <w:szCs w:val="30"/>
        </w:rPr>
        <w:fldChar w:fldCharType="begin"/>
      </w:r>
      <w:r>
        <w:rPr>
          <w:sz w:val="30"/>
          <w:szCs w:val="30"/>
        </w:rPr>
        <w:instrText xml:space="preserve"> PAGEREF _Toc19650 </w:instrText>
      </w:r>
      <w:r>
        <w:rPr>
          <w:sz w:val="30"/>
          <w:szCs w:val="30"/>
        </w:rPr>
        <w:fldChar w:fldCharType="separate"/>
      </w:r>
      <w:r>
        <w:rPr>
          <w:sz w:val="30"/>
          <w:szCs w:val="30"/>
        </w:rPr>
        <w:t xml:space="preserve">61</w:t>
      </w:r>
      <w:r>
        <w:rPr>
          <w:sz w:val="30"/>
          <w:szCs w:val="30"/>
        </w:rPr>
        <w:fldChar w:fldCharType="end"/>
      </w:r>
      <w:r>
        <w:rPr>
          <w:rFonts w:ascii="宋体" w:hAnsi="宋体" w:eastAsia="宋体"/>
          <w:sz w:val="30"/>
          <w:szCs w:val="30"/>
        </w:rPr>
        <w:fldChar w:fldCharType="end"/>
      </w:r>
      <w:r/>
    </w:p>
    <w:p>
      <w:pPr>
        <w:pStyle w:val="713"/>
        <w:tabs>
          <w:tab w:val="right" w:pos="8505" w:leader="dot"/>
        </w:tabs>
      </w:pPr>
      <w:r>
        <w:rPr>
          <w:rFonts w:ascii="宋体" w:hAnsi="宋体" w:eastAsia="宋体"/>
          <w:sz w:val="30"/>
          <w:szCs w:val="30"/>
        </w:rPr>
        <w:fldChar w:fldCharType="begin"/>
      </w:r>
      <w:r>
        <w:rPr>
          <w:rFonts w:ascii="宋体" w:hAnsi="宋体" w:eastAsia="宋体"/>
          <w:sz w:val="30"/>
          <w:szCs w:val="30"/>
        </w:rPr>
        <w:instrText xml:space="preserve"> HYPERLINK \l _Toc26267 </w:instrText>
      </w:r>
      <w:r>
        <w:rPr>
          <w:rFonts w:ascii="宋体" w:hAnsi="宋体" w:eastAsia="宋体"/>
          <w:sz w:val="30"/>
          <w:szCs w:val="30"/>
        </w:rPr>
        <w:fldChar w:fldCharType="separate"/>
      </w:r>
      <w:r>
        <w:rPr>
          <w:rFonts w:hint="eastAsia"/>
          <w:sz w:val="30"/>
          <w:szCs w:val="30"/>
        </w:rPr>
        <w:t xml:space="preserve">七、其他部分</w:t>
      </w:r>
      <w:r>
        <w:rPr>
          <w:sz w:val="30"/>
          <w:szCs w:val="30"/>
        </w:rPr>
        <w:tab/>
      </w:r>
      <w:r>
        <w:rPr>
          <w:sz w:val="30"/>
          <w:szCs w:val="30"/>
        </w:rPr>
        <w:fldChar w:fldCharType="begin"/>
      </w:r>
      <w:r>
        <w:rPr>
          <w:sz w:val="30"/>
          <w:szCs w:val="30"/>
        </w:rPr>
        <w:instrText xml:space="preserve"> PAGEREF _Toc26267 </w:instrText>
      </w:r>
      <w:r>
        <w:rPr>
          <w:sz w:val="30"/>
          <w:szCs w:val="30"/>
        </w:rPr>
        <w:fldChar w:fldCharType="separate"/>
      </w:r>
      <w:r>
        <w:rPr>
          <w:sz w:val="30"/>
          <w:szCs w:val="30"/>
        </w:rPr>
        <w:t xml:space="preserve">62</w:t>
      </w:r>
      <w:r>
        <w:rPr>
          <w:sz w:val="30"/>
          <w:szCs w:val="30"/>
        </w:rPr>
        <w:fldChar w:fldCharType="end"/>
      </w:r>
      <w:r>
        <w:rPr>
          <w:rFonts w:ascii="宋体" w:hAnsi="宋体" w:eastAsia="宋体"/>
          <w:sz w:val="30"/>
          <w:szCs w:val="30"/>
        </w:rPr>
        <w:fldChar w:fldCharType="end"/>
      </w:r>
      <w:r/>
    </w:p>
    <w:p>
      <w:pPr>
        <w:ind w:left="0"/>
        <w:jc w:val="center"/>
        <w:keepLines w:val="0"/>
        <w:keepNext w:val="0"/>
        <w:pageBreakBefore w:val="0"/>
        <w:spacing w:line="360" w:lineRule="auto"/>
        <w:widowControl w:val="off"/>
        <w:rPr>
          <w:rFonts w:ascii="宋体" w:hAnsi="宋体" w:eastAsia="宋体"/>
        </w:rPr>
      </w:pPr>
      <w:r>
        <w:rPr>
          <w:rFonts w:ascii="宋体" w:hAnsi="宋体" w:eastAsia="宋体"/>
        </w:rPr>
        <w:fldChar w:fldCharType="end"/>
      </w:r>
      <w:r/>
    </w:p>
    <w:p>
      <w:pPr>
        <w:jc w:val="both"/>
        <w:spacing w:line="960" w:lineRule="auto"/>
      </w:pPr>
      <w:r/>
      <w:r/>
    </w:p>
    <w:p>
      <w:pPr>
        <w:pStyle w:val="701"/>
      </w:pPr>
      <w:r/>
      <w:bookmarkStart w:id="0" w:name="_Toc25863"/>
      <w:r/>
      <w:bookmarkStart w:id="1" w:name="_Toc18148"/>
      <w:r/>
      <w:bookmarkStart w:id="2" w:name="_Toc14878"/>
      <w:r/>
      <w:bookmarkStart w:id="3" w:name="_Toc29694"/>
      <w:r/>
      <w:bookmarkStart w:id="4" w:name="_Toc17010"/>
      <w:r/>
      <w:bookmarkStart w:id="5" w:name="_Toc18996"/>
      <w:r/>
      <w:bookmarkStart w:id="6" w:name="_Toc662"/>
      <w:r/>
      <w:bookmarkStart w:id="7" w:name="_Toc16211"/>
      <w:r/>
      <w:bookmarkStart w:id="8" w:name="_Toc12432"/>
      <w:r/>
      <w:bookmarkStart w:id="9" w:name="_Toc656"/>
      <w:r/>
      <w:bookmarkStart w:id="10" w:name="_Toc12766"/>
      <w:r/>
      <w:bookmarkStart w:id="11" w:name="_Toc28808"/>
      <w:r/>
      <w:bookmarkStart w:id="12" w:name="_Toc32522"/>
      <w:r/>
      <w:bookmarkStart w:id="13" w:name="_Toc27131"/>
      <w:r/>
      <w:bookmarkStart w:id="14" w:name="_Toc28768"/>
      <w:r/>
      <w:bookmarkStart w:id="15" w:name="_Toc20732967"/>
      <w:r/>
      <w:bookmarkStart w:id="16" w:name="_Toc92167999"/>
      <w:r/>
      <w:bookmarkStart w:id="17" w:name="_Toc100386033"/>
      <w:r>
        <w:t xml:space="preserve">第一部分  投标邀请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bookmarkEnd w:id="16"/>
      <w:bookmarkEnd w:id="17"/>
      <w:r/>
    </w:p>
    <w:p>
      <w:pPr>
        <w:spacing w:line="360" w:lineRule="auto"/>
        <w:rPr>
          <w:rFonts w:ascii="宋体" w:hAnsi="宋体" w:eastAsia="宋体"/>
          <w:sz w:val="24"/>
          <w:szCs w:val="28"/>
        </w:rPr>
        <w:pBdr>
          <w:top w:val="single" w:color="auto" w:sz="4" w:space="1"/>
          <w:left w:val="single" w:color="auto" w:sz="4" w:space="4"/>
          <w:bottom w:val="single" w:color="auto" w:sz="4" w:space="2"/>
          <w:right w:val="single" w:color="auto" w:sz="4" w:space="4"/>
        </w:pBdr>
      </w:pPr>
      <w:r/>
      <w:bookmarkStart w:id="18" w:name="_Toc100386044"/>
      <w:r/>
      <w:bookmarkStart w:id="19" w:name="_Toc98669341"/>
      <w:r/>
      <w:bookmarkStart w:id="20" w:name="_Toc20732978"/>
      <w:r/>
      <w:bookmarkStart w:id="21" w:name="_Toc92168010"/>
      <w:r/>
      <w:bookmarkStart w:id="22" w:name="_Toc98669699"/>
      <w:r>
        <w:rPr>
          <w:rFonts w:hint="eastAsia" w:ascii="宋体" w:hAnsi="宋体" w:eastAsia="宋体"/>
          <w:sz w:val="24"/>
          <w:szCs w:val="28"/>
        </w:rPr>
        <w:t xml:space="preserve">项目概况</w:t>
      </w:r>
      <w:r/>
    </w:p>
    <w:p>
      <w:pPr>
        <w:ind w:firstLine="480"/>
        <w:spacing w:line="360" w:lineRule="auto"/>
        <w:rPr>
          <w:rFonts w:ascii="宋体" w:hAnsi="宋体" w:eastAsia="宋体"/>
          <w:sz w:val="24"/>
          <w:szCs w:val="28"/>
          <w:u w:val="single"/>
        </w:rPr>
        <w:pBdr>
          <w:top w:val="single" w:color="auto" w:sz="4" w:space="1"/>
          <w:left w:val="single" w:color="auto" w:sz="4" w:space="4"/>
          <w:bottom w:val="single" w:color="auto" w:sz="4" w:space="2"/>
          <w:right w:val="single" w:color="auto" w:sz="4" w:space="4"/>
        </w:pBdr>
      </w:pPr>
      <w:r>
        <w:rPr>
          <w:rFonts w:hint="eastAsia" w:ascii="宋体" w:hAnsi="宋体" w:eastAsia="宋体"/>
          <w:sz w:val="24"/>
          <w:szCs w:val="28"/>
          <w:u w:val="single"/>
        </w:rPr>
        <w:t xml:space="preserve">镇江市第一人民医院新区分院医用数字化X线摄影（DR）系统</w:t>
      </w:r>
      <w:r>
        <w:rPr>
          <w:rFonts w:hint="eastAsia" w:ascii="宋体" w:hAnsi="宋体" w:eastAsia="宋体"/>
          <w:sz w:val="24"/>
          <w:szCs w:val="28"/>
        </w:rPr>
        <w:t xml:space="preserve">项目的潜在投标人应在</w:t>
      </w:r>
      <w:r>
        <w:rPr>
          <w:rFonts w:hint="eastAsia" w:ascii="宋体" w:hAnsi="宋体" w:eastAsia="宋体"/>
          <w:sz w:val="24"/>
          <w:szCs w:val="28"/>
          <w:u w:val="single"/>
        </w:rPr>
        <w:t xml:space="preserve">苏采云电子交易平台网址</w:t>
      </w:r>
      <w:r>
        <w:rPr>
          <w:rFonts w:ascii="宋体" w:hAnsi="宋体" w:eastAsia="宋体"/>
          <w:sz w:val="24"/>
          <w:szCs w:val="28"/>
          <w:u w:val="single"/>
        </w:rPr>
        <w:t xml:space="preserve">http://jszfcg.jscz.gov.cn/jszc/login</w:t>
      </w:r>
      <w:r>
        <w:rPr>
          <w:rFonts w:hint="eastAsia" w:ascii="宋体" w:hAnsi="宋体" w:eastAsia="宋体"/>
          <w:sz w:val="24"/>
          <w:szCs w:val="28"/>
        </w:rPr>
        <w:t xml:space="preserve">获取招标文件，并于</w:t>
      </w:r>
      <w:r>
        <w:rPr>
          <w:rFonts w:ascii="宋体" w:hAnsi="宋体" w:eastAsia="宋体"/>
          <w:sz w:val="24"/>
          <w:szCs w:val="28"/>
          <w:highlight w:val="none"/>
          <w:u w:val="single"/>
        </w:rPr>
        <w:t xml:space="preserve">2024年</w:t>
      </w:r>
      <w:r>
        <w:rPr>
          <w:rFonts w:hint="eastAsia" w:ascii="宋体" w:hAnsi="宋体" w:eastAsia="宋体"/>
          <w:sz w:val="24"/>
          <w:szCs w:val="28"/>
          <w:highlight w:val="none"/>
          <w:u w:val="single"/>
        </w:rPr>
        <w:t xml:space="preserve">12</w:t>
      </w:r>
      <w:r>
        <w:rPr>
          <w:rFonts w:ascii="宋体" w:hAnsi="宋体" w:eastAsia="宋体"/>
          <w:sz w:val="24"/>
          <w:szCs w:val="28"/>
          <w:highlight w:val="none"/>
          <w:u w:val="single"/>
        </w:rPr>
        <w:t xml:space="preserve">月</w:t>
      </w:r>
      <w:r>
        <w:rPr>
          <w:rFonts w:hint="eastAsia" w:ascii="宋体" w:hAnsi="宋体"/>
          <w:sz w:val="24"/>
          <w:szCs w:val="28"/>
          <w:highlight w:val="none"/>
          <w:u w:val="single"/>
          <w:lang w:val="en-US" w:eastAsia="zh-CN"/>
        </w:rPr>
        <w:t xml:space="preserve">23</w:t>
      </w:r>
      <w:r>
        <w:rPr>
          <w:rFonts w:ascii="宋体" w:hAnsi="宋体" w:eastAsia="宋体"/>
          <w:sz w:val="24"/>
          <w:szCs w:val="28"/>
          <w:highlight w:val="none"/>
          <w:u w:val="single"/>
        </w:rPr>
        <w:t xml:space="preserve">日9点00分</w:t>
      </w:r>
      <w:r>
        <w:rPr>
          <w:rFonts w:hint="eastAsia" w:ascii="宋体" w:hAnsi="宋体" w:eastAsia="宋体"/>
          <w:sz w:val="24"/>
          <w:szCs w:val="28"/>
        </w:rPr>
        <w:t xml:space="preserve">（</w:t>
      </w:r>
      <w:r>
        <w:rPr>
          <w:rFonts w:hint="eastAsia" w:ascii="宋体" w:hAnsi="宋体" w:eastAsia="宋体"/>
          <w:bCs/>
          <w:sz w:val="24"/>
          <w:szCs w:val="28"/>
        </w:rPr>
        <w:t xml:space="preserve">北京时间）前按要求递交投标文件</w:t>
      </w:r>
      <w:r>
        <w:rPr>
          <w:rFonts w:hint="eastAsia" w:ascii="宋体" w:hAnsi="宋体" w:eastAsia="宋体"/>
          <w:sz w:val="24"/>
          <w:szCs w:val="28"/>
        </w:rPr>
        <w:t xml:space="preserve">。</w:t>
      </w:r>
      <w:r/>
    </w:p>
    <w:p>
      <w:pPr>
        <w:ind w:firstLine="480"/>
        <w:spacing w:line="360" w:lineRule="auto"/>
        <w:rPr>
          <w:rFonts w:hint="eastAsia" w:ascii="宋体" w:hAnsi="宋体" w:eastAsia="宋体" w:cs="宋体"/>
          <w:sz w:val="24"/>
          <w:szCs w:val="28"/>
        </w:rPr>
      </w:pPr>
      <w:r/>
      <w:bookmarkStart w:id="23" w:name="_Toc28359079"/>
      <w:r/>
      <w:bookmarkStart w:id="24" w:name="_Toc35393621"/>
      <w:r/>
      <w:bookmarkStart w:id="25" w:name="_Toc35393790"/>
      <w:r/>
      <w:bookmarkStart w:id="26" w:name="_Toc28359002"/>
      <w:r/>
      <w:bookmarkStart w:id="27" w:name="_Hlk24379207"/>
      <w:r>
        <w:rPr>
          <w:rFonts w:hint="eastAsia" w:ascii="宋体" w:hAnsi="宋体" w:eastAsia="宋体" w:cs="宋体"/>
          <w:sz w:val="24"/>
          <w:szCs w:val="28"/>
        </w:rPr>
        <w:t xml:space="preserve">一、项目基本情况</w:t>
      </w:r>
      <w:bookmarkEnd w:id="23"/>
      <w:r/>
      <w:bookmarkEnd w:id="24"/>
      <w:r/>
      <w:bookmarkEnd w:id="25"/>
      <w:r/>
      <w:bookmarkEnd w:id="26"/>
      <w:r/>
      <w:bookmarkEnd w:id="27"/>
      <w:r/>
    </w:p>
    <w:p>
      <w:pPr>
        <w:ind w:firstLine="480"/>
        <w:spacing w:line="360" w:lineRule="auto"/>
        <w:rPr>
          <w:rFonts w:hint="eastAsia" w:ascii="宋体" w:hAnsi="宋体" w:eastAsia="宋体" w:cs="宋体"/>
          <w:sz w:val="24"/>
          <w:szCs w:val="28"/>
          <w:highlight w:val="yellow"/>
          <w:lang w:eastAsia="zh-CN"/>
        </w:rPr>
      </w:pPr>
      <w:r>
        <w:rPr>
          <w:rFonts w:hint="eastAsia" w:ascii="宋体" w:hAnsi="宋体" w:eastAsia="宋体" w:cs="宋体"/>
          <w:sz w:val="24"/>
          <w:szCs w:val="28"/>
        </w:rPr>
        <w:t xml:space="preserve">项目编号：</w:t>
      </w:r>
      <w:r>
        <w:rPr>
          <w:rFonts w:hint="eastAsia" w:ascii="宋体" w:hAnsi="宋体" w:cs="宋体"/>
          <w:sz w:val="24"/>
          <w:szCs w:val="28"/>
          <w:highlight w:val="none"/>
          <w:lang w:eastAsia="zh-CN"/>
        </w:rPr>
        <w:t xml:space="preserve">JSZC-321192-JJJC-G2024-0047</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项目名称：镇江市第一人民医院新区分院医用数字化X线摄影（DR）系统</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预算金额：9</w:t>
      </w:r>
      <w:r>
        <w:rPr>
          <w:rFonts w:hint="eastAsia" w:ascii="宋体" w:hAnsi="宋体" w:eastAsia="宋体" w:cs="宋体"/>
          <w:sz w:val="24"/>
          <w:szCs w:val="28"/>
          <w:lang w:val="en-US" w:eastAsia="zh-CN"/>
        </w:rPr>
        <w:t xml:space="preserve">0</w:t>
      </w:r>
      <w:r>
        <w:rPr>
          <w:rFonts w:hint="eastAsia" w:ascii="宋体" w:hAnsi="宋体" w:eastAsia="宋体" w:cs="宋体"/>
          <w:sz w:val="24"/>
          <w:szCs w:val="28"/>
        </w:rPr>
        <w:t xml:space="preserve">0000元</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☑最高限价：9</w:t>
      </w:r>
      <w:r>
        <w:rPr>
          <w:rFonts w:hint="eastAsia" w:ascii="宋体" w:hAnsi="宋体" w:eastAsia="宋体" w:cs="宋体"/>
          <w:sz w:val="24"/>
          <w:szCs w:val="28"/>
          <w:lang w:val="en-US" w:eastAsia="zh-CN"/>
        </w:rPr>
        <w:t xml:space="preserve">0</w:t>
      </w:r>
      <w:r>
        <w:rPr>
          <w:rFonts w:hint="eastAsia" w:ascii="宋体" w:hAnsi="宋体" w:eastAsia="宋体" w:cs="宋体"/>
          <w:sz w:val="24"/>
          <w:szCs w:val="28"/>
        </w:rPr>
        <w:t xml:space="preserve">0000元</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采购需求：详细内容及要求见第四部分采购需求。</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供货期限：合同签订后，接到采购人通知之日起60日内供货、安装、调试完毕。</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本项目是否接受联合体投标：☑不接受□接受。</w:t>
      </w:r>
      <w:r/>
    </w:p>
    <w:p>
      <w:pPr>
        <w:ind w:firstLine="480"/>
        <w:spacing w:line="360" w:lineRule="auto"/>
        <w:rPr>
          <w:rFonts w:ascii="宋体" w:hAnsi="宋体" w:eastAsia="宋体" w:cs="宋体"/>
          <w:sz w:val="24"/>
          <w:szCs w:val="28"/>
        </w:rPr>
      </w:pPr>
      <w:r/>
      <w:bookmarkStart w:id="28" w:name="_Toc35393791"/>
      <w:r/>
      <w:bookmarkStart w:id="29" w:name="_Toc28359080"/>
      <w:r/>
      <w:bookmarkStart w:id="30" w:name="_Toc35393622"/>
      <w:r/>
      <w:bookmarkStart w:id="31" w:name="_Toc28359003"/>
      <w:r>
        <w:rPr>
          <w:rFonts w:hint="eastAsia" w:ascii="宋体" w:hAnsi="宋体" w:eastAsia="宋体" w:cs="宋体"/>
          <w:sz w:val="24"/>
          <w:szCs w:val="28"/>
        </w:rPr>
        <w:t xml:space="preserve">二、申请人的资格要求</w:t>
      </w:r>
      <w:bookmarkEnd w:id="28"/>
      <w:r/>
      <w:bookmarkEnd w:id="29"/>
      <w:r/>
      <w:bookmarkEnd w:id="30"/>
      <w:r/>
      <w:bookmarkEnd w:id="31"/>
      <w:r/>
      <w:r/>
    </w:p>
    <w:p>
      <w:pPr>
        <w:ind w:firstLine="480"/>
        <w:spacing w:line="360" w:lineRule="auto"/>
        <w:rPr>
          <w:rFonts w:ascii="宋体" w:hAnsi="宋体" w:eastAsia="宋体"/>
          <w:sz w:val="24"/>
          <w:szCs w:val="28"/>
        </w:rPr>
      </w:pPr>
      <w:r/>
      <w:bookmarkStart w:id="32" w:name="_Toc35393792"/>
      <w:r/>
      <w:bookmarkStart w:id="33" w:name="_Toc28359004"/>
      <w:r/>
      <w:bookmarkStart w:id="34" w:name="_Toc28359081"/>
      <w:r/>
      <w:bookmarkStart w:id="35" w:name="_Toc35393623"/>
      <w:r>
        <w:rPr>
          <w:rFonts w:ascii="宋体" w:hAnsi="宋体" w:eastAsia="宋体"/>
          <w:sz w:val="24"/>
          <w:szCs w:val="28"/>
        </w:rPr>
        <w:t xml:space="preserve">1.满足《中华人民共和国政府采购法》第二十二条规定：</w:t>
      </w:r>
      <w:r/>
    </w:p>
    <w:p>
      <w:pPr>
        <w:ind w:firstLine="480"/>
        <w:spacing w:line="360" w:lineRule="auto"/>
        <w:rPr>
          <w:rFonts w:ascii="宋体" w:hAnsi="宋体" w:eastAsia="宋体"/>
          <w:sz w:val="24"/>
          <w:szCs w:val="28"/>
        </w:rPr>
      </w:pPr>
      <w:r>
        <w:rPr>
          <w:rFonts w:ascii="宋体" w:hAnsi="宋体" w:eastAsia="宋体"/>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ascii="宋体" w:hAnsi="宋体" w:eastAsia="宋体"/>
          <w:bCs/>
          <w:sz w:val="24"/>
          <w:szCs w:val="28"/>
        </w:rPr>
      </w:pPr>
      <w:r>
        <w:rPr>
          <w:rFonts w:ascii="宋体" w:hAnsi="宋体" w:eastAsia="宋体"/>
          <w:sz w:val="24"/>
          <w:szCs w:val="28"/>
        </w:rPr>
        <w:t xml:space="preserve">1.2具有良好的商业信誉和健全的财务会计制度[提供202</w:t>
      </w:r>
      <w:r>
        <w:rPr>
          <w:rFonts w:hint="eastAsia" w:ascii="宋体" w:hAnsi="宋体" w:eastAsia="宋体"/>
          <w:sz w:val="24"/>
          <w:szCs w:val="28"/>
        </w:rPr>
        <w:t xml:space="preserve">3年度财务报告、成立不满一年的提供至少一个月财务报表，或银行出具的资信证明，或财政部门认可的政府采购专业担保机构出具的投标担保函等</w:t>
      </w:r>
      <w:r>
        <w:rPr>
          <w:rFonts w:hint="eastAsia" w:ascii="宋体" w:hAnsi="宋体" w:eastAsia="宋体"/>
          <w:bCs/>
          <w:sz w:val="24"/>
          <w:szCs w:val="28"/>
        </w:rPr>
        <w:t xml:space="preserve">或资格承诺函（格式见第六部分）</w:t>
      </w:r>
      <w:r>
        <w:rPr>
          <w:rFonts w:ascii="宋体" w:hAnsi="宋体" w:eastAsia="宋体"/>
          <w:bCs/>
          <w:sz w:val="24"/>
          <w:szCs w:val="28"/>
        </w:rPr>
        <w:t xml:space="preserve">]；</w:t>
      </w:r>
      <w:r/>
    </w:p>
    <w:p>
      <w:pPr>
        <w:ind w:firstLine="480"/>
        <w:spacing w:line="360" w:lineRule="auto"/>
        <w:rPr>
          <w:rFonts w:ascii="宋体" w:hAnsi="宋体" w:eastAsia="宋体"/>
          <w:bCs/>
          <w:sz w:val="24"/>
          <w:szCs w:val="28"/>
        </w:rPr>
      </w:pPr>
      <w:r>
        <w:rPr>
          <w:rFonts w:ascii="宋体" w:hAnsi="宋体" w:eastAsia="宋体"/>
          <w:bCs/>
          <w:sz w:val="24"/>
          <w:szCs w:val="28"/>
        </w:rPr>
        <w:t xml:space="preserve">1.3具有履行合同所必需的设备和专业技术能力[提供投标人相关信息一览表</w:t>
      </w:r>
      <w:r>
        <w:rPr>
          <w:rFonts w:hint="eastAsia" w:ascii="宋体" w:hAnsi="宋体" w:eastAsia="宋体"/>
          <w:bCs/>
          <w:sz w:val="24"/>
          <w:szCs w:val="28"/>
        </w:rPr>
        <w:t xml:space="preserve">或资格承诺函（格式见第六部分）</w:t>
      </w:r>
      <w:r>
        <w:rPr>
          <w:rFonts w:ascii="宋体" w:hAnsi="宋体" w:eastAsia="宋体"/>
          <w:bCs/>
          <w:sz w:val="24"/>
          <w:szCs w:val="28"/>
        </w:rPr>
        <w:t xml:space="preserve">]；</w:t>
      </w:r>
      <w:r/>
    </w:p>
    <w:p>
      <w:pPr>
        <w:ind w:firstLine="480"/>
        <w:spacing w:line="360" w:lineRule="auto"/>
        <w:rPr>
          <w:rFonts w:ascii="宋体" w:hAnsi="宋体" w:eastAsia="宋体"/>
          <w:bCs/>
          <w:sz w:val="24"/>
          <w:szCs w:val="28"/>
        </w:rPr>
      </w:pPr>
      <w:r>
        <w:rPr>
          <w:rFonts w:ascii="宋体" w:hAnsi="宋体" w:eastAsia="宋体"/>
          <w:bCs/>
          <w:sz w:val="24"/>
          <w:szCs w:val="28"/>
        </w:rPr>
        <w:t xml:space="preserve">1.4有依法缴纳税收和社会保障资金的良好记录[提供参加本次政府采购活动前半年内至少一个月依法缴纳税收和社会保险的凭据</w:t>
      </w:r>
      <w:r>
        <w:rPr>
          <w:rFonts w:hint="eastAsia" w:ascii="宋体" w:hAnsi="宋体" w:eastAsia="宋体"/>
          <w:bCs/>
          <w:sz w:val="24"/>
          <w:szCs w:val="28"/>
        </w:rPr>
        <w:t xml:space="preserve">或资格承诺函（格式见第六部分）</w:t>
      </w:r>
      <w:r>
        <w:rPr>
          <w:rFonts w:ascii="宋体" w:hAnsi="宋体" w:eastAsia="宋体"/>
          <w:bCs/>
          <w:sz w:val="24"/>
          <w:szCs w:val="28"/>
        </w:rPr>
        <w:t xml:space="preserve">]；</w:t>
      </w:r>
      <w:r/>
    </w:p>
    <w:p>
      <w:pPr>
        <w:ind w:firstLine="480"/>
        <w:spacing w:line="360" w:lineRule="auto"/>
        <w:rPr>
          <w:rFonts w:ascii="宋体" w:hAnsi="宋体" w:eastAsia="宋体"/>
          <w:bCs/>
          <w:sz w:val="24"/>
          <w:szCs w:val="28"/>
        </w:rPr>
      </w:pPr>
      <w:r>
        <w:rPr>
          <w:rFonts w:ascii="宋体" w:hAnsi="宋体" w:eastAsia="宋体"/>
          <w:sz w:val="24"/>
          <w:szCs w:val="28"/>
        </w:rPr>
        <w:t xml:space="preserve">1.5参加政府采购活动前三年内，在经营活动中没有重大违法记录[见投标函</w:t>
      </w:r>
      <w:r>
        <w:rPr>
          <w:rFonts w:hint="eastAsia" w:ascii="宋体" w:hAnsi="宋体" w:eastAsia="宋体"/>
          <w:bCs/>
          <w:sz w:val="24"/>
          <w:szCs w:val="28"/>
        </w:rPr>
        <w:t xml:space="preserve">或提供资格承诺函（格式见第六部分）</w:t>
      </w:r>
      <w:r>
        <w:rPr>
          <w:rFonts w:ascii="宋体" w:hAnsi="宋体" w:eastAsia="宋体"/>
          <w:bCs/>
          <w:sz w:val="24"/>
          <w:szCs w:val="28"/>
        </w:rPr>
        <w:t xml:space="preserve">]</w:t>
      </w:r>
      <w:r>
        <w:rPr>
          <w:rFonts w:hint="eastAsia" w:ascii="宋体" w:hAnsi="宋体" w:eastAsia="宋体"/>
          <w:bCs/>
          <w:sz w:val="24"/>
          <w:szCs w:val="28"/>
        </w:rPr>
        <w:t xml:space="preserve">；</w:t>
      </w:r>
      <w:r/>
    </w:p>
    <w:p>
      <w:pPr>
        <w:ind w:firstLine="480"/>
        <w:spacing w:line="360" w:lineRule="auto"/>
        <w:rPr>
          <w:rFonts w:ascii="宋体" w:hAnsi="宋体" w:eastAsia="宋体"/>
          <w:sz w:val="24"/>
          <w:szCs w:val="28"/>
        </w:rPr>
      </w:pPr>
      <w:r>
        <w:rPr>
          <w:rFonts w:ascii="宋体" w:hAnsi="宋体" w:eastAsia="宋体"/>
          <w:sz w:val="24"/>
          <w:szCs w:val="28"/>
        </w:rPr>
        <w:t xml:space="preserve">1.6法律、行政法规规定的其他条件</w:t>
      </w:r>
      <w:r/>
    </w:p>
    <w:p>
      <w:pPr>
        <w:ind w:firstLine="480"/>
        <w:spacing w:line="360" w:lineRule="auto"/>
        <w:rPr>
          <w:rFonts w:ascii="宋体" w:hAnsi="宋体" w:eastAsia="宋体"/>
          <w:sz w:val="24"/>
          <w:szCs w:val="28"/>
        </w:rPr>
      </w:pPr>
      <w:r>
        <w:rPr>
          <w:rFonts w:ascii="宋体" w:hAnsi="宋体" w:eastAsia="宋体"/>
          <w:sz w:val="24"/>
          <w:szCs w:val="28"/>
        </w:rPr>
        <w:t xml:space="preserve">2.落实政府采购政策需满足的资格要求：</w:t>
      </w:r>
      <w:r/>
    </w:p>
    <w:p>
      <w:pPr>
        <w:ind w:firstLine="480"/>
        <w:spacing w:line="360" w:lineRule="auto"/>
        <w:rPr>
          <w:rFonts w:ascii="宋体" w:hAnsi="宋体" w:eastAsia="宋体"/>
          <w:sz w:val="24"/>
          <w:highlight w:val="none"/>
        </w:rPr>
      </w:pPr>
      <w:r>
        <w:rPr>
          <w:rFonts w:ascii="宋体" w:hAnsi="MS Mincho" w:eastAsia="MS Mincho" w:cs="MS Mincho"/>
          <w:b/>
          <w:sz w:val="24"/>
          <w:szCs w:val="28"/>
          <w:highlight w:val="none"/>
        </w:rPr>
        <w:t xml:space="preserve">☑</w:t>
      </w:r>
      <w:r>
        <w:rPr>
          <w:rFonts w:hint="eastAsia" w:ascii="宋体" w:hAnsi="宋体" w:eastAsia="宋体"/>
          <w:b/>
          <w:sz w:val="24"/>
          <w:szCs w:val="28"/>
          <w:highlight w:val="none"/>
        </w:rPr>
        <w:t xml:space="preserve">本项目专门面向中小企业</w:t>
      </w:r>
      <w:bookmarkStart w:id="36" w:name="_Hlk141169923"/>
      <w:r/>
      <w:bookmarkEnd w:id="36"/>
      <w:r>
        <w:rPr>
          <w:rFonts w:hint="eastAsia" w:ascii="宋体" w:hAnsi="宋体" w:eastAsia="宋体"/>
          <w:b/>
          <w:sz w:val="24"/>
          <w:szCs w:val="28"/>
          <w:highlight w:val="none"/>
        </w:rPr>
        <w:t xml:space="preserve">。</w:t>
      </w:r>
      <w:r>
        <w:rPr>
          <w:rFonts w:hint="eastAsia" w:ascii="宋体" w:hAnsi="宋体" w:eastAsia="宋体"/>
          <w:sz w:val="24"/>
          <w:highlight w:val="none"/>
        </w:rPr>
        <w:t xml:space="preserve">根据《政府采购促进中小企业发展管理办法》（财库（2020）46号）、《关于做好政府采购支持企业发展有关事项的通知》(苏财购〔2020〕52号)及关于转发《江苏省财政厅关于做好政府采购支持企业发展有关事项的通知》的通知（镇财采〔2020〕12号）的要求，本项目</w:t>
      </w:r>
      <w:r>
        <w:rPr>
          <w:rFonts w:hint="eastAsia" w:ascii="宋体" w:hAnsi="宋体" w:eastAsia="宋体"/>
          <w:b/>
          <w:sz w:val="24"/>
          <w:highlight w:val="none"/>
        </w:rPr>
        <w:t xml:space="preserve">仅面向中小微企业</w:t>
      </w:r>
      <w:r>
        <w:rPr>
          <w:rFonts w:hint="eastAsia" w:ascii="宋体" w:hAnsi="宋体" w:eastAsia="宋体"/>
          <w:sz w:val="24"/>
          <w:highlight w:val="none"/>
        </w:rPr>
        <w:t xml:space="preserve">。中小微企业划型标准请对照《关于印发中小企业划型标准规定的通知》（工信部联企业〔2011〕300号），</w:t>
      </w:r>
      <w:r>
        <w:rPr>
          <w:rFonts w:hint="eastAsia" w:ascii="宋体" w:hAnsi="宋体" w:cs="宋体"/>
          <w:color w:val="0000ff"/>
          <w:sz w:val="24"/>
          <w:szCs w:val="28"/>
          <w:highlight w:val="none"/>
        </w:rPr>
        <w:t xml:space="preserve">本项目采购标的对应的行业为工业</w:t>
      </w:r>
      <w:r>
        <w:rPr>
          <w:rFonts w:hint="eastAsia" w:ascii="宋体" w:hAnsi="宋体" w:eastAsia="宋体"/>
          <w:sz w:val="24"/>
          <w:highlight w:val="none"/>
        </w:rPr>
        <w:t xml:space="preserve">。</w:t>
      </w:r>
      <w:r/>
    </w:p>
    <w:p>
      <w:pPr>
        <w:numPr>
          <w:ilvl w:val="0"/>
          <w:numId w:val="0"/>
        </w:numPr>
        <w:ind w:firstLine="480"/>
        <w:spacing w:line="360" w:lineRule="auto"/>
        <w:rPr>
          <w:rFonts w:ascii="宋体" w:hAnsi="宋体" w:eastAsia="宋体"/>
          <w:sz w:val="24"/>
        </w:rPr>
      </w:pPr>
      <w:r>
        <w:rPr>
          <w:rFonts w:hint="eastAsia" w:ascii="宋体" w:hAnsi="宋体" w:eastAsia="宋体"/>
          <w:sz w:val="24"/>
        </w:rPr>
        <w:t xml:space="preserve">3.本项目的特定资格要求：</w:t>
      </w:r>
      <w:r/>
    </w:p>
    <w:p>
      <w:pPr>
        <w:numPr>
          <w:ilvl w:val="0"/>
          <w:numId w:val="0"/>
        </w:numPr>
        <w:ind w:firstLine="480"/>
        <w:spacing w:line="360" w:lineRule="auto"/>
        <w:rPr>
          <w:rFonts w:ascii="宋体" w:hAnsi="宋体" w:eastAsia="宋体"/>
          <w:sz w:val="24"/>
        </w:rPr>
      </w:pPr>
      <w:r>
        <w:rPr>
          <w:rFonts w:hint="eastAsia" w:ascii="宋体" w:hAnsi="宋体" w:eastAsia="宋体"/>
          <w:sz w:val="24"/>
        </w:rPr>
        <w:t xml:space="preserve">3.1供应商应根据所投设备提供相应的</w:t>
      </w:r>
      <w:r>
        <w:rPr>
          <w:rFonts w:hint="eastAsia" w:ascii="宋体" w:hAnsi="宋体" w:eastAsia="宋体"/>
          <w:sz w:val="24"/>
          <w:highlight w:val="none"/>
        </w:rPr>
        <w:t xml:space="preserve">《医疗器械经营许可证》或《二类医疗器械经营备案凭证》或《医疗器械生产许可证》证明材料。</w:t>
      </w:r>
      <w:r>
        <w:rPr>
          <w:rFonts w:hint="eastAsia" w:ascii="宋体" w:hAnsi="宋体" w:eastAsia="宋体"/>
          <w:sz w:val="24"/>
        </w:rPr>
        <w:t xml:space="preserve">（提供有效期内的证书复印件加盖公章）</w:t>
      </w:r>
      <w:r/>
    </w:p>
    <w:p>
      <w:pPr>
        <w:ind w:firstLine="480"/>
        <w:spacing w:line="360" w:lineRule="auto"/>
        <w:rPr>
          <w:rFonts w:ascii="宋体" w:hAnsi="宋体" w:eastAsia="宋体"/>
          <w:sz w:val="24"/>
        </w:rPr>
      </w:pPr>
      <w:r>
        <w:rPr>
          <w:rFonts w:hint="eastAsia" w:ascii="宋体" w:hAnsi="宋体" w:eastAsia="宋体"/>
          <w:sz w:val="24"/>
        </w:rPr>
        <w:t xml:space="preserve">3.2根据国家食品药品监督管理总局《医疗器械生产监督管理办法》和《医疗器械经营监督管理办法》以及《医疗器械注册管理办法》相关规定，提供所投产品医疗器械注册证相关证明材料。 </w:t>
      </w:r>
      <w:r/>
    </w:p>
    <w:p>
      <w:pPr>
        <w:ind w:firstLine="480"/>
        <w:spacing w:line="360" w:lineRule="auto"/>
        <w:rPr>
          <w:rFonts w:ascii="宋体" w:hAnsi="宋体" w:eastAsia="宋体" w:cs="宋体"/>
          <w:sz w:val="24"/>
          <w:szCs w:val="28"/>
        </w:rPr>
      </w:pPr>
      <w:r>
        <w:rPr>
          <w:rFonts w:hint="eastAsia" w:ascii="宋体" w:hAnsi="宋体" w:eastAsia="宋体" w:cs="宋体"/>
          <w:sz w:val="24"/>
          <w:szCs w:val="28"/>
        </w:rPr>
        <w:t xml:space="preserve">三、获取招标文件</w:t>
      </w:r>
      <w:bookmarkEnd w:id="32"/>
      <w:r/>
      <w:bookmarkEnd w:id="33"/>
      <w:r/>
      <w:bookmarkEnd w:id="34"/>
      <w:r/>
      <w:bookmarkEnd w:id="35"/>
      <w:r/>
      <w:r/>
    </w:p>
    <w:p>
      <w:pPr>
        <w:ind w:firstLine="480"/>
        <w:spacing w:line="360" w:lineRule="auto"/>
        <w:rPr>
          <w:rFonts w:ascii="宋体" w:hAnsi="宋体" w:eastAsia="宋体"/>
          <w:sz w:val="24"/>
          <w:szCs w:val="28"/>
          <w:highlight w:val="yellow"/>
        </w:rPr>
      </w:pPr>
      <w:r>
        <w:rPr>
          <w:rFonts w:hint="eastAsia" w:ascii="宋体" w:hAnsi="宋体" w:eastAsia="宋体"/>
          <w:sz w:val="24"/>
          <w:szCs w:val="28"/>
        </w:rPr>
        <w:t xml:space="preserve">获取时间：公告之时起至</w:t>
      </w:r>
      <w:r>
        <w:rPr>
          <w:rFonts w:hint="eastAsia" w:ascii="宋体" w:hAnsi="宋体" w:eastAsia="宋体"/>
          <w:sz w:val="24"/>
          <w:szCs w:val="28"/>
          <w:highlight w:val="none"/>
        </w:rPr>
        <w:t xml:space="preserve">2024年12月</w:t>
      </w:r>
      <w:r>
        <w:rPr>
          <w:rFonts w:hint="eastAsia" w:ascii="宋体" w:hAnsi="宋体"/>
          <w:sz w:val="24"/>
          <w:szCs w:val="28"/>
          <w:highlight w:val="none"/>
          <w:lang w:val="en-US" w:eastAsia="zh-CN"/>
        </w:rPr>
        <w:t xml:space="preserve">9</w:t>
      </w:r>
      <w:r>
        <w:rPr>
          <w:rFonts w:hint="eastAsia" w:ascii="宋体" w:hAnsi="宋体" w:eastAsia="宋体"/>
          <w:sz w:val="24"/>
          <w:szCs w:val="28"/>
          <w:highlight w:val="none"/>
        </w:rPr>
        <w:t xml:space="preserve">日</w:t>
      </w:r>
      <w:r>
        <w:rPr>
          <w:rFonts w:ascii="宋体" w:hAnsi="宋体" w:eastAsia="宋体"/>
          <w:sz w:val="24"/>
          <w:szCs w:val="28"/>
          <w:highlight w:val="none"/>
        </w:rPr>
        <w:t xml:space="preserve">23:59（北京时间）</w:t>
      </w:r>
      <w:r/>
    </w:p>
    <w:p>
      <w:pPr>
        <w:ind w:firstLine="480"/>
        <w:spacing w:line="360" w:lineRule="auto"/>
        <w:rPr>
          <w:rFonts w:ascii="宋体" w:hAnsi="宋体" w:eastAsia="宋体"/>
          <w:i/>
          <w:iCs/>
          <w:sz w:val="24"/>
          <w:szCs w:val="28"/>
        </w:rPr>
      </w:pPr>
      <w:r>
        <w:rPr>
          <w:rFonts w:hint="eastAsia" w:ascii="宋体" w:hAnsi="宋体" w:eastAsia="宋体"/>
          <w:sz w:val="24"/>
          <w:szCs w:val="28"/>
        </w:rPr>
        <w:t xml:space="preserve">获取地点：</w:t>
      </w:r>
      <w:r>
        <w:rPr>
          <w:rFonts w:hint="eastAsia" w:ascii="宋体" w:hAnsi="宋体" w:eastAsia="宋体"/>
          <w:i/>
          <w:iCs/>
          <w:sz w:val="24"/>
          <w:szCs w:val="28"/>
        </w:rPr>
        <w:t xml:space="preserve">苏采云电子交易平台获取招标文件</w:t>
      </w:r>
      <w:r/>
    </w:p>
    <w:p>
      <w:pPr>
        <w:ind w:firstLine="480"/>
        <w:spacing w:line="360" w:lineRule="auto"/>
        <w:rPr>
          <w:rFonts w:ascii="宋体" w:hAnsi="宋体" w:eastAsia="宋体"/>
          <w:sz w:val="24"/>
          <w:szCs w:val="28"/>
        </w:rPr>
      </w:pPr>
      <w:r>
        <w:rPr>
          <w:rFonts w:hint="eastAsia" w:ascii="宋体" w:hAnsi="宋体" w:eastAsia="宋体"/>
          <w:sz w:val="24"/>
          <w:szCs w:val="28"/>
        </w:rPr>
        <w:t xml:space="preserve">获取方式：按操作指南线上获取</w:t>
      </w:r>
      <w:r/>
    </w:p>
    <w:p>
      <w:pPr>
        <w:ind w:firstLine="480"/>
        <w:spacing w:line="360" w:lineRule="auto"/>
        <w:rPr>
          <w:rFonts w:ascii="宋体" w:hAnsi="宋体" w:eastAsia="宋体"/>
          <w:sz w:val="24"/>
          <w:szCs w:val="28"/>
        </w:rPr>
      </w:pPr>
      <w:r>
        <w:rPr>
          <w:rFonts w:hint="eastAsia" w:ascii="宋体" w:hAnsi="宋体" w:eastAsia="宋体"/>
          <w:sz w:val="24"/>
          <w:szCs w:val="28"/>
        </w:rPr>
        <w:t xml:space="preserve">请在投标前详细阅读《“苏采云”系统供应商操作手册》（网址：</w:t>
      </w:r>
      <w:r>
        <w:rPr>
          <w:rFonts w:ascii="宋体" w:hAnsi="宋体" w:eastAsia="宋体"/>
          <w:sz w:val="24"/>
          <w:szCs w:val="28"/>
        </w:rPr>
        <w:t xml:space="preserve">http://www.ccgp-jiangsu.gov.cn/jiangsu/zlxz/ee/ee3a4bc5a3454aa2b0d9312230633ce9.html）</w:t>
      </w:r>
      <w:r/>
    </w:p>
    <w:p>
      <w:pPr>
        <w:ind w:firstLine="480"/>
        <w:spacing w:line="360" w:lineRule="auto"/>
        <w:rPr>
          <w:rFonts w:ascii="宋体" w:hAnsi="宋体" w:eastAsia="宋体"/>
          <w:sz w:val="24"/>
          <w:szCs w:val="28"/>
        </w:rPr>
      </w:pPr>
      <w:r>
        <w:rPr>
          <w:rFonts w:hint="eastAsia" w:ascii="宋体" w:hAnsi="宋体" w:eastAsia="宋体"/>
          <w:sz w:val="24"/>
          <w:szCs w:val="28"/>
        </w:rPr>
        <w:t xml:space="preserve">采购文件售价：免费</w:t>
      </w:r>
      <w:r/>
    </w:p>
    <w:p>
      <w:pPr>
        <w:ind w:firstLine="480"/>
        <w:spacing w:line="360" w:lineRule="auto"/>
        <w:rPr>
          <w:rFonts w:ascii="宋体" w:hAnsi="宋体" w:eastAsia="宋体" w:cs="宋体"/>
          <w:sz w:val="24"/>
          <w:szCs w:val="28"/>
        </w:rPr>
      </w:pPr>
      <w:r/>
      <w:bookmarkStart w:id="37" w:name="_Toc35393624"/>
      <w:r/>
      <w:bookmarkStart w:id="38" w:name="_Toc35393793"/>
      <w:r/>
      <w:bookmarkStart w:id="39" w:name="_Toc28359005"/>
      <w:r/>
      <w:bookmarkStart w:id="40" w:name="_Toc28359082"/>
      <w:r>
        <w:rPr>
          <w:rFonts w:hint="eastAsia" w:ascii="宋体" w:hAnsi="宋体" w:eastAsia="宋体" w:cs="宋体"/>
          <w:sz w:val="24"/>
          <w:szCs w:val="28"/>
        </w:rPr>
        <w:t xml:space="preserve">四、</w:t>
      </w:r>
      <w:bookmarkEnd w:id="37"/>
      <w:r/>
      <w:bookmarkEnd w:id="38"/>
      <w:r/>
      <w:bookmarkEnd w:id="39"/>
      <w:r/>
      <w:bookmarkEnd w:id="40"/>
      <w:r>
        <w:rPr>
          <w:rFonts w:hint="eastAsia" w:ascii="宋体" w:hAnsi="宋体" w:eastAsia="宋体" w:cs="宋体"/>
          <w:sz w:val="24"/>
          <w:szCs w:val="28"/>
        </w:rPr>
        <w:t xml:space="preserve">提交投标文件截止时间、开标时间和地点</w:t>
      </w:r>
      <w:r/>
    </w:p>
    <w:p>
      <w:pPr>
        <w:ind w:firstLine="480"/>
        <w:spacing w:line="360" w:lineRule="auto"/>
        <w:rPr>
          <w:rFonts w:ascii="宋体" w:hAnsi="宋体" w:eastAsia="宋体"/>
          <w:bCs/>
          <w:sz w:val="24"/>
          <w:szCs w:val="28"/>
          <w:highlight w:val="yellow"/>
          <w:u w:val="single"/>
        </w:rPr>
      </w:pPr>
      <w:r>
        <w:rPr>
          <w:rFonts w:hint="eastAsia" w:ascii="宋体" w:hAnsi="宋体" w:eastAsia="宋体"/>
          <w:bCs/>
          <w:sz w:val="24"/>
          <w:szCs w:val="28"/>
        </w:rPr>
        <w:t xml:space="preserve">提交截止时间及开标时间：</w:t>
      </w:r>
      <w:r>
        <w:rPr>
          <w:rFonts w:ascii="宋体" w:hAnsi="宋体" w:eastAsia="宋体"/>
          <w:bCs/>
          <w:sz w:val="24"/>
          <w:szCs w:val="28"/>
          <w:highlight w:val="none"/>
          <w:u w:val="single"/>
        </w:rPr>
        <w:t xml:space="preserve">2024年</w:t>
      </w:r>
      <w:r>
        <w:rPr>
          <w:rFonts w:hint="eastAsia" w:ascii="宋体" w:hAnsi="宋体" w:eastAsia="宋体"/>
          <w:bCs/>
          <w:sz w:val="24"/>
          <w:szCs w:val="28"/>
          <w:highlight w:val="none"/>
          <w:u w:val="single"/>
        </w:rPr>
        <w:t xml:space="preserve">12</w:t>
      </w:r>
      <w:r>
        <w:rPr>
          <w:rFonts w:ascii="宋体" w:hAnsi="宋体" w:eastAsia="宋体"/>
          <w:bCs/>
          <w:sz w:val="24"/>
          <w:szCs w:val="28"/>
          <w:highlight w:val="none"/>
          <w:u w:val="single"/>
        </w:rPr>
        <w:t xml:space="preserve">月</w:t>
      </w:r>
      <w:r>
        <w:rPr>
          <w:rFonts w:hint="eastAsia" w:ascii="宋体" w:hAnsi="宋体"/>
          <w:bCs/>
          <w:sz w:val="24"/>
          <w:szCs w:val="28"/>
          <w:highlight w:val="none"/>
          <w:u w:val="single"/>
          <w:lang w:val="en-US" w:eastAsia="zh-CN"/>
        </w:rPr>
        <w:t xml:space="preserve">23</w:t>
      </w:r>
      <w:r>
        <w:rPr>
          <w:rFonts w:ascii="宋体" w:hAnsi="宋体" w:eastAsia="宋体"/>
          <w:bCs/>
          <w:sz w:val="24"/>
          <w:szCs w:val="28"/>
          <w:highlight w:val="none"/>
          <w:u w:val="single"/>
        </w:rPr>
        <w:t xml:space="preserve">日9点00分</w:t>
      </w:r>
      <w:r>
        <w:rPr>
          <w:rFonts w:hint="eastAsia" w:ascii="宋体" w:hAnsi="宋体" w:eastAsia="宋体"/>
          <w:bCs/>
          <w:sz w:val="24"/>
          <w:szCs w:val="28"/>
          <w:highlight w:val="none"/>
        </w:rPr>
        <w:t xml:space="preserve">（北京时间）</w:t>
      </w:r>
      <w:r/>
    </w:p>
    <w:p>
      <w:pPr>
        <w:ind w:firstLine="480"/>
        <w:spacing w:line="360" w:lineRule="auto"/>
        <w:rPr>
          <w:rFonts w:ascii="宋体" w:hAnsi="宋体" w:cs="宋体"/>
          <w:sz w:val="24"/>
          <w:szCs w:val="28"/>
        </w:rPr>
      </w:pPr>
      <w:r/>
      <w:bookmarkStart w:id="41" w:name="_Toc28359084"/>
      <w:r/>
      <w:bookmarkStart w:id="42" w:name="_Toc35393625"/>
      <w:r/>
      <w:bookmarkStart w:id="43" w:name="_Toc35393794"/>
      <w:r/>
      <w:bookmarkStart w:id="44" w:name="_Toc28359007"/>
      <w:r>
        <w:rPr>
          <w:rFonts w:hint="eastAsia" w:ascii="宋体" w:hAnsi="宋体" w:cs="宋体"/>
          <w:sz w:val="24"/>
          <w:szCs w:val="28"/>
        </w:rPr>
        <w:t xml:space="preserve">开标地点：</w:t>
      </w:r>
      <w:r>
        <w:rPr>
          <w:rFonts w:hint="eastAsia" w:ascii="宋体" w:hAnsi="宋体" w:cs="宋体"/>
          <w:sz w:val="24"/>
        </w:rPr>
        <w:t xml:space="preserve">“苏采云”政府采购交易系统网上</w:t>
      </w:r>
      <w:r>
        <w:rPr>
          <w:rFonts w:hint="eastAsia" w:ascii="宋体" w:hAnsi="宋体" w:cs="宋体"/>
          <w:szCs w:val="21"/>
        </w:rPr>
        <w:t xml:space="preserve">开标大厅</w:t>
      </w:r>
      <w:r/>
    </w:p>
    <w:p>
      <w:pPr>
        <w:ind w:firstLine="480"/>
        <w:spacing w:line="360" w:lineRule="auto"/>
        <w:rPr>
          <w:rFonts w:ascii="宋体" w:hAnsi="宋体" w:cs="宋体"/>
          <w:sz w:val="24"/>
          <w:szCs w:val="28"/>
        </w:rPr>
      </w:pPr>
      <w:r>
        <w:rPr>
          <w:rFonts w:hint="eastAsia" w:ascii="宋体" w:hAnsi="宋体" w:cs="宋体"/>
          <w:sz w:val="24"/>
          <w:szCs w:val="28"/>
        </w:rPr>
        <w:t xml:space="preserve">注意事项：（1）本项目通过</w:t>
      </w:r>
      <w:r>
        <w:rPr>
          <w:rFonts w:hint="eastAsia" w:ascii="宋体" w:hAnsi="宋体" w:cs="宋体"/>
          <w:sz w:val="24"/>
          <w:szCs w:val="28"/>
          <w:u w:val="single"/>
        </w:rPr>
        <w:t xml:space="preserve">“苏采云”</w:t>
      </w:r>
      <w:r>
        <w:rPr>
          <w:rFonts w:hint="eastAsia" w:ascii="宋体" w:hAnsi="宋体" w:cs="宋体"/>
          <w:i/>
          <w:iCs/>
          <w:sz w:val="24"/>
          <w:szCs w:val="28"/>
          <w:u w:val="single"/>
        </w:rPr>
        <w:t xml:space="preserve">系统</w:t>
      </w:r>
      <w:r>
        <w:rPr>
          <w:rFonts w:hint="eastAsia" w:ascii="宋体" w:hAnsi="宋体" w:cs="宋体"/>
          <w:sz w:val="24"/>
          <w:szCs w:val="28"/>
        </w:rPr>
        <w:t xml:space="preserve">进行采购，投标人须通过</w:t>
      </w:r>
      <w:r>
        <w:rPr>
          <w:rFonts w:hint="eastAsia" w:ascii="宋体" w:hAnsi="宋体" w:cs="宋体"/>
          <w:sz w:val="24"/>
          <w:u w:val="single"/>
        </w:rPr>
        <w:t xml:space="preserve">“江苏政府采购网”</w:t>
      </w:r>
      <w:r>
        <w:rPr>
          <w:rFonts w:hint="eastAsia" w:ascii="宋体" w:hAnsi="宋体" w:cs="宋体"/>
          <w:sz w:val="24"/>
          <w:szCs w:val="28"/>
        </w:rPr>
        <w:t xml:space="preserve">发布的最新响应文件制作软件（下载路径：</w:t>
      </w:r>
      <w:r>
        <w:rPr>
          <w:rFonts w:hint="eastAsia" w:ascii="宋体" w:hAnsi="宋体" w:cs="宋体"/>
          <w:sz w:val="24"/>
        </w:rPr>
        <w:t xml:space="preserve">江苏政府采购网——资料下载——《江苏省政府采购交易管理系统（苏采云）供应商操作指南》</w:t>
      </w:r>
      <w:r>
        <w:rPr>
          <w:rFonts w:hint="eastAsia" w:ascii="宋体" w:hAnsi="宋体" w:cs="宋体"/>
          <w:sz w:val="24"/>
          <w:szCs w:val="28"/>
        </w:rPr>
        <w:t xml:space="preserve">）“苏采云”系统在线制作并提交投标文件。截至投标截止时间，“苏采云”系统投标通道将关闭，投标人未完成电子投标文件有效提交的，其投标将被拒绝。</w:t>
      </w:r>
      <w:r/>
    </w:p>
    <w:p>
      <w:pPr>
        <w:ind w:firstLine="480"/>
        <w:spacing w:line="360" w:lineRule="auto"/>
        <w:rPr>
          <w:rFonts w:ascii="宋体" w:hAnsi="宋体" w:cs="宋体"/>
          <w:sz w:val="24"/>
          <w:szCs w:val="28"/>
        </w:rPr>
      </w:pPr>
      <w:r>
        <w:rPr>
          <w:rFonts w:hint="eastAsia" w:ascii="宋体" w:hAnsi="宋体" w:cs="宋体"/>
          <w:sz w:val="24"/>
          <w:szCs w:val="28"/>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firstLine="480"/>
        <w:spacing w:line="360" w:lineRule="auto"/>
        <w:rPr>
          <w:rFonts w:ascii="宋体" w:hAnsi="宋体" w:eastAsia="宋体" w:cs="宋体"/>
          <w:bCs/>
          <w:sz w:val="24"/>
          <w:szCs w:val="28"/>
        </w:rPr>
      </w:pPr>
      <w:r>
        <w:rPr>
          <w:rFonts w:hint="eastAsia" w:ascii="宋体" w:hAnsi="宋体" w:eastAsia="宋体" w:cs="宋体"/>
          <w:bCs/>
          <w:sz w:val="24"/>
          <w:szCs w:val="28"/>
        </w:rPr>
        <w:t xml:space="preserve">五、公告期限</w:t>
      </w:r>
      <w:bookmarkEnd w:id="41"/>
      <w:r/>
      <w:bookmarkEnd w:id="42"/>
      <w:r/>
      <w:bookmarkEnd w:id="43"/>
      <w:r/>
      <w:bookmarkEnd w:id="44"/>
      <w:r/>
      <w:r/>
    </w:p>
    <w:p>
      <w:pPr>
        <w:ind w:firstLine="480"/>
        <w:spacing w:line="360" w:lineRule="auto"/>
        <w:rPr>
          <w:rFonts w:ascii="宋体" w:hAnsi="宋体" w:eastAsia="宋体" w:cs="宋体"/>
          <w:sz w:val="24"/>
          <w:szCs w:val="28"/>
        </w:rPr>
      </w:pPr>
      <w:r>
        <w:rPr>
          <w:rFonts w:hint="eastAsia" w:ascii="宋体" w:hAnsi="宋体" w:eastAsia="宋体" w:cs="宋体"/>
          <w:sz w:val="24"/>
          <w:szCs w:val="28"/>
        </w:rPr>
        <w:t xml:space="preserve">自本公告发布之日起</w:t>
      </w:r>
      <w:r>
        <w:rPr>
          <w:rFonts w:ascii="宋体" w:hAnsi="宋体" w:eastAsia="宋体" w:cs="宋体"/>
          <w:sz w:val="24"/>
          <w:szCs w:val="28"/>
        </w:rPr>
        <w:t xml:space="preserve">5个工作日。</w:t>
      </w:r>
      <w:r/>
    </w:p>
    <w:p>
      <w:pPr>
        <w:ind w:firstLine="480"/>
        <w:spacing w:line="360" w:lineRule="auto"/>
        <w:rPr>
          <w:rFonts w:ascii="宋体" w:hAnsi="宋体" w:eastAsia="宋体" w:cs="宋体"/>
          <w:sz w:val="24"/>
          <w:szCs w:val="28"/>
        </w:rPr>
      </w:pPr>
      <w:r/>
      <w:bookmarkStart w:id="45" w:name="_Toc35393626"/>
      <w:r/>
      <w:bookmarkStart w:id="46" w:name="_Toc35393795"/>
      <w:r>
        <w:rPr>
          <w:rFonts w:hint="eastAsia" w:ascii="宋体" w:hAnsi="宋体" w:eastAsia="宋体" w:cs="宋体"/>
          <w:sz w:val="24"/>
          <w:szCs w:val="28"/>
        </w:rPr>
        <w:t xml:space="preserve">六、其他补充事宜</w:t>
      </w:r>
      <w:bookmarkEnd w:id="45"/>
      <w:r/>
      <w:bookmarkEnd w:id="46"/>
      <w:r/>
      <w:r/>
    </w:p>
    <w:p>
      <w:pPr>
        <w:pStyle w:val="719"/>
        <w:ind w:firstLine="480"/>
        <w:jc w:val="left"/>
        <w:spacing w:line="360" w:lineRule="auto"/>
        <w:widowControl/>
        <w:rPr>
          <w:rFonts w:ascii="宋体" w:hAnsi="宋体" w:cs="宋体"/>
          <w:sz w:val="24"/>
          <w:szCs w:val="28"/>
        </w:rPr>
      </w:pPr>
      <w:r/>
      <w:bookmarkStart w:id="47" w:name="_Toc35393627"/>
      <w:r/>
      <w:bookmarkStart w:id="48" w:name="_Toc28359085"/>
      <w:r/>
      <w:bookmarkStart w:id="49" w:name="_Toc35393796"/>
      <w:r/>
      <w:bookmarkStart w:id="50" w:name="_Toc28359008"/>
      <w:r>
        <w:rPr>
          <w:rFonts w:hint="eastAsia" w:ascii="宋体" w:hAnsi="宋体" w:cs="宋体"/>
          <w:sz w:val="24"/>
          <w:szCs w:val="28"/>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、13:30-17:30期间致电技术支持热线咨询，联系方式：0519-86722803、0519-86722805、15252929439。</w:t>
      </w:r>
      <w:r/>
    </w:p>
    <w:p>
      <w:pPr>
        <w:pStyle w:val="719"/>
        <w:ind w:firstLine="480"/>
        <w:jc w:val="left"/>
        <w:spacing w:line="360" w:lineRule="auto"/>
        <w:widowControl/>
        <w:rPr>
          <w:rFonts w:ascii="宋体" w:hAnsi="宋体" w:cs="宋体"/>
          <w:sz w:val="24"/>
          <w:szCs w:val="28"/>
        </w:rPr>
      </w:pPr>
      <w:r>
        <w:rPr>
          <w:rFonts w:hint="eastAsia" w:ascii="宋体" w:hAnsi="宋体" w:cs="宋体"/>
          <w:sz w:val="24"/>
          <w:szCs w:val="28"/>
        </w:rPr>
        <w:t xml:space="preserve">2.投标人投标需提前办理数字认证证书，办理方式和注意事项详见：</w:t>
      </w:r>
      <w:r/>
    </w:p>
    <w:p>
      <w:pPr>
        <w:pStyle w:val="714"/>
        <w:ind w:firstLine="480"/>
        <w:spacing w:before="0" w:beforeAutospacing="0" w:after="0" w:afterAutospacing="0" w:line="360" w:lineRule="auto"/>
        <w:rPr>
          <w:rFonts w:eastAsia="宋体"/>
          <w:color w:val="auto"/>
        </w:rPr>
      </w:pPr>
      <w:r>
        <w:rPr>
          <w:rFonts w:hint="eastAsia" w:eastAsia="宋体"/>
          <w:color w:val="auto"/>
        </w:rPr>
        <w:t xml:space="preserve">镇江地区意源（方正）办理方式：镇江市润州区冠城路8号工人大厦7楼公共资源交易中心大厅CA窗口。工作日办公时间：9：00-12：00、13：30-17：30。联系人：邵娟，联系电话：13655287962，办理指南地址：</w:t>
      </w:r>
      <w:r>
        <w:fldChar w:fldCharType="begin"/>
      </w:r>
      <w:r>
        <w:instrText xml:space="preserve"> HYPERLINK "http://jsxcmm.com/help/gys.html。" </w:instrText>
      </w:r>
      <w:r>
        <w:fldChar w:fldCharType="separate"/>
      </w:r>
      <w:r>
        <w:rPr>
          <w:rStyle w:val="716"/>
          <w:rFonts w:hint="eastAsia" w:eastAsia="宋体"/>
          <w:color w:val="auto"/>
        </w:rPr>
        <w:t xml:space="preserve">http://jsxcmm.com/help/gys.html。</w:t>
      </w:r>
      <w:r>
        <w:rPr>
          <w:rStyle w:val="716"/>
          <w:rFonts w:hint="eastAsia" w:eastAsia="宋体"/>
          <w:color w:val="auto"/>
        </w:rPr>
        <w:fldChar w:fldCharType="end"/>
      </w:r>
      <w:r/>
    </w:p>
    <w:p>
      <w:pPr>
        <w:pStyle w:val="719"/>
        <w:ind w:firstLine="480"/>
        <w:jc w:val="left"/>
        <w:spacing w:line="360" w:lineRule="auto"/>
        <w:widowControl/>
        <w:rPr>
          <w:rFonts w:ascii="宋体" w:hAnsi="宋体" w:eastAsia="宋体" w:cs="宋体"/>
          <w:sz w:val="24"/>
          <w:szCs w:val="28"/>
        </w:rPr>
      </w:pPr>
      <w:r>
        <w:rPr>
          <w:rFonts w:ascii="宋体" w:hAnsi="宋体" w:eastAsia="宋体" w:cs="宋体"/>
          <w:sz w:val="24"/>
          <w:szCs w:val="28"/>
        </w:rPr>
        <w:t xml:space="preserve">3.各投标人应在规定的时间内完成招标文件的下载，逾期可能会造成招标文件无法下载以及投标文件无法上传的情形，由此导致的后果由各供应商自行承担。</w:t>
      </w:r>
      <w:r/>
    </w:p>
    <w:p>
      <w:pPr>
        <w:ind w:firstLine="482"/>
        <w:spacing w:line="360" w:lineRule="auto"/>
        <w:rPr>
          <w:rFonts w:ascii="宋体" w:hAnsi="宋体"/>
          <w:b/>
          <w:sz w:val="24"/>
        </w:rPr>
      </w:pPr>
      <w:r>
        <w:rPr>
          <w:rFonts w:ascii="宋体" w:hAnsi="宋体" w:eastAsia="宋体" w:cs="宋体"/>
          <w:b/>
          <w:sz w:val="24"/>
          <w:szCs w:val="28"/>
        </w:rPr>
        <w:t xml:space="preserve">4.</w:t>
      </w:r>
      <w:r>
        <w:rPr>
          <w:rFonts w:hint="eastAsia" w:ascii="宋体" w:hAnsi="宋体"/>
          <w:b/>
          <w:sz w:val="24"/>
        </w:rPr>
        <w:t xml:space="preserve">本项目属于货物类采购。本项目采购标的对应的行业为工业。</w:t>
      </w:r>
      <w:r/>
    </w:p>
    <w:p>
      <w:pPr>
        <w:ind w:firstLine="480"/>
        <w:spacing w:line="360" w:lineRule="auto"/>
        <w:rPr>
          <w:rFonts w:ascii="宋体" w:hAnsi="宋体"/>
          <w:sz w:val="24"/>
        </w:rPr>
      </w:pPr>
      <w:r>
        <w:rPr>
          <w:rFonts w:hint="eastAsia" w:ascii="宋体" w:hAnsi="宋体"/>
          <w:sz w:val="24"/>
        </w:rPr>
        <w:t xml:space="preserve">5.本项目支持和适用节能环保产品（财库〔2019〕9号）、（财库〔2019〕19号）；支持中小微企业 财库（</w:t>
      </w:r>
      <w:r>
        <w:rPr>
          <w:rFonts w:ascii="宋体" w:hAnsi="宋体"/>
          <w:sz w:val="24"/>
        </w:rPr>
        <w:t xml:space="preserve">2020</w:t>
      </w:r>
      <w:r>
        <w:rPr>
          <w:rFonts w:hint="eastAsia" w:ascii="宋体" w:hAnsi="宋体"/>
          <w:sz w:val="24"/>
        </w:rPr>
        <w:t xml:space="preserve">）</w:t>
      </w:r>
      <w:r>
        <w:rPr>
          <w:rFonts w:ascii="宋体" w:hAnsi="宋体"/>
          <w:sz w:val="24"/>
        </w:rPr>
        <w:t xml:space="preserve">46</w:t>
      </w:r>
      <w:r>
        <w:rPr>
          <w:rFonts w:hint="eastAsia" w:ascii="宋体" w:hAnsi="宋体"/>
          <w:sz w:val="24"/>
        </w:rPr>
        <w:t xml:space="preserve">号《政府采购促进中小企业发展管理办法》、（工信部联企业[2011]300号）；支持监狱企业（财库〔2014〕68号）；促进残疾人就业（财库〔2017〕141号）和采购本国货物、服务（财库〔2007〕119号）、《江苏省财政厅关于加强政府绿色采购有关事项的通知》（苏采购〔2023〕65号）的政策。</w:t>
      </w:r>
      <w:r/>
    </w:p>
    <w:p>
      <w:pPr>
        <w:ind w:firstLine="480"/>
        <w:spacing w:line="360" w:lineRule="auto"/>
        <w:rPr>
          <w:rFonts w:ascii="宋体" w:hAnsi="宋体"/>
          <w:sz w:val="24"/>
        </w:rPr>
      </w:pPr>
      <w:r>
        <w:rPr>
          <w:rFonts w:hint="eastAsia" w:ascii="宋体" w:hAnsi="宋体"/>
          <w:sz w:val="24"/>
        </w:rPr>
        <w:t xml:space="preserve">6.请各投标人及时关注和查看江苏省政府采购网（网址：</w:t>
      </w:r>
      <w:r>
        <w:rPr>
          <w:rFonts w:ascii="宋体" w:hAnsi="宋体"/>
          <w:sz w:val="24"/>
        </w:rPr>
        <w:t xml:space="preserve">http://www.ccgp-jiangsu.gov.cn/</w:t>
      </w:r>
      <w:r>
        <w:rPr>
          <w:rFonts w:hint="eastAsia" w:ascii="宋体" w:hAnsi="宋体"/>
          <w:sz w:val="24"/>
        </w:rPr>
        <w:t xml:space="preserve">）是否有更正公告。</w:t>
      </w:r>
      <w:r/>
    </w:p>
    <w:p>
      <w:pPr>
        <w:pStyle w:val="720"/>
        <w:ind w:firstLine="320"/>
        <w:spacing w:line="360" w:lineRule="auto"/>
        <w:rPr>
          <w:rFonts w:ascii="宋体" w:hAnsi="宋体" w:eastAsia="宋体"/>
        </w:rPr>
      </w:pPr>
      <w:r>
        <w:rPr>
          <w:rFonts w:hint="eastAsia" w:ascii="宋体" w:hAnsi="宋体" w:eastAsia="宋体"/>
        </w:rPr>
        <w:t xml:space="preserve">窗体底端</w:t>
      </w:r>
      <w:r/>
    </w:p>
    <w:p>
      <w:pPr>
        <w:ind w:firstLine="480"/>
        <w:spacing w:line="360" w:lineRule="auto"/>
        <w:rPr>
          <w:rFonts w:ascii="宋体" w:hAnsi="宋体" w:eastAsia="宋体" w:cs="宋体"/>
          <w:sz w:val="24"/>
          <w:szCs w:val="28"/>
        </w:rPr>
      </w:pPr>
      <w:r>
        <w:rPr>
          <w:rFonts w:hint="eastAsia" w:ascii="宋体" w:hAnsi="宋体" w:eastAsia="宋体" w:cs="宋体"/>
          <w:sz w:val="24"/>
          <w:szCs w:val="28"/>
        </w:rPr>
        <w:t xml:space="preserve">七、对本次招标提出询问，请按以下方式联系</w:t>
      </w:r>
      <w:bookmarkEnd w:id="47"/>
      <w:r/>
      <w:bookmarkEnd w:id="48"/>
      <w:r/>
      <w:bookmarkEnd w:id="49"/>
      <w:r/>
      <w:bookmarkEnd w:id="50"/>
      <w:r/>
      <w:r/>
    </w:p>
    <w:p>
      <w:pPr>
        <w:ind w:firstLine="480"/>
        <w:spacing w:line="360" w:lineRule="auto"/>
        <w:rPr>
          <w:rFonts w:ascii="宋体" w:hAnsi="宋体" w:eastAsia="宋体"/>
          <w:sz w:val="24"/>
          <w:szCs w:val="28"/>
        </w:rPr>
      </w:pPr>
      <w:r>
        <w:rPr>
          <w:rFonts w:ascii="宋体" w:hAnsi="宋体" w:eastAsia="宋体"/>
          <w:sz w:val="24"/>
          <w:szCs w:val="28"/>
        </w:rPr>
        <w:t xml:space="preserve">1.采购人信息</w:t>
      </w:r>
      <w:r/>
    </w:p>
    <w:p>
      <w:pPr>
        <w:ind w:right="360" w:firstLine="480"/>
        <w:jc w:val="left"/>
        <w:spacing w:line="360" w:lineRule="auto"/>
        <w:widowControl/>
        <w:rPr>
          <w:rFonts w:ascii="宋体" w:hAnsi="宋体"/>
          <w:sz w:val="24"/>
        </w:rPr>
      </w:pPr>
      <w:r>
        <w:rPr>
          <w:rFonts w:hint="eastAsia" w:ascii="宋体" w:hAnsi="宋体"/>
          <w:sz w:val="24"/>
        </w:rPr>
        <w:t xml:space="preserve">名 称：镇江市第一人民医院新区分院</w:t>
      </w:r>
      <w:r/>
    </w:p>
    <w:p>
      <w:pPr>
        <w:ind w:right="360" w:firstLine="480"/>
        <w:jc w:val="left"/>
        <w:spacing w:line="360" w:lineRule="auto"/>
        <w:widowControl/>
        <w:rPr>
          <w:rFonts w:ascii="宋体" w:hAnsi="宋体"/>
          <w:sz w:val="24"/>
        </w:rPr>
      </w:pPr>
      <w:r>
        <w:rPr>
          <w:rFonts w:hint="eastAsia" w:ascii="宋体" w:hAnsi="宋体"/>
          <w:sz w:val="24"/>
        </w:rPr>
        <w:t xml:space="preserve">地 址：镇江经开区兴港西路2号</w:t>
      </w:r>
      <w:r/>
    </w:p>
    <w:p>
      <w:pPr>
        <w:ind w:right="360" w:firstLine="480"/>
        <w:jc w:val="left"/>
        <w:spacing w:line="360" w:lineRule="auto"/>
        <w:widowControl/>
        <w:rPr>
          <w:rFonts w:hint="default" w:ascii="宋体" w:hAnsi="宋体" w:eastAsia="宋体"/>
          <w:sz w:val="24"/>
          <w:szCs w:val="28"/>
          <w:highlight w:val="none"/>
          <w:lang w:val="en-US" w:eastAsia="zh-CN"/>
        </w:rPr>
      </w:pPr>
      <w:r>
        <w:rPr>
          <w:rFonts w:hint="eastAsia" w:ascii="宋体" w:hAnsi="宋体"/>
          <w:sz w:val="24"/>
          <w:highlight w:val="none"/>
        </w:rPr>
        <w:t xml:space="preserve">联系方式：0511-8</w:t>
      </w:r>
      <w:r>
        <w:rPr>
          <w:rFonts w:hint="eastAsia" w:ascii="宋体" w:hAnsi="宋体"/>
          <w:sz w:val="24"/>
          <w:highlight w:val="none"/>
          <w:lang w:val="en-US" w:eastAsia="zh-CN"/>
        </w:rPr>
        <w:t xml:space="preserve">0900991</w:t>
      </w:r>
      <w:r/>
    </w:p>
    <w:p>
      <w:pPr>
        <w:ind w:firstLine="480"/>
        <w:spacing w:line="360" w:lineRule="auto"/>
        <w:rPr>
          <w:rFonts w:ascii="宋体" w:hAnsi="宋体" w:eastAsia="宋体" w:cs="宋体"/>
          <w:sz w:val="24"/>
          <w:szCs w:val="28"/>
        </w:rPr>
      </w:pPr>
      <w:r/>
      <w:bookmarkStart w:id="51" w:name="_Toc28359086"/>
      <w:r/>
      <w:bookmarkStart w:id="52" w:name="_Toc28359009"/>
      <w:r>
        <w:rPr>
          <w:rFonts w:hint="eastAsia" w:ascii="宋体" w:hAnsi="宋体" w:eastAsia="宋体" w:cs="宋体"/>
          <w:sz w:val="24"/>
          <w:szCs w:val="28"/>
        </w:rPr>
        <w:t xml:space="preserve">采购代理机构信息</w:t>
      </w:r>
      <w:bookmarkEnd w:id="51"/>
      <w:r/>
      <w:bookmarkEnd w:id="52"/>
      <w:r/>
      <w:r/>
    </w:p>
    <w:p>
      <w:pPr>
        <w:ind w:right="360" w:firstLine="480"/>
        <w:jc w:val="left"/>
        <w:spacing w:line="360" w:lineRule="auto"/>
        <w:widowControl/>
        <w:rPr>
          <w:rFonts w:ascii="宋体" w:hAnsi="宋体"/>
          <w:sz w:val="24"/>
        </w:rPr>
      </w:pPr>
      <w:r>
        <w:rPr>
          <w:rFonts w:hint="eastAsia" w:ascii="宋体" w:hAnsi="宋体"/>
          <w:sz w:val="24"/>
        </w:rPr>
        <w:t xml:space="preserve">名 称：江苏嘉加诚工程投资咨询有限公司</w:t>
      </w:r>
      <w:r/>
    </w:p>
    <w:p>
      <w:pPr>
        <w:ind w:right="360" w:firstLine="480"/>
        <w:jc w:val="left"/>
        <w:spacing w:line="360" w:lineRule="auto"/>
        <w:widowControl/>
        <w:rPr>
          <w:rFonts w:ascii="宋体" w:hAnsi="宋体"/>
          <w:sz w:val="24"/>
        </w:rPr>
      </w:pPr>
      <w:r>
        <w:rPr>
          <w:rFonts w:hint="eastAsia" w:ascii="宋体" w:hAnsi="宋体"/>
          <w:sz w:val="24"/>
        </w:rPr>
        <w:t xml:space="preserve">地 址：镇江市丁卯溪云路6号东郡华庭16栋108室</w:t>
      </w:r>
      <w:r/>
    </w:p>
    <w:p>
      <w:pPr>
        <w:ind w:right="360" w:firstLine="480"/>
        <w:jc w:val="left"/>
        <w:spacing w:line="360" w:lineRule="auto"/>
        <w:widowControl/>
        <w:rPr>
          <w:rFonts w:ascii="宋体" w:hAnsi="宋体"/>
          <w:sz w:val="24"/>
        </w:rPr>
      </w:pPr>
      <w:r>
        <w:rPr>
          <w:rFonts w:hint="eastAsia" w:ascii="宋体" w:hAnsi="宋体"/>
          <w:sz w:val="24"/>
        </w:rPr>
        <w:t xml:space="preserve">联系方式：0511-85</w:t>
      </w:r>
      <w:r>
        <w:rPr>
          <w:rFonts w:ascii="宋体" w:hAnsi="宋体"/>
          <w:sz w:val="24"/>
        </w:rPr>
        <w:t xml:space="preserve">665866</w:t>
      </w:r>
      <w:r/>
    </w:p>
    <w:p>
      <w:pPr>
        <w:ind w:firstLine="480"/>
        <w:spacing w:line="360" w:lineRule="auto"/>
        <w:rPr>
          <w:rFonts w:ascii="宋体" w:hAnsi="宋体" w:eastAsia="宋体" w:cs="宋体"/>
          <w:sz w:val="24"/>
          <w:szCs w:val="28"/>
        </w:rPr>
      </w:pPr>
      <w:r/>
      <w:bookmarkStart w:id="53" w:name="_Toc28359087"/>
      <w:r/>
      <w:bookmarkStart w:id="54" w:name="_Toc28359010"/>
      <w:r>
        <w:rPr>
          <w:rFonts w:ascii="宋体" w:hAnsi="宋体" w:eastAsia="宋体" w:cs="宋体"/>
          <w:sz w:val="24"/>
          <w:szCs w:val="28"/>
        </w:rPr>
        <w:t xml:space="preserve">3.项目联系方式</w:t>
      </w:r>
      <w:bookmarkEnd w:id="53"/>
      <w:r/>
      <w:bookmarkEnd w:id="54"/>
      <w:r/>
      <w:r/>
    </w:p>
    <w:p>
      <w:pPr>
        <w:ind w:firstLine="480"/>
        <w:spacing w:line="360" w:lineRule="auto"/>
        <w:rPr>
          <w:rFonts w:ascii="宋体" w:hAnsi="宋体" w:eastAsia="宋体" w:cs="宋体"/>
          <w:sz w:val="24"/>
          <w:szCs w:val="28"/>
        </w:rPr>
      </w:pPr>
      <w:r>
        <w:rPr>
          <w:rFonts w:hint="eastAsia" w:ascii="宋体" w:hAnsi="宋体" w:eastAsia="宋体"/>
          <w:sz w:val="24"/>
          <w:szCs w:val="28"/>
        </w:rPr>
        <w:t xml:space="preserve">项目联系人：</w:t>
      </w:r>
      <w:r>
        <w:rPr>
          <w:rFonts w:hint="eastAsia" w:ascii="宋体" w:hAnsi="宋体" w:eastAsia="宋体" w:cs="宋体"/>
          <w:sz w:val="24"/>
          <w:szCs w:val="28"/>
        </w:rPr>
        <w:t xml:space="preserve">朱海燕</w:t>
      </w:r>
      <w:r/>
    </w:p>
    <w:p>
      <w:pPr>
        <w:ind w:firstLine="480"/>
        <w:spacing w:line="360" w:lineRule="auto"/>
        <w:rPr>
          <w:rFonts w:ascii="宋体" w:hAnsi="宋体" w:eastAsia="宋体" w:cs="宋体"/>
          <w:sz w:val="24"/>
          <w:szCs w:val="28"/>
        </w:rPr>
      </w:pPr>
      <w:r>
        <w:rPr>
          <w:rFonts w:hint="eastAsia" w:ascii="宋体" w:hAnsi="宋体" w:eastAsia="宋体"/>
          <w:sz w:val="24"/>
          <w:szCs w:val="28"/>
        </w:rPr>
        <w:t xml:space="preserve">电话：</w:t>
      </w:r>
      <w:r>
        <w:rPr>
          <w:rFonts w:ascii="宋体" w:hAnsi="宋体" w:eastAsia="宋体" w:cs="宋体"/>
          <w:sz w:val="24"/>
          <w:szCs w:val="28"/>
        </w:rPr>
        <w:t xml:space="preserve">0511-</w:t>
      </w:r>
      <w:r>
        <w:rPr>
          <w:rFonts w:hint="eastAsia" w:ascii="宋体" w:hAnsi="宋体" w:eastAsia="宋体" w:cs="宋体"/>
          <w:sz w:val="24"/>
          <w:szCs w:val="28"/>
        </w:rPr>
        <w:t xml:space="preserve">85665866</w:t>
      </w:r>
      <w:r/>
    </w:p>
    <w:p>
      <w:pPr>
        <w:ind w:firstLine="480"/>
        <w:spacing w:line="360" w:lineRule="auto"/>
        <w:rPr>
          <w:rFonts w:ascii="宋体" w:hAnsi="宋体" w:eastAsia="宋体" w:cs="宋体"/>
          <w:sz w:val="24"/>
          <w:szCs w:val="28"/>
        </w:rPr>
      </w:pPr>
      <w:r>
        <w:rPr>
          <w:rFonts w:ascii="宋体" w:hAnsi="宋体" w:eastAsia="宋体" w:cs="宋体"/>
          <w:sz w:val="24"/>
          <w:szCs w:val="28"/>
        </w:rPr>
      </w:r>
      <w:r/>
    </w:p>
    <w:p>
      <w:pPr>
        <w:ind w:left="1079" w:hanging="300"/>
        <w:jc w:val="right"/>
        <w:spacing w:line="360" w:lineRule="auto"/>
        <w:rPr>
          <w:rFonts w:ascii="宋体" w:hAnsi="宋体" w:eastAsia="宋体" w:cs="宋体"/>
          <w:sz w:val="24"/>
          <w:szCs w:val="28"/>
        </w:rPr>
      </w:pPr>
      <w:r>
        <w:rPr>
          <w:rFonts w:hint="eastAsia" w:ascii="宋体" w:hAnsi="宋体" w:eastAsia="宋体" w:cs="宋体"/>
          <w:sz w:val="24"/>
          <w:szCs w:val="28"/>
        </w:rPr>
        <w:t xml:space="preserve">江苏嘉加诚工程投资咨询有限公司</w:t>
      </w:r>
      <w:r/>
    </w:p>
    <w:p>
      <w:pPr>
        <w:ind w:left="1079" w:right="360" w:hanging="300"/>
        <w:jc w:val="center"/>
        <w:spacing w:line="360" w:lineRule="auto"/>
        <w:rPr>
          <w:rFonts w:ascii="宋体" w:hAnsi="宋体" w:eastAsia="宋体" w:cs="宋体"/>
          <w:sz w:val="24"/>
          <w:szCs w:val="28"/>
        </w:rPr>
      </w:pPr>
      <w:r>
        <w:rPr>
          <w:rFonts w:hint="eastAsia" w:ascii="宋体" w:hAnsi="宋体" w:eastAsia="宋体" w:cs="宋体"/>
          <w:sz w:val="24"/>
          <w:szCs w:val="28"/>
        </w:rPr>
        <w:t xml:space="preserve">                                    2024年11月</w:t>
      </w:r>
      <w:r>
        <w:rPr>
          <w:rFonts w:hint="eastAsia" w:ascii="宋体" w:hAnsi="宋体" w:cs="宋体"/>
          <w:sz w:val="24"/>
          <w:szCs w:val="28"/>
          <w:lang w:val="en-US" w:eastAsia="zh-CN"/>
        </w:rPr>
        <w:t xml:space="preserve">29</w:t>
      </w:r>
      <w:r>
        <w:rPr>
          <w:rFonts w:hint="eastAsia" w:ascii="宋体" w:hAnsi="宋体" w:eastAsia="宋体" w:cs="宋体"/>
          <w:sz w:val="24"/>
          <w:szCs w:val="28"/>
        </w:rPr>
        <w:t xml:space="preserve">日</w:t>
      </w:r>
      <w:bookmarkEnd w:id="18"/>
      <w:bookmarkEnd w:id="19"/>
      <w:bookmarkEnd w:id="20"/>
      <w:bookmarkEnd w:id="21"/>
      <w:bookmarkEnd w:id="22"/>
      <w:r/>
    </w:p>
    <w:p>
      <w:pPr>
        <w:pStyle w:val="721"/>
        <w:jc w:val="center"/>
        <w:keepLines w:val="0"/>
        <w:keepNext w:val="0"/>
        <w:spacing w:before="200" w:after="200" w:line="360" w:lineRule="auto"/>
        <w:rPr>
          <w:rFonts w:ascii="宋体" w:hAnsi="宋体" w:eastAsia="宋体"/>
          <w:bCs/>
          <w:sz w:val="36"/>
          <w:szCs w:val="36"/>
        </w:rPr>
      </w:pPr>
      <w:r/>
      <w:bookmarkStart w:id="55" w:name="_Toc31270"/>
      <w:r/>
      <w:bookmarkStart w:id="56" w:name="_Toc100386034"/>
      <w:r/>
      <w:bookmarkStart w:id="57" w:name="_Toc92168000"/>
      <w:r/>
      <w:r/>
    </w:p>
    <w:p>
      <w:pPr>
        <w:pStyle w:val="721"/>
        <w:jc w:val="center"/>
        <w:keepLines w:val="0"/>
        <w:keepNext w:val="0"/>
        <w:spacing w:before="200" w:after="200" w:line="360" w:lineRule="auto"/>
        <w:rPr>
          <w:rFonts w:ascii="宋体" w:hAnsi="宋体" w:eastAsia="宋体"/>
          <w:bCs/>
          <w:sz w:val="36"/>
          <w:szCs w:val="36"/>
        </w:rPr>
      </w:pPr>
      <w:r>
        <w:rPr>
          <w:rFonts w:ascii="宋体" w:hAnsi="宋体" w:eastAsia="宋体"/>
          <w:bCs/>
          <w:sz w:val="36"/>
          <w:szCs w:val="36"/>
        </w:rPr>
      </w:r>
      <w:r/>
    </w:p>
    <w:p>
      <w:pPr>
        <w:pStyle w:val="721"/>
        <w:jc w:val="center"/>
        <w:keepLines w:val="0"/>
        <w:keepNext w:val="0"/>
        <w:spacing w:before="200" w:after="200" w:line="360" w:lineRule="auto"/>
        <w:rPr>
          <w:rFonts w:ascii="宋体" w:hAnsi="宋体" w:eastAsia="宋体"/>
          <w:bCs/>
          <w:sz w:val="36"/>
          <w:szCs w:val="36"/>
        </w:rPr>
      </w:pPr>
      <w:r>
        <w:rPr>
          <w:rFonts w:ascii="宋体" w:hAnsi="宋体" w:eastAsia="宋体"/>
          <w:bCs/>
          <w:sz w:val="36"/>
          <w:szCs w:val="36"/>
        </w:rPr>
      </w:r>
      <w:r/>
    </w:p>
    <w:p>
      <w:pPr>
        <w:pStyle w:val="705"/>
      </w:pPr>
      <w:r/>
      <w:r/>
    </w:p>
    <w:p>
      <w:pPr>
        <w:pStyle w:val="705"/>
      </w:pPr>
      <w:r/>
      <w:r/>
    </w:p>
    <w:p>
      <w:pPr>
        <w:pStyle w:val="721"/>
        <w:jc w:val="center"/>
        <w:keepLines w:val="0"/>
        <w:keepNext w:val="0"/>
        <w:spacing w:before="200" w:after="200" w:line="360" w:lineRule="auto"/>
        <w:rPr>
          <w:rFonts w:ascii="宋体" w:hAnsi="宋体" w:eastAsia="宋体"/>
          <w:bCs/>
          <w:sz w:val="36"/>
          <w:szCs w:val="36"/>
        </w:rPr>
      </w:pPr>
      <w:r>
        <w:rPr>
          <w:rFonts w:ascii="宋体" w:hAnsi="宋体" w:eastAsia="宋体"/>
          <w:bCs/>
          <w:sz w:val="36"/>
          <w:szCs w:val="36"/>
        </w:rPr>
      </w:r>
      <w:r/>
    </w:p>
    <w:p>
      <w:pPr>
        <w:pStyle w:val="705"/>
      </w:pPr>
      <w:r/>
      <w:r/>
    </w:p>
    <w:p>
      <w:pPr>
        <w:pStyle w:val="705"/>
        <w:ind w:firstLine="0"/>
      </w:pPr>
      <w:r/>
      <w:r/>
    </w:p>
    <w:p>
      <w:pPr>
        <w:pStyle w:val="701"/>
        <w:spacing w:before="156" w:after="156"/>
      </w:pPr>
      <w:r/>
      <w:bookmarkStart w:id="58" w:name="_Toc10024"/>
      <w:r/>
      <w:bookmarkStart w:id="59" w:name="_Toc348"/>
      <w:r/>
      <w:bookmarkStart w:id="60" w:name="_Toc21957"/>
      <w:r/>
      <w:bookmarkStart w:id="61" w:name="_Toc25386"/>
      <w:r/>
      <w:bookmarkStart w:id="62" w:name="_Toc29306"/>
      <w:r/>
      <w:bookmarkStart w:id="63" w:name="_Toc31618"/>
      <w:r/>
      <w:bookmarkStart w:id="64" w:name="_Toc4435"/>
      <w:r/>
      <w:bookmarkStart w:id="65" w:name="_Toc1104"/>
      <w:r/>
      <w:bookmarkStart w:id="66" w:name="_Toc29595"/>
      <w:r/>
      <w:bookmarkStart w:id="67" w:name="_Toc5520"/>
      <w:r/>
      <w:bookmarkStart w:id="68" w:name="_Toc30881"/>
      <w:r/>
      <w:bookmarkStart w:id="69" w:name="_Toc19319"/>
      <w:r/>
      <w:bookmarkStart w:id="70" w:name="_Toc26263"/>
      <w:r/>
      <w:bookmarkStart w:id="71" w:name="_Toc15937"/>
      <w:r>
        <w:rPr>
          <w:rFonts w:hint="eastAsia"/>
        </w:rPr>
        <w:t xml:space="preserve">第二部分  投标人须知</w:t>
      </w:r>
      <w:bookmarkEnd w:id="55"/>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r/>
    </w:p>
    <w:p>
      <w:pPr>
        <w:pStyle w:val="702"/>
        <w:spacing w:before="156" w:after="156"/>
      </w:pPr>
      <w:r/>
      <w:bookmarkStart w:id="72" w:name="_Toc22879"/>
      <w:r/>
      <w:bookmarkStart w:id="73" w:name="_Toc16490"/>
      <w:r/>
      <w:bookmarkStart w:id="74" w:name="_Toc25061"/>
      <w:r/>
      <w:bookmarkStart w:id="75" w:name="_Toc10415"/>
      <w:r/>
      <w:bookmarkStart w:id="76" w:name="_Toc15218"/>
      <w:r/>
      <w:bookmarkStart w:id="77" w:name="_Toc2747"/>
      <w:r/>
      <w:bookmarkStart w:id="78" w:name="_Toc20667"/>
      <w:r/>
      <w:bookmarkStart w:id="79" w:name="_Toc31873"/>
      <w:r/>
      <w:bookmarkStart w:id="80" w:name="_Toc32068"/>
      <w:r/>
      <w:bookmarkStart w:id="81" w:name="_Toc21934"/>
      <w:r/>
      <w:bookmarkStart w:id="82" w:name="_Toc26971"/>
      <w:r/>
      <w:bookmarkStart w:id="83" w:name="_Toc15326"/>
      <w:r>
        <w:rPr>
          <w:rFonts w:hint="eastAsia"/>
        </w:rPr>
        <w:t xml:space="preserve">前附表</w:t>
      </w:r>
      <w:bookmarkEnd w:id="72"/>
      <w:r/>
      <w:bookmarkEnd w:id="73"/>
      <w:r/>
      <w:bookmarkEnd w:id="74"/>
      <w:r/>
      <w:bookmarkEnd w:id="75"/>
      <w:r/>
      <w:bookmarkEnd w:id="76"/>
      <w:r/>
      <w:bookmarkEnd w:id="77"/>
      <w:r/>
      <w:bookmarkEnd w:id="78"/>
      <w:r/>
      <w:bookmarkEnd w:id="79"/>
      <w:r/>
      <w:bookmarkEnd w:id="80"/>
      <w:r/>
      <w:bookmarkEnd w:id="81"/>
      <w:r/>
      <w:bookmarkEnd w:id="82"/>
      <w:r/>
      <w:bookmarkEnd w:id="83"/>
      <w:r/>
      <w:r/>
    </w:p>
    <w:tbl>
      <w:tblPr>
        <w:tblStyle w:val="704"/>
        <w:tblW w:w="84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470"/>
        <w:gridCol w:w="6491"/>
      </w:tblGrid>
      <w:tr>
        <w:trPr>
          <w:trHeight w:val="550"/>
        </w:trPr>
        <w:tc>
          <w:tcPr>
            <w:tcW w:w="534" w:type="dxa"/>
            <w:vAlign w:val="center"/>
            <w:textDirection w:val="lrTb"/>
            <w:noWrap/>
          </w:tcPr>
          <w:p>
            <w:pPr>
              <w:pStyle w:val="705"/>
              <w:ind w:firstLine="0"/>
              <w:jc w:val="center"/>
              <w:rPr>
                <w:rFonts w:ascii="宋体" w:hAnsi="宋体" w:eastAsia="宋体" w:cs="楷体"/>
                <w:b/>
                <w:sz w:val="24"/>
              </w:rPr>
            </w:pPr>
            <w:r>
              <w:rPr>
                <w:rFonts w:hint="eastAsia" w:ascii="宋体" w:hAnsi="宋体" w:eastAsia="宋体" w:cs="楷体"/>
                <w:b/>
                <w:sz w:val="24"/>
              </w:rPr>
              <w:t xml:space="preserve">序号</w:t>
            </w:r>
            <w:r/>
          </w:p>
        </w:tc>
        <w:tc>
          <w:tcPr>
            <w:tcW w:w="1470" w:type="dxa"/>
            <w:vAlign w:val="center"/>
            <w:textDirection w:val="lrTb"/>
            <w:noWrap/>
          </w:tcPr>
          <w:p>
            <w:pPr>
              <w:pStyle w:val="705"/>
              <w:ind w:firstLine="0"/>
              <w:jc w:val="center"/>
              <w:rPr>
                <w:rFonts w:ascii="宋体" w:hAnsi="宋体" w:eastAsia="宋体" w:cs="楷体"/>
                <w:b/>
                <w:sz w:val="24"/>
              </w:rPr>
            </w:pPr>
            <w:r>
              <w:rPr>
                <w:rFonts w:hint="eastAsia" w:ascii="宋体" w:hAnsi="宋体" w:eastAsia="宋体" w:cs="楷体"/>
                <w:b/>
                <w:sz w:val="24"/>
              </w:rPr>
              <w:t xml:space="preserve">事项</w:t>
            </w:r>
            <w:r/>
          </w:p>
        </w:tc>
        <w:tc>
          <w:tcPr>
            <w:tcW w:w="6491" w:type="dxa"/>
            <w:vAlign w:val="center"/>
            <w:textDirection w:val="lrTb"/>
            <w:noWrap/>
          </w:tcPr>
          <w:p>
            <w:pPr>
              <w:pStyle w:val="705"/>
              <w:ind w:firstLine="0"/>
              <w:jc w:val="center"/>
              <w:rPr>
                <w:rFonts w:ascii="宋体" w:hAnsi="宋体" w:eastAsia="宋体" w:cs="楷体"/>
                <w:b/>
                <w:sz w:val="24"/>
              </w:rPr>
            </w:pPr>
            <w:r>
              <w:rPr>
                <w:rFonts w:hint="eastAsia" w:ascii="宋体" w:hAnsi="宋体" w:eastAsia="宋体" w:cs="楷体"/>
                <w:b/>
                <w:sz w:val="24"/>
              </w:rPr>
              <w:t xml:space="preserve">本项目规定</w:t>
            </w:r>
            <w:r/>
          </w:p>
        </w:tc>
      </w:tr>
      <w:tr>
        <w:trPr>
          <w:trHeight w:val="1366"/>
        </w:trPr>
        <w:tc>
          <w:tcPr>
            <w:tcW w:w="534" w:type="dxa"/>
            <w:vAlign w:val="center"/>
            <w:textDirection w:val="lrTb"/>
            <w:noWrap/>
          </w:tcPr>
          <w:p>
            <w:pPr>
              <w:pStyle w:val="705"/>
              <w:ind w:firstLine="0"/>
              <w:jc w:val="center"/>
              <w:rPr>
                <w:rFonts w:ascii="宋体" w:hAnsi="宋体" w:eastAsia="宋体" w:cs="楷体"/>
                <w:sz w:val="24"/>
              </w:rPr>
            </w:pPr>
            <w:r>
              <w:rPr>
                <w:rFonts w:ascii="宋体" w:hAnsi="宋体" w:eastAsia="宋体" w:cs="楷体"/>
                <w:sz w:val="24"/>
              </w:rPr>
              <w:t xml:space="preserve">1</w:t>
            </w:r>
            <w:r/>
          </w:p>
        </w:tc>
        <w:tc>
          <w:tcPr>
            <w:tcW w:w="1470" w:type="dxa"/>
            <w:vAlign w:val="center"/>
            <w:textDirection w:val="lrTb"/>
            <w:noWrap/>
          </w:tcPr>
          <w:p>
            <w:pPr>
              <w:pStyle w:val="705"/>
              <w:ind w:firstLine="0"/>
              <w:jc w:val="center"/>
              <w:rPr>
                <w:rFonts w:ascii="宋体" w:hAnsi="宋体" w:eastAsia="宋体" w:cs="楷体"/>
                <w:sz w:val="24"/>
              </w:rPr>
            </w:pPr>
            <w:r>
              <w:rPr>
                <w:rFonts w:hint="eastAsia" w:ascii="宋体" w:hAnsi="宋体" w:eastAsia="宋体" w:cs="楷体"/>
                <w:sz w:val="24"/>
              </w:rPr>
              <w:t xml:space="preserve">报价要求</w:t>
            </w:r>
            <w:r/>
          </w:p>
        </w:tc>
        <w:tc>
          <w:tcPr>
            <w:tcW w:w="6491" w:type="dxa"/>
            <w:vAlign w:val="center"/>
            <w:textDirection w:val="lrTb"/>
            <w:noWrap/>
          </w:tcPr>
          <w:p>
            <w:pPr>
              <w:pStyle w:val="705"/>
              <w:ind w:firstLine="0"/>
              <w:rPr>
                <w:rFonts w:ascii="宋体" w:hAnsi="宋体" w:eastAsia="宋体" w:cs="楷体"/>
                <w:sz w:val="24"/>
              </w:rPr>
            </w:pPr>
            <w:r>
              <w:rPr>
                <w:rFonts w:hint="eastAsia" w:ascii="宋体" w:hAnsi="宋体" w:eastAsia="宋体" w:cs="楷体"/>
                <w:sz w:val="24"/>
              </w:rPr>
              <w:t xml:space="preserve">本次投标报价的币种为人民币。</w:t>
            </w:r>
            <w:r/>
          </w:p>
          <w:p>
            <w:pPr>
              <w:pStyle w:val="705"/>
              <w:ind w:firstLine="0"/>
              <w:rPr>
                <w:rFonts w:ascii="宋体" w:hAnsi="宋体" w:eastAsia="宋体" w:cs="楷体"/>
                <w:sz w:val="24"/>
              </w:rPr>
            </w:pPr>
            <w:r>
              <w:rPr>
                <w:rFonts w:hint="eastAsia" w:ascii="宋体" w:hAnsi="宋体" w:eastAsia="宋体" w:cs="楷体"/>
                <w:sz w:val="24"/>
              </w:rPr>
              <w:t xml:space="preserve">投标人应按招标文件所提供的各报价表格式报价。</w:t>
            </w:r>
            <w:r/>
          </w:p>
          <w:p>
            <w:pPr>
              <w:pStyle w:val="705"/>
              <w:ind w:firstLine="0"/>
              <w:rPr>
                <w:rFonts w:ascii="宋体" w:hAnsi="宋体" w:eastAsia="宋体" w:cs="楷体"/>
                <w:sz w:val="24"/>
              </w:rPr>
            </w:pPr>
            <w:r>
              <w:rPr>
                <w:rFonts w:hint="eastAsia" w:ascii="宋体" w:hAnsi="宋体" w:eastAsia="宋体" w:cs="楷体"/>
                <w:sz w:val="24"/>
              </w:rPr>
              <w:t xml:space="preserve">投标人应对本项目报出最具有竞争力的价格，应包括本次招标要求提供的货物（服务）已支付或将支付的所有费用（含税费）。</w:t>
            </w:r>
            <w:r/>
          </w:p>
          <w:p>
            <w:pPr>
              <w:pStyle w:val="705"/>
              <w:ind w:firstLine="0"/>
              <w:rPr>
                <w:rFonts w:ascii="宋体" w:hAnsi="宋体" w:eastAsia="宋体" w:cs="楷体"/>
                <w:sz w:val="24"/>
              </w:rPr>
            </w:pPr>
            <w:r>
              <w:rPr>
                <w:rFonts w:hint="eastAsia" w:ascii="宋体" w:hAnsi="宋体" w:eastAsia="宋体" w:cs="楷体"/>
                <w:sz w:val="24"/>
              </w:rPr>
              <w:t xml:space="preserve">最低投标报价不能作为中标的保证。</w:t>
            </w:r>
            <w:r/>
          </w:p>
          <w:p>
            <w:pPr>
              <w:pStyle w:val="705"/>
              <w:ind w:firstLine="0"/>
              <w:rPr>
                <w:rFonts w:ascii="宋体" w:hAnsi="宋体" w:eastAsia="宋体" w:cs="楷体"/>
                <w:sz w:val="24"/>
              </w:rPr>
            </w:pPr>
            <w:r>
              <w:rPr>
                <w:rFonts w:hint="eastAsia" w:ascii="宋体" w:hAnsi="宋体" w:eastAsia="宋体" w:cs="楷体"/>
                <w:sz w:val="24"/>
              </w:rPr>
              <w:t xml:space="preserve">中标价即为合同签约价。</w:t>
            </w:r>
            <w:r/>
          </w:p>
          <w:p>
            <w:pPr>
              <w:pStyle w:val="705"/>
              <w:ind w:firstLine="0"/>
              <w:rPr>
                <w:rFonts w:ascii="宋体" w:hAnsi="宋体" w:eastAsia="宋体" w:cs="楷体"/>
                <w:sz w:val="24"/>
              </w:rPr>
            </w:pPr>
            <w:r>
              <w:rPr>
                <w:rFonts w:hint="eastAsia" w:ascii="宋体" w:hAnsi="宋体" w:eastAsia="宋体" w:cs="楷体"/>
                <w:sz w:val="24"/>
              </w:rPr>
              <w:t xml:space="preserve">如出现报价前后不一致的，将按招标文件第五部分“评标办法和标准”第</w:t>
            </w:r>
            <w:r>
              <w:rPr>
                <w:rFonts w:ascii="宋体" w:hAnsi="宋体" w:eastAsia="宋体" w:cs="楷体"/>
                <w:sz w:val="24"/>
              </w:rPr>
              <w:t xml:space="preserve">5</w:t>
            </w:r>
            <w:r>
              <w:rPr>
                <w:rFonts w:hint="eastAsia" w:ascii="宋体" w:hAnsi="宋体" w:eastAsia="宋体" w:cs="楷体"/>
                <w:sz w:val="24"/>
              </w:rPr>
              <w:t xml:space="preserve">项规定进行修正。</w:t>
            </w:r>
            <w:r/>
          </w:p>
        </w:tc>
      </w:tr>
      <w:tr>
        <w:trPr>
          <w:trHeight w:val="1366"/>
        </w:trPr>
        <w:tc>
          <w:tcPr>
            <w:tcW w:w="534" w:type="dxa"/>
            <w:vAlign w:val="center"/>
            <w:textDirection w:val="lrTb"/>
            <w:noWrap/>
          </w:tcPr>
          <w:p>
            <w:pPr>
              <w:pStyle w:val="705"/>
              <w:ind w:firstLine="0"/>
              <w:jc w:val="center"/>
              <w:rPr>
                <w:rFonts w:ascii="宋体" w:hAnsi="宋体" w:eastAsia="宋体" w:cs="楷体"/>
                <w:sz w:val="24"/>
              </w:rPr>
            </w:pPr>
            <w:r>
              <w:rPr>
                <w:rFonts w:ascii="宋体" w:hAnsi="宋体" w:eastAsia="宋体" w:cs="楷体"/>
                <w:sz w:val="24"/>
              </w:rPr>
              <w:t xml:space="preserve">2</w:t>
            </w:r>
            <w:r/>
          </w:p>
        </w:tc>
        <w:tc>
          <w:tcPr>
            <w:tcW w:w="1470" w:type="dxa"/>
            <w:vAlign w:val="center"/>
            <w:textDirection w:val="lrTb"/>
            <w:noWrap/>
          </w:tcPr>
          <w:p>
            <w:pPr>
              <w:pStyle w:val="705"/>
              <w:ind w:firstLine="0"/>
              <w:jc w:val="center"/>
              <w:rPr>
                <w:rFonts w:ascii="宋体" w:hAnsi="宋体" w:eastAsia="宋体" w:cs="楷体"/>
                <w:sz w:val="24"/>
              </w:rPr>
            </w:pPr>
            <w:r>
              <w:rPr>
                <w:rFonts w:hint="eastAsia" w:ascii="宋体" w:hAnsi="宋体" w:eastAsia="宋体" w:cs="楷体"/>
                <w:sz w:val="24"/>
              </w:rPr>
              <w:t xml:space="preserve">转包及分包</w:t>
            </w:r>
            <w:r/>
          </w:p>
        </w:tc>
        <w:tc>
          <w:tcPr>
            <w:tcW w:w="6491" w:type="dxa"/>
            <w:vAlign w:val="center"/>
            <w:textDirection w:val="lrTb"/>
            <w:noWrap/>
          </w:tcPr>
          <w:p>
            <w:pPr>
              <w:pStyle w:val="705"/>
              <w:ind w:firstLine="0"/>
              <w:rPr>
                <w:rFonts w:ascii="宋体" w:hAnsi="宋体" w:eastAsia="宋体" w:cs="楷体"/>
                <w:sz w:val="24"/>
              </w:rPr>
            </w:pPr>
            <w:r>
              <w:rPr>
                <w:rFonts w:ascii="宋体" w:hAnsi="宋体" w:eastAsia="MS Mincho" w:cs="MS Mincho"/>
                <w:b/>
                <w:sz w:val="24"/>
              </w:rPr>
              <w:t xml:space="preserve">☑</w:t>
            </w:r>
            <w:r>
              <w:rPr>
                <w:rFonts w:hint="eastAsia" w:ascii="宋体" w:hAnsi="宋体" w:eastAsia="宋体" w:cs="楷体"/>
                <w:sz w:val="24"/>
              </w:rPr>
              <w:t xml:space="preserve">本项目依法不得转包</w:t>
            </w:r>
            <w:r/>
          </w:p>
          <w:p>
            <w:pPr>
              <w:pStyle w:val="705"/>
              <w:ind w:firstLine="0"/>
              <w:rPr>
                <w:rFonts w:ascii="宋体" w:hAnsi="宋体" w:eastAsia="宋体" w:cs="楷体"/>
                <w:sz w:val="24"/>
              </w:rPr>
            </w:pPr>
            <w:r>
              <w:rPr>
                <w:rFonts w:ascii="宋体" w:hAnsi="宋体" w:eastAsia="MS Mincho" w:cs="MS Mincho"/>
                <w:b/>
                <w:sz w:val="24"/>
              </w:rPr>
              <w:t xml:space="preserve">☑</w:t>
            </w:r>
            <w:r>
              <w:rPr>
                <w:rFonts w:ascii="宋体" w:hAnsi="宋体" w:eastAsia="宋体" w:cs="楷体"/>
                <w:sz w:val="24"/>
              </w:rPr>
              <w:t xml:space="preserve">A本项目不同意分包。</w:t>
            </w:r>
            <w:r/>
          </w:p>
          <w:p>
            <w:pPr>
              <w:pStyle w:val="705"/>
              <w:ind w:firstLine="0"/>
              <w:rPr>
                <w:rFonts w:ascii="宋体" w:hAnsi="宋体" w:eastAsia="宋体" w:cs="MS Mincho"/>
                <w:b/>
                <w:sz w:val="24"/>
              </w:rPr>
            </w:pPr>
            <w:r>
              <w:rPr>
                <w:rFonts w:ascii="宋体" w:hAnsi="宋体" w:eastAsia="宋体" w:cs="Wingdings 2"/>
                <w:sz w:val="24"/>
              </w:rPr>
              <w:t xml:space="preserve"></w:t>
            </w:r>
            <w:r>
              <w:rPr>
                <w:rFonts w:ascii="宋体" w:hAnsi="宋体" w:eastAsia="宋体" w:cs="楷体"/>
                <w:sz w:val="24"/>
              </w:rPr>
              <w:t xml:space="preserve">B同意将非主体、非关键性的工作分包。投标人应当在投标文件中载明分包承担主体，分包承担主体应当具备相应资质条件且不得再次分包。</w:t>
            </w:r>
            <w:r>
              <w:rPr>
                <w:rFonts w:hint="eastAsia" w:ascii="宋体" w:hAnsi="宋体" w:eastAsia="宋体"/>
                <w:sz w:val="24"/>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eastAsia="宋体" w:cs="楷体"/>
                <w:sz w:val="24"/>
              </w:rPr>
              <w:t xml:space="preserve">（</w:t>
            </w:r>
            <w:r>
              <w:rPr>
                <w:rFonts w:hint="eastAsia" w:ascii="宋体" w:hAnsi="宋体" w:eastAsia="宋体" w:cs="楷体"/>
                <w:i/>
                <w:iCs/>
                <w:sz w:val="24"/>
                <w:u w:val="single"/>
              </w:rPr>
              <w:t xml:space="preserve">提醒：采购人允许采用分包方式履行合同的，应当在采购文件中明确可以分包履行的具体内容、金额或者比例，分包承担主体所需要具有的资质。</w:t>
            </w:r>
            <w:r>
              <w:rPr>
                <w:rFonts w:hint="eastAsia" w:ascii="宋体" w:hAnsi="宋体" w:eastAsia="宋体" w:cs="楷体"/>
                <w:sz w:val="24"/>
              </w:rPr>
              <w:t xml:space="preserve">）</w:t>
            </w:r>
            <w:r/>
          </w:p>
        </w:tc>
      </w:tr>
      <w:tr>
        <w:trPr>
          <w:trHeight w:val="1366"/>
        </w:trPr>
        <w:tc>
          <w:tcPr>
            <w:tcW w:w="534" w:type="dxa"/>
            <w:vAlign w:val="center"/>
            <w:textDirection w:val="lrTb"/>
            <w:noWrap/>
          </w:tcPr>
          <w:p>
            <w:pPr>
              <w:pStyle w:val="705"/>
              <w:ind w:firstLine="0"/>
              <w:jc w:val="center"/>
              <w:rPr>
                <w:rFonts w:ascii="宋体" w:hAnsi="宋体" w:eastAsia="宋体" w:cs="楷体"/>
                <w:sz w:val="24"/>
              </w:rPr>
            </w:pPr>
            <w:r>
              <w:rPr>
                <w:rFonts w:ascii="宋体" w:hAnsi="宋体" w:eastAsia="宋体" w:cs="楷体"/>
                <w:sz w:val="24"/>
              </w:rPr>
              <w:t xml:space="preserve">3</w:t>
            </w:r>
            <w:r/>
          </w:p>
        </w:tc>
        <w:tc>
          <w:tcPr>
            <w:tcW w:w="1470" w:type="dxa"/>
            <w:vAlign w:val="center"/>
            <w:textDirection w:val="lrTb"/>
            <w:noWrap/>
          </w:tcPr>
          <w:p>
            <w:pPr>
              <w:pStyle w:val="705"/>
              <w:ind w:firstLine="0"/>
              <w:jc w:val="center"/>
              <w:rPr>
                <w:rFonts w:ascii="宋体" w:hAnsi="宋体" w:eastAsia="宋体" w:cs="楷体"/>
                <w:sz w:val="24"/>
              </w:rPr>
            </w:pPr>
            <w:r>
              <w:rPr>
                <w:rFonts w:hint="eastAsia" w:ascii="宋体" w:hAnsi="宋体" w:eastAsia="宋体" w:cs="楷体"/>
                <w:sz w:val="24"/>
              </w:rPr>
              <w:t xml:space="preserve">开标前答疑会</w:t>
            </w:r>
            <w:r/>
          </w:p>
        </w:tc>
        <w:tc>
          <w:tcPr>
            <w:tcW w:w="6491" w:type="dxa"/>
            <w:vAlign w:val="center"/>
            <w:textDirection w:val="lrTb"/>
            <w:noWrap/>
          </w:tcPr>
          <w:p>
            <w:pPr>
              <w:pStyle w:val="705"/>
              <w:ind w:firstLine="0"/>
              <w:rPr>
                <w:rFonts w:ascii="宋体" w:hAnsi="宋体" w:eastAsia="宋体" w:cs="楷体"/>
                <w:sz w:val="24"/>
              </w:rPr>
            </w:pPr>
            <w:r>
              <w:rPr>
                <w:rFonts w:hint="eastAsia" w:ascii="宋体" w:hAnsi="MS Mincho" w:eastAsia="MS Mincho" w:cs="MS Mincho"/>
                <w:b/>
                <w:sz w:val="24"/>
                <w:szCs w:val="28"/>
              </w:rPr>
              <w:t xml:space="preserve">☑</w:t>
            </w:r>
            <w:r>
              <w:rPr>
                <w:rFonts w:ascii="宋体" w:hAnsi="宋体" w:eastAsia="宋体" w:cs="楷体"/>
                <w:sz w:val="24"/>
              </w:rPr>
              <w:t xml:space="preserve">A不组织</w:t>
            </w:r>
            <w:r/>
          </w:p>
          <w:p>
            <w:pPr>
              <w:pStyle w:val="705"/>
              <w:ind w:firstLine="240"/>
              <w:rPr>
                <w:rFonts w:ascii="宋体" w:hAnsi="宋体" w:eastAsia="宋体" w:cs="楷体"/>
                <w:sz w:val="24"/>
              </w:rPr>
            </w:pPr>
            <w:r>
              <w:rPr>
                <w:rFonts w:ascii="宋体" w:hAnsi="宋体" w:eastAsia="宋体" w:cs="楷体"/>
                <w:sz w:val="24"/>
              </w:rPr>
              <w:t xml:space="preserve">B组织</w:t>
            </w:r>
            <w:r/>
          </w:p>
          <w:p>
            <w:pPr>
              <w:pStyle w:val="705"/>
              <w:ind w:firstLine="0"/>
              <w:rPr>
                <w:rFonts w:ascii="宋体" w:hAnsi="宋体" w:eastAsia="宋体" w:cs="楷体"/>
                <w:sz w:val="24"/>
                <w:u w:val="single"/>
              </w:rPr>
            </w:pPr>
            <w:r>
              <w:rPr>
                <w:rFonts w:hint="eastAsia" w:ascii="宋体" w:hAnsi="宋体" w:eastAsia="宋体" w:cs="楷体"/>
                <w:sz w:val="24"/>
              </w:rPr>
              <w:t xml:space="preserve">时间：</w:t>
            </w:r>
            <w:r/>
          </w:p>
          <w:p>
            <w:pPr>
              <w:pStyle w:val="705"/>
              <w:ind w:firstLine="0"/>
              <w:rPr>
                <w:rFonts w:ascii="宋体" w:hAnsi="宋体" w:eastAsia="宋体" w:cs="楷体"/>
                <w:sz w:val="24"/>
                <w:u w:val="single"/>
              </w:rPr>
            </w:pPr>
            <w:r>
              <w:rPr>
                <w:rFonts w:hint="eastAsia" w:ascii="宋体" w:hAnsi="宋体" w:eastAsia="宋体" w:cs="楷体"/>
                <w:sz w:val="24"/>
              </w:rPr>
              <w:t xml:space="preserve">地点：</w:t>
            </w:r>
            <w:r/>
          </w:p>
          <w:p>
            <w:pPr>
              <w:pStyle w:val="705"/>
              <w:ind w:firstLine="0"/>
              <w:rPr>
                <w:rFonts w:ascii="宋体" w:hAnsi="MS Mincho" w:eastAsia="MS Mincho" w:cs="MS Mincho"/>
                <w:b/>
                <w:sz w:val="24"/>
                <w:szCs w:val="28"/>
              </w:rPr>
            </w:pPr>
            <w:r>
              <w:rPr>
                <w:rFonts w:hint="eastAsia" w:ascii="宋体" w:hAnsi="宋体" w:eastAsia="宋体" w:cs="楷体"/>
                <w:sz w:val="24"/>
              </w:rPr>
              <w:t xml:space="preserve">联系人：联系方式：</w:t>
            </w:r>
            <w:r/>
          </w:p>
        </w:tc>
      </w:tr>
      <w:tr>
        <w:trPr>
          <w:trHeight w:val="1366"/>
        </w:trPr>
        <w:tc>
          <w:tcPr>
            <w:tcW w:w="534" w:type="dxa"/>
            <w:vAlign w:val="center"/>
            <w:textDirection w:val="lrTb"/>
            <w:noWrap/>
          </w:tcPr>
          <w:p>
            <w:pPr>
              <w:pStyle w:val="705"/>
              <w:ind w:firstLine="0"/>
              <w:jc w:val="center"/>
              <w:rPr>
                <w:rFonts w:ascii="宋体" w:hAnsi="宋体" w:eastAsia="宋体" w:cs="楷体"/>
                <w:sz w:val="24"/>
              </w:rPr>
            </w:pPr>
            <w:r>
              <w:rPr>
                <w:rFonts w:ascii="宋体" w:hAnsi="宋体" w:eastAsia="宋体" w:cs="楷体"/>
                <w:sz w:val="24"/>
              </w:rPr>
              <w:t xml:space="preserve">4</w:t>
            </w:r>
            <w:r/>
          </w:p>
        </w:tc>
        <w:tc>
          <w:tcPr>
            <w:tcW w:w="1470" w:type="dxa"/>
            <w:vAlign w:val="center"/>
            <w:textDirection w:val="lrTb"/>
            <w:noWrap/>
          </w:tcPr>
          <w:p>
            <w:pPr>
              <w:pStyle w:val="705"/>
              <w:ind w:firstLine="0"/>
              <w:jc w:val="center"/>
              <w:rPr>
                <w:rFonts w:ascii="宋体" w:hAnsi="宋体" w:eastAsia="宋体" w:cs="楷体"/>
                <w:sz w:val="24"/>
              </w:rPr>
            </w:pPr>
            <w:r>
              <w:rPr>
                <w:rFonts w:hint="eastAsia" w:ascii="宋体" w:hAnsi="宋体" w:eastAsia="宋体" w:cs="楷体"/>
                <w:sz w:val="24"/>
              </w:rPr>
              <w:t xml:space="preserve">现场踏勘</w:t>
            </w:r>
            <w:r/>
          </w:p>
        </w:tc>
        <w:tc>
          <w:tcPr>
            <w:tcW w:w="6491" w:type="dxa"/>
            <w:vAlign w:val="center"/>
            <w:textDirection w:val="lrTb"/>
            <w:noWrap/>
          </w:tcPr>
          <w:p>
            <w:pPr>
              <w:pStyle w:val="705"/>
              <w:ind w:firstLine="0"/>
              <w:rPr>
                <w:rFonts w:ascii="宋体" w:hAnsi="宋体" w:eastAsia="宋体" w:cs="楷体"/>
                <w:sz w:val="24"/>
              </w:rPr>
            </w:pPr>
            <w:r>
              <w:rPr>
                <w:rFonts w:hint="eastAsia" w:ascii="宋体" w:hAnsi="MS Mincho" w:eastAsia="MS Mincho" w:cs="MS Mincho"/>
                <w:b/>
                <w:sz w:val="24"/>
                <w:szCs w:val="28"/>
              </w:rPr>
              <w:t xml:space="preserve">☑</w:t>
            </w:r>
            <w:r>
              <w:rPr>
                <w:rFonts w:ascii="宋体" w:hAnsi="宋体" w:eastAsia="宋体" w:cs="楷体"/>
                <w:sz w:val="24"/>
              </w:rPr>
              <w:t xml:space="preserve">A不统一组织</w:t>
            </w:r>
            <w:r/>
          </w:p>
          <w:p>
            <w:pPr>
              <w:pStyle w:val="705"/>
              <w:ind w:firstLine="0"/>
              <w:rPr>
                <w:rFonts w:ascii="宋体" w:hAnsi="宋体" w:eastAsia="宋体" w:cs="楷体"/>
                <w:sz w:val="24"/>
              </w:rPr>
            </w:pPr>
            <w:r>
              <w:rPr>
                <w:rFonts w:ascii="宋体" w:hAnsi="宋体" w:eastAsia="宋体" w:cs="Wingdings 2"/>
                <w:sz w:val="24"/>
              </w:rPr>
              <w:t xml:space="preserve"></w:t>
            </w:r>
            <w:r>
              <w:rPr>
                <w:rFonts w:ascii="宋体" w:hAnsi="宋体" w:eastAsia="宋体" w:cs="楷体"/>
                <w:sz w:val="24"/>
              </w:rPr>
              <w:t xml:space="preserve">B统一组织</w:t>
            </w:r>
            <w:r/>
          </w:p>
          <w:p>
            <w:pPr>
              <w:pStyle w:val="705"/>
              <w:ind w:firstLine="0"/>
              <w:rPr>
                <w:rFonts w:ascii="宋体" w:hAnsi="宋体" w:eastAsia="宋体" w:cs="楷体"/>
                <w:sz w:val="24"/>
                <w:u w:val="single"/>
              </w:rPr>
            </w:pPr>
            <w:r>
              <w:rPr>
                <w:rFonts w:hint="eastAsia" w:ascii="宋体" w:hAnsi="宋体" w:eastAsia="宋体" w:cs="楷体"/>
                <w:sz w:val="24"/>
              </w:rPr>
              <w:t xml:space="preserve">时间：</w:t>
            </w:r>
            <w:r/>
          </w:p>
          <w:p>
            <w:pPr>
              <w:pStyle w:val="705"/>
              <w:ind w:firstLine="0"/>
              <w:rPr>
                <w:rFonts w:ascii="宋体" w:hAnsi="宋体" w:eastAsia="宋体" w:cs="楷体"/>
                <w:sz w:val="24"/>
                <w:u w:val="single"/>
              </w:rPr>
            </w:pPr>
            <w:r>
              <w:rPr>
                <w:rFonts w:hint="eastAsia" w:ascii="宋体" w:hAnsi="宋体" w:eastAsia="宋体" w:cs="楷体"/>
                <w:sz w:val="24"/>
              </w:rPr>
              <w:t xml:space="preserve">地点：</w:t>
            </w:r>
            <w:r/>
          </w:p>
          <w:p>
            <w:pPr>
              <w:pStyle w:val="705"/>
              <w:ind w:firstLine="0"/>
              <w:rPr>
                <w:rFonts w:ascii="宋体" w:hAnsi="宋体" w:eastAsia="宋体" w:cs="楷体"/>
                <w:sz w:val="24"/>
              </w:rPr>
            </w:pPr>
            <w:r>
              <w:rPr>
                <w:rFonts w:hint="eastAsia" w:ascii="宋体" w:hAnsi="宋体" w:eastAsia="宋体" w:cs="楷体"/>
                <w:sz w:val="24"/>
              </w:rPr>
              <w:t xml:space="preserve">联系人：联系方式：</w:t>
            </w:r>
            <w:r/>
          </w:p>
        </w:tc>
      </w:tr>
      <w:tr>
        <w:trPr>
          <w:trHeight w:val="1366"/>
        </w:trPr>
        <w:tc>
          <w:tcPr>
            <w:tcW w:w="534" w:type="dxa"/>
            <w:vAlign w:val="center"/>
            <w:textDirection w:val="lrTb"/>
            <w:noWrap/>
          </w:tcPr>
          <w:p>
            <w:pPr>
              <w:pStyle w:val="705"/>
              <w:ind w:firstLine="0"/>
              <w:jc w:val="center"/>
              <w:rPr>
                <w:rFonts w:ascii="宋体" w:hAnsi="宋体" w:eastAsia="宋体" w:cs="楷体"/>
                <w:sz w:val="24"/>
              </w:rPr>
            </w:pPr>
            <w:r>
              <w:rPr>
                <w:rFonts w:ascii="宋体" w:hAnsi="宋体" w:eastAsia="宋体" w:cs="楷体"/>
                <w:sz w:val="24"/>
              </w:rPr>
              <w:t xml:space="preserve">5</w:t>
            </w:r>
            <w:r/>
          </w:p>
        </w:tc>
        <w:tc>
          <w:tcPr>
            <w:tcW w:w="1470" w:type="dxa"/>
            <w:vAlign w:val="center"/>
            <w:textDirection w:val="lrTb"/>
            <w:noWrap/>
          </w:tcPr>
          <w:p>
            <w:pPr>
              <w:pStyle w:val="705"/>
              <w:ind w:firstLine="0"/>
              <w:jc w:val="center"/>
              <w:rPr>
                <w:rFonts w:ascii="宋体" w:hAnsi="宋体" w:eastAsia="宋体" w:cs="楷体"/>
                <w:sz w:val="24"/>
              </w:rPr>
            </w:pPr>
            <w:r>
              <w:rPr>
                <w:rFonts w:hint="eastAsia" w:ascii="宋体" w:hAnsi="宋体" w:eastAsia="宋体" w:cs="楷体"/>
                <w:sz w:val="24"/>
              </w:rPr>
              <w:t xml:space="preserve">演示</w:t>
            </w:r>
            <w:r/>
          </w:p>
        </w:tc>
        <w:tc>
          <w:tcPr>
            <w:tcW w:w="6491" w:type="dxa"/>
            <w:vAlign w:val="center"/>
            <w:textDirection w:val="lrTb"/>
            <w:noWrap/>
          </w:tcPr>
          <w:p>
            <w:pPr>
              <w:pStyle w:val="705"/>
              <w:ind w:firstLine="0"/>
              <w:rPr>
                <w:rFonts w:ascii="宋体" w:hAnsi="宋体" w:eastAsia="宋体" w:cs="楷体"/>
                <w:sz w:val="24"/>
              </w:rPr>
            </w:pPr>
            <w:r>
              <w:rPr>
                <w:rFonts w:hint="eastAsia" w:ascii="宋体" w:hAnsi="MS Mincho" w:eastAsia="MS Mincho" w:cs="MS Mincho"/>
                <w:b/>
                <w:sz w:val="24"/>
                <w:szCs w:val="28"/>
              </w:rPr>
              <w:t xml:space="preserve">☑</w:t>
            </w:r>
            <w:r>
              <w:rPr>
                <w:rFonts w:ascii="宋体" w:hAnsi="宋体" w:eastAsia="宋体" w:cs="楷体"/>
                <w:sz w:val="24"/>
              </w:rPr>
              <w:t xml:space="preserve">A无</w:t>
            </w:r>
            <w:r/>
          </w:p>
          <w:p>
            <w:pPr>
              <w:pStyle w:val="705"/>
              <w:ind w:firstLine="0"/>
              <w:rPr>
                <w:rFonts w:ascii="宋体" w:hAnsi="宋体" w:eastAsia="宋体" w:cs="楷体"/>
                <w:sz w:val="24"/>
              </w:rPr>
            </w:pPr>
            <w:r>
              <w:rPr>
                <w:rFonts w:hint="eastAsia" w:ascii="宋体" w:hAnsi="宋体" w:cs="宋体"/>
                <w:sz w:val="24"/>
              </w:rPr>
              <w:t xml:space="preserve"></w:t>
            </w:r>
            <w:r>
              <w:rPr>
                <w:rFonts w:ascii="宋体" w:hAnsi="宋体" w:eastAsia="宋体" w:cs="楷体"/>
                <w:sz w:val="24"/>
              </w:rPr>
              <w:t xml:space="preserve">B有，本项目演示使用录播上传形式，各投标人自行将录播内容上传至XXX平台的XXX模块。操作指南详见XXX。</w:t>
            </w:r>
            <w:r/>
          </w:p>
        </w:tc>
      </w:tr>
      <w:tr>
        <w:trPr/>
        <w:tc>
          <w:tcPr>
            <w:tcW w:w="534" w:type="dxa"/>
            <w:vAlign w:val="center"/>
            <w:textDirection w:val="lrTb"/>
            <w:noWrap/>
          </w:tcPr>
          <w:p>
            <w:pPr>
              <w:pStyle w:val="705"/>
              <w:ind w:firstLine="0"/>
              <w:jc w:val="center"/>
              <w:rPr>
                <w:rFonts w:ascii="宋体" w:hAnsi="宋体" w:eastAsia="宋体" w:cs="楷体"/>
                <w:sz w:val="24"/>
              </w:rPr>
            </w:pPr>
            <w:r>
              <w:rPr>
                <w:rFonts w:ascii="宋体" w:hAnsi="宋体" w:eastAsia="宋体" w:cs="楷体"/>
                <w:sz w:val="24"/>
              </w:rPr>
              <w:t xml:space="preserve">6</w:t>
            </w:r>
            <w:r/>
          </w:p>
        </w:tc>
        <w:tc>
          <w:tcPr>
            <w:tcW w:w="1470" w:type="dxa"/>
            <w:vAlign w:val="center"/>
            <w:textDirection w:val="lrTb"/>
            <w:noWrap/>
          </w:tcPr>
          <w:p>
            <w:pPr>
              <w:pStyle w:val="705"/>
              <w:ind w:firstLine="0"/>
              <w:jc w:val="center"/>
              <w:rPr>
                <w:rFonts w:ascii="宋体" w:hAnsi="宋体" w:eastAsia="宋体" w:cs="楷体"/>
                <w:sz w:val="24"/>
              </w:rPr>
            </w:pPr>
            <w:r>
              <w:rPr>
                <w:rFonts w:hint="eastAsia" w:ascii="宋体" w:hAnsi="宋体" w:eastAsia="宋体" w:cs="楷体"/>
                <w:sz w:val="24"/>
              </w:rPr>
              <w:t xml:space="preserve">样品</w:t>
            </w:r>
            <w:r/>
          </w:p>
        </w:tc>
        <w:tc>
          <w:tcPr>
            <w:tcW w:w="6491" w:type="dxa"/>
            <w:vAlign w:val="center"/>
            <w:textDirection w:val="lrTb"/>
            <w:noWrap/>
          </w:tcPr>
          <w:p>
            <w:pPr>
              <w:pStyle w:val="705"/>
              <w:ind w:firstLine="0"/>
              <w:rPr>
                <w:rFonts w:ascii="宋体" w:hAnsi="宋体" w:eastAsia="宋体" w:cs="楷体"/>
                <w:sz w:val="24"/>
              </w:rPr>
            </w:pPr>
            <w:r>
              <w:rPr>
                <w:rFonts w:hint="eastAsia" w:ascii="宋体" w:hAnsi="MS Mincho" w:eastAsia="MS Mincho" w:cs="MS Mincho"/>
                <w:b/>
                <w:sz w:val="24"/>
                <w:szCs w:val="28"/>
              </w:rPr>
              <w:t xml:space="preserve">☑</w:t>
            </w:r>
            <w:r>
              <w:rPr>
                <w:rFonts w:ascii="宋体" w:hAnsi="宋体" w:eastAsia="宋体" w:cs="楷体"/>
                <w:sz w:val="24"/>
              </w:rPr>
              <w:t xml:space="preserve">A不要求提供。</w:t>
            </w:r>
            <w:r/>
          </w:p>
          <w:p>
            <w:pPr>
              <w:pStyle w:val="705"/>
              <w:ind w:firstLine="0"/>
              <w:rPr>
                <w:rFonts w:ascii="宋体" w:hAnsi="宋体" w:eastAsia="宋体" w:cs="楷体"/>
                <w:sz w:val="24"/>
              </w:rPr>
            </w:pPr>
            <w:r>
              <w:rPr>
                <w:rFonts w:ascii="宋体" w:hAnsi="宋体" w:eastAsia="宋体" w:cs="Wingdings 2"/>
                <w:sz w:val="24"/>
              </w:rPr>
              <w:t xml:space="preserve"></w:t>
            </w:r>
            <w:r>
              <w:rPr>
                <w:rFonts w:ascii="宋体" w:hAnsi="宋体" w:eastAsia="宋体" w:cs="楷体"/>
                <w:sz w:val="24"/>
              </w:rPr>
              <w:t xml:space="preserve">B要求提供（</w:t>
            </w:r>
            <w:r>
              <w:rPr>
                <w:rFonts w:hint="eastAsia" w:ascii="宋体" w:hAnsi="宋体" w:eastAsia="宋体" w:cs="楷体"/>
                <w:i/>
                <w:iCs/>
                <w:sz w:val="24"/>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eastAsia="宋体" w:cs="楷体"/>
                <w:sz w:val="24"/>
              </w:rPr>
              <w:t xml:space="preserve">）</w:t>
            </w:r>
            <w:r/>
          </w:p>
          <w:p>
            <w:pPr>
              <w:pStyle w:val="705"/>
              <w:ind w:firstLine="0"/>
              <w:rPr>
                <w:rFonts w:ascii="宋体" w:hAnsi="宋体" w:eastAsia="宋体" w:cs="楷体"/>
                <w:sz w:val="24"/>
                <w:u w:val="single"/>
              </w:rPr>
            </w:pPr>
            <w:r>
              <w:rPr>
                <w:rFonts w:hint="eastAsia" w:ascii="宋体" w:hAnsi="宋体" w:eastAsia="宋体" w:cs="楷体"/>
                <w:sz w:val="24"/>
              </w:rPr>
              <w:t xml:space="preserve">（</w:t>
            </w:r>
            <w:r>
              <w:rPr>
                <w:rFonts w:ascii="宋体" w:hAnsi="宋体" w:eastAsia="宋体" w:cs="楷体"/>
                <w:sz w:val="24"/>
              </w:rPr>
              <w:t xml:space="preserve">1）样品：；</w:t>
            </w:r>
            <w:r/>
          </w:p>
          <w:p>
            <w:pPr>
              <w:pStyle w:val="705"/>
              <w:ind w:firstLine="0"/>
              <w:rPr>
                <w:rFonts w:ascii="宋体" w:hAnsi="宋体" w:eastAsia="宋体" w:cs="楷体"/>
                <w:sz w:val="24"/>
                <w:u w:val="single"/>
              </w:rPr>
            </w:pPr>
            <w:r>
              <w:rPr>
                <w:rFonts w:hint="eastAsia" w:ascii="宋体" w:hAnsi="宋体" w:eastAsia="宋体" w:cs="楷体"/>
                <w:sz w:val="24"/>
              </w:rPr>
              <w:t xml:space="preserve">（</w:t>
            </w:r>
            <w:r>
              <w:rPr>
                <w:rFonts w:ascii="宋体" w:hAnsi="宋体" w:eastAsia="宋体" w:cs="楷体"/>
                <w:sz w:val="24"/>
              </w:rPr>
              <w:t xml:space="preserve">2）样品制作的标准和要求：；</w:t>
            </w:r>
            <w:r/>
          </w:p>
          <w:p>
            <w:pPr>
              <w:pStyle w:val="705"/>
              <w:ind w:firstLine="0"/>
              <w:rPr>
                <w:rFonts w:ascii="宋体" w:hAnsi="宋体" w:eastAsia="宋体" w:cs="楷体"/>
                <w:sz w:val="24"/>
              </w:rPr>
            </w:pPr>
            <w:r>
              <w:rPr>
                <w:rFonts w:hint="eastAsia" w:ascii="宋体" w:hAnsi="宋体" w:eastAsia="宋体" w:cs="楷体"/>
                <w:sz w:val="24"/>
              </w:rPr>
              <w:t xml:space="preserve">（</w:t>
            </w:r>
            <w:r>
              <w:rPr>
                <w:rFonts w:ascii="宋体" w:hAnsi="宋体" w:eastAsia="宋体" w:cs="楷体"/>
                <w:sz w:val="24"/>
              </w:rPr>
              <w:t xml:space="preserve">3）样品的评审方法以及评审标准：详见评标办法；</w:t>
            </w:r>
            <w:r/>
          </w:p>
          <w:p>
            <w:pPr>
              <w:pStyle w:val="705"/>
              <w:ind w:firstLine="0"/>
              <w:rPr>
                <w:rFonts w:ascii="宋体" w:hAnsi="宋体" w:eastAsia="宋体" w:cs="楷体"/>
                <w:sz w:val="24"/>
              </w:rPr>
            </w:pPr>
            <w:r>
              <w:rPr>
                <w:rFonts w:hint="eastAsia" w:ascii="宋体" w:hAnsi="宋体" w:eastAsia="宋体" w:cs="楷体"/>
                <w:sz w:val="24"/>
              </w:rPr>
              <w:t xml:space="preserve">（</w:t>
            </w:r>
            <w:r>
              <w:rPr>
                <w:rFonts w:ascii="宋体" w:hAnsi="宋体" w:eastAsia="宋体" w:cs="楷体"/>
                <w:sz w:val="24"/>
              </w:rPr>
              <w:t xml:space="preserve">4）是否需要随样品提交检测报告：</w:t>
            </w:r>
            <w:r>
              <w:rPr>
                <w:rFonts w:ascii="宋体" w:hAnsi="宋体" w:eastAsia="宋体" w:cs="Wingdings 2"/>
                <w:sz w:val="24"/>
              </w:rPr>
              <w:t xml:space="preserve"></w:t>
            </w:r>
            <w:r>
              <w:rPr>
                <w:rFonts w:hint="eastAsia" w:ascii="宋体" w:hAnsi="宋体" w:eastAsia="宋体" w:cs="楷体"/>
                <w:sz w:val="24"/>
              </w:rPr>
              <w:t xml:space="preserve">否；</w:t>
            </w:r>
            <w:r>
              <w:rPr>
                <w:rFonts w:ascii="宋体" w:hAnsi="宋体" w:eastAsia="宋体" w:cs="Wingdings 2"/>
                <w:sz w:val="24"/>
              </w:rPr>
              <w:t xml:space="preserve"></w:t>
            </w:r>
            <w:r>
              <w:rPr>
                <w:rFonts w:hint="eastAsia" w:ascii="宋体" w:hAnsi="宋体" w:eastAsia="宋体" w:cs="楷体"/>
                <w:sz w:val="24"/>
              </w:rPr>
              <w:t xml:space="preserve">是，检测机构的要求：；检测内容：。</w:t>
            </w:r>
            <w:r/>
          </w:p>
          <w:p>
            <w:pPr>
              <w:pStyle w:val="705"/>
              <w:ind w:firstLine="0"/>
              <w:rPr>
                <w:rFonts w:ascii="宋体" w:hAnsi="宋体" w:eastAsia="宋体" w:cs="楷体"/>
                <w:sz w:val="24"/>
              </w:rPr>
            </w:pPr>
            <w:r>
              <w:rPr>
                <w:rFonts w:hint="eastAsia" w:ascii="宋体" w:hAnsi="宋体" w:eastAsia="宋体" w:cs="楷体"/>
                <w:sz w:val="24"/>
              </w:rPr>
              <w:t xml:space="preserve">（</w:t>
            </w:r>
            <w:r>
              <w:rPr>
                <w:rFonts w:ascii="宋体" w:hAnsi="宋体" w:eastAsia="宋体" w:cs="楷体"/>
                <w:sz w:val="24"/>
              </w:rPr>
              <w:t xml:space="preserve">5）提供样品的时间：；地点：；联系人：，联系电话： </w:t>
            </w:r>
            <w:r>
              <w:rPr>
                <w:rFonts w:hint="eastAsia" w:ascii="宋体" w:hAnsi="宋体" w:eastAsia="宋体" w:cs="楷体"/>
                <w:sz w:val="24"/>
              </w:rPr>
              <w:t xml:space="preserve">。请投标人在上述时间内提供样品并按规定位置安装完毕。超过截止时间的，采购人或采购代理机构将不予接收及安装，并将清场并封闭样品现场。</w:t>
            </w:r>
            <w:r/>
          </w:p>
          <w:p>
            <w:pPr>
              <w:pStyle w:val="705"/>
              <w:ind w:firstLine="0"/>
              <w:rPr>
                <w:rFonts w:ascii="宋体" w:hAnsi="宋体" w:eastAsia="宋体" w:cs="楷体"/>
                <w:sz w:val="24"/>
              </w:rPr>
            </w:pPr>
            <w:r>
              <w:rPr>
                <w:rFonts w:ascii="宋体" w:hAnsi="宋体" w:eastAsia="宋体" w:cs="楷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05"/>
              <w:ind w:firstLine="0"/>
              <w:rPr>
                <w:rFonts w:ascii="宋体" w:hAnsi="宋体" w:eastAsia="宋体" w:cs="楷体"/>
                <w:sz w:val="24"/>
              </w:rPr>
            </w:pPr>
            <w:r>
              <w:rPr>
                <w:rFonts w:hint="eastAsia" w:ascii="宋体" w:hAnsi="宋体" w:eastAsia="宋体" w:cs="楷体"/>
                <w:sz w:val="24"/>
              </w:rPr>
              <w:t xml:space="preserve">（</w:t>
            </w:r>
            <w:r>
              <w:rPr>
                <w:rFonts w:ascii="宋体" w:hAnsi="宋体" w:eastAsia="宋体" w:cs="楷体"/>
                <w:sz w:val="24"/>
              </w:rPr>
              <w:t xml:space="preserve">7）制作、运输、安装和保管样品所发生的一切费用由投标人自理。</w:t>
            </w:r>
            <w:r/>
          </w:p>
        </w:tc>
      </w:tr>
      <w:tr>
        <w:trPr/>
        <w:tc>
          <w:tcPr>
            <w:tcW w:w="534" w:type="dxa"/>
            <w:vAlign w:val="center"/>
            <w:textDirection w:val="lrTb"/>
            <w:noWrap/>
          </w:tcPr>
          <w:p>
            <w:pPr>
              <w:pStyle w:val="705"/>
              <w:ind w:firstLine="0"/>
              <w:jc w:val="center"/>
              <w:rPr>
                <w:rFonts w:ascii="宋体" w:hAnsi="宋体" w:eastAsia="宋体" w:cs="楷体"/>
                <w:sz w:val="24"/>
              </w:rPr>
            </w:pPr>
            <w:r>
              <w:rPr>
                <w:rFonts w:ascii="宋体" w:hAnsi="宋体" w:eastAsia="宋体" w:cs="楷体"/>
                <w:sz w:val="24"/>
              </w:rPr>
              <w:t xml:space="preserve">7</w:t>
            </w:r>
            <w:r/>
          </w:p>
        </w:tc>
        <w:tc>
          <w:tcPr>
            <w:tcW w:w="1470" w:type="dxa"/>
            <w:vAlign w:val="center"/>
            <w:textDirection w:val="lrTb"/>
            <w:noWrap/>
          </w:tcPr>
          <w:p>
            <w:pPr>
              <w:pStyle w:val="705"/>
              <w:ind w:firstLine="0"/>
              <w:jc w:val="center"/>
              <w:rPr>
                <w:rFonts w:ascii="宋体" w:hAnsi="宋体" w:eastAsia="宋体" w:cs="楷体"/>
                <w:sz w:val="24"/>
              </w:rPr>
            </w:pPr>
            <w:r>
              <w:rPr>
                <w:rFonts w:hint="eastAsia" w:ascii="宋体" w:hAnsi="宋体" w:eastAsia="宋体" w:cs="楷体"/>
                <w:sz w:val="24"/>
              </w:rPr>
              <w:t xml:space="preserve">是否允许采购进口产品</w:t>
            </w:r>
            <w:r/>
          </w:p>
        </w:tc>
        <w:tc>
          <w:tcPr>
            <w:tcW w:w="6491" w:type="dxa"/>
            <w:vAlign w:val="center"/>
            <w:textDirection w:val="lrTb"/>
            <w:noWrap/>
          </w:tcPr>
          <w:p>
            <w:pPr>
              <w:pStyle w:val="705"/>
              <w:ind w:firstLine="0"/>
              <w:rPr>
                <w:rFonts w:ascii="宋体" w:hAnsi="宋体" w:eastAsia="宋体" w:cs="楷体"/>
                <w:sz w:val="24"/>
              </w:rPr>
            </w:pPr>
            <w:r>
              <w:rPr>
                <w:rFonts w:hint="eastAsia" w:ascii="宋体" w:hAnsi="MS Mincho" w:eastAsia="MS Mincho" w:cs="MS Mincho"/>
                <w:b/>
                <w:sz w:val="24"/>
                <w:szCs w:val="28"/>
              </w:rPr>
              <w:t xml:space="preserve">☑</w:t>
            </w:r>
            <w:r>
              <w:rPr>
                <w:rFonts w:ascii="宋体" w:hAnsi="宋体" w:eastAsia="宋体" w:cs="楷体"/>
                <w:sz w:val="24"/>
              </w:rPr>
              <w:t xml:space="preserve">A本项目不允许采购进口产品。</w:t>
            </w:r>
            <w:r/>
          </w:p>
          <w:p>
            <w:pPr>
              <w:pStyle w:val="705"/>
              <w:ind w:firstLine="0"/>
              <w:rPr>
                <w:rFonts w:ascii="宋体" w:hAnsi="宋体" w:eastAsia="宋体" w:cs="楷体"/>
                <w:sz w:val="24"/>
              </w:rPr>
            </w:pPr>
            <w:r>
              <w:rPr>
                <w:rFonts w:ascii="宋体" w:hAnsi="宋体" w:eastAsia="宋体" w:cs="Wingdings 2"/>
                <w:sz w:val="24"/>
              </w:rPr>
              <w:t xml:space="preserve"></w:t>
            </w:r>
            <w:r>
              <w:rPr>
                <w:rFonts w:ascii="宋体" w:hAnsi="宋体" w:eastAsia="宋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534" w:type="dxa"/>
            <w:vAlign w:val="center"/>
            <w:textDirection w:val="lrTb"/>
            <w:noWrap/>
          </w:tcPr>
          <w:p>
            <w:pPr>
              <w:pStyle w:val="705"/>
              <w:ind w:firstLine="0"/>
              <w:jc w:val="center"/>
              <w:rPr>
                <w:rFonts w:ascii="宋体" w:hAnsi="宋体" w:eastAsia="宋体" w:cs="楷体"/>
                <w:sz w:val="24"/>
              </w:rPr>
            </w:pPr>
            <w:r>
              <w:rPr>
                <w:rFonts w:ascii="宋体" w:hAnsi="宋体" w:eastAsia="宋体" w:cs="楷体"/>
                <w:sz w:val="24"/>
              </w:rPr>
              <w:t xml:space="preserve">8</w:t>
            </w:r>
            <w:r/>
          </w:p>
        </w:tc>
        <w:tc>
          <w:tcPr>
            <w:tcW w:w="1470" w:type="dxa"/>
            <w:vAlign w:val="center"/>
            <w:textDirection w:val="lrTb"/>
            <w:noWrap/>
          </w:tcPr>
          <w:p>
            <w:pPr>
              <w:pStyle w:val="705"/>
              <w:ind w:firstLine="0"/>
              <w:jc w:val="center"/>
              <w:rPr>
                <w:rFonts w:ascii="宋体" w:hAnsi="宋体" w:eastAsia="宋体" w:cs="楷体"/>
                <w:sz w:val="24"/>
              </w:rPr>
            </w:pPr>
            <w:r>
              <w:rPr>
                <w:rFonts w:hint="eastAsia" w:ascii="宋体" w:hAnsi="宋体" w:eastAsia="宋体" w:cs="楷体"/>
                <w:sz w:val="24"/>
              </w:rPr>
              <w:t xml:space="preserve">项目属性与核心产品</w:t>
            </w:r>
            <w:r/>
          </w:p>
        </w:tc>
        <w:tc>
          <w:tcPr>
            <w:tcW w:w="6491" w:type="dxa"/>
            <w:vAlign w:val="center"/>
            <w:textDirection w:val="lrTb"/>
            <w:noWrap/>
          </w:tcPr>
          <w:p>
            <w:pPr>
              <w:spacing w:line="360" w:lineRule="exact"/>
              <w:rPr>
                <w:rFonts w:ascii="宋体" w:hAnsi="宋体" w:eastAsia="宋体" w:cs="楷体"/>
                <w:sz w:val="24"/>
              </w:rPr>
            </w:pPr>
            <w:r>
              <w:rPr>
                <w:rFonts w:hint="eastAsia" w:ascii="宋体" w:hAnsi="MS Mincho" w:eastAsia="MS Mincho" w:cs="MS Mincho"/>
                <w:b/>
                <w:sz w:val="24"/>
                <w:szCs w:val="28"/>
              </w:rPr>
              <w:t xml:space="preserve">☑</w:t>
            </w:r>
            <w:r>
              <w:rPr>
                <w:rFonts w:ascii="宋体" w:hAnsi="宋体" w:eastAsia="宋体" w:cs="楷体"/>
                <w:sz w:val="24"/>
              </w:rPr>
              <w:t xml:space="preserve">A货物类。</w:t>
            </w:r>
            <w:r/>
          </w:p>
          <w:p>
            <w:pPr>
              <w:spacing w:line="360" w:lineRule="exact"/>
              <w:rPr>
                <w:rFonts w:ascii="宋体" w:hAnsi="宋体" w:eastAsia="宋体" w:cs="楷体"/>
                <w:sz w:val="24"/>
              </w:rPr>
            </w:pPr>
            <w:r>
              <w:rPr>
                <w:rFonts w:ascii="宋体" w:hAnsi="宋体" w:eastAsia="宋体" w:cs="Wingdings 2"/>
                <w:sz w:val="24"/>
              </w:rPr>
              <w:t xml:space="preserve"></w:t>
            </w:r>
            <w:r>
              <w:rPr>
                <w:rFonts w:ascii="宋体" w:hAnsi="宋体" w:eastAsia="宋体" w:cs="楷体"/>
                <w:sz w:val="24"/>
              </w:rPr>
              <w:t xml:space="preserve">B服务类。</w:t>
            </w:r>
            <w:r/>
          </w:p>
          <w:p>
            <w:pPr>
              <w:spacing w:line="360" w:lineRule="exact"/>
              <w:rPr>
                <w:rFonts w:ascii="宋体" w:hAnsi="宋体"/>
                <w:sz w:val="24"/>
              </w:rPr>
            </w:pPr>
            <w:r>
              <w:rPr>
                <w:rFonts w:hint="eastAsia" w:ascii="宋体" w:hAnsi="宋体" w:eastAsia="宋体" w:cs="楷体"/>
                <w:sz w:val="24"/>
              </w:rPr>
              <w:t xml:space="preserve">本项目核心产品为：</w:t>
            </w:r>
            <w:r>
              <w:rPr>
                <w:rFonts w:hint="eastAsia" w:ascii="宋体" w:hAnsi="宋体"/>
                <w:b/>
                <w:sz w:val="24"/>
                <w:u w:val="single"/>
              </w:rPr>
              <w:t xml:space="preserve">悬吊式数字化X线摄影系统（DR）</w:t>
            </w:r>
            <w:r>
              <w:rPr>
                <w:rFonts w:hint="eastAsia" w:ascii="宋体" w:hAnsi="宋体" w:eastAsia="宋体" w:cs="楷体"/>
                <w:b/>
                <w:sz w:val="24"/>
                <w:u w:val="single"/>
              </w:rPr>
              <w:t xml:space="preserve">。</w:t>
            </w:r>
            <w:r/>
          </w:p>
        </w:tc>
      </w:tr>
      <w:tr>
        <w:trPr/>
        <w:tc>
          <w:tcPr>
            <w:tcW w:w="534" w:type="dxa"/>
            <w:vAlign w:val="center"/>
            <w:textDirection w:val="lrTb"/>
            <w:noWrap/>
          </w:tcPr>
          <w:p>
            <w:pPr>
              <w:pStyle w:val="705"/>
              <w:ind w:firstLine="0"/>
              <w:jc w:val="center"/>
              <w:rPr>
                <w:rFonts w:ascii="宋体" w:hAnsi="宋体" w:eastAsia="宋体" w:cs="楷体"/>
                <w:sz w:val="24"/>
              </w:rPr>
            </w:pPr>
            <w:r>
              <w:rPr>
                <w:rFonts w:ascii="宋体" w:hAnsi="宋体" w:eastAsia="宋体" w:cs="楷体"/>
                <w:sz w:val="24"/>
              </w:rPr>
              <w:t xml:space="preserve">9</w:t>
            </w:r>
            <w:r/>
          </w:p>
        </w:tc>
        <w:tc>
          <w:tcPr>
            <w:tcW w:w="1470" w:type="dxa"/>
            <w:vAlign w:val="center"/>
            <w:textDirection w:val="lrTb"/>
            <w:noWrap/>
          </w:tcPr>
          <w:p>
            <w:pPr>
              <w:pStyle w:val="705"/>
              <w:ind w:firstLine="0"/>
              <w:jc w:val="center"/>
              <w:rPr>
                <w:rFonts w:ascii="宋体" w:hAnsi="宋体" w:eastAsia="宋体" w:cs="楷体"/>
                <w:sz w:val="24"/>
              </w:rPr>
            </w:pPr>
            <w:r>
              <w:rPr>
                <w:rFonts w:hint="eastAsia" w:ascii="宋体" w:hAnsi="宋体" w:eastAsia="宋体" w:cs="楷体"/>
                <w:sz w:val="24"/>
              </w:rPr>
              <w:t xml:space="preserve">采购标的对应的中小企业划分标准所属行业</w:t>
            </w:r>
            <w:r/>
          </w:p>
        </w:tc>
        <w:tc>
          <w:tcPr>
            <w:tcW w:w="6491" w:type="dxa"/>
            <w:vAlign w:val="center"/>
            <w:textDirection w:val="lrTb"/>
            <w:noWrap/>
          </w:tcPr>
          <w:p>
            <w:pPr>
              <w:pStyle w:val="705"/>
              <w:ind w:firstLine="0"/>
              <w:rPr>
                <w:rFonts w:ascii="宋体" w:hAnsi="宋体" w:eastAsia="宋体" w:cs="楷体"/>
                <w:sz w:val="24"/>
              </w:rPr>
            </w:pPr>
            <w:r>
              <w:rPr>
                <w:rFonts w:hint="eastAsia" w:ascii="宋体" w:hAnsi="宋体" w:eastAsia="宋体" w:cs="楷体"/>
                <w:sz w:val="24"/>
              </w:rPr>
              <w:t xml:space="preserve">标的：</w:t>
            </w:r>
            <w:r>
              <w:rPr>
                <w:rFonts w:hint="eastAsia" w:ascii="宋体" w:hAnsi="宋体" w:eastAsia="宋体"/>
                <w:b/>
                <w:bCs/>
                <w:sz w:val="24"/>
                <w:szCs w:val="28"/>
                <w:u w:val="single"/>
              </w:rPr>
              <w:t xml:space="preserve">医用数字化X线摄影（DR）系统</w:t>
            </w:r>
            <w:r>
              <w:rPr>
                <w:rFonts w:hint="eastAsia" w:ascii="宋体" w:hAnsi="宋体" w:eastAsia="宋体" w:cs="楷体"/>
                <w:sz w:val="24"/>
              </w:rPr>
              <w:t xml:space="preserve">，属于</w:t>
            </w:r>
            <w:r>
              <w:rPr>
                <w:rFonts w:hint="eastAsia" w:ascii="宋体" w:hAnsi="宋体" w:eastAsia="宋体" w:cs="楷体"/>
                <w:b/>
                <w:sz w:val="24"/>
                <w:u w:val="single"/>
              </w:rPr>
              <w:t xml:space="preserve">工业</w:t>
            </w:r>
            <w:r>
              <w:rPr>
                <w:rFonts w:hint="eastAsia" w:ascii="宋体" w:hAnsi="宋体" w:eastAsia="宋体" w:cs="楷体"/>
                <w:sz w:val="24"/>
              </w:rPr>
              <w:t xml:space="preserve">；（具体详见中小企业申明函）</w:t>
            </w:r>
            <w:r/>
          </w:p>
        </w:tc>
      </w:tr>
      <w:tr>
        <w:trPr/>
        <w:tc>
          <w:tcPr>
            <w:tcW w:w="534" w:type="dxa"/>
            <w:vAlign w:val="center"/>
            <w:textDirection w:val="lrTb"/>
            <w:noWrap/>
          </w:tcPr>
          <w:p>
            <w:pPr>
              <w:pStyle w:val="705"/>
              <w:ind w:firstLine="0"/>
              <w:jc w:val="center"/>
              <w:rPr>
                <w:rFonts w:ascii="宋体" w:hAnsi="宋体" w:eastAsia="宋体" w:cs="楷体"/>
                <w:sz w:val="24"/>
              </w:rPr>
            </w:pPr>
            <w:r>
              <w:rPr>
                <w:rFonts w:ascii="宋体" w:hAnsi="宋体" w:eastAsia="宋体" w:cs="楷体"/>
                <w:sz w:val="24"/>
              </w:rPr>
              <w:t xml:space="preserve">10</w:t>
            </w:r>
            <w:r/>
          </w:p>
        </w:tc>
        <w:tc>
          <w:tcPr>
            <w:tcW w:w="1470" w:type="dxa"/>
            <w:vAlign w:val="center"/>
            <w:textDirection w:val="lrTb"/>
            <w:noWrap/>
          </w:tcPr>
          <w:p>
            <w:pPr>
              <w:pStyle w:val="705"/>
              <w:ind w:firstLine="0"/>
              <w:jc w:val="center"/>
              <w:rPr>
                <w:rFonts w:ascii="宋体" w:hAnsi="宋体" w:eastAsia="宋体" w:cs="楷体"/>
                <w:sz w:val="24"/>
              </w:rPr>
            </w:pPr>
            <w:r>
              <w:rPr>
                <w:rFonts w:hint="eastAsia" w:ascii="宋体" w:hAnsi="宋体" w:eastAsia="宋体" w:cs="楷体"/>
                <w:sz w:val="24"/>
              </w:rPr>
              <w:t xml:space="preserve">节能产品、环境标志产品</w:t>
            </w:r>
            <w:r/>
          </w:p>
        </w:tc>
        <w:tc>
          <w:tcPr>
            <w:tcW w:w="6491" w:type="dxa"/>
            <w:vAlign w:val="center"/>
            <w:textDirection w:val="lrTb"/>
            <w:noWrap/>
          </w:tcPr>
          <w:p>
            <w:pPr>
              <w:pStyle w:val="705"/>
              <w:ind w:firstLine="0"/>
              <w:rPr>
                <w:rFonts w:ascii="宋体" w:hAnsi="宋体" w:eastAsia="宋体" w:cs="楷体"/>
                <w:sz w:val="24"/>
              </w:rPr>
            </w:pPr>
            <w:r>
              <w:rPr>
                <w:rFonts w:hint="eastAsia" w:ascii="宋体" w:hAnsi="宋体" w:eastAsia="宋体"/>
                <w:sz w:val="24"/>
              </w:rPr>
              <w:t xml:space="preserve">供应商所投产品属于政府采购节能产品、环境标志产品品目清单范围的，</w:t>
            </w:r>
            <w:r>
              <w:rPr>
                <w:rFonts w:hint="eastAsia" w:ascii="宋体" w:hAnsi="宋体" w:eastAsia="宋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534" w:type="dxa"/>
            <w:vAlign w:val="center"/>
            <w:textDirection w:val="lrTb"/>
            <w:noWrap/>
          </w:tcPr>
          <w:p>
            <w:pPr>
              <w:pStyle w:val="705"/>
              <w:ind w:firstLine="0"/>
              <w:jc w:val="center"/>
              <w:rPr>
                <w:rFonts w:ascii="宋体" w:hAnsi="宋体" w:eastAsia="宋体" w:cs="楷体"/>
                <w:sz w:val="24"/>
              </w:rPr>
            </w:pPr>
            <w:r>
              <w:rPr>
                <w:rFonts w:ascii="宋体" w:hAnsi="宋体" w:eastAsia="宋体" w:cs="楷体"/>
                <w:sz w:val="24"/>
              </w:rPr>
              <w:t xml:space="preserve">11</w:t>
            </w:r>
            <w:r/>
          </w:p>
        </w:tc>
        <w:tc>
          <w:tcPr>
            <w:tcW w:w="1470" w:type="dxa"/>
            <w:vAlign w:val="center"/>
            <w:textDirection w:val="lrTb"/>
            <w:noWrap/>
          </w:tcPr>
          <w:p>
            <w:pPr>
              <w:pStyle w:val="705"/>
              <w:ind w:firstLine="0"/>
              <w:jc w:val="center"/>
              <w:rPr>
                <w:rFonts w:ascii="宋体" w:hAnsi="宋体" w:eastAsia="宋体" w:cs="楷体"/>
                <w:sz w:val="24"/>
              </w:rPr>
            </w:pPr>
            <w:r>
              <w:rPr>
                <w:rFonts w:hint="eastAsia" w:ascii="宋体" w:hAnsi="宋体" w:eastAsia="宋体" w:cs="楷体"/>
                <w:sz w:val="24"/>
              </w:rPr>
              <w:t xml:space="preserve">中小企业信用融资</w:t>
            </w:r>
            <w:r/>
          </w:p>
        </w:tc>
        <w:tc>
          <w:tcPr>
            <w:tcW w:w="6491" w:type="dxa"/>
            <w:vAlign w:val="center"/>
            <w:textDirection w:val="lrTb"/>
            <w:noWrap/>
          </w:tcPr>
          <w:p>
            <w:pPr>
              <w:rPr>
                <w:sz w:val="24"/>
              </w:rPr>
            </w:pPr>
            <w:r>
              <w:rPr>
                <w:rFonts w:hint="eastAsia"/>
                <w:sz w:val="24"/>
              </w:rPr>
              <w:t xml:space="preserve">为进一步发挥政府采购政策导向作用，有效缓解企业融资难题，推进完善应收账款融资服务平台的融资服务功能，促进中小微企业平稳健康发展，</w:t>
            </w:r>
            <w:bookmarkStart w:id="84" w:name="_Hlk136445673"/>
            <w:r>
              <w:rPr>
                <w:rFonts w:hint="eastAsia"/>
                <w:sz w:val="24"/>
              </w:rPr>
              <w:t xml:space="preserve">镇江市财政局和中国人民银行镇江市中心支行联合印发《关于转发〈关于深入推进政府采购线上合同信用融资工作的通知〉的通知》</w:t>
            </w:r>
            <w:bookmarkEnd w:id="84"/>
            <w:r>
              <w:rPr>
                <w:rFonts w:hint="eastAsia"/>
                <w:sz w:val="24"/>
              </w:rPr>
              <w:t xml:space="preserve">，</w:t>
            </w:r>
            <w:bookmarkStart w:id="85" w:name="_Hlk136444446"/>
            <w:r>
              <w:rPr>
                <w:rFonts w:hint="eastAsia"/>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85"/>
            <w:r>
              <w:rPr>
                <w:rFonts w:hint="eastAsia"/>
                <w:sz w:val="24"/>
              </w:rPr>
              <w:t xml:space="preserve">办理流程详见江苏政府采购网“政采贷”栏目，网址：http://www.ccgp-jiangsu.gov.cn/jiangsu/paying.html咨询电话：镇江市财政局政府采购处0511-80909958。</w:t>
            </w:r>
            <w:r/>
          </w:p>
        </w:tc>
      </w:tr>
      <w:tr>
        <w:trPr/>
        <w:tc>
          <w:tcPr>
            <w:tcW w:w="534" w:type="dxa"/>
            <w:vAlign w:val="center"/>
            <w:textDirection w:val="lrTb"/>
            <w:noWrap/>
          </w:tcPr>
          <w:p>
            <w:pPr>
              <w:pStyle w:val="705"/>
              <w:ind w:firstLine="0"/>
              <w:jc w:val="center"/>
              <w:rPr>
                <w:rFonts w:ascii="宋体" w:hAnsi="宋体" w:eastAsia="宋体" w:cs="楷体"/>
                <w:sz w:val="24"/>
              </w:rPr>
            </w:pPr>
            <w:r>
              <w:rPr>
                <w:rFonts w:ascii="宋体" w:hAnsi="宋体" w:eastAsia="宋体" w:cs="楷体"/>
                <w:sz w:val="24"/>
              </w:rPr>
              <w:t xml:space="preserve">12</w:t>
            </w:r>
            <w:r/>
          </w:p>
        </w:tc>
        <w:tc>
          <w:tcPr>
            <w:tcW w:w="1470" w:type="dxa"/>
            <w:vAlign w:val="center"/>
            <w:textDirection w:val="lrTb"/>
            <w:noWrap/>
          </w:tcPr>
          <w:p>
            <w:pPr>
              <w:pStyle w:val="705"/>
              <w:ind w:firstLine="0"/>
              <w:jc w:val="center"/>
              <w:rPr>
                <w:rFonts w:ascii="宋体" w:hAnsi="宋体" w:eastAsia="宋体" w:cs="楷体"/>
                <w:sz w:val="24"/>
              </w:rPr>
            </w:pPr>
            <w:r>
              <w:rPr>
                <w:rFonts w:hint="eastAsia" w:ascii="宋体" w:hAnsi="宋体" w:eastAsia="宋体" w:cs="楷体"/>
                <w:sz w:val="24"/>
              </w:rPr>
              <w:t xml:space="preserve">特别说明</w:t>
            </w:r>
            <w:r/>
          </w:p>
        </w:tc>
        <w:tc>
          <w:tcPr>
            <w:tcW w:w="6491" w:type="dxa"/>
            <w:vAlign w:val="center"/>
            <w:textDirection w:val="lrTb"/>
            <w:noWrap/>
          </w:tcPr>
          <w:p>
            <w:pPr>
              <w:pStyle w:val="705"/>
              <w:ind w:firstLine="0"/>
              <w:rPr>
                <w:rFonts w:ascii="宋体" w:hAnsi="宋体" w:eastAsia="宋体" w:cs="楷体"/>
                <w:i/>
                <w:iCs/>
                <w:sz w:val="24"/>
              </w:rPr>
            </w:pPr>
            <w:r>
              <w:rPr>
                <w:rFonts w:hint="eastAsia" w:ascii="宋体" w:hAnsi="宋体" w:eastAsia="宋体" w:cs="隶书"/>
                <w:i/>
                <w:iCs/>
                <w:sz w:val="24"/>
              </w:rPr>
              <w:t xml:space="preserve">无</w:t>
            </w:r>
            <w:r>
              <w:rPr>
                <w:rFonts w:hint="eastAsia" w:ascii="宋体" w:hAnsi="宋体" w:eastAsia="宋体" w:cs="楷体"/>
                <w:i/>
                <w:iCs/>
                <w:sz w:val="24"/>
              </w:rPr>
              <w:t xml:space="preserve">。</w:t>
            </w:r>
            <w:r/>
          </w:p>
        </w:tc>
      </w:tr>
    </w:tbl>
    <w:p>
      <w:pPr>
        <w:pStyle w:val="705"/>
        <w:rPr>
          <w:rFonts w:ascii="宋体" w:hAnsi="宋体" w:eastAsia="宋体"/>
        </w:rPr>
      </w:pPr>
      <w:r>
        <w:rPr>
          <w:rFonts w:ascii="宋体" w:hAnsi="宋体" w:eastAsia="宋体"/>
        </w:rPr>
      </w:r>
      <w:r/>
    </w:p>
    <w:p>
      <w:pPr>
        <w:pStyle w:val="702"/>
        <w:spacing w:before="156" w:after="156"/>
      </w:pPr>
      <w:r/>
      <w:bookmarkStart w:id="86" w:name="_Toc30210"/>
      <w:r/>
      <w:bookmarkStart w:id="87" w:name="_Toc7664"/>
      <w:r/>
      <w:bookmarkStart w:id="88" w:name="_Toc7601"/>
      <w:r/>
      <w:bookmarkStart w:id="89" w:name="_Toc16779"/>
      <w:r/>
      <w:bookmarkStart w:id="90" w:name="_Toc16305"/>
      <w:r/>
      <w:bookmarkStart w:id="91" w:name="_Toc32662"/>
      <w:r/>
      <w:bookmarkStart w:id="92" w:name="_Toc11529"/>
      <w:r/>
      <w:bookmarkStart w:id="93" w:name="_Toc1103"/>
      <w:r/>
      <w:bookmarkStart w:id="94" w:name="_Toc6884"/>
      <w:r/>
      <w:bookmarkStart w:id="95" w:name="_Toc21646"/>
      <w:r/>
      <w:bookmarkStart w:id="96" w:name="_Toc3820"/>
      <w:r/>
      <w:bookmarkStart w:id="97" w:name="_Toc5278"/>
      <w:r>
        <w:rPr>
          <w:rFonts w:hint="eastAsia"/>
        </w:rPr>
        <w:t xml:space="preserve">一、总则</w:t>
      </w:r>
      <w:bookmarkEnd w:id="56"/>
      <w:r/>
      <w:bookmarkEnd w:id="57"/>
      <w:r/>
      <w:bookmarkEnd w:id="86"/>
      <w:r/>
      <w:bookmarkEnd w:id="87"/>
      <w:r/>
      <w:bookmarkEnd w:id="88"/>
      <w:r/>
      <w:bookmarkEnd w:id="89"/>
      <w:r/>
      <w:bookmarkEnd w:id="90"/>
      <w:r/>
      <w:bookmarkEnd w:id="91"/>
      <w:r/>
      <w:bookmarkEnd w:id="92"/>
      <w:r/>
      <w:bookmarkEnd w:id="93"/>
      <w:r/>
      <w:bookmarkEnd w:id="94"/>
      <w:r/>
      <w:bookmarkEnd w:id="95"/>
      <w:r/>
      <w:bookmarkEnd w:id="96"/>
      <w:r/>
      <w:bookmarkEnd w:id="97"/>
      <w:r/>
      <w:r/>
    </w:p>
    <w:p>
      <w:pPr>
        <w:ind w:firstLine="446"/>
        <w:spacing w:before="200" w:after="200" w:line="360" w:lineRule="auto"/>
        <w:rPr>
          <w:rFonts w:ascii="宋体" w:hAnsi="宋体" w:eastAsia="宋体"/>
          <w:b/>
          <w:bCs/>
          <w:sz w:val="30"/>
        </w:rPr>
      </w:pPr>
      <w:r/>
      <w:bookmarkStart w:id="98" w:name="_Toc100386035"/>
      <w:r/>
      <w:bookmarkStart w:id="99" w:name="_Toc92168001"/>
      <w:r>
        <w:rPr>
          <w:rFonts w:ascii="宋体" w:hAnsi="宋体" w:eastAsia="宋体"/>
          <w:b/>
          <w:bCs/>
          <w:sz w:val="30"/>
        </w:rPr>
        <w:t xml:space="preserve">1.适用范围</w:t>
      </w:r>
      <w:bookmarkEnd w:id="98"/>
      <w:r/>
      <w:bookmarkEnd w:id="99"/>
      <w:r/>
      <w:r/>
    </w:p>
    <w:p>
      <w:pPr>
        <w:ind w:firstLine="480"/>
        <w:spacing w:line="360" w:lineRule="auto"/>
        <w:rPr>
          <w:rFonts w:ascii="宋体" w:hAnsi="宋体" w:eastAsia="宋体"/>
          <w:sz w:val="24"/>
        </w:rPr>
      </w:pPr>
      <w:r>
        <w:rPr>
          <w:rFonts w:ascii="宋体" w:hAnsi="宋体" w:eastAsia="宋体"/>
          <w:sz w:val="24"/>
        </w:rPr>
        <w:t xml:space="preserve">1.1本招标文件仅适用于</w:t>
      </w:r>
      <w:r>
        <w:rPr>
          <w:rFonts w:hint="eastAsia" w:ascii="宋体" w:hAnsi="宋体" w:eastAsia="宋体" w:cs="隶书"/>
          <w:sz w:val="24"/>
        </w:rPr>
        <w:t xml:space="preserve">镇江市第一人民医院新区分院医用数字化X线摄影（DR）系统。</w:t>
      </w:r>
      <w:r/>
    </w:p>
    <w:p>
      <w:pPr>
        <w:ind w:firstLine="446"/>
        <w:spacing w:before="200" w:after="200" w:line="360" w:lineRule="auto"/>
        <w:rPr>
          <w:rFonts w:ascii="宋体" w:hAnsi="宋体" w:eastAsia="宋体"/>
          <w:b/>
          <w:bCs/>
          <w:sz w:val="30"/>
        </w:rPr>
      </w:pPr>
      <w:r/>
      <w:bookmarkStart w:id="100" w:name="_Toc92168002"/>
      <w:r/>
      <w:bookmarkStart w:id="101" w:name="_Toc100386036"/>
      <w:r>
        <w:rPr>
          <w:rFonts w:ascii="宋体" w:hAnsi="宋体" w:eastAsia="宋体"/>
          <w:b/>
          <w:bCs/>
          <w:sz w:val="30"/>
        </w:rPr>
        <w:t xml:space="preserve">2.定义</w:t>
      </w:r>
      <w:bookmarkEnd w:id="100"/>
      <w:r/>
      <w:bookmarkEnd w:id="101"/>
      <w:r/>
      <w:r/>
    </w:p>
    <w:p>
      <w:pPr>
        <w:ind w:firstLine="480"/>
        <w:spacing w:line="360" w:lineRule="auto"/>
        <w:rPr>
          <w:rFonts w:ascii="宋体" w:hAnsi="宋体" w:eastAsia="宋体"/>
          <w:sz w:val="24"/>
        </w:rPr>
      </w:pPr>
      <w:r/>
      <w:bookmarkStart w:id="102" w:name="_Toc92168004"/>
      <w:r/>
      <w:bookmarkStart w:id="103" w:name="_Toc20732971"/>
      <w:r/>
      <w:bookmarkStart w:id="104" w:name="_Toc100386038"/>
      <w:r/>
      <w:bookmarkStart w:id="105" w:name="_Toc98669693"/>
      <w:r/>
      <w:bookmarkStart w:id="106" w:name="_Toc98669335"/>
      <w:r>
        <w:rPr>
          <w:rFonts w:hint="eastAsia" w:ascii="宋体" w:hAnsi="宋体" w:eastAsia="宋体"/>
          <w:sz w:val="24"/>
        </w:rPr>
        <w:t xml:space="preserve">招标文件中下列术语应解释为：</w:t>
      </w:r>
      <w:r/>
    </w:p>
    <w:p>
      <w:pPr>
        <w:ind w:firstLine="480"/>
        <w:spacing w:line="360" w:lineRule="auto"/>
        <w:rPr>
          <w:rFonts w:ascii="宋体" w:hAnsi="宋体" w:eastAsia="宋体"/>
          <w:sz w:val="24"/>
        </w:rPr>
      </w:pPr>
      <w:r>
        <w:rPr>
          <w:rFonts w:ascii="宋体" w:hAnsi="宋体" w:eastAsia="宋体"/>
          <w:sz w:val="24"/>
        </w:rPr>
        <w:t xml:space="preserve">2.1“采购人”系指依法进行政府采购的国家机关、事业单位、团体组织，即：</w:t>
      </w:r>
      <w:r>
        <w:rPr>
          <w:rFonts w:hint="eastAsia" w:ascii="宋体" w:hAnsi="宋体" w:eastAsia="宋体" w:cs="隶书"/>
          <w:b/>
          <w:sz w:val="24"/>
          <w:u w:val="single"/>
        </w:rPr>
        <w:t xml:space="preserve">镇江市第一人民医院新区分院</w:t>
      </w:r>
      <w:r>
        <w:rPr>
          <w:rFonts w:hint="eastAsia" w:ascii="宋体" w:hAnsi="宋体" w:eastAsia="宋体"/>
          <w:sz w:val="24"/>
        </w:rPr>
        <w:t xml:space="preserve">。</w:t>
      </w:r>
      <w:r/>
    </w:p>
    <w:p>
      <w:pPr>
        <w:ind w:firstLine="480"/>
        <w:spacing w:line="360" w:lineRule="auto"/>
        <w:rPr>
          <w:rFonts w:ascii="宋体" w:hAnsi="宋体" w:eastAsia="宋体"/>
          <w:sz w:val="24"/>
        </w:rPr>
      </w:pPr>
      <w:r>
        <w:rPr>
          <w:rFonts w:ascii="宋体" w:hAnsi="宋体" w:eastAsia="宋体"/>
          <w:sz w:val="24"/>
        </w:rPr>
        <w:t xml:space="preserve">2.2“投标人”系指响应招标、参加投标竞争的法人、其他组织或者自然人。</w:t>
      </w:r>
      <w:r/>
    </w:p>
    <w:p>
      <w:pPr>
        <w:ind w:firstLine="480"/>
        <w:spacing w:line="360" w:lineRule="auto"/>
        <w:rPr>
          <w:rFonts w:ascii="宋体" w:hAnsi="宋体" w:eastAsia="宋体"/>
          <w:sz w:val="24"/>
        </w:rPr>
      </w:pPr>
      <w:r>
        <w:rPr>
          <w:rFonts w:ascii="宋体" w:hAnsi="宋体" w:eastAsia="宋体"/>
          <w:sz w:val="24"/>
        </w:rPr>
        <w:t xml:space="preserve">2.3“采购代理机构”系指组织本次采购活动的单位，即：</w:t>
      </w:r>
      <w:r>
        <w:rPr>
          <w:rFonts w:hint="eastAsia" w:ascii="宋体" w:hAnsi="宋体" w:eastAsia="宋体" w:cs="隶书"/>
          <w:sz w:val="24"/>
          <w:u w:val="single"/>
        </w:rPr>
        <w:t xml:space="preserve">江苏嘉加诚工程投资咨询有限公司</w:t>
      </w:r>
      <w:r>
        <w:rPr>
          <w:rFonts w:hint="eastAsia" w:ascii="宋体" w:hAnsi="宋体" w:eastAsia="宋体"/>
          <w:sz w:val="24"/>
        </w:rPr>
        <w:t xml:space="preserve">。</w:t>
      </w:r>
      <w:r/>
    </w:p>
    <w:p>
      <w:pPr>
        <w:ind w:firstLine="480"/>
        <w:spacing w:line="360" w:lineRule="auto"/>
        <w:rPr>
          <w:rFonts w:ascii="宋体" w:hAnsi="宋体" w:eastAsia="宋体"/>
          <w:sz w:val="24"/>
        </w:rPr>
      </w:pPr>
      <w:r>
        <w:rPr>
          <w:rFonts w:ascii="宋体" w:hAnsi="宋体" w:eastAsia="宋体"/>
          <w:sz w:val="24"/>
        </w:rPr>
        <w:t xml:space="preserve">2.4“货物”系指本招标文件所述采购标的涉及的各种形态和种类的物品，即：</w:t>
      </w:r>
      <w:r>
        <w:rPr>
          <w:rFonts w:hint="eastAsia" w:ascii="宋体" w:hAnsi="宋体" w:eastAsia="宋体" w:cs="隶书"/>
          <w:sz w:val="24"/>
          <w:u w:val="single"/>
        </w:rPr>
        <w:t xml:space="preserve">镇江市第一人民医院新区分院医用数字化X线摄影（DR）系统涉及的货物</w:t>
      </w:r>
      <w:r>
        <w:rPr>
          <w:rFonts w:hint="eastAsia" w:ascii="宋体" w:hAnsi="宋体" w:eastAsia="宋体"/>
          <w:sz w:val="24"/>
        </w:rPr>
        <w:t xml:space="preserve">。</w:t>
      </w:r>
      <w:r/>
    </w:p>
    <w:p>
      <w:pPr>
        <w:ind w:firstLine="480"/>
        <w:spacing w:line="360" w:lineRule="auto"/>
        <w:rPr>
          <w:rFonts w:ascii="宋体" w:hAnsi="宋体" w:eastAsia="宋体"/>
          <w:sz w:val="24"/>
        </w:rPr>
      </w:pPr>
      <w:r>
        <w:rPr>
          <w:rFonts w:ascii="宋体" w:hAnsi="宋体" w:eastAsia="宋体"/>
          <w:sz w:val="24"/>
        </w:rPr>
        <w:t xml:space="preserve">2.5“服务”系指本招标文件所述投标人应该履行的承诺和义务，即</w:t>
      </w:r>
      <w:r>
        <w:rPr>
          <w:rFonts w:ascii="宋体" w:hAnsi="宋体" w:eastAsia="宋体"/>
          <w:sz w:val="24"/>
          <w:u w:val="single"/>
        </w:rPr>
        <w:t xml:space="preserve">必须承担的供货安装、设备调试、技术指导、培训等以及其他类似的承诺义务</w:t>
      </w:r>
      <w:r>
        <w:rPr>
          <w:rFonts w:ascii="宋体" w:hAnsi="宋体" w:eastAsia="宋体"/>
          <w:sz w:val="24"/>
        </w:rPr>
        <w:t xml:space="preserve">，亦包括招标文件中特别描述的其它形式的服务。</w:t>
      </w:r>
      <w:r/>
    </w:p>
    <w:p>
      <w:pPr>
        <w:ind w:firstLine="446"/>
        <w:spacing w:before="200" w:after="200" w:line="360" w:lineRule="auto"/>
        <w:rPr>
          <w:rFonts w:ascii="宋体" w:hAnsi="宋体" w:eastAsia="宋体"/>
          <w:b/>
          <w:bCs/>
          <w:sz w:val="30"/>
        </w:rPr>
      </w:pPr>
      <w:r>
        <w:rPr>
          <w:rFonts w:ascii="宋体" w:hAnsi="宋体" w:eastAsia="宋体"/>
          <w:b/>
          <w:bCs/>
          <w:sz w:val="30"/>
        </w:rPr>
        <w:t xml:space="preserve">3.采购方式</w:t>
      </w:r>
      <w:r/>
    </w:p>
    <w:p>
      <w:pPr>
        <w:ind w:firstLine="480"/>
        <w:spacing w:line="360" w:lineRule="auto"/>
        <w:rPr>
          <w:rFonts w:ascii="宋体" w:hAnsi="宋体" w:eastAsia="宋体"/>
          <w:sz w:val="24"/>
        </w:rPr>
      </w:pPr>
      <w:r>
        <w:rPr>
          <w:rFonts w:ascii="宋体" w:hAnsi="宋体" w:eastAsia="宋体"/>
          <w:sz w:val="24"/>
        </w:rPr>
        <w:t xml:space="preserve">3.1本次采购采取公开招标方式</w:t>
      </w:r>
      <w:r>
        <w:rPr>
          <w:rFonts w:ascii="宋体" w:hAnsi="MS Mincho" w:eastAsia="MS Mincho" w:cs="MS Mincho"/>
          <w:sz w:val="24"/>
        </w:rPr>
        <w:t xml:space="preserve">☑</w:t>
      </w:r>
      <w:r>
        <w:rPr>
          <w:rFonts w:hint="eastAsia" w:ascii="宋体" w:hAnsi="宋体" w:eastAsia="宋体" w:cs="楷体"/>
          <w:sz w:val="24"/>
        </w:rPr>
        <w:t xml:space="preserve">综合评分法□最低评标价法。</w:t>
      </w:r>
      <w:r/>
    </w:p>
    <w:p>
      <w:pPr>
        <w:ind w:firstLine="480"/>
        <w:spacing w:line="360" w:lineRule="auto"/>
        <w:rPr>
          <w:rFonts w:ascii="宋体" w:hAnsi="宋体" w:eastAsia="宋体"/>
          <w:sz w:val="24"/>
          <w:szCs w:val="28"/>
        </w:rPr>
      </w:pPr>
      <w:r>
        <w:rPr>
          <w:rFonts w:ascii="宋体" w:hAnsi="宋体" w:eastAsia="宋体"/>
          <w:sz w:val="24"/>
          <w:szCs w:val="28"/>
        </w:rPr>
        <w:t xml:space="preserve">3.2本项目资格审查方式：</w:t>
      </w:r>
      <w:r>
        <w:rPr>
          <w:rFonts w:ascii="宋体" w:hAnsi="MS Mincho" w:eastAsia="MS Mincho" w:cs="MS Mincho"/>
          <w:sz w:val="24"/>
          <w:szCs w:val="28"/>
        </w:rPr>
        <w:t xml:space="preserve">☑</w:t>
      </w:r>
      <w:r>
        <w:rPr>
          <w:rFonts w:hint="eastAsia" w:ascii="宋体" w:hAnsi="宋体" w:eastAsia="宋体" w:cs="楷体"/>
          <w:sz w:val="24"/>
          <w:szCs w:val="28"/>
        </w:rPr>
        <w:t xml:space="preserve">资格后审</w:t>
      </w:r>
      <w:r>
        <w:rPr>
          <w:rFonts w:ascii="宋体" w:hAnsi="宋体" w:eastAsia="宋体"/>
          <w:sz w:val="24"/>
          <w:szCs w:val="28"/>
        </w:rPr>
        <w:t xml:space="preserve"> □资格预审</w:t>
      </w:r>
      <w:r/>
    </w:p>
    <w:p>
      <w:pPr>
        <w:ind w:firstLine="480"/>
        <w:spacing w:line="360" w:lineRule="auto"/>
        <w:rPr>
          <w:rFonts w:ascii="宋体" w:hAnsi="宋体" w:eastAsia="宋体"/>
          <w:sz w:val="24"/>
          <w:szCs w:val="28"/>
        </w:rPr>
      </w:pPr>
      <w:r>
        <w:rPr>
          <w:rFonts w:ascii="宋体" w:hAnsi="宋体" w:eastAsia="宋体"/>
          <w:sz w:val="24"/>
          <w:szCs w:val="28"/>
        </w:rPr>
        <w:t xml:space="preserve">3.3本次采购确定的中标人数量</w:t>
      </w:r>
      <w:r>
        <w:rPr>
          <w:rFonts w:hint="eastAsia" w:ascii="宋体" w:hAnsi="宋体" w:eastAsia="宋体"/>
          <w:sz w:val="24"/>
          <w:szCs w:val="28"/>
        </w:rPr>
        <w:t xml:space="preserve">：</w:t>
      </w:r>
      <w:r>
        <w:rPr>
          <w:rFonts w:ascii="宋体" w:hAnsi="宋体" w:eastAsia="宋体"/>
          <w:sz w:val="24"/>
          <w:szCs w:val="28"/>
        </w:rPr>
        <w:t xml:space="preserve">1名</w:t>
      </w:r>
      <w:r/>
    </w:p>
    <w:p>
      <w:pPr>
        <w:ind w:firstLine="446"/>
        <w:spacing w:before="200" w:after="200" w:line="360" w:lineRule="auto"/>
        <w:rPr>
          <w:rFonts w:ascii="宋体" w:hAnsi="宋体" w:eastAsia="宋体"/>
          <w:b/>
          <w:bCs/>
          <w:sz w:val="30"/>
        </w:rPr>
      </w:pPr>
      <w:r>
        <w:rPr>
          <w:rFonts w:ascii="宋体" w:hAnsi="宋体" w:eastAsia="宋体"/>
          <w:b/>
          <w:bCs/>
          <w:sz w:val="30"/>
        </w:rPr>
        <w:t xml:space="preserve">4.投标费用</w:t>
      </w:r>
      <w:bookmarkEnd w:id="102"/>
      <w:r/>
      <w:bookmarkEnd w:id="103"/>
      <w:r/>
      <w:bookmarkEnd w:id="104"/>
      <w:r/>
      <w:bookmarkEnd w:id="105"/>
      <w:r/>
      <w:bookmarkEnd w:id="106"/>
      <w:r/>
      <w:r/>
    </w:p>
    <w:p>
      <w:pPr>
        <w:ind w:firstLine="480"/>
        <w:spacing w:line="360" w:lineRule="auto"/>
        <w:rPr>
          <w:rFonts w:ascii="宋体" w:hAnsi="宋体" w:eastAsia="宋体"/>
          <w:b/>
          <w:sz w:val="24"/>
        </w:rPr>
      </w:pPr>
      <w:r>
        <w:rPr>
          <w:rFonts w:ascii="宋体" w:hAnsi="宋体" w:eastAsia="宋体"/>
          <w:sz w:val="24"/>
        </w:rPr>
        <w:t xml:space="preserve">4.1投标人应自行承担所有与参加投标有关的费用</w:t>
      </w:r>
      <w:r>
        <w:rPr>
          <w:rFonts w:hint="eastAsia" w:ascii="宋体" w:hAnsi="宋体" w:eastAsia="宋体"/>
          <w:b/>
          <w:sz w:val="24"/>
        </w:rPr>
        <w:t xml:space="preserve">。</w:t>
      </w:r>
      <w:r/>
    </w:p>
    <w:p>
      <w:pPr>
        <w:ind w:firstLine="480"/>
        <w:spacing w:line="360" w:lineRule="auto"/>
        <w:rPr>
          <w:rFonts w:ascii="宋体" w:hAnsi="宋体" w:eastAsia="宋体"/>
          <w:sz w:val="24"/>
        </w:rPr>
      </w:pPr>
      <w:r>
        <w:rPr>
          <w:rFonts w:ascii="宋体" w:hAnsi="MS Mincho" w:eastAsia="MS Mincho" w:cs="MS Mincho"/>
          <w:b/>
          <w:sz w:val="24"/>
        </w:rPr>
        <w:t xml:space="preserve">☑</w:t>
      </w:r>
      <w:r>
        <w:rPr>
          <w:rFonts w:hint="eastAsia" w:ascii="宋体" w:hAnsi="宋体" w:eastAsia="宋体"/>
          <w:sz w:val="24"/>
        </w:rPr>
        <w:t xml:space="preserve">中标人需向代理机构缴纳采购代理服务费。</w:t>
      </w:r>
      <w:r/>
    </w:p>
    <w:p>
      <w:pPr>
        <w:ind w:firstLine="480"/>
        <w:spacing w:line="360" w:lineRule="auto"/>
        <w:rPr>
          <w:rFonts w:ascii="宋体" w:hAnsi="宋体" w:eastAsia="宋体"/>
          <w:sz w:val="24"/>
        </w:rPr>
      </w:pPr>
      <w:r>
        <w:rPr>
          <w:rFonts w:hint="eastAsia" w:ascii="宋体" w:hAnsi="宋体" w:eastAsia="宋体"/>
          <w:sz w:val="24"/>
        </w:rPr>
        <w:t xml:space="preserve">收费标准：参照</w:t>
      </w:r>
      <w:r>
        <w:rPr>
          <w:rFonts w:ascii="宋体" w:hAnsi="宋体" w:eastAsia="宋体"/>
          <w:bCs/>
          <w:sz w:val="24"/>
        </w:rPr>
        <w:t xml:space="preserve">苏招协[2022]002号</w:t>
      </w:r>
      <w:r>
        <w:rPr>
          <w:rFonts w:hint="eastAsia" w:ascii="宋体" w:hAnsi="宋体" w:eastAsia="宋体"/>
          <w:bCs/>
          <w:sz w:val="24"/>
        </w:rPr>
        <w:t xml:space="preserve">收费标准的70%收取采购代理服务费约¥11000元</w:t>
      </w:r>
      <w:r>
        <w:rPr>
          <w:rFonts w:hint="eastAsia" w:ascii="宋体" w:hAnsi="宋体" w:eastAsia="宋体"/>
          <w:sz w:val="24"/>
        </w:rPr>
        <w:t xml:space="preserve">。</w:t>
      </w:r>
      <w:r/>
    </w:p>
    <w:p>
      <w:pPr>
        <w:ind w:firstLine="480"/>
        <w:spacing w:line="360" w:lineRule="auto"/>
        <w:rPr>
          <w:rFonts w:ascii="宋体" w:hAnsi="宋体" w:eastAsia="宋体"/>
          <w:sz w:val="24"/>
        </w:rPr>
      </w:pPr>
      <w:r>
        <w:rPr>
          <w:rFonts w:hint="eastAsia" w:ascii="宋体" w:hAnsi="宋体" w:eastAsia="宋体"/>
          <w:sz w:val="24"/>
        </w:rPr>
        <w:t xml:space="preserve">招标代理费用收款信息：</w:t>
      </w:r>
      <w:r/>
    </w:p>
    <w:p>
      <w:pPr>
        <w:ind w:firstLine="480"/>
        <w:jc w:val="left"/>
        <w:spacing w:line="360" w:lineRule="auto"/>
        <w:widowControl/>
        <w:rPr>
          <w:rFonts w:ascii="宋体" w:hAnsi="宋体"/>
          <w:sz w:val="24"/>
        </w:rPr>
      </w:pPr>
      <w:r>
        <w:rPr>
          <w:rFonts w:hint="eastAsia" w:ascii="宋体" w:hAnsi="宋体"/>
          <w:sz w:val="24"/>
        </w:rPr>
        <w:t xml:space="preserve">户名：江苏嘉加诚工程投资咨询有限公司镇江分公司</w:t>
      </w:r>
      <w:r/>
    </w:p>
    <w:p>
      <w:pPr>
        <w:ind w:firstLine="480"/>
        <w:jc w:val="left"/>
        <w:spacing w:line="360" w:lineRule="auto"/>
        <w:widowControl/>
        <w:rPr>
          <w:rFonts w:ascii="宋体" w:hAnsi="宋体"/>
          <w:sz w:val="24"/>
        </w:rPr>
      </w:pPr>
      <w:r>
        <w:rPr>
          <w:rFonts w:hint="eastAsia" w:ascii="宋体" w:hAnsi="宋体"/>
          <w:sz w:val="24"/>
        </w:rPr>
        <w:t xml:space="preserve">开户银行：中国工商银行股份有限公司镇江科技新城支行</w:t>
      </w:r>
      <w:r/>
    </w:p>
    <w:p>
      <w:pPr>
        <w:ind w:firstLine="480"/>
        <w:jc w:val="left"/>
        <w:spacing w:line="360" w:lineRule="auto"/>
        <w:widowControl/>
        <w:rPr>
          <w:rFonts w:ascii="宋体" w:hAnsi="宋体"/>
          <w:sz w:val="24"/>
        </w:rPr>
      </w:pPr>
      <w:r>
        <w:rPr>
          <w:rFonts w:hint="eastAsia" w:ascii="宋体" w:hAnsi="宋体"/>
          <w:sz w:val="24"/>
        </w:rPr>
        <w:t xml:space="preserve">银行账户：1104065009200445589</w:t>
      </w:r>
      <w:r/>
    </w:p>
    <w:p>
      <w:pPr>
        <w:ind w:firstLine="480"/>
        <w:spacing w:line="360" w:lineRule="auto"/>
        <w:rPr>
          <w:rFonts w:ascii="宋体" w:hAnsi="宋体" w:eastAsia="宋体"/>
          <w:sz w:val="24"/>
        </w:rPr>
      </w:pPr>
      <w:r>
        <w:rPr>
          <w:rFonts w:hint="eastAsia" w:ascii="宋体" w:hAnsi="宋体" w:eastAsia="宋体"/>
          <w:sz w:val="24"/>
        </w:rPr>
        <w:t xml:space="preserve">中标人按上述成功缴纳服务费后，可将公司银行回单、开票信息、邮寄联系人、联系地址等信息发至</w:t>
      </w:r>
      <w:r>
        <w:rPr>
          <w:rFonts w:hint="eastAsia" w:ascii="宋体" w:hAnsi="宋体"/>
          <w:sz w:val="24"/>
        </w:rPr>
        <w:t xml:space="preserve">jjczj</w:t>
      </w:r>
      <w:r>
        <w:rPr>
          <w:rFonts w:ascii="宋体" w:hAnsi="宋体"/>
          <w:sz w:val="24"/>
        </w:rPr>
        <w:t xml:space="preserve">_jiangsu</w:t>
      </w:r>
      <w:r>
        <w:rPr>
          <w:rFonts w:hint="eastAsia" w:ascii="宋体" w:hAnsi="宋体"/>
          <w:sz w:val="24"/>
        </w:rPr>
        <w:t xml:space="preserve">@</w:t>
      </w:r>
      <w:r>
        <w:rPr>
          <w:rFonts w:ascii="宋体" w:hAnsi="宋体"/>
          <w:sz w:val="24"/>
        </w:rPr>
        <w:t xml:space="preserve">163</w:t>
      </w:r>
      <w:r>
        <w:rPr>
          <w:rFonts w:hint="eastAsia" w:ascii="宋体" w:hAnsi="宋体"/>
          <w:sz w:val="24"/>
        </w:rPr>
        <w:t xml:space="preserve">.com</w:t>
      </w:r>
      <w:r>
        <w:rPr>
          <w:rFonts w:hint="eastAsia" w:ascii="宋体" w:hAnsi="宋体" w:eastAsia="宋体"/>
          <w:sz w:val="24"/>
        </w:rPr>
        <w:t xml:space="preserve">；联系郝工0511-85665866对接中标（成交通知书）发放，服务费开票事宜。</w:t>
      </w:r>
      <w:r/>
    </w:p>
    <w:p>
      <w:pPr>
        <w:ind w:firstLine="480"/>
        <w:spacing w:line="360" w:lineRule="auto"/>
        <w:rPr>
          <w:rFonts w:ascii="宋体" w:hAnsi="宋体" w:eastAsia="宋体"/>
          <w:sz w:val="24"/>
        </w:rPr>
      </w:pPr>
      <w:r>
        <w:rPr>
          <w:rFonts w:ascii="宋体" w:hAnsi="宋体" w:eastAsia="宋体"/>
          <w:sz w:val="24"/>
        </w:rPr>
        <w:t xml:space="preserve">4.2不论投标的结果如何，采购人和采购代理机构在任何情况下均无义务和责任承担上述费用。</w:t>
      </w:r>
      <w:r/>
    </w:p>
    <w:p>
      <w:pPr>
        <w:ind w:firstLine="446"/>
        <w:spacing w:before="200" w:after="200" w:line="360" w:lineRule="auto"/>
        <w:rPr>
          <w:rFonts w:ascii="宋体" w:hAnsi="宋体" w:eastAsia="宋体"/>
          <w:b/>
          <w:bCs/>
          <w:sz w:val="30"/>
        </w:rPr>
      </w:pPr>
      <w:r/>
      <w:bookmarkStart w:id="107" w:name="_Toc92168005"/>
      <w:r/>
      <w:bookmarkStart w:id="108" w:name="_Toc98669336"/>
      <w:r/>
      <w:bookmarkStart w:id="109" w:name="_Toc100386039"/>
      <w:r/>
      <w:bookmarkStart w:id="110" w:name="_Toc20732973"/>
      <w:r/>
      <w:bookmarkStart w:id="111" w:name="_Toc98669694"/>
      <w:r>
        <w:rPr>
          <w:rFonts w:ascii="宋体" w:hAnsi="宋体" w:eastAsia="宋体"/>
          <w:b/>
          <w:bCs/>
          <w:sz w:val="30"/>
        </w:rPr>
        <w:t xml:space="preserve">5.政策功能</w:t>
      </w:r>
      <w:bookmarkEnd w:id="107"/>
      <w:bookmarkEnd w:id="108"/>
      <w:bookmarkEnd w:id="109"/>
      <w:bookmarkEnd w:id="110"/>
      <w:bookmarkEnd w:id="111"/>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5.1支持中小企业发展</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符合中小企业划分标准的个体工商户，在政府采购活动中视同中小企业。</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5.1.2在政府采购活动中，投标人提供的货物、工程或者服务符合下列情形的，享受中小企业扶持政策：</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5.1.2.1在货物采购项目中，货物由中小企业制造，即货物由中小企业生产且使用该中小企业商号或者注册商标；</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5.1.2.2在工程采购项目中，工程由中小企业承建，即工程施工单位为中小企业；</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本项目已专门面向中小微企业）</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本项目已专门面向中小微企业）</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5.1.6中小企业享受扶持政策获得政府采购合同的，小微企业不得将合同分包给大中型企业，中型企业不得将合同分包给大型企业。</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5.2强制采购信息安全产品</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信息安全产品指国家质检总局国家认监委《信息安全产品强制性认证目录》，并获得强制性产品认证证书的产品。</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5.3支持绿色发展</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5.3.4采购人采购数据中心相关设备、运维服务，按照《绿色数据中心政府采购需求标准（试行）》实施相关采购活动。</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宋体" w:hAnsi="宋体" w:cs="华文宋体"/>
          <w:sz w:val="24"/>
        </w:rPr>
        <w:t xml:space="preserve">中心</w:t>
      </w:r>
      <w:r>
        <w:rPr>
          <w:rFonts w:ascii="宋体" w:hAnsi="宋体" w:cs="华文宋体"/>
          <w:sz w:val="24"/>
        </w:rPr>
        <w:t xml:space="preserve">”网站。</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5.5支持创新发展</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5.5.1采购人优先采购被认定为重点推广应用、首台（套）重大装备、重点领域首版次软件的自主创新产品。</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5.6平等对待内外资企业和符合条件的破产重整企业</w:t>
      </w:r>
      <w:r/>
    </w:p>
    <w:p>
      <w:pPr>
        <w:ind w:firstLine="478"/>
        <w:spacing w:line="360" w:lineRule="auto"/>
        <w:rPr>
          <w:rFonts w:ascii="宋体" w:hAnsi="宋体" w:eastAsia="宋体"/>
          <w:sz w:val="24"/>
        </w:rPr>
      </w:pPr>
      <w:r>
        <w:rPr>
          <w:rFonts w:ascii="宋体" w:hAnsi="宋体" w:cs="华文宋体"/>
          <w:sz w:val="24"/>
        </w:rPr>
        <w:t xml:space="preserve">5.6.1平等对待内外资企业和符合条件的破产重整企业，切实保障企业公平竞争，平等维护企业的合法利益。</w:t>
      </w:r>
      <w:r/>
    </w:p>
    <w:p>
      <w:pPr>
        <w:pStyle w:val="702"/>
        <w:spacing w:before="156" w:after="156"/>
      </w:pPr>
      <w:r/>
      <w:bookmarkStart w:id="112" w:name="_Toc20775"/>
      <w:r/>
      <w:bookmarkStart w:id="113" w:name="_Toc1971"/>
      <w:r/>
      <w:bookmarkStart w:id="114" w:name="_Toc6416"/>
      <w:r/>
      <w:bookmarkStart w:id="115" w:name="_Toc12848"/>
      <w:r/>
      <w:bookmarkStart w:id="116" w:name="_Toc3900"/>
      <w:r/>
      <w:bookmarkStart w:id="117" w:name="_Toc11562"/>
      <w:r/>
      <w:bookmarkStart w:id="118" w:name="_Toc23609"/>
      <w:r/>
      <w:bookmarkStart w:id="119" w:name="_Toc10069"/>
      <w:r/>
      <w:bookmarkStart w:id="120" w:name="_Toc30538"/>
      <w:r/>
      <w:bookmarkStart w:id="121" w:name="_Toc26124"/>
      <w:r/>
      <w:bookmarkStart w:id="122" w:name="_Toc18675"/>
      <w:r/>
      <w:bookmarkStart w:id="123" w:name="_Toc30625"/>
      <w:r>
        <w:rPr>
          <w:rFonts w:hint="eastAsia"/>
        </w:rPr>
        <w:t xml:space="preserve">二、招标文件</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
    </w:p>
    <w:p>
      <w:pPr>
        <w:ind w:firstLine="446"/>
        <w:spacing w:before="200" w:after="200" w:line="360" w:lineRule="auto"/>
        <w:rPr>
          <w:rFonts w:ascii="宋体" w:hAnsi="宋体" w:eastAsia="宋体"/>
          <w:b/>
          <w:bCs/>
          <w:sz w:val="30"/>
        </w:rPr>
      </w:pPr>
      <w:r/>
      <w:bookmarkStart w:id="124" w:name="_Toc98669697"/>
      <w:r/>
      <w:bookmarkStart w:id="125" w:name="_Toc100386042"/>
      <w:r/>
      <w:bookmarkStart w:id="126" w:name="_Toc20732976"/>
      <w:r/>
      <w:bookmarkStart w:id="127" w:name="_Toc98669339"/>
      <w:r/>
      <w:bookmarkStart w:id="128" w:name="_Toc92168008"/>
      <w:r>
        <w:rPr>
          <w:rFonts w:ascii="宋体" w:hAnsi="宋体" w:eastAsia="宋体"/>
          <w:b/>
          <w:bCs/>
          <w:sz w:val="30"/>
        </w:rPr>
        <w:t xml:space="preserve">6.招标文件组成</w:t>
      </w:r>
      <w:r/>
    </w:p>
    <w:p>
      <w:pPr>
        <w:ind w:firstLine="480"/>
        <w:spacing w:line="360" w:lineRule="auto"/>
        <w:rPr>
          <w:rFonts w:ascii="宋体" w:hAnsi="宋体" w:eastAsia="宋体"/>
          <w:sz w:val="24"/>
        </w:rPr>
      </w:pPr>
      <w:r>
        <w:rPr>
          <w:rFonts w:ascii="宋体" w:hAnsi="宋体" w:eastAsia="宋体"/>
          <w:sz w:val="24"/>
        </w:rPr>
        <w:t xml:space="preserve">6.1招标文件包括：</w:t>
      </w:r>
      <w:r/>
    </w:p>
    <w:p>
      <w:pPr>
        <w:ind w:firstLine="48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1）投标邀请</w:t>
      </w:r>
      <w:r/>
    </w:p>
    <w:p>
      <w:pPr>
        <w:ind w:firstLine="48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2）投标人须知                  </w:t>
      </w:r>
      <w:r/>
    </w:p>
    <w:p>
      <w:pPr>
        <w:ind w:firstLine="48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3）</w:t>
      </w:r>
      <w:r>
        <w:rPr>
          <w:rFonts w:hint="eastAsia" w:ascii="宋体" w:hAnsi="宋体" w:eastAsia="宋体"/>
          <w:sz w:val="24"/>
        </w:rPr>
        <w:t xml:space="preserve">拟签订的合同文本</w:t>
      </w:r>
      <w:r/>
    </w:p>
    <w:p>
      <w:pPr>
        <w:ind w:firstLine="48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4）采购需求</w:t>
      </w:r>
      <w:r/>
    </w:p>
    <w:p>
      <w:pPr>
        <w:ind w:firstLine="48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5）评标办法和标准</w:t>
      </w:r>
      <w:r/>
    </w:p>
    <w:p>
      <w:pPr>
        <w:ind w:firstLine="48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6）投标文件（格式）</w:t>
      </w:r>
      <w:r/>
    </w:p>
    <w:p>
      <w:pPr>
        <w:ind w:firstLine="480"/>
        <w:spacing w:line="360" w:lineRule="auto"/>
        <w:rPr>
          <w:rFonts w:ascii="宋体" w:hAnsi="宋体" w:eastAsia="宋体"/>
          <w:sz w:val="24"/>
        </w:rPr>
      </w:pPr>
      <w:r>
        <w:rPr>
          <w:rFonts w:ascii="宋体" w:hAnsi="宋体" w:eastAsia="宋体"/>
          <w:sz w:val="24"/>
        </w:rPr>
        <w:t xml:space="preserve">6.2投标人获取本文件后，应认真阅读本文件中所有的事项、格式条款和规范等要求。</w:t>
      </w:r>
      <w:r/>
    </w:p>
    <w:p>
      <w:pPr>
        <w:ind w:firstLine="480"/>
        <w:spacing w:line="360" w:lineRule="auto"/>
        <w:rPr>
          <w:rFonts w:ascii="宋体" w:hAnsi="宋体" w:eastAsia="宋体"/>
          <w:sz w:val="24"/>
        </w:rPr>
      </w:pPr>
      <w:r>
        <w:rPr>
          <w:rFonts w:ascii="宋体" w:hAnsi="宋体" w:eastAsia="宋体"/>
          <w:sz w:val="24"/>
        </w:rPr>
        <w:t xml:space="preserve">6.3</w:t>
      </w:r>
      <w:r>
        <w:rPr>
          <w:rFonts w:hint="eastAsia" w:ascii="宋体" w:hAnsi="宋体" w:eastAsia="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sz w:val="24"/>
        </w:rPr>
        <w:t xml:space="preserve">。</w:t>
      </w:r>
      <w:r/>
    </w:p>
    <w:p>
      <w:pPr>
        <w:ind w:firstLine="446"/>
        <w:spacing w:before="200" w:after="200" w:line="360" w:lineRule="auto"/>
        <w:rPr>
          <w:rFonts w:ascii="宋体" w:hAnsi="宋体" w:eastAsia="宋体"/>
          <w:b/>
          <w:bCs/>
          <w:sz w:val="30"/>
        </w:rPr>
      </w:pPr>
      <w:r>
        <w:rPr>
          <w:rFonts w:ascii="宋体" w:hAnsi="宋体" w:eastAsia="宋体"/>
          <w:b/>
          <w:bCs/>
          <w:sz w:val="30"/>
        </w:rPr>
        <w:t xml:space="preserve">7.招标文件的澄清</w:t>
      </w:r>
      <w:bookmarkEnd w:id="124"/>
      <w:r/>
      <w:bookmarkEnd w:id="125"/>
      <w:r/>
      <w:bookmarkEnd w:id="126"/>
      <w:r/>
      <w:bookmarkEnd w:id="127"/>
      <w:r/>
      <w:bookmarkEnd w:id="128"/>
      <w:r/>
      <w:bookmarkStart w:id="129" w:name="_Toc98669340"/>
      <w:r/>
      <w:bookmarkStart w:id="130" w:name="_Toc92168009"/>
      <w:r/>
      <w:bookmarkStart w:id="131" w:name="_Toc100386043"/>
      <w:r/>
      <w:bookmarkStart w:id="132" w:name="_Toc98669698"/>
      <w:r/>
      <w:bookmarkStart w:id="133" w:name="_Toc20732977"/>
      <w:r>
        <w:rPr>
          <w:rFonts w:hint="eastAsia" w:ascii="宋体" w:hAnsi="宋体" w:eastAsia="宋体"/>
          <w:b/>
          <w:bCs/>
          <w:sz w:val="30"/>
        </w:rPr>
        <w:t xml:space="preserve">和修改</w:t>
      </w:r>
      <w:bookmarkEnd w:id="129"/>
      <w:r/>
      <w:bookmarkEnd w:id="130"/>
      <w:r/>
      <w:bookmarkEnd w:id="131"/>
      <w:r/>
      <w:bookmarkEnd w:id="132"/>
      <w:r/>
      <w:bookmarkEnd w:id="133"/>
      <w:r/>
      <w:r/>
    </w:p>
    <w:p>
      <w:pPr>
        <w:ind w:firstLine="480"/>
        <w:spacing w:line="360" w:lineRule="auto"/>
        <w:rPr>
          <w:rFonts w:ascii="宋体" w:hAnsi="宋体" w:eastAsia="宋体"/>
          <w:sz w:val="24"/>
        </w:rPr>
      </w:pPr>
      <w:r>
        <w:rPr>
          <w:rFonts w:ascii="宋体" w:hAnsi="宋体" w:eastAsia="宋体"/>
          <w:sz w:val="24"/>
        </w:rPr>
        <w:t xml:space="preserve">7.1任何要求对招标文件进行澄清的潜在投标人，应及时联系项目联系人。</w:t>
      </w:r>
      <w:r/>
    </w:p>
    <w:p>
      <w:pPr>
        <w:ind w:firstLine="480"/>
        <w:spacing w:line="360" w:lineRule="auto"/>
        <w:rPr>
          <w:rFonts w:ascii="宋体" w:hAnsi="宋体" w:eastAsia="宋体"/>
          <w:sz w:val="24"/>
        </w:rPr>
      </w:pPr>
      <w:r>
        <w:rPr>
          <w:rFonts w:ascii="宋体" w:hAnsi="宋体" w:eastAsia="宋体"/>
          <w:sz w:val="24"/>
        </w:rPr>
        <w:t xml:space="preserve">7.2</w:t>
      </w:r>
      <w:r>
        <w:rPr>
          <w:rFonts w:hint="eastAsia" w:ascii="宋体" w:hAnsi="宋体" w:eastAsia="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eastAsia="宋体"/>
          <w:sz w:val="24"/>
        </w:rPr>
      </w:pPr>
      <w:r>
        <w:rPr>
          <w:rFonts w:ascii="宋体" w:hAnsi="宋体" w:eastAsia="宋体"/>
          <w:sz w:val="24"/>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eastAsia="宋体"/>
          <w:sz w:val="24"/>
        </w:rPr>
      </w:pPr>
      <w:r>
        <w:rPr>
          <w:rFonts w:ascii="宋体" w:hAnsi="宋体" w:eastAsia="宋体"/>
          <w:sz w:val="24"/>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spacing w:line="360" w:lineRule="auto"/>
        <w:tabs>
          <w:tab w:val="left" w:pos="492" w:leader="none"/>
        </w:tabs>
        <w:rPr>
          <w:rFonts w:ascii="宋体" w:hAnsi="宋体" w:eastAsia="宋体"/>
          <w:b/>
          <w:sz w:val="24"/>
        </w:rPr>
      </w:pPr>
      <w:r>
        <w:rPr>
          <w:rFonts w:ascii="宋体" w:hAnsi="宋体" w:eastAsia="宋体"/>
          <w:sz w:val="24"/>
        </w:rPr>
        <w:tab/>
      </w:r>
      <w:r>
        <w:rPr>
          <w:rFonts w:ascii="宋体" w:hAnsi="宋体" w:eastAsia="宋体"/>
          <w:sz w:val="24"/>
        </w:rPr>
        <w:t xml:space="preserve">7.5</w:t>
      </w:r>
      <w:r>
        <w:rPr>
          <w:rFonts w:hint="eastAsia" w:ascii="宋体" w:hAnsi="宋体" w:cs="宋体"/>
          <w:b/>
          <w:sz w:val="24"/>
        </w:rPr>
        <w:t xml:space="preserve">如澄清或修改公告有重新发布招标文件的，投标人应下载最新发布的招标文件制作投标文件。因投标人自身原因未能及时获取的，一切后果由投标人自行承担。</w:t>
      </w:r>
      <w:r/>
    </w:p>
    <w:p>
      <w:pPr>
        <w:pStyle w:val="702"/>
        <w:spacing w:before="156" w:after="156"/>
      </w:pPr>
      <w:r/>
      <w:bookmarkStart w:id="134" w:name="_Toc19678"/>
      <w:r/>
      <w:bookmarkStart w:id="135" w:name="_Toc30874"/>
      <w:r/>
      <w:bookmarkStart w:id="136" w:name="_Toc15557"/>
      <w:r/>
      <w:bookmarkStart w:id="137" w:name="_Toc19525"/>
      <w:r/>
      <w:bookmarkStart w:id="138" w:name="_Toc26725"/>
      <w:r/>
      <w:bookmarkStart w:id="139" w:name="_Toc12522"/>
      <w:r/>
      <w:bookmarkStart w:id="140" w:name="_Toc15335"/>
      <w:r/>
      <w:bookmarkStart w:id="141" w:name="_Toc15397"/>
      <w:r/>
      <w:bookmarkStart w:id="142" w:name="_Toc23488"/>
      <w:r/>
      <w:bookmarkStart w:id="143" w:name="_Toc7807"/>
      <w:r/>
      <w:bookmarkStart w:id="144" w:name="_Toc22433"/>
      <w:r/>
      <w:bookmarkStart w:id="145" w:name="_Toc31676"/>
      <w:r>
        <w:rPr>
          <w:rFonts w:hint="eastAsia"/>
        </w:rPr>
        <w:t xml:space="preserve">三、投标文件</w:t>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ind w:firstLine="446"/>
        <w:spacing w:before="200" w:after="200" w:line="360" w:lineRule="auto"/>
        <w:rPr>
          <w:rFonts w:ascii="宋体" w:hAnsi="宋体" w:eastAsia="宋体"/>
          <w:b/>
          <w:bCs/>
          <w:sz w:val="30"/>
        </w:rPr>
      </w:pPr>
      <w:r>
        <w:rPr>
          <w:rFonts w:ascii="宋体" w:hAnsi="宋体" w:eastAsia="宋体"/>
          <w:b/>
          <w:bCs/>
          <w:sz w:val="30"/>
        </w:rPr>
        <w:t xml:space="preserve">8.编制投标文件的工具</w:t>
      </w:r>
      <w:r/>
    </w:p>
    <w:p>
      <w:pPr>
        <w:ind w:firstLine="480"/>
        <w:spacing w:line="360" w:lineRule="auto"/>
        <w:rPr>
          <w:rFonts w:ascii="宋体" w:hAnsi="宋体" w:cs="宋体"/>
          <w:sz w:val="24"/>
        </w:rPr>
      </w:pPr>
      <w:r>
        <w:rPr>
          <w:rFonts w:ascii="宋体" w:hAnsi="宋体" w:eastAsia="宋体"/>
          <w:sz w:val="24"/>
        </w:rPr>
        <w:t xml:space="preserve">8.</w:t>
      </w:r>
      <w:r>
        <w:rPr>
          <w:rFonts w:hint="eastAsia" w:ascii="宋体" w:hAnsi="宋体" w:cs="宋体"/>
          <w:sz w:val="24"/>
        </w:rPr>
        <w:t xml:space="preserve">1 投标人须通过江苏政府采购网提供的最新响应文件制作软件编制投标文件。下载路径：江苏政府采购网—资料下载—《江苏省政府采购交易管理系统（苏采云）供应商操作指南》</w:t>
      </w:r>
      <w:r/>
    </w:p>
    <w:p>
      <w:pPr>
        <w:ind w:firstLine="446"/>
        <w:spacing w:before="200" w:after="200" w:line="360" w:lineRule="auto"/>
        <w:rPr>
          <w:rFonts w:ascii="宋体" w:hAnsi="宋体" w:eastAsia="宋体"/>
          <w:b/>
          <w:bCs/>
          <w:sz w:val="30"/>
        </w:rPr>
      </w:pPr>
      <w:r>
        <w:rPr>
          <w:rFonts w:ascii="宋体" w:hAnsi="宋体" w:eastAsia="宋体"/>
          <w:b/>
          <w:bCs/>
          <w:sz w:val="30"/>
        </w:rPr>
        <w:t xml:space="preserve">9.投标文件语言及度量衡单位</w:t>
      </w:r>
      <w:r/>
    </w:p>
    <w:p>
      <w:pPr>
        <w:ind w:firstLine="480"/>
        <w:spacing w:line="360" w:lineRule="auto"/>
        <w:rPr>
          <w:rFonts w:ascii="宋体" w:hAnsi="宋体" w:eastAsia="宋体"/>
          <w:sz w:val="24"/>
        </w:rPr>
      </w:pPr>
      <w:r>
        <w:rPr>
          <w:rFonts w:ascii="宋体" w:hAnsi="宋体" w:eastAsia="宋体"/>
          <w:sz w:val="24"/>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eastAsia="宋体"/>
          <w:sz w:val="24"/>
        </w:rPr>
      </w:pPr>
      <w:r>
        <w:rPr>
          <w:rFonts w:ascii="宋体" w:hAnsi="宋体" w:eastAsia="宋体"/>
          <w:sz w:val="24"/>
        </w:rPr>
        <w:t xml:space="preserve">9.2投标文件中所使用的计量单位除招标文件中另有特殊规定外，一律使用法定计量单位。</w:t>
      </w:r>
      <w:r/>
    </w:p>
    <w:p>
      <w:pPr>
        <w:ind w:firstLine="446"/>
        <w:spacing w:before="200" w:after="200" w:line="360" w:lineRule="auto"/>
        <w:rPr>
          <w:rFonts w:ascii="宋体" w:hAnsi="宋体" w:eastAsia="宋体"/>
          <w:b/>
          <w:bCs/>
          <w:sz w:val="30"/>
        </w:rPr>
      </w:pPr>
      <w:r>
        <w:rPr>
          <w:rFonts w:ascii="宋体" w:hAnsi="宋体" w:eastAsia="宋体"/>
          <w:b/>
          <w:bCs/>
          <w:sz w:val="30"/>
        </w:rPr>
        <w:t xml:space="preserve">10.投标文件的构成</w:t>
      </w:r>
      <w:r/>
    </w:p>
    <w:p>
      <w:pPr>
        <w:pStyle w:val="722"/>
        <w:ind w:firstLine="425"/>
        <w:spacing w:line="360" w:lineRule="auto"/>
        <w:widowControl/>
        <w:rPr>
          <w:rFonts w:ascii="宋体" w:hAnsi="宋体" w:eastAsia="宋体"/>
          <w:sz w:val="24"/>
        </w:rPr>
      </w:pPr>
      <w:r>
        <w:rPr>
          <w:rFonts w:ascii="宋体" w:hAnsi="宋体" w:eastAsia="宋体"/>
          <w:sz w:val="24"/>
        </w:rPr>
        <w:t xml:space="preserve">10.1投标文件分为资格部分、商务部分、技术部分和价格部分。</w:t>
      </w:r>
      <w:r/>
    </w:p>
    <w:p>
      <w:pPr>
        <w:pStyle w:val="722"/>
        <w:ind w:firstLine="425"/>
        <w:spacing w:line="360" w:lineRule="auto"/>
        <w:widowControl/>
        <w:rPr>
          <w:rFonts w:ascii="宋体" w:hAnsi="宋体" w:eastAsia="宋体"/>
          <w:sz w:val="24"/>
        </w:rPr>
      </w:pPr>
      <w:r>
        <w:rPr>
          <w:rFonts w:ascii="宋体" w:hAnsi="宋体" w:eastAsia="宋体"/>
          <w:sz w:val="24"/>
        </w:rPr>
        <w:t xml:space="preserve">10.2资格部分系指投标人提交的证明其有资格参加投标的文件。</w:t>
      </w:r>
      <w:r/>
    </w:p>
    <w:p>
      <w:pPr>
        <w:pStyle w:val="722"/>
        <w:ind w:firstLine="425"/>
        <w:spacing w:line="360" w:lineRule="auto"/>
        <w:widowControl/>
        <w:rPr>
          <w:rFonts w:ascii="宋体" w:hAnsi="宋体" w:eastAsia="宋体"/>
          <w:sz w:val="24"/>
        </w:rPr>
      </w:pPr>
      <w:r>
        <w:rPr>
          <w:rFonts w:ascii="宋体" w:hAnsi="宋体" w:eastAsia="宋体"/>
          <w:sz w:val="24"/>
        </w:rPr>
        <w:t xml:space="preserve">10.2商务部分系指投标人提交的证明其中标后有能力履行合同的文件。</w:t>
      </w:r>
      <w:r/>
    </w:p>
    <w:p>
      <w:pPr>
        <w:pStyle w:val="722"/>
        <w:ind w:firstLine="425"/>
        <w:spacing w:line="360" w:lineRule="auto"/>
        <w:widowControl/>
        <w:rPr>
          <w:rFonts w:ascii="宋体" w:hAnsi="宋体" w:eastAsia="宋体"/>
          <w:sz w:val="24"/>
        </w:rPr>
      </w:pPr>
      <w:r>
        <w:rPr>
          <w:rFonts w:ascii="宋体" w:hAnsi="宋体" w:eastAsia="宋体"/>
          <w:sz w:val="24"/>
        </w:rPr>
        <w:t xml:space="preserve">10.3技术部分系指投标人提交的能够证明投标人提供的货物（服务）符合招标文件规定的文件。</w:t>
      </w:r>
      <w:r/>
    </w:p>
    <w:p>
      <w:pPr>
        <w:pStyle w:val="722"/>
        <w:ind w:firstLine="425"/>
        <w:spacing w:line="360" w:lineRule="auto"/>
        <w:widowControl/>
        <w:rPr>
          <w:rFonts w:ascii="宋体" w:hAnsi="宋体" w:eastAsia="宋体"/>
          <w:sz w:val="24"/>
        </w:rPr>
      </w:pPr>
      <w:r>
        <w:rPr>
          <w:rFonts w:ascii="宋体" w:hAnsi="宋体" w:eastAsia="宋体"/>
          <w:sz w:val="24"/>
        </w:rPr>
        <w:t xml:space="preserve">10.4具体填写格式详见招标文件第六部分。</w:t>
      </w:r>
      <w:r/>
    </w:p>
    <w:p>
      <w:pPr>
        <w:ind w:firstLine="446"/>
        <w:spacing w:before="200" w:after="200" w:line="360" w:lineRule="auto"/>
        <w:rPr>
          <w:rFonts w:ascii="宋体" w:hAnsi="宋体" w:eastAsia="宋体"/>
          <w:b/>
          <w:bCs/>
          <w:sz w:val="30"/>
        </w:rPr>
      </w:pPr>
      <w:r>
        <w:rPr>
          <w:rFonts w:ascii="宋体" w:hAnsi="宋体" w:eastAsia="宋体"/>
          <w:b/>
          <w:bCs/>
          <w:sz w:val="30"/>
        </w:rPr>
        <w:t xml:space="preserve">11.投标文件的编制</w:t>
      </w:r>
      <w:r/>
    </w:p>
    <w:p>
      <w:pPr>
        <w:ind w:left="1" w:firstLine="480"/>
        <w:spacing w:line="360" w:lineRule="auto"/>
        <w:rPr>
          <w:rFonts w:ascii="宋体" w:hAnsi="宋体" w:cs="宋体"/>
          <w:b/>
          <w:sz w:val="24"/>
        </w:rPr>
      </w:pPr>
      <w:r>
        <w:rPr>
          <w:rFonts w:hint="eastAsia" w:ascii="宋体" w:hAnsi="宋体" w:cs="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宋体" w:hAnsi="宋体" w:cs="宋体"/>
          <w:b/>
          <w:sz w:val="24"/>
        </w:rPr>
      </w:pPr>
      <w:r>
        <w:rPr>
          <w:rFonts w:hint="eastAsia" w:ascii="宋体" w:hAnsi="宋体" w:cs="宋体"/>
          <w:sz w:val="24"/>
        </w:rPr>
        <w:t xml:space="preserve">11.2 </w:t>
      </w:r>
      <w:r>
        <w:rPr>
          <w:rFonts w:hint="eastAsia" w:ascii="宋体" w:hAnsi="宋体" w:cs="宋体"/>
          <w:b/>
          <w:sz w:val="24"/>
        </w:rPr>
        <w:t xml:space="preserve">投标人在编制投标文件时，请按照招标文件第六部分规定的格式进行填写并提交到对应位置。</w:t>
      </w:r>
      <w:r/>
    </w:p>
    <w:p>
      <w:pPr>
        <w:ind w:left="1" w:firstLine="480"/>
        <w:spacing w:line="360" w:lineRule="auto"/>
        <w:rPr>
          <w:rFonts w:ascii="宋体" w:hAnsi="宋体" w:cs="宋体"/>
          <w:sz w:val="24"/>
        </w:rPr>
      </w:pPr>
      <w:r>
        <w:rPr>
          <w:rFonts w:hint="eastAsia" w:ascii="宋体" w:hAnsi="宋体" w:cs="宋体"/>
          <w:sz w:val="24"/>
        </w:rPr>
        <w:t xml:space="preserve">11.3 如没有按照招标文件要求和规定编制投标文件及提交相关资料，其风险应有投标人自行承担；投标文件编排混乱、文字表达不清或上传资料内容模糊所引起的不利后果，由投标人自行承担。</w:t>
      </w:r>
      <w:r/>
    </w:p>
    <w:p>
      <w:pPr>
        <w:ind w:left="1" w:firstLine="480"/>
        <w:spacing w:line="360" w:lineRule="auto"/>
        <w:rPr>
          <w:rFonts w:ascii="宋体" w:hAnsi="宋体" w:cs="宋体"/>
          <w:b/>
          <w:sz w:val="24"/>
        </w:rPr>
      </w:pPr>
      <w:r>
        <w:rPr>
          <w:rFonts w:hint="eastAsia" w:ascii="宋体" w:hAnsi="宋体" w:cs="宋体"/>
          <w:sz w:val="24"/>
        </w:rPr>
        <w:t xml:space="preserve">11.4 </w:t>
      </w:r>
      <w:r>
        <w:rPr>
          <w:rFonts w:hint="eastAsia" w:ascii="宋体" w:hAnsi="宋体" w:cs="宋体"/>
          <w:b/>
          <w:sz w:val="24"/>
        </w:rPr>
        <w:t xml:space="preserve">投标人必须保证投标文件所提供的全部资料合法、真实、可靠。</w:t>
      </w:r>
      <w:r/>
    </w:p>
    <w:p>
      <w:pPr>
        <w:ind w:firstLine="446"/>
        <w:spacing w:before="200" w:after="200" w:line="360" w:lineRule="auto"/>
        <w:rPr>
          <w:rFonts w:ascii="宋体" w:hAnsi="宋体" w:eastAsia="宋体"/>
          <w:b/>
          <w:bCs/>
          <w:sz w:val="30"/>
        </w:rPr>
      </w:pPr>
      <w:r>
        <w:rPr>
          <w:rFonts w:ascii="宋体" w:hAnsi="宋体" w:eastAsia="宋体"/>
          <w:b/>
          <w:bCs/>
          <w:sz w:val="30"/>
        </w:rPr>
        <w:t xml:space="preserve">12.投标保证金</w:t>
      </w:r>
      <w:r/>
    </w:p>
    <w:p>
      <w:pPr>
        <w:ind w:left="1" w:firstLine="480"/>
        <w:spacing w:line="360" w:lineRule="auto"/>
        <w:rPr>
          <w:rFonts w:ascii="宋体" w:hAnsi="宋体" w:eastAsia="宋体"/>
          <w:sz w:val="24"/>
        </w:rPr>
      </w:pPr>
      <w:r>
        <w:rPr>
          <w:rFonts w:ascii="宋体" w:hAnsi="宋体" w:eastAsia="宋体"/>
          <w:sz w:val="24"/>
        </w:rPr>
        <w:t xml:space="preserve">12.1本项目不收投标保证金。</w:t>
      </w:r>
      <w:r/>
    </w:p>
    <w:p>
      <w:pPr>
        <w:ind w:firstLine="446"/>
        <w:spacing w:before="200" w:after="200" w:line="360" w:lineRule="auto"/>
        <w:rPr>
          <w:rFonts w:ascii="宋体" w:hAnsi="宋体" w:eastAsia="宋体"/>
          <w:b/>
          <w:bCs/>
          <w:sz w:val="30"/>
        </w:rPr>
      </w:pPr>
      <w:r>
        <w:rPr>
          <w:rFonts w:ascii="宋体" w:hAnsi="宋体" w:eastAsia="宋体"/>
          <w:b/>
          <w:bCs/>
          <w:sz w:val="30"/>
        </w:rPr>
        <w:t xml:space="preserve">13.投标有效期</w:t>
      </w:r>
      <w:r/>
    </w:p>
    <w:p>
      <w:pPr>
        <w:ind w:firstLine="480"/>
        <w:spacing w:line="360" w:lineRule="auto"/>
        <w:rPr>
          <w:rFonts w:ascii="宋体" w:hAnsi="宋体" w:cs="宋体"/>
          <w:sz w:val="24"/>
        </w:rPr>
      </w:pPr>
      <w:r>
        <w:rPr>
          <w:rFonts w:hint="eastAsia" w:ascii="宋体" w:hAnsi="宋体" w:cs="宋体"/>
          <w:sz w:val="24"/>
        </w:rPr>
        <w:t xml:space="preserve">13.1 投标有效期为：投标文件自</w:t>
      </w:r>
      <w:r>
        <w:rPr>
          <w:rFonts w:hint="eastAsia" w:ascii="宋体" w:hAnsi="宋体" w:cs="宋体"/>
          <w:sz w:val="24"/>
          <w:szCs w:val="28"/>
        </w:rPr>
        <w:t xml:space="preserve">提交投标文件截止时间</w:t>
      </w:r>
      <w:r>
        <w:rPr>
          <w:rFonts w:hint="eastAsia" w:ascii="宋体" w:hAnsi="宋体" w:cs="宋体"/>
          <w:sz w:val="24"/>
        </w:rPr>
        <w:t xml:space="preserve">之日起90天内有效。投标人一旦获取了本招标文件并参加投标，即被认为接受了投标有效期的约定。</w:t>
      </w:r>
      <w:r/>
    </w:p>
    <w:p>
      <w:pPr>
        <w:ind w:firstLine="480"/>
        <w:spacing w:line="360" w:lineRule="auto"/>
        <w:rPr>
          <w:rFonts w:ascii="宋体" w:hAnsi="宋体" w:cs="宋体"/>
          <w:sz w:val="24"/>
        </w:rPr>
      </w:pPr>
      <w:r>
        <w:rPr>
          <w:rFonts w:hint="eastAsia" w:ascii="宋体" w:hAnsi="宋体" w:cs="宋体"/>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00" w:after="200" w:line="360" w:lineRule="auto"/>
        <w:rPr>
          <w:rFonts w:ascii="宋体" w:hAnsi="宋体" w:eastAsia="宋体"/>
          <w:b/>
          <w:bCs/>
          <w:sz w:val="30"/>
        </w:rPr>
      </w:pPr>
      <w:r>
        <w:rPr>
          <w:rFonts w:ascii="宋体" w:hAnsi="宋体" w:eastAsia="宋体"/>
          <w:b/>
          <w:bCs/>
          <w:sz w:val="30"/>
        </w:rPr>
        <w:t xml:space="preserve">14.投标文件的式样和签署</w:t>
      </w:r>
      <w:r/>
    </w:p>
    <w:p>
      <w:pPr>
        <w:ind w:firstLine="420"/>
        <w:spacing w:line="360" w:lineRule="auto"/>
        <w:rPr>
          <w:rFonts w:ascii="宋体" w:hAnsi="宋体" w:eastAsia="宋体"/>
          <w:sz w:val="24"/>
        </w:rPr>
      </w:pPr>
      <w:r>
        <w:rPr>
          <w:rFonts w:ascii="宋体" w:hAnsi="宋体" w:eastAsia="宋体"/>
          <w:sz w:val="24"/>
        </w:rPr>
        <w:t xml:space="preserve">14.1投标人应通过响应文件制作软件使用数字认证证书对投标文件进行合成、电子签章及加密打包。</w:t>
      </w:r>
      <w:r/>
    </w:p>
    <w:p>
      <w:pPr>
        <w:ind w:firstLine="446"/>
        <w:spacing w:before="200" w:after="200" w:line="360" w:lineRule="auto"/>
        <w:rPr>
          <w:rFonts w:ascii="宋体" w:hAnsi="宋体" w:eastAsia="宋体"/>
          <w:b/>
          <w:bCs/>
          <w:sz w:val="30"/>
        </w:rPr>
      </w:pPr>
      <w:r>
        <w:rPr>
          <w:rFonts w:ascii="宋体" w:hAnsi="宋体" w:eastAsia="宋体"/>
          <w:b/>
          <w:bCs/>
          <w:sz w:val="30"/>
        </w:rPr>
        <w:t xml:space="preserve">15.投标文件的提交</w:t>
      </w:r>
      <w:r/>
    </w:p>
    <w:p>
      <w:pPr>
        <w:ind w:left="1" w:firstLine="480"/>
        <w:spacing w:line="360" w:lineRule="auto"/>
        <w:rPr>
          <w:rFonts w:ascii="宋体" w:hAnsi="宋体" w:cs="宋体"/>
          <w:sz w:val="24"/>
        </w:rPr>
      </w:pPr>
      <w:r>
        <w:rPr>
          <w:rFonts w:hint="eastAsia" w:ascii="宋体" w:hAnsi="宋体" w:cs="宋体"/>
          <w:sz w:val="24"/>
        </w:rPr>
        <w:t xml:space="preserve">15.1 投标文件提交</w:t>
      </w:r>
      <w:r/>
    </w:p>
    <w:p>
      <w:pPr>
        <w:ind w:left="1" w:firstLine="480"/>
        <w:spacing w:line="360" w:lineRule="auto"/>
        <w:rPr>
          <w:rFonts w:ascii="宋体" w:hAnsi="宋体" w:cs="宋体"/>
          <w:b/>
          <w:sz w:val="24"/>
          <w:u w:val="single"/>
        </w:rPr>
      </w:pPr>
      <w:r>
        <w:rPr>
          <w:rFonts w:hint="eastAsia" w:ascii="宋体" w:hAnsi="宋体" w:cs="宋体"/>
          <w:sz w:val="24"/>
        </w:rPr>
        <w:t xml:space="preserve">15.1.1 投标人须在招标文件规定的截止时间前，通过响应文件编制软件制作完成后，登录“苏采云”系统在规定时间内完成提交。</w:t>
      </w:r>
      <w:r>
        <w:rPr>
          <w:rFonts w:hint="eastAsia" w:ascii="宋体" w:hAnsi="宋体" w:cs="宋体"/>
          <w:b/>
          <w:sz w:val="24"/>
          <w:u w:val="single"/>
        </w:rPr>
        <w:t xml:space="preserve">时间以“苏采云”系统时间为准。</w:t>
      </w:r>
      <w:r/>
    </w:p>
    <w:p>
      <w:pPr>
        <w:ind w:left="1" w:firstLine="480"/>
        <w:spacing w:line="360" w:lineRule="auto"/>
        <w:rPr>
          <w:rFonts w:ascii="宋体" w:hAnsi="宋体" w:cs="宋体"/>
          <w:b/>
          <w:sz w:val="24"/>
          <w:u w:val="single"/>
        </w:rPr>
      </w:pPr>
      <w:r>
        <w:rPr>
          <w:rFonts w:hint="eastAsia" w:ascii="宋体" w:hAnsi="宋体" w:cs="宋体"/>
          <w:sz w:val="24"/>
        </w:rPr>
        <w:t xml:space="preserve">15.1.2 </w:t>
      </w:r>
      <w:r>
        <w:rPr>
          <w:rFonts w:hint="eastAsia" w:ascii="宋体" w:hAnsi="宋体" w:cs="宋体"/>
          <w:b/>
          <w:sz w:val="24"/>
          <w:u w:val="single"/>
        </w:rPr>
        <w:t xml:space="preserve">截止时间以后提交的投标文件，“苏采云”系统将拒绝接收上传的任何投标文件。投标人应充分考虑网络环境、网络带宽等风险因素。</w:t>
      </w:r>
      <w:r/>
    </w:p>
    <w:p>
      <w:pPr>
        <w:ind w:firstLine="480"/>
        <w:spacing w:line="360" w:lineRule="auto"/>
        <w:rPr>
          <w:rFonts w:ascii="宋体" w:hAnsi="宋体" w:cs="宋体"/>
          <w:b/>
          <w:sz w:val="24"/>
          <w:szCs w:val="20"/>
          <w:u w:val="single"/>
        </w:rPr>
      </w:pPr>
      <w:r>
        <w:rPr>
          <w:rFonts w:hint="eastAsia" w:ascii="宋体" w:hAnsi="宋体" w:cs="宋体"/>
          <w:sz w:val="24"/>
        </w:rPr>
        <w:t xml:space="preserve">15.1.3 </w:t>
      </w:r>
      <w:r>
        <w:rPr>
          <w:rFonts w:hint="eastAsia" w:ascii="宋体" w:hAnsi="宋体" w:cs="宋体"/>
          <w:b/>
          <w:sz w:val="24"/>
          <w:szCs w:val="20"/>
          <w:u w:val="single"/>
        </w:rPr>
        <w:t xml:space="preserve">提交投标文件时，投标人须使用制作该投标文件的同一数字认证证书进行提交操作。</w:t>
      </w:r>
      <w:r/>
    </w:p>
    <w:p>
      <w:pPr>
        <w:ind w:firstLine="480"/>
        <w:spacing w:line="360" w:lineRule="auto"/>
        <w:rPr>
          <w:rFonts w:ascii="宋体" w:hAnsi="宋体" w:cs="宋体"/>
          <w:b/>
          <w:sz w:val="24"/>
          <w:u w:val="single"/>
        </w:rPr>
      </w:pPr>
      <w:r>
        <w:rPr>
          <w:rFonts w:hint="eastAsia" w:ascii="宋体" w:hAnsi="宋体" w:cs="宋体"/>
          <w:sz w:val="24"/>
        </w:rPr>
        <w:t xml:space="preserve">15.1.4</w:t>
      </w:r>
      <w:r>
        <w:rPr>
          <w:rFonts w:hint="eastAsia" w:ascii="宋体" w:hAnsi="宋体" w:cs="宋体"/>
          <w:b/>
          <w:sz w:val="24"/>
          <w:u w:val="single"/>
        </w:rPr>
        <w:t xml:space="preserve">提交完成后至解密前，</w:t>
      </w:r>
      <w:r>
        <w:rPr>
          <w:rFonts w:hint="eastAsia" w:ascii="宋体" w:hAnsi="宋体" w:cs="宋体"/>
          <w:b/>
          <w:sz w:val="24"/>
          <w:szCs w:val="20"/>
          <w:u w:val="single"/>
        </w:rPr>
        <w:t xml:space="preserve">投标人</w:t>
      </w:r>
      <w:r>
        <w:rPr>
          <w:rFonts w:hint="eastAsia" w:ascii="宋体" w:hAnsi="宋体" w:cs="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宋体"/>
          <w:sz w:val="24"/>
        </w:rPr>
      </w:pPr>
      <w:r>
        <w:rPr>
          <w:rFonts w:hint="eastAsia" w:ascii="宋体" w:hAnsi="宋体" w:cs="宋体"/>
          <w:sz w:val="24"/>
        </w:rPr>
        <w:t xml:space="preserve">15.1.5因不可抗力事件造成的投标文件的损坏、丢失的，采购代理机构不承担责任。</w:t>
      </w:r>
      <w:r/>
    </w:p>
    <w:p>
      <w:pPr>
        <w:ind w:firstLine="480"/>
        <w:spacing w:line="360" w:lineRule="auto"/>
        <w:rPr>
          <w:rFonts w:ascii="宋体" w:hAnsi="宋体" w:eastAsia="宋体"/>
          <w:sz w:val="24"/>
        </w:rPr>
      </w:pPr>
      <w:r>
        <w:rPr>
          <w:rFonts w:hint="eastAsia" w:ascii="宋体" w:hAnsi="宋体" w:cs="宋体"/>
          <w:sz w:val="24"/>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6"/>
        <w:spacing w:before="200" w:after="200" w:line="360" w:lineRule="auto"/>
        <w:rPr>
          <w:rFonts w:ascii="宋体" w:hAnsi="宋体" w:eastAsia="宋体"/>
          <w:b/>
          <w:bCs/>
          <w:sz w:val="30"/>
        </w:rPr>
      </w:pPr>
      <w:r>
        <w:rPr>
          <w:rFonts w:ascii="宋体" w:hAnsi="宋体" w:eastAsia="宋体"/>
          <w:b/>
          <w:bCs/>
          <w:sz w:val="30"/>
        </w:rPr>
        <w:t xml:space="preserve">16.投标文件的补充、修改或者撤回</w:t>
      </w:r>
      <w:r/>
    </w:p>
    <w:p>
      <w:pPr>
        <w:ind w:firstLine="480"/>
        <w:spacing w:line="360" w:lineRule="auto"/>
        <w:rPr>
          <w:rFonts w:ascii="宋体" w:hAnsi="宋体" w:eastAsia="宋体"/>
          <w:sz w:val="24"/>
        </w:rPr>
      </w:pPr>
      <w:r>
        <w:rPr>
          <w:rFonts w:ascii="宋体" w:hAnsi="宋体" w:eastAsia="宋体"/>
          <w:sz w:val="24"/>
        </w:rPr>
        <w:t xml:space="preserve">16.1在提交截止时间前</w:t>
      </w:r>
      <w:r>
        <w:rPr>
          <w:rFonts w:hint="eastAsia" w:ascii="宋体" w:hAnsi="宋体" w:eastAsia="宋体"/>
          <w:sz w:val="24"/>
        </w:rPr>
        <w:t xml:space="preserve">，</w:t>
      </w:r>
      <w:r>
        <w:rPr>
          <w:rFonts w:ascii="宋体" w:hAnsi="宋体" w:eastAsia="宋体"/>
          <w:sz w:val="24"/>
        </w:rPr>
        <w:t xml:space="preserve">投标人可以对所</w:t>
      </w:r>
      <w:r>
        <w:rPr>
          <w:rFonts w:hint="eastAsia" w:ascii="宋体" w:hAnsi="宋体" w:eastAsia="宋体"/>
          <w:sz w:val="24"/>
        </w:rPr>
        <w:t xml:space="preserve">提交</w:t>
      </w:r>
      <w:r>
        <w:rPr>
          <w:rFonts w:ascii="宋体" w:hAnsi="宋体" w:eastAsia="宋体"/>
          <w:sz w:val="24"/>
        </w:rPr>
        <w:t xml:space="preserve">的投标文件进行</w:t>
      </w:r>
      <w:r>
        <w:rPr>
          <w:rFonts w:hint="eastAsia" w:ascii="宋体" w:hAnsi="宋体" w:eastAsia="宋体"/>
          <w:sz w:val="24"/>
        </w:rPr>
        <w:t xml:space="preserve">补充、修改或者撤回</w:t>
      </w:r>
      <w:r>
        <w:rPr>
          <w:rFonts w:ascii="宋体" w:hAnsi="宋体" w:eastAsia="宋体"/>
          <w:sz w:val="24"/>
        </w:rPr>
        <w:t xml:space="preserve">。</w:t>
      </w:r>
      <w:r/>
    </w:p>
    <w:p>
      <w:pPr>
        <w:ind w:firstLine="480"/>
        <w:spacing w:line="360" w:lineRule="auto"/>
        <w:rPr>
          <w:rFonts w:ascii="宋体" w:hAnsi="宋体" w:eastAsia="宋体"/>
          <w:sz w:val="24"/>
        </w:rPr>
      </w:pPr>
      <w:r>
        <w:rPr>
          <w:rFonts w:ascii="宋体" w:hAnsi="宋体" w:eastAsia="宋体"/>
          <w:sz w:val="24"/>
        </w:rPr>
        <w:t xml:space="preserve">16.2投标人在提交截止时间前需要对投标文件进行补充、修改的，应当使用响应文件制作软件重新制作并提交。</w:t>
      </w:r>
      <w:r/>
    </w:p>
    <w:p>
      <w:pPr>
        <w:ind w:firstLine="480"/>
        <w:spacing w:line="360" w:lineRule="auto"/>
        <w:rPr>
          <w:rFonts w:ascii="宋体" w:hAnsi="宋体" w:eastAsia="宋体"/>
          <w:sz w:val="24"/>
        </w:rPr>
      </w:pPr>
      <w:r>
        <w:rPr>
          <w:rFonts w:ascii="宋体" w:hAnsi="宋体" w:eastAsia="宋体"/>
          <w:sz w:val="24"/>
        </w:rPr>
        <w:t xml:space="preserve">16.3在提交截止时间之后，投标人不得对其投标文件作任何修改或撤回。</w:t>
      </w:r>
      <w:r/>
    </w:p>
    <w:p>
      <w:pPr>
        <w:ind w:firstLine="480"/>
        <w:jc w:val="left"/>
        <w:spacing w:line="360" w:lineRule="auto"/>
        <w:rPr>
          <w:rFonts w:ascii="宋体" w:hAnsi="宋体" w:eastAsia="宋体"/>
          <w:sz w:val="24"/>
        </w:rPr>
      </w:pPr>
      <w:r>
        <w:rPr>
          <w:rFonts w:ascii="宋体" w:hAnsi="宋体" w:eastAsia="宋体"/>
          <w:sz w:val="24"/>
        </w:rPr>
        <w:t xml:space="preserve">16.4在提交截止时间至招标文件中规定的投标有效期满之间，投标人不得撤回其投标。</w:t>
      </w:r>
      <w:r/>
    </w:p>
    <w:p>
      <w:pPr>
        <w:pStyle w:val="702"/>
        <w:spacing w:before="156" w:after="156"/>
      </w:pPr>
      <w:r/>
      <w:bookmarkStart w:id="146" w:name="_Toc26665"/>
      <w:r/>
      <w:bookmarkStart w:id="147" w:name="_Toc24447"/>
      <w:r/>
      <w:bookmarkStart w:id="148" w:name="_Toc21888"/>
      <w:r/>
      <w:bookmarkStart w:id="149" w:name="_Toc13793"/>
      <w:r/>
      <w:bookmarkStart w:id="150" w:name="_Toc21790"/>
      <w:r/>
      <w:bookmarkStart w:id="151" w:name="_Toc10203"/>
      <w:r/>
      <w:bookmarkStart w:id="152" w:name="_Toc11595"/>
      <w:r/>
      <w:bookmarkStart w:id="153" w:name="_Toc6457"/>
      <w:r/>
      <w:bookmarkStart w:id="154" w:name="_Toc15913"/>
      <w:r/>
      <w:bookmarkStart w:id="155" w:name="_Toc30296"/>
      <w:r/>
      <w:bookmarkStart w:id="156" w:name="_Toc20401"/>
      <w:r/>
      <w:bookmarkStart w:id="157" w:name="_Toc22422"/>
      <w:r>
        <w:rPr>
          <w:rFonts w:hint="eastAsia"/>
        </w:rPr>
        <w:t xml:space="preserve">四、开标及评标</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
    </w:p>
    <w:p>
      <w:pPr>
        <w:ind w:firstLine="446"/>
        <w:spacing w:before="200" w:after="200" w:line="360" w:lineRule="auto"/>
        <w:rPr>
          <w:rFonts w:ascii="宋体" w:hAnsi="宋体" w:eastAsia="宋体"/>
          <w:b/>
          <w:bCs/>
          <w:sz w:val="30"/>
        </w:rPr>
      </w:pPr>
      <w:r>
        <w:rPr>
          <w:rFonts w:ascii="宋体" w:hAnsi="宋体" w:eastAsia="宋体"/>
          <w:b/>
          <w:bCs/>
          <w:sz w:val="30"/>
        </w:rPr>
        <w:t xml:space="preserve">17.开标</w:t>
      </w:r>
      <w:r/>
    </w:p>
    <w:p>
      <w:pPr>
        <w:ind w:left="1" w:firstLine="480"/>
        <w:spacing w:line="360" w:lineRule="auto"/>
        <w:rPr>
          <w:rFonts w:ascii="宋体" w:hAnsi="宋体" w:eastAsia="宋体"/>
          <w:sz w:val="24"/>
        </w:rPr>
      </w:pPr>
      <w:r>
        <w:rPr>
          <w:rFonts w:ascii="宋体" w:hAnsi="宋体" w:eastAsia="宋体"/>
          <w:sz w:val="24"/>
        </w:rPr>
        <w:t xml:space="preserve">17.1采购代理机构将按招标文件规定的时间、地点主持开标。</w:t>
      </w:r>
      <w:r/>
    </w:p>
    <w:p>
      <w:pPr>
        <w:ind w:left="1" w:firstLine="480"/>
        <w:spacing w:line="360" w:lineRule="auto"/>
        <w:rPr>
          <w:rFonts w:ascii="宋体" w:hAnsi="宋体" w:eastAsia="宋体"/>
          <w:sz w:val="24"/>
        </w:rPr>
      </w:pPr>
      <w:r>
        <w:rPr>
          <w:rFonts w:ascii="宋体" w:hAnsi="宋体" w:eastAsia="宋体"/>
          <w:sz w:val="24"/>
        </w:rPr>
        <w:t xml:space="preserve">17.2投标人应当在开标前做好充分准备，使用制作该投标文件的同一数字认证证书准时参加开标。</w:t>
      </w:r>
      <w:r/>
    </w:p>
    <w:p>
      <w:pPr>
        <w:ind w:left="1" w:firstLine="482"/>
        <w:spacing w:line="360" w:lineRule="auto"/>
        <w:rPr>
          <w:rFonts w:ascii="宋体" w:hAnsi="宋体" w:eastAsia="宋体"/>
          <w:b/>
          <w:sz w:val="24"/>
        </w:rPr>
      </w:pPr>
      <w:r>
        <w:rPr>
          <w:rFonts w:ascii="宋体" w:hAnsi="宋体" w:eastAsia="宋体"/>
          <w:b/>
          <w:sz w:val="24"/>
        </w:rPr>
        <w:t xml:space="preserve">17.3投标人不足3家，不进入解密程序。</w:t>
      </w:r>
      <w:r/>
    </w:p>
    <w:p>
      <w:pPr>
        <w:ind w:left="1" w:firstLine="480"/>
        <w:spacing w:line="360" w:lineRule="auto"/>
        <w:rPr>
          <w:rFonts w:ascii="宋体" w:hAnsi="宋体" w:cs="宋体"/>
          <w:sz w:val="24"/>
        </w:rPr>
      </w:pPr>
      <w:r>
        <w:rPr>
          <w:rFonts w:hint="eastAsia" w:ascii="宋体" w:hAnsi="宋体" w:cs="宋体"/>
          <w:sz w:val="24"/>
        </w:rPr>
        <w:t xml:space="preserve">17.4 开标时，采购代理机构将在系统内发出解密的指令，投标人自行实施解密，限定在主持人发布解密指令后</w:t>
      </w:r>
      <w:r>
        <w:rPr>
          <w:rFonts w:hint="eastAsia" w:ascii="宋体" w:hAnsi="宋体" w:cs="宋体"/>
          <w:sz w:val="24"/>
          <w:u w:val="single"/>
        </w:rPr>
        <w:t xml:space="preserve">30</w:t>
      </w:r>
      <w:r>
        <w:rPr>
          <w:rFonts w:hint="eastAsia" w:ascii="宋体" w:hAnsi="宋体" w:cs="宋体"/>
          <w:sz w:val="24"/>
        </w:rPr>
        <w:t xml:space="preserve">分钟内完成。解密时，投标人必须使用与制作投标文件时同一数字认证证书对投标文件进行解密，否则解密将会失败。</w:t>
      </w:r>
      <w:r/>
    </w:p>
    <w:p>
      <w:pPr>
        <w:ind w:left="2" w:firstLine="480"/>
        <w:spacing w:line="360" w:lineRule="auto"/>
        <w:rPr>
          <w:rFonts w:ascii="宋体" w:hAnsi="宋体" w:cs="宋体"/>
          <w:sz w:val="24"/>
        </w:rPr>
      </w:pPr>
      <w:r>
        <w:rPr>
          <w:rFonts w:hint="eastAsia" w:ascii="宋体" w:hAnsi="宋体" w:cs="宋体"/>
          <w:sz w:val="24"/>
        </w:rPr>
        <w:t xml:space="preserve">17.5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sz w:val="24"/>
        </w:rPr>
        <w:t xml:space="preserve">若解密成功的投标人不足三家，不进入后续程序。</w:t>
      </w:r>
      <w:r/>
    </w:p>
    <w:p>
      <w:pPr>
        <w:ind w:left="1" w:firstLine="480"/>
        <w:spacing w:line="360" w:lineRule="auto"/>
        <w:rPr>
          <w:rFonts w:ascii="宋体" w:hAnsi="宋体" w:cs="宋体"/>
          <w:sz w:val="24"/>
        </w:rPr>
      </w:pPr>
      <w:r>
        <w:rPr>
          <w:rFonts w:hint="eastAsia" w:ascii="宋体" w:hAnsi="宋体" w:cs="宋体"/>
          <w:sz w:val="24"/>
        </w:rPr>
        <w:t xml:space="preserve">17.6本项目在限定的解密时间内，只要有任一家投标人解密成功，即视为“苏采云”系统运行无故障。</w:t>
      </w:r>
      <w:r/>
    </w:p>
    <w:p>
      <w:pPr>
        <w:ind w:left="1" w:firstLine="480"/>
        <w:spacing w:line="360" w:lineRule="auto"/>
        <w:rPr>
          <w:rFonts w:ascii="宋体" w:hAnsi="宋体" w:cs="宋体"/>
          <w:sz w:val="24"/>
        </w:rPr>
      </w:pPr>
      <w:r>
        <w:rPr>
          <w:rFonts w:hint="eastAsia" w:ascii="宋体" w:hAnsi="宋体" w:cs="宋体"/>
          <w:sz w:val="24"/>
        </w:rPr>
        <w:t xml:space="preserve">17.7 电子投标文件解密全部完成后，按</w:t>
      </w:r>
      <w:r>
        <w:rPr>
          <w:rFonts w:hint="eastAsia" w:ascii="宋体" w:hAnsi="宋体" w:cs="宋体"/>
          <w:b/>
          <w:sz w:val="24"/>
        </w:rPr>
        <w:t xml:space="preserve">投标文件解密成功顺序</w:t>
      </w:r>
      <w:r>
        <w:rPr>
          <w:rFonts w:hint="eastAsia" w:ascii="宋体" w:hAnsi="宋体" w:cs="宋体"/>
          <w:sz w:val="24"/>
        </w:rPr>
        <w:t xml:space="preserve">向所有投标人宣布投标人名称、投标价格以及招标文件规定的其他内容。</w:t>
      </w:r>
      <w:r/>
    </w:p>
    <w:p>
      <w:pPr>
        <w:ind w:left="1" w:firstLine="480"/>
        <w:spacing w:line="360" w:lineRule="auto"/>
        <w:rPr>
          <w:rFonts w:ascii="宋体" w:hAnsi="宋体" w:cs="宋体"/>
          <w:sz w:val="24"/>
        </w:rPr>
      </w:pPr>
      <w:r>
        <w:rPr>
          <w:rFonts w:hint="eastAsia" w:ascii="宋体" w:hAnsi="宋体" w:cs="宋体"/>
          <w:sz w:val="24"/>
        </w:rPr>
        <w:t xml:space="preserve">17.8投标人须配合开标工作，否则一切后果由投标人自行承担。</w:t>
      </w:r>
      <w:r/>
    </w:p>
    <w:p>
      <w:pPr>
        <w:ind w:firstLine="446"/>
        <w:spacing w:before="200" w:after="200" w:line="360" w:lineRule="auto"/>
        <w:rPr>
          <w:rFonts w:ascii="宋体" w:hAnsi="宋体" w:eastAsia="宋体"/>
          <w:b/>
          <w:bCs/>
          <w:sz w:val="30"/>
        </w:rPr>
      </w:pPr>
      <w:r>
        <w:rPr>
          <w:rFonts w:ascii="宋体" w:hAnsi="宋体" w:eastAsia="宋体"/>
          <w:b/>
          <w:bCs/>
          <w:sz w:val="30"/>
        </w:rPr>
        <w:t xml:space="preserve">18.投标人资格审查</w:t>
      </w:r>
      <w:r/>
    </w:p>
    <w:p>
      <w:pPr>
        <w:pStyle w:val="705"/>
        <w:ind w:firstLine="480"/>
        <w:spacing w:line="360" w:lineRule="auto"/>
        <w:rPr>
          <w:rFonts w:ascii="宋体" w:hAnsi="宋体" w:eastAsia="宋体"/>
          <w:b/>
          <w:sz w:val="24"/>
        </w:rPr>
      </w:pPr>
      <w:r>
        <w:rPr>
          <w:rFonts w:ascii="宋体" w:hAnsi="宋体" w:eastAsia="宋体"/>
          <w:sz w:val="24"/>
        </w:rPr>
        <w:t xml:space="preserve">18.1开标结束后，采购人或者采购代理机构将依法对投标人的资格进行审查。</w:t>
      </w:r>
      <w:r>
        <w:rPr>
          <w:rFonts w:hint="eastAsia" w:ascii="宋体" w:hAnsi="宋体" w:eastAsia="宋体"/>
          <w:b/>
          <w:sz w:val="24"/>
        </w:rPr>
        <w:t xml:space="preserve">合格投标人不足</w:t>
      </w:r>
      <w:r>
        <w:rPr>
          <w:rFonts w:ascii="宋体" w:hAnsi="宋体" w:eastAsia="宋体"/>
          <w:b/>
          <w:sz w:val="24"/>
        </w:rPr>
        <w:t xml:space="preserve">3家的，不进入后续程序。</w:t>
      </w:r>
      <w:r/>
    </w:p>
    <w:p>
      <w:pPr>
        <w:ind w:firstLine="446"/>
        <w:spacing w:before="200" w:after="200" w:line="360" w:lineRule="auto"/>
        <w:rPr>
          <w:rFonts w:ascii="宋体" w:hAnsi="宋体" w:eastAsia="宋体"/>
          <w:b/>
          <w:bCs/>
          <w:sz w:val="30"/>
        </w:rPr>
      </w:pPr>
      <w:r>
        <w:rPr>
          <w:rFonts w:ascii="宋体" w:hAnsi="宋体" w:eastAsia="宋体"/>
          <w:b/>
          <w:bCs/>
          <w:sz w:val="30"/>
        </w:rPr>
        <w:t xml:space="preserve">19.评标委员会组成</w:t>
      </w:r>
      <w:r/>
    </w:p>
    <w:p>
      <w:pPr>
        <w:ind w:firstLine="480"/>
        <w:spacing w:line="360" w:lineRule="auto"/>
        <w:rPr>
          <w:rFonts w:ascii="宋体" w:hAnsi="宋体" w:eastAsia="宋体"/>
          <w:sz w:val="24"/>
        </w:rPr>
      </w:pPr>
      <w:r>
        <w:rPr>
          <w:rFonts w:ascii="宋体" w:hAnsi="宋体" w:eastAsia="宋体"/>
          <w:sz w:val="24"/>
        </w:rPr>
        <w:t xml:space="preserve">19.1评标委员会由采购人代表和评审专家组成，成员人数应当为5人以上单数，其中评审专家不得少于成员总数的三分之二。</w:t>
      </w:r>
      <w:r/>
    </w:p>
    <w:p>
      <w:pPr>
        <w:ind w:firstLine="480"/>
        <w:spacing w:line="360" w:lineRule="auto"/>
        <w:rPr>
          <w:rFonts w:ascii="宋体" w:hAnsi="宋体" w:eastAsia="宋体"/>
          <w:sz w:val="24"/>
        </w:rPr>
      </w:pPr>
      <w:r>
        <w:rPr>
          <w:rFonts w:hint="eastAsia" w:ascii="宋体" w:hAnsi="宋体" w:eastAsia="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eastAsia="宋体"/>
          <w:sz w:val="24"/>
        </w:rPr>
      </w:pPr>
      <w:r>
        <w:rPr>
          <w:rFonts w:hint="eastAsia" w:ascii="宋体" w:hAnsi="宋体" w:eastAsia="宋体"/>
          <w:sz w:val="24"/>
        </w:rPr>
        <w:t xml:space="preserve">评标委员会成员名单在评标结果公告前应当保密。</w:t>
      </w:r>
      <w:r/>
    </w:p>
    <w:p>
      <w:pPr>
        <w:ind w:firstLine="446"/>
        <w:spacing w:before="200" w:after="200" w:line="360" w:lineRule="auto"/>
        <w:rPr>
          <w:rFonts w:ascii="宋体" w:hAnsi="宋体" w:eastAsia="宋体"/>
          <w:b/>
          <w:bCs/>
          <w:sz w:val="30"/>
        </w:rPr>
      </w:pPr>
      <w:r>
        <w:rPr>
          <w:rFonts w:ascii="宋体" w:hAnsi="宋体" w:eastAsia="宋体"/>
          <w:b/>
          <w:bCs/>
          <w:sz w:val="30"/>
        </w:rPr>
        <w:t xml:space="preserve">20.投标人符合性审查</w:t>
      </w:r>
      <w:r/>
    </w:p>
    <w:p>
      <w:pPr>
        <w:pStyle w:val="705"/>
        <w:ind w:firstLine="480"/>
        <w:spacing w:line="360" w:lineRule="auto"/>
        <w:rPr>
          <w:rFonts w:ascii="宋体" w:hAnsi="宋体" w:eastAsia="宋体"/>
          <w:b/>
          <w:sz w:val="24"/>
        </w:rPr>
      </w:pPr>
      <w:r>
        <w:rPr>
          <w:rFonts w:ascii="宋体" w:hAnsi="宋体" w:eastAsia="宋体"/>
          <w:sz w:val="24"/>
        </w:rPr>
        <w:t xml:space="preserve">20.1评标委员会将按照招标文件第四部分“评标办法和标准”第7项规定对通过资格审查的投标人的投标文件进行符合性审查，以确定是否满足招标文件的实质性要求。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b/>
          <w:sz w:val="24"/>
        </w:rPr>
        <w:t xml:space="preserve">符合性审查合格投标人不足</w:t>
      </w:r>
      <w:r>
        <w:rPr>
          <w:rFonts w:ascii="宋体" w:hAnsi="宋体" w:eastAsia="宋体"/>
          <w:b/>
          <w:sz w:val="24"/>
        </w:rPr>
        <w:t xml:space="preserve">3家的，不进入详细评审环节。</w:t>
      </w:r>
      <w:r/>
    </w:p>
    <w:p>
      <w:pPr>
        <w:ind w:firstLine="480"/>
        <w:spacing w:line="360" w:lineRule="auto"/>
        <w:rPr>
          <w:rFonts w:ascii="宋体" w:hAnsi="宋体" w:eastAsia="宋体"/>
          <w:sz w:val="24"/>
        </w:rPr>
      </w:pPr>
      <w:r>
        <w:rPr>
          <w:rFonts w:ascii="宋体" w:hAnsi="宋体" w:eastAsia="宋体"/>
          <w:sz w:val="24"/>
        </w:rPr>
        <w:t xml:space="preserve">20.2投标文件澄清</w:t>
      </w:r>
      <w:r/>
    </w:p>
    <w:p>
      <w:pPr>
        <w:ind w:firstLine="480"/>
        <w:spacing w:line="360" w:lineRule="auto"/>
        <w:rPr>
          <w:rFonts w:ascii="宋体" w:hAnsi="宋体" w:eastAsia="宋体"/>
          <w:sz w:val="24"/>
        </w:rPr>
      </w:pPr>
      <w:r>
        <w:rPr>
          <w:rFonts w:ascii="宋体" w:hAnsi="宋体" w:eastAsia="宋体"/>
          <w:sz w:val="24"/>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eastAsia="宋体"/>
          <w:sz w:val="24"/>
        </w:rPr>
      </w:pPr>
      <w:r>
        <w:rPr>
          <w:rFonts w:ascii="宋体" w:hAnsi="宋体" w:eastAsia="宋体"/>
          <w:sz w:val="24"/>
        </w:rPr>
        <w:t xml:space="preserve">20.2.2</w:t>
      </w:r>
      <w:r>
        <w:rPr>
          <w:rFonts w:hint="eastAsia" w:ascii="宋体" w:hAnsi="宋体" w:cs="宋体"/>
          <w:sz w:val="24"/>
        </w:rPr>
        <w:t xml:space="preserve">投标人的澄清应登录“苏采云”系统进入“澄清事项”模块进行。</w:t>
      </w:r>
      <w:r>
        <w:rPr>
          <w:rFonts w:ascii="宋体" w:hAnsi="宋体" w:eastAsia="宋体"/>
          <w:sz w:val="24"/>
        </w:rPr>
        <w:t xml:space="preserve">。</w:t>
      </w:r>
      <w:r/>
    </w:p>
    <w:p>
      <w:pPr>
        <w:ind w:firstLine="480"/>
        <w:spacing w:line="360" w:lineRule="auto"/>
        <w:rPr>
          <w:rFonts w:ascii="宋体" w:hAnsi="宋体" w:eastAsia="宋体"/>
          <w:b/>
          <w:sz w:val="24"/>
        </w:rPr>
      </w:pPr>
      <w:r>
        <w:rPr>
          <w:rFonts w:ascii="宋体" w:hAnsi="宋体" w:eastAsia="宋体"/>
          <w:sz w:val="24"/>
        </w:rPr>
        <w:t xml:space="preserve">20.3开标至评标结束期间，投标人应保持系统在线，如因</w:t>
      </w:r>
      <w:r>
        <w:rPr>
          <w:rFonts w:hint="eastAsia" w:ascii="宋体" w:hAnsi="宋体" w:eastAsia="宋体"/>
          <w:b/>
          <w:bCs/>
          <w:sz w:val="24"/>
        </w:rPr>
        <w:t xml:space="preserve">投标人自身原因</w:t>
      </w:r>
      <w:r>
        <w:rPr>
          <w:rFonts w:hint="eastAsia" w:ascii="宋体" w:hAnsi="宋体" w:eastAsia="宋体"/>
          <w:b/>
          <w:sz w:val="24"/>
        </w:rPr>
        <w:t xml:space="preserve">未在规定时间内按评标委员会要求进行澄清、说明或者补正的，一切后果由投标人自行承担。</w:t>
      </w:r>
      <w:r/>
    </w:p>
    <w:p>
      <w:pPr>
        <w:ind w:firstLine="446"/>
        <w:spacing w:before="200" w:after="200" w:line="360" w:lineRule="auto"/>
        <w:rPr>
          <w:rFonts w:ascii="宋体" w:hAnsi="宋体" w:eastAsia="宋体"/>
          <w:b/>
          <w:bCs/>
          <w:sz w:val="30"/>
        </w:rPr>
      </w:pPr>
      <w:r>
        <w:rPr>
          <w:rFonts w:ascii="宋体" w:hAnsi="宋体" w:eastAsia="宋体"/>
          <w:b/>
          <w:bCs/>
          <w:sz w:val="30"/>
        </w:rPr>
        <w:t xml:space="preserve">21.无效投标的情形</w:t>
      </w:r>
      <w:r/>
    </w:p>
    <w:p>
      <w:pPr>
        <w:ind w:left="1" w:firstLine="480"/>
        <w:spacing w:line="360" w:lineRule="auto"/>
        <w:rPr>
          <w:rFonts w:ascii="宋体" w:hAnsi="宋体" w:eastAsia="宋体"/>
          <w:sz w:val="24"/>
        </w:rPr>
      </w:pPr>
      <w:r>
        <w:rPr>
          <w:rFonts w:ascii="宋体" w:hAnsi="宋体" w:eastAsia="宋体"/>
          <w:sz w:val="24"/>
        </w:rPr>
        <w:t xml:space="preserve">21.1投标人存在下列情况之一的，其投标无效：　</w:t>
      </w:r>
      <w:r/>
    </w:p>
    <w:p>
      <w:pPr>
        <w:ind w:firstLine="482"/>
        <w:spacing w:line="360" w:lineRule="auto"/>
        <w:rPr>
          <w:rFonts w:ascii="宋体" w:hAnsi="宋体" w:cs="宋体"/>
          <w:b/>
          <w:sz w:val="24"/>
          <w:u w:val="single"/>
        </w:rPr>
      </w:pPr>
      <w:r>
        <w:rPr>
          <w:rFonts w:hint="eastAsia" w:ascii="宋体" w:hAnsi="宋体" w:cs="宋体"/>
          <w:b/>
          <w:sz w:val="24"/>
          <w:u w:val="single"/>
        </w:rPr>
        <w:t xml:space="preserve">（1）投标文件未按招标文件要求进行有效签章的；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（2）报价超过招标文件中规定的预算金额或最高限价的；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（4）投标文件含有采购人不能接受的附加条件的;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（6）投标人对根据修正原则修正后的报价不确认的；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（7）投标文件中提供了虚假或失实资料的；</w:t>
      </w:r>
      <w:r/>
    </w:p>
    <w:p>
      <w:pPr>
        <w:ind w:left="1" w:firstLine="482"/>
        <w:spacing w:line="360" w:lineRule="auto"/>
        <w:rPr>
          <w:rFonts w:ascii="宋体" w:hAnsi="宋体" w:cs="宋体"/>
          <w:b/>
          <w:bCs/>
          <w:sz w:val="24"/>
          <w:u w:val="single"/>
        </w:rPr>
      </w:pPr>
      <w:r>
        <w:rPr>
          <w:rFonts w:hint="eastAsia" w:ascii="宋体" w:hAnsi="宋体" w:cs="宋体"/>
          <w:b/>
          <w:bCs/>
          <w:sz w:val="24"/>
          <w:u w:val="single"/>
        </w:rPr>
        <w:t xml:space="preserve">（8）不同投标人的电子投标文件出自同一台电脑；</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（9）投标人存在串通投标情形的；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（10）为本项目提供整体设计、规范编制或者项目管理、监理、检测等服务的；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（11）不同投标人的法定代表人或单位负责人为同一个人或者存在直接控股、管理关系的；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（12）投标文件不满足招标文件的其它实质性要求的；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（13）法律、法规、规章（适用本市的）及省级以上规范性文件（适用本市的）规定的其他无效情形；</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（14）加“★”项有负偏离的。</w:t>
      </w:r>
      <w:r/>
    </w:p>
    <w:p>
      <w:pPr>
        <w:ind w:firstLine="446"/>
        <w:spacing w:before="200" w:after="200" w:line="360" w:lineRule="auto"/>
        <w:rPr>
          <w:rFonts w:ascii="宋体" w:hAnsi="宋体" w:eastAsia="宋体"/>
          <w:b/>
          <w:bCs/>
          <w:sz w:val="30"/>
        </w:rPr>
      </w:pPr>
      <w:r>
        <w:rPr>
          <w:rFonts w:ascii="宋体" w:hAnsi="宋体" w:eastAsia="宋体"/>
          <w:b/>
          <w:bCs/>
          <w:sz w:val="30"/>
        </w:rPr>
        <w:t xml:space="preserve">22.串通投标的情形</w:t>
      </w:r>
      <w:r/>
    </w:p>
    <w:p>
      <w:pPr>
        <w:ind w:firstLine="480"/>
        <w:spacing w:line="360" w:lineRule="auto"/>
        <w:rPr>
          <w:rFonts w:ascii="宋体" w:hAnsi="宋体" w:eastAsia="宋体"/>
          <w:sz w:val="24"/>
        </w:rPr>
      </w:pPr>
      <w:r>
        <w:rPr>
          <w:rFonts w:ascii="宋体" w:hAnsi="宋体" w:eastAsia="宋体"/>
          <w:sz w:val="24"/>
        </w:rPr>
        <w:t xml:space="preserve">22.1有下列情形之一的，视为投标人串通投标，投标无效：</w:t>
      </w:r>
      <w:r/>
    </w:p>
    <w:p>
      <w:pPr>
        <w:ind w:firstLine="48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1）不同投标人的投标文件由同一单位或者个人编制；</w:t>
      </w:r>
      <w:r/>
    </w:p>
    <w:p>
      <w:pPr>
        <w:ind w:firstLine="48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2）不同投标人委托同一单位或者个人办理投标事宜；</w:t>
      </w:r>
      <w:r/>
    </w:p>
    <w:p>
      <w:pPr>
        <w:ind w:firstLine="48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3）不同投标人的投标文件载明的项目管理成员或者联系人员为同一人；</w:t>
      </w:r>
      <w:r/>
    </w:p>
    <w:p>
      <w:pPr>
        <w:ind w:firstLine="48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4）不同投标人的投标文件异常一致或者投标报价呈规律性差异；</w:t>
      </w:r>
      <w:r/>
    </w:p>
    <w:p>
      <w:pPr>
        <w:ind w:firstLine="480"/>
        <w:spacing w:line="360" w:lineRule="auto"/>
        <w:rPr>
          <w:rFonts w:ascii="宋体" w:hAnsi="宋体" w:eastAsia="宋体"/>
        </w:rPr>
      </w:pPr>
      <w:r>
        <w:rPr>
          <w:rFonts w:hint="eastAsia" w:ascii="宋体" w:hAnsi="宋体" w:eastAsia="宋体"/>
          <w:sz w:val="24"/>
        </w:rPr>
        <w:t xml:space="preserve">（</w:t>
      </w:r>
      <w:r>
        <w:rPr>
          <w:rFonts w:ascii="宋体" w:hAnsi="宋体" w:eastAsia="宋体"/>
          <w:sz w:val="24"/>
        </w:rPr>
        <w:t xml:space="preserve">5）不同投标人的投标文件相互混装。</w:t>
      </w:r>
      <w:r/>
    </w:p>
    <w:p>
      <w:pPr>
        <w:ind w:firstLine="446"/>
        <w:spacing w:before="200" w:after="200" w:line="360" w:lineRule="auto"/>
        <w:rPr>
          <w:rFonts w:ascii="宋体" w:hAnsi="宋体" w:eastAsia="宋体"/>
          <w:b/>
          <w:bCs/>
          <w:sz w:val="30"/>
        </w:rPr>
      </w:pPr>
      <w:r>
        <w:rPr>
          <w:rFonts w:ascii="宋体" w:hAnsi="宋体" w:eastAsia="宋体"/>
          <w:b/>
          <w:bCs/>
          <w:sz w:val="30"/>
        </w:rPr>
        <w:t xml:space="preserve">23.投标文件详细评审</w:t>
      </w:r>
      <w:r/>
    </w:p>
    <w:p>
      <w:pPr>
        <w:pStyle w:val="705"/>
        <w:ind w:firstLine="480"/>
        <w:spacing w:line="360" w:lineRule="auto"/>
        <w:rPr>
          <w:rFonts w:ascii="宋体" w:hAnsi="宋体" w:eastAsia="宋体"/>
        </w:rPr>
      </w:pPr>
      <w:r>
        <w:rPr>
          <w:rFonts w:ascii="宋体" w:hAnsi="宋体" w:eastAsia="宋体"/>
          <w:sz w:val="24"/>
        </w:rPr>
        <w:t xml:space="preserve">23.1评标委员会将按照招标文件第五部分“评标办法和标准”第8项规定，对符合性审查合格的投标文件进行商务、技术和价格评估，综合比较与评价。</w:t>
      </w:r>
      <w:r/>
    </w:p>
    <w:p>
      <w:pPr>
        <w:ind w:firstLine="446"/>
        <w:spacing w:before="200" w:after="200" w:line="360" w:lineRule="auto"/>
        <w:rPr>
          <w:rFonts w:ascii="宋体" w:hAnsi="宋体" w:eastAsia="宋体"/>
          <w:b/>
          <w:bCs/>
          <w:sz w:val="30"/>
        </w:rPr>
      </w:pPr>
      <w:r>
        <w:rPr>
          <w:rFonts w:ascii="宋体" w:hAnsi="宋体" w:eastAsia="宋体"/>
          <w:b/>
          <w:bCs/>
          <w:sz w:val="30"/>
        </w:rPr>
        <w:t xml:space="preserve">24.评标过程的保密</w:t>
      </w:r>
      <w:r/>
    </w:p>
    <w:p>
      <w:pPr>
        <w:ind w:left="1" w:firstLine="480"/>
        <w:spacing w:line="360" w:lineRule="auto"/>
        <w:rPr>
          <w:rFonts w:ascii="宋体" w:hAnsi="宋体" w:eastAsia="宋体"/>
          <w:sz w:val="24"/>
        </w:rPr>
      </w:pPr>
      <w:r>
        <w:rPr>
          <w:rFonts w:ascii="宋体" w:hAnsi="宋体" w:eastAsia="宋体"/>
          <w:sz w:val="24"/>
        </w:rPr>
        <w:t xml:space="preserve">24.1在评标过程中，如果投标人试图在投标文件审查、澄清、比较及授标建议等方面向采购人、采购代理机构或参加评标的人员施加任何影响，都将会导致其投标无效。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eastAsia="宋体"/>
          <w:sz w:val="24"/>
          <w:u w:val="single"/>
        </w:rPr>
      </w:pPr>
      <w:r>
        <w:rPr>
          <w:rFonts w:ascii="宋体" w:hAnsi="宋体" w:eastAsia="宋体"/>
          <w:sz w:val="24"/>
        </w:rPr>
        <w:t xml:space="preserve">24.2</w:t>
      </w:r>
      <w:r>
        <w:rPr>
          <w:rFonts w:hint="eastAsia" w:ascii="宋体" w:hAnsi="宋体" w:eastAsia="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eastAsia="宋体"/>
          <w:b/>
          <w:bCs/>
          <w:sz w:val="30"/>
        </w:rPr>
      </w:pPr>
      <w:r>
        <w:rPr>
          <w:rFonts w:ascii="宋体" w:hAnsi="宋体" w:eastAsia="宋体"/>
          <w:b/>
          <w:bCs/>
          <w:sz w:val="30"/>
        </w:rPr>
        <w:t xml:space="preserve">25.废标的情形</w:t>
      </w:r>
      <w:r/>
    </w:p>
    <w:p>
      <w:pPr>
        <w:ind w:left="1" w:firstLine="480"/>
        <w:spacing w:line="360" w:lineRule="auto"/>
        <w:rPr>
          <w:rFonts w:ascii="宋体" w:hAnsi="宋体" w:eastAsia="宋体"/>
          <w:sz w:val="24"/>
        </w:rPr>
      </w:pPr>
      <w:r>
        <w:rPr>
          <w:rFonts w:ascii="宋体" w:hAnsi="宋体" w:eastAsia="宋体"/>
          <w:sz w:val="24"/>
        </w:rPr>
        <w:t xml:space="preserve">25.1出现下列情形之一的，将</w:t>
      </w:r>
      <w:r>
        <w:rPr>
          <w:rFonts w:hint="eastAsia" w:ascii="宋体" w:hAnsi="宋体" w:eastAsia="宋体"/>
          <w:sz w:val="24"/>
        </w:rPr>
        <w:t xml:space="preserve">予废标：</w:t>
      </w:r>
      <w:r/>
    </w:p>
    <w:p>
      <w:pPr>
        <w:ind w:left="1" w:firstLine="48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1）符合专业条件的供应商或者对招标文件作实质响应的供应商不足三家的；  </w:t>
      </w:r>
      <w:r/>
    </w:p>
    <w:p>
      <w:pPr>
        <w:ind w:left="1" w:firstLine="48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2）出现影响采购公正的违法、违规行为的；  </w:t>
      </w:r>
      <w:r/>
    </w:p>
    <w:p>
      <w:pPr>
        <w:ind w:left="1" w:firstLine="48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3）投标人的报价均超过了采购预算，采购人不能支付的；</w:t>
      </w:r>
      <w:r/>
    </w:p>
    <w:p>
      <w:pPr>
        <w:ind w:left="1" w:firstLine="48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4）因重大变故，采购任务取消的； </w:t>
      </w:r>
      <w:r/>
    </w:p>
    <w:p>
      <w:pPr>
        <w:ind w:firstLine="480"/>
        <w:spacing w:line="360" w:lineRule="auto"/>
        <w:rPr>
          <w:rFonts w:ascii="宋体" w:hAnsi="宋体" w:eastAsia="宋体"/>
          <w:sz w:val="24"/>
        </w:rPr>
      </w:pPr>
      <w:r>
        <w:rPr>
          <w:rFonts w:hint="eastAsia" w:ascii="宋体" w:hAnsi="宋体" w:eastAsia="宋体"/>
          <w:sz w:val="24"/>
        </w:rPr>
        <w:t xml:space="preserve">废标后，采购人应当将废标理由通知所有投标人。</w:t>
      </w:r>
      <w:r/>
    </w:p>
    <w:p>
      <w:pPr>
        <w:pStyle w:val="702"/>
        <w:spacing w:before="156" w:after="156"/>
      </w:pPr>
      <w:r/>
      <w:bookmarkStart w:id="158" w:name="_Toc18794"/>
      <w:r/>
      <w:bookmarkStart w:id="159" w:name="_Toc22163"/>
      <w:r/>
      <w:bookmarkStart w:id="160" w:name="_Toc25767"/>
      <w:r/>
      <w:bookmarkStart w:id="161" w:name="_Toc5681"/>
      <w:r/>
      <w:bookmarkStart w:id="162" w:name="_Toc11259"/>
      <w:r/>
      <w:bookmarkStart w:id="163" w:name="_Toc627"/>
      <w:r/>
      <w:bookmarkStart w:id="164" w:name="_Toc20473"/>
      <w:r/>
      <w:bookmarkStart w:id="165" w:name="_Toc10261"/>
      <w:r/>
      <w:bookmarkStart w:id="166" w:name="_Toc15564"/>
      <w:r/>
      <w:bookmarkStart w:id="167" w:name="_Toc30396"/>
      <w:r/>
      <w:bookmarkStart w:id="168" w:name="_Toc19469"/>
      <w:r/>
      <w:bookmarkStart w:id="169" w:name="_Toc17661"/>
      <w:r>
        <w:rPr>
          <w:rFonts w:hint="eastAsia"/>
        </w:rPr>
        <w:t xml:space="preserve">五、确定结果</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
    </w:p>
    <w:p>
      <w:pPr>
        <w:ind w:firstLine="446"/>
        <w:spacing w:before="200" w:after="200" w:line="360" w:lineRule="auto"/>
        <w:rPr>
          <w:rFonts w:ascii="宋体" w:hAnsi="宋体" w:eastAsia="宋体"/>
          <w:b/>
          <w:bCs/>
          <w:sz w:val="30"/>
        </w:rPr>
      </w:pPr>
      <w:r>
        <w:rPr>
          <w:rFonts w:ascii="宋体" w:hAnsi="宋体" w:eastAsia="宋体"/>
          <w:b/>
          <w:bCs/>
          <w:sz w:val="30"/>
        </w:rPr>
        <w:t xml:space="preserve">26.确定中标人</w:t>
      </w:r>
      <w:r/>
    </w:p>
    <w:p>
      <w:pPr>
        <w:ind w:firstLine="480"/>
        <w:spacing w:line="360" w:lineRule="auto"/>
        <w:rPr>
          <w:rFonts w:ascii="宋体" w:hAnsi="宋体" w:eastAsia="宋体"/>
          <w:sz w:val="24"/>
        </w:rPr>
      </w:pPr>
      <w:r>
        <w:rPr>
          <w:rFonts w:ascii="宋体" w:hAnsi="宋体" w:eastAsia="宋体"/>
          <w:sz w:val="24"/>
        </w:rPr>
        <w:t xml:space="preserve">26.1采购代理机构在评标结束后2个工作日内将评标报告送采购人。</w:t>
      </w:r>
      <w:r/>
    </w:p>
    <w:p>
      <w:pPr>
        <w:ind w:firstLine="480"/>
        <w:spacing w:line="360" w:lineRule="auto"/>
        <w:rPr>
          <w:rFonts w:ascii="宋体" w:hAnsi="宋体" w:eastAsia="宋体"/>
          <w:sz w:val="24"/>
        </w:rPr>
      </w:pPr>
      <w:r/>
      <w:bookmarkStart w:id="170" w:name="_Hlk132702541"/>
      <w:r/>
      <w:bookmarkStart w:id="171" w:name="_Hlk132702790"/>
      <w:r>
        <w:rPr>
          <w:rFonts w:ascii="宋体" w:hAnsi="宋体" w:eastAsia="宋体"/>
          <w:sz w:val="24"/>
        </w:rPr>
        <w:t xml:space="preserve">26.</w:t>
      </w:r>
      <w:bookmarkEnd w:id="170"/>
      <w:r>
        <w:rPr>
          <w:rFonts w:ascii="宋体" w:hAnsi="宋体" w:eastAsia="宋体"/>
          <w:sz w:val="24"/>
        </w:rPr>
        <w:t xml:space="preserve">2</w:t>
      </w:r>
      <w:bookmarkEnd w:id="171"/>
      <w:r>
        <w:rPr>
          <w:rFonts w:hint="eastAsia" w:ascii="宋体" w:hAnsi="宋体" w:eastAsia="宋体"/>
          <w:sz w:val="24"/>
        </w:rPr>
        <w:t xml:space="preserve">采购人自收到评标报告之日起</w:t>
      </w:r>
      <w:r>
        <w:rPr>
          <w:rFonts w:ascii="宋体" w:hAnsi="宋体" w:eastAsia="宋体"/>
          <w:sz w:val="24"/>
        </w:rPr>
        <w:t xml:space="preserve">5个工作日内，在评标报告确定的中标候选人名单中按顺序确定中标人。中标候选人并列的，按《政府采购货物和服务招标投标管理办法》（财政部87号令）相关规定执行。</w:t>
      </w:r>
      <w:r/>
    </w:p>
    <w:p>
      <w:pPr>
        <w:pStyle w:val="702"/>
        <w:jc w:val="center"/>
        <w:spacing w:before="156" w:after="156"/>
      </w:pPr>
      <w:r/>
      <w:bookmarkStart w:id="172" w:name="_Toc1569"/>
      <w:r/>
      <w:bookmarkStart w:id="173" w:name="_Toc28049"/>
      <w:r/>
      <w:bookmarkStart w:id="174" w:name="_Toc18043"/>
      <w:r/>
      <w:bookmarkStart w:id="175" w:name="_Toc13403"/>
      <w:r/>
      <w:bookmarkStart w:id="176" w:name="_Toc25694"/>
      <w:r/>
      <w:bookmarkStart w:id="177" w:name="_Toc32421"/>
      <w:r/>
      <w:bookmarkStart w:id="178" w:name="_Toc6156"/>
      <w:r/>
      <w:bookmarkStart w:id="179" w:name="_Toc176"/>
      <w:r/>
      <w:bookmarkStart w:id="180" w:name="_Toc23045"/>
      <w:r/>
      <w:bookmarkStart w:id="181" w:name="_Toc22257"/>
      <w:r/>
      <w:bookmarkStart w:id="182" w:name="_Toc12995"/>
      <w:r/>
      <w:bookmarkStart w:id="183" w:name="_Toc12000"/>
      <w:r>
        <w:rPr>
          <w:rFonts w:hint="eastAsia"/>
        </w:rPr>
        <w:t xml:space="preserve">六、授予合同</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r/>
    </w:p>
    <w:p>
      <w:pPr>
        <w:ind w:firstLine="446"/>
        <w:spacing w:before="200" w:after="200" w:line="360" w:lineRule="auto"/>
        <w:rPr>
          <w:rFonts w:ascii="宋体" w:hAnsi="宋体" w:eastAsia="宋体"/>
          <w:b/>
          <w:bCs/>
          <w:sz w:val="30"/>
        </w:rPr>
      </w:pPr>
      <w:r>
        <w:rPr>
          <w:rFonts w:ascii="宋体" w:hAnsi="宋体" w:eastAsia="宋体"/>
          <w:b/>
          <w:bCs/>
          <w:sz w:val="30"/>
        </w:rPr>
        <w:t xml:space="preserve">27.中标通知书</w:t>
      </w:r>
      <w:r/>
    </w:p>
    <w:p>
      <w:pPr>
        <w:ind w:firstLine="480"/>
        <w:spacing w:line="360" w:lineRule="auto"/>
        <w:rPr>
          <w:rFonts w:ascii="宋体" w:hAnsi="宋体" w:eastAsia="宋体"/>
          <w:sz w:val="24"/>
        </w:rPr>
      </w:pPr>
      <w:r>
        <w:rPr>
          <w:rFonts w:ascii="宋体" w:hAnsi="宋体" w:eastAsia="宋体"/>
          <w:sz w:val="24"/>
        </w:rPr>
        <w:t xml:space="preserve">27.1自中标人确定之日起2个工作日内，采购代理机构向中标人发出中标通知书，同时编制发布采购结果公告。</w:t>
      </w:r>
      <w:r/>
    </w:p>
    <w:p>
      <w:pPr>
        <w:ind w:firstLine="480"/>
        <w:spacing w:line="360" w:lineRule="auto"/>
        <w:rPr>
          <w:rFonts w:ascii="宋体" w:hAnsi="宋体" w:eastAsia="宋体"/>
          <w:sz w:val="24"/>
        </w:rPr>
      </w:pPr>
      <w:r>
        <w:rPr>
          <w:rFonts w:ascii="宋体" w:hAnsi="宋体" w:eastAsia="宋体"/>
          <w:sz w:val="24"/>
        </w:rPr>
        <w:t xml:space="preserve">27.2中标通知书发出后，采购人不得违法改变中标结果，中标人无正当理由不得放弃中标。</w:t>
      </w:r>
      <w:r/>
    </w:p>
    <w:p>
      <w:pPr>
        <w:ind w:firstLine="446"/>
        <w:spacing w:before="200" w:after="200" w:line="360" w:lineRule="auto"/>
        <w:rPr>
          <w:rFonts w:ascii="宋体" w:hAnsi="宋体" w:eastAsia="宋体"/>
          <w:b/>
          <w:bCs/>
          <w:sz w:val="30"/>
        </w:rPr>
      </w:pPr>
      <w:r>
        <w:rPr>
          <w:rFonts w:ascii="宋体" w:hAnsi="宋体" w:eastAsia="宋体"/>
          <w:b/>
          <w:bCs/>
          <w:sz w:val="30"/>
        </w:rPr>
        <w:t xml:space="preserve">28.履约保证金</w:t>
      </w:r>
      <w:r/>
    </w:p>
    <w:p>
      <w:pPr>
        <w:pStyle w:val="705"/>
        <w:ind w:firstLine="480"/>
        <w:spacing w:line="360" w:lineRule="auto"/>
        <w:rPr>
          <w:rFonts w:ascii="宋体" w:hAnsi="宋体" w:eastAsia="宋体"/>
          <w:b/>
          <w:sz w:val="24"/>
        </w:rPr>
      </w:pPr>
      <w:r>
        <w:rPr>
          <w:rFonts w:ascii="宋体" w:hAnsi="宋体" w:eastAsia="宋体"/>
          <w:b/>
          <w:sz w:val="24"/>
        </w:rPr>
        <w:t xml:space="preserve">28.1A </w:t>
      </w:r>
      <w:r>
        <w:rPr>
          <w:rFonts w:ascii="宋体" w:hAnsi="MS Mincho" w:eastAsia="MS Mincho" w:cs="MS Mincho"/>
          <w:b/>
          <w:sz w:val="24"/>
        </w:rPr>
        <w:t xml:space="preserve">☑</w:t>
      </w:r>
      <w:r>
        <w:rPr>
          <w:rFonts w:hint="eastAsia" w:ascii="宋体" w:hAnsi="宋体" w:eastAsia="宋体" w:cs="楷体"/>
          <w:b/>
          <w:sz w:val="24"/>
        </w:rPr>
        <w:t xml:space="preserve">本项目不收取履约保证金。</w:t>
      </w:r>
      <w:r/>
    </w:p>
    <w:p>
      <w:pPr>
        <w:pStyle w:val="705"/>
        <w:ind w:firstLine="960"/>
        <w:spacing w:line="360" w:lineRule="auto"/>
        <w:rPr>
          <w:rFonts w:ascii="宋体" w:hAnsi="宋体" w:cs="宋体"/>
          <w:sz w:val="24"/>
        </w:rPr>
      </w:pPr>
      <w:r>
        <w:rPr>
          <w:rFonts w:hint="eastAsia" w:ascii="宋体" w:hAnsi="宋体" w:cs="宋体"/>
          <w:sz w:val="24"/>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446"/>
        <w:spacing w:before="200" w:after="200" w:line="360" w:lineRule="auto"/>
        <w:rPr>
          <w:rFonts w:ascii="宋体" w:hAnsi="宋体" w:eastAsia="宋体"/>
          <w:b/>
          <w:bCs/>
          <w:sz w:val="30"/>
        </w:rPr>
      </w:pPr>
      <w:r>
        <w:rPr>
          <w:rFonts w:ascii="宋体" w:hAnsi="宋体" w:eastAsia="宋体"/>
          <w:b/>
          <w:bCs/>
          <w:sz w:val="30"/>
        </w:rPr>
        <w:t xml:space="preserve">29.签订合同</w:t>
      </w:r>
      <w:r/>
    </w:p>
    <w:p>
      <w:pPr>
        <w:ind w:firstLine="480"/>
        <w:spacing w:line="360" w:lineRule="auto"/>
        <w:rPr>
          <w:rFonts w:ascii="宋体" w:hAnsi="宋体" w:eastAsia="宋体"/>
          <w:sz w:val="24"/>
        </w:rPr>
      </w:pPr>
      <w:r>
        <w:rPr>
          <w:rFonts w:ascii="宋体" w:hAnsi="宋体" w:eastAsia="宋体"/>
          <w:sz w:val="24"/>
        </w:rPr>
        <w:t xml:space="preserve">29.1采购人应当自中标通知书发出之日起</w:t>
      </w:r>
      <w:r>
        <w:rPr>
          <w:rFonts w:ascii="宋体" w:hAnsi="宋体" w:eastAsia="宋体"/>
          <w:sz w:val="24"/>
          <w:u w:val="single"/>
        </w:rPr>
        <w:t xml:space="preserve">15</w:t>
      </w:r>
      <w:r>
        <w:rPr>
          <w:rFonts w:hint="eastAsia" w:ascii="宋体" w:hAnsi="宋体" w:eastAsia="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eastAsia="宋体"/>
          <w:sz w:val="24"/>
        </w:rPr>
      </w:pPr>
      <w:r>
        <w:rPr>
          <w:rFonts w:ascii="宋体" w:hAnsi="宋体" w:eastAsia="宋体"/>
          <w:sz w:val="24"/>
        </w:rPr>
        <w:t xml:space="preserve">29.2中标人</w:t>
      </w:r>
      <w:r>
        <w:rPr>
          <w:rFonts w:hint="eastAsia" w:ascii="宋体" w:hAnsi="宋体" w:eastAsia="宋体"/>
          <w:sz w:val="24"/>
        </w:rPr>
        <w:t xml:space="preserve">拒绝与采购人签订合同的，采购人可以按照评审报告推荐的中标人名单排序，确定下一候选人为中标人，也可以重新开展政府采购活动。中标人无正当理由拒不与采购人签订合同的，报政府采购监管部门依法处理。</w:t>
      </w:r>
      <w:r/>
    </w:p>
    <w:p>
      <w:pPr>
        <w:ind w:firstLine="480"/>
        <w:spacing w:line="360" w:lineRule="auto"/>
        <w:rPr>
          <w:rFonts w:ascii="宋体" w:hAnsi="宋体" w:eastAsia="宋体"/>
          <w:sz w:val="24"/>
        </w:rPr>
      </w:pPr>
      <w:r>
        <w:rPr>
          <w:rFonts w:ascii="宋体" w:hAnsi="宋体" w:eastAsia="宋体"/>
          <w:sz w:val="24"/>
        </w:rPr>
        <w:t xml:space="preserve">29.3政府采购合同应当包括采购人与中标人的名称和住所、标的、数量、质量、价款或者报酬、履行期限及地点和方式、验收要求、违约责任、解决争议的方法等内容。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eastAsia="宋体"/>
          <w:sz w:val="24"/>
        </w:rPr>
      </w:pPr>
      <w:r>
        <w:rPr>
          <w:rFonts w:ascii="宋体" w:hAnsi="宋体" w:eastAsia="宋体"/>
          <w:sz w:val="24"/>
        </w:rPr>
        <w:t xml:space="preserve">29.4采购人应当自采购合同签订之日起2个工作日内，将政府采购合同在政府采购指定媒体予以公告。</w:t>
      </w:r>
      <w:r/>
    </w:p>
    <w:p>
      <w:pPr>
        <w:ind w:firstLine="480"/>
        <w:spacing w:line="360" w:lineRule="auto"/>
        <w:rPr>
          <w:rFonts w:ascii="宋体" w:hAnsi="宋体" w:eastAsia="宋体"/>
          <w:sz w:val="24"/>
        </w:rPr>
      </w:pPr>
      <w:r>
        <w:rPr>
          <w:rFonts w:ascii="宋体" w:hAnsi="宋体" w:eastAsia="宋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eastAsia="宋体"/>
          <w:sz w:val="24"/>
        </w:rPr>
      </w:pPr>
      <w:r>
        <w:rPr>
          <w:rFonts w:ascii="宋体" w:hAnsi="宋体" w:eastAsia="宋体"/>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eastAsia="宋体"/>
          <w:sz w:val="24"/>
        </w:rPr>
      </w:pPr>
      <w:r>
        <w:rPr>
          <w:rFonts w:ascii="宋体" w:hAnsi="宋体" w:eastAsia="宋体"/>
          <w:sz w:val="24"/>
        </w:rPr>
      </w:r>
      <w:r/>
    </w:p>
    <w:p>
      <w:pPr>
        <w:jc w:val="center"/>
        <w:spacing w:line="360" w:lineRule="auto"/>
        <w:rPr>
          <w:rFonts w:ascii="宋体" w:hAnsi="宋体" w:eastAsia="宋体"/>
          <w:b/>
          <w:bCs/>
          <w:sz w:val="32"/>
          <w:szCs w:val="32"/>
        </w:rPr>
        <w:outlineLvl w:val="1"/>
      </w:pPr>
      <w:r/>
      <w:bookmarkStart w:id="184" w:name="_Toc11923"/>
      <w:r/>
      <w:bookmarkStart w:id="185" w:name="_Toc31558"/>
      <w:r/>
      <w:bookmarkStart w:id="186" w:name="_Toc1856"/>
      <w:r/>
      <w:bookmarkStart w:id="187" w:name="_Toc12039"/>
      <w:r/>
      <w:bookmarkStart w:id="188" w:name="_Toc21168"/>
      <w:r/>
      <w:bookmarkStart w:id="189" w:name="_Toc1117"/>
      <w:r/>
      <w:bookmarkStart w:id="190" w:name="_Toc18990"/>
      <w:r/>
      <w:bookmarkStart w:id="191" w:name="_Toc15589"/>
      <w:r/>
      <w:bookmarkStart w:id="192" w:name="_Toc9078"/>
      <w:r/>
      <w:bookmarkStart w:id="193" w:name="_Toc20262"/>
      <w:r>
        <w:rPr>
          <w:rFonts w:hint="eastAsia" w:ascii="宋体" w:hAnsi="宋体" w:eastAsia="宋体"/>
          <w:b/>
          <w:bCs/>
          <w:sz w:val="32"/>
          <w:szCs w:val="32"/>
        </w:rPr>
        <w:t xml:space="preserve">七、询问、质疑、投诉</w:t>
      </w:r>
      <w:bookmarkEnd w:id="184"/>
      <w:r/>
      <w:bookmarkEnd w:id="185"/>
      <w:r/>
      <w:bookmarkEnd w:id="186"/>
      <w:r/>
      <w:bookmarkEnd w:id="187"/>
      <w:r/>
      <w:bookmarkEnd w:id="188"/>
      <w:r/>
      <w:bookmarkEnd w:id="189"/>
      <w:r/>
      <w:bookmarkEnd w:id="190"/>
      <w:r/>
      <w:bookmarkEnd w:id="191"/>
      <w:r/>
      <w:bookmarkEnd w:id="192"/>
      <w:r/>
      <w:bookmarkEnd w:id="193"/>
      <w:r/>
      <w:r/>
    </w:p>
    <w:p>
      <w:pPr>
        <w:ind w:firstLine="446"/>
        <w:rPr>
          <w:rFonts w:ascii="宋体" w:hAnsi="宋体" w:eastAsia="宋体"/>
          <w:b/>
          <w:bCs/>
          <w:sz w:val="30"/>
        </w:rPr>
      </w:pPr>
      <w:r>
        <w:rPr>
          <w:rFonts w:ascii="宋体" w:hAnsi="宋体" w:eastAsia="宋体"/>
          <w:b/>
          <w:bCs/>
          <w:sz w:val="30"/>
        </w:rPr>
        <w:t xml:space="preserve">30.询问</w:t>
      </w:r>
      <w:r/>
    </w:p>
    <w:p>
      <w:pPr>
        <w:ind w:firstLine="480"/>
        <w:spacing w:line="360" w:lineRule="auto"/>
        <w:rPr>
          <w:rFonts w:ascii="宋体" w:hAnsi="宋体" w:eastAsia="宋体"/>
          <w:sz w:val="24"/>
        </w:rPr>
      </w:pPr>
      <w:r>
        <w:rPr>
          <w:rFonts w:ascii="宋体" w:hAnsi="宋体" w:eastAsia="宋体"/>
          <w:sz w:val="24"/>
        </w:rPr>
        <w:t xml:space="preserve">30.1供应商对招标活动事项有疑问的，可以向采购人或采购代理机构提出询问，采购人或采购代理机构将在3个工作日内对供应</w:t>
      </w:r>
      <w:r>
        <w:rPr>
          <w:rFonts w:hint="eastAsia" w:ascii="宋体" w:hAnsi="宋体" w:eastAsia="宋体"/>
          <w:sz w:val="24"/>
        </w:rPr>
        <w:t xml:space="preserve">商依法提出的询问作出答复，但答复的内容不得涉及商业秘密。</w:t>
      </w:r>
      <w:r/>
    </w:p>
    <w:p>
      <w:pPr>
        <w:ind w:firstLine="446"/>
        <w:spacing w:before="200" w:after="200" w:line="360" w:lineRule="auto"/>
        <w:rPr>
          <w:rFonts w:ascii="宋体" w:hAnsi="宋体" w:eastAsia="宋体"/>
          <w:b/>
          <w:bCs/>
          <w:sz w:val="30"/>
        </w:rPr>
      </w:pPr>
      <w:r>
        <w:rPr>
          <w:rFonts w:ascii="宋体" w:hAnsi="宋体" w:eastAsia="宋体"/>
          <w:b/>
          <w:bCs/>
          <w:sz w:val="30"/>
        </w:rPr>
        <w:t xml:space="preserve">31.质疑</w:t>
      </w:r>
      <w:r/>
    </w:p>
    <w:p>
      <w:pPr>
        <w:ind w:firstLine="480"/>
        <w:spacing w:line="360" w:lineRule="auto"/>
        <w:rPr>
          <w:rFonts w:ascii="宋体" w:hAnsi="宋体" w:eastAsia="宋体"/>
          <w:sz w:val="24"/>
        </w:rPr>
      </w:pPr>
      <w:r>
        <w:rPr>
          <w:rFonts w:ascii="宋体" w:hAnsi="宋体" w:eastAsia="宋体"/>
          <w:sz w:val="24"/>
        </w:rPr>
        <w:t xml:space="preserve">31.1提出质疑的供应商应当是参与所质疑项目采购活动的供应商。潜在供应商已依法获取其可质疑的招标文件的，可以对该文件提出质疑。供应商认为</w:t>
      </w:r>
      <w:r>
        <w:rPr>
          <w:rFonts w:hint="eastAsia" w:ascii="宋体" w:hAnsi="宋体" w:eastAsia="宋体"/>
          <w:sz w:val="24"/>
        </w:rPr>
        <w:t xml:space="preserve">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eastAsia="宋体"/>
          <w:sz w:val="24"/>
        </w:rPr>
      </w:pPr>
      <w:r>
        <w:rPr>
          <w:rFonts w:hint="eastAsia" w:ascii="宋体" w:hAnsi="宋体" w:eastAsia="宋体"/>
          <w:sz w:val="24"/>
        </w:rPr>
        <w:t xml:space="preserve">以上规定的供应商应知其权益受到损害之日，是指：</w:t>
      </w:r>
      <w:r/>
    </w:p>
    <w:p>
      <w:pPr>
        <w:ind w:firstLine="36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1）对可以质疑的采购文件提出质疑的，为收到采购文件之日或者采购文件公告期限届满之日；</w:t>
      </w:r>
      <w:r/>
    </w:p>
    <w:p>
      <w:pPr>
        <w:ind w:firstLine="36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2）对采购过程提出质疑的，为各采购程序环节结束之日；</w:t>
      </w:r>
      <w:r/>
    </w:p>
    <w:p>
      <w:pPr>
        <w:ind w:firstLine="36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3）对中标结果提出质疑的，为中标结果公告期限届满之日。</w:t>
      </w:r>
      <w:r/>
    </w:p>
    <w:p>
      <w:pPr>
        <w:ind w:firstLine="480"/>
        <w:spacing w:line="360" w:lineRule="auto"/>
        <w:rPr>
          <w:rFonts w:ascii="宋体" w:hAnsi="宋体" w:eastAsia="宋体"/>
          <w:sz w:val="24"/>
        </w:rPr>
      </w:pPr>
      <w:r>
        <w:rPr>
          <w:rFonts w:ascii="宋体" w:hAnsi="宋体" w:eastAsia="宋体"/>
          <w:sz w:val="24"/>
        </w:rPr>
        <w:t xml:space="preserve">31.2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94" w:name="_Hlk132706924"/>
      <w:r>
        <w:rPr>
          <w:rFonts w:hint="eastAsia" w:ascii="宋体" w:hAnsi="宋体" w:eastAsia="宋体"/>
          <w:sz w:val="24"/>
        </w:rPr>
        <w:t xml:space="preserve">政府采购监管部门</w:t>
      </w:r>
      <w:bookmarkEnd w:id="194"/>
      <w:r>
        <w:rPr>
          <w:rFonts w:hint="eastAsia" w:ascii="宋体" w:hAnsi="宋体" w:eastAsia="宋体"/>
          <w:sz w:val="24"/>
        </w:rPr>
        <w:t xml:space="preserve">将其列入不良行为记录名单，并依法予以处罚。</w:t>
      </w:r>
      <w:r/>
    </w:p>
    <w:p>
      <w:pPr>
        <w:ind w:firstLine="480"/>
        <w:spacing w:line="360" w:lineRule="auto"/>
        <w:rPr>
          <w:rFonts w:ascii="宋体" w:hAnsi="宋体" w:eastAsia="宋体"/>
          <w:b/>
          <w:sz w:val="24"/>
        </w:rPr>
      </w:pPr>
      <w:r>
        <w:rPr>
          <w:rFonts w:ascii="宋体" w:hAnsi="宋体" w:eastAsia="宋体"/>
          <w:sz w:val="24"/>
        </w:rPr>
        <w:t xml:space="preserve">31.3供应商应当在法定质疑期内一次性提出针对同一采购程序环节的质疑。供应商如在法定期限内对同一采购程序环节提出多次质疑的，将只对供应商第一次质疑</w:t>
      </w:r>
      <w:r>
        <w:rPr>
          <w:rFonts w:hint="eastAsia" w:ascii="宋体" w:hAnsi="宋体" w:eastAsia="宋体"/>
          <w:sz w:val="24"/>
        </w:rPr>
        <w:t xml:space="preserve">作出答复。</w:t>
      </w:r>
      <w:r>
        <w:rPr>
          <w:rFonts w:hint="eastAsia" w:ascii="宋体" w:hAnsi="宋体" w:eastAsia="宋体"/>
          <w:b/>
          <w:sz w:val="24"/>
        </w:rPr>
        <w:t xml:space="preserve">供应商如对采购需求提出质疑，采购人负责处理和答复涉及采购需求的质疑内容。</w:t>
      </w:r>
      <w:r/>
    </w:p>
    <w:p>
      <w:pPr>
        <w:ind w:firstLine="480"/>
        <w:spacing w:line="360" w:lineRule="auto"/>
        <w:rPr>
          <w:rFonts w:ascii="宋体" w:hAnsi="宋体" w:eastAsia="宋体"/>
          <w:b/>
          <w:sz w:val="24"/>
        </w:rPr>
      </w:pPr>
      <w:r>
        <w:rPr>
          <w:rFonts w:ascii="宋体" w:hAnsi="宋体" w:eastAsia="宋体"/>
          <w:sz w:val="24"/>
        </w:rPr>
        <w:t xml:space="preserve">31.4</w:t>
      </w:r>
      <w:r>
        <w:rPr>
          <w:rFonts w:hint="eastAsia" w:ascii="宋体" w:hAnsi="宋体"/>
          <w:sz w:val="24"/>
        </w:rPr>
        <w:t xml:space="preserve">分散采购接受质疑函联系部门、联系电话和通讯地址 </w:t>
      </w:r>
      <w:r>
        <w:rPr>
          <w:rFonts w:hint="eastAsia" w:ascii="宋体" w:hAnsi="宋体"/>
          <w:sz w:val="24"/>
          <w:u w:val="single"/>
        </w:rPr>
        <w:t xml:space="preserve">联系单位：江苏嘉加诚工程投资咨询有限公司、联系电话：0511-85665866、通讯地址：镇江市丁卯溪云路6号东郡华庭16栋 </w:t>
      </w:r>
      <w:r>
        <w:rPr>
          <w:rFonts w:hint="eastAsia" w:ascii="宋体" w:hAnsi="宋体"/>
          <w:sz w:val="24"/>
        </w:rPr>
        <w:t xml:space="preserve">。（</w:t>
      </w:r>
      <w:r>
        <w:rPr>
          <w:rFonts w:ascii="宋体" w:hAnsi="宋体" w:cs="华文宋体"/>
          <w:sz w:val="24"/>
        </w:rPr>
        <w:t xml:space="preserve">质疑流程及注意事项见“镇江市公共资源交易平台”网站-政民互动-质疑投诉渠道。</w:t>
      </w:r>
      <w:r>
        <w:rPr>
          <w:rFonts w:hint="eastAsia" w:ascii="宋体" w:hAnsi="宋体"/>
          <w:sz w:val="24"/>
        </w:rPr>
        <w:t xml:space="preserve">）</w:t>
      </w:r>
      <w:r/>
    </w:p>
    <w:p>
      <w:pPr>
        <w:ind w:firstLine="480"/>
        <w:spacing w:line="360" w:lineRule="auto"/>
        <w:rPr>
          <w:rFonts w:ascii="宋体" w:hAnsi="宋体" w:eastAsia="宋体"/>
          <w:sz w:val="24"/>
        </w:rPr>
      </w:pPr>
      <w:r>
        <w:rPr>
          <w:rFonts w:ascii="宋体" w:hAnsi="宋体" w:eastAsia="宋体"/>
          <w:sz w:val="24"/>
        </w:rPr>
        <w:t xml:space="preserve">31.5采购人、采购代理机构不得拒收质疑供应商在法定质疑期内发出的质疑函，应当在收到质疑函后7个工作日内</w:t>
      </w:r>
      <w:r>
        <w:rPr>
          <w:rFonts w:hint="eastAsia" w:ascii="宋体" w:hAnsi="宋体" w:eastAsia="宋体"/>
          <w:sz w:val="24"/>
        </w:rPr>
        <w:t xml:space="preserve">作出答复，并以书面形式通知质疑供应商和其他有关供应商。</w:t>
      </w:r>
      <w:r/>
    </w:p>
    <w:p>
      <w:pPr>
        <w:ind w:firstLine="446"/>
        <w:spacing w:before="200" w:after="200" w:line="360" w:lineRule="auto"/>
        <w:rPr>
          <w:rFonts w:ascii="宋体" w:hAnsi="宋体" w:eastAsia="宋体"/>
          <w:b/>
          <w:bCs/>
          <w:sz w:val="30"/>
        </w:rPr>
      </w:pPr>
      <w:r>
        <w:rPr>
          <w:rFonts w:ascii="宋体" w:hAnsi="宋体" w:eastAsia="宋体"/>
          <w:b/>
          <w:bCs/>
          <w:sz w:val="30"/>
        </w:rPr>
        <w:t xml:space="preserve">32.投诉</w:t>
      </w:r>
      <w:r/>
    </w:p>
    <w:p>
      <w:pPr>
        <w:ind w:firstLine="480"/>
        <w:jc w:val="left"/>
        <w:spacing w:line="360" w:lineRule="auto"/>
        <w:rPr>
          <w:rFonts w:ascii="宋体" w:hAnsi="宋体"/>
          <w:sz w:val="24"/>
        </w:rPr>
      </w:pPr>
      <w:r>
        <w:rPr>
          <w:rFonts w:hint="eastAsia" w:ascii="宋体" w:hAnsi="宋体"/>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sz w:val="24"/>
        </w:rPr>
      </w:pPr>
      <w:r>
        <w:rPr>
          <w:rFonts w:hint="eastAsia" w:ascii="宋体" w:hAnsi="宋体"/>
          <w:sz w:val="24"/>
        </w:rPr>
        <w:t xml:space="preserve">32.2以联合体形式参加政府采购活动的，其投诉应当由组成联合体的所有供应商共同提出。</w:t>
      </w:r>
      <w:r/>
    </w:p>
    <w:p>
      <w:pPr>
        <w:ind w:firstLine="480"/>
        <w:jc w:val="left"/>
        <w:spacing w:line="360" w:lineRule="auto"/>
        <w:rPr>
          <w:rFonts w:ascii="宋体" w:hAnsi="宋体"/>
          <w:sz w:val="24"/>
        </w:rPr>
      </w:pPr>
      <w:r>
        <w:rPr>
          <w:rFonts w:hint="eastAsia" w:ascii="宋体" w:hAnsi="宋体"/>
          <w:sz w:val="24"/>
        </w:rPr>
        <w:t xml:space="preserve">32.3投诉流程及注意事项见“镇江市公共资源交易服务平台”</w:t>
      </w:r>
      <w:r>
        <w:rPr>
          <w:rFonts w:ascii="宋体" w:hAnsi="宋体" w:cs="华文宋体"/>
          <w:sz w:val="24"/>
        </w:rPr>
        <w:t xml:space="preserve"> 网站“投诉指引”</w:t>
      </w:r>
      <w:r>
        <w:rPr>
          <w:rFonts w:hint="eastAsia" w:ascii="宋体" w:hAnsi="宋体"/>
          <w:sz w:val="24"/>
        </w:rPr>
        <w:t xml:space="preserve">。</w:t>
      </w:r>
      <w:r/>
    </w:p>
    <w:p>
      <w:pPr>
        <w:pStyle w:val="702"/>
        <w:spacing w:before="156" w:after="156"/>
      </w:pPr>
      <w:r/>
      <w:bookmarkStart w:id="195" w:name="_Toc15853"/>
      <w:r/>
      <w:bookmarkStart w:id="196" w:name="_Toc22259"/>
      <w:r/>
      <w:bookmarkStart w:id="197" w:name="_Toc23929"/>
      <w:r/>
      <w:bookmarkStart w:id="198" w:name="_Toc2520"/>
      <w:r/>
      <w:bookmarkStart w:id="199" w:name="_Toc7421"/>
      <w:r/>
      <w:bookmarkStart w:id="200" w:name="_Toc27735"/>
      <w:r/>
      <w:bookmarkStart w:id="201" w:name="_Toc23058"/>
      <w:r/>
      <w:bookmarkStart w:id="202" w:name="_Toc32306"/>
      <w:r/>
      <w:bookmarkStart w:id="203" w:name="_Toc31874"/>
      <w:r/>
      <w:bookmarkStart w:id="204" w:name="_Toc29063"/>
      <w:r/>
      <w:bookmarkStart w:id="205" w:name="_Toc22841"/>
      <w:r/>
      <w:bookmarkStart w:id="206" w:name="_Toc933"/>
      <w:r>
        <w:rPr>
          <w:rFonts w:hint="eastAsia"/>
        </w:rPr>
        <w:t xml:space="preserve">八、诚实信用和解释权</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
    </w:p>
    <w:p>
      <w:pPr>
        <w:ind w:firstLine="446"/>
        <w:spacing w:before="200" w:after="200" w:line="360" w:lineRule="auto"/>
        <w:rPr>
          <w:rFonts w:ascii="宋体" w:hAnsi="宋体" w:eastAsia="宋体"/>
          <w:b/>
          <w:bCs/>
          <w:sz w:val="30"/>
        </w:rPr>
      </w:pPr>
      <w:r>
        <w:rPr>
          <w:rFonts w:ascii="宋体" w:hAnsi="宋体" w:eastAsia="宋体"/>
          <w:b/>
          <w:bCs/>
          <w:sz w:val="30"/>
        </w:rPr>
        <w:t xml:space="preserve">33.诚实信用</w:t>
      </w:r>
      <w:r/>
    </w:p>
    <w:p>
      <w:pPr>
        <w:ind w:firstLine="480"/>
        <w:spacing w:line="360" w:lineRule="auto"/>
        <w:rPr>
          <w:rFonts w:ascii="宋体" w:hAnsi="宋体" w:eastAsia="宋体"/>
          <w:sz w:val="24"/>
        </w:rPr>
      </w:pPr>
      <w:r>
        <w:rPr>
          <w:rFonts w:ascii="宋体" w:hAnsi="宋体" w:eastAsia="宋体"/>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eastAsia="宋体"/>
          <w:sz w:val="24"/>
        </w:rPr>
      </w:pPr>
      <w:r>
        <w:rPr>
          <w:rFonts w:ascii="宋体" w:hAnsi="宋体" w:eastAsia="宋体"/>
          <w:sz w:val="24"/>
        </w:rPr>
        <w:t xml:space="preserve">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eastAsia="宋体"/>
          <w:sz w:val="24"/>
        </w:rPr>
      </w:pPr>
      <w:r>
        <w:rPr>
          <w:rFonts w:ascii="宋体" w:hAnsi="宋体" w:eastAsia="宋体"/>
          <w:sz w:val="24"/>
        </w:rPr>
        <w:t xml:space="preserve">33.3供应商不得虚假承诺，否则，按照提供虚假材料谋取中标处理。</w:t>
      </w:r>
      <w:r/>
    </w:p>
    <w:p>
      <w:pPr>
        <w:ind w:left="2" w:firstLine="480"/>
        <w:spacing w:line="360" w:lineRule="auto"/>
        <w:rPr>
          <w:rFonts w:ascii="宋体" w:hAnsi="宋体" w:eastAsia="宋体"/>
          <w:sz w:val="24"/>
        </w:rPr>
      </w:pPr>
      <w:r>
        <w:rPr>
          <w:rFonts w:ascii="宋体" w:hAnsi="宋体" w:eastAsia="宋体"/>
          <w:sz w:val="24"/>
        </w:rPr>
        <w:t xml:space="preserve">33.4供应商应自觉遵守开标、评标纪律，扰乱开标评标现场秩序的，属于失信行为，根据《江苏省政府采购供应商监督管理暂行办法》，失信行为将被记入供应商诚信档案。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eastAsia="宋体"/>
          <w:sz w:val="24"/>
        </w:rPr>
      </w:pPr>
      <w:r>
        <w:rPr>
          <w:rFonts w:ascii="宋体" w:hAnsi="宋体" w:eastAsia="宋体"/>
          <w:sz w:val="24"/>
        </w:rPr>
        <w:t xml:space="preserve">33.5</w:t>
      </w:r>
      <w:r>
        <w:rPr>
          <w:rFonts w:hint="eastAsia" w:ascii="宋体" w:hAnsi="宋体" w:eastAsia="宋体"/>
          <w:sz w:val="24"/>
        </w:rPr>
        <w:t xml:space="preserve">根据《财政部关于在政府采购活动中查询及使用信息记录有关问题的通知》（财库〔</w:t>
      </w:r>
      <w:r>
        <w:rPr>
          <w:rFonts w:ascii="宋体" w:hAnsi="宋体" w:eastAsia="宋体"/>
          <w:sz w:val="24"/>
        </w:rPr>
        <w:t xml:space="preserve">2016〕125号）、江苏省财政厅《关于做好政府采购信用信息查询使用及登记等工作的通知》（</w:t>
      </w:r>
      <w:r>
        <w:rPr>
          <w:rFonts w:hint="eastAsia" w:ascii="宋体" w:hAnsi="宋体" w:eastAsia="宋体"/>
          <w:sz w:val="24"/>
        </w:rPr>
        <w:t xml:space="preserve">苏财购〔</w:t>
      </w:r>
      <w:r>
        <w:rPr>
          <w:rFonts w:ascii="宋体" w:hAnsi="宋体" w:eastAsia="宋体"/>
          <w:sz w:val="24"/>
        </w:rPr>
        <w:t xml:space="preserve">2016〕50号）等文件精神，采购人或采购代理机构在项目资格审查时对参加本项目的各供应商进行信用记录查询，信用记录查询渠道为“信用中国”网站（www.creditchina.gov.cn </w:t>
      </w:r>
      <w:r>
        <w:rPr>
          <w:rFonts w:hint="eastAsia" w:ascii="宋体" w:hAnsi="宋体" w:eastAsia="宋体"/>
          <w:sz w:val="24"/>
        </w:rPr>
        <w:t xml:space="preserve">）、中国政府采购网（</w:t>
      </w:r>
      <w:r>
        <w:rPr>
          <w:rFonts w:ascii="宋体" w:hAnsi="宋体" w:eastAsia="宋体"/>
          <w:sz w:val="24"/>
        </w:rPr>
        <w:t xml:space="preserve">www.ccgp.gov.cn </w:t>
      </w:r>
      <w:r>
        <w:rPr>
          <w:rFonts w:hint="eastAsia" w:ascii="宋体" w:hAnsi="宋体" w:eastAsia="宋体"/>
          <w:sz w:val="24"/>
        </w:rPr>
        <w:t xml:space="preserve">）、“信用江苏”网站（</w:t>
      </w:r>
      <w:r>
        <w:rPr>
          <w:rFonts w:ascii="宋体" w:hAnsi="宋体" w:eastAsia="宋体"/>
          <w:sz w:val="24"/>
        </w:rPr>
        <w:t xml:space="preserve">http://www.jscredit.gov.cn </w:t>
      </w:r>
      <w:r>
        <w:rPr>
          <w:rFonts w:hint="eastAsia" w:ascii="宋体" w:hAnsi="宋体" w:eastAsia="宋体"/>
          <w:sz w:val="24"/>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6"/>
        <w:spacing w:before="200" w:after="200" w:line="360" w:lineRule="auto"/>
        <w:rPr>
          <w:rFonts w:ascii="宋体" w:hAnsi="宋体" w:eastAsia="宋体"/>
          <w:b/>
          <w:bCs/>
          <w:sz w:val="30"/>
        </w:rPr>
      </w:pPr>
      <w:r>
        <w:rPr>
          <w:rFonts w:ascii="宋体" w:hAnsi="宋体" w:eastAsia="宋体"/>
          <w:b/>
          <w:bCs/>
          <w:sz w:val="30"/>
        </w:rPr>
        <w:t xml:space="preserve">34.适用法律及约束力</w:t>
      </w:r>
      <w:r/>
    </w:p>
    <w:p>
      <w:pPr>
        <w:ind w:firstLine="480"/>
        <w:spacing w:line="360" w:lineRule="auto"/>
        <w:rPr>
          <w:rFonts w:ascii="宋体" w:hAnsi="宋体" w:eastAsia="宋体"/>
          <w:sz w:val="24"/>
        </w:rPr>
      </w:pPr>
      <w:r>
        <w:rPr>
          <w:rFonts w:ascii="宋体" w:hAnsi="宋体" w:eastAsia="宋体"/>
          <w:sz w:val="24"/>
        </w:rPr>
        <w:t xml:space="preserve">34.1</w:t>
      </w:r>
      <w:r>
        <w:rPr>
          <w:rFonts w:hint="eastAsia" w:ascii="宋体" w:hAnsi="宋体" w:eastAsia="宋体"/>
          <w:b/>
          <w:sz w:val="24"/>
        </w:rPr>
        <w:t xml:space="preserve">投标人一旦获取了本招标文件并参加投标，即被认为接受了本招标文件的规定和约束。</w:t>
      </w:r>
      <w:r/>
    </w:p>
    <w:p>
      <w:pPr>
        <w:ind w:firstLine="480"/>
        <w:spacing w:line="360" w:lineRule="auto"/>
        <w:rPr>
          <w:rFonts w:ascii="宋体" w:hAnsi="宋体" w:eastAsia="宋体"/>
          <w:sz w:val="24"/>
        </w:rPr>
      </w:pPr>
      <w:r>
        <w:rPr>
          <w:rFonts w:ascii="宋体" w:hAnsi="宋体" w:eastAsia="宋体"/>
          <w:sz w:val="24"/>
        </w:rPr>
        <w:t xml:space="preserve">34.2本次招标及由本次招标产生的合同受中华人民共和国法律制约和保护。</w:t>
      </w:r>
      <w:r/>
    </w:p>
    <w:p>
      <w:pPr>
        <w:ind w:firstLine="446"/>
        <w:spacing w:before="200" w:after="200" w:line="360" w:lineRule="auto"/>
        <w:rPr>
          <w:rFonts w:ascii="宋体" w:hAnsi="宋体" w:eastAsia="宋体"/>
          <w:b/>
          <w:bCs/>
          <w:sz w:val="30"/>
        </w:rPr>
      </w:pPr>
      <w:r>
        <w:rPr>
          <w:rFonts w:ascii="宋体" w:hAnsi="宋体" w:eastAsia="宋体"/>
          <w:b/>
          <w:bCs/>
          <w:sz w:val="30"/>
        </w:rPr>
        <w:t xml:space="preserve">35.解释权</w:t>
      </w:r>
      <w:r/>
    </w:p>
    <w:p>
      <w:pPr>
        <w:ind w:firstLine="480"/>
        <w:spacing w:line="360" w:lineRule="auto"/>
        <w:rPr>
          <w:rFonts w:ascii="宋体" w:hAnsi="宋体" w:eastAsia="宋体"/>
          <w:sz w:val="24"/>
        </w:rPr>
      </w:pPr>
      <w:r>
        <w:rPr>
          <w:rFonts w:hint="eastAsia" w:ascii="宋体" w:hAnsi="宋体" w:eastAsia="宋体"/>
          <w:sz w:val="24"/>
        </w:rPr>
        <w:t xml:space="preserve">除相关法律、法规规定外，本招标文件的解释权归</w:t>
      </w:r>
      <w:r>
        <w:rPr>
          <w:rFonts w:hint="eastAsia" w:ascii="宋体" w:hAnsi="宋体" w:eastAsia="宋体"/>
          <w:sz w:val="24"/>
          <w:u w:val="single"/>
        </w:rPr>
        <w:t xml:space="preserve">采购代理机构</w:t>
      </w:r>
      <w:r>
        <w:rPr>
          <w:rFonts w:hint="eastAsia" w:ascii="宋体" w:hAnsi="宋体" w:eastAsia="宋体"/>
          <w:sz w:val="24"/>
        </w:rPr>
        <w:t xml:space="preserve">所有。</w:t>
      </w:r>
      <w:r/>
    </w:p>
    <w:p>
      <w:pPr>
        <w:jc w:val="left"/>
        <w:widowControl/>
        <w:rPr>
          <w:rFonts w:ascii="宋体" w:hAnsi="宋体" w:eastAsia="宋体"/>
          <w:b/>
          <w:sz w:val="30"/>
        </w:rPr>
      </w:pPr>
      <w:r>
        <w:rPr>
          <w:rFonts w:ascii="宋体" w:hAnsi="宋体" w:eastAsia="宋体"/>
          <w:b/>
          <w:sz w:val="30"/>
        </w:rPr>
        <w:br w:type="page" w:clear="all"/>
      </w:r>
      <w:r/>
    </w:p>
    <w:p>
      <w:pPr>
        <w:pStyle w:val="701"/>
        <w:spacing w:before="156" w:after="156"/>
        <w:rPr>
          <w:rFonts w:hint="eastAsia"/>
        </w:rPr>
      </w:pPr>
      <w:r/>
      <w:bookmarkStart w:id="207" w:name="_Toc8598"/>
      <w:r/>
      <w:bookmarkStart w:id="208" w:name="_Toc22000633"/>
      <w:r>
        <w:rPr>
          <w:rFonts w:hint="eastAsia"/>
        </w:rPr>
        <w:t xml:space="preserve">第三部分  拟签订的合同文本</w:t>
      </w:r>
      <w:bookmarkEnd w:id="207"/>
      <w:r/>
      <w:bookmarkStart w:id="209" w:name="_Toc3995"/>
      <w:r/>
      <w:bookmarkEnd w:id="209"/>
      <w:r/>
    </w:p>
    <w:p>
      <w:pPr>
        <w:ind w:firstLine="321"/>
        <w:jc w:val="center"/>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bCs/>
          <w:color w:val="auto"/>
          <w:sz w:val="32"/>
          <w:szCs w:val="32"/>
        </w:rPr>
        <w:t xml:space="preserve">医疗设备</w:t>
      </w:r>
      <w:r>
        <w:rPr>
          <w:rFonts w:hint="eastAsia" w:asciiTheme="minorEastAsia" w:hAnsiTheme="minorEastAsia" w:eastAsiaTheme="minorEastAsia" w:cstheme="minorEastAsia"/>
          <w:b/>
          <w:color w:val="auto"/>
          <w:sz w:val="32"/>
          <w:szCs w:val="32"/>
          <w:lang w:val="en-US" w:eastAsia="zh-CN"/>
        </w:rPr>
        <w:t xml:space="preserve">采购</w:t>
      </w:r>
      <w:r>
        <w:rPr>
          <w:rFonts w:hint="eastAsia" w:asciiTheme="minorEastAsia" w:hAnsiTheme="minorEastAsia" w:eastAsiaTheme="minorEastAsia" w:cstheme="minorEastAsia"/>
          <w:b/>
          <w:color w:val="auto"/>
          <w:sz w:val="32"/>
          <w:szCs w:val="32"/>
        </w:rPr>
        <w:t xml:space="preserve">合同</w:t>
      </w:r>
      <w:r/>
    </w:p>
    <w:p>
      <w:pPr>
        <w:ind w:firstLine="321"/>
        <w:jc w:val="center"/>
        <w:rPr>
          <w:rFonts w:hint="eastAsia" w:asciiTheme="minorEastAsia" w:hAnsiTheme="minorEastAsia" w:eastAsiaTheme="minorEastAsia" w:cstheme="minorEastAsia"/>
          <w:b/>
          <w:color w:val="auto"/>
          <w:sz w:val="32"/>
          <w:szCs w:val="32"/>
          <w:lang w:val="en-US" w:eastAsia="zh-CN"/>
        </w:rPr>
      </w:pPr>
      <w:r>
        <w:rPr>
          <w:rFonts w:hint="eastAsia" w:asciiTheme="minorEastAsia" w:hAnsiTheme="minorEastAsia" w:eastAsiaTheme="minorEastAsia" w:cstheme="minorEastAsia"/>
          <w:b/>
          <w:color w:val="auto"/>
          <w:sz w:val="32"/>
          <w:szCs w:val="32"/>
          <w:lang w:val="en-US" w:eastAsia="zh-CN"/>
        </w:rPr>
        <w:t xml:space="preserve">                             </w:t>
      </w:r>
      <w:r/>
    </w:p>
    <w:p>
      <w:pPr>
        <w:ind w:firstLine="321"/>
        <w:jc w:val="center"/>
        <w:rPr>
          <w:rFonts w:hint="eastAsia" w:asciiTheme="minorEastAsia" w:hAnsiTheme="minorEastAsia" w:eastAsiaTheme="minorEastAsia" w:cstheme="minorEastAsia"/>
          <w:b/>
          <w:color w:val="auto"/>
          <w:sz w:val="32"/>
          <w:szCs w:val="32"/>
          <w:lang w:val="en-US" w:eastAsia="zh-CN"/>
        </w:rPr>
      </w:pPr>
      <w:r>
        <w:rPr>
          <w:rFonts w:hint="eastAsia" w:asciiTheme="minorEastAsia" w:hAnsiTheme="minorEastAsia" w:eastAsiaTheme="minorEastAsia" w:cstheme="minorEastAsia"/>
          <w:b/>
          <w:color w:val="auto"/>
          <w:sz w:val="32"/>
          <w:szCs w:val="32"/>
          <w:lang w:val="en-US" w:eastAsia="zh-CN"/>
        </w:rPr>
        <w:t xml:space="preserve">                        </w:t>
      </w:r>
      <w:r>
        <w:rPr>
          <w:rFonts w:hint="eastAsia" w:asciiTheme="minorEastAsia" w:hAnsiTheme="minorEastAsia" w:eastAsiaTheme="minorEastAsia" w:cstheme="minorEastAsia"/>
          <w:b w:val="0"/>
          <w:bCs/>
          <w:color w:val="auto"/>
          <w:sz w:val="24"/>
          <w:szCs w:val="24"/>
          <w:lang w:val="en-US" w:eastAsia="zh-CN"/>
        </w:rPr>
        <w:t xml:space="preserve">合同编号：</w:t>
      </w:r>
      <w:r>
        <w:rPr>
          <w:rFonts w:hint="eastAsia" w:asciiTheme="minorEastAsia" w:hAnsiTheme="minorEastAsia" w:eastAsiaTheme="minorEastAsia" w:cstheme="minorEastAsia"/>
          <w:color w:val="auto"/>
          <w:sz w:val="24"/>
          <w:szCs w:val="24"/>
          <w:lang w:val="en-US" w:eastAsia="zh-CN"/>
        </w:rPr>
        <w:t xml:space="preserve">XQFY-CGZX-SB-2024-</w:t>
      </w:r>
      <w:r/>
    </w:p>
    <w:p>
      <w:pPr>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r>
      <w:r/>
    </w:p>
    <w:p>
      <w:pPr>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 xml:space="preserve">甲方（买方）：镇江市第一人民医院新区分院   　                   </w:t>
      </w:r>
      <w:r/>
    </w:p>
    <w:p>
      <w:pPr>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val="0"/>
          <w:bCs w:val="0"/>
          <w:color w:val="auto"/>
          <w:sz w:val="28"/>
          <w:szCs w:val="28"/>
        </w:rPr>
        <w:t xml:space="preserve">乙方（卖方）：  </w:t>
      </w:r>
      <w:r>
        <w:rPr>
          <w:rFonts w:hint="eastAsia" w:asciiTheme="minorEastAsia" w:hAnsiTheme="minorEastAsia" w:eastAsiaTheme="minorEastAsia" w:cstheme="minorEastAsia"/>
          <w:b/>
          <w:bCs/>
          <w:color w:val="auto"/>
          <w:szCs w:val="21"/>
        </w:rPr>
        <w:t xml:space="preserve">                                  </w:t>
      </w:r>
      <w:r/>
    </w:p>
    <w:p>
      <w:pPr>
        <w:pStyle w:val="707"/>
        <w:ind w:left="422" w:hanging="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甲乙双方根据《中华人民共和国民法典》，在平等互利、协商一致的基础上，买方同意向卖方购买同时卖方同意售予买方以下设备（以下设备器械均简称设备）：</w:t>
      </w:r>
      <w:r/>
    </w:p>
    <w:tbl>
      <w:tblPr>
        <w:tblStyle w:val="704"/>
        <w:tblW w:w="88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1516"/>
        <w:gridCol w:w="1036"/>
        <w:gridCol w:w="880"/>
        <w:gridCol w:w="733"/>
        <w:gridCol w:w="1317"/>
        <w:gridCol w:w="1568"/>
      </w:tblGrid>
      <w:tr>
        <w:trPr>
          <w:trHeight w:val="702"/>
        </w:trPr>
        <w:tc>
          <w:tcPr>
            <w:tcW w:w="18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设备名称</w:t>
            </w:r>
            <w:r/>
          </w:p>
        </w:tc>
        <w:tc>
          <w:tcPr>
            <w:tcW w:w="151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品牌规格</w:t>
            </w:r>
            <w:r/>
          </w:p>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型号</w:t>
            </w:r>
            <w:r/>
          </w:p>
        </w:tc>
        <w:tc>
          <w:tcPr>
            <w:tcW w:w="10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原产地</w:t>
            </w:r>
            <w:r/>
          </w:p>
        </w:tc>
        <w:tc>
          <w:tcPr>
            <w:tcW w:w="88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73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131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单价</w:t>
            </w:r>
            <w:r/>
          </w:p>
          <w:p>
            <w:pPr>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(万元）</w:t>
            </w:r>
            <w:r/>
          </w:p>
        </w:tc>
        <w:tc>
          <w:tcPr>
            <w:tcW w:w="156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总价</w:t>
            </w:r>
            <w:r/>
          </w:p>
          <w:p>
            <w:pPr>
              <w:jc w:val="center"/>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（万元）</w:t>
            </w:r>
            <w:r/>
          </w:p>
        </w:tc>
      </w:tr>
      <w:tr>
        <w:trPr>
          <w:trHeight w:val="640"/>
        </w:trPr>
        <w:tc>
          <w:tcPr>
            <w:tcW w:w="1809"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W w:w="1516"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W w:w="1036"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W w:w="880"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W w:w="733"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W w:w="1317"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W w:w="1568"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80"/>
        </w:trPr>
        <w:tc>
          <w:tcPr>
            <w:tcW w:w="1809"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gridSpan w:val="5"/>
            <w:tcW w:w="5482"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合计金额：</w:t>
            </w:r>
            <w:r>
              <w:rPr>
                <w:rFonts w:hint="eastAsia" w:ascii="宋体" w:hAnsi="宋体" w:eastAsia="宋体" w:cs="宋体"/>
                <w:sz w:val="24"/>
                <w:szCs w:val="24"/>
                <w:lang w:eastAsia="zh-CN"/>
              </w:rPr>
              <w:t xml:space="preserve">大写</w:t>
            </w:r>
            <w:r>
              <w:rPr>
                <w:rFonts w:hint="eastAsia" w:ascii="宋体" w:hAnsi="宋体" w:eastAsia="宋体" w:cs="宋体"/>
                <w:sz w:val="24"/>
                <w:szCs w:val="24"/>
                <w:lang w:val="en-US" w:eastAsia="zh-CN"/>
              </w:rPr>
              <w:t xml:space="preserve">      万元整</w:t>
            </w:r>
            <w:r/>
          </w:p>
        </w:tc>
        <w:tc>
          <w:tcPr>
            <w:tcW w:w="1568"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bl>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本合同若有详细的双方签字的配置清单，请详见附件。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2.设备的交付期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乙方在合同生效后的</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工作日内，向甲方交付上述设备。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3.设备运输、安装和验收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3.1乙方确保设备安全无损地运抵甲方指定现场,并承担设备的运费、保险费等费用，装卸费由乙方承担。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3.2甲乙双方对设备进行开箱清点检查验收，如果发现数量不足或有质量、技术等问题，乙方应在</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天内，按照甲方的要求，采取补足、更换或退货等处理措施，并承担由此发生的一切损失和费用。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3.3设备到货后，乙方应在接到甲方通知后</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天内安装调试完成。</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3.4甲、乙双方在符合国家相关技术标准的基础上，根据合同的技术标准(见附件)进行技术验收，验收合格后，双方在甲方《</w:t>
      </w:r>
      <w:r>
        <w:rPr>
          <w:rFonts w:hint="eastAsia" w:ascii="宋体" w:hAnsi="宋体" w:eastAsia="宋体" w:cs="宋体"/>
          <w:sz w:val="24"/>
          <w:szCs w:val="24"/>
          <w:lang w:val="en-US" w:eastAsia="zh-CN"/>
        </w:rPr>
        <w:t xml:space="preserve">医疗器械安装验收报告</w:t>
      </w:r>
      <w:r>
        <w:rPr>
          <w:rFonts w:hint="eastAsia" w:ascii="宋体" w:hAnsi="宋体" w:eastAsia="宋体" w:cs="宋体"/>
          <w:sz w:val="24"/>
          <w:szCs w:val="24"/>
        </w:rPr>
        <w:t xml:space="preserve">》上签字确认。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4.付款方式</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）合同</w:t>
      </w:r>
      <w:r>
        <w:rPr>
          <w:rFonts w:hint="eastAsia" w:ascii="宋体" w:hAnsi="宋体" w:eastAsia="宋体" w:cs="宋体"/>
          <w:sz w:val="24"/>
          <w:szCs w:val="24"/>
          <w:lang w:val="en-US" w:eastAsia="zh-CN"/>
        </w:rPr>
        <w:t xml:space="preserve">签订，甲方收到发票</w:t>
      </w:r>
      <w:r>
        <w:rPr>
          <w:rFonts w:hint="eastAsia" w:ascii="宋体" w:hAnsi="宋体" w:eastAsia="宋体" w:cs="宋体"/>
          <w:sz w:val="24"/>
          <w:szCs w:val="24"/>
          <w:lang w:eastAsia="zh-CN"/>
        </w:rPr>
        <w:t xml:space="preserve">后</w:t>
      </w:r>
      <w:r>
        <w:rPr>
          <w:rFonts w:hint="eastAsia" w:ascii="宋体" w:hAnsi="宋体" w:eastAsia="宋体" w:cs="宋体"/>
          <w:sz w:val="24"/>
          <w:szCs w:val="24"/>
          <w:lang w:val="en-US" w:eastAsia="zh-CN"/>
        </w:rPr>
        <w:t xml:space="preserve">10个工作日内</w:t>
      </w:r>
      <w:r>
        <w:rPr>
          <w:rFonts w:hint="eastAsia" w:ascii="宋体" w:hAnsi="宋体" w:eastAsia="宋体" w:cs="宋体"/>
          <w:sz w:val="24"/>
          <w:szCs w:val="24"/>
          <w:lang w:eastAsia="zh-CN"/>
        </w:rPr>
        <w:t xml:space="preserve">支付货款的</w:t>
      </w:r>
      <w:r>
        <w:rPr>
          <w:rFonts w:hint="eastAsia" w:ascii="宋体" w:hAnsi="宋体" w:eastAsia="宋体" w:cs="宋体"/>
          <w:sz w:val="24"/>
          <w:szCs w:val="24"/>
          <w:lang w:val="en-US" w:eastAsia="zh-CN"/>
        </w:rPr>
        <w:t xml:space="preserve"> 30% 计</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万元，</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验收合格</w:t>
      </w:r>
      <w:r>
        <w:rPr>
          <w:rFonts w:hint="eastAsia" w:ascii="宋体" w:hAnsi="宋体" w:eastAsia="宋体" w:cs="宋体"/>
          <w:sz w:val="24"/>
          <w:szCs w:val="24"/>
          <w:lang w:val="en-US" w:eastAsia="zh-CN"/>
        </w:rPr>
        <w:t xml:space="preserve">后7个工作日内</w:t>
      </w:r>
      <w:r>
        <w:rPr>
          <w:rFonts w:hint="eastAsia" w:ascii="宋体" w:hAnsi="宋体" w:eastAsia="宋体" w:cs="宋体"/>
          <w:sz w:val="24"/>
          <w:szCs w:val="24"/>
        </w:rPr>
        <w:t xml:space="preserve">支付货款的</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计</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 xml:space="preserve">万</w:t>
      </w:r>
      <w:r>
        <w:rPr>
          <w:rFonts w:hint="eastAsia" w:ascii="宋体" w:hAnsi="宋体" w:eastAsia="宋体" w:cs="宋体"/>
          <w:sz w:val="24"/>
          <w:szCs w:val="24"/>
        </w:rPr>
        <w:t xml:space="preserve">元，</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服务期满后</w:t>
      </w:r>
      <w:r>
        <w:rPr>
          <w:rFonts w:hint="eastAsia" w:ascii="宋体" w:hAnsi="宋体" w:eastAsia="宋体" w:cs="宋体"/>
          <w:sz w:val="24"/>
          <w:szCs w:val="24"/>
        </w:rPr>
        <w:t xml:space="preserve">支付货款的10%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计</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lang w:eastAsia="zh-CN"/>
        </w:rPr>
        <w:t xml:space="preserve">万</w:t>
      </w:r>
      <w:r>
        <w:rPr>
          <w:rFonts w:hint="eastAsia" w:ascii="宋体" w:hAnsi="宋体" w:eastAsia="宋体" w:cs="宋体"/>
          <w:sz w:val="24"/>
          <w:szCs w:val="24"/>
        </w:rPr>
        <w:t xml:space="preserve">元。</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5.伴随服务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5.1乙方应提供设备的技术文件，包括相应的图纸、操作手册、维护手册、质量保证文件、服务指南等，这些文件应随同设备一起发运至甲方。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5.2乙方还应免费提供下列服务：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设备的现场安装和调试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提供设备安装和维修所需的专用工具和辅助材料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乙方应派专业技术人员在项目现场对甲方使用人员进行培训或指导，在使用一段时间后可根据甲方的要求另行安排培训计划。</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因软件产生的相关费用由乙方承担并终身免费维护升级。</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6.质量保证及售后服务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6.1乙方应保证所供设备是在</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年生产的全新未使用过</w:t>
      </w:r>
      <w:r>
        <w:rPr>
          <w:rFonts w:hint="eastAsia" w:ascii="宋体" w:hAnsi="宋体" w:eastAsia="宋体" w:cs="宋体"/>
          <w:sz w:val="24"/>
          <w:szCs w:val="24"/>
          <w:lang w:eastAsia="zh-CN"/>
        </w:rPr>
        <w:t xml:space="preserve">原装进口产品</w:t>
      </w:r>
      <w:r>
        <w:rPr>
          <w:rFonts w:hint="eastAsia" w:ascii="宋体" w:hAnsi="宋体" w:eastAsia="宋体" w:cs="宋体"/>
          <w:sz w:val="24"/>
          <w:szCs w:val="24"/>
        </w:rPr>
        <w:t xml:space="preserve">，符合国家有关标准、制造厂标准及合同技术标准要求。如果设备的质量或规格与合同不符，或</w:t>
      </w:r>
      <w:r>
        <w:rPr>
          <w:rFonts w:hint="eastAsia" w:ascii="宋体" w:hAnsi="宋体" w:eastAsia="宋体" w:cs="宋体"/>
          <w:sz w:val="24"/>
          <w:szCs w:val="24"/>
          <w:lang w:eastAsia="zh-CN"/>
        </w:rPr>
        <w:t xml:space="preserve">使用中</w:t>
      </w:r>
      <w:r>
        <w:rPr>
          <w:rFonts w:hint="eastAsia" w:ascii="宋体" w:hAnsi="宋体" w:eastAsia="宋体" w:cs="宋体"/>
          <w:sz w:val="24"/>
          <w:szCs w:val="24"/>
        </w:rPr>
        <w:t xml:space="preserve">证实设备是有缺陷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包括潜在的缺陷或使用不符合要求的材料等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，乙方应在接到甲方通知后</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天内负责采</w:t>
      </w:r>
      <w:r>
        <w:rPr>
          <w:rFonts w:hint="eastAsia" w:ascii="宋体" w:hAnsi="宋体" w:eastAsia="宋体" w:cs="宋体"/>
          <w:sz w:val="24"/>
          <w:szCs w:val="24"/>
          <w:lang w:eastAsia="zh-CN"/>
        </w:rPr>
        <w:t xml:space="preserve">购</w:t>
      </w:r>
      <w:r>
        <w:rPr>
          <w:rFonts w:hint="eastAsia" w:ascii="宋体" w:hAnsi="宋体" w:eastAsia="宋体" w:cs="宋体"/>
          <w:sz w:val="24"/>
          <w:szCs w:val="24"/>
        </w:rPr>
        <w:t xml:space="preserve">符合合同规定的规格、质量和性能要求的新</w:t>
      </w:r>
      <w:r>
        <w:rPr>
          <w:rFonts w:hint="eastAsia" w:ascii="宋体" w:hAnsi="宋体" w:eastAsia="宋体" w:cs="宋体"/>
          <w:sz w:val="24"/>
          <w:szCs w:val="24"/>
          <w:lang w:eastAsia="zh-CN"/>
        </w:rPr>
        <w:t xml:space="preserve">设备（或零部件）</w:t>
      </w:r>
      <w:r>
        <w:rPr>
          <w:rFonts w:hint="eastAsia" w:ascii="宋体" w:hAnsi="宋体" w:eastAsia="宋体" w:cs="宋体"/>
          <w:sz w:val="24"/>
          <w:szCs w:val="24"/>
        </w:rPr>
        <w:t xml:space="preserve">来更换有缺陷的部分，</w:t>
      </w:r>
      <w:r>
        <w:rPr>
          <w:rFonts w:hint="eastAsia" w:ascii="宋体" w:hAnsi="宋体" w:eastAsia="宋体" w:cs="宋体"/>
          <w:sz w:val="24"/>
          <w:szCs w:val="24"/>
          <w:lang w:eastAsia="zh-CN"/>
        </w:rPr>
        <w:t xml:space="preserve">发生</w:t>
      </w:r>
      <w:r>
        <w:rPr>
          <w:rFonts w:hint="eastAsia" w:ascii="宋体" w:hAnsi="宋体" w:eastAsia="宋体" w:cs="宋体"/>
          <w:sz w:val="24"/>
          <w:szCs w:val="24"/>
        </w:rPr>
        <w:t xml:space="preserve">费用由乙方负担。同时，乙方应按本合同规定，</w:t>
      </w:r>
      <w:r>
        <w:rPr>
          <w:rFonts w:hint="eastAsia" w:ascii="宋体" w:hAnsi="宋体" w:eastAsia="宋体" w:cs="宋体"/>
          <w:sz w:val="24"/>
          <w:szCs w:val="24"/>
          <w:lang w:eastAsia="zh-CN"/>
        </w:rPr>
        <w:t xml:space="preserve">从更换新设备（零部件）起重新计算</w:t>
      </w:r>
      <w:r>
        <w:rPr>
          <w:rFonts w:hint="eastAsia" w:ascii="宋体" w:hAnsi="宋体" w:eastAsia="宋体" w:cs="宋体"/>
          <w:sz w:val="24"/>
          <w:szCs w:val="24"/>
        </w:rPr>
        <w:t xml:space="preserve">质量保证期。</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6.2</w:t>
      </w:r>
      <w:r>
        <w:rPr>
          <w:rFonts w:hint="eastAsia" w:ascii="宋体" w:hAnsi="宋体" w:eastAsia="宋体" w:cs="宋体"/>
          <w:sz w:val="24"/>
          <w:szCs w:val="24"/>
          <w:lang w:eastAsia="zh-CN"/>
        </w:rPr>
        <w:t xml:space="preserve">整机</w:t>
      </w:r>
      <w:r>
        <w:rPr>
          <w:rFonts w:hint="eastAsia" w:ascii="宋体" w:hAnsi="宋体" w:eastAsia="宋体" w:cs="宋体"/>
          <w:sz w:val="24"/>
          <w:szCs w:val="24"/>
          <w:lang w:val="en-US" w:eastAsia="zh-CN"/>
        </w:rPr>
        <w:t xml:space="preserve">全</w:t>
      </w:r>
      <w:r>
        <w:rPr>
          <w:rFonts w:hint="eastAsia" w:ascii="宋体" w:hAnsi="宋体" w:eastAsia="宋体" w:cs="宋体"/>
          <w:sz w:val="24"/>
          <w:szCs w:val="24"/>
          <w:lang w:eastAsia="zh-CN"/>
        </w:rPr>
        <w:t xml:space="preserve">保</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年，保修期的期限</w:t>
      </w:r>
      <w:r>
        <w:rPr>
          <w:rFonts w:hint="eastAsia" w:ascii="宋体" w:hAnsi="宋体" w:eastAsia="宋体" w:cs="宋体"/>
          <w:sz w:val="24"/>
          <w:szCs w:val="24"/>
          <w:lang w:eastAsia="zh-CN"/>
        </w:rPr>
        <w:t xml:space="preserve">从</w:t>
      </w:r>
      <w:r>
        <w:rPr>
          <w:rFonts w:hint="eastAsia" w:ascii="宋体" w:hAnsi="宋体" w:eastAsia="宋体" w:cs="宋体"/>
          <w:sz w:val="24"/>
          <w:szCs w:val="24"/>
        </w:rPr>
        <w:t xml:space="preserve">甲乙双方的验收合格之日起计算，保修期内免费更换零配件及工时费。乙方在保修期内应确保开机率为95%以上，如达不到此要求，即相应延长保修期。乙方在正常使用年限内提供免费保修，</w:t>
      </w:r>
      <w:r>
        <w:rPr>
          <w:rFonts w:hint="eastAsia" w:ascii="宋体" w:hAnsi="宋体" w:eastAsia="宋体" w:cs="宋体"/>
          <w:sz w:val="24"/>
          <w:szCs w:val="24"/>
          <w:lang w:eastAsia="zh-CN"/>
        </w:rPr>
        <w:t xml:space="preserve">维修期间</w:t>
      </w:r>
      <w:r>
        <w:rPr>
          <w:rFonts w:hint="eastAsia" w:ascii="宋体" w:hAnsi="宋体" w:eastAsia="宋体" w:cs="宋体"/>
          <w:sz w:val="24"/>
          <w:szCs w:val="24"/>
          <w:lang w:val="en-US" w:eastAsia="zh-CN"/>
        </w:rPr>
        <w:t xml:space="preserve">提供备用机。</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6.3质保期内免费提供一年4次或以上的保养服务以及一年2次或以上超声质控服务（需提供工单）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报修响应时间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小时，到场时间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保修期满后，年度定期预防性维护保养次数，不少于 </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  次</w:t>
      </w:r>
      <w:r>
        <w:rPr>
          <w:rFonts w:hint="eastAsia" w:ascii="宋体" w:hAnsi="宋体" w:eastAsia="宋体" w:cs="宋体"/>
          <w:sz w:val="24"/>
          <w:szCs w:val="24"/>
          <w:lang w:val="en-US" w:eastAsia="zh-CN"/>
        </w:rPr>
        <w:t xml:space="preserve">,并提供原厂工单。</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乙方负责设备的终身维修并应继续提供优质的服务，储备足够的零配件备库，</w:t>
      </w:r>
      <w:r>
        <w:rPr>
          <w:rFonts w:hint="eastAsia" w:ascii="宋体" w:hAnsi="宋体" w:eastAsia="宋体" w:cs="宋体"/>
          <w:sz w:val="24"/>
          <w:szCs w:val="24"/>
          <w:lang w:eastAsia="zh-CN"/>
        </w:rPr>
        <w:t xml:space="preserve">配件按</w:t>
      </w:r>
      <w:r>
        <w:rPr>
          <w:rFonts w:hint="eastAsia" w:ascii="宋体" w:hAnsi="宋体" w:eastAsia="宋体" w:cs="宋体"/>
          <w:sz w:val="24"/>
          <w:szCs w:val="24"/>
          <w:lang w:val="en-US" w:eastAsia="zh-CN"/>
        </w:rPr>
        <w:t xml:space="preserve">商议价格</w:t>
      </w:r>
      <w:r>
        <w:rPr>
          <w:rFonts w:hint="eastAsia" w:ascii="宋体" w:hAnsi="宋体" w:eastAsia="宋体" w:cs="宋体"/>
          <w:sz w:val="24"/>
          <w:szCs w:val="24"/>
          <w:lang w:eastAsia="zh-CN"/>
        </w:rPr>
        <w:t xml:space="preserve">提供</w:t>
      </w:r>
      <w:r>
        <w:rPr>
          <w:rFonts w:hint="eastAsia" w:ascii="宋体" w:hAnsi="宋体" w:eastAsia="宋体" w:cs="宋体"/>
          <w:sz w:val="24"/>
          <w:szCs w:val="24"/>
          <w:lang w:val="en-US" w:eastAsia="zh-CN"/>
        </w:rPr>
        <w:t xml:space="preserve">给医院</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配件</w:t>
      </w:r>
      <w:r>
        <w:rPr>
          <w:rFonts w:hint="eastAsia" w:ascii="宋体" w:hAnsi="宋体" w:eastAsia="宋体" w:cs="宋体"/>
          <w:sz w:val="24"/>
          <w:szCs w:val="24"/>
          <w:lang w:eastAsia="zh-CN"/>
        </w:rPr>
        <w:t xml:space="preserve">报价</w:t>
      </w:r>
      <w:r>
        <w:rPr>
          <w:rFonts w:hint="eastAsia" w:ascii="宋体" w:hAnsi="宋体" w:eastAsia="宋体" w:cs="宋体"/>
          <w:sz w:val="24"/>
          <w:szCs w:val="24"/>
          <w:lang w:val="en-US" w:eastAsia="zh-CN"/>
        </w:rPr>
        <w:t xml:space="preserve">另议</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 维修工程师姓名电话</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联系人：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7. </w:t>
      </w:r>
      <w:r>
        <w:rPr>
          <w:rFonts w:hint="eastAsia" w:ascii="宋体" w:hAnsi="宋体" w:eastAsia="宋体" w:cs="宋体"/>
          <w:sz w:val="24"/>
          <w:szCs w:val="24"/>
          <w:lang w:val="en-US" w:eastAsia="zh-CN"/>
        </w:rPr>
        <w:t xml:space="preserve">违约责任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 若保修期内经两次维修设备仍不能正常使用或存在严重危及人身安全隐患的，买方有权选择下列方式之一要求卖方进行补救：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7.1.1同意买方退货，并将全额货款偿还买方，并负担因退货而发生的一切损失和费用。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7.1.2按照货物的疵劣程度、损坏的范围和买方所遭受的损失，将货物贬值。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7.1.3调换有瑕疵的货物，换货必须全新并符合本合同规定的规格，质量和性能，卖方并负责因此而产生的一切费用和买方的一切损失。</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7.2如果乙方没有按照合同规定的时间交货，甲方应从货款中扣除误期赔偿费而不影响合同项下的其他补救办法，</w:t>
      </w:r>
      <w:r>
        <w:rPr>
          <w:rFonts w:hint="eastAsia" w:ascii="宋体" w:hAnsi="宋体" w:eastAsia="宋体" w:cs="宋体"/>
          <w:sz w:val="24"/>
          <w:szCs w:val="24"/>
          <w:lang w:val="en-US" w:eastAsia="zh-CN"/>
        </w:rPr>
        <w:t xml:space="preserve">如果未付货款不足以扣除，乙方应当按照甲方的要求立即付清剩余部分。</w:t>
      </w:r>
      <w:r>
        <w:rPr>
          <w:rFonts w:hint="eastAsia" w:ascii="宋体" w:hAnsi="宋体" w:eastAsia="宋体" w:cs="宋体"/>
          <w:sz w:val="24"/>
          <w:szCs w:val="24"/>
        </w:rPr>
        <w:t xml:space="preserve">延期交货的赔偿费均按每周迟交仪器的合同价的百分之零点五（0.5％）计收，直至交货为止。一周按</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天计算，不足</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天按一周计算。一旦达到</w:t>
      </w:r>
      <w:r>
        <w:rPr>
          <w:rFonts w:hint="eastAsia" w:ascii="宋体" w:hAnsi="宋体" w:eastAsia="宋体" w:cs="宋体"/>
          <w:sz w:val="24"/>
          <w:szCs w:val="24"/>
          <w:lang w:val="en-US" w:eastAsia="zh-CN"/>
        </w:rPr>
        <w:t xml:space="preserve">4周</w:t>
      </w:r>
      <w:r>
        <w:rPr>
          <w:rFonts w:hint="eastAsia" w:ascii="宋体" w:hAnsi="宋体" w:eastAsia="宋体" w:cs="宋体"/>
          <w:sz w:val="24"/>
          <w:szCs w:val="24"/>
        </w:rPr>
        <w:t xml:space="preserve">，甲方有权</w:t>
      </w:r>
      <w:r>
        <w:rPr>
          <w:rFonts w:hint="eastAsia" w:ascii="宋体" w:hAnsi="宋体" w:eastAsia="宋体" w:cs="宋体"/>
          <w:sz w:val="24"/>
          <w:szCs w:val="24"/>
          <w:lang w:val="en-US" w:eastAsia="zh-CN"/>
        </w:rPr>
        <w:t xml:space="preserve">解除</w:t>
      </w:r>
      <w:r>
        <w:rPr>
          <w:rFonts w:hint="eastAsia" w:ascii="宋体" w:hAnsi="宋体" w:eastAsia="宋体" w:cs="宋体"/>
          <w:sz w:val="24"/>
          <w:szCs w:val="24"/>
        </w:rPr>
        <w:t xml:space="preserve">合同。</w:t>
      </w:r>
      <w:r>
        <w:rPr>
          <w:rFonts w:hint="eastAsia" w:ascii="宋体" w:hAnsi="宋体" w:eastAsia="宋体" w:cs="宋体"/>
          <w:sz w:val="24"/>
          <w:szCs w:val="24"/>
          <w:lang w:val="en-US" w:eastAsia="zh-CN"/>
        </w:rPr>
        <w:t xml:space="preserve">如果前述误期赔偿费不足以弥补甲方的损失，乙方应当予以补足。</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7.3</w:t>
      </w:r>
      <w:r>
        <w:rPr>
          <w:rFonts w:hint="eastAsia" w:ascii="宋体" w:hAnsi="宋体" w:eastAsia="宋体" w:cs="宋体"/>
          <w:sz w:val="24"/>
          <w:szCs w:val="24"/>
        </w:rPr>
        <w:t xml:space="preserve">如果乙方没有按照合同规定的</w:t>
      </w:r>
      <w:r>
        <w:rPr>
          <w:rFonts w:hint="eastAsia" w:ascii="宋体" w:hAnsi="宋体" w:eastAsia="宋体" w:cs="宋体"/>
          <w:sz w:val="24"/>
          <w:szCs w:val="24"/>
          <w:lang w:val="en-US" w:eastAsia="zh-CN"/>
        </w:rPr>
        <w:t xml:space="preserve">时间提供服务</w:t>
      </w:r>
      <w:r>
        <w:rPr>
          <w:rFonts w:hint="eastAsia" w:ascii="宋体" w:hAnsi="宋体" w:eastAsia="宋体" w:cs="宋体"/>
          <w:sz w:val="24"/>
          <w:szCs w:val="24"/>
        </w:rPr>
        <w:t xml:space="preserve">，甲方应从货款中扣除误期赔偿费而不影响合同项下的其他补救办法，</w:t>
      </w:r>
      <w:r>
        <w:rPr>
          <w:rFonts w:hint="eastAsia" w:ascii="宋体" w:hAnsi="宋体" w:eastAsia="宋体" w:cs="宋体"/>
          <w:sz w:val="24"/>
          <w:szCs w:val="24"/>
          <w:lang w:val="en-US" w:eastAsia="zh-CN"/>
        </w:rPr>
        <w:t xml:space="preserve">如果未付货款不足以扣除，乙方应当按照甲方的要求立即付清剩余部分。</w:t>
      </w:r>
      <w:r>
        <w:rPr>
          <w:rFonts w:hint="eastAsia" w:ascii="宋体" w:hAnsi="宋体" w:eastAsia="宋体" w:cs="宋体"/>
          <w:sz w:val="24"/>
          <w:szCs w:val="24"/>
        </w:rPr>
        <w:t xml:space="preserve">延期</w:t>
      </w:r>
      <w:r>
        <w:rPr>
          <w:rFonts w:hint="eastAsia" w:ascii="宋体" w:hAnsi="宋体" w:eastAsia="宋体" w:cs="宋体"/>
          <w:sz w:val="24"/>
          <w:szCs w:val="24"/>
          <w:lang w:val="en-US" w:eastAsia="zh-CN"/>
        </w:rPr>
        <w:t xml:space="preserve">提供服务</w:t>
      </w:r>
      <w:r>
        <w:rPr>
          <w:rFonts w:hint="eastAsia" w:ascii="宋体" w:hAnsi="宋体" w:eastAsia="宋体" w:cs="宋体"/>
          <w:sz w:val="24"/>
          <w:szCs w:val="24"/>
        </w:rPr>
        <w:t xml:space="preserve">的赔偿费均按每</w:t>
      </w:r>
      <w:r>
        <w:rPr>
          <w:rFonts w:hint="eastAsia" w:ascii="宋体" w:hAnsi="宋体" w:eastAsia="宋体" w:cs="宋体"/>
          <w:sz w:val="24"/>
          <w:szCs w:val="24"/>
          <w:lang w:val="en-US" w:eastAsia="zh-CN"/>
        </w:rPr>
        <w:t xml:space="preserve">天1000元</w:t>
      </w:r>
      <w:r>
        <w:rPr>
          <w:rFonts w:hint="eastAsia" w:ascii="宋体" w:hAnsi="宋体" w:eastAsia="宋体" w:cs="宋体"/>
          <w:sz w:val="24"/>
          <w:szCs w:val="24"/>
        </w:rPr>
        <w:t xml:space="preserve">计收，直至</w:t>
      </w:r>
      <w:r>
        <w:rPr>
          <w:rFonts w:hint="eastAsia" w:ascii="宋体" w:hAnsi="宋体" w:eastAsia="宋体" w:cs="宋体"/>
          <w:sz w:val="24"/>
          <w:szCs w:val="24"/>
          <w:lang w:val="en-US" w:eastAsia="zh-CN"/>
        </w:rPr>
        <w:t xml:space="preserve">提供服务</w:t>
      </w:r>
      <w:r>
        <w:rPr>
          <w:rFonts w:hint="eastAsia" w:ascii="宋体" w:hAnsi="宋体" w:eastAsia="宋体" w:cs="宋体"/>
          <w:sz w:val="24"/>
          <w:szCs w:val="24"/>
        </w:rPr>
        <w:t xml:space="preserve">为止。一旦达到</w:t>
      </w:r>
      <w:r>
        <w:rPr>
          <w:rFonts w:hint="eastAsia" w:ascii="宋体" w:hAnsi="宋体" w:eastAsia="宋体" w:cs="宋体"/>
          <w:sz w:val="24"/>
          <w:szCs w:val="24"/>
          <w:lang w:val="en-US" w:eastAsia="zh-CN"/>
        </w:rPr>
        <w:t xml:space="preserve">7天</w:t>
      </w:r>
      <w:r>
        <w:rPr>
          <w:rFonts w:hint="eastAsia" w:ascii="宋体" w:hAnsi="宋体" w:eastAsia="宋体" w:cs="宋体"/>
          <w:sz w:val="24"/>
          <w:szCs w:val="24"/>
        </w:rPr>
        <w:t xml:space="preserve">，甲方有权</w:t>
      </w:r>
      <w:r>
        <w:rPr>
          <w:rFonts w:hint="eastAsia" w:ascii="宋体" w:hAnsi="宋体" w:eastAsia="宋体" w:cs="宋体"/>
          <w:sz w:val="24"/>
          <w:szCs w:val="24"/>
          <w:lang w:val="en-US" w:eastAsia="zh-CN"/>
        </w:rPr>
        <w:t xml:space="preserve">解除</w:t>
      </w:r>
      <w:r>
        <w:rPr>
          <w:rFonts w:hint="eastAsia" w:ascii="宋体" w:hAnsi="宋体" w:eastAsia="宋体" w:cs="宋体"/>
          <w:sz w:val="24"/>
          <w:szCs w:val="24"/>
        </w:rPr>
        <w:t xml:space="preserve">合同。</w:t>
      </w:r>
      <w:r>
        <w:rPr>
          <w:rFonts w:hint="eastAsia" w:ascii="宋体" w:hAnsi="宋体" w:eastAsia="宋体" w:cs="宋体"/>
          <w:sz w:val="24"/>
          <w:szCs w:val="24"/>
          <w:lang w:val="en-US" w:eastAsia="zh-CN"/>
        </w:rPr>
        <w:t xml:space="preserve">如果前述误期赔偿费不足以弥补甲方的损失，乙方应当予以补足。</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7.4 乙方有其他的违法或违约行为，应当赔偿由此对甲方造成的损失。</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乙方承诺</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8.1</w:t>
      </w:r>
      <w:r>
        <w:rPr>
          <w:rFonts w:hint="eastAsia" w:ascii="宋体" w:hAnsi="宋体" w:eastAsia="宋体" w:cs="宋体"/>
          <w:sz w:val="24"/>
          <w:szCs w:val="24"/>
        </w:rPr>
        <w:t xml:space="preserve">乙方应保证甲方和使用单位在使用该设备或其任何一部分时免受第三方提出侵犯其专利权、商标权或工业产权的起诉。</w:t>
      </w:r>
      <w:r/>
    </w:p>
    <w:p>
      <w:pPr>
        <w:ind w:firstLine="480"/>
        <w:keepLines w:val="0"/>
        <w:keepNext w:val="0"/>
        <w:pageBreakBefore w:val="0"/>
        <w:spacing w:line="360" w:lineRule="auto"/>
        <w:widowControl w:val="off"/>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8.2</w:t>
      </w:r>
      <w:r>
        <w:rPr>
          <w:rFonts w:hint="eastAsia" w:ascii="宋体" w:hAnsi="宋体" w:eastAsia="宋体" w:cs="宋体"/>
          <w:sz w:val="24"/>
          <w:szCs w:val="24"/>
        </w:rPr>
        <w:t xml:space="preserve">乙方保证不从事商业贿赂行为，一旦被列入商业贿赂不良记录，</w:t>
      </w:r>
      <w:r>
        <w:rPr>
          <w:rFonts w:hint="eastAsia" w:ascii="宋体" w:hAnsi="宋体" w:eastAsia="宋体" w:cs="宋体"/>
          <w:sz w:val="24"/>
          <w:szCs w:val="24"/>
          <w:lang w:val="en-US" w:eastAsia="zh-CN"/>
        </w:rPr>
        <w:t xml:space="preserve">依法承担法律责任。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.争端的解决</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双方如在履行合同中发生纠纷，首先应友好协商，协商不成，双方均可向甲方所在地法院起诉。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.合同生效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.1 本合同在甲、乙双方签</w:t>
      </w:r>
      <w:r>
        <w:rPr>
          <w:rFonts w:hint="eastAsia" w:ascii="宋体" w:hAnsi="宋体" w:eastAsia="宋体" w:cs="宋体"/>
          <w:sz w:val="24"/>
          <w:szCs w:val="24"/>
          <w:lang w:val="en-US" w:eastAsia="zh-CN"/>
        </w:rPr>
        <w:t xml:space="preserve">名</w:t>
      </w:r>
      <w:r>
        <w:rPr>
          <w:rFonts w:hint="eastAsia" w:ascii="宋体" w:hAnsi="宋体" w:eastAsia="宋体" w:cs="宋体"/>
          <w:sz w:val="24"/>
          <w:szCs w:val="24"/>
        </w:rPr>
        <w:t xml:space="preserve">盖章后生效。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.2 本合同一式</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份，以中文书就，甲方执</w:t>
      </w:r>
      <w:r>
        <w:rPr>
          <w:rFonts w:hint="eastAsia" w:ascii="宋体" w:hAnsi="宋体" w:eastAsia="宋体" w:cs="宋体"/>
          <w:sz w:val="24"/>
          <w:szCs w:val="24"/>
          <w:u w:val="single"/>
          <w:lang w:val="en-US" w:eastAsia="zh-CN"/>
        </w:rPr>
        <w:t xml:space="preserve">叁</w:t>
      </w:r>
      <w:r>
        <w:rPr>
          <w:rFonts w:hint="eastAsia" w:ascii="宋体" w:hAnsi="宋体" w:eastAsia="宋体" w:cs="宋体"/>
          <w:sz w:val="24"/>
          <w:szCs w:val="24"/>
        </w:rPr>
        <w:t xml:space="preserve">份，乙方执</w:t>
      </w:r>
      <w:r>
        <w:rPr>
          <w:rFonts w:hint="eastAsia" w:ascii="宋体" w:hAnsi="宋体" w:eastAsia="宋体" w:cs="宋体"/>
          <w:sz w:val="24"/>
          <w:szCs w:val="24"/>
          <w:u w:val="single"/>
          <w:lang w:eastAsia="zh-CN"/>
        </w:rPr>
        <w:t xml:space="preserve">壹</w:t>
      </w:r>
      <w:r>
        <w:rPr>
          <w:rFonts w:hint="eastAsia" w:ascii="宋体" w:hAnsi="宋体" w:eastAsia="宋体" w:cs="宋体"/>
          <w:sz w:val="24"/>
          <w:szCs w:val="24"/>
        </w:rPr>
        <w:t xml:space="preserve">份，具有相同的法律效应。</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.合同附件 合同附件是合同的不可分割的组成部分，与合同具有同等法律效力。</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11.1   配置清单</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ascii="Wingdings" w:hAnsi="Wingdings" w:eastAsia="Wingdings" w:cs="Wingdings"/>
          <w:sz w:val="24"/>
          <w:szCs w:val="24"/>
          <w:lang w:val="en-US" w:eastAsia="zh-CN"/>
        </w:rPr>
        <w:t xml:space="preserve">þ</w:t>
      </w:r>
      <w:r>
        <w:rPr>
          <w:rFonts w:hint="eastAsia" w:ascii="宋体" w:hAnsi="宋体" w:eastAsia="宋体" w:cs="宋体"/>
          <w:sz w:val="24"/>
          <w:szCs w:val="24"/>
          <w:lang w:val="en-US" w:eastAsia="zh-CN"/>
        </w:rPr>
        <w:t xml:space="preserve">设备配置清单   </w:t>
      </w:r>
      <w:r>
        <w:rPr>
          <w:rFonts w:ascii="Wingdings" w:hAnsi="Wingdings" w:eastAsia="Wingdings" w:cs="Wingdings"/>
          <w:sz w:val="24"/>
          <w:szCs w:val="24"/>
          <w:lang w:val="en-US" w:eastAsia="zh-CN"/>
        </w:rPr>
        <w:t xml:space="preserve">þ</w:t>
      </w:r>
      <w:r>
        <w:rPr>
          <w:rFonts w:hint="eastAsia" w:ascii="宋体" w:hAnsi="宋体" w:eastAsia="宋体" w:cs="宋体"/>
          <w:sz w:val="24"/>
          <w:szCs w:val="24"/>
          <w:lang w:val="en-US" w:eastAsia="zh-CN"/>
        </w:rPr>
        <w:t xml:space="preserve">医疗设备相关耗材报价</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11.2   技术标准   </w:t>
      </w:r>
      <w:r>
        <w:rPr>
          <w:rFonts w:ascii="Wingdings" w:hAnsi="Wingdings" w:eastAsia="Wingdings" w:cs="Wingdings"/>
          <w:sz w:val="24"/>
          <w:szCs w:val="24"/>
          <w:lang w:val="en-US" w:eastAsia="zh-CN"/>
        </w:rPr>
        <w:t xml:space="preserve">¨</w:t>
      </w:r>
      <w:r>
        <w:rPr>
          <w:rFonts w:hint="eastAsia" w:ascii="宋体" w:hAnsi="宋体" w:eastAsia="宋体" w:cs="宋体"/>
          <w:sz w:val="24"/>
          <w:szCs w:val="24"/>
          <w:lang w:val="en-US" w:eastAsia="zh-CN"/>
        </w:rPr>
        <w:t xml:space="preserve">设备技术说明   </w:t>
      </w:r>
      <w:r>
        <w:rPr>
          <w:rFonts w:ascii="Wingdings" w:hAnsi="Wingdings" w:eastAsia="Wingdings" w:cs="Wingdings"/>
          <w:sz w:val="24"/>
          <w:szCs w:val="24"/>
          <w:lang w:val="en-US" w:eastAsia="zh-CN"/>
        </w:rPr>
        <w:t xml:space="preserve">¨</w:t>
      </w:r>
      <w:r>
        <w:rPr>
          <w:rFonts w:hint="eastAsia" w:ascii="宋体" w:hAnsi="宋体" w:eastAsia="宋体" w:cs="宋体"/>
          <w:sz w:val="24"/>
          <w:szCs w:val="24"/>
          <w:lang w:val="en-US" w:eastAsia="zh-CN"/>
        </w:rPr>
        <w:t xml:space="preserve">医疗器械三证</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color w:val="auto"/>
          <w:szCs w:val="24"/>
          <w:u w:val="single"/>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、特别约定 </w:t>
      </w:r>
      <w:r>
        <w:rPr>
          <w:rFonts w:hint="eastAsia" w:ascii="宋体" w:hAnsi="宋体" w:eastAsia="宋体" w:cs="宋体"/>
          <w:sz w:val="24"/>
          <w:szCs w:val="24"/>
          <w:lang w:eastAsia="zh-CN"/>
        </w:rPr>
        <w:t xml:space="preserve">：</w:t>
      </w:r>
      <w:r/>
    </w:p>
    <w:p>
      <w:pPr>
        <w:rPr>
          <w:rFonts w:hint="eastAsia" w:asciiTheme="minorEastAsia" w:hAnsiTheme="minorEastAsia" w:eastAsiaTheme="minorEastAsia" w:cstheme="minorEastAsia"/>
          <w:b/>
          <w:color w:val="auto"/>
          <w:sz w:val="24"/>
          <w:szCs w:val="24"/>
          <w:u w:val="single"/>
        </w:rPr>
      </w:pPr>
      <w:r>
        <w:rPr>
          <w:rFonts w:hint="eastAsia" w:asciiTheme="minorEastAsia" w:hAnsiTheme="minorEastAsia" w:eastAsiaTheme="minorEastAsia" w:cstheme="minorEastAsia"/>
          <w:b/>
          <w:color w:val="auto"/>
          <w:sz w:val="24"/>
          <w:szCs w:val="24"/>
          <w:u w:val="single"/>
        </w:rPr>
      </w:r>
      <w:r/>
    </w:p>
    <w:p>
      <w:pPr>
        <w:ind w:firstLine="24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rPr>
        <w:t xml:space="preserve">甲方：镇江市第一人民医院</w:t>
      </w:r>
      <w:r>
        <w:rPr>
          <w:rFonts w:hint="eastAsia" w:asciiTheme="minorEastAsia" w:hAnsiTheme="minorEastAsia" w:eastAsiaTheme="minorEastAsia" w:cstheme="minorEastAsia"/>
          <w:b w:val="0"/>
          <w:bCs w:val="0"/>
          <w:color w:val="auto"/>
          <w:sz w:val="24"/>
          <w:szCs w:val="24"/>
          <w:lang w:eastAsia="zh-CN"/>
        </w:rPr>
        <w:t xml:space="preserve">新区分院</w:t>
      </w:r>
      <w:r>
        <w:rPr>
          <w:rFonts w:hint="eastAsia" w:asciiTheme="minorEastAsia" w:hAnsiTheme="minorEastAsia" w:eastAsiaTheme="minorEastAsia" w:cstheme="minorEastAsia"/>
          <w:b w:val="0"/>
          <w:bCs w:val="0"/>
          <w:color w:val="auto"/>
          <w:sz w:val="24"/>
          <w:szCs w:val="24"/>
        </w:rPr>
        <w:t xml:space="preserve">       </w:t>
      </w:r>
      <w:r>
        <w:rPr>
          <w:rFonts w:hint="eastAsia" w:asciiTheme="minorEastAsia" w:hAnsiTheme="minorEastAsia" w:eastAsiaTheme="minorEastAsia" w:cstheme="minorEastAsia"/>
          <w:b w:val="0"/>
          <w:bCs w:val="0"/>
          <w:color w:val="auto"/>
          <w:sz w:val="24"/>
          <w:szCs w:val="24"/>
          <w:lang w:val="en-US" w:eastAsia="zh-CN"/>
        </w:rPr>
        <w:t xml:space="preserve">  </w:t>
      </w:r>
      <w:r>
        <w:rPr>
          <w:rFonts w:hint="eastAsia" w:asciiTheme="minorEastAsia" w:hAnsiTheme="minorEastAsia" w:eastAsiaTheme="minorEastAsia" w:cstheme="minorEastAsia"/>
          <w:b w:val="0"/>
          <w:bCs w:val="0"/>
          <w:color w:val="auto"/>
          <w:sz w:val="24"/>
          <w:szCs w:val="24"/>
        </w:rPr>
        <w:t xml:space="preserve">乙方：</w:t>
      </w:r>
      <w:r/>
    </w:p>
    <w:p>
      <w:pPr>
        <w:ind w:firstLine="24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（盖章）                                （盖章）</w:t>
      </w:r>
      <w:r/>
    </w:p>
    <w:p>
      <w:pPr>
        <w:ind w:firstLine="24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rPr>
        <w:t xml:space="preserve">甲方法定代表人或授权委托人</w:t>
      </w:r>
      <w:r>
        <w:rPr>
          <w:rFonts w:hint="eastAsia" w:asciiTheme="minorEastAsia" w:hAnsiTheme="minorEastAsia" w:eastAsiaTheme="minorEastAsia" w:cstheme="minorEastAsia"/>
          <w:b w:val="0"/>
          <w:bCs w:val="0"/>
          <w:color w:val="auto"/>
          <w:sz w:val="24"/>
          <w:szCs w:val="24"/>
          <w:lang w:val="en-US" w:eastAsia="zh-CN"/>
        </w:rPr>
        <w:t xml:space="preserve">:</w:t>
      </w:r>
      <w:r>
        <w:rPr>
          <w:rFonts w:hint="eastAsia" w:asciiTheme="minorEastAsia" w:hAnsiTheme="minorEastAsia" w:eastAsiaTheme="minorEastAsia" w:cstheme="minorEastAsia"/>
          <w:b w:val="0"/>
          <w:bCs w:val="0"/>
          <w:color w:val="auto"/>
          <w:sz w:val="24"/>
          <w:szCs w:val="24"/>
        </w:rPr>
        <w:t xml:space="preserve">              乙方法定代表人或授权委托人</w:t>
      </w:r>
      <w:r>
        <w:rPr>
          <w:rFonts w:hint="eastAsia" w:asciiTheme="minorEastAsia" w:hAnsiTheme="minorEastAsia" w:eastAsiaTheme="minorEastAsia" w:cstheme="minorEastAsia"/>
          <w:b w:val="0"/>
          <w:bCs w:val="0"/>
          <w:color w:val="auto"/>
          <w:sz w:val="24"/>
          <w:szCs w:val="24"/>
          <w:lang w:val="en-US" w:eastAsia="zh-CN"/>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36"/>
          <w:szCs w:val="36"/>
          <w:lang w:val="en-US" w:eastAsia="zh-CN"/>
        </w:rPr>
      </w:pPr>
      <w:r>
        <w:rPr>
          <w:rFonts w:hint="eastAsia" w:asciiTheme="minorEastAsia" w:hAnsiTheme="minorEastAsia" w:eastAsiaTheme="minorEastAsia" w:cstheme="minorEastAsia"/>
          <w:b w:val="0"/>
          <w:bCs w:val="0"/>
          <w:color w:val="auto"/>
          <w:sz w:val="24"/>
          <w:szCs w:val="24"/>
        </w:rPr>
        <w:t xml:space="preserve">  日期：</w:t>
      </w:r>
      <w:bookmarkStart w:id="210" w:name="OLE_LINK2"/>
      <w:r>
        <w:rPr>
          <w:rFonts w:hint="eastAsia" w:asciiTheme="minorEastAsia" w:hAnsiTheme="minorEastAsia" w:eastAsiaTheme="minorEastAsia" w:cstheme="minorEastAsia"/>
          <w:b w:val="0"/>
          <w:bCs w:val="0"/>
          <w:color w:val="auto"/>
          <w:sz w:val="24"/>
          <w:szCs w:val="24"/>
        </w:rPr>
        <w:t xml:space="preserve"> </w:t>
      </w:r>
      <w:bookmarkEnd w:id="210"/>
      <w:r>
        <w:rPr>
          <w:rFonts w:hint="eastAsia" w:asciiTheme="minorEastAsia" w:hAnsiTheme="minorEastAsia" w:eastAsiaTheme="minorEastAsia" w:cstheme="minorEastAsia"/>
          <w:b w:val="0"/>
          <w:bCs w:val="0"/>
          <w:color w:val="auto"/>
          <w:sz w:val="24"/>
          <w:szCs w:val="24"/>
        </w:rPr>
        <w:t xml:space="preserve">       </w:t>
      </w:r>
      <w:r>
        <w:rPr>
          <w:rFonts w:hint="eastAsia" w:asciiTheme="minorEastAsia" w:hAnsiTheme="minorEastAsia" w:eastAsiaTheme="minorEastAsia" w:cstheme="minorEastAsia"/>
          <w:b w:val="0"/>
          <w:bCs w:val="0"/>
          <w:color w:val="auto"/>
          <w:sz w:val="24"/>
          <w:szCs w:val="24"/>
          <w:lang w:val="en-US" w:eastAsia="zh-CN"/>
        </w:rPr>
        <w:t xml:space="preserve">         </w:t>
      </w:r>
      <w:r>
        <w:rPr>
          <w:rFonts w:hint="eastAsia" w:asciiTheme="minorEastAsia" w:hAnsiTheme="minorEastAsia" w:eastAsiaTheme="minorEastAsia" w:cstheme="minorEastAsia"/>
          <w:b w:val="0"/>
          <w:bCs w:val="0"/>
          <w:color w:val="auto"/>
          <w:sz w:val="24"/>
          <w:szCs w:val="24"/>
        </w:rPr>
        <w:t xml:space="preserve"> </w:t>
      </w:r>
      <w:r>
        <w:rPr>
          <w:rFonts w:hint="eastAsia" w:asciiTheme="minorEastAsia" w:hAnsiTheme="minorEastAsia" w:eastAsiaTheme="minorEastAsia" w:cstheme="minorEastAsia"/>
          <w:b w:val="0"/>
          <w:bCs w:val="0"/>
          <w:color w:val="auto"/>
          <w:sz w:val="24"/>
          <w:szCs w:val="24"/>
          <w:lang w:val="en-US" w:eastAsia="zh-CN"/>
        </w:rPr>
        <w:t xml:space="preserve">                 </w:t>
      </w:r>
      <w:r>
        <w:rPr>
          <w:rFonts w:hint="eastAsia" w:asciiTheme="minorEastAsia" w:hAnsiTheme="minorEastAsia" w:eastAsiaTheme="minorEastAsia" w:cstheme="minorEastAsia"/>
          <w:b w:val="0"/>
          <w:bCs w:val="0"/>
          <w:color w:val="auto"/>
          <w:sz w:val="24"/>
          <w:szCs w:val="24"/>
        </w:rPr>
        <w:t xml:space="preserve">日期： </w:t>
      </w:r>
      <w:r/>
    </w:p>
    <w:p>
      <w:pPr>
        <w:spacing w:line="720" w:lineRule="auto"/>
        <w:rPr>
          <w:rFonts w:hint="eastAsia" w:asciiTheme="minorEastAsia" w:hAnsiTheme="minorEastAsia" w:eastAsiaTheme="minorEastAsia" w:cstheme="minorEastAsia"/>
          <w:b/>
          <w:color w:val="auto"/>
          <w:sz w:val="36"/>
          <w:szCs w:val="36"/>
          <w:lang w:val="en-US" w:eastAsia="zh-CN"/>
        </w:rPr>
      </w:pPr>
      <w:r>
        <w:rPr>
          <w:rFonts w:hint="eastAsia" w:asciiTheme="minorEastAsia" w:hAnsiTheme="minorEastAsia" w:eastAsiaTheme="minorEastAsia" w:cstheme="minorEastAsia"/>
          <w:b/>
          <w:color w:val="auto"/>
          <w:sz w:val="36"/>
          <w:szCs w:val="36"/>
          <w:lang w:val="en-US" w:eastAsia="zh-CN"/>
        </w:rPr>
      </w:r>
      <w:r/>
    </w:p>
    <w:p>
      <w:pPr>
        <w:spacing w:line="720" w:lineRule="auto"/>
        <w:rPr>
          <w:rFonts w:hint="eastAsia" w:asciiTheme="minorEastAsia" w:hAnsiTheme="minorEastAsia" w:eastAsiaTheme="minorEastAsia" w:cstheme="minorEastAsia"/>
          <w:b/>
          <w:color w:val="auto"/>
          <w:sz w:val="30"/>
          <w:szCs w:val="30"/>
          <w:lang w:val="en-US" w:eastAsia="zh-CN"/>
        </w:rPr>
      </w:pPr>
      <w:r>
        <w:rPr>
          <w:rFonts w:hint="eastAsia" w:asciiTheme="minorEastAsia" w:hAnsiTheme="minorEastAsia" w:eastAsiaTheme="minorEastAsia" w:cstheme="minorEastAsia"/>
          <w:b/>
          <w:color w:val="auto"/>
          <w:sz w:val="30"/>
          <w:szCs w:val="30"/>
          <w:lang w:val="en-US" w:eastAsia="zh-CN"/>
        </w:rPr>
      </w:r>
      <w:r/>
    </w:p>
    <w:p>
      <w:pPr>
        <w:keepLines w:val="0"/>
        <w:keepNext w:val="0"/>
        <w:pageBreakBefore w:val="0"/>
        <w:spacing w:line="480" w:lineRule="auto"/>
        <w:widowControl w:val="off"/>
        <w:rPr>
          <w:rFonts w:hint="eastAsia"/>
          <w:b/>
          <w:bCs/>
          <w:sz w:val="32"/>
          <w:szCs w:val="32"/>
          <w:lang w:val="en-US" w:eastAsia="zh-CN"/>
        </w:rPr>
      </w:pPr>
      <w:r>
        <w:rPr>
          <w:rFonts w:hint="eastAsia"/>
          <w:b/>
          <w:bCs/>
          <w:sz w:val="32"/>
          <w:szCs w:val="32"/>
          <w:lang w:val="en-US" w:eastAsia="zh-CN"/>
        </w:rPr>
        <w:t xml:space="preserve">配置清单：</w:t>
      </w:r>
      <w:r/>
    </w:p>
    <w:tbl>
      <w:tblPr>
        <w:tblStyle w:val="704"/>
        <w:tblW w:w="8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493"/>
        <w:gridCol w:w="2070"/>
        <w:gridCol w:w="1525"/>
        <w:gridCol w:w="1895"/>
      </w:tblGrid>
      <w:tr>
        <w:trPr>
          <w:jc w:val="center"/>
          <w:trHeight w:val="488"/>
        </w:trPr>
        <w:tc>
          <w:tcPr>
            <w:tcW w:w="948" w:type="dxa"/>
            <w:vAlign w:val="center"/>
            <w:textDirection w:val="lrTb"/>
            <w:noWrap w:val="false"/>
          </w:tcPr>
          <w:p>
            <w:pPr>
              <w:jc w:val="center"/>
              <w:keepLines w:val="0"/>
              <w:keepNext w:val="0"/>
              <w:pageBreakBefore w:val="0"/>
              <w:spacing w:before="40" w:after="4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序号</w:t>
            </w:r>
            <w:r/>
          </w:p>
        </w:tc>
        <w:tc>
          <w:tcPr>
            <w:tcW w:w="2493" w:type="dxa"/>
            <w:vAlign w:val="center"/>
            <w:textDirection w:val="lrTb"/>
            <w:noWrap w:val="false"/>
          </w:tcPr>
          <w:p>
            <w:pPr>
              <w:jc w:val="center"/>
              <w:keepLines w:val="0"/>
              <w:keepNext w:val="0"/>
              <w:pageBreakBefore w:val="0"/>
              <w:spacing w:before="40" w:after="4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名称</w:t>
            </w:r>
            <w:r/>
          </w:p>
        </w:tc>
        <w:tc>
          <w:tcPr>
            <w:tcW w:w="2070" w:type="dxa"/>
            <w:vAlign w:val="center"/>
            <w:textDirection w:val="lrTb"/>
            <w:noWrap w:val="false"/>
          </w:tcPr>
          <w:p>
            <w:pPr>
              <w:jc w:val="center"/>
              <w:keepLines w:val="0"/>
              <w:keepNext w:val="0"/>
              <w:pageBreakBefore w:val="0"/>
              <w:spacing w:before="40" w:after="40" w:line="240" w:lineRule="auto"/>
              <w:rPr>
                <w:rFonts w:hint="eastAsia"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lang w:val="en-US" w:eastAsia="zh-CN"/>
              </w:rPr>
              <w:t xml:space="preserve">型号</w:t>
            </w:r>
            <w:r/>
          </w:p>
        </w:tc>
        <w:tc>
          <w:tcPr>
            <w:tcW w:w="1525" w:type="dxa"/>
            <w:vAlign w:val="center"/>
            <w:textDirection w:val="lrTb"/>
            <w:noWrap w:val="false"/>
          </w:tcPr>
          <w:p>
            <w:pPr>
              <w:jc w:val="center"/>
              <w:keepLines w:val="0"/>
              <w:keepNext w:val="0"/>
              <w:pageBreakBefore w:val="0"/>
              <w:spacing w:before="40" w:after="40" w:line="240" w:lineRule="auto"/>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 xml:space="preserve">数量</w:t>
            </w:r>
            <w:r/>
          </w:p>
        </w:tc>
        <w:tc>
          <w:tcPr>
            <w:tcW w:w="1895" w:type="dxa"/>
            <w:vAlign w:val="center"/>
            <w:textDirection w:val="lrTb"/>
            <w:noWrap w:val="false"/>
          </w:tcPr>
          <w:p>
            <w:pPr>
              <w:jc w:val="center"/>
              <w:keepLines w:val="0"/>
              <w:keepNext w:val="0"/>
              <w:pageBreakBefore w:val="0"/>
              <w:spacing w:before="40" w:after="40" w:line="240" w:lineRule="auto"/>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 xml:space="preserve">备注</w:t>
            </w:r>
            <w:r/>
          </w:p>
        </w:tc>
      </w:tr>
      <w:tr>
        <w:trPr>
          <w:cantSplit/>
          <w:jc w:val="center"/>
          <w:trHeight w:val="465"/>
        </w:trPr>
        <w:tc>
          <w:tcPr>
            <w:tcW w:w="948" w:type="dxa"/>
            <w:vAlign w:val="center"/>
            <w:textDirection w:val="lrTb"/>
            <w:noWrap w:val="false"/>
          </w:tcPr>
          <w:p>
            <w:pPr>
              <w:jc w:val="center"/>
              <w:keepLines w:val="0"/>
              <w:keepNext w:val="0"/>
              <w:pageBreakBefore w:val="0"/>
              <w:spacing w:before="40" w:after="40" w:line="24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w:t>
            </w:r>
            <w:r/>
          </w:p>
        </w:tc>
        <w:tc>
          <w:tcPr>
            <w:tcW w:w="2493" w:type="dxa"/>
            <w:vAlign w:val="center"/>
            <w:textDirection w:val="lrTb"/>
            <w:noWrap w:val="false"/>
          </w:tcPr>
          <w:p>
            <w:pPr>
              <w:jc w:val="center"/>
              <w:keepLines w:val="0"/>
              <w:keepNext w:val="0"/>
              <w:pageBreakBefore w:val="0"/>
              <w:spacing w:before="40" w:after="40" w:line="240" w:lineRule="auto"/>
              <w:rPr>
                <w:rFonts w:hint="eastAsia" w:asciiTheme="minorEastAsia" w:hAnsiTheme="minorEastAsia" w:eastAsiaTheme="minorEastAsia" w:cstheme="minorEastAsia"/>
                <w:b w:val="0"/>
                <w:bCs/>
                <w:color w:val="auto"/>
                <w:sz w:val="24"/>
                <w:szCs w:val="24"/>
                <w:lang w:eastAsia="zh-CN"/>
              </w:rPr>
            </w:pPr>
            <w:r>
              <w:rPr>
                <w:rFonts w:hint="eastAsia" w:asciiTheme="minorEastAsia" w:hAnsiTheme="minorEastAsia" w:eastAsiaTheme="minorEastAsia" w:cstheme="minorEastAsia"/>
                <w:b w:val="0"/>
                <w:bCs/>
                <w:color w:val="auto"/>
                <w:sz w:val="24"/>
                <w:szCs w:val="24"/>
                <w:lang w:eastAsia="zh-CN"/>
              </w:rPr>
            </w:r>
            <w:r/>
          </w:p>
        </w:tc>
        <w:tc>
          <w:tcPr>
            <w:tcW w:w="2070" w:type="dxa"/>
            <w:vAlign w:val="center"/>
            <w:textDirection w:val="lrTb"/>
            <w:noWrap w:val="false"/>
          </w:tcPr>
          <w:p>
            <w:pPr>
              <w:jc w:val="center"/>
              <w:keepLines w:val="0"/>
              <w:keepNext w:val="0"/>
              <w:pageBreakBefore w:val="0"/>
              <w:spacing w:before="40" w:after="40"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r>
            <w:r/>
          </w:p>
        </w:tc>
        <w:tc>
          <w:tcPr>
            <w:tcW w:w="1525" w:type="dxa"/>
            <w:vAlign w:val="center"/>
            <w:textDirection w:val="lrTb"/>
            <w:noWrap w:val="false"/>
          </w:tcPr>
          <w:p>
            <w:pPr>
              <w:jc w:val="center"/>
              <w:keepLines w:val="0"/>
              <w:keepNext w:val="0"/>
              <w:pageBreakBefore w:val="0"/>
              <w:spacing w:before="40" w:after="40"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r>
            <w:r/>
          </w:p>
        </w:tc>
        <w:tc>
          <w:tcPr>
            <w:tcW w:w="1895" w:type="dxa"/>
            <w:vAlign w:val="center"/>
            <w:textDirection w:val="lrTb"/>
            <w:noWrap w:val="false"/>
          </w:tcPr>
          <w:p>
            <w:pPr>
              <w:jc w:val="center"/>
              <w:keepLines w:val="0"/>
              <w:keepNext w:val="0"/>
              <w:pageBreakBefore w:val="0"/>
              <w:spacing w:before="40" w:after="40"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r>
            <w:r/>
          </w:p>
        </w:tc>
      </w:tr>
      <w:tr>
        <w:trPr>
          <w:cantSplit/>
          <w:jc w:val="center"/>
          <w:trHeight w:val="465"/>
        </w:trPr>
        <w:tc>
          <w:tcPr>
            <w:tcW w:w="948" w:type="dxa"/>
            <w:vAlign w:val="center"/>
            <w:textDirection w:val="lrTb"/>
            <w:noWrap w:val="false"/>
          </w:tcPr>
          <w:p>
            <w:pPr>
              <w:jc w:val="center"/>
              <w:keepLines w:val="0"/>
              <w:keepNext w:val="0"/>
              <w:pageBreakBefore w:val="0"/>
              <w:spacing w:before="40" w:after="40" w:line="24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w:t>
            </w:r>
            <w:r/>
          </w:p>
        </w:tc>
        <w:tc>
          <w:tcPr>
            <w:shd w:val="clear" w:color="auto" w:fill="auto"/>
            <w:tcW w:w="2493" w:type="dxa"/>
            <w:vAlign w:val="center"/>
            <w:textDirection w:val="lrTb"/>
            <w:noWrap w:val="false"/>
          </w:tcPr>
          <w:p>
            <w:pPr>
              <w:pStyle w:val="738"/>
              <w:jc w:val="center"/>
              <w:keepLines w:val="0"/>
              <w:keepNext w:val="0"/>
              <w:pageBreakBefore w:val="0"/>
              <w:spacing w:before="40" w:after="40" w:line="240" w:lineRule="auto"/>
              <w:widowControl/>
              <w:rPr>
                <w:rFonts w:hint="eastAsia" w:asciiTheme="minorEastAsia" w:hAnsiTheme="minorEastAsia" w:eastAsiaTheme="minorEastAsia" w:cstheme="minorEastAsia"/>
                <w:color w:val="auto"/>
                <w:sz w:val="24"/>
                <w:szCs w:val="22"/>
                <w:lang w:val="en-US" w:eastAsia="zh-CN" w:bidi="ar-SA"/>
              </w:rPr>
            </w:pPr>
            <w:r>
              <w:rPr>
                <w:rFonts w:hint="eastAsia" w:asciiTheme="minorEastAsia" w:hAnsiTheme="minorEastAsia" w:eastAsiaTheme="minorEastAsia" w:cstheme="minorEastAsia"/>
                <w:color w:val="auto"/>
                <w:sz w:val="24"/>
                <w:szCs w:val="22"/>
                <w:lang w:val="en-US" w:eastAsia="zh-CN" w:bidi="ar-SA"/>
              </w:rPr>
            </w:r>
            <w:r/>
          </w:p>
        </w:tc>
        <w:tc>
          <w:tcPr>
            <w:shd w:val="clear" w:color="auto" w:fill="auto"/>
            <w:tcW w:w="2070" w:type="dxa"/>
            <w:vAlign w:val="center"/>
            <w:textDirection w:val="lrTb"/>
            <w:noWrap w:val="false"/>
          </w:tcPr>
          <w:p>
            <w:pPr>
              <w:pStyle w:val="738"/>
              <w:jc w:val="center"/>
              <w:keepLines w:val="0"/>
              <w:keepNext w:val="0"/>
              <w:pageBreakBefore w:val="0"/>
              <w:spacing w:before="40" w:after="40" w:line="240" w:lineRule="auto"/>
              <w:rPr>
                <w:rFonts w:hint="eastAsia" w:asciiTheme="minorEastAsia" w:hAnsiTheme="minorEastAsia" w:eastAsiaTheme="minorEastAsia" w:cstheme="minorEastAsia"/>
                <w:color w:val="auto"/>
                <w:sz w:val="24"/>
                <w:szCs w:val="22"/>
                <w:lang w:val="en-US" w:eastAsia="zh-CN" w:bidi="ar-SA"/>
              </w:rPr>
            </w:pPr>
            <w:r>
              <w:rPr>
                <w:rFonts w:hint="eastAsia" w:asciiTheme="minorEastAsia" w:hAnsiTheme="minorEastAsia" w:eastAsiaTheme="minorEastAsia" w:cstheme="minorEastAsia"/>
                <w:color w:val="auto"/>
                <w:sz w:val="24"/>
                <w:szCs w:val="22"/>
                <w:lang w:val="en-US" w:eastAsia="zh-CN" w:bidi="ar-SA"/>
              </w:rPr>
            </w:r>
            <w:r/>
          </w:p>
        </w:tc>
        <w:tc>
          <w:tcPr>
            <w:shd w:val="clear" w:color="auto" w:fill="auto"/>
            <w:tcW w:w="1525" w:type="dxa"/>
            <w:vAlign w:val="center"/>
            <w:textDirection w:val="lrTb"/>
            <w:noWrap w:val="false"/>
          </w:tcPr>
          <w:p>
            <w:pPr>
              <w:pStyle w:val="738"/>
              <w:jc w:val="center"/>
              <w:keepLines w:val="0"/>
              <w:keepNext w:val="0"/>
              <w:pageBreakBefore w:val="0"/>
              <w:spacing w:before="40" w:after="40" w:line="240" w:lineRule="auto"/>
              <w:widowControl/>
              <w:rPr>
                <w:rFonts w:hint="eastAsia" w:asciiTheme="minorEastAsia" w:hAnsiTheme="minorEastAsia" w:eastAsiaTheme="minorEastAsia" w:cstheme="minorEastAsia"/>
                <w:color w:val="auto"/>
                <w:sz w:val="24"/>
                <w:szCs w:val="22"/>
                <w:lang w:val="en-US" w:eastAsia="zh-CN" w:bidi="ar-SA"/>
              </w:rPr>
            </w:pPr>
            <w:r>
              <w:rPr>
                <w:rFonts w:hint="eastAsia" w:asciiTheme="minorEastAsia" w:hAnsiTheme="minorEastAsia" w:eastAsiaTheme="minorEastAsia" w:cstheme="minorEastAsia"/>
                <w:color w:val="auto"/>
                <w:sz w:val="24"/>
                <w:szCs w:val="22"/>
                <w:lang w:val="en-US" w:eastAsia="zh-CN" w:bidi="ar-SA"/>
              </w:rPr>
            </w:r>
            <w:r/>
          </w:p>
        </w:tc>
        <w:tc>
          <w:tcPr>
            <w:tcW w:w="1895" w:type="dxa"/>
            <w:vAlign w:val="center"/>
            <w:textDirection w:val="lrTb"/>
            <w:noWrap w:val="false"/>
          </w:tcPr>
          <w:p>
            <w:pPr>
              <w:jc w:val="center"/>
              <w:keepLines w:val="0"/>
              <w:keepNext w:val="0"/>
              <w:pageBreakBefore w:val="0"/>
              <w:spacing w:before="40" w:after="40"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r>
            <w:r/>
          </w:p>
        </w:tc>
      </w:tr>
      <w:tr>
        <w:trPr>
          <w:cantSplit/>
          <w:jc w:val="center"/>
          <w:trHeight w:val="465"/>
        </w:trPr>
        <w:tc>
          <w:tcPr>
            <w:tcW w:w="948" w:type="dxa"/>
            <w:vAlign w:val="center"/>
            <w:textDirection w:val="lrTb"/>
            <w:noWrap w:val="false"/>
          </w:tcPr>
          <w:p>
            <w:pPr>
              <w:jc w:val="center"/>
              <w:keepLines w:val="0"/>
              <w:keepNext w:val="0"/>
              <w:pageBreakBefore w:val="0"/>
              <w:spacing w:before="40" w:after="40" w:line="24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w:t>
            </w:r>
            <w:r/>
          </w:p>
        </w:tc>
        <w:tc>
          <w:tcPr>
            <w:shd w:val="clear" w:color="auto" w:fill="auto"/>
            <w:tcW w:w="2493" w:type="dxa"/>
            <w:vAlign w:val="center"/>
            <w:textDirection w:val="lrTb"/>
            <w:noWrap w:val="false"/>
          </w:tcPr>
          <w:p>
            <w:pPr>
              <w:pStyle w:val="738"/>
              <w:jc w:val="center"/>
              <w:keepLines w:val="0"/>
              <w:keepNext w:val="0"/>
              <w:pageBreakBefore w:val="0"/>
              <w:spacing w:before="40" w:after="40" w:line="240" w:lineRule="auto"/>
              <w:widowControl/>
              <w:rPr>
                <w:rFonts w:hint="eastAsia" w:asciiTheme="minorEastAsia" w:hAnsiTheme="minorEastAsia" w:eastAsiaTheme="minorEastAsia" w:cstheme="minorEastAsia"/>
                <w:color w:val="auto"/>
                <w:sz w:val="24"/>
                <w:szCs w:val="22"/>
                <w:lang w:val="en-US" w:eastAsia="zh-CN" w:bidi="ar-SA"/>
              </w:rPr>
            </w:pPr>
            <w:r>
              <w:rPr>
                <w:rFonts w:hint="eastAsia" w:asciiTheme="minorEastAsia" w:hAnsiTheme="minorEastAsia" w:eastAsiaTheme="minorEastAsia" w:cstheme="minorEastAsia"/>
                <w:color w:val="auto"/>
                <w:sz w:val="24"/>
                <w:szCs w:val="22"/>
                <w:lang w:val="en-US" w:eastAsia="zh-CN" w:bidi="ar-SA"/>
              </w:rPr>
            </w:r>
            <w:r/>
          </w:p>
        </w:tc>
        <w:tc>
          <w:tcPr>
            <w:shd w:val="clear" w:color="auto" w:fill="auto"/>
            <w:tcW w:w="2070" w:type="dxa"/>
            <w:vAlign w:val="center"/>
            <w:textDirection w:val="lrTb"/>
            <w:noWrap w:val="false"/>
          </w:tcPr>
          <w:p>
            <w:pPr>
              <w:pStyle w:val="738"/>
              <w:jc w:val="center"/>
              <w:keepLines w:val="0"/>
              <w:keepNext w:val="0"/>
              <w:pageBreakBefore w:val="0"/>
              <w:spacing w:before="40" w:after="40" w:line="240" w:lineRule="auto"/>
              <w:rPr>
                <w:rFonts w:hint="eastAsia" w:asciiTheme="minorEastAsia" w:hAnsiTheme="minorEastAsia" w:eastAsiaTheme="minorEastAsia" w:cstheme="minorEastAsia"/>
                <w:color w:val="auto"/>
                <w:sz w:val="24"/>
                <w:szCs w:val="22"/>
                <w:lang w:val="en-US" w:eastAsia="zh-CN" w:bidi="ar-SA"/>
              </w:rPr>
            </w:pPr>
            <w:r>
              <w:rPr>
                <w:rFonts w:hint="eastAsia" w:asciiTheme="minorEastAsia" w:hAnsiTheme="minorEastAsia" w:eastAsiaTheme="minorEastAsia" w:cstheme="minorEastAsia"/>
                <w:color w:val="auto"/>
                <w:sz w:val="24"/>
                <w:szCs w:val="22"/>
                <w:lang w:val="en-US" w:eastAsia="zh-CN" w:bidi="ar-SA"/>
              </w:rPr>
            </w:r>
            <w:r/>
          </w:p>
        </w:tc>
        <w:tc>
          <w:tcPr>
            <w:shd w:val="clear" w:color="auto" w:fill="auto"/>
            <w:tcW w:w="1525" w:type="dxa"/>
            <w:vAlign w:val="center"/>
            <w:textDirection w:val="lrTb"/>
            <w:noWrap w:val="false"/>
          </w:tcPr>
          <w:p>
            <w:pPr>
              <w:pStyle w:val="738"/>
              <w:jc w:val="center"/>
              <w:keepLines w:val="0"/>
              <w:keepNext w:val="0"/>
              <w:pageBreakBefore w:val="0"/>
              <w:spacing w:before="40" w:after="40" w:line="240" w:lineRule="auto"/>
              <w:widowControl/>
              <w:rPr>
                <w:rFonts w:hint="eastAsia" w:asciiTheme="minorEastAsia" w:hAnsiTheme="minorEastAsia" w:eastAsiaTheme="minorEastAsia" w:cstheme="minorEastAsia"/>
                <w:color w:val="auto"/>
                <w:sz w:val="24"/>
                <w:szCs w:val="22"/>
                <w:lang w:val="en-US" w:eastAsia="zh-CN" w:bidi="ar-SA"/>
              </w:rPr>
            </w:pPr>
            <w:r>
              <w:rPr>
                <w:rFonts w:hint="eastAsia" w:asciiTheme="minorEastAsia" w:hAnsiTheme="minorEastAsia" w:eastAsiaTheme="minorEastAsia" w:cstheme="minorEastAsia"/>
                <w:color w:val="auto"/>
                <w:sz w:val="24"/>
                <w:szCs w:val="22"/>
                <w:lang w:val="en-US" w:eastAsia="zh-CN" w:bidi="ar-SA"/>
              </w:rPr>
            </w:r>
            <w:r/>
          </w:p>
        </w:tc>
        <w:tc>
          <w:tcPr>
            <w:tcW w:w="1895" w:type="dxa"/>
            <w:vAlign w:val="center"/>
            <w:textDirection w:val="lrTb"/>
            <w:noWrap w:val="false"/>
          </w:tcPr>
          <w:p>
            <w:pPr>
              <w:jc w:val="center"/>
              <w:keepLines w:val="0"/>
              <w:keepNext w:val="0"/>
              <w:pageBreakBefore w:val="0"/>
              <w:spacing w:before="40" w:after="40"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r>
            <w:r/>
          </w:p>
        </w:tc>
      </w:tr>
      <w:tr>
        <w:trPr>
          <w:cantSplit/>
          <w:jc w:val="center"/>
          <w:trHeight w:val="465"/>
        </w:trPr>
        <w:tc>
          <w:tcPr>
            <w:tcW w:w="948" w:type="dxa"/>
            <w:vAlign w:val="center"/>
            <w:textDirection w:val="lrTb"/>
            <w:noWrap w:val="false"/>
          </w:tcPr>
          <w:p>
            <w:pPr>
              <w:jc w:val="center"/>
              <w:keepLines w:val="0"/>
              <w:keepNext w:val="0"/>
              <w:pageBreakBefore w:val="0"/>
              <w:spacing w:before="40" w:after="40" w:line="24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4</w:t>
            </w:r>
            <w:r/>
          </w:p>
        </w:tc>
        <w:tc>
          <w:tcPr>
            <w:shd w:val="clear" w:color="auto" w:fill="auto"/>
            <w:tcW w:w="2493" w:type="dxa"/>
            <w:vAlign w:val="center"/>
            <w:textDirection w:val="lrTb"/>
            <w:noWrap w:val="false"/>
          </w:tcPr>
          <w:p>
            <w:pPr>
              <w:pStyle w:val="738"/>
              <w:jc w:val="center"/>
              <w:keepLines w:val="0"/>
              <w:keepNext w:val="0"/>
              <w:pageBreakBefore w:val="0"/>
              <w:spacing w:before="40" w:after="40" w:line="240" w:lineRule="auto"/>
              <w:widowControl/>
              <w:rPr>
                <w:rFonts w:hint="eastAsia" w:asciiTheme="minorEastAsia" w:hAnsiTheme="minorEastAsia" w:eastAsiaTheme="minorEastAsia" w:cstheme="minorEastAsia"/>
                <w:color w:val="auto"/>
                <w:sz w:val="24"/>
                <w:szCs w:val="22"/>
                <w:lang w:val="en-US" w:eastAsia="zh-CN" w:bidi="ar-SA"/>
              </w:rPr>
            </w:pPr>
            <w:r>
              <w:rPr>
                <w:rFonts w:hint="eastAsia" w:asciiTheme="minorEastAsia" w:hAnsiTheme="minorEastAsia" w:eastAsiaTheme="minorEastAsia" w:cstheme="minorEastAsia"/>
                <w:color w:val="auto"/>
                <w:sz w:val="24"/>
                <w:szCs w:val="22"/>
                <w:lang w:val="en-US" w:eastAsia="zh-CN" w:bidi="ar-SA"/>
              </w:rPr>
            </w:r>
            <w:r/>
          </w:p>
        </w:tc>
        <w:tc>
          <w:tcPr>
            <w:shd w:val="clear" w:color="auto" w:fill="auto"/>
            <w:tcW w:w="2070" w:type="dxa"/>
            <w:vAlign w:val="center"/>
            <w:textDirection w:val="lrTb"/>
            <w:noWrap w:val="false"/>
          </w:tcPr>
          <w:p>
            <w:pPr>
              <w:pStyle w:val="738"/>
              <w:jc w:val="center"/>
              <w:keepLines w:val="0"/>
              <w:keepNext w:val="0"/>
              <w:pageBreakBefore w:val="0"/>
              <w:spacing w:before="40" w:after="40" w:line="240" w:lineRule="auto"/>
              <w:rPr>
                <w:rFonts w:hint="eastAsia" w:asciiTheme="minorEastAsia" w:hAnsiTheme="minorEastAsia" w:eastAsiaTheme="minorEastAsia" w:cstheme="minorEastAsia"/>
                <w:color w:val="auto"/>
                <w:sz w:val="24"/>
                <w:szCs w:val="22"/>
                <w:lang w:val="en-US" w:eastAsia="zh-CN" w:bidi="ar-SA"/>
              </w:rPr>
            </w:pPr>
            <w:r>
              <w:rPr>
                <w:rFonts w:hint="eastAsia" w:asciiTheme="minorEastAsia" w:hAnsiTheme="minorEastAsia" w:eastAsiaTheme="minorEastAsia" w:cstheme="minorEastAsia"/>
                <w:color w:val="auto"/>
                <w:sz w:val="24"/>
                <w:szCs w:val="22"/>
                <w:lang w:val="en-US" w:eastAsia="zh-CN" w:bidi="ar-SA"/>
              </w:rPr>
            </w:r>
            <w:r/>
          </w:p>
        </w:tc>
        <w:tc>
          <w:tcPr>
            <w:shd w:val="clear" w:color="auto" w:fill="auto"/>
            <w:tcW w:w="1525" w:type="dxa"/>
            <w:vAlign w:val="center"/>
            <w:textDirection w:val="lrTb"/>
            <w:noWrap w:val="false"/>
          </w:tcPr>
          <w:p>
            <w:pPr>
              <w:pStyle w:val="738"/>
              <w:jc w:val="center"/>
              <w:keepLines w:val="0"/>
              <w:keepNext w:val="0"/>
              <w:pageBreakBefore w:val="0"/>
              <w:spacing w:before="40" w:after="40" w:line="240" w:lineRule="auto"/>
              <w:widowControl/>
              <w:rPr>
                <w:rFonts w:hint="eastAsia" w:asciiTheme="minorEastAsia" w:hAnsiTheme="minorEastAsia" w:eastAsiaTheme="minorEastAsia" w:cstheme="minorEastAsia"/>
                <w:color w:val="auto"/>
                <w:sz w:val="24"/>
                <w:szCs w:val="22"/>
                <w:lang w:val="en-US" w:eastAsia="zh-CN" w:bidi="ar-SA"/>
              </w:rPr>
            </w:pPr>
            <w:r>
              <w:rPr>
                <w:rFonts w:hint="eastAsia" w:asciiTheme="minorEastAsia" w:hAnsiTheme="minorEastAsia" w:eastAsiaTheme="minorEastAsia" w:cstheme="minorEastAsia"/>
                <w:color w:val="auto"/>
                <w:sz w:val="24"/>
                <w:szCs w:val="22"/>
                <w:lang w:val="en-US" w:eastAsia="zh-CN" w:bidi="ar-SA"/>
              </w:rPr>
            </w:r>
            <w:r/>
          </w:p>
        </w:tc>
        <w:tc>
          <w:tcPr>
            <w:tcW w:w="1895" w:type="dxa"/>
            <w:vAlign w:val="center"/>
            <w:textDirection w:val="lrTb"/>
            <w:noWrap w:val="false"/>
          </w:tcPr>
          <w:p>
            <w:pPr>
              <w:jc w:val="center"/>
              <w:keepLines w:val="0"/>
              <w:keepNext w:val="0"/>
              <w:pageBreakBefore w:val="0"/>
              <w:spacing w:before="40" w:after="40"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r>
            <w:r/>
          </w:p>
        </w:tc>
      </w:tr>
      <w:tr>
        <w:trPr>
          <w:cantSplit/>
          <w:jc w:val="center"/>
          <w:trHeight w:val="465"/>
        </w:trPr>
        <w:tc>
          <w:tcPr>
            <w:tcW w:w="948" w:type="dxa"/>
            <w:vAlign w:val="center"/>
            <w:textDirection w:val="lrTb"/>
            <w:noWrap w:val="false"/>
          </w:tcPr>
          <w:p>
            <w:pPr>
              <w:jc w:val="center"/>
              <w:keepLines w:val="0"/>
              <w:keepNext w:val="0"/>
              <w:pageBreakBefore w:val="0"/>
              <w:spacing w:before="40" w:after="40" w:line="24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5</w:t>
            </w:r>
            <w:r/>
          </w:p>
        </w:tc>
        <w:tc>
          <w:tcPr>
            <w:shd w:val="clear" w:color="auto" w:fill="auto"/>
            <w:tcW w:w="2493" w:type="dxa"/>
            <w:vAlign w:val="center"/>
            <w:textDirection w:val="lrTb"/>
            <w:noWrap w:val="false"/>
          </w:tcPr>
          <w:p>
            <w:pPr>
              <w:pStyle w:val="738"/>
              <w:jc w:val="center"/>
              <w:keepLines w:val="0"/>
              <w:keepNext w:val="0"/>
              <w:pageBreakBefore w:val="0"/>
              <w:spacing w:before="40" w:after="40" w:line="240" w:lineRule="auto"/>
              <w:widowControl/>
              <w:rPr>
                <w:rFonts w:hint="eastAsia" w:asciiTheme="minorEastAsia" w:hAnsiTheme="minorEastAsia" w:eastAsiaTheme="minorEastAsia" w:cstheme="minorEastAsia"/>
                <w:color w:val="auto"/>
                <w:sz w:val="24"/>
                <w:szCs w:val="22"/>
                <w:lang w:val="en-US" w:eastAsia="zh-CN" w:bidi="ar-SA"/>
              </w:rPr>
            </w:pPr>
            <w:r>
              <w:rPr>
                <w:rFonts w:hint="eastAsia" w:asciiTheme="minorEastAsia" w:hAnsiTheme="minorEastAsia" w:eastAsiaTheme="minorEastAsia" w:cstheme="minorEastAsia"/>
                <w:color w:val="auto"/>
                <w:sz w:val="24"/>
                <w:szCs w:val="22"/>
                <w:lang w:val="en-US" w:eastAsia="zh-CN" w:bidi="ar-SA"/>
              </w:rPr>
            </w:r>
            <w:r/>
          </w:p>
        </w:tc>
        <w:tc>
          <w:tcPr>
            <w:shd w:val="clear" w:color="auto" w:fill="auto"/>
            <w:tcW w:w="2070" w:type="dxa"/>
            <w:vAlign w:val="center"/>
            <w:textDirection w:val="lrTb"/>
            <w:noWrap w:val="false"/>
          </w:tcPr>
          <w:p>
            <w:pPr>
              <w:pStyle w:val="738"/>
              <w:jc w:val="center"/>
              <w:keepLines w:val="0"/>
              <w:keepNext w:val="0"/>
              <w:pageBreakBefore w:val="0"/>
              <w:spacing w:before="40" w:after="40" w:line="240" w:lineRule="auto"/>
              <w:rPr>
                <w:rFonts w:hint="eastAsia" w:asciiTheme="minorEastAsia" w:hAnsiTheme="minorEastAsia" w:eastAsiaTheme="minorEastAsia" w:cstheme="minorEastAsia"/>
                <w:color w:val="auto"/>
                <w:sz w:val="24"/>
                <w:szCs w:val="22"/>
                <w:lang w:val="en-US" w:eastAsia="zh-CN" w:bidi="ar-SA"/>
              </w:rPr>
            </w:pPr>
            <w:r>
              <w:rPr>
                <w:rFonts w:hint="eastAsia" w:asciiTheme="minorEastAsia" w:hAnsiTheme="minorEastAsia" w:eastAsiaTheme="minorEastAsia" w:cstheme="minorEastAsia"/>
                <w:color w:val="auto"/>
                <w:sz w:val="24"/>
                <w:szCs w:val="22"/>
                <w:lang w:val="en-US" w:eastAsia="zh-CN" w:bidi="ar-SA"/>
              </w:rPr>
            </w:r>
            <w:r/>
          </w:p>
        </w:tc>
        <w:tc>
          <w:tcPr>
            <w:shd w:val="clear" w:color="auto" w:fill="auto"/>
            <w:tcW w:w="1525" w:type="dxa"/>
            <w:vAlign w:val="center"/>
            <w:textDirection w:val="lrTb"/>
            <w:noWrap w:val="false"/>
          </w:tcPr>
          <w:p>
            <w:pPr>
              <w:pStyle w:val="738"/>
              <w:jc w:val="center"/>
              <w:keepLines w:val="0"/>
              <w:keepNext w:val="0"/>
              <w:pageBreakBefore w:val="0"/>
              <w:spacing w:before="40" w:after="40" w:line="240" w:lineRule="auto"/>
              <w:widowControl/>
              <w:rPr>
                <w:rFonts w:hint="eastAsia" w:asciiTheme="minorEastAsia" w:hAnsiTheme="minorEastAsia" w:eastAsiaTheme="minorEastAsia" w:cstheme="minorEastAsia"/>
                <w:color w:val="auto"/>
                <w:sz w:val="24"/>
                <w:szCs w:val="22"/>
                <w:lang w:val="en-US" w:eastAsia="zh-CN" w:bidi="ar-SA"/>
              </w:rPr>
            </w:pPr>
            <w:r>
              <w:rPr>
                <w:rFonts w:hint="eastAsia" w:asciiTheme="minorEastAsia" w:hAnsiTheme="minorEastAsia" w:eastAsiaTheme="minorEastAsia" w:cstheme="minorEastAsia"/>
                <w:color w:val="auto"/>
                <w:sz w:val="24"/>
                <w:szCs w:val="22"/>
                <w:lang w:val="en-US" w:eastAsia="zh-CN" w:bidi="ar-SA"/>
              </w:rPr>
            </w:r>
            <w:r/>
          </w:p>
        </w:tc>
        <w:tc>
          <w:tcPr>
            <w:tcW w:w="1895" w:type="dxa"/>
            <w:vAlign w:val="center"/>
            <w:textDirection w:val="lrTb"/>
            <w:noWrap w:val="false"/>
          </w:tcPr>
          <w:p>
            <w:pPr>
              <w:jc w:val="center"/>
              <w:keepLines w:val="0"/>
              <w:keepNext w:val="0"/>
              <w:pageBreakBefore w:val="0"/>
              <w:spacing w:before="40" w:after="40"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r>
            <w:r/>
          </w:p>
        </w:tc>
      </w:tr>
      <w:tr>
        <w:trPr>
          <w:cantSplit/>
          <w:jc w:val="center"/>
          <w:trHeight w:val="465"/>
        </w:trPr>
        <w:tc>
          <w:tcPr>
            <w:tcW w:w="948" w:type="dxa"/>
            <w:vAlign w:val="center"/>
            <w:textDirection w:val="lrTb"/>
            <w:noWrap w:val="false"/>
          </w:tcPr>
          <w:p>
            <w:pPr>
              <w:jc w:val="center"/>
              <w:keepLines w:val="0"/>
              <w:keepNext w:val="0"/>
              <w:pageBreakBefore w:val="0"/>
              <w:spacing w:before="40" w:after="40" w:line="24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6</w:t>
            </w:r>
            <w:r/>
          </w:p>
        </w:tc>
        <w:tc>
          <w:tcPr>
            <w:shd w:val="clear" w:color="auto" w:fill="auto"/>
            <w:tcW w:w="2493" w:type="dxa"/>
            <w:vAlign w:val="center"/>
            <w:textDirection w:val="lrTb"/>
            <w:noWrap w:val="false"/>
          </w:tcPr>
          <w:p>
            <w:pPr>
              <w:pStyle w:val="738"/>
              <w:jc w:val="center"/>
              <w:keepLines w:val="0"/>
              <w:keepNext w:val="0"/>
              <w:pageBreakBefore w:val="0"/>
              <w:spacing w:before="40" w:after="40" w:line="240" w:lineRule="auto"/>
              <w:widowControl/>
              <w:rPr>
                <w:rFonts w:hint="eastAsia" w:asciiTheme="minorEastAsia" w:hAnsiTheme="minorEastAsia" w:eastAsiaTheme="minorEastAsia" w:cstheme="minorEastAsia"/>
                <w:color w:val="auto"/>
                <w:sz w:val="24"/>
                <w:szCs w:val="22"/>
                <w:lang w:val="en-US" w:eastAsia="zh-CN" w:bidi="ar-SA"/>
              </w:rPr>
            </w:pPr>
            <w:r>
              <w:rPr>
                <w:rFonts w:hint="eastAsia" w:asciiTheme="minorEastAsia" w:hAnsiTheme="minorEastAsia" w:eastAsiaTheme="minorEastAsia" w:cstheme="minorEastAsia"/>
                <w:color w:val="auto"/>
                <w:sz w:val="24"/>
                <w:szCs w:val="22"/>
                <w:lang w:val="en-US" w:eastAsia="zh-CN" w:bidi="ar-SA"/>
              </w:rPr>
            </w:r>
            <w:r/>
          </w:p>
        </w:tc>
        <w:tc>
          <w:tcPr>
            <w:shd w:val="clear" w:color="auto" w:fill="auto"/>
            <w:tcW w:w="2070" w:type="dxa"/>
            <w:vAlign w:val="center"/>
            <w:textDirection w:val="lrTb"/>
            <w:noWrap w:val="false"/>
          </w:tcPr>
          <w:p>
            <w:pPr>
              <w:pStyle w:val="738"/>
              <w:jc w:val="center"/>
              <w:keepLines w:val="0"/>
              <w:keepNext w:val="0"/>
              <w:pageBreakBefore w:val="0"/>
              <w:spacing w:before="40" w:after="40" w:line="240" w:lineRule="auto"/>
              <w:rPr>
                <w:rFonts w:hint="eastAsia" w:asciiTheme="minorEastAsia" w:hAnsiTheme="minorEastAsia" w:eastAsiaTheme="minorEastAsia" w:cstheme="minorEastAsia"/>
                <w:color w:val="auto"/>
                <w:sz w:val="24"/>
                <w:szCs w:val="22"/>
                <w:lang w:val="en-US" w:eastAsia="zh-CN" w:bidi="ar-SA"/>
              </w:rPr>
            </w:pPr>
            <w:r>
              <w:rPr>
                <w:rFonts w:hint="eastAsia" w:asciiTheme="minorEastAsia" w:hAnsiTheme="minorEastAsia" w:eastAsiaTheme="minorEastAsia" w:cstheme="minorEastAsia"/>
                <w:color w:val="auto"/>
                <w:sz w:val="24"/>
                <w:szCs w:val="22"/>
                <w:lang w:val="en-US" w:eastAsia="zh-CN" w:bidi="ar-SA"/>
              </w:rPr>
            </w:r>
            <w:r/>
          </w:p>
        </w:tc>
        <w:tc>
          <w:tcPr>
            <w:shd w:val="clear" w:color="auto" w:fill="auto"/>
            <w:tcW w:w="1525" w:type="dxa"/>
            <w:vAlign w:val="center"/>
            <w:textDirection w:val="lrTb"/>
            <w:noWrap w:val="false"/>
          </w:tcPr>
          <w:p>
            <w:pPr>
              <w:pStyle w:val="738"/>
              <w:jc w:val="center"/>
              <w:keepLines w:val="0"/>
              <w:keepNext w:val="0"/>
              <w:pageBreakBefore w:val="0"/>
              <w:spacing w:before="40" w:after="40" w:line="240" w:lineRule="auto"/>
              <w:widowControl/>
              <w:rPr>
                <w:rFonts w:hint="eastAsia" w:asciiTheme="minorEastAsia" w:hAnsiTheme="minorEastAsia" w:eastAsiaTheme="minorEastAsia" w:cstheme="minorEastAsia"/>
                <w:color w:val="auto"/>
                <w:sz w:val="24"/>
                <w:szCs w:val="22"/>
                <w:lang w:val="en-US" w:eastAsia="zh-CN" w:bidi="ar-SA"/>
              </w:rPr>
            </w:pPr>
            <w:r>
              <w:rPr>
                <w:rFonts w:hint="eastAsia" w:asciiTheme="minorEastAsia" w:hAnsiTheme="minorEastAsia" w:eastAsiaTheme="minorEastAsia" w:cstheme="minorEastAsia"/>
                <w:color w:val="auto"/>
                <w:sz w:val="24"/>
                <w:szCs w:val="22"/>
                <w:lang w:val="en-US" w:eastAsia="zh-CN" w:bidi="ar-SA"/>
              </w:rPr>
            </w:r>
            <w:r/>
          </w:p>
        </w:tc>
        <w:tc>
          <w:tcPr>
            <w:tcW w:w="1895" w:type="dxa"/>
            <w:vAlign w:val="center"/>
            <w:textDirection w:val="lrTb"/>
            <w:noWrap w:val="false"/>
          </w:tcPr>
          <w:p>
            <w:pPr>
              <w:jc w:val="center"/>
              <w:keepLines w:val="0"/>
              <w:keepNext w:val="0"/>
              <w:pageBreakBefore w:val="0"/>
              <w:spacing w:before="40" w:after="40"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r>
            <w:bookmarkEnd w:id="208"/>
            <w:r/>
          </w:p>
        </w:tc>
      </w:tr>
    </w:tbl>
    <w:p>
      <w:pPr>
        <w:jc w:val="left"/>
        <w:rPr>
          <w:rFonts w:hint="eastAsia"/>
          <w:lang w:val="en-US" w:eastAsia="zh-CN"/>
        </w:rPr>
      </w:pPr>
      <w:r/>
      <w:bookmarkStart w:id="211" w:name="_Toc4967"/>
      <w:r/>
      <w:bookmarkStart w:id="212" w:name="_Toc26039"/>
      <w:r/>
      <w:bookmarkStart w:id="213" w:name="_Toc1969"/>
      <w:r/>
      <w:bookmarkStart w:id="214" w:name="_Toc8735"/>
      <w:r/>
      <w:bookmarkStart w:id="215" w:name="_Toc20919"/>
      <w:r/>
      <w:bookmarkStart w:id="216" w:name="_Toc2614"/>
      <w:r/>
      <w:bookmarkStart w:id="217" w:name="_Toc5396"/>
      <w:r/>
      <w:bookmarkStart w:id="218" w:name="_Toc6611"/>
      <w:r/>
      <w:bookmarkStart w:id="219" w:name="_Toc18805"/>
      <w:r/>
      <w:bookmarkStart w:id="220" w:name="_Toc9164"/>
      <w:r/>
      <w:bookmarkStart w:id="221" w:name="_Toc1550"/>
      <w:r/>
      <w:bookmarkStart w:id="222" w:name="_Toc3425"/>
      <w:r/>
      <w:bookmarkStart w:id="223" w:name="_Toc32366"/>
      <w:r/>
      <w:r/>
    </w:p>
    <w:p>
      <w:pPr>
        <w:rPr>
          <w:rFonts w:hint="eastAsia"/>
        </w:rPr>
      </w:pPr>
      <w:r/>
      <w:bookmarkStart w:id="224" w:name="_Toc25736"/>
      <w:r>
        <w:rPr>
          <w:rFonts w:hint="eastAsia"/>
        </w:rPr>
        <w:br w:type="page" w:clear="all"/>
      </w:r>
      <w:r/>
    </w:p>
    <w:p>
      <w:pPr>
        <w:pStyle w:val="701"/>
        <w:ind w:left="0" w:firstLine="0"/>
        <w:jc w:val="center"/>
        <w:spacing w:before="120" w:after="120"/>
        <w:rPr>
          <w:rFonts w:ascii="宋体" w:hAnsi="宋体" w:eastAsia="宋体"/>
          <w:sz w:val="24"/>
        </w:rPr>
      </w:pPr>
      <w:r/>
      <w:bookmarkStart w:id="225" w:name="_Toc17950"/>
      <w:r>
        <w:rPr>
          <w:rFonts w:hint="eastAsia"/>
        </w:rPr>
        <w:t xml:space="preserve">第四部分  采购需求</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Start w:id="226" w:name="_Toc15735"/>
      <w:r/>
      <w:r/>
    </w:p>
    <w:p>
      <w:pPr>
        <w:numPr>
          <w:ilvl w:val="0"/>
          <w:numId w:val="0"/>
        </w:numPr>
        <w:ind w:firstLine="482"/>
        <w:spacing w:line="360" w:lineRule="auto"/>
        <w:rPr>
          <w:rFonts w:hint="eastAsia" w:ascii="宋体" w:hAnsi="宋体"/>
          <w:b/>
          <w:bCs/>
          <w:sz w:val="24"/>
          <w:lang w:val="en-US" w:eastAsia="zh-CN"/>
        </w:rPr>
      </w:pPr>
      <w:r>
        <w:rPr>
          <w:rFonts w:hint="eastAsia" w:ascii="宋体" w:hAnsi="宋体"/>
          <w:b/>
          <w:bCs/>
          <w:sz w:val="24"/>
          <w:lang w:val="en-US" w:eastAsia="zh-CN"/>
        </w:rPr>
        <w:t xml:space="preserve">一、采购概况</w:t>
      </w:r>
      <w:r/>
    </w:p>
    <w:p>
      <w:pPr>
        <w:ind w:firstLine="480"/>
        <w:keepLines w:val="0"/>
        <w:keepNext w:val="0"/>
        <w:pageBreakBefore w:val="0"/>
        <w:spacing w:line="360" w:lineRule="auto"/>
        <w:widowControl w:val="off"/>
        <w:rPr>
          <w:rFonts w:hint="eastAsia" w:ascii="宋体" w:hAnsi="宋体" w:eastAsia="宋体"/>
          <w:sz w:val="24"/>
        </w:rPr>
      </w:pPr>
      <w:r>
        <w:rPr>
          <w:rFonts w:hint="eastAsia" w:ascii="宋体" w:hAnsi="宋体" w:eastAsia="宋体"/>
          <w:sz w:val="24"/>
        </w:rPr>
        <w:t xml:space="preserve">1.项目名称：镇江市第一人民医院新区分院医用数字化X线摄影（DR）系统</w:t>
      </w:r>
      <w:r/>
    </w:p>
    <w:p>
      <w:pPr>
        <w:ind w:firstLine="480"/>
        <w:keepLines w:val="0"/>
        <w:keepNext w:val="0"/>
        <w:pageBreakBefore w:val="0"/>
        <w:spacing w:line="360" w:lineRule="auto"/>
        <w:widowControl w:val="off"/>
        <w:rPr>
          <w:rFonts w:ascii="宋体" w:hAnsi="宋体" w:eastAsia="宋体"/>
          <w:sz w:val="24"/>
        </w:rPr>
      </w:pPr>
      <w:r>
        <w:rPr>
          <w:rFonts w:hint="eastAsia" w:ascii="宋体" w:hAnsi="宋体" w:eastAsia="宋体"/>
          <w:sz w:val="24"/>
        </w:rPr>
        <w:t xml:space="preserve">2.预算金额：900000元</w:t>
      </w:r>
      <w:r/>
    </w:p>
    <w:p>
      <w:pPr>
        <w:ind w:firstLine="480"/>
        <w:keepLines w:val="0"/>
        <w:keepNext w:val="0"/>
        <w:pageBreakBefore w:val="0"/>
        <w:spacing w:line="360" w:lineRule="auto"/>
        <w:widowControl w:val="off"/>
        <w:rPr>
          <w:rFonts w:ascii="宋体" w:hAnsi="宋体" w:eastAsia="宋体"/>
          <w:sz w:val="24"/>
          <w:szCs w:val="28"/>
        </w:rPr>
      </w:pPr>
      <w:r>
        <w:rPr>
          <w:rFonts w:hint="eastAsia" w:ascii="宋体" w:hAnsi="宋体" w:eastAsia="宋体" w:cs="楷体"/>
          <w:sz w:val="24"/>
          <w:szCs w:val="28"/>
        </w:rPr>
        <w:t xml:space="preserve">最高限价：</w:t>
      </w:r>
      <w:r>
        <w:rPr>
          <w:rFonts w:hint="eastAsia" w:ascii="宋体" w:hAnsi="宋体" w:eastAsia="宋体"/>
          <w:sz w:val="24"/>
        </w:rPr>
        <w:t xml:space="preserve">900000元</w:t>
      </w:r>
      <w:r/>
    </w:p>
    <w:p>
      <w:pPr>
        <w:ind w:firstLine="480"/>
        <w:keepLines w:val="0"/>
        <w:keepNext w:val="0"/>
        <w:pageBreakBefore w:val="0"/>
        <w:spacing w:line="360" w:lineRule="auto"/>
        <w:widowControl w:val="off"/>
        <w:rPr>
          <w:rFonts w:ascii="宋体" w:hAnsi="宋体" w:eastAsia="宋体"/>
          <w:sz w:val="24"/>
        </w:rPr>
      </w:pPr>
      <w:r>
        <w:rPr>
          <w:rFonts w:hint="eastAsia" w:ascii="宋体" w:hAnsi="宋体" w:eastAsia="宋体"/>
          <w:sz w:val="24"/>
        </w:rPr>
        <w:t xml:space="preserve">3.本项目所属行业：工业</w:t>
      </w:r>
      <w:r/>
    </w:p>
    <w:p>
      <w:pPr>
        <w:numPr>
          <w:ilvl w:val="0"/>
          <w:numId w:val="0"/>
        </w:numPr>
        <w:ind w:firstLine="482"/>
        <w:spacing w:line="360" w:lineRule="auto"/>
        <w:rPr>
          <w:rFonts w:hint="eastAsia" w:ascii="宋体" w:hAnsi="宋体"/>
          <w:b/>
          <w:bCs/>
          <w:sz w:val="24"/>
          <w:lang w:val="en-US" w:eastAsia="zh-CN"/>
        </w:rPr>
      </w:pPr>
      <w:r>
        <w:rPr>
          <w:rFonts w:hint="eastAsia" w:ascii="宋体" w:hAnsi="宋体"/>
          <w:b/>
          <w:bCs/>
          <w:sz w:val="24"/>
          <w:lang w:val="en-US" w:eastAsia="zh-CN"/>
        </w:rPr>
        <w:t xml:space="preserve">二、采购清单</w:t>
      </w:r>
      <w:r/>
    </w:p>
    <w:p>
      <w:pPr>
        <w:ind w:firstLine="480"/>
        <w:keepLines w:val="0"/>
        <w:keepNext w:val="0"/>
        <w:pageBreakBefore w:val="0"/>
        <w:spacing w:line="360" w:lineRule="auto"/>
        <w:widowControl w:val="off"/>
        <w:rPr>
          <w:rFonts w:ascii="宋体" w:hAnsi="宋体" w:eastAsia="宋体" w:cs="宋体"/>
          <w:sz w:val="24"/>
        </w:rPr>
      </w:pPr>
      <w:r>
        <w:rPr>
          <w:rFonts w:ascii="宋体" w:hAnsi="宋体" w:eastAsia="宋体" w:cs="宋体"/>
          <w:sz w:val="24"/>
        </w:rPr>
        <w:t xml:space="preserve">（一） 采购标的</w:t>
      </w:r>
      <w:r/>
    </w:p>
    <w:tbl>
      <w:tblPr>
        <w:tblStyle w:val="704"/>
        <w:tblW w:w="9020" w:type="dxa"/>
        <w:tblInd w:w="128"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740"/>
        <w:gridCol w:w="3990"/>
        <w:gridCol w:w="1200"/>
        <w:gridCol w:w="945"/>
        <w:gridCol w:w="1350"/>
        <w:gridCol w:w="7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jc w:val="center"/>
              <w:spacing w:line="360" w:lineRule="atLeast"/>
              <w:widowControl/>
              <w:rPr>
                <w:rFonts w:eastAsia="Times New Roman"/>
                <w:sz w:val="24"/>
              </w:rPr>
            </w:pPr>
            <w:r>
              <w:rPr>
                <w:rFonts w:ascii="宋体" w:hAnsi="宋体" w:cs="宋体"/>
                <w:b/>
                <w:bCs/>
                <w:color w:val="000000"/>
                <w:sz w:val="24"/>
              </w:rP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3990" w:type="dxa"/>
            <w:vAlign w:val="center"/>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货物类标的名称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200" w:type="dxa"/>
            <w:vAlign w:val="center"/>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计量单位</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45" w:type="dxa"/>
            <w:vAlign w:val="center"/>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数量</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350" w:type="dxa"/>
            <w:vAlign w:val="center"/>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是否进口</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795" w:type="dxa"/>
            <w:vAlign w:val="center"/>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备注</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740" w:type="dxa"/>
            <w:vAlign w:val="center"/>
            <w:textDirection w:val="lrTb"/>
            <w:noWrap w:val="false"/>
          </w:tcPr>
          <w:p>
            <w:pPr>
              <w:jc w:val="center"/>
              <w:spacing w:line="360" w:lineRule="atLeast"/>
              <w:widowControl/>
              <w:rPr>
                <w:rFonts w:eastAsia="Times New Roman"/>
                <w:sz w:val="24"/>
              </w:rPr>
            </w:pPr>
            <w:r>
              <w:rPr>
                <w:rFonts w:ascii="宋体" w:hAnsi="宋体" w:cs="宋体"/>
                <w:sz w:val="24"/>
              </w:rPr>
              <w:t xml:space="preserve">1</w:t>
            </w:r>
            <w:r/>
          </w:p>
        </w:tc>
        <w:tc>
          <w:tcPr>
            <w:tcBorders>
              <w:bottom w:val="single" w:color="808080" w:sz="8" w:space="0"/>
              <w:right w:val="single" w:color="808080" w:sz="8" w:space="0"/>
            </w:tcBorders>
            <w:tcMar>
              <w:left w:w="108" w:type="dxa"/>
              <w:top w:w="0" w:type="dxa"/>
              <w:right w:w="108" w:type="dxa"/>
              <w:bottom w:w="0" w:type="dxa"/>
            </w:tcMar>
            <w:tcW w:w="3990" w:type="dxa"/>
            <w:vAlign w:val="center"/>
            <w:textDirection w:val="lrTb"/>
            <w:noWrap w:val="false"/>
          </w:tcPr>
          <w:p>
            <w:pPr>
              <w:jc w:val="center"/>
              <w:spacing w:line="360" w:lineRule="auto"/>
              <w:widowControl/>
              <w:rPr>
                <w:rFonts w:ascii="宋体" w:hAnsi="宋体" w:cs="宋体"/>
                <w:sz w:val="24"/>
              </w:rPr>
            </w:pPr>
            <w:r>
              <w:rPr>
                <w:rFonts w:hint="eastAsia" w:ascii="宋体" w:hAnsi="宋体" w:eastAsia="宋体"/>
                <w:sz w:val="24"/>
              </w:rPr>
              <w:t xml:space="preserve">医用数字化X线摄影（DR）系统</w:t>
            </w:r>
            <w:r/>
          </w:p>
        </w:tc>
        <w:tc>
          <w:tcPr>
            <w:tcBorders>
              <w:bottom w:val="single" w:color="808080" w:sz="8" w:space="0"/>
              <w:right w:val="single" w:color="808080" w:sz="8" w:space="0"/>
            </w:tcBorders>
            <w:tcMar>
              <w:left w:w="108" w:type="dxa"/>
              <w:top w:w="0" w:type="dxa"/>
              <w:right w:w="108" w:type="dxa"/>
              <w:bottom w:w="0" w:type="dxa"/>
            </w:tcMar>
            <w:tcW w:w="1200"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t xml:space="preserve">套</w:t>
            </w:r>
            <w:r/>
          </w:p>
        </w:tc>
        <w:tc>
          <w:tcPr>
            <w:tcBorders>
              <w:bottom w:val="single" w:color="808080" w:sz="8" w:space="0"/>
              <w:right w:val="single" w:color="808080" w:sz="8" w:space="0"/>
            </w:tcBorders>
            <w:tcMar>
              <w:left w:w="108" w:type="dxa"/>
              <w:top w:w="0" w:type="dxa"/>
              <w:right w:w="108" w:type="dxa"/>
              <w:bottom w:w="0" w:type="dxa"/>
            </w:tcMar>
            <w:tcW w:w="945"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t xml:space="preserve">1.0</w:t>
            </w:r>
            <w:r/>
          </w:p>
        </w:tc>
        <w:tc>
          <w:tcPr>
            <w:tcBorders>
              <w:bottom w:val="single" w:color="808080" w:sz="8" w:space="0"/>
              <w:right w:val="single" w:color="808080" w:sz="8" w:space="0"/>
            </w:tcBorders>
            <w:tcMar>
              <w:left w:w="108" w:type="dxa"/>
              <w:top w:w="0" w:type="dxa"/>
              <w:right w:w="108" w:type="dxa"/>
              <w:bottom w:w="0" w:type="dxa"/>
            </w:tcMar>
            <w:tcW w:w="1350"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t xml:space="preserve">否</w:t>
            </w:r>
            <w:r/>
          </w:p>
        </w:tc>
        <w:tc>
          <w:tcPr>
            <w:tcBorders>
              <w:bottom w:val="single" w:color="808080" w:sz="8" w:space="0"/>
              <w:right w:val="single" w:color="808080" w:sz="8" w:space="0"/>
            </w:tcBorders>
            <w:tcMar>
              <w:left w:w="108" w:type="dxa"/>
              <w:top w:w="0" w:type="dxa"/>
              <w:right w:w="108" w:type="dxa"/>
              <w:bottom w:w="0" w:type="dxa"/>
            </w:tcMar>
            <w:tcW w:w="795" w:type="dxa"/>
            <w:vAlign w:val="center"/>
            <w:textDirection w:val="lrTb"/>
            <w:noWrap w:val="false"/>
          </w:tcPr>
          <w:p>
            <w:pPr>
              <w:jc w:val="left"/>
              <w:spacing w:line="360" w:lineRule="auto"/>
              <w:widowControl/>
              <w:rPr>
                <w:rFonts w:ascii="宋体" w:hAnsi="宋体" w:cs="宋体"/>
                <w:sz w:val="24"/>
              </w:rPr>
            </w:pPr>
            <w:r>
              <w:rPr>
                <w:rFonts w:ascii="宋体" w:hAnsi="宋体" w:cs="宋体"/>
                <w:sz w:val="24"/>
              </w:rPr>
            </w:r>
            <w:r/>
          </w:p>
        </w:tc>
      </w:tr>
    </w:tbl>
    <w:p>
      <w:pPr>
        <w:pStyle w:val="717"/>
      </w:pPr>
      <w:r/>
      <w:r/>
    </w:p>
    <w:p>
      <w:pPr>
        <w:numPr>
          <w:ilvl w:val="0"/>
          <w:numId w:val="0"/>
        </w:numPr>
        <w:ind w:firstLine="482"/>
        <w:spacing w:line="360" w:lineRule="auto"/>
        <w:rPr>
          <w:rFonts w:hint="eastAsia" w:ascii="宋体" w:hAnsi="宋体" w:eastAsia="宋体" w:cs="宋体"/>
          <w:bCs/>
          <w:sz w:val="24"/>
          <w:lang w:val="en-US" w:eastAsia="zh-CN"/>
        </w:rPr>
      </w:pPr>
      <w:r>
        <w:rPr>
          <w:rFonts w:hint="eastAsia" w:ascii="宋体" w:hAnsi="宋体"/>
          <w:b/>
          <w:bCs/>
          <w:sz w:val="24"/>
          <w:lang w:val="en-US" w:eastAsia="zh-CN"/>
        </w:rPr>
        <w:t xml:space="preserve">三、</w:t>
      </w:r>
      <w:r>
        <w:rPr>
          <w:rFonts w:hint="eastAsia" w:ascii="宋体" w:hAnsi="宋体" w:eastAsia="宋体"/>
          <w:b/>
          <w:bCs/>
          <w:sz w:val="24"/>
        </w:rPr>
        <w:t xml:space="preserve">技术参数及内容要求</w:t>
      </w:r>
      <w:r/>
    </w:p>
    <w:p>
      <w:pPr>
        <w:pStyle w:val="724"/>
        <w:ind w:firstLine="480"/>
        <w:jc w:val="left"/>
        <w:spacing w:line="360" w:lineRule="auto"/>
        <w:widowControl/>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1.货物名称：悬吊式数字化X线摄影系统（DR）</w:t>
      </w:r>
      <w:r/>
    </w:p>
    <w:p>
      <w:pPr>
        <w:pStyle w:val="724"/>
        <w:ind w:firstLine="480"/>
        <w:jc w:val="left"/>
        <w:spacing w:line="360" w:lineRule="auto"/>
        <w:widowControl/>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2.用途说明：</w:t>
      </w:r>
      <w:r/>
    </w:p>
    <w:p>
      <w:pPr>
        <w:pStyle w:val="724"/>
        <w:ind w:firstLine="480"/>
        <w:jc w:val="left"/>
        <w:spacing w:line="360" w:lineRule="auto"/>
        <w:widowControl/>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设备要求为智能数字化X射线成像系统，用于是用于头颅、脊柱、四肢、胸部、腹部等全身站立位和卧位的拍摄，且机械结构为天轨悬吊臂结构，悬吊机架可实现自动运动，可电动切换机架的立位拍摄及卧位拍摄，并可实现一键自动摆位功能。</w:t>
      </w:r>
      <w:r/>
    </w:p>
    <w:p>
      <w:pPr>
        <w:pStyle w:val="724"/>
        <w:ind w:firstLine="480"/>
        <w:jc w:val="left"/>
        <w:spacing w:line="360" w:lineRule="auto"/>
        <w:widowControl/>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3.配置要求：</w:t>
      </w:r>
      <w:r/>
    </w:p>
    <w:p>
      <w:pPr>
        <w:pStyle w:val="724"/>
        <w:ind w:firstLine="480"/>
        <w:jc w:val="left"/>
        <w:spacing w:line="360" w:lineRule="auto"/>
        <w:widowControl/>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3.1设备配置</w:t>
      </w:r>
      <w:r/>
    </w:p>
    <w:p>
      <w:pPr>
        <w:pStyle w:val="724"/>
        <w:ind w:firstLine="480"/>
        <w:jc w:val="left"/>
        <w:spacing w:line="360" w:lineRule="auto"/>
        <w:widowControl/>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1）高压发生器        1台</w:t>
      </w:r>
      <w:r/>
    </w:p>
    <w:p>
      <w:pPr>
        <w:pStyle w:val="724"/>
        <w:ind w:firstLine="480"/>
        <w:jc w:val="left"/>
        <w:spacing w:line="360" w:lineRule="auto"/>
        <w:widowControl/>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2）X射线管组件      1套</w:t>
      </w:r>
      <w:r/>
    </w:p>
    <w:p>
      <w:pPr>
        <w:pStyle w:val="724"/>
        <w:ind w:firstLine="480"/>
        <w:jc w:val="left"/>
        <w:spacing w:line="360" w:lineRule="auto"/>
        <w:widowControl/>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3）限束器            1个</w:t>
      </w:r>
      <w:r/>
    </w:p>
    <w:p>
      <w:pPr>
        <w:pStyle w:val="724"/>
        <w:ind w:firstLine="480"/>
        <w:jc w:val="left"/>
        <w:spacing w:line="360" w:lineRule="auto"/>
        <w:widowControl/>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4）无线移动式平板探测器≥2块</w:t>
      </w:r>
      <w:r/>
    </w:p>
    <w:p>
      <w:pPr>
        <w:pStyle w:val="724"/>
        <w:ind w:firstLine="480"/>
        <w:jc w:val="left"/>
        <w:spacing w:line="360" w:lineRule="auto"/>
        <w:widowControl/>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5）机架系统       1套</w:t>
      </w:r>
      <w:r/>
    </w:p>
    <w:p>
      <w:pPr>
        <w:pStyle w:val="724"/>
        <w:ind w:firstLine="480"/>
        <w:jc w:val="left"/>
        <w:spacing w:line="360" w:lineRule="auto"/>
        <w:widowControl/>
        <w:rPr>
          <w:rFonts w:hint="default" w:ascii="宋体" w:hAnsi="宋体" w:eastAsia="宋体" w:cs="宋体"/>
          <w:bCs/>
          <w:sz w:val="24"/>
          <w:lang w:val="en-US" w:eastAsia="zh-CN"/>
        </w:rPr>
      </w:pPr>
      <w:r>
        <w:rPr>
          <w:rFonts w:hint="eastAsia" w:ascii="宋体" w:hAnsi="宋体" w:eastAsia="宋体" w:cs="宋体"/>
          <w:bCs/>
          <w:sz w:val="24"/>
          <w:lang w:val="en-US" w:eastAsia="zh-CN"/>
        </w:rPr>
        <w:t xml:space="preserve">6）防散射滤线栅      1套  </w:t>
      </w:r>
      <w:r/>
    </w:p>
    <w:p>
      <w:pPr>
        <w:pStyle w:val="724"/>
        <w:ind w:firstLine="480"/>
        <w:jc w:val="left"/>
        <w:spacing w:line="360" w:lineRule="auto"/>
        <w:widowControl/>
        <w:rPr>
          <w:rFonts w:hint="default" w:ascii="宋体" w:hAnsi="宋体" w:eastAsia="宋体" w:cs="宋体"/>
          <w:bCs/>
          <w:sz w:val="24"/>
          <w:lang w:val="en-US" w:eastAsia="zh-CN"/>
        </w:rPr>
      </w:pPr>
      <w:r>
        <w:rPr>
          <w:rFonts w:hint="eastAsia" w:ascii="宋体" w:hAnsi="宋体" w:eastAsia="宋体" w:cs="宋体"/>
          <w:bCs/>
          <w:sz w:val="24"/>
          <w:lang w:val="en-US" w:eastAsia="zh-CN"/>
        </w:rPr>
        <w:t xml:space="preserve">7）图像采集工作站  1套</w:t>
      </w:r>
      <w:r/>
    </w:p>
    <w:p>
      <w:pPr>
        <w:pStyle w:val="724"/>
        <w:ind w:firstLine="480"/>
        <w:jc w:val="left"/>
        <w:spacing w:line="360" w:lineRule="auto"/>
        <w:widowControl/>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8）悬吊轨道组件      1套</w:t>
      </w:r>
      <w:r/>
    </w:p>
    <w:p>
      <w:pPr>
        <w:pStyle w:val="724"/>
        <w:ind w:firstLine="480"/>
        <w:jc w:val="left"/>
        <w:spacing w:line="360" w:lineRule="auto"/>
        <w:widowControl/>
        <w:rPr>
          <w:rFonts w:hint="default" w:ascii="宋体" w:hAnsi="宋体" w:eastAsia="宋体" w:cs="宋体"/>
          <w:bCs/>
          <w:sz w:val="24"/>
          <w:lang w:val="en-US" w:eastAsia="zh-CN"/>
        </w:rPr>
      </w:pPr>
      <w:r>
        <w:rPr>
          <w:rFonts w:hint="eastAsia" w:ascii="宋体" w:hAnsi="宋体" w:eastAsia="宋体" w:cs="宋体"/>
          <w:bCs/>
          <w:sz w:val="24"/>
          <w:lang w:val="en-US" w:eastAsia="zh-CN"/>
        </w:rPr>
        <w:t xml:space="preserve">9）固定式升降患者台  1台</w:t>
      </w:r>
      <w:r/>
    </w:p>
    <w:p>
      <w:pPr>
        <w:pStyle w:val="724"/>
        <w:ind w:firstLine="480"/>
        <w:jc w:val="left"/>
        <w:keepLines w:val="0"/>
        <w:keepNext w:val="0"/>
        <w:pageBreakBefore w:val="0"/>
        <w:spacing w:line="360" w:lineRule="auto"/>
        <w:widowControl/>
        <w:rPr>
          <w:rFonts w:hint="eastAsia" w:ascii="宋体" w:hAnsi="宋体" w:eastAsia="宋体" w:cs="宋体"/>
          <w:bCs/>
          <w:sz w:val="24"/>
          <w:lang w:eastAsia="zh-CN"/>
        </w:rPr>
      </w:pPr>
      <w:r>
        <w:rPr>
          <w:rFonts w:hint="eastAsia" w:ascii="宋体" w:hAnsi="宋体" w:cs="宋体"/>
          <w:bCs/>
          <w:sz w:val="24"/>
          <w:lang w:val="en-US" w:eastAsia="zh-CN"/>
        </w:rPr>
        <w:t xml:space="preserve">3.2</w:t>
      </w:r>
      <w:r>
        <w:rPr>
          <w:rFonts w:hint="eastAsia" w:ascii="宋体" w:hAnsi="宋体" w:eastAsia="宋体" w:cs="宋体"/>
          <w:bCs/>
          <w:sz w:val="24"/>
        </w:rPr>
        <w:t xml:space="preserve">基本要求：免费提供设备维修及保养技术文件、免费开放维护密码</w:t>
      </w:r>
      <w:r>
        <w:rPr>
          <w:rFonts w:hint="eastAsia" w:ascii="宋体" w:hAnsi="宋体" w:cs="宋体"/>
          <w:bCs/>
          <w:sz w:val="24"/>
          <w:lang w:eastAsia="zh-CN"/>
        </w:rPr>
        <w:t xml:space="preserve">。</w:t>
      </w:r>
      <w:r/>
    </w:p>
    <w:p>
      <w:pPr>
        <w:pStyle w:val="724"/>
        <w:ind w:firstLine="480"/>
        <w:jc w:val="left"/>
        <w:keepLines w:val="0"/>
        <w:keepNext w:val="0"/>
        <w:pageBreakBefore w:val="0"/>
        <w:spacing w:line="360" w:lineRule="auto"/>
        <w:widowControl/>
        <w:rPr>
          <w:rFonts w:hint="eastAsia" w:ascii="宋体" w:hAnsi="宋体" w:cs="宋体"/>
          <w:bCs/>
          <w:sz w:val="24"/>
          <w:lang w:val="en-US" w:eastAsia="zh-CN"/>
        </w:rPr>
      </w:pPr>
      <w:r>
        <w:rPr>
          <w:rFonts w:hint="eastAsia" w:ascii="宋体" w:hAnsi="宋体" w:cs="宋体"/>
          <w:bCs/>
          <w:sz w:val="24"/>
          <w:lang w:val="en-US" w:eastAsia="zh-CN"/>
        </w:rPr>
        <w:t xml:space="preserve">4.服务要求：</w:t>
      </w:r>
      <w:r/>
    </w:p>
    <w:p>
      <w:pPr>
        <w:pStyle w:val="724"/>
        <w:ind w:firstLine="480"/>
        <w:jc w:val="left"/>
        <w:keepLines w:val="0"/>
        <w:keepNext w:val="0"/>
        <w:pageBreakBefore w:val="0"/>
        <w:spacing w:line="360" w:lineRule="auto"/>
        <w:widowControl/>
        <w:rPr>
          <w:rFonts w:hint="eastAsia" w:ascii="宋体" w:hAnsi="宋体" w:cs="宋体"/>
          <w:bCs/>
          <w:sz w:val="24"/>
          <w:lang w:val="en-US" w:eastAsia="zh-CN"/>
        </w:rPr>
      </w:pPr>
      <w:r>
        <w:rPr>
          <w:rFonts w:hint="eastAsia" w:ascii="宋体" w:hAnsi="宋体" w:cs="宋体"/>
          <w:bCs/>
          <w:sz w:val="24"/>
          <w:lang w:val="en-US" w:eastAsia="zh-CN"/>
        </w:rPr>
        <w:t xml:space="preserve">4.1自验收合格之日起，整机设备免费质保≥3年。</w:t>
      </w:r>
      <w:r/>
    </w:p>
    <w:p>
      <w:pPr>
        <w:pStyle w:val="724"/>
        <w:ind w:firstLine="480"/>
        <w:jc w:val="left"/>
        <w:keepLines w:val="0"/>
        <w:keepNext w:val="0"/>
        <w:pageBreakBefore w:val="0"/>
        <w:spacing w:line="360" w:lineRule="auto"/>
        <w:widowControl/>
        <w:rPr>
          <w:rFonts w:hint="eastAsia" w:ascii="宋体" w:hAnsi="宋体" w:cs="宋体"/>
          <w:bCs/>
          <w:sz w:val="24"/>
          <w:lang w:val="en-US" w:eastAsia="zh-CN"/>
        </w:rPr>
      </w:pPr>
      <w:r>
        <w:rPr>
          <w:rFonts w:hint="eastAsia" w:ascii="宋体" w:hAnsi="宋体" w:cs="宋体"/>
          <w:bCs/>
          <w:sz w:val="24"/>
          <w:lang w:val="en-US" w:eastAsia="zh-CN"/>
        </w:rPr>
        <w:t xml:space="preserve">4.2保修期内产品在任何形式下发生故障，由供货方免费进行维修，更换配件时需提供全新原厂配件。</w:t>
      </w:r>
      <w:r/>
    </w:p>
    <w:p>
      <w:pPr>
        <w:pStyle w:val="724"/>
        <w:ind w:firstLine="480"/>
        <w:jc w:val="left"/>
        <w:keepLines w:val="0"/>
        <w:keepNext w:val="0"/>
        <w:pageBreakBefore w:val="0"/>
        <w:spacing w:line="360" w:lineRule="auto"/>
        <w:widowControl/>
        <w:rPr>
          <w:rFonts w:hint="eastAsia" w:ascii="宋体" w:hAnsi="宋体" w:cs="宋体"/>
          <w:bCs/>
          <w:sz w:val="24"/>
          <w:lang w:val="en-US" w:eastAsia="zh-CN"/>
        </w:rPr>
      </w:pPr>
      <w:r>
        <w:rPr>
          <w:rFonts w:hint="eastAsia" w:ascii="宋体" w:hAnsi="宋体" w:cs="宋体"/>
          <w:bCs/>
          <w:sz w:val="24"/>
          <w:lang w:val="en-US" w:eastAsia="zh-CN"/>
        </w:rPr>
        <w:t xml:space="preserve">4.3维修响应时间≤2小时，工程技术人员24小时之内到达现场进行维修。</w:t>
      </w:r>
      <w:r/>
    </w:p>
    <w:p>
      <w:pPr>
        <w:pStyle w:val="724"/>
        <w:ind w:firstLine="480"/>
        <w:jc w:val="left"/>
        <w:keepLines w:val="0"/>
        <w:keepNext w:val="0"/>
        <w:pageBreakBefore w:val="0"/>
        <w:spacing w:line="360" w:lineRule="auto"/>
        <w:widowControl/>
        <w:rPr>
          <w:rFonts w:hint="eastAsia" w:ascii="宋体" w:hAnsi="宋体" w:cs="宋体"/>
          <w:bCs/>
          <w:sz w:val="24"/>
          <w:lang w:val="en-US" w:eastAsia="zh-CN"/>
        </w:rPr>
      </w:pPr>
      <w:r>
        <w:rPr>
          <w:rFonts w:hint="eastAsia" w:ascii="宋体" w:hAnsi="宋体" w:cs="宋体"/>
          <w:bCs/>
          <w:sz w:val="24"/>
          <w:lang w:val="en-US" w:eastAsia="zh-CN"/>
        </w:rPr>
        <w:t xml:space="preserve">4.4质保期满后，供货方需提供终生免费维修服务，只收取配件费用，并且在投标文件内需提供配件采购价格并加盖公章。</w:t>
      </w:r>
      <w:r/>
    </w:p>
    <w:p>
      <w:pPr>
        <w:pStyle w:val="724"/>
        <w:ind w:firstLine="480"/>
        <w:jc w:val="left"/>
        <w:keepLines w:val="0"/>
        <w:keepNext w:val="0"/>
        <w:pageBreakBefore w:val="0"/>
        <w:spacing w:line="360" w:lineRule="auto"/>
        <w:widowControl/>
        <w:rPr>
          <w:rFonts w:hint="default" w:ascii="宋体" w:hAnsi="宋体" w:cs="宋体"/>
          <w:bCs/>
          <w:sz w:val="24"/>
          <w:lang w:val="en-US" w:eastAsia="zh-CN"/>
        </w:rPr>
      </w:pPr>
      <w:r>
        <w:rPr>
          <w:rFonts w:hint="eastAsia" w:ascii="宋体" w:hAnsi="宋体" w:cs="宋体"/>
          <w:bCs/>
          <w:sz w:val="24"/>
          <w:lang w:val="en-US" w:eastAsia="zh-CN"/>
        </w:rPr>
        <w:t xml:space="preserve">4.5提供一年≥4次的保养服务（需提供工单）。</w:t>
      </w:r>
      <w:r/>
    </w:p>
    <w:p>
      <w:pPr>
        <w:pStyle w:val="724"/>
        <w:ind w:left="0" w:firstLine="480"/>
        <w:jc w:val="left"/>
        <w:keepLines w:val="0"/>
        <w:keepNext w:val="0"/>
        <w:pageBreakBefore w:val="0"/>
        <w:spacing w:line="360" w:lineRule="auto"/>
        <w:widowControl/>
        <w:rPr>
          <w:rFonts w:hint="eastAsia" w:ascii="宋体" w:hAnsi="宋体" w:eastAsia="宋体" w:cs="宋体"/>
          <w:bCs/>
          <w:sz w:val="24"/>
          <w:lang w:eastAsia="zh-CN"/>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系统</w:t>
      </w:r>
      <w:r>
        <w:rPr>
          <w:rFonts w:hint="eastAsia" w:ascii="宋体" w:hAnsi="宋体" w:eastAsia="宋体" w:cs="宋体"/>
          <w:bCs/>
          <w:sz w:val="24"/>
          <w:lang w:val="en-US" w:eastAsia="zh-CN"/>
        </w:rPr>
        <w:t xml:space="preserve">技术参数要求</w:t>
      </w:r>
      <w:r>
        <w:rPr>
          <w:rFonts w:hint="eastAsia" w:ascii="宋体" w:hAnsi="宋体" w:eastAsia="宋体" w:cs="宋体"/>
          <w:bCs/>
          <w:sz w:val="24"/>
          <w:lang w:eastAsia="zh-CN"/>
        </w:rPr>
        <w:t xml:space="preserve">：</w:t>
      </w:r>
      <w:r/>
    </w:p>
    <w:p>
      <w:pPr>
        <w:pStyle w:val="724"/>
        <w:ind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1</w:t>
      </w:r>
      <w:r>
        <w:rPr>
          <w:rFonts w:hint="eastAsia" w:ascii="宋体" w:hAnsi="宋体" w:eastAsia="宋体" w:cs="宋体"/>
          <w:bCs/>
          <w:sz w:val="24"/>
        </w:rPr>
        <w:t xml:space="preserve">无线平板探测器</w:t>
      </w:r>
      <w:r/>
    </w:p>
    <w:p>
      <w:pPr>
        <w:pStyle w:val="724"/>
        <w:ind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1</w:t>
      </w:r>
      <w:r>
        <w:rPr>
          <w:rFonts w:hint="eastAsia" w:ascii="宋体" w:hAnsi="宋体" w:eastAsia="宋体" w:cs="宋体"/>
          <w:bCs/>
          <w:sz w:val="24"/>
        </w:rPr>
        <w:t xml:space="preserve">.1数量：2块</w:t>
      </w:r>
      <w:r>
        <w:rPr>
          <w:rFonts w:hint="eastAsia" w:ascii="宋体" w:hAnsi="宋体" w:eastAsia="宋体" w:cs="宋体"/>
          <w:bCs/>
          <w:sz w:val="24"/>
          <w:lang w:eastAsia="zh-CN"/>
        </w:rPr>
        <w:t xml:space="preserve">；</w:t>
      </w:r>
      <w:r>
        <w:rPr>
          <w:rFonts w:hint="eastAsia" w:ascii="宋体" w:hAnsi="宋体" w:eastAsia="宋体" w:cs="宋体"/>
          <w:bCs/>
          <w:sz w:val="24"/>
        </w:rPr>
        <w:t xml:space="preserve">平板探测器传输方式：无线</w:t>
      </w:r>
      <w:r/>
    </w:p>
    <w:p>
      <w:pPr>
        <w:pStyle w:val="724"/>
        <w:ind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1</w:t>
      </w:r>
      <w:r>
        <w:rPr>
          <w:rFonts w:hint="eastAsia" w:ascii="宋体" w:hAnsi="宋体" w:eastAsia="宋体" w:cs="宋体"/>
          <w:bCs/>
          <w:sz w:val="24"/>
        </w:rPr>
        <w:t xml:space="preserve">.2采集距阵≥3000×3000</w:t>
      </w:r>
      <w:r>
        <w:rPr>
          <w:rFonts w:hint="eastAsia" w:ascii="宋体" w:hAnsi="宋体" w:eastAsia="宋体" w:cs="宋体"/>
          <w:bCs/>
          <w:sz w:val="24"/>
          <w:lang w:eastAsia="zh-CN"/>
        </w:rPr>
        <w:t xml:space="preserve">，</w:t>
      </w:r>
      <w:r>
        <w:rPr>
          <w:rFonts w:hint="eastAsia" w:ascii="宋体" w:hAnsi="宋体" w:eastAsia="宋体" w:cs="宋体"/>
          <w:bCs/>
          <w:sz w:val="24"/>
        </w:rPr>
        <w:t xml:space="preserve">探测器尺寸≥17*17英寸</w:t>
      </w:r>
      <w:r/>
    </w:p>
    <w:p>
      <w:pPr>
        <w:pStyle w:val="724"/>
        <w:ind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1</w:t>
      </w: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3</w:t>
      </w:r>
      <w:r>
        <w:rPr>
          <w:rFonts w:hint="eastAsia" w:ascii="宋体" w:hAnsi="宋体" w:eastAsia="宋体" w:cs="宋体"/>
          <w:bCs/>
          <w:sz w:val="24"/>
        </w:rPr>
        <w:t xml:space="preserve">像素尺寸≤1</w:t>
      </w:r>
      <w:r>
        <w:rPr>
          <w:rFonts w:hint="eastAsia" w:ascii="宋体" w:hAnsi="宋体" w:eastAsia="宋体" w:cs="宋体"/>
          <w:bCs/>
          <w:sz w:val="24"/>
          <w:lang w:val="en-US" w:eastAsia="zh-CN"/>
        </w:rPr>
        <w:t xml:space="preserve">40</w:t>
      </w:r>
      <w:r>
        <w:rPr>
          <w:rFonts w:hint="eastAsia" w:ascii="宋体" w:hAnsi="宋体" w:eastAsia="宋体" w:cs="宋体"/>
          <w:bCs/>
          <w:sz w:val="24"/>
        </w:rPr>
        <w:t xml:space="preserve">微米</w:t>
      </w:r>
      <w:r/>
    </w:p>
    <w:p>
      <w:pPr>
        <w:pStyle w:val="724"/>
        <w:ind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1</w:t>
      </w: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4</w:t>
      </w:r>
      <w:r>
        <w:rPr>
          <w:rFonts w:hint="eastAsia" w:ascii="宋体" w:hAnsi="宋体" w:eastAsia="宋体" w:cs="宋体"/>
          <w:bCs/>
          <w:sz w:val="24"/>
        </w:rPr>
        <w:t xml:space="preserve">采集灰阶度≥16bits</w:t>
      </w:r>
      <w:r/>
    </w:p>
    <w:p>
      <w:pPr>
        <w:pStyle w:val="724"/>
        <w:ind w:left="0" w:firstLine="480"/>
        <w:jc w:val="left"/>
        <w:keepLines w:val="0"/>
        <w:keepNext w:val="0"/>
        <w:pageBreakBefore w:val="0"/>
        <w:spacing w:line="360" w:lineRule="auto"/>
        <w:widowControl/>
        <w:rPr>
          <w:rFonts w:hint="eastAsia" w:ascii="宋体" w:hAnsi="宋体" w:eastAsia="宋体" w:cs="宋体"/>
          <w:bCs/>
          <w:sz w:val="24"/>
          <w:lang w:eastAsia="zh-CN"/>
        </w:rPr>
      </w:pP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1</w:t>
      </w: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为保证整机性能兼容，平板探测器与整机品牌为同一品牌（需提供有检验资质的第三方有效证明资料）</w:t>
      </w:r>
      <w:r>
        <w:rPr>
          <w:rFonts w:hint="eastAsia" w:ascii="宋体" w:hAnsi="宋体" w:cs="宋体"/>
          <w:bCs/>
          <w:sz w:val="24"/>
          <w:lang w:eastAsia="zh-CN"/>
        </w:rPr>
        <w:t xml:space="preserve">。</w:t>
      </w:r>
      <w:r/>
    </w:p>
    <w:p>
      <w:pPr>
        <w:pStyle w:val="724"/>
        <w:ind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.2 X射线管组件</w:t>
      </w:r>
      <w:r/>
    </w:p>
    <w:p>
      <w:pPr>
        <w:pStyle w:val="724"/>
        <w:ind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.2.1 X射线管大焦点功率≥78kW</w:t>
      </w:r>
      <w:r/>
    </w:p>
    <w:p>
      <w:pPr>
        <w:pStyle w:val="724"/>
        <w:ind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2.2 X射线管焦点≤0.6（小焦点）/1.2mm（大焦点）</w:t>
      </w:r>
      <w:r/>
    </w:p>
    <w:p>
      <w:pPr>
        <w:pStyle w:val="724"/>
        <w:ind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2.3 X射线管阳极热容量≥350kHU</w:t>
      </w:r>
      <w:r/>
    </w:p>
    <w:p>
      <w:pPr>
        <w:pStyle w:val="724"/>
        <w:ind w:left="0"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.2.4 X射线管阳极最高转速≥10000rpm  </w:t>
      </w:r>
      <w:r/>
    </w:p>
    <w:p>
      <w:pPr>
        <w:pStyle w:val="724"/>
        <w:ind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lang w:val="en-US" w:eastAsia="zh-CN"/>
        </w:rPr>
        <w:t xml:space="preserve">5.3</w:t>
      </w:r>
      <w:r>
        <w:rPr>
          <w:rFonts w:hint="eastAsia" w:ascii="宋体" w:hAnsi="宋体" w:eastAsia="宋体" w:cs="宋体"/>
          <w:bCs/>
          <w:sz w:val="24"/>
        </w:rPr>
        <w:t xml:space="preserve">球管悬吊支架及胸片架</w:t>
      </w:r>
      <w:r/>
    </w:p>
    <w:p>
      <w:pPr>
        <w:pStyle w:val="724"/>
        <w:ind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lang w:val="en-US" w:eastAsia="zh-CN"/>
        </w:rPr>
        <w:t xml:space="preserve">5.3.1</w:t>
      </w:r>
      <w:r>
        <w:rPr>
          <w:rFonts w:hint="eastAsia" w:ascii="宋体" w:hAnsi="宋体" w:eastAsia="宋体" w:cs="宋体"/>
          <w:bCs/>
          <w:sz w:val="24"/>
        </w:rPr>
        <w:t xml:space="preserve">运动模式：电动和手动双模式</w:t>
      </w:r>
      <w:r/>
    </w:p>
    <w:p>
      <w:pPr>
        <w:pStyle w:val="724"/>
        <w:ind w:firstLine="480"/>
        <w:jc w:val="left"/>
        <w:keepLines w:val="0"/>
        <w:keepNext w:val="0"/>
        <w:pageBreakBefore w:val="0"/>
        <w:spacing w:line="360" w:lineRule="auto"/>
        <w:widowControl/>
        <w:rPr>
          <w:rFonts w:hint="eastAsia" w:ascii="宋体" w:hAnsi="宋体" w:eastAsia="宋体" w:cs="宋体"/>
          <w:bCs/>
          <w:sz w:val="24"/>
          <w:lang w:eastAsia="zh-CN"/>
        </w:rPr>
      </w:pPr>
      <w:r>
        <w:rPr>
          <w:rFonts w:hint="eastAsia" w:ascii="宋体" w:hAnsi="宋体" w:eastAsia="宋体" w:cs="宋体"/>
          <w:bCs/>
          <w:sz w:val="24"/>
          <w:lang w:val="en-US" w:eastAsia="zh-CN"/>
        </w:rPr>
        <w:t xml:space="preserve">5.3.2</w:t>
      </w:r>
      <w:r>
        <w:rPr>
          <w:rFonts w:hint="eastAsia" w:ascii="宋体" w:hAnsi="宋体" w:eastAsia="宋体" w:cs="宋体"/>
          <w:bCs/>
          <w:sz w:val="24"/>
        </w:rPr>
        <w:t xml:space="preserve">球管吊架沿横轴运动距离≥200cm</w:t>
      </w:r>
      <w:r>
        <w:rPr>
          <w:rFonts w:hint="eastAsia" w:ascii="宋体" w:hAnsi="宋体" w:eastAsia="宋体" w:cs="宋体"/>
          <w:bCs/>
          <w:sz w:val="24"/>
          <w:lang w:eastAsia="zh-CN"/>
        </w:rPr>
        <w:t xml:space="preserve">，</w:t>
      </w:r>
      <w:r>
        <w:rPr>
          <w:rFonts w:hint="eastAsia" w:ascii="宋体" w:hAnsi="宋体" w:eastAsia="宋体" w:cs="宋体"/>
          <w:bCs/>
          <w:sz w:val="24"/>
        </w:rPr>
        <w:t xml:space="preserve">球管吊架垂直运动距离≥140cm</w:t>
      </w:r>
      <w:r>
        <w:rPr>
          <w:rFonts w:hint="eastAsia" w:ascii="宋体" w:hAnsi="宋体" w:eastAsia="宋体" w:cs="宋体"/>
          <w:bCs/>
          <w:sz w:val="24"/>
          <w:lang w:eastAsia="zh-CN"/>
        </w:rPr>
        <w:t xml:space="preserve">，</w:t>
      </w:r>
      <w:r>
        <w:rPr>
          <w:rFonts w:hint="eastAsia" w:ascii="宋体" w:hAnsi="宋体" w:eastAsia="宋体" w:cs="宋体"/>
          <w:bCs/>
          <w:sz w:val="24"/>
        </w:rPr>
        <w:t xml:space="preserve">球管套可沿水平轴旋转范围≥±120°</w:t>
      </w:r>
      <w:r>
        <w:rPr>
          <w:rFonts w:hint="eastAsia" w:ascii="宋体" w:hAnsi="宋体" w:cs="宋体"/>
          <w:bCs/>
          <w:sz w:val="24"/>
          <w:lang w:eastAsia="zh-CN"/>
        </w:rPr>
        <w:t xml:space="preserve">。</w:t>
      </w:r>
      <w:r/>
    </w:p>
    <w:p>
      <w:pPr>
        <w:pStyle w:val="724"/>
        <w:ind w:left="0" w:firstLine="482"/>
        <w:jc w:val="left"/>
        <w:keepLines w:val="0"/>
        <w:keepNext w:val="0"/>
        <w:pageBreakBefore w:val="0"/>
        <w:spacing w:line="360" w:lineRule="auto"/>
        <w:widowControl/>
        <w:rPr>
          <w:rFonts w:hint="eastAsia" w:ascii="宋体" w:hAnsi="宋体" w:eastAsia="宋体" w:cs="宋体"/>
          <w:bCs/>
          <w:sz w:val="24"/>
          <w:lang w:eastAsia="zh-CN"/>
        </w:rPr>
      </w:pPr>
      <w:r>
        <w:rPr>
          <w:rFonts w:hint="eastAsia" w:ascii="宋体" w:hAnsi="宋体" w:eastAsia="宋体" w:cs="宋体"/>
          <w:b/>
          <w:bCs w:val="0"/>
          <w:sz w:val="24"/>
        </w:rPr>
        <w:t xml:space="preserve">＃</w:t>
      </w:r>
      <w:r>
        <w:rPr>
          <w:rFonts w:hint="eastAsia" w:ascii="宋体" w:hAnsi="宋体" w:eastAsia="宋体" w:cs="宋体"/>
          <w:bCs/>
          <w:sz w:val="24"/>
          <w:lang w:val="en-US" w:eastAsia="zh-CN"/>
        </w:rPr>
        <w:t xml:space="preserve">5.3.3</w:t>
      </w:r>
      <w:r>
        <w:rPr>
          <w:rFonts w:hint="eastAsia" w:ascii="宋体" w:hAnsi="宋体" w:eastAsia="宋体" w:cs="宋体"/>
          <w:bCs/>
          <w:sz w:val="24"/>
        </w:rPr>
        <w:t xml:space="preserve">具备临床常用自动摆位功能≥11种（需提供相关证明文件证明）</w:t>
      </w:r>
      <w:r/>
    </w:p>
    <w:p>
      <w:pPr>
        <w:pStyle w:val="724"/>
        <w:ind w:firstLine="480"/>
        <w:jc w:val="left"/>
        <w:keepLines w:val="0"/>
        <w:keepNext w:val="0"/>
        <w:pageBreakBefore w:val="0"/>
        <w:spacing w:line="360" w:lineRule="auto"/>
        <w:widowControl/>
        <w:rPr>
          <w:rFonts w:hint="eastAsia" w:ascii="宋体" w:hAnsi="宋体" w:eastAsia="宋体" w:cs="宋体"/>
          <w:bCs/>
          <w:sz w:val="24"/>
          <w:lang w:eastAsia="zh-CN"/>
        </w:rPr>
      </w:pPr>
      <w:r>
        <w:rPr>
          <w:rFonts w:hint="eastAsia" w:ascii="宋体" w:hAnsi="宋体" w:eastAsia="宋体" w:cs="宋体"/>
          <w:bCs/>
          <w:sz w:val="24"/>
          <w:lang w:val="en-US" w:eastAsia="zh-CN"/>
        </w:rPr>
        <w:t xml:space="preserve">5.3.4</w:t>
      </w:r>
      <w:r>
        <w:rPr>
          <w:rFonts w:hint="eastAsia" w:ascii="宋体" w:hAnsi="宋体" w:eastAsia="宋体" w:cs="宋体"/>
          <w:bCs/>
          <w:sz w:val="24"/>
        </w:rPr>
        <w:t xml:space="preserve">胸片架垂直运动范围≥140cm</w:t>
      </w:r>
      <w:r/>
    </w:p>
    <w:p>
      <w:pPr>
        <w:pStyle w:val="724"/>
        <w:ind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cs="宋体"/>
          <w:bCs/>
          <w:sz w:val="24"/>
          <w:lang w:val="en-US" w:eastAsia="zh-CN"/>
        </w:rPr>
        <w:t xml:space="preserve">5.3.5</w:t>
      </w:r>
      <w:r>
        <w:rPr>
          <w:rFonts w:hint="eastAsia" w:ascii="宋体" w:hAnsi="宋体" w:eastAsia="宋体" w:cs="宋体"/>
          <w:bCs/>
          <w:sz w:val="24"/>
        </w:rPr>
        <w:t xml:space="preserve">探测器中心距地面高度≤370mm</w:t>
      </w:r>
      <w:r/>
    </w:p>
    <w:p>
      <w:pPr>
        <w:pStyle w:val="724"/>
        <w:ind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lang w:val="en-US" w:eastAsia="zh-CN"/>
        </w:rPr>
        <w:t xml:space="preserve">5.3.</w:t>
      </w:r>
      <w:r>
        <w:rPr>
          <w:rFonts w:hint="eastAsia" w:ascii="宋体" w:hAnsi="宋体" w:cs="宋体"/>
          <w:bCs/>
          <w:sz w:val="24"/>
          <w:lang w:val="en-US" w:eastAsia="zh-CN"/>
        </w:rPr>
        <w:t xml:space="preserve">6</w:t>
      </w:r>
      <w:r>
        <w:rPr>
          <w:rFonts w:hint="eastAsia" w:ascii="宋体" w:hAnsi="宋体" w:eastAsia="宋体" w:cs="宋体"/>
          <w:bCs/>
          <w:sz w:val="24"/>
        </w:rPr>
        <w:t xml:space="preserve">平板探测器可绕水平轴旋转范围≥110°</w:t>
      </w:r>
      <w:r/>
    </w:p>
    <w:p>
      <w:pPr>
        <w:pStyle w:val="724"/>
        <w:ind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lang w:val="en-US" w:eastAsia="zh-CN"/>
        </w:rPr>
        <w:t xml:space="preserve">5.3.</w:t>
      </w:r>
      <w:r>
        <w:rPr>
          <w:rFonts w:hint="eastAsia" w:ascii="宋体" w:hAnsi="宋体" w:cs="宋体"/>
          <w:bCs/>
          <w:sz w:val="24"/>
          <w:lang w:val="en-US" w:eastAsia="zh-CN"/>
        </w:rPr>
        <w:t xml:space="preserve">7</w:t>
      </w:r>
      <w:r>
        <w:rPr>
          <w:rFonts w:hint="eastAsia" w:ascii="宋体" w:hAnsi="宋体" w:eastAsia="宋体" w:cs="宋体"/>
          <w:bCs/>
          <w:sz w:val="24"/>
        </w:rPr>
        <w:t xml:space="preserve">支持平板在线充电</w:t>
      </w:r>
      <w:r/>
    </w:p>
    <w:p>
      <w:pPr>
        <w:pStyle w:val="724"/>
        <w:ind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lang w:val="en-US" w:eastAsia="zh-CN"/>
        </w:rPr>
        <w:t xml:space="preserve">5.3.</w:t>
      </w:r>
      <w:r>
        <w:rPr>
          <w:rFonts w:hint="eastAsia" w:ascii="宋体" w:hAnsi="宋体" w:cs="宋体"/>
          <w:bCs/>
          <w:sz w:val="24"/>
          <w:lang w:val="en-US" w:eastAsia="zh-CN"/>
        </w:rPr>
        <w:t xml:space="preserve">8 </w:t>
      </w:r>
      <w:r>
        <w:rPr>
          <w:rFonts w:hint="eastAsia" w:ascii="宋体" w:hAnsi="宋体" w:eastAsia="宋体" w:cs="宋体"/>
          <w:bCs/>
          <w:sz w:val="24"/>
        </w:rPr>
        <w:t xml:space="preserve">X射线管组件与平板探测器可自动跟随</w:t>
      </w:r>
      <w:r/>
    </w:p>
    <w:p>
      <w:pPr>
        <w:pStyle w:val="724"/>
        <w:ind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4高压发生器</w:t>
      </w:r>
      <w:r/>
    </w:p>
    <w:p>
      <w:pPr>
        <w:pStyle w:val="724"/>
        <w:ind w:left="0" w:firstLine="241"/>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
          <w:bCs w:val="0"/>
          <w:sz w:val="24"/>
        </w:rPr>
        <w:t xml:space="preserve">＃</w:t>
      </w: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.4.1高压发生器功率≥80kW（提供有检验资质的第三方有效证明资料）</w:t>
      </w:r>
      <w:r/>
    </w:p>
    <w:p>
      <w:pPr>
        <w:pStyle w:val="724"/>
        <w:ind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4.2千伏范围：40～150kV</w:t>
      </w:r>
      <w:r>
        <w:rPr>
          <w:rFonts w:hint="eastAsia" w:ascii="宋体" w:hAnsi="宋体" w:eastAsia="宋体" w:cs="宋体"/>
          <w:bCs/>
          <w:sz w:val="24"/>
          <w:lang w:eastAsia="zh-CN"/>
        </w:rPr>
        <w:t xml:space="preserve">；</w:t>
      </w:r>
      <w:r>
        <w:rPr>
          <w:rFonts w:hint="eastAsia" w:ascii="宋体" w:hAnsi="宋体" w:eastAsia="宋体" w:cs="宋体"/>
          <w:bCs/>
          <w:sz w:val="24"/>
        </w:rPr>
        <w:t xml:space="preserve">最短曝光时间≤1ms，最长曝光时间≥10s</w:t>
      </w:r>
      <w:r/>
    </w:p>
    <w:p>
      <w:pPr>
        <w:pStyle w:val="724"/>
        <w:ind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.4.3最大输出电流≥900mA</w:t>
      </w:r>
      <w:r>
        <w:rPr>
          <w:rFonts w:hint="eastAsia" w:ascii="宋体" w:hAnsi="宋体" w:eastAsia="宋体" w:cs="宋体"/>
          <w:bCs/>
          <w:sz w:val="24"/>
          <w:lang w:eastAsia="zh-CN"/>
        </w:rPr>
        <w:t xml:space="preserve">，</w:t>
      </w:r>
      <w:r>
        <w:rPr>
          <w:rFonts w:hint="eastAsia" w:ascii="宋体" w:hAnsi="宋体" w:eastAsia="宋体" w:cs="宋体"/>
          <w:bCs/>
          <w:sz w:val="24"/>
        </w:rPr>
        <w:t xml:space="preserve">最大电流时间积≥900mAs</w:t>
      </w:r>
      <w:r/>
    </w:p>
    <w:p>
      <w:pPr>
        <w:pStyle w:val="724"/>
        <w:ind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近台操控系统</w:t>
      </w:r>
      <w:r/>
    </w:p>
    <w:p>
      <w:pPr>
        <w:pStyle w:val="724"/>
        <w:ind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5.1</w:t>
      </w:r>
      <w:r>
        <w:rPr>
          <w:rFonts w:hint="eastAsia" w:ascii="宋体" w:hAnsi="宋体" w:eastAsia="宋体" w:cs="宋体"/>
          <w:bCs/>
          <w:sz w:val="24"/>
        </w:rPr>
        <w:t xml:space="preserve">具备近台操控彩色触摸屏</w:t>
      </w:r>
      <w:r/>
    </w:p>
    <w:p>
      <w:pPr>
        <w:pStyle w:val="724"/>
        <w:ind w:left="0" w:firstLine="24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5.5.2</w:t>
      </w:r>
      <w:r>
        <w:rPr>
          <w:rFonts w:hint="eastAsia" w:ascii="宋体" w:hAnsi="宋体" w:eastAsia="宋体" w:cs="宋体"/>
          <w:bCs/>
          <w:sz w:val="24"/>
        </w:rPr>
        <w:t xml:space="preserve">屏幕尺寸≥11英寸（提供检验报告证明）</w:t>
      </w:r>
      <w:r/>
    </w:p>
    <w:p>
      <w:pPr>
        <w:pStyle w:val="724"/>
        <w:ind w:firstLine="480"/>
        <w:jc w:val="left"/>
        <w:keepLines w:val="0"/>
        <w:keepNext w:val="0"/>
        <w:pageBreakBefore w:val="0"/>
        <w:spacing w:line="360" w:lineRule="auto"/>
        <w:widowControl/>
        <w:rPr>
          <w:rFonts w:hint="eastAsia" w:ascii="宋体" w:hAnsi="宋体" w:eastAsia="宋体" w:cs="宋体"/>
          <w:bCs/>
          <w:sz w:val="24"/>
          <w:lang w:eastAsia="zh-CN"/>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.5.3屏幕显示可依据重力方向自动调整显示的方向</w:t>
      </w:r>
      <w:r>
        <w:rPr>
          <w:rFonts w:hint="eastAsia" w:ascii="宋体" w:hAnsi="宋体" w:eastAsia="宋体" w:cs="宋体"/>
          <w:bCs/>
          <w:sz w:val="24"/>
          <w:lang w:eastAsia="zh-CN"/>
        </w:rPr>
        <w:t xml:space="preserve">、</w:t>
      </w:r>
      <w:r>
        <w:rPr>
          <w:rFonts w:hint="eastAsia" w:ascii="宋体" w:hAnsi="宋体" w:eastAsia="宋体" w:cs="宋体"/>
          <w:bCs/>
          <w:sz w:val="24"/>
        </w:rPr>
        <w:t xml:space="preserve">可显示患者的详细登记信息</w:t>
      </w:r>
      <w:r>
        <w:rPr>
          <w:rFonts w:hint="eastAsia" w:ascii="宋体" w:hAnsi="宋体" w:eastAsia="宋体" w:cs="宋体"/>
          <w:bCs/>
          <w:sz w:val="24"/>
          <w:lang w:eastAsia="zh-CN"/>
        </w:rPr>
        <w:t xml:space="preserve">、</w:t>
      </w:r>
      <w:r>
        <w:rPr>
          <w:rFonts w:hint="eastAsia" w:ascii="宋体" w:hAnsi="宋体" w:eastAsia="宋体" w:cs="宋体"/>
          <w:bCs/>
          <w:sz w:val="24"/>
        </w:rPr>
        <w:t xml:space="preserve">显示摆位图示化引导提示</w:t>
      </w:r>
      <w:r>
        <w:rPr>
          <w:rFonts w:hint="eastAsia" w:ascii="宋体" w:hAnsi="宋体" w:cs="宋体"/>
          <w:bCs/>
          <w:sz w:val="24"/>
          <w:lang w:eastAsia="zh-CN"/>
        </w:rPr>
        <w:t xml:space="preserve">。</w:t>
      </w:r>
      <w:r/>
    </w:p>
    <w:p>
      <w:pPr>
        <w:pStyle w:val="724"/>
        <w:ind w:firstLine="480"/>
        <w:jc w:val="left"/>
        <w:keepLines w:val="0"/>
        <w:keepNext w:val="0"/>
        <w:pageBreakBefore w:val="0"/>
        <w:spacing w:line="360" w:lineRule="auto"/>
        <w:widowControl/>
        <w:rPr>
          <w:rFonts w:hint="eastAsia" w:ascii="宋体" w:hAnsi="宋体" w:eastAsia="宋体" w:cs="宋体"/>
          <w:bCs/>
          <w:sz w:val="24"/>
          <w:lang w:eastAsia="zh-CN"/>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.5.4可调整部位选择并可调整曝光参数（kV，mA，mAs等）</w:t>
      </w:r>
      <w:r>
        <w:rPr>
          <w:rFonts w:hint="eastAsia" w:ascii="宋体" w:hAnsi="宋体" w:eastAsia="宋体" w:cs="宋体"/>
          <w:bCs/>
          <w:sz w:val="24"/>
          <w:lang w:eastAsia="zh-CN"/>
        </w:rPr>
        <w:t xml:space="preserve">、</w:t>
      </w:r>
      <w:r>
        <w:rPr>
          <w:rFonts w:hint="eastAsia" w:ascii="宋体" w:hAnsi="宋体" w:eastAsia="宋体" w:cs="宋体"/>
          <w:bCs/>
          <w:sz w:val="24"/>
        </w:rPr>
        <w:t xml:space="preserve">具备患者体型选择</w:t>
      </w:r>
      <w:r>
        <w:rPr>
          <w:rFonts w:hint="eastAsia" w:ascii="宋体" w:hAnsi="宋体" w:cs="宋体"/>
          <w:bCs/>
          <w:sz w:val="24"/>
          <w:lang w:eastAsia="zh-CN"/>
        </w:rPr>
        <w:t xml:space="preserve">。</w:t>
      </w:r>
      <w:r/>
    </w:p>
    <w:p>
      <w:pPr>
        <w:pStyle w:val="724"/>
        <w:ind w:firstLine="480"/>
        <w:jc w:val="left"/>
        <w:keepLines w:val="0"/>
        <w:keepNext w:val="0"/>
        <w:pageBreakBefore w:val="0"/>
        <w:spacing w:line="360" w:lineRule="auto"/>
        <w:widowControl/>
        <w:rPr>
          <w:rFonts w:hint="eastAsia" w:ascii="宋体" w:hAnsi="宋体" w:eastAsia="宋体" w:cs="宋体"/>
          <w:bCs/>
          <w:sz w:val="24"/>
          <w:lang w:eastAsia="zh-CN"/>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.5.</w:t>
      </w: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束光器视野快速切换</w:t>
      </w:r>
      <w:r>
        <w:rPr>
          <w:rFonts w:hint="eastAsia" w:ascii="宋体" w:hAnsi="宋体" w:eastAsia="宋体" w:cs="宋体"/>
          <w:bCs/>
          <w:sz w:val="24"/>
          <w:lang w:eastAsia="zh-CN"/>
        </w:rPr>
        <w:t xml:space="preserve">；</w:t>
      </w:r>
      <w:r>
        <w:rPr>
          <w:rFonts w:hint="eastAsia" w:ascii="宋体" w:hAnsi="宋体" w:eastAsia="宋体" w:cs="宋体"/>
          <w:bCs/>
          <w:sz w:val="24"/>
        </w:rPr>
        <w:t xml:space="preserve">可以显示SID数值</w:t>
      </w:r>
      <w:r>
        <w:rPr>
          <w:rFonts w:hint="eastAsia" w:ascii="宋体" w:hAnsi="宋体" w:eastAsia="宋体" w:cs="宋体"/>
          <w:bCs/>
          <w:sz w:val="24"/>
          <w:lang w:eastAsia="zh-CN"/>
        </w:rPr>
        <w:t xml:space="preserve">；</w:t>
      </w:r>
      <w:r>
        <w:rPr>
          <w:rFonts w:hint="eastAsia" w:ascii="宋体" w:hAnsi="宋体" w:eastAsia="宋体" w:cs="宋体"/>
          <w:bCs/>
          <w:sz w:val="24"/>
        </w:rPr>
        <w:t xml:space="preserve">可通过触控系统一键摆位</w:t>
      </w:r>
      <w:r>
        <w:rPr>
          <w:rFonts w:hint="eastAsia" w:ascii="宋体" w:hAnsi="宋体" w:cs="宋体"/>
          <w:bCs/>
          <w:sz w:val="24"/>
          <w:lang w:eastAsia="zh-CN"/>
        </w:rPr>
        <w:t xml:space="preserve">。</w:t>
      </w:r>
      <w:r/>
    </w:p>
    <w:p>
      <w:pPr>
        <w:pStyle w:val="724"/>
        <w:ind w:left="0" w:firstLine="241"/>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
          <w:bCs w:val="0"/>
          <w:sz w:val="24"/>
        </w:rPr>
        <w:t xml:space="preserve">＃</w:t>
      </w: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.5.</w:t>
      </w:r>
      <w:r>
        <w:rPr>
          <w:rFonts w:hint="eastAsia" w:ascii="宋体" w:hAnsi="宋体" w:eastAsia="宋体" w:cs="宋体"/>
          <w:bCs/>
          <w:sz w:val="24"/>
          <w:lang w:val="en-US" w:eastAsia="zh-CN"/>
        </w:rPr>
        <w:t xml:space="preserve">6</w:t>
      </w:r>
      <w:r>
        <w:rPr>
          <w:rFonts w:hint="eastAsia" w:ascii="宋体" w:hAnsi="宋体" w:eastAsia="宋体" w:cs="宋体"/>
          <w:bCs/>
          <w:sz w:val="24"/>
        </w:rPr>
        <w:t xml:space="preserve">具备摄影后图像显示功能（需提供有检验资质的第三方有效证明资料）   </w:t>
      </w:r>
      <w:r/>
    </w:p>
    <w:p>
      <w:pPr>
        <w:pStyle w:val="724"/>
        <w:ind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.6摄影床</w:t>
      </w:r>
      <w:r/>
    </w:p>
    <w:p>
      <w:pPr>
        <w:pStyle w:val="724"/>
        <w:ind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.6.1固定式升降摄影床、非移动式</w:t>
      </w:r>
      <w:r>
        <w:rPr>
          <w:rFonts w:hint="eastAsia" w:ascii="宋体" w:hAnsi="宋体" w:eastAsia="宋体" w:cs="宋体"/>
          <w:bCs/>
          <w:sz w:val="24"/>
          <w:lang w:eastAsia="zh-CN"/>
        </w:rPr>
        <w:t xml:space="preserve">、</w:t>
      </w:r>
      <w:r>
        <w:rPr>
          <w:rFonts w:hint="eastAsia" w:ascii="宋体" w:hAnsi="宋体" w:eastAsia="宋体" w:cs="宋体"/>
          <w:bCs/>
          <w:sz w:val="24"/>
        </w:rPr>
        <w:t xml:space="preserve">床面最大承重≥200kg</w:t>
      </w:r>
      <w:r/>
    </w:p>
    <w:p>
      <w:pPr>
        <w:pStyle w:val="724"/>
        <w:ind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.6.2床面可以四向浮动，浮动床面移动范围：纵向≥90cm 、横向≥26cm</w:t>
      </w:r>
      <w:r>
        <w:rPr>
          <w:rFonts w:hint="eastAsia" w:ascii="宋体" w:hAnsi="宋体" w:eastAsia="宋体" w:cs="宋体"/>
          <w:bCs/>
          <w:sz w:val="24"/>
          <w:lang w:eastAsia="zh-CN"/>
        </w:rPr>
        <w:t xml:space="preserve">、</w:t>
      </w:r>
      <w:r>
        <w:rPr>
          <w:rFonts w:hint="eastAsia" w:ascii="宋体" w:hAnsi="宋体" w:eastAsia="宋体" w:cs="宋体"/>
          <w:bCs/>
          <w:sz w:val="24"/>
        </w:rPr>
        <w:t xml:space="preserve">滤线器纵向范围≥53cm</w:t>
      </w:r>
      <w:r/>
    </w:p>
    <w:p>
      <w:pPr>
        <w:pStyle w:val="724"/>
        <w:ind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.6.</w:t>
      </w:r>
      <w:r>
        <w:rPr>
          <w:rFonts w:hint="eastAsia" w:ascii="宋体" w:hAnsi="宋体" w:eastAsia="宋体" w:cs="宋体"/>
          <w:bCs/>
          <w:sz w:val="24"/>
          <w:lang w:val="en-US" w:eastAsia="zh-CN"/>
        </w:rPr>
        <w:t xml:space="preserve">3</w:t>
      </w:r>
      <w:r>
        <w:rPr>
          <w:rFonts w:hint="eastAsia" w:ascii="宋体" w:hAnsi="宋体" w:eastAsia="宋体" w:cs="宋体"/>
          <w:bCs/>
          <w:sz w:val="24"/>
        </w:rPr>
        <w:t xml:space="preserve">具备床面脚踏方式电磁解锁</w:t>
      </w:r>
      <w:r/>
    </w:p>
    <w:p>
      <w:pPr>
        <w:pStyle w:val="724"/>
        <w:ind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.6.</w:t>
      </w:r>
      <w:r>
        <w:rPr>
          <w:rFonts w:hint="eastAsia" w:ascii="宋体" w:hAnsi="宋体" w:eastAsia="宋体" w:cs="宋体"/>
          <w:bCs/>
          <w:sz w:val="24"/>
          <w:lang w:val="en-US" w:eastAsia="zh-CN"/>
        </w:rPr>
        <w:t xml:space="preserve">4</w:t>
      </w:r>
      <w:r>
        <w:rPr>
          <w:rFonts w:hint="eastAsia" w:ascii="宋体" w:hAnsi="宋体" w:eastAsia="宋体" w:cs="宋体"/>
          <w:bCs/>
          <w:sz w:val="24"/>
        </w:rPr>
        <w:t xml:space="preserve">支持平板在线充电</w:t>
      </w:r>
      <w:r>
        <w:rPr>
          <w:rFonts w:hint="eastAsia" w:ascii="宋体" w:hAnsi="宋体" w:eastAsia="宋体" w:cs="宋体"/>
          <w:bCs/>
          <w:sz w:val="24"/>
          <w:lang w:eastAsia="zh-CN"/>
        </w:rPr>
        <w:t xml:space="preserve">、</w:t>
      </w:r>
      <w:r>
        <w:rPr>
          <w:rFonts w:hint="eastAsia" w:ascii="宋体" w:hAnsi="宋体" w:eastAsia="宋体" w:cs="宋体"/>
          <w:bCs/>
          <w:sz w:val="24"/>
        </w:rPr>
        <w:t xml:space="preserve">X射线管组件与探测器可自动跟随</w:t>
      </w:r>
      <w:r/>
    </w:p>
    <w:p>
      <w:pPr>
        <w:pStyle w:val="724"/>
        <w:ind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.6.</w:t>
      </w: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床面升降行程≥40cm</w:t>
      </w:r>
      <w:r/>
    </w:p>
    <w:p>
      <w:pPr>
        <w:pStyle w:val="724"/>
        <w:ind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lang w:val="en-US" w:eastAsia="zh-CN"/>
        </w:rPr>
        <w:t xml:space="preserve">5.7</w:t>
      </w:r>
      <w:r>
        <w:rPr>
          <w:rFonts w:hint="eastAsia" w:ascii="宋体" w:hAnsi="宋体" w:eastAsia="宋体" w:cs="宋体"/>
          <w:bCs/>
          <w:sz w:val="24"/>
        </w:rPr>
        <w:t xml:space="preserve">图像采集工作站</w:t>
      </w:r>
      <w:r/>
    </w:p>
    <w:p>
      <w:pPr>
        <w:pStyle w:val="724"/>
        <w:ind w:firstLine="480"/>
        <w:jc w:val="left"/>
        <w:keepLines w:val="0"/>
        <w:keepNext w:val="0"/>
        <w:pageBreakBefore w:val="0"/>
        <w:spacing w:line="360" w:lineRule="auto"/>
        <w:widowControl/>
        <w:rPr>
          <w:rFonts w:hint="eastAsia" w:ascii="宋体" w:hAnsi="宋体" w:eastAsia="宋体" w:cs="宋体"/>
          <w:bCs/>
          <w:sz w:val="24"/>
          <w:lang w:eastAsia="zh-CN"/>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.7.1</w:t>
      </w:r>
      <w:r>
        <w:rPr>
          <w:rFonts w:hint="eastAsia" w:ascii="宋体" w:hAnsi="宋体" w:eastAsia="宋体" w:cs="宋体"/>
          <w:bCs/>
          <w:sz w:val="24"/>
          <w:lang w:val="en-US" w:eastAsia="zh-CN"/>
        </w:rPr>
        <w:t xml:space="preserve"> </w:t>
      </w:r>
      <w:r>
        <w:rPr>
          <w:rFonts w:hint="eastAsia" w:ascii="宋体" w:hAnsi="宋体" w:eastAsia="宋体" w:cs="宋体"/>
          <w:bCs/>
          <w:sz w:val="24"/>
        </w:rPr>
        <w:t xml:space="preserve">windows 10及以上操作系统</w:t>
      </w:r>
      <w:r>
        <w:rPr>
          <w:rFonts w:hint="eastAsia" w:ascii="宋体" w:hAnsi="宋体" w:eastAsia="宋体" w:cs="宋体"/>
          <w:bCs/>
          <w:sz w:val="24"/>
          <w:lang w:eastAsia="zh-CN"/>
        </w:rPr>
        <w:t xml:space="preserve">。</w:t>
      </w:r>
      <w:r>
        <w:rPr>
          <w:rFonts w:hint="eastAsia" w:ascii="宋体" w:hAnsi="宋体" w:eastAsia="宋体" w:cs="宋体"/>
          <w:bCs/>
          <w:sz w:val="24"/>
        </w:rPr>
        <w:t xml:space="preserve">图像采集：采集条件设置，机械位置显示，APR设置，职业病操控</w:t>
      </w:r>
      <w:r>
        <w:rPr>
          <w:rFonts w:hint="eastAsia" w:ascii="宋体" w:hAnsi="宋体" w:eastAsia="宋体" w:cs="宋体"/>
          <w:bCs/>
          <w:sz w:val="24"/>
          <w:lang w:eastAsia="zh-CN"/>
        </w:rPr>
        <w:t xml:space="preserve">，</w:t>
      </w:r>
      <w:r>
        <w:rPr>
          <w:rFonts w:hint="eastAsia" w:ascii="宋体" w:hAnsi="宋体" w:eastAsia="宋体" w:cs="宋体"/>
          <w:bCs/>
          <w:sz w:val="24"/>
        </w:rPr>
        <w:t xml:space="preserve">能对患者及图像信息进行管理, 包括病人登记、病人及图像信息管理、查询和排列病人影像、报告编写和管理、图像管理</w:t>
      </w:r>
      <w:r>
        <w:rPr>
          <w:rFonts w:hint="eastAsia" w:ascii="宋体" w:hAnsi="宋体" w:eastAsia="宋体" w:cs="宋体"/>
          <w:bCs/>
          <w:sz w:val="24"/>
          <w:lang w:eastAsia="zh-CN"/>
        </w:rPr>
        <w:t xml:space="preserve">，</w:t>
      </w:r>
      <w:r>
        <w:rPr>
          <w:rFonts w:hint="eastAsia" w:ascii="宋体" w:hAnsi="宋体" w:eastAsia="宋体" w:cs="宋体"/>
          <w:bCs/>
          <w:sz w:val="24"/>
        </w:rPr>
        <w:t xml:space="preserve">具有曝光参数的记录和显示功能；能进行患者姓名的显示和输入功能；能在图像上显示左右标记符号；具有辐射剂量的记录和显示功能</w:t>
      </w:r>
      <w:r>
        <w:rPr>
          <w:rFonts w:hint="eastAsia" w:ascii="宋体" w:hAnsi="宋体" w:cs="宋体"/>
          <w:bCs/>
          <w:sz w:val="24"/>
          <w:lang w:eastAsia="zh-CN"/>
        </w:rPr>
        <w:t xml:space="preserve">。</w:t>
      </w:r>
      <w:r/>
    </w:p>
    <w:p>
      <w:pPr>
        <w:pStyle w:val="724"/>
        <w:ind w:left="0" w:firstLine="480"/>
        <w:jc w:val="left"/>
        <w:spacing w:line="360" w:lineRule="auto"/>
        <w:widowControl/>
        <w:rPr>
          <w:rFonts w:hint="eastAsia" w:ascii="宋体" w:hAnsi="宋体" w:eastAsia="宋体" w:cs="宋体"/>
          <w:bCs/>
          <w:sz w:val="24"/>
          <w:lang w:eastAsia="zh-CN"/>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.7.</w:t>
      </w:r>
      <w:r>
        <w:rPr>
          <w:rFonts w:hint="eastAsia" w:ascii="宋体" w:hAnsi="宋体" w:eastAsia="宋体" w:cs="宋体"/>
          <w:bCs/>
          <w:sz w:val="24"/>
          <w:lang w:val="en-US" w:eastAsia="zh-CN"/>
        </w:rPr>
        <w:t xml:space="preserve">2</w:t>
      </w:r>
      <w:r>
        <w:rPr>
          <w:rFonts w:hint="eastAsia" w:ascii="宋体" w:hAnsi="宋体" w:eastAsia="宋体" w:cs="宋体"/>
          <w:bCs/>
          <w:sz w:val="24"/>
        </w:rPr>
        <w:t xml:space="preserve">具有多项DICOM服务类别，如传输、接收、存储、查询，WORKLIST、MPPS、存储确认等功能</w:t>
      </w:r>
      <w:r>
        <w:rPr>
          <w:rFonts w:hint="eastAsia" w:ascii="宋体" w:hAnsi="宋体" w:eastAsia="宋体" w:cs="宋体"/>
          <w:bCs/>
          <w:sz w:val="24"/>
          <w:lang w:eastAsia="zh-CN"/>
        </w:rPr>
        <w:t xml:space="preserve">，</w:t>
      </w:r>
      <w:r>
        <w:rPr>
          <w:rFonts w:hint="eastAsia" w:ascii="宋体" w:hAnsi="宋体" w:eastAsia="宋体" w:cs="宋体"/>
          <w:bCs/>
          <w:sz w:val="24"/>
        </w:rPr>
        <w:t xml:space="preserve">具有DICOM结构化SR报告(如报告编写、报告存储、报告打印、报告发送等)功能</w:t>
      </w:r>
      <w:r>
        <w:rPr>
          <w:rFonts w:hint="eastAsia" w:ascii="宋体" w:hAnsi="宋体" w:eastAsia="宋体" w:cs="宋体"/>
          <w:bCs/>
          <w:sz w:val="24"/>
          <w:lang w:eastAsia="zh-CN"/>
        </w:rPr>
        <w:t xml:space="preserve">；</w:t>
      </w:r>
      <w:r>
        <w:rPr>
          <w:rFonts w:hint="eastAsia" w:ascii="宋体" w:hAnsi="宋体" w:eastAsia="宋体" w:cs="宋体"/>
          <w:bCs/>
          <w:sz w:val="24"/>
        </w:rPr>
        <w:t xml:space="preserve">具有统计功能，如统计当日或指定日期的曝光数量、拍摄部位的、设备拍摄量、时间段设备拍摄量等统计功能</w:t>
      </w:r>
      <w:r>
        <w:rPr>
          <w:rFonts w:hint="eastAsia" w:ascii="宋体" w:hAnsi="宋体" w:eastAsia="宋体" w:cs="宋体"/>
          <w:bCs/>
          <w:sz w:val="24"/>
          <w:lang w:eastAsia="zh-CN"/>
        </w:rPr>
        <w:t xml:space="preserve">，</w:t>
      </w:r>
      <w:r>
        <w:rPr>
          <w:rFonts w:hint="eastAsia" w:ascii="宋体" w:hAnsi="宋体" w:eastAsia="宋体" w:cs="宋体"/>
          <w:bCs/>
          <w:sz w:val="24"/>
        </w:rPr>
        <w:t xml:space="preserve">支持RIS，支持以电子病历为核心的医院信息化系统的集成</w:t>
      </w:r>
      <w:r>
        <w:rPr>
          <w:rFonts w:hint="eastAsia" w:ascii="宋体" w:hAnsi="宋体" w:cs="宋体"/>
          <w:bCs/>
          <w:sz w:val="24"/>
          <w:lang w:eastAsia="zh-CN"/>
        </w:rPr>
        <w:t xml:space="preserve">。</w:t>
      </w:r>
      <w:r/>
    </w:p>
    <w:p>
      <w:pPr>
        <w:pStyle w:val="724"/>
        <w:ind w:firstLine="480"/>
        <w:jc w:val="left"/>
        <w:spacing w:line="360" w:lineRule="auto"/>
        <w:widowControl/>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.7.</w:t>
      </w:r>
      <w:r>
        <w:rPr>
          <w:rFonts w:hint="eastAsia" w:ascii="宋体" w:hAnsi="宋体" w:eastAsia="宋体" w:cs="宋体"/>
          <w:bCs/>
          <w:sz w:val="24"/>
          <w:lang w:val="en-US" w:eastAsia="zh-CN"/>
        </w:rPr>
        <w:t xml:space="preserve">3</w:t>
      </w:r>
      <w:r>
        <w:rPr>
          <w:rFonts w:hint="eastAsia" w:ascii="宋体" w:hAnsi="宋体" w:eastAsia="宋体" w:cs="宋体"/>
          <w:bCs/>
          <w:sz w:val="24"/>
        </w:rPr>
        <w:t xml:space="preserve">图像处理：窗宽/窗位、自动窗宽/窗位、预置窗宽/窗位、正负像翻转、图像翻转、图像旋转、图像删除（权限受控）、图像放大及漫游、图像插值、边缘增强、降噪、恢复原始图像、文字/数字标注、图像标记、标尺线段测量、面积测量、电子剪切等功能</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病人图像可以采用各种方式查询，并可自定义查询方式；具有病人预约功能；支持无损压缩的高速传输；支持在线解压</w:t>
      </w:r>
      <w:r>
        <w:rPr>
          <w:rFonts w:hint="eastAsia" w:ascii="宋体" w:hAnsi="宋体" w:cs="宋体"/>
          <w:bCs/>
          <w:sz w:val="24"/>
          <w:lang w:val="en-US" w:eastAsia="zh-CN"/>
        </w:rPr>
        <w:t xml:space="preserve">。</w:t>
      </w:r>
      <w:r/>
    </w:p>
    <w:p>
      <w:pPr>
        <w:pStyle w:val="724"/>
        <w:ind w:left="0" w:firstLine="480"/>
        <w:jc w:val="left"/>
        <w:spacing w:line="360" w:lineRule="auto"/>
        <w:widowControl/>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.7.</w:t>
      </w:r>
      <w:r>
        <w:rPr>
          <w:rFonts w:hint="eastAsia" w:ascii="宋体" w:hAnsi="宋体" w:eastAsia="宋体" w:cs="宋体"/>
          <w:bCs/>
          <w:sz w:val="24"/>
          <w:lang w:val="en-US" w:eastAsia="zh-CN"/>
        </w:rPr>
        <w:t xml:space="preserve">4部位协议增强滤波器：根据人体各部位的不同生理结构、医生对各部位的不同诊断要求以及临床的不同需要，对身体各部位进行算法优化</w:t>
      </w:r>
      <w:r>
        <w:rPr>
          <w:rFonts w:hint="eastAsia" w:ascii="宋体" w:hAnsi="宋体" w:cs="宋体"/>
          <w:bCs/>
          <w:sz w:val="24"/>
          <w:lang w:val="en-US" w:eastAsia="zh-CN"/>
        </w:rPr>
        <w:t xml:space="preserve">。</w:t>
      </w:r>
      <w:r/>
    </w:p>
    <w:p>
      <w:pPr>
        <w:pStyle w:val="724"/>
        <w:ind w:firstLine="480"/>
        <w:jc w:val="left"/>
        <w:spacing w:line="360" w:lineRule="auto"/>
        <w:widowControl/>
        <w:rPr>
          <w:rFonts w:hint="eastAsia" w:ascii="宋体" w:hAnsi="宋体" w:eastAsia="宋体" w:cs="宋体"/>
          <w:bCs/>
          <w:sz w:val="24"/>
          <w:lang w:eastAsia="zh-CN"/>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.7.</w:t>
      </w: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具备故障代码发送，高压发生器操作过程记录功能</w:t>
      </w:r>
      <w:r>
        <w:rPr>
          <w:rFonts w:hint="eastAsia" w:ascii="宋体" w:hAnsi="宋体" w:cs="宋体"/>
          <w:bCs/>
          <w:sz w:val="24"/>
          <w:lang w:eastAsia="zh-CN"/>
        </w:rPr>
        <w:t xml:space="preserve">。</w:t>
      </w:r>
      <w:r/>
    </w:p>
    <w:p>
      <w:pPr>
        <w:pStyle w:val="724"/>
        <w:ind w:left="0" w:firstLine="240"/>
        <w:jc w:val="left"/>
        <w:spacing w:line="360" w:lineRule="auto"/>
        <w:widowControl/>
        <w:rPr>
          <w:rFonts w:hint="default" w:ascii="宋体" w:hAnsi="宋体" w:eastAsia="宋体" w:cs="宋体"/>
          <w:bCs/>
          <w:sz w:val="24"/>
          <w:lang w:val="en-US" w:eastAsia="zh-CN"/>
        </w:rPr>
      </w:pP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5.7.6 具备DR图像质控软件</w:t>
      </w:r>
      <w:r/>
    </w:p>
    <w:p>
      <w:pPr>
        <w:pStyle w:val="724"/>
        <w:ind w:left="0" w:firstLine="240"/>
        <w:jc w:val="left"/>
        <w:spacing w:line="360" w:lineRule="auto"/>
        <w:widowControl/>
        <w:rPr>
          <w:rFonts w:hint="eastAsia" w:ascii="宋体" w:hAnsi="宋体" w:eastAsia="宋体" w:cs="宋体"/>
          <w:bCs/>
          <w:sz w:val="24"/>
        </w:rPr>
      </w:pP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.7.</w:t>
      </w:r>
      <w:r>
        <w:rPr>
          <w:rFonts w:hint="eastAsia" w:ascii="宋体" w:hAnsi="宋体" w:eastAsia="宋体" w:cs="宋体"/>
          <w:bCs/>
          <w:sz w:val="24"/>
          <w:lang w:val="en-US" w:eastAsia="zh-CN"/>
        </w:rPr>
        <w:t xml:space="preserve">7</w:t>
      </w:r>
      <w:r>
        <w:rPr>
          <w:rFonts w:hint="eastAsia" w:ascii="宋体" w:hAnsi="宋体" w:eastAsia="宋体" w:cs="宋体"/>
          <w:bCs/>
          <w:sz w:val="24"/>
        </w:rPr>
        <w:t xml:space="preserve">具备辐射剂量的记录和显示功能（提供软件注册权证书）</w:t>
      </w:r>
      <w:r/>
    </w:p>
    <w:p>
      <w:pPr>
        <w:pStyle w:val="724"/>
        <w:ind w:left="0" w:firstLine="241"/>
        <w:jc w:val="left"/>
        <w:spacing w:line="360" w:lineRule="auto"/>
        <w:widowControl/>
        <w:rPr>
          <w:rFonts w:hint="eastAsia" w:ascii="宋体" w:hAnsi="宋体" w:eastAsia="宋体" w:cs="宋体"/>
          <w:bCs/>
          <w:sz w:val="24"/>
        </w:rPr>
      </w:pPr>
      <w:r>
        <w:rPr>
          <w:rFonts w:hint="eastAsia" w:ascii="宋体" w:hAnsi="宋体" w:eastAsia="宋体" w:cs="宋体"/>
          <w:b/>
          <w:bCs w:val="0"/>
          <w:sz w:val="24"/>
        </w:rPr>
        <w:t xml:space="preserve">＃</w:t>
      </w: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.7.</w:t>
      </w:r>
      <w:r>
        <w:rPr>
          <w:rFonts w:hint="eastAsia" w:ascii="宋体" w:hAnsi="宋体" w:eastAsia="宋体" w:cs="宋体"/>
          <w:bCs/>
          <w:sz w:val="24"/>
          <w:lang w:val="en-US" w:eastAsia="zh-CN"/>
        </w:rPr>
        <w:t xml:space="preserve">8</w:t>
      </w:r>
      <w:r>
        <w:rPr>
          <w:rFonts w:hint="eastAsia" w:ascii="宋体" w:hAnsi="宋体" w:eastAsia="宋体" w:cs="宋体"/>
          <w:bCs/>
          <w:sz w:val="24"/>
        </w:rPr>
        <w:t xml:space="preserve">免费支持远程软件升级、远程故障诊断和故障处理、远程桌面协助（提供有检验资质的第三方有效证明资料）</w:t>
      </w:r>
      <w:r/>
    </w:p>
    <w:p>
      <w:pPr>
        <w:pStyle w:val="724"/>
        <w:ind w:left="0" w:firstLine="240"/>
        <w:jc w:val="left"/>
        <w:spacing w:line="360" w:lineRule="auto"/>
        <w:widowControl/>
        <w:rPr>
          <w:rFonts w:hint="eastAsia" w:ascii="宋体" w:hAnsi="宋体" w:eastAsia="宋体" w:cs="宋体"/>
          <w:bCs/>
          <w:sz w:val="24"/>
        </w:rPr>
      </w:pPr>
      <w:r>
        <w:rPr>
          <w:rFonts w:hint="eastAsia" w:ascii="宋体" w:hAnsi="宋体" w:eastAsia="宋体" w:cs="宋体"/>
          <w:bCs/>
          <w:sz w:val="24"/>
        </w:rPr>
        <w:t xml:space="preserve">▲</w:t>
      </w:r>
      <w:r>
        <w:rPr>
          <w:rFonts w:hint="eastAsia" w:ascii="宋体" w:hAnsi="宋体" w:cs="宋体"/>
          <w:bCs/>
          <w:sz w:val="24"/>
          <w:lang w:val="en-US" w:eastAsia="zh-CN"/>
        </w:rPr>
        <w:t xml:space="preserve">5.7.9</w:t>
      </w:r>
      <w:r>
        <w:rPr>
          <w:rFonts w:hint="eastAsia" w:ascii="宋体" w:hAnsi="宋体" w:eastAsia="宋体" w:cs="宋体"/>
          <w:bCs/>
          <w:sz w:val="24"/>
        </w:rPr>
        <w:t xml:space="preserve">为保证整机兼容及售后保障，投标产品配备的X线球管、平板探测器为同一制造商（需提供有检验资质的第三方有效证明资料） </w:t>
      </w:r>
      <w:r/>
    </w:p>
    <w:p>
      <w:pPr>
        <w:pStyle w:val="724"/>
        <w:ind w:left="0" w:firstLine="241"/>
        <w:jc w:val="left"/>
        <w:spacing w:line="360" w:lineRule="auto"/>
        <w:widowControl/>
        <w:rPr>
          <w:rFonts w:hint="eastAsia" w:ascii="宋体" w:hAnsi="宋体" w:eastAsia="宋体" w:cs="宋体"/>
          <w:bCs/>
          <w:sz w:val="24"/>
        </w:rPr>
      </w:pPr>
      <w:r>
        <w:rPr>
          <w:rFonts w:hint="eastAsia" w:ascii="宋体" w:hAnsi="宋体" w:eastAsia="宋体" w:cs="宋体"/>
          <w:b/>
          <w:bCs w:val="0"/>
          <w:sz w:val="24"/>
        </w:rPr>
        <w:t xml:space="preserve">＃</w:t>
      </w:r>
      <w:r>
        <w:rPr>
          <w:rFonts w:hint="eastAsia" w:ascii="宋体" w:hAnsi="宋体" w:cs="宋体"/>
          <w:bCs/>
          <w:sz w:val="24"/>
          <w:lang w:val="en-US" w:eastAsia="zh-CN"/>
        </w:rPr>
        <w:t xml:space="preserve">5.7.10</w:t>
      </w:r>
      <w:r>
        <w:rPr>
          <w:rFonts w:hint="eastAsia" w:ascii="宋体" w:hAnsi="宋体" w:eastAsia="宋体" w:cs="宋体"/>
          <w:bCs/>
          <w:sz w:val="24"/>
        </w:rPr>
        <w:t xml:space="preserve">具备售后远程服务系统，能实时观测设备的详细使用状态，并能自动反馈故障或错误给厂家，便于用户发现问题并及时维修（需提供有检验资质的第三方有效证明资料）</w:t>
      </w:r>
      <w:r/>
    </w:p>
    <w:p>
      <w:pPr>
        <w:pStyle w:val="724"/>
        <w:ind w:left="0" w:firstLine="240"/>
        <w:jc w:val="left"/>
        <w:spacing w:line="360" w:lineRule="auto"/>
        <w:widowControl/>
        <w:rPr>
          <w:rFonts w:hint="eastAsia" w:ascii="宋体" w:hAnsi="宋体" w:cs="宋体"/>
          <w:bCs/>
          <w:sz w:val="24"/>
          <w:lang w:val="en-US" w:eastAsia="zh-CN"/>
        </w:rPr>
      </w:pPr>
      <w:r>
        <w:rPr>
          <w:rFonts w:hint="eastAsia" w:ascii="宋体" w:hAnsi="宋体" w:eastAsia="宋体" w:cs="宋体"/>
          <w:bCs/>
          <w:sz w:val="24"/>
        </w:rPr>
        <w:t xml:space="preserve">▲</w:t>
      </w:r>
      <w:r>
        <w:rPr>
          <w:rFonts w:hint="eastAsia" w:ascii="宋体" w:hAnsi="宋体" w:cs="宋体"/>
          <w:bCs/>
          <w:sz w:val="24"/>
          <w:lang w:val="en-US" w:eastAsia="zh-CN"/>
        </w:rPr>
        <w:t xml:space="preserve">5.7.11将我院原急诊悬吊DR（型号：新东方1000，生产厂家：北京万东）免费移机到体检中心进行安装调试，并提供移机方案，使用配件为原厂原装配件，提供保修≥1年</w:t>
      </w:r>
      <w:r/>
    </w:p>
    <w:p>
      <w:pPr>
        <w:pStyle w:val="724"/>
        <w:ind w:left="0" w:firstLine="482"/>
        <w:jc w:val="left"/>
        <w:spacing w:line="360" w:lineRule="auto"/>
        <w:widowControl/>
        <w:rPr>
          <w:rFonts w:ascii="宋体" w:hAnsi="宋体" w:eastAsia="宋体" w:cs="宋体"/>
          <w:b/>
          <w:bCs w:val="0"/>
          <w:sz w:val="24"/>
        </w:rPr>
      </w:pPr>
      <w:r>
        <w:rPr>
          <w:rFonts w:hint="eastAsia" w:ascii="宋体" w:hAnsi="宋体" w:eastAsia="宋体" w:cs="宋体"/>
          <w:b/>
          <w:bCs w:val="0"/>
          <w:sz w:val="24"/>
        </w:rPr>
        <w:t xml:space="preserve">注：1.本项目核心产品:</w:t>
      </w:r>
      <w:r>
        <w:rPr>
          <w:rFonts w:hint="eastAsia" w:ascii="宋体" w:hAnsi="宋体" w:eastAsia="宋体" w:cs="宋体"/>
          <w:b/>
          <w:bCs w:val="0"/>
          <w:sz w:val="24"/>
          <w:u w:val="single"/>
        </w:rPr>
        <w:t xml:space="preserve">医用数字化X线摄影（DR）系统</w:t>
      </w:r>
      <w:r>
        <w:rPr>
          <w:rFonts w:hint="eastAsia" w:ascii="宋体" w:hAnsi="宋体" w:eastAsia="宋体" w:cs="宋体"/>
          <w:b/>
          <w:bCs w:val="0"/>
          <w:sz w:val="24"/>
        </w:rPr>
        <w:t xml:space="preserve">。使用综合评分法的采购项目，核心产品提供相同品牌产品且通过资格审查、符合性审查的不同投标人参加同一合同项下投标的，按一家投标人计算，评审后得分最高的同品牌投标人获得中标人推荐资格；评审得分相同的，由采购人委托评标委员会按照技术指标优劣顺序确定一个投标人获得中标人推荐资格，其他同品牌投标人不作为中标候选人。</w:t>
      </w:r>
      <w:r/>
    </w:p>
    <w:p>
      <w:pPr>
        <w:pStyle w:val="724"/>
        <w:ind w:firstLine="482"/>
        <w:jc w:val="left"/>
        <w:keepLines w:val="0"/>
        <w:keepNext w:val="0"/>
        <w:pageBreakBefore w:val="0"/>
        <w:spacing w:line="360" w:lineRule="auto"/>
        <w:widowControl/>
        <w:rPr>
          <w:rFonts w:ascii="宋体" w:hAnsi="宋体" w:eastAsia="宋体" w:cs="宋体"/>
          <w:b/>
          <w:bCs w:val="0"/>
          <w:sz w:val="24"/>
        </w:rPr>
      </w:pPr>
      <w:r>
        <w:rPr>
          <w:rFonts w:hint="eastAsia" w:ascii="宋体" w:hAnsi="宋体" w:eastAsia="宋体" w:cs="宋体"/>
          <w:b/>
          <w:bCs w:val="0"/>
          <w:sz w:val="24"/>
        </w:rPr>
        <w:t xml:space="preserve">2.上述技术要求中如出现具体产品的品牌、型号、参数等，仅供投标人更好地理解采购人对设备的需求，不能理解为唯一指定，只要优或相当于其技术参数及功能要求的，均可视为响应。</w:t>
      </w:r>
      <w:r/>
    </w:p>
    <w:p>
      <w:pPr>
        <w:pStyle w:val="724"/>
        <w:ind w:firstLine="482"/>
        <w:jc w:val="left"/>
        <w:keepLines w:val="0"/>
        <w:keepNext w:val="0"/>
        <w:pageBreakBefore w:val="0"/>
        <w:spacing w:line="360" w:lineRule="auto"/>
        <w:widowControl/>
        <w:rPr>
          <w:rFonts w:ascii="宋体" w:hAnsi="宋体" w:eastAsia="宋体" w:cs="宋体"/>
          <w:b/>
          <w:bCs w:val="0"/>
          <w:sz w:val="24"/>
        </w:rPr>
      </w:pPr>
      <w:r>
        <w:rPr>
          <w:rFonts w:hint="eastAsia" w:ascii="宋体" w:hAnsi="宋体" w:eastAsia="宋体" w:cs="宋体"/>
          <w:b/>
          <w:bCs w:val="0"/>
          <w:sz w:val="24"/>
        </w:rPr>
        <w:t xml:space="preserve">3.以上技术规格和要求必须逐条响应，提供所投产品的具体参数值，不得简单复制招标文件相关内容。若指标项存在正、负偏离的均应详细说明，如实填写技术偏离表。其中技术参数中的“▲”</w:t>
      </w:r>
      <w:r>
        <w:rPr>
          <w:rFonts w:hint="eastAsia" w:ascii="宋体" w:hAnsi="宋体" w:cs="宋体"/>
          <w:b/>
          <w:bCs w:val="0"/>
          <w:sz w:val="24"/>
          <w:lang w:eastAsia="zh-CN"/>
        </w:rPr>
        <w:t xml:space="preserve">“</w:t>
      </w:r>
      <w:r>
        <w:rPr>
          <w:rFonts w:hint="eastAsia" w:ascii="宋体" w:hAnsi="宋体" w:cs="宋体"/>
          <w:b/>
          <w:bCs w:val="0"/>
          <w:sz w:val="24"/>
          <w:lang w:val="en-US" w:eastAsia="zh-CN"/>
        </w:rPr>
        <w:t xml:space="preserve">#</w:t>
      </w:r>
      <w:r>
        <w:rPr>
          <w:rFonts w:hint="eastAsia" w:ascii="宋体" w:hAnsi="宋体" w:cs="宋体"/>
          <w:b/>
          <w:bCs w:val="0"/>
          <w:sz w:val="24"/>
          <w:lang w:eastAsia="zh-CN"/>
        </w:rPr>
        <w:t xml:space="preserve">”</w:t>
      </w:r>
      <w:r>
        <w:rPr>
          <w:rFonts w:hint="eastAsia" w:ascii="宋体" w:hAnsi="宋体" w:eastAsia="宋体" w:cs="宋体"/>
          <w:b/>
          <w:bCs w:val="0"/>
          <w:sz w:val="24"/>
        </w:rPr>
        <w:t xml:space="preserve">为重要技术参数，如存在负偏离，将被作出不利于投标的评审，如负偏离过多，经评标委员会认定，将被视为未实质性响应招标文件。</w:t>
      </w:r>
      <w:r/>
    </w:p>
    <w:p>
      <w:pPr>
        <w:pStyle w:val="724"/>
        <w:ind w:firstLine="480"/>
        <w:jc w:val="left"/>
        <w:keepLines w:val="0"/>
        <w:keepNext w:val="0"/>
        <w:pageBreakBefore w:val="0"/>
        <w:spacing w:line="360" w:lineRule="auto"/>
        <w:widowControl/>
        <w:rPr>
          <w:rFonts w:ascii="宋体" w:hAnsi="宋体" w:eastAsia="宋体" w:cs="宋体"/>
          <w:bCs/>
          <w:sz w:val="24"/>
        </w:rPr>
      </w:pPr>
      <w:r>
        <w:rPr>
          <w:rFonts w:hint="eastAsia" w:ascii="宋体" w:hAnsi="宋体" w:eastAsia="宋体" w:cs="宋体"/>
          <w:bCs/>
          <w:sz w:val="24"/>
        </w:rPr>
        <w:t xml:space="preserve">4.投标人投报的设备应符合国家对于相关设备的生产、销售、检验的标准和规定。如但不限于电子信息产品污染控制管理办法、信息技术设备的安全、电子信息产品中有毒有害物质的限量要求。</w:t>
      </w:r>
      <w:r/>
    </w:p>
    <w:p>
      <w:pPr>
        <w:pStyle w:val="724"/>
        <w:ind w:firstLine="480"/>
        <w:jc w:val="left"/>
        <w:keepLines w:val="0"/>
        <w:keepNext w:val="0"/>
        <w:pageBreakBefore w:val="0"/>
        <w:spacing w:line="360" w:lineRule="auto"/>
        <w:widowControl/>
        <w:rPr>
          <w:rFonts w:ascii="宋体" w:hAnsi="宋体" w:eastAsia="宋体" w:cs="宋体"/>
          <w:bCs/>
          <w:sz w:val="24"/>
        </w:rPr>
      </w:pPr>
      <w:r>
        <w:rPr>
          <w:rFonts w:hint="eastAsia" w:ascii="宋体" w:hAnsi="宋体" w:eastAsia="宋体" w:cs="宋体"/>
          <w:bCs/>
          <w:sz w:val="24"/>
        </w:rPr>
        <w:t xml:space="preserve">5.除特定外接设备外，所有需要的接口设备、缆线、控制器、线槽、特别接头、插座等需按现场实际施工要求由中标人配齐，以构成实用系统, 采购人不再增加任何费用。本次报价应包含安装、搬运、维保服务及设备安装所需的配件和辅材等所有费用。</w:t>
      </w:r>
      <w:r/>
    </w:p>
    <w:p>
      <w:pPr>
        <w:pStyle w:val="724"/>
        <w:ind w:left="0" w:firstLine="482"/>
        <w:jc w:val="left"/>
        <w:keepLines w:val="0"/>
        <w:keepNext w:val="0"/>
        <w:pageBreakBefore w:val="0"/>
        <w:spacing w:line="360" w:lineRule="auto"/>
        <w:widowControl/>
        <w:rPr>
          <w:rFonts w:ascii="宋体" w:hAnsi="宋体" w:eastAsia="宋体" w:cs="宋体"/>
          <w:b/>
          <w:sz w:val="24"/>
        </w:rPr>
      </w:pPr>
      <w:r>
        <w:rPr>
          <w:rFonts w:hint="eastAsia" w:ascii="宋体" w:hAnsi="宋体" w:eastAsia="宋体" w:cs="宋体"/>
          <w:b/>
          <w:sz w:val="24"/>
        </w:rPr>
        <w:t xml:space="preserve">四、交付日期</w:t>
      </w:r>
      <w:r/>
    </w:p>
    <w:p>
      <w:pPr>
        <w:pStyle w:val="724"/>
        <w:ind w:firstLine="480"/>
        <w:jc w:val="left"/>
        <w:keepLines w:val="0"/>
        <w:keepNext w:val="0"/>
        <w:pageBreakBefore w:val="0"/>
        <w:spacing w:line="360" w:lineRule="auto"/>
        <w:widowControl/>
        <w:rPr>
          <w:rFonts w:ascii="宋体" w:hAnsi="宋体" w:eastAsia="宋体" w:cs="宋体"/>
          <w:bCs/>
          <w:sz w:val="24"/>
        </w:rPr>
      </w:pPr>
      <w:r>
        <w:rPr>
          <w:rFonts w:hint="eastAsia" w:ascii="宋体" w:hAnsi="宋体" w:eastAsia="宋体" w:cs="宋体"/>
          <w:bCs/>
          <w:sz w:val="24"/>
        </w:rPr>
        <w:t xml:space="preserve">合同签订后，接到采购人通知之日起60日内供货、安装调试完毕。</w:t>
      </w:r>
      <w:r/>
    </w:p>
    <w:p>
      <w:pPr>
        <w:pStyle w:val="724"/>
        <w:ind w:firstLine="482"/>
        <w:jc w:val="left"/>
        <w:keepLines w:val="0"/>
        <w:keepNext w:val="0"/>
        <w:pageBreakBefore w:val="0"/>
        <w:spacing w:line="360" w:lineRule="auto"/>
        <w:widowControl/>
        <w:rPr>
          <w:rFonts w:ascii="宋体" w:hAnsi="宋体" w:eastAsia="宋体" w:cs="宋体"/>
          <w:b/>
          <w:sz w:val="24"/>
        </w:rPr>
      </w:pPr>
      <w:r>
        <w:rPr>
          <w:rFonts w:hint="eastAsia" w:ascii="宋体" w:hAnsi="宋体" w:eastAsia="宋体" w:cs="宋体"/>
          <w:b/>
          <w:sz w:val="24"/>
        </w:rPr>
        <w:t xml:space="preserve">五、安装要求</w:t>
      </w:r>
      <w:r/>
    </w:p>
    <w:p>
      <w:pPr>
        <w:pStyle w:val="724"/>
        <w:ind w:firstLine="480"/>
        <w:jc w:val="left"/>
        <w:keepLines w:val="0"/>
        <w:keepNext w:val="0"/>
        <w:pageBreakBefore w:val="0"/>
        <w:spacing w:line="360" w:lineRule="auto"/>
        <w:widowControl/>
        <w:rPr>
          <w:rFonts w:ascii="宋体" w:hAnsi="宋体" w:eastAsia="宋体" w:cs="宋体"/>
          <w:bCs/>
          <w:sz w:val="24"/>
        </w:rPr>
      </w:pPr>
      <w:r>
        <w:rPr>
          <w:rFonts w:hint="eastAsia" w:ascii="宋体" w:hAnsi="宋体" w:eastAsia="宋体" w:cs="宋体"/>
          <w:bCs/>
          <w:sz w:val="24"/>
        </w:rPr>
        <w:t xml:space="preserve">1.投标人应对安装质量全面负责，如投标人原因造成质量事故、投标人承担一切经济法律责任。</w:t>
      </w:r>
      <w:r/>
    </w:p>
    <w:p>
      <w:pPr>
        <w:pStyle w:val="724"/>
        <w:ind w:firstLine="480"/>
        <w:jc w:val="left"/>
        <w:keepLines w:val="0"/>
        <w:keepNext w:val="0"/>
        <w:pageBreakBefore w:val="0"/>
        <w:spacing w:line="360" w:lineRule="auto"/>
        <w:widowControl/>
        <w:rPr>
          <w:rFonts w:ascii="宋体" w:hAnsi="宋体" w:eastAsia="宋体" w:cs="宋体"/>
          <w:bCs/>
          <w:sz w:val="24"/>
        </w:rPr>
      </w:pPr>
      <w:r>
        <w:rPr>
          <w:rFonts w:hint="eastAsia" w:ascii="宋体" w:hAnsi="宋体" w:eastAsia="宋体" w:cs="宋体"/>
          <w:bCs/>
          <w:sz w:val="24"/>
        </w:rPr>
        <w:t xml:space="preserve">2.投标人中标后，应根据采购人的要求组织安装，在安装期间，投标人应无条件的遵守现场的各项规章制度。</w:t>
      </w:r>
      <w:r/>
    </w:p>
    <w:p>
      <w:pPr>
        <w:pStyle w:val="724"/>
        <w:ind w:firstLine="480"/>
        <w:jc w:val="left"/>
        <w:keepLines w:val="0"/>
        <w:keepNext w:val="0"/>
        <w:pageBreakBefore w:val="0"/>
        <w:spacing w:line="360" w:lineRule="auto"/>
        <w:widowControl/>
        <w:rPr>
          <w:rFonts w:ascii="宋体" w:hAnsi="宋体" w:eastAsia="宋体" w:cs="宋体"/>
          <w:bCs/>
          <w:sz w:val="24"/>
        </w:rPr>
      </w:pPr>
      <w:r>
        <w:rPr>
          <w:rFonts w:hint="eastAsia" w:ascii="宋体" w:hAnsi="宋体" w:eastAsia="宋体" w:cs="宋体"/>
          <w:bCs/>
          <w:sz w:val="24"/>
        </w:rPr>
        <w:t xml:space="preserve">3.安装期间，投标人应无条件的接受采购人的质量监督，提出的质量问题要及时整改，整改完毕后通知采购人检查验收，合格后书面报送采购人备案。</w:t>
      </w:r>
      <w:r/>
    </w:p>
    <w:p>
      <w:pPr>
        <w:pStyle w:val="724"/>
        <w:ind w:firstLine="482"/>
        <w:jc w:val="left"/>
        <w:keepLines w:val="0"/>
        <w:keepNext w:val="0"/>
        <w:pageBreakBefore w:val="0"/>
        <w:spacing w:line="360" w:lineRule="auto"/>
        <w:widowControl/>
        <w:rPr>
          <w:rFonts w:ascii="宋体" w:hAnsi="宋体" w:eastAsia="宋体" w:cs="宋体"/>
          <w:b/>
          <w:sz w:val="24"/>
        </w:rPr>
      </w:pPr>
      <w:r>
        <w:rPr>
          <w:rFonts w:hint="eastAsia" w:ascii="宋体" w:hAnsi="宋体" w:eastAsia="宋体" w:cs="宋体"/>
          <w:b/>
          <w:sz w:val="24"/>
        </w:rPr>
        <w:t xml:space="preserve">六、货物验收</w:t>
      </w:r>
      <w:r/>
    </w:p>
    <w:p>
      <w:pPr>
        <w:pStyle w:val="724"/>
        <w:ind w:firstLine="480"/>
        <w:jc w:val="left"/>
        <w:keepLines w:val="0"/>
        <w:keepNext w:val="0"/>
        <w:pageBreakBefore w:val="0"/>
        <w:spacing w:line="360" w:lineRule="auto"/>
        <w:widowControl/>
        <w:rPr>
          <w:rFonts w:ascii="宋体" w:hAnsi="宋体" w:eastAsia="宋体" w:cs="宋体"/>
          <w:bCs/>
          <w:sz w:val="24"/>
        </w:rPr>
      </w:pPr>
      <w:r>
        <w:rPr>
          <w:rFonts w:hint="eastAsia" w:ascii="宋体" w:hAnsi="宋体" w:eastAsia="宋体" w:cs="宋体"/>
          <w:bCs/>
          <w:sz w:val="24"/>
        </w:rPr>
        <w:t xml:space="preserve">1.投标人应须在投标文件中提供一份验收大纲，在采购人确认后作为验收的依据。但此标准不得对抗质相关部门的验收和招标件中有关验收的条款要求。设备验收包括：数量、外观、质量、性能、备件备品、装箱单、说明资料及包装。投标人应保证向采购人提供的商品为全新、未使用的原装正品，并保证所提供的货物的开箱率为100%，同时所有商品均应具备该类商品的功能要求，质量为合格产品，同时有具体的规格型号、明确的生产厂商和原产地。质量出现问题，投标人负责“三包”，费用由投标人负责。</w:t>
      </w:r>
      <w:r/>
    </w:p>
    <w:p>
      <w:pPr>
        <w:pStyle w:val="724"/>
        <w:ind w:firstLine="482"/>
        <w:jc w:val="left"/>
        <w:keepLines w:val="0"/>
        <w:keepNext w:val="0"/>
        <w:pageBreakBefore w:val="0"/>
        <w:spacing w:line="360" w:lineRule="auto"/>
        <w:widowControl/>
        <w:rPr>
          <w:rFonts w:ascii="宋体" w:hAnsi="宋体" w:eastAsia="宋体" w:cs="宋体"/>
          <w:b/>
          <w:sz w:val="24"/>
        </w:rPr>
      </w:pPr>
      <w:r>
        <w:rPr>
          <w:rFonts w:hint="eastAsia" w:ascii="宋体" w:hAnsi="宋体" w:eastAsia="宋体" w:cs="宋体"/>
          <w:b/>
          <w:sz w:val="24"/>
        </w:rPr>
        <w:t xml:space="preserve">七、报价要求</w:t>
      </w:r>
      <w:r/>
    </w:p>
    <w:p>
      <w:pPr>
        <w:pStyle w:val="724"/>
        <w:ind w:firstLine="480"/>
        <w:jc w:val="left"/>
        <w:keepLines w:val="0"/>
        <w:keepNext w:val="0"/>
        <w:pageBreakBefore w:val="0"/>
        <w:spacing w:line="360" w:lineRule="auto"/>
        <w:widowControl/>
        <w:rPr>
          <w:rFonts w:ascii="宋体" w:hAnsi="宋体" w:eastAsia="宋体" w:cs="宋体"/>
          <w:bCs/>
          <w:sz w:val="24"/>
        </w:rPr>
      </w:pPr>
      <w:r>
        <w:rPr>
          <w:rFonts w:hint="eastAsia" w:ascii="宋体" w:hAnsi="宋体" w:eastAsia="宋体" w:cs="宋体"/>
          <w:bCs/>
          <w:sz w:val="24"/>
        </w:rPr>
        <w:t xml:space="preserve">1.本项目为交钥匙工程，投标报价包括全部货物和服务的报价，应包括所投设备及其备品、备件和专用工具费用、税费及包装、运至最终目的地的运输、保险、检测验收、安装调试、技术支持与培训、售后服务与维保及相关劳务支出、采购代理服务费、第三方验收服务费等工作所发生的全部费用以及投标人企业利润、税金和政策性文件规定及合同包含的所有风险、责任等各项应有费用。投标人应对所要采购的全部内容进行报价，只响应其中部分内容者，其投标文件将被拒绝。</w:t>
      </w:r>
      <w:r/>
    </w:p>
    <w:p>
      <w:pPr>
        <w:spacing w:line="360" w:lineRule="auto"/>
      </w:pPr>
      <w:r>
        <w:rPr>
          <w:rFonts w:hint="eastAsia" w:ascii="宋体" w:hAnsi="宋体" w:eastAsia="宋体"/>
          <w:b/>
          <w:bCs/>
        </w:rPr>
        <w:br w:type="page" w:clear="all"/>
      </w:r>
      <w:r/>
    </w:p>
    <w:p>
      <w:pPr>
        <w:pStyle w:val="701"/>
        <w:ind w:left="0" w:firstLine="0"/>
        <w:spacing w:before="120" w:after="120"/>
      </w:pPr>
      <w:r/>
      <w:bookmarkStart w:id="227" w:name="_Toc2513"/>
      <w:r/>
      <w:bookmarkStart w:id="228" w:name="_Toc27418"/>
      <w:r/>
      <w:bookmarkStart w:id="229" w:name="_Toc3902"/>
      <w:r/>
      <w:bookmarkStart w:id="230" w:name="_Toc31890"/>
      <w:r/>
      <w:bookmarkStart w:id="231" w:name="_Toc220"/>
      <w:r/>
      <w:bookmarkStart w:id="232" w:name="_Toc3225"/>
      <w:r/>
      <w:bookmarkStart w:id="233" w:name="_Toc24092"/>
      <w:r/>
      <w:bookmarkStart w:id="234" w:name="_Toc13840"/>
      <w:r/>
      <w:bookmarkStart w:id="235" w:name="_Toc12496"/>
      <w:r/>
      <w:bookmarkStart w:id="236" w:name="_Toc25801"/>
      <w:r/>
      <w:bookmarkStart w:id="237" w:name="_Toc1540"/>
      <w:r/>
      <w:bookmarkStart w:id="238" w:name="_Toc13010"/>
      <w:r/>
      <w:bookmarkStart w:id="239" w:name="_Toc1946"/>
      <w:r/>
      <w:bookmarkStart w:id="240" w:name="_Toc28746"/>
      <w:r>
        <w:rPr>
          <w:rFonts w:hint="eastAsia"/>
        </w:rPr>
        <w:t xml:space="preserve">第五部分</w:t>
      </w:r>
      <w:bookmarkStart w:id="241" w:name="_Toc76955302"/>
      <w:r/>
      <w:bookmarkStart w:id="242" w:name="_Toc100386076"/>
      <w:r/>
      <w:bookmarkStart w:id="243" w:name="_Toc20821546"/>
      <w:r/>
      <w:bookmarkStart w:id="244" w:name="_Toc98669372"/>
      <w:r/>
      <w:bookmarkStart w:id="245" w:name="_Toc98669730"/>
      <w:r>
        <w:rPr>
          <w:rFonts w:hint="eastAsia"/>
        </w:rPr>
        <w:t xml:space="preserve">  评标办法和标准</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r/>
    </w:p>
    <w:p>
      <w:pPr>
        <w:ind w:firstLine="446"/>
        <w:spacing w:before="200" w:after="200" w:line="360" w:lineRule="auto"/>
        <w:rPr>
          <w:rFonts w:ascii="宋体" w:hAnsi="宋体" w:eastAsia="宋体"/>
          <w:b/>
          <w:bCs/>
          <w:sz w:val="30"/>
        </w:rPr>
      </w:pPr>
      <w:r>
        <w:rPr>
          <w:rFonts w:ascii="宋体" w:hAnsi="宋体" w:eastAsia="宋体"/>
          <w:b/>
          <w:bCs/>
          <w:sz w:val="30"/>
        </w:rPr>
        <w:t xml:space="preserve">1.采购代理机构职责</w:t>
      </w:r>
      <w:r/>
    </w:p>
    <w:p>
      <w:pPr>
        <w:pStyle w:val="705"/>
        <w:ind w:firstLine="480"/>
        <w:spacing w:line="360" w:lineRule="auto"/>
        <w:rPr>
          <w:rFonts w:ascii="宋体" w:hAnsi="宋体" w:eastAsia="宋体"/>
          <w:sz w:val="24"/>
        </w:rPr>
      </w:pPr>
      <w:r>
        <w:rPr>
          <w:rFonts w:ascii="宋体" w:hAnsi="宋体" w:eastAsia="宋体"/>
          <w:sz w:val="24"/>
        </w:rPr>
        <w:t xml:space="preserve">1.1 </w:t>
      </w:r>
      <w:r>
        <w:rPr>
          <w:rFonts w:hint="eastAsia" w:ascii="宋体" w:hAnsi="宋体" w:eastAsia="宋体"/>
          <w:sz w:val="24"/>
        </w:rPr>
        <w:t xml:space="preserve">采购代理机构负责组织评标工作，并履行下列职责：</w:t>
      </w:r>
      <w:r/>
    </w:p>
    <w:p>
      <w:pPr>
        <w:pStyle w:val="705"/>
        <w:ind w:firstLine="36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1）核对评审专家身份和采购人代表授权函，对评审专家在政府采购活动中的职责履行情况予以记录，并及时将有关违法违规行为向政府采购监管部门报告；</w:t>
      </w:r>
      <w:r/>
    </w:p>
    <w:p>
      <w:pPr>
        <w:pStyle w:val="705"/>
        <w:ind w:firstLine="36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2）宣布评标纪律；</w:t>
      </w:r>
      <w:r/>
    </w:p>
    <w:p>
      <w:pPr>
        <w:pStyle w:val="705"/>
        <w:ind w:firstLine="36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3）公布投标人名单，告知评审专家应当回避的情形；</w:t>
      </w:r>
      <w:r/>
    </w:p>
    <w:p>
      <w:pPr>
        <w:pStyle w:val="705"/>
        <w:ind w:firstLine="36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4）组织评标委员会推选评标组长，采购人代表不得担任组长；</w:t>
      </w:r>
      <w:r/>
    </w:p>
    <w:p>
      <w:pPr>
        <w:pStyle w:val="705"/>
        <w:ind w:firstLine="36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5）在评标期间采取必要的通讯管理措施，保证评标活动不受外界干扰；</w:t>
      </w:r>
      <w:r/>
    </w:p>
    <w:p>
      <w:pPr>
        <w:pStyle w:val="705"/>
        <w:ind w:firstLine="36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6）根据评标委员会的要求介绍政府采购相关政策法规、招标文件；</w:t>
      </w:r>
      <w:r/>
    </w:p>
    <w:p>
      <w:pPr>
        <w:pStyle w:val="705"/>
        <w:ind w:firstLine="36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7）维护评标秩序，监督评标委员会依照招标文件规定的评标程序、方法和标准进行独立评审，及时制止和纠正采购人代表、评审专家的倾向性言论或者违法违规行为；</w:t>
      </w:r>
      <w:r/>
    </w:p>
    <w:p>
      <w:pPr>
        <w:pStyle w:val="705"/>
        <w:ind w:firstLine="36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05"/>
        <w:ind w:firstLine="36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9）评审工作完成后，按照规定向评审专家支付劳务报酬和异地评审差旅费，不得向评审专家以外的其他人员支付评审劳务报酬；</w:t>
      </w:r>
      <w:r/>
    </w:p>
    <w:p>
      <w:pPr>
        <w:pStyle w:val="705"/>
        <w:ind w:firstLine="36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10）处理与评标有关的其他事项。</w:t>
      </w:r>
      <w:r/>
    </w:p>
    <w:p>
      <w:pPr>
        <w:ind w:firstLine="446"/>
        <w:spacing w:before="200" w:after="200" w:line="360" w:lineRule="auto"/>
        <w:rPr>
          <w:rFonts w:ascii="宋体" w:hAnsi="宋体" w:eastAsia="宋体"/>
          <w:b/>
          <w:bCs/>
          <w:sz w:val="30"/>
        </w:rPr>
      </w:pPr>
      <w:r>
        <w:rPr>
          <w:rFonts w:ascii="宋体" w:hAnsi="宋体" w:eastAsia="宋体"/>
          <w:b/>
          <w:bCs/>
          <w:sz w:val="30"/>
        </w:rPr>
        <w:t xml:space="preserve">2.评标委员会职责</w:t>
      </w:r>
      <w:r/>
    </w:p>
    <w:p>
      <w:pPr>
        <w:ind w:firstLine="480"/>
        <w:spacing w:line="360" w:lineRule="auto"/>
        <w:rPr>
          <w:rFonts w:ascii="宋体" w:hAnsi="宋体" w:eastAsia="宋体"/>
          <w:sz w:val="24"/>
        </w:rPr>
      </w:pPr>
      <w:r>
        <w:rPr>
          <w:rFonts w:ascii="宋体" w:hAnsi="宋体" w:eastAsia="宋体"/>
          <w:sz w:val="24"/>
        </w:rPr>
        <w:t xml:space="preserve">2.1 评标委员会负责具体评标事务，并独立履行下列职责： </w:t>
      </w:r>
      <w:r/>
    </w:p>
    <w:p>
      <w:pPr>
        <w:ind w:firstLine="42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1）审查、评价投标文件是否符合招标文件的商务、技术等实质性要求；  </w:t>
      </w:r>
      <w:r/>
    </w:p>
    <w:p>
      <w:pPr>
        <w:ind w:firstLine="42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2）要求投标人对投标文件有关事项</w:t>
      </w:r>
      <w:r>
        <w:rPr>
          <w:rFonts w:hint="eastAsia" w:ascii="宋体" w:hAnsi="宋体" w:eastAsia="宋体"/>
          <w:sz w:val="24"/>
        </w:rPr>
        <w:t xml:space="preserve">作出澄清或者说明；</w:t>
      </w:r>
      <w:r/>
    </w:p>
    <w:p>
      <w:pPr>
        <w:ind w:firstLine="42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3）对投标文件进行比较和评价；  </w:t>
      </w:r>
      <w:r/>
    </w:p>
    <w:p>
      <w:pPr>
        <w:ind w:firstLine="42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4）确定中标候选人名单，以及根据采购人委托直接确定中标人；  </w:t>
      </w:r>
      <w:r/>
    </w:p>
    <w:p>
      <w:pPr>
        <w:ind w:firstLine="42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5）向采购人、采购代理机构或者有关部门报告评标中发现的违法行为。</w:t>
      </w:r>
      <w:r/>
    </w:p>
    <w:p>
      <w:pPr>
        <w:ind w:firstLine="446"/>
        <w:spacing w:before="200" w:after="200" w:line="360" w:lineRule="auto"/>
        <w:rPr>
          <w:rFonts w:ascii="宋体" w:hAnsi="宋体" w:eastAsia="宋体"/>
          <w:b/>
          <w:bCs/>
          <w:sz w:val="30"/>
        </w:rPr>
      </w:pPr>
      <w:r>
        <w:rPr>
          <w:rFonts w:ascii="宋体" w:hAnsi="宋体" w:eastAsia="宋体"/>
          <w:b/>
          <w:bCs/>
          <w:sz w:val="30"/>
        </w:rPr>
        <w:t xml:space="preserve">3.评标注意事项</w:t>
      </w:r>
      <w:r/>
    </w:p>
    <w:p>
      <w:pPr>
        <w:ind w:firstLine="480"/>
        <w:spacing w:line="360" w:lineRule="auto"/>
        <w:rPr>
          <w:rFonts w:ascii="宋体" w:hAnsi="宋体" w:eastAsia="宋体"/>
          <w:sz w:val="24"/>
        </w:rPr>
      </w:pPr>
      <w:r>
        <w:rPr>
          <w:rFonts w:ascii="宋体" w:hAnsi="宋体" w:eastAsia="宋体"/>
          <w:sz w:val="24"/>
        </w:rPr>
        <w:t xml:space="preserve">3.1评标时，评标委员会各成员应当独立对每个投标人的投标文件进行评价，并汇总每个投标人的得分。</w:t>
      </w:r>
      <w:r/>
    </w:p>
    <w:p>
      <w:pPr>
        <w:ind w:left="1" w:firstLine="480"/>
        <w:spacing w:line="360" w:lineRule="auto"/>
        <w:rPr>
          <w:rFonts w:ascii="宋体" w:hAnsi="宋体" w:eastAsia="宋体"/>
          <w:b/>
          <w:sz w:val="24"/>
          <w:u w:val="single"/>
        </w:rPr>
      </w:pPr>
      <w:r>
        <w:rPr>
          <w:rFonts w:ascii="宋体" w:hAnsi="宋体" w:eastAsia="宋体"/>
          <w:sz w:val="24"/>
        </w:rPr>
        <w:t xml:space="preserve">3.2</w:t>
      </w:r>
      <w:r>
        <w:rPr>
          <w:rFonts w:hint="eastAsia" w:ascii="宋体" w:hAnsi="宋体" w:eastAsia="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eastAsia="宋体"/>
          <w:sz w:val="24"/>
        </w:rPr>
      </w:pPr>
      <w:r>
        <w:rPr>
          <w:rFonts w:ascii="宋体" w:hAnsi="宋体" w:eastAsia="宋体"/>
          <w:sz w:val="24"/>
        </w:rPr>
        <w:t xml:space="preserve">3.3对于投标文件中含义不明确、同类问题表述不一致或者有明显文字和计算错误的内容，评标委员会应当以书面形式要求投标人</w:t>
      </w:r>
      <w:r>
        <w:rPr>
          <w:rFonts w:hint="eastAsia" w:ascii="宋体" w:hAnsi="宋体" w:eastAsia="宋体"/>
          <w:sz w:val="24"/>
        </w:rPr>
        <w:t xml:space="preserve">作出必要的澄清、说明或者补正。</w:t>
      </w:r>
      <w:r/>
    </w:p>
    <w:p>
      <w:pPr>
        <w:ind w:left="1" w:firstLine="480"/>
        <w:spacing w:line="360" w:lineRule="auto"/>
        <w:rPr>
          <w:rFonts w:ascii="宋体" w:hAnsi="宋体" w:eastAsia="宋体"/>
          <w:sz w:val="24"/>
        </w:rPr>
      </w:pPr>
      <w:r>
        <w:rPr>
          <w:rFonts w:ascii="宋体" w:hAnsi="宋体" w:eastAsia="宋体"/>
          <w:sz w:val="24"/>
        </w:rPr>
        <w:t xml:space="preserve">3.4评标委员会成员对需要共同认定的事项存在争议的，应当按照少数服从多数的原则</w:t>
      </w:r>
      <w:r>
        <w:rPr>
          <w:rFonts w:hint="eastAsia" w:ascii="宋体" w:hAnsi="宋体" w:eastAsia="宋体"/>
          <w:sz w:val="24"/>
        </w:rPr>
        <w:t xml:space="preserve">作出结论。持不同意见的评标委员会成员应当在评标报告上签署不同意见及理由，否则视为同意评标报告。</w:t>
      </w:r>
      <w:r/>
    </w:p>
    <w:p>
      <w:pPr>
        <w:ind w:firstLine="480"/>
        <w:spacing w:line="360" w:lineRule="auto"/>
        <w:rPr>
          <w:rFonts w:ascii="宋体" w:hAnsi="宋体" w:eastAsia="宋体"/>
          <w:sz w:val="24"/>
        </w:rPr>
      </w:pPr>
      <w:r>
        <w:rPr>
          <w:rFonts w:ascii="宋体" w:hAnsi="宋体" w:eastAsia="宋体"/>
          <w:sz w:val="24"/>
        </w:rPr>
        <w:t xml:space="preserve">3.5评标委员会及其成员不得有下列行为：</w:t>
      </w:r>
      <w:r/>
    </w:p>
    <w:p>
      <w:pPr>
        <w:ind w:left="1" w:firstLine="48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1）确定参与评标至评标结束前私自接触投标人；</w:t>
      </w:r>
      <w:r/>
    </w:p>
    <w:p>
      <w:pPr>
        <w:ind w:left="1" w:firstLine="48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3）违反评标纪律发表倾向性意见或者征询采购人的倾向性意见；</w:t>
      </w:r>
      <w:r/>
    </w:p>
    <w:p>
      <w:pPr>
        <w:ind w:left="1" w:firstLine="48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4）对需要专业判断的主观评审因素协商评分；</w:t>
      </w:r>
      <w:r/>
    </w:p>
    <w:p>
      <w:pPr>
        <w:ind w:left="1" w:firstLine="48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5）在评标过程中擅离职守，影响评标程序正常进行；</w:t>
      </w:r>
      <w:r/>
    </w:p>
    <w:p>
      <w:pPr>
        <w:ind w:left="1" w:firstLine="48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6）记录、复制或者带走任何评标资料；</w:t>
      </w:r>
      <w:r/>
    </w:p>
    <w:p>
      <w:pPr>
        <w:ind w:left="1" w:firstLine="48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7）其他不遵守评标纪律的行为。</w:t>
      </w:r>
      <w:r/>
    </w:p>
    <w:p>
      <w:pPr>
        <w:ind w:left="1" w:firstLine="480"/>
        <w:spacing w:line="360" w:lineRule="auto"/>
        <w:rPr>
          <w:rFonts w:ascii="宋体" w:hAnsi="宋体" w:eastAsia="宋体"/>
          <w:sz w:val="24"/>
        </w:rPr>
      </w:pPr>
      <w:r>
        <w:rPr>
          <w:rFonts w:hint="eastAsia" w:ascii="宋体" w:hAnsi="宋体" w:eastAsia="宋体"/>
          <w:sz w:val="24"/>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eastAsia="宋体"/>
          <w:sz w:val="24"/>
        </w:rPr>
      </w:pPr>
      <w:r>
        <w:rPr>
          <w:rFonts w:ascii="宋体" w:hAnsi="宋体" w:eastAsia="宋体"/>
          <w:sz w:val="24"/>
        </w:rPr>
        <w:t xml:space="preserve">3.</w:t>
      </w:r>
      <w:r>
        <w:rPr>
          <w:rFonts w:hint="eastAsia" w:ascii="宋体" w:hAnsi="宋体" w:eastAsia="宋体"/>
          <w:sz w:val="24"/>
        </w:rPr>
        <w:t xml:space="preserve">6</w:t>
      </w:r>
      <w:r>
        <w:rPr>
          <w:rFonts w:ascii="宋体" w:hAnsi="宋体" w:eastAsia="宋体"/>
          <w:sz w:val="24"/>
        </w:rPr>
        <w:t xml:space="preserve">评标中因评标委员会成员缺席、回避或者健康等特殊原因导致评标委员会组成不符合相关法律法规规定的，采购人或采购代理机构将依法补足后继续评标，被更换的评标委员会成员所</w:t>
      </w:r>
      <w:r>
        <w:rPr>
          <w:rFonts w:hint="eastAsia" w:ascii="宋体" w:hAnsi="宋体" w:eastAsia="宋体"/>
          <w:sz w:val="24"/>
        </w:rPr>
        <w:t xml:space="preserve">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eastAsia="宋体"/>
          <w:sz w:val="24"/>
        </w:rPr>
      </w:pPr>
      <w:r>
        <w:rPr>
          <w:rFonts w:ascii="宋体" w:hAnsi="宋体" w:eastAsia="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eastAsia="宋体"/>
          <w:b/>
          <w:bCs/>
          <w:sz w:val="30"/>
        </w:rPr>
      </w:pPr>
      <w:r>
        <w:rPr>
          <w:rFonts w:ascii="宋体" w:hAnsi="宋体" w:eastAsia="宋体"/>
          <w:b/>
          <w:bCs/>
          <w:sz w:val="30"/>
        </w:rPr>
        <w:t xml:space="preserve">4.评标过程的保密</w:t>
      </w:r>
      <w:r/>
    </w:p>
    <w:p>
      <w:pPr>
        <w:ind w:left="1" w:firstLine="480"/>
        <w:spacing w:line="360" w:lineRule="auto"/>
        <w:rPr>
          <w:rFonts w:ascii="宋体" w:hAnsi="宋体" w:eastAsia="宋体"/>
          <w:sz w:val="24"/>
        </w:rPr>
      </w:pPr>
      <w:r>
        <w:rPr>
          <w:rFonts w:ascii="宋体" w:hAnsi="宋体" w:eastAsia="宋体"/>
          <w:sz w:val="24"/>
        </w:rPr>
        <w:t xml:space="preserve">4.1 </w:t>
      </w:r>
      <w:r>
        <w:rPr>
          <w:rFonts w:hint="eastAsia" w:ascii="宋体" w:hAnsi="宋体" w:eastAsia="宋体"/>
          <w:sz w:val="24"/>
        </w:rPr>
        <w:t xml:space="preserve">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eastAsia="宋体"/>
          <w:sz w:val="24"/>
        </w:rPr>
      </w:pPr>
      <w:r>
        <w:rPr>
          <w:rFonts w:ascii="宋体" w:hAnsi="宋体" w:eastAsia="宋体"/>
          <w:sz w:val="24"/>
        </w:rPr>
        <w:t xml:space="preserve">4.2 </w:t>
      </w:r>
      <w:r>
        <w:rPr>
          <w:rFonts w:hint="eastAsia" w:ascii="宋体" w:hAnsi="宋体" w:eastAsia="宋体"/>
          <w:sz w:val="24"/>
        </w:rPr>
        <w:t xml:space="preserve">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eastAsia="宋体"/>
          <w:sz w:val="24"/>
          <w:u w:val="single"/>
        </w:rPr>
      </w:pPr>
      <w:r>
        <w:rPr>
          <w:rFonts w:ascii="宋体" w:hAnsi="宋体" w:eastAsia="宋体"/>
          <w:sz w:val="24"/>
        </w:rPr>
        <w:t xml:space="preserve">4.3</w:t>
      </w:r>
      <w:r>
        <w:rPr>
          <w:rFonts w:hint="eastAsia" w:ascii="宋体" w:hAnsi="宋体" w:eastAsia="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eastAsia="宋体"/>
          <w:b/>
          <w:bCs/>
          <w:sz w:val="30"/>
        </w:rPr>
      </w:pPr>
      <w:r>
        <w:rPr>
          <w:rFonts w:ascii="宋体" w:hAnsi="宋体" w:eastAsia="宋体"/>
          <w:b/>
          <w:bCs/>
          <w:sz w:val="30"/>
        </w:rPr>
        <w:t xml:space="preserve">5.报价前后不一致的处理原则</w:t>
      </w:r>
      <w:r/>
    </w:p>
    <w:p>
      <w:pPr>
        <w:ind w:firstLine="480"/>
        <w:spacing w:line="360" w:lineRule="auto"/>
        <w:rPr>
          <w:rFonts w:ascii="宋体" w:hAnsi="宋体" w:eastAsia="宋体"/>
          <w:sz w:val="24"/>
        </w:rPr>
      </w:pPr>
      <w:r>
        <w:rPr>
          <w:rFonts w:ascii="宋体" w:hAnsi="宋体" w:eastAsia="宋体"/>
          <w:sz w:val="24"/>
        </w:rPr>
        <w:t xml:space="preserve">5.1投标文件报价出现前后不一致的，按照下列规定修正：</w:t>
      </w:r>
      <w:r/>
    </w:p>
    <w:p>
      <w:pPr>
        <w:ind w:left="1" w:firstLine="48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1）投标文件中开标一览表内容与投标文件中相应内容不一致的，以开标一览表为准；</w:t>
      </w:r>
      <w:r/>
    </w:p>
    <w:p>
      <w:pPr>
        <w:ind w:left="1" w:firstLine="48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2）大写金额和小写金额不一致的，以大写金额为准；</w:t>
      </w:r>
      <w:r/>
    </w:p>
    <w:p>
      <w:pPr>
        <w:ind w:left="1" w:firstLine="48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3）单价金额小数点或者百分比有明显错位的，以开标一览表的总价为准，并修改单价；</w:t>
      </w:r>
      <w:r/>
    </w:p>
    <w:p>
      <w:pPr>
        <w:ind w:left="1" w:firstLine="48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4）总价金额与按单价汇总金额不一致的，以单价金额计算结果为准。</w:t>
      </w:r>
      <w:r/>
    </w:p>
    <w:p>
      <w:pPr>
        <w:ind w:left="1" w:firstLine="482"/>
        <w:spacing w:line="360" w:lineRule="auto"/>
        <w:rPr>
          <w:rFonts w:ascii="宋体" w:hAnsi="宋体" w:eastAsia="宋体"/>
          <w:sz w:val="24"/>
        </w:rPr>
      </w:pPr>
      <w:r>
        <w:rPr>
          <w:rFonts w:hint="eastAsia" w:ascii="宋体" w:hAnsi="宋体" w:eastAsia="宋体"/>
          <w:b/>
          <w:sz w:val="24"/>
        </w:rPr>
        <w:t xml:space="preserve">同时出现两种以上不一致的，按上述规定排序在先的原则进行修正</w:t>
      </w:r>
      <w:r>
        <w:rPr>
          <w:rFonts w:hint="eastAsia" w:ascii="宋体" w:hAnsi="宋体" w:eastAsia="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eastAsia="宋体"/>
          <w:b/>
          <w:sz w:val="30"/>
          <w:szCs w:val="30"/>
        </w:rPr>
      </w:pPr>
      <w:r>
        <w:rPr>
          <w:rFonts w:ascii="宋体" w:hAnsi="宋体" w:eastAsia="宋体"/>
          <w:b/>
          <w:bCs/>
          <w:sz w:val="30"/>
        </w:rPr>
        <w:t xml:space="preserve">6.投标人资格审查</w:t>
      </w:r>
      <w:r/>
    </w:p>
    <w:p>
      <w:pPr>
        <w:ind w:firstLine="480"/>
        <w:jc w:val="left"/>
        <w:spacing w:line="360" w:lineRule="auto"/>
        <w:widowControl/>
        <w:rPr>
          <w:rFonts w:ascii="宋体" w:hAnsi="宋体"/>
          <w:sz w:val="24"/>
        </w:rPr>
      </w:pPr>
      <w:r>
        <w:rPr>
          <w:rFonts w:hint="eastAsia" w:ascii="宋体" w:hAnsi="MS Mincho" w:eastAsia="MS Mincho" w:cs="MS Mincho"/>
          <w:sz w:val="24"/>
        </w:rPr>
        <w:t xml:space="preserve">☑</w:t>
      </w:r>
      <w:r>
        <w:rPr>
          <w:rFonts w:hint="eastAsia" w:ascii="宋体" w:hAnsi="宋体"/>
          <w:sz w:val="24"/>
        </w:rPr>
        <w:t xml:space="preserve">6.1 采用资格后审方式</w:t>
      </w:r>
      <w:r/>
    </w:p>
    <w:p>
      <w:pPr>
        <w:ind w:firstLine="480"/>
        <w:jc w:val="left"/>
        <w:spacing w:line="360" w:lineRule="auto"/>
        <w:widowControl/>
        <w:rPr>
          <w:rFonts w:ascii="宋体" w:hAnsi="宋体"/>
          <w:b/>
          <w:sz w:val="24"/>
        </w:rPr>
      </w:pPr>
      <w:r>
        <w:rPr>
          <w:rFonts w:hint="eastAsia" w:ascii="宋体" w:hAnsi="宋体"/>
          <w:sz w:val="24"/>
        </w:rPr>
        <w:t xml:space="preserve">开标结束后，采购人或代理机构将依法对投标人的资格进行审查。资格审查的内容如下：</w:t>
      </w:r>
      <w:r/>
    </w:p>
    <w:tbl>
      <w:tblPr>
        <w:tblStyle w:val="704"/>
        <w:tblW w:w="96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4155"/>
        <w:gridCol w:w="4761"/>
      </w:tblGrid>
      <w:tr>
        <w:trPr/>
        <w:tc>
          <w:tcPr>
            <w:tcW w:w="713" w:type="dxa"/>
            <w:vAlign w:val="top"/>
            <w:textDirection w:val="lrTb"/>
            <w:noWrap w:val="false"/>
          </w:tcPr>
          <w:p>
            <w:pPr>
              <w:jc w:val="center"/>
              <w:rPr>
                <w:rFonts w:ascii="宋体" w:hAnsi="宋体"/>
                <w:b/>
                <w:sz w:val="24"/>
              </w:rPr>
            </w:pPr>
            <w:r>
              <w:rPr>
                <w:rFonts w:hint="eastAsia" w:ascii="宋体" w:hAnsi="宋体"/>
                <w:b/>
                <w:sz w:val="24"/>
              </w:rPr>
              <w:t xml:space="preserve">序号</w:t>
            </w:r>
            <w:r/>
          </w:p>
        </w:tc>
        <w:tc>
          <w:tcPr>
            <w:tcW w:w="4155" w:type="dxa"/>
            <w:vAlign w:val="center"/>
            <w:textDirection w:val="lrTb"/>
            <w:noWrap w:val="false"/>
          </w:tcPr>
          <w:p>
            <w:pPr>
              <w:jc w:val="center"/>
              <w:rPr>
                <w:rFonts w:ascii="宋体" w:hAnsi="宋体"/>
                <w:b/>
                <w:sz w:val="24"/>
              </w:rPr>
            </w:pPr>
            <w:r>
              <w:rPr>
                <w:rFonts w:hint="eastAsia" w:ascii="宋体" w:hAnsi="宋体"/>
                <w:b/>
                <w:sz w:val="24"/>
              </w:rPr>
              <w:t xml:space="preserve">审查要素</w:t>
            </w:r>
            <w:r/>
          </w:p>
        </w:tc>
        <w:tc>
          <w:tcPr>
            <w:tcW w:w="4761" w:type="dxa"/>
            <w:vAlign w:val="top"/>
            <w:textDirection w:val="lrTb"/>
            <w:noWrap w:val="false"/>
          </w:tcPr>
          <w:p>
            <w:pPr>
              <w:jc w:val="center"/>
              <w:rPr>
                <w:rFonts w:ascii="宋体" w:hAnsi="宋体"/>
                <w:b/>
                <w:sz w:val="24"/>
              </w:rPr>
            </w:pPr>
            <w:r>
              <w:rPr>
                <w:rFonts w:hint="eastAsia" w:ascii="宋体" w:hAnsi="宋体"/>
                <w:b/>
                <w:sz w:val="24"/>
              </w:rPr>
              <w:t xml:space="preserve">审查内容</w:t>
            </w:r>
            <w:r/>
          </w:p>
        </w:tc>
      </w:tr>
      <w:tr>
        <w:trPr/>
        <w:tc>
          <w:tcPr>
            <w:tcW w:w="713" w:type="dxa"/>
            <w:vAlign w:val="center"/>
            <w:textDirection w:val="lrTb"/>
            <w:noWrap w:val="false"/>
          </w:tcPr>
          <w:p>
            <w:pPr>
              <w:jc w:val="center"/>
              <w:rPr>
                <w:rFonts w:ascii="宋体" w:hAnsi="宋体"/>
                <w:sz w:val="24"/>
              </w:rPr>
            </w:pPr>
            <w:r>
              <w:rPr>
                <w:rFonts w:hint="eastAsia" w:ascii="宋体" w:hAnsi="宋体"/>
                <w:sz w:val="24"/>
              </w:rPr>
              <w:t xml:space="preserve">1</w:t>
            </w:r>
            <w:r/>
          </w:p>
        </w:tc>
        <w:tc>
          <w:tcPr>
            <w:tcW w:w="4155" w:type="dxa"/>
            <w:vAlign w:val="center"/>
            <w:textDirection w:val="lrTb"/>
            <w:noWrap w:val="false"/>
          </w:tcPr>
          <w:p>
            <w:pPr>
              <w:rPr>
                <w:rFonts w:ascii="宋体" w:hAnsi="宋体"/>
                <w:sz w:val="24"/>
              </w:rPr>
            </w:pPr>
            <w:r>
              <w:rPr>
                <w:rFonts w:hint="eastAsia" w:ascii="宋体" w:hAnsi="宋体"/>
                <w:sz w:val="24"/>
              </w:rPr>
              <w:t xml:space="preserve">具有独立承担民事责任的能力</w:t>
            </w:r>
            <w:r/>
          </w:p>
        </w:tc>
        <w:tc>
          <w:tcPr>
            <w:tcW w:w="4761" w:type="dxa"/>
            <w:vAlign w:val="top"/>
            <w:textDirection w:val="lrTb"/>
            <w:noWrap w:val="false"/>
          </w:tcPr>
          <w:p>
            <w:pPr>
              <w:rPr>
                <w:rFonts w:ascii="宋体" w:hAnsi="宋体"/>
                <w:sz w:val="24"/>
              </w:rPr>
            </w:pPr>
            <w:r>
              <w:rPr>
                <w:rFonts w:hint="eastAsia" w:ascii="宋体" w:hAnsi="宋体"/>
                <w:sz w:val="24"/>
                <w:szCs w:val="28"/>
              </w:rPr>
              <w:t xml:space="preserve">法人或者其他组织的营业执照等证明文件；自然人的身份证。</w:t>
            </w:r>
            <w:r/>
          </w:p>
        </w:tc>
      </w:tr>
      <w:tr>
        <w:trPr/>
        <w:tc>
          <w:tcPr>
            <w:tcW w:w="713" w:type="dxa"/>
            <w:vAlign w:val="center"/>
            <w:textDirection w:val="lrTb"/>
            <w:noWrap w:val="false"/>
          </w:tcPr>
          <w:p>
            <w:pPr>
              <w:jc w:val="center"/>
              <w:rPr>
                <w:rFonts w:ascii="宋体" w:hAnsi="宋体"/>
                <w:sz w:val="24"/>
              </w:rPr>
            </w:pPr>
            <w:r>
              <w:rPr>
                <w:rFonts w:hint="eastAsia" w:ascii="宋体" w:hAnsi="宋体"/>
                <w:sz w:val="24"/>
              </w:rPr>
              <w:t xml:space="preserve">2</w:t>
            </w:r>
            <w:r/>
          </w:p>
        </w:tc>
        <w:tc>
          <w:tcPr>
            <w:tcW w:w="4155" w:type="dxa"/>
            <w:vAlign w:val="center"/>
            <w:textDirection w:val="lrTb"/>
            <w:noWrap w:val="false"/>
          </w:tcPr>
          <w:p>
            <w:pPr>
              <w:rPr>
                <w:rFonts w:ascii="宋体" w:hAnsi="宋体"/>
                <w:sz w:val="24"/>
              </w:rPr>
            </w:pPr>
            <w:r>
              <w:rPr>
                <w:rFonts w:hint="eastAsia" w:ascii="宋体" w:hAnsi="宋体"/>
                <w:sz w:val="24"/>
              </w:rPr>
              <w:t xml:space="preserve">具有良好的商业信誉和健全的财务会计制度</w:t>
            </w:r>
            <w:r/>
          </w:p>
        </w:tc>
        <w:tc>
          <w:tcPr>
            <w:tcW w:w="4761" w:type="dxa"/>
            <w:vAlign w:val="center"/>
            <w:textDirection w:val="lrTb"/>
            <w:noWrap w:val="false"/>
          </w:tcPr>
          <w:p>
            <w:pPr>
              <w:rPr>
                <w:rFonts w:ascii="宋体" w:hAnsi="宋体"/>
                <w:b/>
                <w:sz w:val="24"/>
              </w:rPr>
            </w:pPr>
            <w:r>
              <w:rPr>
                <w:rFonts w:hint="eastAsia" w:ascii="宋体" w:hAnsi="宋体"/>
                <w:sz w:val="24"/>
              </w:rPr>
              <w:t xml:space="preserve">2023年度财务报告（成立不满一年的提供至少一个月），或银行出具的资信证明，或财政部门认可的政府采购专业担保机构出具的投标担保函等</w:t>
            </w:r>
            <w:r>
              <w:rPr>
                <w:rFonts w:hint="eastAsia" w:ascii="宋体" w:hAnsi="宋体"/>
                <w:b/>
                <w:sz w:val="24"/>
              </w:rPr>
              <w:t xml:space="preserve">或资格承诺函。</w:t>
            </w:r>
            <w:r/>
          </w:p>
        </w:tc>
      </w:tr>
      <w:tr>
        <w:trPr/>
        <w:tc>
          <w:tcPr>
            <w:tcW w:w="713" w:type="dxa"/>
            <w:vAlign w:val="center"/>
            <w:textDirection w:val="lrTb"/>
            <w:noWrap w:val="false"/>
          </w:tcPr>
          <w:p>
            <w:pPr>
              <w:jc w:val="center"/>
              <w:rPr>
                <w:rFonts w:ascii="宋体" w:hAnsi="宋体"/>
                <w:sz w:val="24"/>
              </w:rPr>
            </w:pPr>
            <w:r>
              <w:rPr>
                <w:rFonts w:hint="eastAsia" w:ascii="宋体" w:hAnsi="宋体"/>
                <w:sz w:val="24"/>
              </w:rPr>
              <w:t xml:space="preserve">3</w:t>
            </w:r>
            <w:r/>
          </w:p>
        </w:tc>
        <w:tc>
          <w:tcPr>
            <w:tcW w:w="4155" w:type="dxa"/>
            <w:vAlign w:val="center"/>
            <w:textDirection w:val="lrTb"/>
            <w:noWrap w:val="false"/>
          </w:tcPr>
          <w:p>
            <w:pPr>
              <w:rPr>
                <w:rFonts w:ascii="宋体" w:hAnsi="宋体"/>
                <w:sz w:val="24"/>
              </w:rPr>
            </w:pPr>
            <w:r>
              <w:rPr>
                <w:rFonts w:hint="eastAsia" w:ascii="宋体" w:hAnsi="宋体"/>
                <w:sz w:val="24"/>
              </w:rPr>
              <w:t xml:space="preserve">具有履行合同所必需的设备和专业技术能力</w:t>
            </w:r>
            <w:r/>
          </w:p>
        </w:tc>
        <w:tc>
          <w:tcPr>
            <w:tcW w:w="4761" w:type="dxa"/>
            <w:vAlign w:val="center"/>
            <w:textDirection w:val="lrTb"/>
            <w:noWrap w:val="false"/>
          </w:tcPr>
          <w:p>
            <w:pPr>
              <w:rPr>
                <w:rFonts w:ascii="宋体" w:hAnsi="宋体"/>
                <w:sz w:val="24"/>
              </w:rPr>
            </w:pPr>
            <w:r>
              <w:rPr>
                <w:rFonts w:hint="eastAsia" w:ascii="宋体" w:hAnsi="宋体"/>
                <w:sz w:val="24"/>
              </w:rPr>
              <w:t xml:space="preserve">投标人相关信息一览表</w:t>
            </w:r>
            <w:r>
              <w:rPr>
                <w:rFonts w:hint="eastAsia" w:ascii="宋体" w:hAnsi="宋体"/>
                <w:b/>
                <w:sz w:val="24"/>
              </w:rPr>
              <w:t xml:space="preserve">或资格承诺函</w:t>
            </w:r>
            <w:r>
              <w:rPr>
                <w:rFonts w:hint="eastAsia" w:ascii="宋体" w:hAnsi="宋体"/>
                <w:sz w:val="24"/>
              </w:rPr>
              <w:t xml:space="preserve">。</w:t>
            </w:r>
            <w:r/>
          </w:p>
        </w:tc>
      </w:tr>
      <w:tr>
        <w:trPr/>
        <w:tc>
          <w:tcPr>
            <w:tcW w:w="713" w:type="dxa"/>
            <w:vAlign w:val="center"/>
            <w:textDirection w:val="lrTb"/>
            <w:noWrap w:val="false"/>
          </w:tcPr>
          <w:p>
            <w:pPr>
              <w:jc w:val="center"/>
              <w:rPr>
                <w:rFonts w:ascii="宋体" w:hAnsi="宋体"/>
                <w:sz w:val="24"/>
              </w:rPr>
            </w:pPr>
            <w:r>
              <w:rPr>
                <w:rFonts w:hint="eastAsia" w:ascii="宋体" w:hAnsi="宋体"/>
                <w:sz w:val="24"/>
              </w:rPr>
              <w:t xml:space="preserve">4</w:t>
            </w:r>
            <w:r/>
          </w:p>
        </w:tc>
        <w:tc>
          <w:tcPr>
            <w:tcW w:w="4155" w:type="dxa"/>
            <w:vAlign w:val="center"/>
            <w:textDirection w:val="lrTb"/>
            <w:noWrap w:val="false"/>
          </w:tcPr>
          <w:p>
            <w:pPr>
              <w:rPr>
                <w:rFonts w:ascii="宋体" w:hAnsi="宋体"/>
                <w:sz w:val="24"/>
              </w:rPr>
            </w:pPr>
            <w:r>
              <w:rPr>
                <w:rFonts w:hint="eastAsia" w:ascii="宋体" w:hAnsi="宋体"/>
                <w:sz w:val="24"/>
              </w:rPr>
              <w:t xml:space="preserve">有依法缴纳税收和社会保障资金的良好记录</w:t>
            </w:r>
            <w:r/>
          </w:p>
        </w:tc>
        <w:tc>
          <w:tcPr>
            <w:tcW w:w="4761" w:type="dxa"/>
            <w:vAlign w:val="center"/>
            <w:textDirection w:val="lrTb"/>
            <w:noWrap w:val="false"/>
          </w:tcPr>
          <w:p>
            <w:pPr>
              <w:rPr>
                <w:rFonts w:ascii="宋体" w:hAnsi="宋体"/>
                <w:sz w:val="24"/>
              </w:rPr>
            </w:pPr>
            <w:r>
              <w:rPr>
                <w:rFonts w:hint="eastAsia" w:ascii="宋体" w:hAnsi="宋体"/>
                <w:sz w:val="24"/>
              </w:rPr>
              <w:t xml:space="preserve">2024年6月1日以来至少一个月依法缴纳税收和社会保险资金的相关材料或</w:t>
            </w:r>
            <w:r>
              <w:rPr>
                <w:rFonts w:hint="eastAsia" w:ascii="宋体" w:hAnsi="宋体"/>
                <w:b/>
                <w:sz w:val="24"/>
              </w:rPr>
              <w:t xml:space="preserve">资格承诺函。</w:t>
            </w:r>
            <w:r/>
          </w:p>
        </w:tc>
      </w:tr>
      <w:tr>
        <w:trPr/>
        <w:tc>
          <w:tcPr>
            <w:tcW w:w="713" w:type="dxa"/>
            <w:vAlign w:val="center"/>
            <w:textDirection w:val="lrTb"/>
            <w:noWrap w:val="false"/>
          </w:tcPr>
          <w:p>
            <w:pPr>
              <w:jc w:val="center"/>
              <w:rPr>
                <w:rFonts w:ascii="宋体" w:hAnsi="宋体"/>
                <w:sz w:val="24"/>
              </w:rPr>
            </w:pPr>
            <w:r>
              <w:rPr>
                <w:rFonts w:hint="eastAsia" w:ascii="宋体" w:hAnsi="宋体"/>
                <w:sz w:val="24"/>
              </w:rPr>
              <w:t xml:space="preserve">5</w:t>
            </w:r>
            <w:r/>
          </w:p>
        </w:tc>
        <w:tc>
          <w:tcPr>
            <w:tcW w:w="4155" w:type="dxa"/>
            <w:vAlign w:val="center"/>
            <w:textDirection w:val="lrTb"/>
            <w:noWrap w:val="false"/>
          </w:tcPr>
          <w:p>
            <w:pPr>
              <w:rPr>
                <w:rFonts w:ascii="宋体" w:hAnsi="宋体"/>
                <w:sz w:val="24"/>
              </w:rPr>
            </w:pPr>
            <w:r>
              <w:rPr>
                <w:rFonts w:hint="eastAsia" w:ascii="宋体" w:hAnsi="宋体"/>
                <w:sz w:val="24"/>
              </w:rPr>
              <w:t xml:space="preserve">参加政府采购活动前三年内，在经营活动中没有重大违法记录</w:t>
            </w:r>
            <w:r/>
          </w:p>
        </w:tc>
        <w:tc>
          <w:tcPr>
            <w:tcW w:w="4761" w:type="dxa"/>
            <w:vAlign w:val="center"/>
            <w:textDirection w:val="lrTb"/>
            <w:noWrap w:val="false"/>
          </w:tcPr>
          <w:p>
            <w:pPr>
              <w:rPr>
                <w:rFonts w:ascii="宋体" w:hAnsi="宋体"/>
                <w:sz w:val="24"/>
                <w:szCs w:val="28"/>
              </w:rPr>
            </w:pPr>
            <w:r>
              <w:rPr>
                <w:rFonts w:hint="eastAsia" w:ascii="宋体" w:hAnsi="宋体"/>
                <w:sz w:val="24"/>
              </w:rPr>
              <w:t xml:space="preserve">（1）投标函</w:t>
            </w:r>
            <w:r>
              <w:rPr>
                <w:rFonts w:hint="eastAsia" w:ascii="宋体" w:hAnsi="宋体"/>
                <w:b/>
                <w:sz w:val="24"/>
              </w:rPr>
              <w:t xml:space="preserve">或资格承诺函</w:t>
            </w:r>
            <w:r>
              <w:rPr>
                <w:rFonts w:hint="eastAsia" w:ascii="宋体" w:hAnsi="宋体"/>
                <w:sz w:val="24"/>
              </w:rPr>
              <w:t xml:space="preserve">。</w:t>
            </w:r>
            <w:r/>
          </w:p>
          <w:p>
            <w:pPr>
              <w:rPr>
                <w:rFonts w:ascii="宋体" w:hAnsi="宋体"/>
                <w:sz w:val="24"/>
              </w:rPr>
            </w:pPr>
            <w:r>
              <w:rPr>
                <w:rFonts w:hint="eastAsia" w:ascii="宋体" w:hAnsi="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713" w:type="dxa"/>
            <w:vAlign w:val="center"/>
            <w:textDirection w:val="lrTb"/>
            <w:noWrap w:val="false"/>
          </w:tcPr>
          <w:p>
            <w:pPr>
              <w:jc w:val="center"/>
              <w:rPr>
                <w:rFonts w:ascii="宋体" w:hAnsi="宋体"/>
                <w:sz w:val="24"/>
              </w:rPr>
            </w:pPr>
            <w:r>
              <w:rPr>
                <w:rFonts w:hint="eastAsia" w:ascii="宋体" w:hAnsi="宋体"/>
                <w:sz w:val="24"/>
              </w:rPr>
              <w:t xml:space="preserve">6</w:t>
            </w:r>
            <w:r/>
          </w:p>
        </w:tc>
        <w:tc>
          <w:tcPr>
            <w:tcW w:w="4155" w:type="dxa"/>
            <w:vAlign w:val="center"/>
            <w:textDirection w:val="lrTb"/>
            <w:noWrap w:val="false"/>
          </w:tcPr>
          <w:p>
            <w:pPr>
              <w:rPr>
                <w:rFonts w:ascii="宋体" w:hAnsi="宋体"/>
                <w:sz w:val="24"/>
              </w:rPr>
            </w:pPr>
            <w:r>
              <w:rPr>
                <w:rFonts w:hint="eastAsia" w:ascii="宋体" w:hAnsi="宋体"/>
                <w:sz w:val="24"/>
              </w:rPr>
              <w:t xml:space="preserve">法律、行政法规规定的其他条件</w:t>
            </w:r>
            <w:r/>
          </w:p>
        </w:tc>
        <w:tc>
          <w:tcPr>
            <w:tcW w:w="4761" w:type="dxa"/>
            <w:vAlign w:val="center"/>
            <w:textDirection w:val="lrTb"/>
            <w:noWrap w:val="false"/>
          </w:tcPr>
          <w:p>
            <w:pPr>
              <w:rPr>
                <w:rFonts w:ascii="宋体" w:hAnsi="宋体"/>
                <w:sz w:val="24"/>
              </w:rPr>
            </w:pPr>
            <w:r>
              <w:rPr>
                <w:rFonts w:hint="eastAsia" w:ascii="宋体" w:hAnsi="宋体"/>
                <w:sz w:val="24"/>
                <w:szCs w:val="28"/>
              </w:rPr>
              <w:t xml:space="preserve">无</w:t>
            </w:r>
            <w:r/>
          </w:p>
        </w:tc>
      </w:tr>
      <w:tr>
        <w:trPr>
          <w:trHeight w:val="411"/>
        </w:trPr>
        <w:tc>
          <w:tcPr>
            <w:tcW w:w="713" w:type="dxa"/>
            <w:vAlign w:val="center"/>
            <w:textDirection w:val="lrTb"/>
            <w:noWrap w:val="false"/>
          </w:tcPr>
          <w:p>
            <w:pPr>
              <w:jc w:val="center"/>
              <w:rPr>
                <w:rFonts w:ascii="宋体" w:hAnsi="宋体"/>
                <w:sz w:val="24"/>
              </w:rPr>
            </w:pPr>
            <w:r>
              <w:rPr>
                <w:rFonts w:hint="eastAsia" w:ascii="宋体" w:hAnsi="宋体"/>
                <w:sz w:val="24"/>
              </w:rPr>
              <w:t xml:space="preserve">7</w:t>
            </w:r>
            <w:r/>
          </w:p>
        </w:tc>
        <w:tc>
          <w:tcPr>
            <w:tcW w:w="4155" w:type="dxa"/>
            <w:vAlign w:val="center"/>
            <w:textDirection w:val="lrTb"/>
            <w:noWrap w:val="false"/>
          </w:tcPr>
          <w:p>
            <w:pPr>
              <w:rPr>
                <w:rFonts w:ascii="宋体" w:hAnsi="宋体"/>
                <w:sz w:val="24"/>
              </w:rPr>
            </w:pPr>
            <w:r>
              <w:rPr>
                <w:rFonts w:hint="eastAsia" w:ascii="宋体" w:hAnsi="宋体"/>
                <w:sz w:val="24"/>
              </w:rPr>
              <w:t xml:space="preserve">落实政府采购政策需满足的资格要求</w:t>
            </w:r>
            <w:r/>
          </w:p>
        </w:tc>
        <w:tc>
          <w:tcPr>
            <w:tcW w:w="4761" w:type="dxa"/>
            <w:vAlign w:val="center"/>
            <w:textDirection w:val="lrTb"/>
            <w:noWrap w:val="false"/>
          </w:tcPr>
          <w:p>
            <w:pPr>
              <w:rPr>
                <w:rFonts w:ascii="宋体" w:hAnsi="宋体"/>
                <w:sz w:val="24"/>
                <w:szCs w:val="28"/>
              </w:rPr>
            </w:pPr>
            <w:r>
              <w:rPr>
                <w:rFonts w:hint="eastAsia" w:ascii="宋体" w:hAnsi="宋体"/>
                <w:sz w:val="24"/>
              </w:rPr>
              <w:t xml:space="preserve">中小企业声明函</w:t>
            </w:r>
            <w:r/>
          </w:p>
        </w:tc>
      </w:tr>
      <w:tr>
        <w:trPr/>
        <w:tc>
          <w:tcPr>
            <w:tcW w:w="713" w:type="dxa"/>
            <w:vAlign w:val="center"/>
            <w:textDirection w:val="lrTb"/>
            <w:noWrap w:val="false"/>
          </w:tcPr>
          <w:p>
            <w:pPr>
              <w:jc w:val="center"/>
              <w:rPr>
                <w:rFonts w:ascii="宋体" w:hAnsi="宋体"/>
                <w:sz w:val="24"/>
              </w:rPr>
            </w:pPr>
            <w:r>
              <w:rPr>
                <w:rFonts w:hint="eastAsia" w:ascii="宋体" w:hAnsi="宋体"/>
                <w:sz w:val="24"/>
              </w:rPr>
              <w:t xml:space="preserve">8</w:t>
            </w:r>
            <w:r/>
          </w:p>
        </w:tc>
        <w:tc>
          <w:tcPr>
            <w:tcW w:w="4155" w:type="dxa"/>
            <w:vAlign w:val="center"/>
            <w:textDirection w:val="lrTb"/>
            <w:noWrap w:val="false"/>
          </w:tcPr>
          <w:p>
            <w:pPr>
              <w:rPr>
                <w:rFonts w:ascii="宋体" w:hAnsi="宋体"/>
                <w:sz w:val="24"/>
              </w:rPr>
            </w:pPr>
            <w:r>
              <w:rPr>
                <w:rFonts w:hint="eastAsia" w:ascii="宋体" w:hAnsi="宋体"/>
                <w:sz w:val="24"/>
                <w:szCs w:val="28"/>
              </w:rPr>
              <w:t xml:space="preserve">本项目的特定资格要求</w:t>
            </w:r>
            <w:r/>
          </w:p>
        </w:tc>
        <w:tc>
          <w:tcPr>
            <w:tcW w:w="4761" w:type="dxa"/>
            <w:vAlign w:val="center"/>
            <w:textDirection w:val="lrTb"/>
            <w:noWrap w:val="false"/>
          </w:tcPr>
          <w:p>
            <w:pPr>
              <w:numPr>
                <w:ilvl w:val="0"/>
                <w:numId w:val="0"/>
              </w:numPr>
              <w:rPr>
                <w:rFonts w:ascii="宋体" w:hAnsi="宋体"/>
                <w:sz w:val="24"/>
              </w:rPr>
            </w:pPr>
            <w:r>
              <w:rPr>
                <w:rFonts w:hint="eastAsia" w:ascii="宋体" w:hAnsi="宋体"/>
                <w:sz w:val="24"/>
              </w:rPr>
              <w:t xml:space="preserve">（1）供应商应根据所投设备提供相应的《医疗器械经营许可证》或《二类医疗器械经营备案凭证》或《医疗器械生产许可证》证明材料。（提供有效期内的证书复印件加盖公章）</w:t>
            </w:r>
            <w:r/>
          </w:p>
          <w:p>
            <w:pPr>
              <w:rPr>
                <w:rFonts w:ascii="宋体" w:hAnsi="宋体"/>
                <w:sz w:val="24"/>
              </w:rPr>
            </w:pPr>
            <w:r>
              <w:rPr>
                <w:rFonts w:hint="eastAsia" w:ascii="宋体" w:hAnsi="宋体"/>
                <w:sz w:val="24"/>
              </w:rPr>
              <w:t xml:space="preserve">（2）根据国家食品药品监督管理总局《医疗器械生产监督管理办法》和《医疗器械经营监督管理办法》以及《医疗器械注册管理办法》相关规定，提供所投产品医疗器械注册证相关证明材料。</w:t>
            </w:r>
            <w:r>
              <w:rPr>
                <w:rFonts w:hint="eastAsia" w:ascii="宋体" w:hAnsi="宋体" w:eastAsia="宋体"/>
                <w:sz w:val="24"/>
              </w:rPr>
              <w:t xml:space="preserve"> </w:t>
            </w:r>
            <w:r/>
          </w:p>
        </w:tc>
      </w:tr>
    </w:tbl>
    <w:p>
      <w:pPr>
        <w:jc w:val="left"/>
        <w:spacing w:line="360" w:lineRule="auto"/>
        <w:widowControl/>
        <w:rPr>
          <w:rFonts w:ascii="宋体" w:hAnsi="宋体" w:eastAsia="宋体"/>
          <w:sz w:val="24"/>
        </w:rPr>
      </w:pPr>
      <w:r>
        <w:rPr>
          <w:rFonts w:ascii="宋体" w:hAnsi="宋体" w:eastAsia="宋体"/>
          <w:sz w:val="24"/>
        </w:rPr>
      </w:r>
      <w:r/>
    </w:p>
    <w:p>
      <w:pPr>
        <w:jc w:val="left"/>
        <w:spacing w:line="360" w:lineRule="auto"/>
        <w:widowControl/>
        <w:rPr>
          <w:rFonts w:ascii="宋体" w:hAnsi="宋体" w:eastAsia="宋体"/>
          <w:b/>
          <w:sz w:val="24"/>
        </w:rPr>
      </w:pPr>
      <w:r>
        <w:rPr>
          <w:rFonts w:hint="eastAsia" w:ascii="宋体" w:hAnsi="宋体" w:eastAsia="宋体"/>
          <w:sz w:val="24"/>
        </w:rPr>
        <w:t xml:space="preserve">□</w:t>
      </w:r>
      <w:r>
        <w:rPr>
          <w:rFonts w:ascii="宋体" w:hAnsi="宋体" w:eastAsia="宋体"/>
          <w:sz w:val="24"/>
        </w:rPr>
        <w:t xml:space="preserve">6.1 </w:t>
      </w:r>
      <w:r>
        <w:rPr>
          <w:rFonts w:hint="eastAsia" w:ascii="宋体" w:hAnsi="宋体" w:eastAsia="宋体"/>
          <w:sz w:val="24"/>
        </w:rPr>
        <w:t xml:space="preserve">采用资格预审方式</w:t>
      </w:r>
      <w:r/>
    </w:p>
    <w:p>
      <w:pPr>
        <w:jc w:val="left"/>
        <w:spacing w:line="360" w:lineRule="auto"/>
        <w:widowControl/>
        <w:rPr>
          <w:rFonts w:ascii="宋体" w:hAnsi="宋体" w:eastAsia="宋体"/>
          <w:b/>
          <w:sz w:val="24"/>
        </w:rPr>
      </w:pPr>
      <w:r>
        <w:rPr>
          <w:rFonts w:ascii="宋体" w:hAnsi="宋体" w:eastAsia="宋体"/>
          <w:b/>
          <w:sz w:val="24"/>
        </w:rPr>
        <w:tab/>
      </w:r>
      <w:r>
        <w:rPr>
          <w:rFonts w:hint="eastAsia" w:ascii="宋体" w:hAnsi="宋体" w:eastAsia="宋体"/>
          <w:sz w:val="24"/>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宋体" w:hAnsi="宋体" w:eastAsia="宋体"/>
          <w:b/>
          <w:bCs/>
          <w:sz w:val="30"/>
        </w:rPr>
      </w:pPr>
      <w:r>
        <w:rPr>
          <w:rFonts w:ascii="宋体" w:hAnsi="宋体" w:eastAsia="宋体"/>
          <w:b/>
          <w:bCs/>
          <w:sz w:val="30"/>
        </w:rPr>
        <w:t xml:space="preserve">7.投标人符合性审查</w:t>
      </w:r>
      <w:r/>
    </w:p>
    <w:p>
      <w:pPr>
        <w:ind w:firstLine="480"/>
        <w:spacing w:line="360" w:lineRule="auto"/>
        <w:rPr>
          <w:rFonts w:ascii="宋体" w:hAnsi="宋体" w:eastAsia="宋体"/>
          <w:sz w:val="24"/>
        </w:rPr>
      </w:pPr>
      <w:r>
        <w:rPr>
          <w:rFonts w:ascii="宋体" w:hAnsi="宋体" w:eastAsia="宋体"/>
          <w:sz w:val="24"/>
        </w:rPr>
        <w:t xml:space="preserve">7.1 评标委员会将对符合资格的投标人的投标文件进行符合性审查，审查内容主要是投标文件的有效性和对招标文件的响应程度，以确定是否满足招标文件的实质性要求。</w:t>
      </w:r>
      <w:r/>
    </w:p>
    <w:tbl>
      <w:tblPr>
        <w:tblStyle w:val="704"/>
        <w:tblW w:w="96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3610"/>
        <w:gridCol w:w="4986"/>
      </w:tblGrid>
      <w:tr>
        <w:trPr>
          <w:trHeight w:val="235"/>
        </w:trPr>
        <w:tc>
          <w:tcPr>
            <w:tcBorders>
              <w:top w:val="single" w:color="000000" w:sz="4" w:space="0"/>
              <w:left w:val="single" w:color="000000" w:sz="4" w:space="0"/>
              <w:bottom w:val="single" w:color="000000" w:sz="4" w:space="0"/>
              <w:right w:val="single" w:color="000000" w:sz="4" w:space="0"/>
            </w:tcBorders>
            <w:tcW w:w="1033" w:type="dxa"/>
            <w:vAlign w:val="top"/>
            <w:textDirection w:val="lrTb"/>
            <w:noWrap/>
          </w:tcPr>
          <w:p>
            <w:pPr>
              <w:jc w:val="center"/>
              <w:widowControl/>
              <w:rPr>
                <w:rFonts w:ascii="宋体" w:hAnsi="宋体" w:eastAsia="宋体" w:cs="Arial"/>
                <w:b/>
                <w:sz w:val="24"/>
              </w:rPr>
            </w:pPr>
            <w:r>
              <w:rPr>
                <w:rFonts w:hint="eastAsia" w:ascii="宋体" w:hAnsi="宋体" w:eastAsia="宋体"/>
                <w:b/>
                <w:sz w:val="24"/>
              </w:rPr>
              <w:t xml:space="preserve">序号</w:t>
            </w:r>
            <w:r/>
          </w:p>
        </w:tc>
        <w:tc>
          <w:tcPr>
            <w:tcBorders>
              <w:top w:val="single" w:color="000000" w:sz="4" w:space="0"/>
              <w:left w:val="single" w:color="000000" w:sz="4" w:space="0"/>
              <w:bottom w:val="single" w:color="000000" w:sz="4" w:space="0"/>
              <w:right w:val="single" w:color="000000" w:sz="4" w:space="0"/>
            </w:tcBorders>
            <w:tcW w:w="3610" w:type="dxa"/>
            <w:vAlign w:val="top"/>
            <w:textDirection w:val="lrTb"/>
            <w:noWrap/>
          </w:tcPr>
          <w:p>
            <w:pPr>
              <w:jc w:val="center"/>
              <w:widowControl/>
              <w:rPr>
                <w:rFonts w:ascii="宋体" w:hAnsi="宋体" w:eastAsia="宋体" w:cs="Arial"/>
                <w:b/>
                <w:sz w:val="24"/>
              </w:rPr>
            </w:pPr>
            <w:r>
              <w:rPr>
                <w:rFonts w:hint="eastAsia" w:ascii="宋体" w:hAnsi="宋体" w:eastAsia="宋体"/>
                <w:b/>
                <w:sz w:val="24"/>
              </w:rPr>
              <w:t xml:space="preserve">审查要素</w:t>
            </w:r>
            <w:r/>
          </w:p>
        </w:tc>
        <w:tc>
          <w:tcPr>
            <w:tcBorders>
              <w:top w:val="single" w:color="000000" w:sz="4" w:space="0"/>
              <w:left w:val="single" w:color="000000" w:sz="4" w:space="0"/>
              <w:bottom w:val="single" w:color="000000" w:sz="4" w:space="0"/>
              <w:right w:val="single" w:color="000000" w:sz="4" w:space="0"/>
            </w:tcBorders>
            <w:tcW w:w="4986" w:type="dxa"/>
            <w:vAlign w:val="top"/>
            <w:textDirection w:val="lrTb"/>
            <w:noWrap/>
          </w:tcPr>
          <w:p>
            <w:pPr>
              <w:jc w:val="center"/>
              <w:widowControl/>
              <w:rPr>
                <w:rFonts w:ascii="宋体" w:hAnsi="宋体" w:eastAsia="宋体" w:cs="Arial"/>
                <w:b/>
                <w:sz w:val="24"/>
              </w:rPr>
            </w:pPr>
            <w:r>
              <w:rPr>
                <w:rFonts w:hint="eastAsia" w:ascii="宋体" w:hAnsi="宋体" w:eastAsia="宋体"/>
                <w:b/>
                <w:sz w:val="24"/>
              </w:rPr>
              <w:t xml:space="preserve">审查内容</w:t>
            </w:r>
            <w:r/>
          </w:p>
        </w:tc>
      </w:tr>
      <w:tr>
        <w:trPr/>
        <w:tc>
          <w:tcPr>
            <w:tcBorders>
              <w:top w:val="single" w:color="000000" w:sz="4" w:space="0"/>
              <w:left w:val="single" w:color="000000" w:sz="4" w:space="0"/>
              <w:right w:val="single" w:color="000000" w:sz="4" w:space="0"/>
            </w:tcBorders>
            <w:tcW w:w="1033" w:type="dxa"/>
            <w:vAlign w:val="center"/>
            <w:vMerge w:val="restart"/>
            <w:textDirection w:val="lrTb"/>
            <w:noWrap/>
          </w:tcPr>
          <w:p>
            <w:pPr>
              <w:jc w:val="center"/>
              <w:widowControl/>
              <w:rPr>
                <w:rFonts w:ascii="宋体" w:hAnsi="宋体" w:eastAsia="宋体"/>
                <w:sz w:val="24"/>
              </w:rPr>
            </w:pPr>
            <w:r>
              <w:rPr>
                <w:rFonts w:ascii="宋体" w:hAnsi="宋体" w:eastAsia="宋体"/>
                <w:sz w:val="24"/>
              </w:rPr>
              <w:t xml:space="preserve">1</w:t>
            </w:r>
            <w:r/>
          </w:p>
        </w:tc>
        <w:tc>
          <w:tcPr>
            <w:tcBorders>
              <w:top w:val="single" w:color="000000" w:sz="4" w:space="0"/>
              <w:left w:val="single" w:color="000000" w:sz="4" w:space="0"/>
              <w:right w:val="single" w:color="000000" w:sz="4" w:space="0"/>
            </w:tcBorders>
            <w:tcW w:w="3610" w:type="dxa"/>
            <w:vAlign w:val="center"/>
            <w:vMerge w:val="restart"/>
            <w:textDirection w:val="lrTb"/>
            <w:noWrap/>
          </w:tcPr>
          <w:p>
            <w:pPr>
              <w:jc w:val="center"/>
              <w:widowControl/>
              <w:rPr>
                <w:rFonts w:ascii="宋体" w:hAnsi="宋体" w:eastAsia="宋体"/>
                <w:sz w:val="24"/>
              </w:rPr>
            </w:pPr>
            <w:r>
              <w:rPr>
                <w:rFonts w:hint="eastAsia" w:ascii="宋体" w:hAnsi="宋体" w:eastAsia="宋体"/>
                <w:sz w:val="24"/>
              </w:rPr>
              <w:t xml:space="preserve">投标文件</w:t>
            </w:r>
            <w:r>
              <w:rPr>
                <w:rFonts w:ascii="宋体" w:hAnsi="宋体" w:eastAsia="宋体"/>
                <w:sz w:val="24"/>
              </w:rPr>
              <w:t xml:space="preserve">有效性</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tcPr>
          <w:p>
            <w:pPr>
              <w:jc w:val="left"/>
              <w:widowControl/>
              <w:rPr>
                <w:rFonts w:ascii="宋体" w:hAnsi="宋体" w:eastAsia="宋体"/>
                <w:sz w:val="24"/>
              </w:rPr>
            </w:pPr>
            <w:r>
              <w:rPr>
                <w:rFonts w:hint="eastAsia" w:ascii="宋体" w:hAnsi="宋体" w:eastAsia="宋体"/>
                <w:sz w:val="24"/>
              </w:rPr>
              <w:t xml:space="preserve">投标文件的有效电子签章。</w:t>
            </w:r>
            <w:r/>
          </w:p>
        </w:tc>
      </w:tr>
      <w:tr>
        <w:trPr/>
        <w:tc>
          <w:tcPr>
            <w:tcBorders>
              <w:left w:val="single" w:color="000000" w:sz="4" w:space="0"/>
              <w:right w:val="single" w:color="000000" w:sz="4" w:space="0"/>
            </w:tcBorders>
            <w:tcW w:w="1033" w:type="dxa"/>
            <w:vAlign w:val="center"/>
            <w:vMerge w:val="continue"/>
            <w:textDirection w:val="lrTb"/>
            <w:noWrap/>
          </w:tcPr>
          <w:p>
            <w:pPr>
              <w:jc w:val="center"/>
              <w:widowControl/>
              <w:rPr>
                <w:rFonts w:ascii="宋体" w:hAnsi="宋体" w:eastAsia="宋体"/>
                <w:sz w:val="24"/>
              </w:rPr>
            </w:pPr>
            <w:r>
              <w:rPr>
                <w:rFonts w:ascii="宋体" w:hAnsi="宋体" w:eastAsia="宋体"/>
                <w:sz w:val="24"/>
              </w:rPr>
            </w:r>
            <w:r/>
          </w:p>
        </w:tc>
        <w:tc>
          <w:tcPr>
            <w:tcBorders>
              <w:left w:val="single" w:color="000000" w:sz="4" w:space="0"/>
              <w:right w:val="single" w:color="000000" w:sz="4" w:space="0"/>
            </w:tcBorders>
            <w:tcW w:w="3610" w:type="dxa"/>
            <w:vAlign w:val="center"/>
            <w:vMerge w:val="continue"/>
            <w:textDirection w:val="lrTb"/>
            <w:noWrap/>
          </w:tcPr>
          <w:p>
            <w:pPr>
              <w:jc w:val="center"/>
              <w:widowControl/>
              <w:rPr>
                <w:rFonts w:ascii="宋体" w:hAnsi="宋体" w:eastAsia="宋体"/>
                <w:sz w:val="24"/>
              </w:rPr>
            </w:pPr>
            <w:r>
              <w:rPr>
                <w:rFonts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tcPr>
          <w:p>
            <w:pPr>
              <w:jc w:val="left"/>
              <w:widowControl/>
              <w:rPr>
                <w:rFonts w:ascii="宋体" w:hAnsi="宋体" w:eastAsia="宋体"/>
                <w:sz w:val="24"/>
              </w:rPr>
            </w:pPr>
            <w:r>
              <w:rPr>
                <w:rFonts w:hint="eastAsia" w:ascii="宋体" w:hAnsi="宋体" w:eastAsia="宋体"/>
                <w:sz w:val="24"/>
              </w:rPr>
              <w:t xml:space="preserve">投标报价。</w:t>
            </w:r>
            <w:r/>
          </w:p>
        </w:tc>
      </w:tr>
      <w:tr>
        <w:trPr/>
        <w:tc>
          <w:tcPr>
            <w:tcBorders>
              <w:left w:val="single" w:color="000000" w:sz="4" w:space="0"/>
              <w:bottom w:val="single" w:color="000000" w:sz="4" w:space="0"/>
              <w:right w:val="single" w:color="000000" w:sz="4" w:space="0"/>
            </w:tcBorders>
            <w:tcW w:w="1033" w:type="dxa"/>
            <w:vAlign w:val="center"/>
            <w:vMerge w:val="continue"/>
            <w:textDirection w:val="lrTb"/>
            <w:noWrap/>
          </w:tcPr>
          <w:p>
            <w:pPr>
              <w:jc w:val="center"/>
              <w:widowControl/>
              <w:rPr>
                <w:rFonts w:ascii="宋体" w:hAnsi="宋体" w:eastAsia="宋体"/>
                <w:sz w:val="24"/>
              </w:rPr>
            </w:pPr>
            <w:r>
              <w:rPr>
                <w:rFonts w:ascii="宋体" w:hAnsi="宋体" w:eastAsia="宋体"/>
                <w:sz w:val="24"/>
              </w:rPr>
            </w:r>
            <w:r/>
          </w:p>
        </w:tc>
        <w:tc>
          <w:tcPr>
            <w:tcBorders>
              <w:left w:val="single" w:color="000000" w:sz="4" w:space="0"/>
              <w:bottom w:val="single" w:color="000000" w:sz="4" w:space="0"/>
              <w:right w:val="single" w:color="000000" w:sz="4" w:space="0"/>
            </w:tcBorders>
            <w:tcW w:w="3610" w:type="dxa"/>
            <w:vAlign w:val="center"/>
            <w:vMerge w:val="continue"/>
            <w:textDirection w:val="lrTb"/>
            <w:noWrap/>
          </w:tcPr>
          <w:p>
            <w:pPr>
              <w:jc w:val="center"/>
              <w:widowControl/>
              <w:rPr>
                <w:rFonts w:ascii="宋体" w:hAnsi="宋体" w:eastAsia="宋体"/>
                <w:sz w:val="24"/>
              </w:rPr>
            </w:pPr>
            <w:r>
              <w:rPr>
                <w:rFonts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tcPr>
          <w:p>
            <w:pPr>
              <w:jc w:val="left"/>
              <w:widowControl/>
              <w:rPr>
                <w:rFonts w:ascii="宋体" w:hAnsi="宋体" w:eastAsia="宋体"/>
                <w:sz w:val="24"/>
              </w:rPr>
            </w:pPr>
            <w:r>
              <w:rPr>
                <w:rFonts w:ascii="宋体" w:hAnsi="宋体" w:eastAsia="宋体"/>
                <w:sz w:val="24"/>
              </w:rPr>
              <w:t xml:space="preserve">未发现属无效投标的情形</w:t>
            </w:r>
            <w:r>
              <w:rPr>
                <w:rFonts w:hint="eastAsia" w:ascii="宋体" w:hAnsi="宋体" w:eastAsia="宋体"/>
                <w:sz w:val="24"/>
              </w:rPr>
              <w:t xml:space="preserve">。</w:t>
            </w:r>
            <w:r/>
          </w:p>
        </w:tc>
      </w:tr>
      <w:tr>
        <w:trPr/>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ascii="宋体" w:hAnsi="宋体" w:eastAsia="宋体"/>
                <w:sz w:val="24"/>
              </w:rPr>
            </w:pPr>
            <w:r>
              <w:rPr>
                <w:rFonts w:ascii="宋体" w:hAnsi="宋体" w:eastAsia="宋体"/>
                <w:sz w:val="24"/>
              </w:rPr>
              <w:t xml:space="preserve">2</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tcPr>
          <w:p>
            <w:pPr>
              <w:jc w:val="center"/>
              <w:widowControl/>
              <w:rPr>
                <w:rFonts w:ascii="宋体" w:hAnsi="宋体" w:eastAsia="宋体"/>
                <w:sz w:val="24"/>
              </w:rPr>
            </w:pPr>
            <w:r>
              <w:rPr>
                <w:rFonts w:hint="eastAsia" w:ascii="宋体" w:hAnsi="宋体" w:eastAsia="宋体"/>
                <w:sz w:val="24"/>
              </w:rPr>
              <w:t xml:space="preserve">对招标文件响应程度</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tcPr>
          <w:p>
            <w:pPr>
              <w:jc w:val="left"/>
              <w:widowControl/>
              <w:rPr>
                <w:rFonts w:ascii="宋体" w:hAnsi="宋体" w:eastAsia="宋体"/>
                <w:sz w:val="24"/>
              </w:rPr>
            </w:pPr>
            <w:r>
              <w:rPr>
                <w:rFonts w:hint="eastAsia" w:ascii="宋体" w:hAnsi="宋体" w:eastAsia="宋体"/>
                <w:sz w:val="24"/>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宋体" w:hAnsi="宋体" w:eastAsia="宋体"/>
          <w:b/>
          <w:bCs/>
          <w:sz w:val="30"/>
        </w:rPr>
      </w:pPr>
      <w:r>
        <w:rPr>
          <w:rFonts w:ascii="宋体" w:hAnsi="宋体" w:eastAsia="宋体"/>
          <w:b/>
          <w:bCs/>
          <w:sz w:val="30"/>
        </w:rPr>
        <w:t xml:space="preserve">8.商务和技术评估</w:t>
      </w:r>
      <w:r/>
    </w:p>
    <w:p>
      <w:pPr>
        <w:ind w:firstLine="480"/>
        <w:jc w:val="left"/>
        <w:spacing w:line="360" w:lineRule="auto"/>
        <w:widowControl/>
        <w:rPr>
          <w:rFonts w:ascii="宋体" w:hAnsi="宋体" w:eastAsia="宋体"/>
          <w:b/>
          <w:sz w:val="24"/>
        </w:rPr>
      </w:pPr>
      <w:r>
        <w:rPr>
          <w:rFonts w:ascii="宋体" w:hAnsi="宋体" w:eastAsia="MS Mincho" w:cs="MS Mincho"/>
          <w:sz w:val="24"/>
        </w:rPr>
        <w:t xml:space="preserve">☑</w:t>
      </w:r>
      <w:r>
        <w:rPr>
          <w:rFonts w:ascii="宋体" w:hAnsi="宋体" w:eastAsia="宋体"/>
          <w:sz w:val="24"/>
        </w:rPr>
        <w:t xml:space="preserve">8.1 </w:t>
      </w:r>
      <w:r>
        <w:rPr>
          <w:rFonts w:hint="eastAsia" w:ascii="宋体" w:hAnsi="宋体" w:eastAsia="宋体"/>
          <w:b/>
          <w:sz w:val="24"/>
        </w:rPr>
        <w:t xml:space="preserve">本项目采用综合评分法</w:t>
      </w:r>
      <w:bookmarkEnd w:id="241"/>
      <w:r/>
      <w:bookmarkEnd w:id="242"/>
      <w:r/>
      <w:bookmarkEnd w:id="243"/>
      <w:r/>
      <w:bookmarkEnd w:id="244"/>
      <w:r/>
      <w:bookmarkEnd w:id="245"/>
      <w:r/>
      <w:r/>
    </w:p>
    <w:p>
      <w:pPr>
        <w:numPr>
          <w:ilvl w:val="0"/>
          <w:numId w:val="0"/>
        </w:numPr>
        <w:ind w:firstLine="482"/>
        <w:spacing w:line="360" w:lineRule="auto"/>
        <w:widowControl/>
        <w:rPr>
          <w:rFonts w:ascii="宋体" w:hAnsi="宋体"/>
          <w:b/>
          <w:sz w:val="24"/>
        </w:rPr>
      </w:pPr>
      <w:r>
        <w:rPr>
          <w:rFonts w:hint="eastAsia" w:ascii="宋体" w:hAnsi="宋体"/>
          <w:b/>
          <w:sz w:val="24"/>
        </w:rPr>
        <w:t xml:space="preserve">（一）技术评估</w:t>
      </w:r>
      <w:r/>
    </w:p>
    <w:tbl>
      <w:tblPr>
        <w:tblStyle w:val="704"/>
        <w:tblW w:w="96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4"/>
        <w:gridCol w:w="231"/>
        <w:gridCol w:w="1763"/>
        <w:gridCol w:w="6034"/>
        <w:gridCol w:w="115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4" w:type="dxa"/>
            <w:vAlign w:val="center"/>
            <w:textDirection w:val="lrTb"/>
            <w:noWrap w:val="false"/>
          </w:tcPr>
          <w:p>
            <w:pPr>
              <w:pStyle w:val="725"/>
              <w:jc w:val="center"/>
              <w:spacing w:before="100" w:beforeAutospacing="1" w:after="100" w:afterAutospacing="1"/>
              <w:shd w:val="clear" w:color="000000" w:fill="ffffff"/>
              <w:rPr>
                <w:rFonts w:ascii="宋体" w:hAnsi="宋体" w:eastAsia="宋体" w:cs="宋体"/>
                <w:b/>
              </w:rPr>
              <w:pBdr>
                <w:top w:val="single" w:color="auto" w:sz="4" w:space="0"/>
                <w:left w:val="single" w:color="auto" w:sz="4" w:space="0"/>
                <w:bottom w:val="single" w:color="auto" w:sz="4" w:space="0"/>
                <w:right w:val="single" w:color="auto" w:sz="4" w:space="0"/>
              </w:pBdr>
            </w:pPr>
            <w:r>
              <w:rPr>
                <w:rFonts w:ascii="宋体" w:hAnsi="宋体" w:eastAsia="宋体" w:cs="宋体"/>
                <w:b/>
              </w:rPr>
              <w:t xml:space="preserve">序号</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1994" w:type="dxa"/>
            <w:vAlign w:val="center"/>
            <w:textDirection w:val="lrTb"/>
            <w:noWrap w:val="false"/>
          </w:tcPr>
          <w:p>
            <w:pPr>
              <w:pStyle w:val="725"/>
              <w:jc w:val="center"/>
              <w:spacing w:before="100" w:beforeAutospacing="1" w:after="100" w:afterAutospacing="1"/>
              <w:shd w:val="clear" w:color="000000" w:fill="ffffff"/>
              <w:rPr>
                <w:rFonts w:ascii="宋体" w:hAnsi="宋体" w:eastAsia="宋体" w:cs="宋体"/>
                <w:b/>
              </w:rPr>
              <w:pBdr>
                <w:top w:val="single" w:color="auto" w:sz="4" w:space="0"/>
                <w:left w:val="single" w:color="auto" w:sz="4" w:space="0"/>
                <w:bottom w:val="single" w:color="auto" w:sz="4" w:space="0"/>
                <w:right w:val="single" w:color="auto" w:sz="4" w:space="0"/>
              </w:pBdr>
            </w:pPr>
            <w:r>
              <w:rPr>
                <w:rFonts w:ascii="宋体" w:hAnsi="宋体" w:eastAsia="宋体" w:cs="宋体"/>
                <w:b/>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34" w:type="dxa"/>
            <w:vAlign w:val="center"/>
            <w:textDirection w:val="lrTb"/>
            <w:noWrap w:val="false"/>
          </w:tcPr>
          <w:p>
            <w:pPr>
              <w:pStyle w:val="725"/>
              <w:jc w:val="center"/>
              <w:spacing w:before="100" w:beforeAutospacing="1" w:after="100" w:afterAutospacing="1"/>
              <w:shd w:val="clear" w:color="000000" w:fill="ffffff"/>
              <w:rPr>
                <w:rFonts w:ascii="宋体" w:hAnsi="宋体" w:eastAsia="宋体" w:cs="宋体"/>
                <w:b/>
              </w:rPr>
              <w:pBdr>
                <w:top w:val="single" w:color="auto" w:sz="4" w:space="0"/>
                <w:left w:val="single" w:color="auto" w:sz="4" w:space="0"/>
                <w:bottom w:val="single" w:color="auto" w:sz="4" w:space="0"/>
                <w:right w:val="single" w:color="auto" w:sz="4" w:space="0"/>
              </w:pBdr>
            </w:pPr>
            <w:r>
              <w:rPr>
                <w:rFonts w:ascii="宋体" w:hAnsi="宋体" w:eastAsia="宋体" w:cs="宋体"/>
                <w:b/>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57" w:type="dxa"/>
            <w:vAlign w:val="center"/>
            <w:textDirection w:val="lrTb"/>
            <w:noWrap w:val="false"/>
          </w:tcPr>
          <w:p>
            <w:pPr>
              <w:pStyle w:val="725"/>
              <w:jc w:val="center"/>
              <w:spacing w:before="100" w:beforeAutospacing="1" w:after="100" w:afterAutospacing="1"/>
              <w:shd w:val="clear" w:color="000000" w:fill="ffffff"/>
              <w:rPr>
                <w:rFonts w:ascii="宋体" w:hAnsi="宋体" w:eastAsia="宋体" w:cs="宋体"/>
                <w:b/>
              </w:rPr>
              <w:pBdr>
                <w:top w:val="single" w:color="auto" w:sz="4" w:space="0"/>
                <w:left w:val="single" w:color="auto" w:sz="4" w:space="0"/>
                <w:bottom w:val="single" w:color="auto" w:sz="4" w:space="0"/>
                <w:right w:val="single" w:color="auto" w:sz="4" w:space="0"/>
              </w:pBdr>
            </w:pPr>
            <w:r>
              <w:rPr>
                <w:rFonts w:ascii="宋体" w:hAnsi="宋体" w:eastAsia="宋体" w:cs="宋体"/>
                <w:b/>
              </w:rPr>
              <w:t xml:space="preserve">分值</w:t>
            </w:r>
            <w:r/>
          </w:p>
        </w:tc>
      </w:tr>
      <w:tr>
        <w:trPr/>
        <w:tc>
          <w:tcPr>
            <w:gridSpan w:val="4"/>
            <w:tcBorders>
              <w:top w:val="single" w:color="000000" w:sz="2" w:space="0"/>
              <w:left w:val="single" w:color="000000" w:sz="2" w:space="0"/>
              <w:bottom w:val="single" w:color="000000" w:sz="2" w:space="0"/>
              <w:right w:val="single" w:color="000000" w:sz="2" w:space="0"/>
            </w:tcBorders>
            <w:tcMar>
              <w:top w:w="100" w:type="dxa"/>
              <w:bottom w:w="100" w:type="dxa"/>
            </w:tcMar>
            <w:tcW w:w="8472" w:type="dxa"/>
            <w:vAlign w:val="center"/>
            <w:textDirection w:val="lrTb"/>
            <w:noWrap w:val="false"/>
          </w:tcPr>
          <w:p>
            <w:pPr>
              <w:pStyle w:val="725"/>
              <w:jc w:val="center"/>
              <w:rPr>
                <w:rFonts w:ascii="宋体" w:hAnsi="宋体" w:eastAsia="宋体" w:cs="宋体"/>
                <w:b/>
              </w:rPr>
            </w:pPr>
            <w:r>
              <w:rPr>
                <w:rFonts w:ascii="宋体" w:hAnsi="宋体" w:eastAsia="宋体" w:cs="宋体"/>
                <w:b/>
              </w:rPr>
              <w:t xml:space="preserve">设备技术性能评价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57" w:type="dxa"/>
            <w:vAlign w:val="center"/>
            <w:textDirection w:val="lrTb"/>
            <w:noWrap w:val="false"/>
          </w:tcPr>
          <w:p>
            <w:pPr>
              <w:pStyle w:val="725"/>
              <w:jc w:val="center"/>
              <w:rPr>
                <w:rFonts w:ascii="宋体" w:hAnsi="宋体" w:eastAsia="宋体" w:cs="宋体"/>
                <w:b/>
              </w:rPr>
            </w:pPr>
            <w:r>
              <w:rPr>
                <w:rFonts w:hint="eastAsia" w:ascii="宋体" w:hAnsi="宋体" w:eastAsia="宋体" w:cs="宋体"/>
                <w:b/>
              </w:rPr>
              <w:t xml:space="preserve">4</w:t>
            </w:r>
            <w:r>
              <w:rPr>
                <w:rFonts w:hint="eastAsia" w:ascii="宋体" w:hAnsi="宋体" w:eastAsia="宋体" w:cs="宋体"/>
                <w:b/>
                <w:lang w:val="en-US" w:eastAsia="zh-CN"/>
              </w:rPr>
              <w:t xml:space="preserve">6</w:t>
            </w:r>
            <w:r>
              <w:rPr>
                <w:rFonts w:hint="eastAsia" w:ascii="宋体" w:hAnsi="宋体" w:eastAsia="宋体" w:cs="宋体"/>
                <w:b/>
              </w:rPr>
              <w:t xml:space="preserve">分</w:t>
            </w:r>
            <w:r/>
          </w:p>
        </w:tc>
      </w:tr>
      <w:tr>
        <w:trPr/>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val="false"/>
          </w:tcPr>
          <w:p>
            <w:pPr>
              <w:pStyle w:val="725"/>
              <w:jc w:val="center"/>
              <w:rPr>
                <w:rFonts w:ascii="宋体" w:hAnsi="宋体" w:eastAsia="宋体" w:cs="宋体"/>
              </w:rPr>
            </w:pPr>
            <w:r>
              <w:rPr>
                <w:rFonts w:ascii="宋体" w:hAnsi="宋体" w:eastAsia="宋体" w:cs="宋体"/>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63" w:type="dxa"/>
            <w:vAlign w:val="center"/>
            <w:textDirection w:val="lrTb"/>
            <w:noWrap w:val="false"/>
          </w:tcPr>
          <w:p>
            <w:pPr>
              <w:pStyle w:val="725"/>
              <w:jc w:val="center"/>
              <w:rPr>
                <w:rFonts w:ascii="宋体" w:hAnsi="宋体" w:eastAsia="宋体" w:cs="宋体"/>
              </w:rPr>
            </w:pPr>
            <w:r>
              <w:rPr>
                <w:rFonts w:ascii="宋体" w:hAnsi="宋体" w:eastAsia="宋体" w:cs="宋体"/>
              </w:rPr>
              <w:t xml:space="preserve">设备性能及参数评价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34" w:type="dxa"/>
            <w:vAlign w:val="center"/>
            <w:textDirection w:val="lrTb"/>
            <w:noWrap w:val="false"/>
          </w:tcPr>
          <w:p>
            <w:pPr>
              <w:ind w:firstLine="36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1、根据投标人的所投产品技术指标与招标要求的满足程度进行比较。投标产品的技术指标与需求的吻合程度和偏差情况，是否能够满足</w:t>
            </w:r>
            <w:r>
              <w:rPr>
                <w:rFonts w:hint="eastAsia" w:ascii="宋体" w:hAnsi="宋体" w:cs="宋体"/>
                <w:sz w:val="24"/>
                <w:szCs w:val="24"/>
                <w:lang w:val="en-US" w:eastAsia="zh-CN" w:bidi="ar-SA"/>
              </w:rPr>
              <w:t xml:space="preserve">招标文件</w:t>
            </w:r>
            <w:r>
              <w:rPr>
                <w:rFonts w:hint="eastAsia" w:ascii="宋体" w:hAnsi="宋体" w:eastAsia="宋体" w:cs="宋体"/>
                <w:sz w:val="24"/>
                <w:szCs w:val="24"/>
                <w:lang w:val="en-US" w:eastAsia="zh-CN" w:bidi="ar-SA"/>
              </w:rPr>
              <w:t xml:space="preserve">要求，是否体现一定先进性、可靠性、成熟性、易维护性、可扩展性等。</w:t>
            </w:r>
            <w:r/>
          </w:p>
          <w:p>
            <w:pPr>
              <w:ind w:firstLine="36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各项参数完全响应无偏离的，得基础分</w:t>
            </w:r>
            <w:r>
              <w:rPr>
                <w:rFonts w:hint="eastAsia" w:ascii="宋体" w:hAnsi="宋体" w:cs="宋体"/>
                <w:sz w:val="24"/>
                <w:szCs w:val="24"/>
                <w:lang w:val="en-US" w:eastAsia="zh-CN" w:bidi="ar-SA"/>
              </w:rPr>
              <w:t xml:space="preserve">46</w:t>
            </w:r>
            <w:r>
              <w:rPr>
                <w:rFonts w:hint="eastAsia" w:ascii="宋体" w:hAnsi="宋体" w:eastAsia="宋体" w:cs="宋体"/>
                <w:sz w:val="24"/>
                <w:szCs w:val="24"/>
                <w:lang w:val="en-US" w:eastAsia="zh-CN" w:bidi="ar-SA"/>
              </w:rPr>
              <w:t xml:space="preserve">分。</w:t>
            </w:r>
            <w:r/>
          </w:p>
          <w:p>
            <w:pPr>
              <w:pStyle w:val="725"/>
              <w:rPr>
                <w:rFonts w:ascii="宋体" w:hAnsi="宋体" w:eastAsia="宋体" w:cs="宋体"/>
              </w:rPr>
            </w:pPr>
            <w:r>
              <w:rPr>
                <w:rFonts w:hint="eastAsia" w:ascii="宋体" w:hAnsi="宋体" w:eastAsia="宋体" w:cs="宋体"/>
                <w:sz w:val="24"/>
                <w:szCs w:val="24"/>
                <w:lang w:val="en-US" w:eastAsia="zh-CN" w:bidi="ar-SA"/>
              </w:rPr>
              <w:t xml:space="preserve">标★的技术参数（共7条），每有一条负偏离，扣3分；标▲的技术参数（共5条），每有一条负偏离，扣2分；其余的技术参数（共30条），每有一条负偏离，扣0.5分。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57" w:type="dxa"/>
            <w:vAlign w:val="center"/>
            <w:textDirection w:val="lrTb"/>
            <w:noWrap w:val="false"/>
          </w:tcPr>
          <w:p>
            <w:pPr>
              <w:pStyle w:val="725"/>
              <w:jc w:val="center"/>
              <w:rPr>
                <w:rFonts w:hint="eastAsia" w:ascii="宋体" w:hAnsi="宋体" w:eastAsia="宋体" w:cs="宋体"/>
                <w:lang w:eastAsia="zh-CN"/>
              </w:rPr>
            </w:pPr>
            <w:r>
              <w:rPr>
                <w:rFonts w:hint="eastAsia" w:ascii="宋体" w:hAnsi="宋体" w:eastAsia="宋体" w:cs="宋体"/>
              </w:rPr>
              <w:t xml:space="preserve">4</w:t>
            </w:r>
            <w:r>
              <w:rPr>
                <w:rFonts w:hint="eastAsia" w:ascii="宋体" w:hAnsi="宋体" w:eastAsia="宋体" w:cs="宋体"/>
                <w:lang w:val="en-US" w:eastAsia="zh-CN"/>
              </w:rPr>
              <w:t xml:space="preserve">6</w:t>
            </w:r>
            <w:r/>
          </w:p>
        </w:tc>
      </w:tr>
      <w:tr>
        <w:trPr/>
        <w:tc>
          <w:tcPr>
            <w:gridSpan w:val="4"/>
            <w:tcBorders>
              <w:top w:val="single" w:color="000000" w:sz="2" w:space="0"/>
              <w:left w:val="single" w:color="000000" w:sz="2" w:space="0"/>
              <w:bottom w:val="single" w:color="000000" w:sz="2" w:space="0"/>
              <w:right w:val="single" w:color="000000" w:sz="2" w:space="0"/>
            </w:tcBorders>
            <w:tcMar>
              <w:top w:w="100" w:type="dxa"/>
              <w:bottom w:w="100" w:type="dxa"/>
            </w:tcMar>
            <w:tcW w:w="8472" w:type="dxa"/>
            <w:vAlign w:val="center"/>
            <w:textDirection w:val="lrTb"/>
            <w:noWrap w:val="false"/>
          </w:tcPr>
          <w:p>
            <w:pPr>
              <w:pStyle w:val="725"/>
              <w:jc w:val="center"/>
              <w:rPr>
                <w:rFonts w:ascii="宋体" w:hAnsi="宋体" w:eastAsia="宋体" w:cs="宋体"/>
                <w:b/>
              </w:rPr>
            </w:pPr>
            <w:r>
              <w:rPr>
                <w:rFonts w:ascii="宋体" w:hAnsi="宋体" w:eastAsia="宋体" w:cs="宋体"/>
                <w:b/>
              </w:rPr>
              <w:t xml:space="preserve">服务要求评价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57" w:type="dxa"/>
            <w:vAlign w:val="center"/>
            <w:textDirection w:val="lrTb"/>
            <w:noWrap w:val="false"/>
          </w:tcPr>
          <w:p>
            <w:pPr>
              <w:pStyle w:val="725"/>
              <w:jc w:val="center"/>
              <w:rPr>
                <w:rFonts w:ascii="宋体" w:hAnsi="宋体" w:eastAsia="宋体" w:cs="宋体"/>
                <w:b/>
              </w:rPr>
            </w:pPr>
            <w:r>
              <w:rPr>
                <w:rFonts w:hint="eastAsia" w:ascii="宋体" w:hAnsi="宋体" w:eastAsia="宋体" w:cs="宋体"/>
                <w:b/>
              </w:rPr>
              <w:t xml:space="preserve">2</w:t>
            </w:r>
            <w:r>
              <w:rPr>
                <w:rFonts w:hint="eastAsia" w:ascii="宋体" w:hAnsi="宋体" w:eastAsia="宋体" w:cs="宋体"/>
                <w:b/>
                <w:lang w:val="en-US" w:eastAsia="zh-CN"/>
              </w:rPr>
              <w:t xml:space="preserve">0</w:t>
            </w:r>
            <w:r>
              <w:rPr>
                <w:rFonts w:hint="eastAsia" w:ascii="宋体" w:hAnsi="宋体" w:eastAsia="宋体" w:cs="宋体"/>
                <w:b/>
              </w:rPr>
              <w:t xml:space="preserve">分</w:t>
            </w:r>
            <w:r/>
          </w:p>
        </w:tc>
      </w:tr>
      <w:tr>
        <w:trPr>
          <w:trHeight w:val="410"/>
        </w:trPr>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val="false"/>
          </w:tcPr>
          <w:p>
            <w:pPr>
              <w:pStyle w:val="725"/>
              <w:jc w:val="center"/>
              <w:rPr>
                <w:rFonts w:ascii="宋体" w:hAnsi="宋体" w:eastAsia="宋体" w:cs="宋体"/>
              </w:rPr>
            </w:pPr>
            <w:r>
              <w:rPr>
                <w:rFonts w:ascii="宋体" w:hAnsi="宋体" w:eastAsia="宋体" w:cs="宋体"/>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63" w:type="dxa"/>
            <w:vAlign w:val="center"/>
            <w:textDirection w:val="lrTb"/>
            <w:noWrap w:val="false"/>
          </w:tcPr>
          <w:p>
            <w:pPr>
              <w:pStyle w:val="725"/>
              <w:jc w:val="center"/>
              <w:rPr>
                <w:rFonts w:ascii="宋体" w:hAnsi="宋体" w:eastAsia="宋体" w:cs="宋体"/>
              </w:rPr>
            </w:pPr>
            <w:r>
              <w:rPr>
                <w:rFonts w:hint="eastAsia" w:ascii="宋体" w:hAnsi="宋体" w:eastAsia="宋体"/>
                <w:bCs/>
              </w:rPr>
              <w:t xml:space="preserve">项目实施方案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34" w:type="dxa"/>
            <w:vAlign w:val="center"/>
            <w:textDirection w:val="lrTb"/>
            <w:noWrap w:val="false"/>
          </w:tcPr>
          <w:p>
            <w:pPr>
              <w:ind w:firstLine="480"/>
              <w:rPr>
                <w:rFonts w:hint="eastAsia" w:ascii="宋体" w:hAnsi="宋体" w:eastAsia="宋体"/>
                <w:sz w:val="24"/>
                <w:lang w:val="en-US" w:eastAsia="zh-CN"/>
              </w:rPr>
            </w:pPr>
            <w:r>
              <w:rPr>
                <w:rFonts w:hint="eastAsia" w:ascii="宋体" w:hAnsi="宋体" w:eastAsia="宋体"/>
                <w:sz w:val="24"/>
              </w:rPr>
              <w:t xml:space="preserve">根据投标文件提供的项目组织实施方案（时间进度安排、项目安全措施、技术控制措施、培训方案和验收方案等）评分。</w:t>
            </w:r>
            <w:r>
              <w:rPr>
                <w:rFonts w:ascii="宋体" w:hAnsi="宋体" w:eastAsia="宋体"/>
                <w:sz w:val="24"/>
              </w:rPr>
              <w:t xml:space="preserve">完全包含上述要点且满足招标文件要求的得</w:t>
            </w:r>
            <w:r>
              <w:rPr>
                <w:rFonts w:hint="eastAsia" w:ascii="宋体" w:hAnsi="宋体"/>
                <w:sz w:val="24"/>
                <w:lang w:val="en-US" w:eastAsia="zh-CN"/>
              </w:rPr>
              <w:t xml:space="preserve">4</w:t>
            </w:r>
            <w:r>
              <w:rPr>
                <w:rFonts w:ascii="宋体" w:hAnsi="宋体" w:eastAsia="宋体"/>
                <w:sz w:val="24"/>
              </w:rPr>
              <w:t xml:space="preserve">分</w:t>
            </w:r>
            <w:r>
              <w:rPr>
                <w:rFonts w:hint="eastAsia" w:ascii="宋体" w:hAnsi="宋体"/>
                <w:sz w:val="24"/>
                <w:lang w:eastAsia="zh-CN"/>
              </w:rPr>
              <w:t xml:space="preserve">。</w:t>
            </w:r>
            <w:r/>
          </w:p>
          <w:p>
            <w:pPr>
              <w:ind w:firstLine="480"/>
              <w:rPr>
                <w:rFonts w:ascii="宋体" w:hAnsi="宋体" w:eastAsia="宋体"/>
                <w:sz w:val="24"/>
              </w:rPr>
            </w:pPr>
            <w:r>
              <w:rPr>
                <w:rFonts w:hint="eastAsia" w:ascii="宋体" w:hAnsi="宋体"/>
                <w:sz w:val="24"/>
                <w:lang w:val="en-US" w:eastAsia="zh-CN"/>
              </w:rPr>
              <w:t xml:space="preserve">毎有一条缺项扣1分，</w:t>
            </w:r>
            <w:r>
              <w:rPr>
                <w:rFonts w:ascii="宋体" w:hAnsi="宋体" w:eastAsia="宋体"/>
                <w:sz w:val="24"/>
              </w:rPr>
              <w:t xml:space="preserve">未提供方案的不得分。</w:t>
            </w:r>
            <w:r/>
          </w:p>
          <w:p>
            <w:pPr>
              <w:ind w:firstLine="480"/>
              <w:rPr>
                <w:rFonts w:ascii="宋体" w:hAnsi="宋体" w:eastAsia="宋体"/>
                <w:sz w:val="24"/>
              </w:rPr>
            </w:pPr>
            <w:r>
              <w:rPr>
                <w:rFonts w:hint="eastAsia" w:ascii="宋体" w:hAnsi="宋体" w:eastAsia="宋体"/>
                <w:sz w:val="24"/>
              </w:rPr>
              <w:t xml:space="preserve">方案完整、内容全面、描述清晰、针对性强</w:t>
            </w:r>
            <w:r>
              <w:rPr>
                <w:rFonts w:hint="eastAsia" w:ascii="宋体" w:hAnsi="宋体"/>
                <w:sz w:val="24"/>
                <w:lang w:eastAsia="zh-CN"/>
              </w:rPr>
              <w:t xml:space="preserve">、</w:t>
            </w:r>
            <w:r>
              <w:rPr>
                <w:rFonts w:hint="eastAsia" w:ascii="宋体" w:hAnsi="宋体" w:eastAsia="宋体"/>
                <w:sz w:val="24"/>
              </w:rPr>
              <w:t xml:space="preserve">具有先进性、流程节点明确、操作性高的加</w:t>
            </w:r>
            <w:r>
              <w:rPr>
                <w:rFonts w:hint="eastAsia" w:ascii="宋体" w:hAnsi="宋体"/>
                <w:sz w:val="24"/>
                <w:lang w:val="en-US" w:eastAsia="zh-CN"/>
              </w:rPr>
              <w:t xml:space="preserve">1</w:t>
            </w:r>
            <w:r>
              <w:rPr>
                <w:rFonts w:hint="eastAsia" w:ascii="宋体" w:hAnsi="宋体" w:eastAsia="宋体"/>
                <w:sz w:val="24"/>
              </w:rPr>
              <w:t xml:space="preserve">分。</w:t>
            </w:r>
            <w:r/>
          </w:p>
          <w:p>
            <w:pPr>
              <w:ind w:firstLine="480"/>
              <w:rPr>
                <w:rFonts w:ascii="宋体" w:hAnsi="宋体" w:eastAsia="宋体"/>
              </w:rPr>
            </w:pPr>
            <w:r>
              <w:rPr>
                <w:rFonts w:ascii="宋体" w:hAnsi="宋体" w:eastAsia="宋体"/>
                <w:sz w:val="24"/>
              </w:rPr>
              <w:t xml:space="preserve">本项最</w:t>
            </w:r>
            <w:r>
              <w:rPr>
                <w:rFonts w:hint="eastAsia" w:ascii="宋体" w:hAnsi="宋体" w:eastAsia="宋体"/>
                <w:sz w:val="24"/>
              </w:rPr>
              <w:t xml:space="preserve">高</w:t>
            </w:r>
            <w:r>
              <w:rPr>
                <w:rFonts w:ascii="宋体" w:hAnsi="宋体" w:eastAsia="宋体"/>
                <w:sz w:val="24"/>
              </w:rPr>
              <w:t xml:space="preserve">得</w:t>
            </w:r>
            <w:r>
              <w:rPr>
                <w:rFonts w:hint="eastAsia" w:ascii="宋体" w:hAnsi="宋体"/>
                <w:sz w:val="24"/>
                <w:lang w:val="en-US" w:eastAsia="zh-CN"/>
              </w:rPr>
              <w:t xml:space="preserve">5</w:t>
            </w:r>
            <w:r>
              <w:rPr>
                <w:rFonts w:ascii="宋体" w:hAnsi="宋体" w:eastAsia="宋体"/>
                <w:sz w:val="24"/>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57" w:type="dxa"/>
            <w:vAlign w:val="center"/>
            <w:textDirection w:val="lrTb"/>
            <w:noWrap w:val="false"/>
          </w:tcPr>
          <w:p>
            <w:pPr>
              <w:pStyle w:val="725"/>
              <w:jc w:val="center"/>
              <w:rPr>
                <w:rFonts w:hint="eastAsia" w:ascii="宋体" w:hAnsi="宋体" w:eastAsia="宋体" w:cs="宋体"/>
                <w:lang w:eastAsia="zh-CN"/>
              </w:rPr>
            </w:pPr>
            <w:r>
              <w:rPr>
                <w:rFonts w:hint="eastAsia" w:ascii="宋体" w:hAnsi="宋体" w:eastAsia="宋体" w:cs="宋体"/>
                <w:lang w:val="en-US" w:eastAsia="zh-CN"/>
              </w:rPr>
              <w:t xml:space="preserve">5</w:t>
            </w:r>
            <w:r/>
          </w:p>
        </w:tc>
      </w:tr>
      <w:tr>
        <w:trPr>
          <w:trHeight w:val="2585"/>
        </w:trPr>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val="false"/>
          </w:tcPr>
          <w:p>
            <w:pPr>
              <w:pStyle w:val="725"/>
              <w:jc w:val="center"/>
              <w:rPr>
                <w:rFonts w:ascii="宋体" w:hAnsi="宋体" w:eastAsia="宋体" w:cs="宋体"/>
              </w:rPr>
            </w:pPr>
            <w:r>
              <w:rPr>
                <w:rFonts w:hint="eastAsia" w:ascii="宋体" w:hAnsi="宋体" w:eastAsia="宋体" w:cs="宋体"/>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63" w:type="dxa"/>
            <w:vAlign w:val="center"/>
            <w:textDirection w:val="lrTb"/>
            <w:noWrap w:val="false"/>
          </w:tcPr>
          <w:p>
            <w:pPr>
              <w:pStyle w:val="725"/>
              <w:jc w:val="center"/>
              <w:rPr>
                <w:rFonts w:ascii="宋体" w:hAnsi="宋体" w:eastAsia="宋体"/>
                <w:bCs/>
              </w:rPr>
            </w:pPr>
            <w:r>
              <w:rPr>
                <w:rFonts w:ascii="宋体" w:hAnsi="宋体" w:eastAsia="宋体" w:cs="宋体"/>
              </w:rPr>
              <w:t xml:space="preserve">所投产品综合性能评价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34" w:type="dxa"/>
            <w:vAlign w:val="center"/>
            <w:textDirection w:val="lrTb"/>
            <w:noWrap w:val="false"/>
          </w:tcPr>
          <w:p>
            <w:pPr>
              <w:ind w:firstLine="480"/>
              <w:rPr>
                <w:rFonts w:ascii="宋体" w:hAnsi="宋体" w:eastAsia="宋体"/>
                <w:sz w:val="24"/>
              </w:rPr>
            </w:pPr>
            <w:r>
              <w:rPr>
                <w:rFonts w:hint="eastAsia" w:ascii="宋体" w:hAnsi="宋体" w:eastAsia="宋体"/>
                <w:sz w:val="24"/>
              </w:rPr>
              <w:t xml:space="preserve">根据所投产品的设计、制造等因素，结合投标文件提供的佐证材料等进行评审。佐证材料包括但不限于主要模块的技术彩页、产品技术指标的描述、检测文件及证明照片等内容。</w:t>
            </w:r>
            <w:r/>
          </w:p>
          <w:p>
            <w:pPr>
              <w:ind w:firstLine="480"/>
              <w:rPr>
                <w:rFonts w:ascii="宋体" w:hAnsi="宋体" w:eastAsia="宋体"/>
                <w:sz w:val="24"/>
              </w:rPr>
            </w:pPr>
            <w:r>
              <w:rPr>
                <w:rFonts w:hint="eastAsia" w:ascii="宋体" w:hAnsi="宋体" w:eastAsia="宋体"/>
                <w:sz w:val="24"/>
              </w:rPr>
              <w:t xml:space="preserve">配置选型合理、功能完善、使用便捷的，得</w:t>
            </w:r>
            <w:r>
              <w:rPr>
                <w:rFonts w:hint="eastAsia" w:ascii="宋体" w:hAnsi="宋体"/>
                <w:sz w:val="24"/>
                <w:lang w:val="en-US" w:eastAsia="zh-CN"/>
              </w:rPr>
              <w:t xml:space="preserve">5</w:t>
            </w:r>
            <w:r>
              <w:rPr>
                <w:rFonts w:hint="eastAsia" w:ascii="宋体" w:hAnsi="宋体" w:eastAsia="宋体"/>
                <w:sz w:val="24"/>
              </w:rPr>
              <w:t xml:space="preserve">分；</w:t>
            </w:r>
            <w:r/>
          </w:p>
          <w:p>
            <w:pPr>
              <w:ind w:firstLine="480"/>
              <w:rPr>
                <w:rFonts w:ascii="宋体" w:hAnsi="宋体" w:eastAsia="宋体"/>
                <w:sz w:val="24"/>
              </w:rPr>
            </w:pPr>
            <w:r>
              <w:rPr>
                <w:rFonts w:hint="eastAsia" w:ascii="宋体" w:hAnsi="宋体" w:eastAsia="宋体"/>
                <w:sz w:val="24"/>
              </w:rPr>
              <w:t xml:space="preserve">配置选型较合理、功能较完善的，得</w:t>
            </w:r>
            <w:r>
              <w:rPr>
                <w:rFonts w:hint="eastAsia" w:ascii="宋体" w:hAnsi="宋体"/>
                <w:sz w:val="24"/>
                <w:lang w:val="en-US" w:eastAsia="zh-CN"/>
              </w:rPr>
              <w:t xml:space="preserve">3</w:t>
            </w:r>
            <w:r>
              <w:rPr>
                <w:rFonts w:hint="eastAsia" w:ascii="宋体" w:hAnsi="宋体" w:eastAsia="宋体"/>
                <w:sz w:val="24"/>
              </w:rPr>
              <w:t xml:space="preserve">分；</w:t>
            </w:r>
            <w:r/>
          </w:p>
          <w:p>
            <w:pPr>
              <w:ind w:firstLine="480"/>
              <w:rPr>
                <w:rFonts w:ascii="宋体" w:hAnsi="宋体" w:eastAsia="宋体"/>
                <w:sz w:val="24"/>
              </w:rPr>
            </w:pPr>
            <w:r>
              <w:rPr>
                <w:rFonts w:hint="eastAsia" w:ascii="宋体" w:hAnsi="宋体" w:eastAsia="宋体"/>
                <w:sz w:val="24"/>
              </w:rPr>
              <w:t xml:space="preserve">配置选型一般、功能性一般的，得</w:t>
            </w:r>
            <w:r>
              <w:rPr>
                <w:rFonts w:hint="eastAsia" w:ascii="宋体" w:hAnsi="宋体"/>
                <w:sz w:val="24"/>
                <w:lang w:val="en-US" w:eastAsia="zh-CN"/>
              </w:rPr>
              <w:t xml:space="preserve">1</w:t>
            </w:r>
            <w:r>
              <w:rPr>
                <w:rFonts w:hint="eastAsia" w:ascii="宋体" w:hAnsi="宋体" w:eastAsia="宋体"/>
                <w:sz w:val="24"/>
              </w:rPr>
              <w:t xml:space="preserve">分；</w:t>
            </w:r>
            <w:r/>
          </w:p>
          <w:p>
            <w:pPr>
              <w:ind w:firstLine="480"/>
              <w:rPr>
                <w:rFonts w:ascii="宋体" w:hAnsi="宋体" w:eastAsia="宋体"/>
                <w:sz w:val="24"/>
              </w:rPr>
            </w:pPr>
            <w:r>
              <w:rPr>
                <w:rFonts w:hint="eastAsia" w:ascii="宋体" w:hAnsi="宋体" w:eastAsia="宋体"/>
                <w:sz w:val="24"/>
              </w:rPr>
              <w:t xml:space="preserve">其他或未提供有效佐证材料的不得分。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57" w:type="dxa"/>
            <w:vAlign w:val="center"/>
            <w:textDirection w:val="lrTb"/>
            <w:noWrap w:val="false"/>
          </w:tcPr>
          <w:p>
            <w:pPr>
              <w:pStyle w:val="725"/>
              <w:jc w:val="center"/>
              <w:rPr>
                <w:rFonts w:hint="eastAsia" w:ascii="宋体" w:hAnsi="宋体" w:eastAsia="宋体" w:cs="宋体"/>
                <w:lang w:eastAsia="zh-CN"/>
              </w:rPr>
            </w:pPr>
            <w:r>
              <w:rPr>
                <w:rFonts w:hint="eastAsia" w:ascii="宋体" w:hAnsi="宋体" w:eastAsia="宋体" w:cs="宋体"/>
                <w:lang w:val="en-US" w:eastAsia="zh-CN"/>
              </w:rPr>
              <w:t xml:space="preserve">5</w:t>
            </w:r>
            <w:r/>
          </w:p>
        </w:tc>
      </w:tr>
      <w:tr>
        <w:trPr/>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val="false"/>
          </w:tcPr>
          <w:p>
            <w:pPr>
              <w:pStyle w:val="725"/>
              <w:jc w:val="center"/>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63" w:type="dxa"/>
            <w:vAlign w:val="center"/>
            <w:textDirection w:val="lrTb"/>
            <w:noWrap w:val="false"/>
          </w:tcPr>
          <w:p>
            <w:pPr>
              <w:pStyle w:val="725"/>
              <w:jc w:val="center"/>
              <w:rPr>
                <w:rFonts w:ascii="宋体" w:hAnsi="宋体" w:eastAsia="宋体" w:cs="宋体"/>
              </w:rPr>
            </w:pPr>
            <w:r>
              <w:rPr>
                <w:rFonts w:ascii="宋体" w:hAnsi="宋体" w:eastAsia="宋体" w:cs="宋体"/>
              </w:rPr>
              <w:t xml:space="preserve">售后服务方案评价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34" w:type="dxa"/>
            <w:vAlign w:val="center"/>
            <w:textDirection w:val="lrTb"/>
            <w:noWrap w:val="false"/>
          </w:tcPr>
          <w:p>
            <w:pPr>
              <w:ind w:firstLine="480"/>
              <w:rPr>
                <w:rFonts w:ascii="宋体" w:hAnsi="宋体" w:eastAsia="宋体"/>
                <w:sz w:val="24"/>
              </w:rPr>
            </w:pPr>
            <w:r>
              <w:rPr>
                <w:rFonts w:hint="eastAsia" w:ascii="宋体" w:hAnsi="宋体" w:eastAsia="宋体"/>
                <w:sz w:val="24"/>
              </w:rPr>
              <w:t xml:space="preserve">1.根据提供的完善的售后服务管理体系、售后服务承诺和售后服务措施等方面进行评分。完全包含上述要点且满足招标文件要求的得2分，有缺项或未提供方案的不得分。方案针对性强的加2分；方案可操作性强的加2分，满分6分。</w:t>
            </w:r>
            <w:r/>
          </w:p>
          <w:p>
            <w:pPr>
              <w:ind w:firstLine="480"/>
              <w:rPr>
                <w:rFonts w:ascii="宋体" w:hAnsi="宋体" w:eastAsia="宋体" w:cs="宋体"/>
              </w:rPr>
            </w:pPr>
            <w:r>
              <w:rPr>
                <w:rFonts w:hint="eastAsia" w:ascii="宋体" w:hAnsi="宋体" w:eastAsia="宋体"/>
                <w:sz w:val="24"/>
              </w:rPr>
              <w:t xml:space="preserve">2.根据投标文件中提供的售后服务点设置、服务点分布、售后服务响应和处理时间进行评价。完全包含上述要点且满足招标文件要求的得2分，有缺项或未提供方案的不得分；方案针对性强，售后服务点设置合理，响应时间短，处理时间短的加1分；方案可操作性强的加1分，满分4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57" w:type="dxa"/>
            <w:vAlign w:val="center"/>
            <w:textDirection w:val="lrTb"/>
            <w:noWrap w:val="false"/>
          </w:tcPr>
          <w:p>
            <w:pPr>
              <w:pStyle w:val="725"/>
              <w:jc w:val="center"/>
              <w:rPr>
                <w:rFonts w:ascii="宋体" w:hAnsi="宋体" w:eastAsia="宋体" w:cs="宋体"/>
              </w:rPr>
            </w:pPr>
            <w:r>
              <w:rPr>
                <w:rFonts w:hint="eastAsia" w:ascii="宋体" w:hAnsi="宋体" w:eastAsia="宋体" w:cs="宋体"/>
              </w:rPr>
              <w:t xml:space="preserve">10</w:t>
            </w:r>
            <w:r/>
          </w:p>
        </w:tc>
      </w:tr>
    </w:tbl>
    <w:p>
      <w:r/>
      <w:r/>
    </w:p>
    <w:p>
      <w:pPr>
        <w:numPr>
          <w:ilvl w:val="0"/>
          <w:numId w:val="1"/>
        </w:numPr>
        <w:spacing w:line="360" w:lineRule="auto"/>
        <w:widowControl/>
        <w:rPr>
          <w:rFonts w:ascii="宋体" w:hAnsi="宋体"/>
          <w:b/>
          <w:sz w:val="24"/>
        </w:rPr>
      </w:pPr>
      <w:r>
        <w:rPr>
          <w:rFonts w:hint="eastAsia" w:ascii="宋体" w:hAnsi="宋体"/>
          <w:b/>
          <w:sz w:val="24"/>
        </w:rPr>
        <w:t xml:space="preserve">商务评估</w:t>
      </w:r>
      <w:r/>
    </w:p>
    <w:p>
      <w:r/>
      <w:r/>
    </w:p>
    <w:tbl>
      <w:tblPr>
        <w:tblStyle w:val="704"/>
        <w:tblW w:w="96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1453"/>
        <w:gridCol w:w="6326"/>
        <w:gridCol w:w="117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1" w:type="dxa"/>
            <w:vAlign w:val="center"/>
            <w:textDirection w:val="lrTb"/>
            <w:noWrap w:val="false"/>
          </w:tcPr>
          <w:p>
            <w:pPr>
              <w:pStyle w:val="726"/>
              <w:jc w:val="center"/>
              <w:spacing w:before="100" w:beforeAutospacing="1" w:after="100" w:afterAutospacing="1"/>
              <w:shd w:val="clear" w:color="000000" w:fill="ffffff"/>
              <w:rPr>
                <w:rFonts w:ascii="宋体" w:hAnsi="宋体" w:eastAsia="宋体" w:cs="宋体"/>
                <w:b/>
              </w:rPr>
              <w:pBdr>
                <w:top w:val="single" w:color="auto" w:sz="4" w:space="0"/>
                <w:left w:val="single" w:color="auto" w:sz="4" w:space="0"/>
                <w:bottom w:val="single" w:color="auto" w:sz="4" w:space="0"/>
                <w:right w:val="single" w:color="auto" w:sz="4" w:space="0"/>
              </w:pBdr>
            </w:pPr>
            <w:r>
              <w:rPr>
                <w:rFonts w:ascii="宋体" w:hAnsi="宋体" w:eastAsia="宋体" w:cs="宋体"/>
                <w:b/>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3" w:type="dxa"/>
            <w:vAlign w:val="center"/>
            <w:textDirection w:val="lrTb"/>
            <w:noWrap w:val="false"/>
          </w:tcPr>
          <w:p>
            <w:pPr>
              <w:pStyle w:val="726"/>
              <w:jc w:val="center"/>
              <w:spacing w:before="100" w:beforeAutospacing="1" w:after="100" w:afterAutospacing="1"/>
              <w:shd w:val="clear" w:color="000000" w:fill="ffffff"/>
              <w:rPr>
                <w:rFonts w:ascii="宋体" w:hAnsi="宋体" w:eastAsia="宋体" w:cs="宋体"/>
                <w:b/>
              </w:rPr>
              <w:pBdr>
                <w:top w:val="single" w:color="auto" w:sz="4" w:space="0"/>
                <w:left w:val="single" w:color="auto" w:sz="4" w:space="0"/>
                <w:bottom w:val="single" w:color="auto" w:sz="4" w:space="0"/>
                <w:right w:val="single" w:color="auto" w:sz="4" w:space="0"/>
              </w:pBdr>
            </w:pPr>
            <w:r>
              <w:rPr>
                <w:rFonts w:ascii="宋体" w:hAnsi="宋体" w:eastAsia="宋体" w:cs="宋体"/>
                <w:b/>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26" w:type="dxa"/>
            <w:vAlign w:val="center"/>
            <w:textDirection w:val="lrTb"/>
            <w:noWrap w:val="false"/>
          </w:tcPr>
          <w:p>
            <w:pPr>
              <w:pStyle w:val="726"/>
              <w:jc w:val="center"/>
              <w:spacing w:before="100" w:beforeAutospacing="1" w:after="100" w:afterAutospacing="1"/>
              <w:shd w:val="clear" w:color="000000" w:fill="ffffff"/>
              <w:rPr>
                <w:rFonts w:ascii="宋体" w:hAnsi="宋体" w:eastAsia="宋体" w:cs="宋体"/>
                <w:b/>
              </w:rPr>
              <w:pBdr>
                <w:top w:val="single" w:color="auto" w:sz="4" w:space="0"/>
                <w:left w:val="single" w:color="auto" w:sz="4" w:space="0"/>
                <w:bottom w:val="single" w:color="auto" w:sz="4" w:space="0"/>
                <w:right w:val="single" w:color="auto" w:sz="4" w:space="0"/>
              </w:pBdr>
            </w:pPr>
            <w:r>
              <w:rPr>
                <w:rFonts w:ascii="宋体" w:hAnsi="宋体" w:eastAsia="宋体" w:cs="宋体"/>
                <w:b/>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79" w:type="dxa"/>
            <w:vAlign w:val="center"/>
            <w:textDirection w:val="lrTb"/>
            <w:noWrap w:val="false"/>
          </w:tcPr>
          <w:p>
            <w:pPr>
              <w:pStyle w:val="726"/>
              <w:jc w:val="center"/>
              <w:spacing w:before="100" w:beforeAutospacing="1" w:after="100" w:afterAutospacing="1"/>
              <w:shd w:val="clear" w:color="000000" w:fill="ffffff"/>
              <w:rPr>
                <w:rFonts w:ascii="宋体" w:hAnsi="宋体" w:eastAsia="宋体" w:cs="宋体"/>
                <w:b/>
              </w:rPr>
              <w:pBdr>
                <w:top w:val="single" w:color="auto" w:sz="4" w:space="0"/>
                <w:left w:val="single" w:color="auto" w:sz="4" w:space="0"/>
                <w:bottom w:val="single" w:color="auto" w:sz="4" w:space="0"/>
                <w:right w:val="single" w:color="auto" w:sz="4" w:space="0"/>
              </w:pBdr>
            </w:pPr>
            <w:r>
              <w:rPr>
                <w:rFonts w:ascii="宋体" w:hAnsi="宋体" w:eastAsia="宋体" w:cs="宋体"/>
                <w:b/>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450" w:type="dxa"/>
            <w:vAlign w:val="center"/>
            <w:textDirection w:val="lrTb"/>
            <w:noWrap w:val="false"/>
          </w:tcPr>
          <w:p>
            <w:pPr>
              <w:pStyle w:val="726"/>
              <w:jc w:val="center"/>
              <w:rPr>
                <w:rFonts w:ascii="宋体" w:hAnsi="宋体" w:eastAsia="宋体" w:cs="宋体"/>
                <w:b/>
              </w:rPr>
            </w:pPr>
            <w:r>
              <w:rPr>
                <w:rFonts w:ascii="宋体" w:hAnsi="宋体" w:eastAsia="宋体" w:cs="宋体"/>
                <w:b/>
              </w:rPr>
              <w:t xml:space="preserve">投标人综合评价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79" w:type="dxa"/>
            <w:vAlign w:val="center"/>
            <w:textDirection w:val="lrTb"/>
            <w:noWrap w:val="false"/>
          </w:tcPr>
          <w:p>
            <w:pPr>
              <w:pStyle w:val="726"/>
              <w:jc w:val="center"/>
              <w:rPr>
                <w:rFonts w:ascii="宋体" w:hAnsi="宋体" w:eastAsia="宋体" w:cs="宋体"/>
                <w:b/>
              </w:rPr>
            </w:pPr>
            <w:r>
              <w:rPr>
                <w:rFonts w:hint="eastAsia" w:ascii="宋体" w:hAnsi="宋体" w:eastAsia="宋体" w:cs="宋体"/>
                <w:b/>
              </w:rPr>
              <w:t xml:space="preserve">4</w:t>
            </w:r>
            <w:r>
              <w:rPr>
                <w:rFonts w:ascii="宋体" w:hAnsi="宋体" w:eastAsia="宋体" w:cs="宋体"/>
                <w:b/>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1" w:type="dxa"/>
            <w:vAlign w:val="center"/>
            <w:textDirection w:val="lrTb"/>
            <w:noWrap w:val="false"/>
          </w:tcPr>
          <w:p>
            <w:pPr>
              <w:pStyle w:val="726"/>
              <w:jc w:val="center"/>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3" w:type="dxa"/>
            <w:vAlign w:val="center"/>
            <w:textDirection w:val="lrTb"/>
            <w:noWrap w:val="false"/>
          </w:tcPr>
          <w:p>
            <w:pPr>
              <w:pStyle w:val="726"/>
              <w:jc w:val="center"/>
              <w:rPr>
                <w:rFonts w:ascii="宋体" w:hAnsi="宋体" w:eastAsia="宋体" w:cs="宋体"/>
              </w:rPr>
            </w:pPr>
            <w:r>
              <w:rPr>
                <w:rFonts w:ascii="宋体" w:hAnsi="宋体" w:eastAsia="宋体" w:cs="宋体"/>
              </w:rPr>
              <w:t xml:space="preserve">类似项目案例评价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26" w:type="dxa"/>
            <w:vAlign w:val="center"/>
            <w:textDirection w:val="lrTb"/>
            <w:noWrap w:val="false"/>
          </w:tcPr>
          <w:p>
            <w:pPr>
              <w:pStyle w:val="726"/>
              <w:ind w:firstLine="360"/>
              <w:rPr>
                <w:rFonts w:ascii="宋体" w:hAnsi="宋体" w:eastAsia="宋体" w:cs="宋体"/>
              </w:rPr>
            </w:pPr>
            <w:r>
              <w:rPr>
                <w:rFonts w:ascii="宋体" w:hAnsi="宋体" w:eastAsia="宋体" w:cs="宋体"/>
              </w:rPr>
              <w:t xml:space="preserve">投标人自20</w:t>
            </w:r>
            <w:r>
              <w:rPr>
                <w:rFonts w:hint="eastAsia" w:ascii="宋体" w:hAnsi="宋体" w:eastAsia="宋体" w:cs="宋体"/>
              </w:rPr>
              <w:t xml:space="preserve">21</w:t>
            </w:r>
            <w:r>
              <w:rPr>
                <w:rFonts w:ascii="宋体" w:hAnsi="宋体" w:eastAsia="宋体" w:cs="宋体"/>
              </w:rPr>
              <w:t xml:space="preserve">年1月1日（以合同签订时间为准）以来</w:t>
            </w:r>
            <w:r>
              <w:rPr>
                <w:rFonts w:hint="eastAsia" w:ascii="宋体" w:hAnsi="宋体" w:eastAsia="宋体" w:cs="宋体"/>
              </w:rPr>
              <w:t xml:space="preserve">具有</w:t>
            </w:r>
            <w:r>
              <w:rPr>
                <w:rFonts w:ascii="宋体" w:hAnsi="宋体" w:eastAsia="宋体" w:cs="宋体"/>
              </w:rPr>
              <w:t xml:space="preserve">类似</w:t>
            </w:r>
            <w:r>
              <w:rPr>
                <w:rFonts w:hint="eastAsia" w:ascii="宋体" w:hAnsi="宋体" w:eastAsia="宋体" w:cs="宋体"/>
              </w:rPr>
              <w:t xml:space="preserve">项目</w:t>
            </w:r>
            <w:r>
              <w:rPr>
                <w:rFonts w:ascii="宋体" w:hAnsi="宋体" w:eastAsia="宋体" w:cs="宋体"/>
              </w:rPr>
              <w:t xml:space="preserve">采购合同</w:t>
            </w:r>
            <w:r>
              <w:rPr>
                <w:rFonts w:hint="eastAsia" w:ascii="宋体" w:hAnsi="宋体" w:eastAsia="宋体" w:cs="宋体"/>
              </w:rPr>
              <w:t xml:space="preserve">业绩的</w:t>
            </w:r>
            <w:r>
              <w:rPr>
                <w:rFonts w:ascii="宋体" w:hAnsi="宋体" w:eastAsia="宋体" w:cs="宋体"/>
              </w:rPr>
              <w:t xml:space="preserve">，每提供一份得</w:t>
            </w:r>
            <w:r>
              <w:rPr>
                <w:rFonts w:hint="eastAsia" w:ascii="宋体" w:hAnsi="宋体" w:eastAsia="宋体" w:cs="宋体"/>
              </w:rPr>
              <w:t xml:space="preserve">2</w:t>
            </w:r>
            <w:r>
              <w:rPr>
                <w:rFonts w:ascii="宋体" w:hAnsi="宋体" w:eastAsia="宋体" w:cs="宋体"/>
              </w:rPr>
              <w:t xml:space="preserve">分</w:t>
            </w:r>
            <w:r>
              <w:rPr>
                <w:rFonts w:hint="eastAsia" w:ascii="宋体" w:hAnsi="宋体" w:eastAsia="宋体" w:cs="宋体"/>
              </w:rPr>
              <w:t xml:space="preserve">，</w:t>
            </w:r>
            <w:r>
              <w:rPr>
                <w:rFonts w:ascii="宋体" w:hAnsi="宋体" w:eastAsia="宋体" w:cs="宋体"/>
              </w:rPr>
              <w:t xml:space="preserve">本项最高得</w:t>
            </w:r>
            <w:r>
              <w:rPr>
                <w:rFonts w:hint="eastAsia" w:ascii="宋体" w:hAnsi="宋体" w:eastAsia="宋体" w:cs="宋体"/>
              </w:rPr>
              <w:t xml:space="preserve">4</w:t>
            </w:r>
            <w:r>
              <w:rPr>
                <w:rFonts w:ascii="宋体" w:hAnsi="宋体" w:eastAsia="宋体" w:cs="宋体"/>
              </w:rPr>
              <w:t xml:space="preserve">分。</w:t>
            </w:r>
            <w:r/>
          </w:p>
          <w:p>
            <w:pPr>
              <w:pStyle w:val="726"/>
              <w:ind w:firstLine="482"/>
              <w:rPr>
                <w:rFonts w:ascii="宋体" w:hAnsi="宋体" w:eastAsia="宋体" w:cs="宋体"/>
                <w:b/>
              </w:rPr>
            </w:pPr>
            <w:r>
              <w:rPr>
                <w:rFonts w:ascii="宋体" w:hAnsi="宋体" w:eastAsia="宋体" w:cs="宋体"/>
                <w:b/>
              </w:rPr>
              <w:t xml:space="preserve">注：同一个甲方仅认可一份，须同时提供中标（成交）通知书</w:t>
            </w:r>
            <w:r>
              <w:rPr>
                <w:rFonts w:hint="eastAsia" w:ascii="宋体" w:hAnsi="宋体" w:eastAsia="宋体" w:cs="宋体"/>
                <w:b/>
              </w:rPr>
              <w:t xml:space="preserve">和</w:t>
            </w:r>
            <w:r>
              <w:rPr>
                <w:rFonts w:ascii="宋体" w:hAnsi="宋体" w:eastAsia="宋体" w:cs="宋体"/>
                <w:b/>
              </w:rPr>
              <w:t xml:space="preserve">采购合同的原件</w:t>
            </w:r>
            <w:r>
              <w:rPr>
                <w:rFonts w:hint="eastAsia" w:ascii="宋体" w:hAnsi="宋体" w:eastAsia="宋体" w:cs="宋体"/>
                <w:b/>
              </w:rPr>
              <w:t xml:space="preserve">扫描件</w:t>
            </w:r>
            <w:r>
              <w:rPr>
                <w:rFonts w:ascii="宋体" w:hAnsi="宋体" w:eastAsia="宋体" w:cs="宋体"/>
                <w:b/>
              </w:rPr>
              <w:t xml:space="preserve">，缺一不可，否则该项不得分。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79" w:type="dxa"/>
            <w:vAlign w:val="center"/>
            <w:textDirection w:val="lrTb"/>
            <w:noWrap w:val="false"/>
          </w:tcPr>
          <w:p>
            <w:pPr>
              <w:pStyle w:val="726"/>
              <w:jc w:val="center"/>
              <w:rPr>
                <w:rFonts w:ascii="宋体" w:hAnsi="宋体" w:eastAsia="宋体" w:cs="宋体"/>
              </w:rPr>
            </w:pPr>
            <w:r>
              <w:rPr>
                <w:rFonts w:hint="eastAsia" w:ascii="宋体" w:hAnsi="宋体" w:eastAsia="宋体" w:cs="宋体"/>
              </w:rPr>
              <w:t xml:space="preserve">4</w:t>
            </w:r>
            <w:r/>
          </w:p>
        </w:tc>
      </w:tr>
    </w:tbl>
    <w:p>
      <w:pPr>
        <w:jc w:val="left"/>
        <w:rPr>
          <w:rFonts w:ascii="宋体" w:hAnsi="宋体" w:eastAsia="宋体"/>
          <w:sz w:val="24"/>
        </w:rPr>
      </w:pPr>
      <w:r>
        <w:rPr>
          <w:rFonts w:ascii="宋体" w:hAnsi="宋体" w:eastAsia="宋体"/>
          <w:sz w:val="24"/>
        </w:rPr>
      </w:r>
      <w:r/>
    </w:p>
    <w:p>
      <w:pPr>
        <w:jc w:val="left"/>
        <w:spacing w:line="360" w:lineRule="auto"/>
        <w:widowControl/>
        <w:rPr>
          <w:rFonts w:ascii="宋体" w:hAnsi="宋体" w:eastAsia="宋体"/>
          <w:b/>
          <w:sz w:val="24"/>
        </w:rPr>
      </w:pPr>
      <w:r>
        <w:rPr>
          <w:rFonts w:hint="eastAsia" w:ascii="宋体" w:hAnsi="宋体" w:eastAsia="宋体"/>
          <w:b/>
          <w:sz w:val="24"/>
        </w:rPr>
        <w:t xml:space="preserve">（三）价格评估</w:t>
      </w:r>
      <w:r/>
    </w:p>
    <w:p>
      <w:pPr>
        <w:jc w:val="left"/>
        <w:rPr>
          <w:rFonts w:ascii="宋体" w:hAnsi="宋体" w:eastAsia="宋体"/>
          <w:sz w:val="24"/>
        </w:rPr>
      </w:pPr>
      <w:r/>
      <w:bookmarkStart w:id="246" w:name="EB106c42a64f014223a8cdd057d1897c82"/>
      <w:r/>
      <w:r/>
    </w:p>
    <w:tbl>
      <w:tblPr>
        <w:tblStyle w:val="704"/>
        <w:tblW w:w="96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93"/>
        <w:gridCol w:w="6804"/>
        <w:gridCol w:w="115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pStyle w:val="727"/>
              <w:jc w:val="center"/>
              <w:spacing w:before="100" w:beforeAutospacing="1" w:after="100" w:afterAutospacing="1"/>
              <w:shd w:val="clear" w:color="000000" w:fill="ffffff"/>
              <w:widowControl w:val="off"/>
              <w:rPr>
                <w:rFonts w:ascii="宋体" w:hAnsi="宋体" w:eastAsia="宋体" w:cs="宋体"/>
                <w:b/>
              </w:rPr>
              <w:pBdr>
                <w:top w:val="single" w:color="auto" w:sz="4" w:space="0"/>
                <w:left w:val="single" w:color="auto" w:sz="4" w:space="0"/>
                <w:bottom w:val="single" w:color="auto" w:sz="4" w:space="0"/>
                <w:right w:val="single" w:color="auto" w:sz="4" w:space="0"/>
              </w:pBdr>
            </w:pPr>
            <w:r>
              <w:rPr>
                <w:rFonts w:hint="eastAsia" w:ascii="宋体" w:hAnsi="宋体" w:eastAsia="宋体" w:cs="宋体"/>
                <w:b/>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3" w:type="dxa"/>
            <w:vAlign w:val="center"/>
            <w:textDirection w:val="lrTb"/>
            <w:noWrap/>
          </w:tcPr>
          <w:p>
            <w:pPr>
              <w:pStyle w:val="727"/>
              <w:jc w:val="center"/>
              <w:spacing w:before="100" w:beforeAutospacing="1" w:after="100" w:afterAutospacing="1"/>
              <w:shd w:val="clear" w:color="000000" w:fill="ffffff"/>
              <w:widowControl w:val="off"/>
              <w:rPr>
                <w:rFonts w:ascii="宋体" w:hAnsi="宋体" w:eastAsia="宋体" w:cs="宋体"/>
                <w:b/>
              </w:rPr>
              <w:pBdr>
                <w:top w:val="single" w:color="auto" w:sz="4" w:space="0"/>
                <w:left w:val="single" w:color="auto" w:sz="4" w:space="0"/>
                <w:bottom w:val="single" w:color="auto" w:sz="4" w:space="0"/>
                <w:right w:val="single" w:color="auto" w:sz="4" w:space="0"/>
              </w:pBdr>
            </w:pPr>
            <w:r>
              <w:rPr>
                <w:rFonts w:hint="eastAsia" w:ascii="宋体" w:hAnsi="宋体" w:eastAsia="宋体" w:cs="宋体"/>
                <w:b/>
              </w:rPr>
              <w:t xml:space="preserve">评审 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4" w:type="dxa"/>
            <w:vAlign w:val="center"/>
            <w:textDirection w:val="lrTb"/>
            <w:noWrap/>
          </w:tcPr>
          <w:p>
            <w:pPr>
              <w:pStyle w:val="727"/>
              <w:jc w:val="center"/>
              <w:spacing w:before="100" w:beforeAutospacing="1" w:after="100" w:afterAutospacing="1"/>
              <w:shd w:val="clear" w:color="000000" w:fill="ffffff"/>
              <w:widowControl w:val="off"/>
              <w:rPr>
                <w:rFonts w:ascii="宋体" w:hAnsi="宋体" w:eastAsia="宋体" w:cs="宋体"/>
                <w:b/>
              </w:rPr>
              <w:pBdr>
                <w:top w:val="single" w:color="auto" w:sz="4" w:space="0"/>
                <w:left w:val="single" w:color="auto" w:sz="4" w:space="0"/>
                <w:bottom w:val="single" w:color="auto" w:sz="4" w:space="0"/>
                <w:right w:val="single" w:color="auto" w:sz="4" w:space="0"/>
              </w:pBdr>
            </w:pPr>
            <w:r>
              <w:rPr>
                <w:rFonts w:hint="eastAsia" w:ascii="宋体" w:hAnsi="宋体" w:eastAsia="宋体" w:cs="宋体"/>
                <w:b/>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57" w:type="dxa"/>
            <w:vAlign w:val="center"/>
            <w:textDirection w:val="lrTb"/>
            <w:noWrap/>
          </w:tcPr>
          <w:p>
            <w:pPr>
              <w:pStyle w:val="727"/>
              <w:jc w:val="center"/>
              <w:spacing w:before="100" w:beforeAutospacing="1" w:after="100" w:afterAutospacing="1"/>
              <w:shd w:val="clear" w:color="000000" w:fill="ffffff"/>
              <w:widowControl w:val="off"/>
              <w:rPr>
                <w:rFonts w:ascii="宋体" w:hAnsi="宋体" w:eastAsia="宋体" w:cs="宋体"/>
                <w:b/>
              </w:rPr>
              <w:pBdr>
                <w:top w:val="single" w:color="auto" w:sz="4" w:space="0"/>
                <w:left w:val="single" w:color="auto" w:sz="4" w:space="0"/>
                <w:bottom w:val="single" w:color="auto" w:sz="4" w:space="0"/>
                <w:right w:val="single" w:color="auto" w:sz="4" w:space="0"/>
              </w:pBdr>
            </w:pPr>
            <w:r>
              <w:rPr>
                <w:rFonts w:hint="eastAsia" w:ascii="宋体" w:hAnsi="宋体" w:eastAsia="宋体" w:cs="宋体"/>
                <w:b/>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472" w:type="dxa"/>
            <w:vAlign w:val="center"/>
            <w:textDirection w:val="lrTb"/>
            <w:noWrap/>
          </w:tcPr>
          <w:p>
            <w:pPr>
              <w:pStyle w:val="727"/>
              <w:jc w:val="center"/>
              <w:widowControl w:val="off"/>
              <w:rPr>
                <w:rFonts w:ascii="宋体" w:hAnsi="宋体" w:eastAsia="宋体" w:cs="宋体"/>
              </w:rPr>
            </w:pPr>
            <w:r>
              <w:rPr>
                <w:rFonts w:hint="eastAsia" w:ascii="宋体" w:hAnsi="宋体" w:eastAsia="宋体" w:cs="宋体"/>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57" w:type="dxa"/>
            <w:vAlign w:val="center"/>
            <w:textDirection w:val="lrTb"/>
            <w:noWrap/>
          </w:tcPr>
          <w:p>
            <w:pPr>
              <w:pStyle w:val="727"/>
              <w:jc w:val="center"/>
              <w:widowControl w:val="off"/>
              <w:rPr>
                <w:rFonts w:ascii="宋体" w:hAnsi="宋体" w:eastAsia="宋体" w:cs="宋体"/>
              </w:rPr>
            </w:pPr>
            <w:r>
              <w:rPr>
                <w:rFonts w:ascii="宋体" w:hAnsi="宋体" w:eastAsia="宋体" w:cs="宋体"/>
              </w:rPr>
              <w:t xml:space="preserve">30分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pStyle w:val="727"/>
              <w:jc w:val="both"/>
              <w:widowControl w:val="off"/>
              <w:rPr>
                <w:rFonts w:ascii="宋体" w:hAnsi="宋体" w:eastAsia="宋体" w:cs="宋体"/>
              </w:rPr>
            </w:pPr>
            <w:r>
              <w:rPr>
                <w:rFonts w:ascii="宋体" w:hAnsi="宋体" w:eastAsia="宋体" w:cs="宋体"/>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3" w:type="dxa"/>
            <w:vAlign w:val="center"/>
            <w:textDirection w:val="lrTb"/>
            <w:noWrap/>
          </w:tcPr>
          <w:p>
            <w:pPr>
              <w:pStyle w:val="727"/>
              <w:jc w:val="center"/>
              <w:widowControl w:val="off"/>
              <w:rPr>
                <w:rFonts w:ascii="宋体" w:hAnsi="宋体" w:eastAsia="宋体" w:cs="宋体"/>
              </w:rPr>
            </w:pPr>
            <w:r>
              <w:rPr>
                <w:rFonts w:hint="eastAsia" w:ascii="宋体" w:hAnsi="宋体" w:eastAsia="宋体" w:cs="宋体"/>
              </w:rPr>
              <w:t xml:space="preserve">投标</w:t>
            </w:r>
            <w:r/>
          </w:p>
          <w:p>
            <w:pPr>
              <w:pStyle w:val="727"/>
              <w:jc w:val="center"/>
              <w:widowControl w:val="off"/>
              <w:rPr>
                <w:rFonts w:ascii="宋体" w:hAnsi="宋体" w:eastAsia="宋体" w:cs="宋体"/>
              </w:rPr>
            </w:pPr>
            <w:r>
              <w:rPr>
                <w:rFonts w:hint="eastAsia" w:ascii="宋体" w:hAnsi="宋体" w:eastAsia="宋体" w:cs="宋体"/>
              </w:rPr>
              <w:t xml:space="preserve">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4" w:type="dxa"/>
            <w:vAlign w:val="center"/>
            <w:textDirection w:val="lrTb"/>
            <w:noWrap/>
          </w:tcPr>
          <w:p>
            <w:pPr>
              <w:pStyle w:val="727"/>
              <w:ind w:firstLine="480"/>
              <w:jc w:val="both"/>
              <w:widowControl w:val="off"/>
              <w:rPr>
                <w:rFonts w:ascii="宋体" w:hAnsi="宋体" w:eastAsia="宋体" w:cs="宋体"/>
              </w:rPr>
            </w:pPr>
            <w:r>
              <w:rPr>
                <w:rFonts w:hint="eastAsia" w:ascii="宋体" w:hAnsi="宋体" w:eastAsia="宋体" w:cs="宋体"/>
              </w:rPr>
              <w:t xml:space="preserve">第一步：最终报价在采购预算价格及最高限价以下的，为有效报价。超出此范围的报价为无效报价。无效报价的投标文件不进行评审。</w:t>
            </w:r>
            <w:r/>
          </w:p>
          <w:p>
            <w:pPr>
              <w:pStyle w:val="727"/>
              <w:ind w:firstLine="480"/>
              <w:jc w:val="both"/>
              <w:widowControl w:val="off"/>
              <w:rPr>
                <w:rFonts w:ascii="宋体" w:hAnsi="宋体" w:eastAsia="宋体" w:cs="宋体"/>
              </w:rPr>
            </w:pPr>
            <w:r>
              <w:rPr>
                <w:rFonts w:hint="eastAsia" w:ascii="宋体" w:hAnsi="宋体" w:eastAsia="宋体" w:cs="宋体"/>
              </w:rPr>
              <w:t xml:space="preserve">第二步：在所有有效报价中确定最低有效报价为基准报价。</w:t>
            </w:r>
            <w:r/>
          </w:p>
          <w:p>
            <w:pPr>
              <w:pStyle w:val="727"/>
              <w:ind w:firstLine="480"/>
              <w:jc w:val="both"/>
              <w:widowControl w:val="off"/>
              <w:rPr>
                <w:rFonts w:ascii="宋体" w:hAnsi="宋体" w:eastAsia="宋体" w:cs="宋体"/>
              </w:rPr>
            </w:pPr>
            <w:r>
              <w:rPr>
                <w:rFonts w:hint="eastAsia" w:ascii="宋体" w:hAnsi="宋体" w:eastAsia="宋体" w:cs="宋体"/>
              </w:rPr>
              <w:t xml:space="preserve">第三步：将所有有效报价与基准报价相比较：等于基准报价的得</w:t>
            </w:r>
            <w:r>
              <w:rPr>
                <w:rFonts w:ascii="宋体" w:hAnsi="宋体" w:eastAsia="宋体" w:cs="宋体"/>
              </w:rPr>
              <w:t xml:space="preserve">30分，其他投标人的价格</w:t>
            </w:r>
            <w:r>
              <w:rPr>
                <w:rFonts w:hint="eastAsia" w:ascii="宋体" w:hAnsi="宋体" w:eastAsia="宋体" w:cs="宋体"/>
              </w:rPr>
              <w:t xml:space="preserve">分按照下列公式计算（计算结果四舍五入保留两位小数）：</w:t>
            </w:r>
            <w:r/>
          </w:p>
          <w:p>
            <w:pPr>
              <w:pStyle w:val="727"/>
              <w:ind w:firstLine="480"/>
              <w:jc w:val="both"/>
              <w:widowControl w:val="off"/>
              <w:rPr>
                <w:rFonts w:ascii="宋体" w:hAnsi="宋体" w:eastAsia="宋体" w:cs="宋体"/>
              </w:rPr>
            </w:pPr>
            <w:r>
              <w:rPr>
                <w:rFonts w:hint="eastAsia" w:ascii="宋体" w:hAnsi="宋体" w:eastAsia="宋体" w:cs="宋体"/>
              </w:rPr>
              <w:t xml:space="preserve">最终报价得分＝（基准报价</w:t>
            </w:r>
            <w:r>
              <w:rPr>
                <w:rFonts w:ascii="宋体" w:hAnsi="宋体" w:eastAsia="宋体" w:cs="宋体"/>
              </w:rPr>
              <w:t xml:space="preserve">/报价）×30%×100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57" w:type="dxa"/>
            <w:vAlign w:val="center"/>
            <w:textDirection w:val="lrTb"/>
            <w:noWrap/>
          </w:tcPr>
          <w:p>
            <w:pPr>
              <w:pStyle w:val="727"/>
              <w:ind w:firstLine="360"/>
              <w:jc w:val="both"/>
              <w:widowControl w:val="off"/>
              <w:rPr>
                <w:rFonts w:ascii="宋体" w:hAnsi="宋体" w:eastAsia="宋体" w:cs="宋体"/>
              </w:rPr>
            </w:pPr>
            <w:r>
              <w:rPr>
                <w:rFonts w:ascii="宋体" w:hAnsi="宋体" w:eastAsia="宋体" w:cs="宋体"/>
              </w:rPr>
              <w:t xml:space="preserve">30</w:t>
            </w:r>
            <w:bookmarkEnd w:id="246"/>
            <w:r/>
            <w:r/>
          </w:p>
        </w:tc>
      </w:tr>
    </w:tbl>
    <w:p>
      <w:pPr>
        <w:ind w:firstLine="480"/>
        <w:jc w:val="left"/>
        <w:spacing w:line="360" w:lineRule="auto"/>
        <w:widowControl/>
        <w:rPr>
          <w:rFonts w:ascii="宋体" w:hAnsi="宋体" w:eastAsia="宋体"/>
          <w:b/>
          <w:sz w:val="24"/>
        </w:rPr>
      </w:pPr>
      <w:r>
        <w:rPr>
          <w:rFonts w:hint="eastAsia" w:ascii="宋体" w:hAnsi="宋体" w:eastAsia="宋体"/>
          <w:sz w:val="24"/>
        </w:rPr>
        <w:t xml:space="preserve">□</w:t>
      </w:r>
      <w:r>
        <w:rPr>
          <w:rFonts w:ascii="宋体" w:hAnsi="宋体" w:eastAsia="宋体"/>
          <w:sz w:val="24"/>
        </w:rPr>
        <w:t xml:space="preserve">8.1 </w:t>
      </w:r>
      <w:r>
        <w:rPr>
          <w:rFonts w:hint="eastAsia" w:ascii="宋体" w:hAnsi="宋体" w:eastAsia="宋体"/>
          <w:b/>
          <w:sz w:val="24"/>
        </w:rPr>
        <w:t xml:space="preserve">本项目采用最低评标价法。</w:t>
      </w:r>
      <w:r/>
    </w:p>
    <w:p>
      <w:pPr>
        <w:ind w:firstLine="448"/>
        <w:jc w:val="left"/>
        <w:spacing w:before="200" w:after="200" w:line="240" w:lineRule="atLeast"/>
        <w:widowControl/>
        <w:rPr>
          <w:rFonts w:ascii="宋体" w:hAnsi="宋体" w:eastAsia="宋体"/>
          <w:b/>
          <w:sz w:val="30"/>
          <w:szCs w:val="30"/>
        </w:rPr>
      </w:pPr>
      <w:r>
        <w:rPr>
          <w:rFonts w:ascii="宋体" w:hAnsi="宋体" w:eastAsia="宋体"/>
          <w:b/>
          <w:sz w:val="30"/>
          <w:szCs w:val="30"/>
        </w:rPr>
        <w:t xml:space="preserve">9.相同品牌产品的处理原则</w:t>
      </w:r>
      <w:r/>
    </w:p>
    <w:p>
      <w:pPr>
        <w:ind w:firstLine="473"/>
        <w:spacing w:line="360" w:lineRule="auto"/>
        <w:rPr>
          <w:rFonts w:ascii="宋体" w:hAnsi="宋体" w:eastAsia="宋体"/>
          <w:sz w:val="24"/>
        </w:rPr>
      </w:pPr>
      <w:r>
        <w:rPr>
          <w:rFonts w:ascii="宋体" w:hAnsi="宋体" w:eastAsia="宋体"/>
          <w:sz w:val="24"/>
        </w:rPr>
        <w:t xml:space="preserve">9.1非单一产品采购项目，采购人应当根据采购项目技术构成、产品价格比重等合理</w:t>
      </w:r>
      <w:r>
        <w:rPr>
          <w:rFonts w:hint="eastAsia" w:ascii="宋体" w:hAnsi="宋体" w:eastAsia="宋体"/>
          <w:sz w:val="24"/>
        </w:rPr>
        <w:t xml:space="preserve">确定核心产品。本项目核心产品见投标人须知前附表。</w:t>
      </w:r>
      <w:r/>
    </w:p>
    <w:p>
      <w:pPr>
        <w:ind w:firstLine="480"/>
        <w:spacing w:line="360" w:lineRule="auto"/>
        <w:rPr>
          <w:rFonts w:ascii="宋体" w:hAnsi="宋体" w:eastAsia="宋体"/>
          <w:sz w:val="24"/>
        </w:rPr>
      </w:pPr>
      <w:r>
        <w:rPr>
          <w:rFonts w:ascii="宋体" w:hAnsi="宋体" w:eastAsia="宋体"/>
          <w:sz w:val="24"/>
        </w:rPr>
        <w:t xml:space="preserve">9.2使用综合评分法的采购项目，核心产品提供相同品牌产品且通过资格审查、符合性审查的不同投标人参加同一合同项下投标的，按一家投标</w:t>
      </w:r>
      <w:r>
        <w:rPr>
          <w:rFonts w:ascii="宋体" w:hAnsi="宋体" w:eastAsia="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8"/>
        <w:jc w:val="left"/>
        <w:spacing w:before="200" w:after="200" w:line="240" w:lineRule="atLeast"/>
        <w:widowControl/>
        <w:rPr>
          <w:rFonts w:ascii="宋体" w:hAnsi="宋体" w:eastAsia="宋体"/>
          <w:b/>
          <w:sz w:val="30"/>
          <w:szCs w:val="30"/>
        </w:rPr>
      </w:pPr>
      <w:r>
        <w:rPr>
          <w:rFonts w:ascii="宋体" w:hAnsi="宋体" w:eastAsia="宋体"/>
          <w:b/>
          <w:sz w:val="30"/>
          <w:szCs w:val="30"/>
        </w:rPr>
        <w:t xml:space="preserve">10.允许修改评标结果的情形</w:t>
      </w:r>
      <w:r/>
    </w:p>
    <w:p>
      <w:pPr>
        <w:ind w:firstLine="480"/>
        <w:spacing w:line="360" w:lineRule="auto"/>
        <w:rPr>
          <w:rFonts w:ascii="宋体" w:hAnsi="宋体" w:eastAsia="宋体"/>
          <w:sz w:val="24"/>
        </w:rPr>
      </w:pPr>
      <w:r>
        <w:rPr>
          <w:rFonts w:ascii="宋体" w:hAnsi="宋体" w:eastAsia="宋体"/>
          <w:sz w:val="24"/>
        </w:rPr>
        <w:t xml:space="preserve">10.1评标结果汇总完成后，除下列情形外，任何人不得修改评标结果：</w:t>
      </w:r>
      <w:r/>
    </w:p>
    <w:p>
      <w:pPr>
        <w:ind w:firstLine="48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1）分值汇总计算错误的；</w:t>
      </w:r>
      <w:r/>
    </w:p>
    <w:p>
      <w:pPr>
        <w:ind w:firstLine="48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2）分项评分超出评分标准范围的；</w:t>
      </w:r>
      <w:r/>
    </w:p>
    <w:p>
      <w:pPr>
        <w:ind w:firstLine="48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3）评标委员会成员对客观评审因素评分不一致的；</w:t>
      </w:r>
      <w:r/>
    </w:p>
    <w:p>
      <w:pPr>
        <w:ind w:firstLine="48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4）经评标委员会认定评分畸高、</w:t>
      </w:r>
      <w:r>
        <w:rPr>
          <w:rFonts w:hint="eastAsia" w:ascii="宋体" w:hAnsi="宋体" w:eastAsia="宋体"/>
          <w:sz w:val="24"/>
        </w:rPr>
        <w:t xml:space="preserve">畸低的。</w:t>
      </w:r>
      <w:r/>
    </w:p>
    <w:p>
      <w:pPr>
        <w:ind w:firstLine="480"/>
        <w:spacing w:line="360" w:lineRule="auto"/>
        <w:rPr>
          <w:rFonts w:ascii="宋体" w:hAnsi="宋体" w:eastAsia="宋体"/>
          <w:sz w:val="24"/>
        </w:rPr>
      </w:pPr>
      <w:r>
        <w:rPr>
          <w:rFonts w:hint="eastAsia" w:ascii="宋体" w:hAnsi="宋体" w:eastAsia="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7" w:name="_Toc20732998"/>
      <w:r/>
      <w:bookmarkEnd w:id="247"/>
      <w:r/>
      <w:bookmarkStart w:id="248" w:name="_Toc92168030"/>
      <w:r/>
      <w:bookmarkEnd w:id="248"/>
      <w:r/>
      <w:bookmarkStart w:id="249" w:name="_Toc98669361"/>
      <w:r/>
      <w:bookmarkEnd w:id="249"/>
      <w:r/>
      <w:bookmarkStart w:id="250" w:name="_Toc98669719"/>
      <w:r/>
      <w:bookmarkEnd w:id="250"/>
      <w:r/>
      <w:bookmarkStart w:id="251" w:name="_Toc100386064"/>
      <w:r/>
      <w:bookmarkEnd w:id="251"/>
      <w:r/>
      <w:r/>
    </w:p>
    <w:p>
      <w:pPr>
        <w:ind w:firstLine="448"/>
        <w:jc w:val="left"/>
        <w:spacing w:before="200" w:after="200" w:line="240" w:lineRule="atLeast"/>
        <w:widowControl/>
        <w:rPr>
          <w:rFonts w:ascii="宋体" w:hAnsi="宋体" w:eastAsia="宋体"/>
          <w:b/>
          <w:sz w:val="30"/>
          <w:szCs w:val="30"/>
        </w:rPr>
      </w:pPr>
      <w:r>
        <w:rPr>
          <w:rFonts w:ascii="宋体" w:hAnsi="宋体" w:eastAsia="宋体"/>
          <w:b/>
          <w:sz w:val="30"/>
          <w:szCs w:val="30"/>
        </w:rPr>
        <w:t xml:space="preserve">11.推荐中标候选人</w:t>
      </w:r>
      <w:r/>
    </w:p>
    <w:p>
      <w:pPr>
        <w:ind w:firstLine="420"/>
        <w:jc w:val="left"/>
        <w:spacing w:line="360" w:lineRule="auto"/>
        <w:widowControl/>
        <w:rPr>
          <w:rFonts w:ascii="宋体" w:hAnsi="宋体" w:eastAsia="宋体"/>
          <w:b/>
          <w:sz w:val="24"/>
        </w:rPr>
      </w:pPr>
      <w:r>
        <w:rPr>
          <w:rFonts w:ascii="宋体" w:hAnsi="宋体" w:eastAsia="MS Mincho" w:cs="MS Mincho"/>
          <w:sz w:val="24"/>
        </w:rPr>
        <w:t xml:space="preserve">☑</w:t>
      </w:r>
      <w:r>
        <w:rPr>
          <w:rFonts w:ascii="宋体" w:hAnsi="宋体" w:eastAsia="宋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宋体" w:hAnsi="宋体" w:eastAsia="宋体"/>
          <w:sz w:val="24"/>
        </w:rPr>
        <w:t xml:space="preserve">且按照评审因素的量化指标评审得分最高的投标人为排名第一的中标候选人。</w:t>
      </w:r>
      <w:r/>
    </w:p>
    <w:p>
      <w:pPr>
        <w:spacing w:before="200" w:after="200" w:line="360" w:lineRule="auto"/>
        <w:rPr>
          <w:rFonts w:ascii="宋体" w:hAnsi="宋体" w:eastAsia="宋体"/>
          <w:sz w:val="24"/>
        </w:rPr>
        <w:outlineLvl w:val="0"/>
      </w:pPr>
      <w:r>
        <w:rPr>
          <w:rFonts w:ascii="宋体" w:hAnsi="宋体" w:eastAsia="宋体"/>
          <w:sz w:val="24"/>
        </w:rPr>
      </w:r>
      <w:r/>
    </w:p>
    <w:p>
      <w:pPr>
        <w:jc w:val="center"/>
        <w:spacing w:before="200" w:after="200" w:line="360" w:lineRule="auto"/>
        <w:rPr>
          <w:rFonts w:ascii="宋体" w:hAnsi="宋体" w:eastAsia="宋体"/>
          <w:sz w:val="24"/>
        </w:rPr>
        <w:outlineLvl w:val="0"/>
      </w:pPr>
      <w:r>
        <w:rPr>
          <w:rFonts w:ascii="宋体" w:hAnsi="宋体" w:eastAsia="宋体"/>
          <w:sz w:val="24"/>
        </w:rPr>
      </w:r>
      <w:r/>
    </w:p>
    <w:p>
      <w:pPr>
        <w:jc w:val="center"/>
        <w:spacing w:before="200" w:after="200" w:line="360" w:lineRule="auto"/>
        <w:rPr>
          <w:rFonts w:ascii="宋体" w:hAnsi="宋体" w:eastAsia="宋体"/>
          <w:sz w:val="24"/>
        </w:rPr>
        <w:outlineLvl w:val="0"/>
      </w:pPr>
      <w:r>
        <w:rPr>
          <w:rFonts w:ascii="宋体" w:hAnsi="宋体" w:eastAsia="宋体"/>
          <w:sz w:val="24"/>
        </w:rPr>
      </w:r>
      <w:r/>
    </w:p>
    <w:p>
      <w:pPr>
        <w:jc w:val="center"/>
        <w:spacing w:before="200" w:after="200" w:line="360" w:lineRule="auto"/>
        <w:rPr>
          <w:rFonts w:ascii="宋体" w:hAnsi="宋体" w:eastAsia="宋体"/>
          <w:sz w:val="24"/>
        </w:rPr>
        <w:outlineLvl w:val="0"/>
      </w:pPr>
      <w:r>
        <w:rPr>
          <w:rFonts w:ascii="宋体" w:hAnsi="宋体" w:eastAsia="宋体"/>
          <w:sz w:val="24"/>
        </w:rPr>
      </w:r>
      <w:r/>
    </w:p>
    <w:p>
      <w:pPr>
        <w:jc w:val="center"/>
        <w:spacing w:before="200" w:after="200" w:line="360" w:lineRule="auto"/>
        <w:rPr>
          <w:rFonts w:ascii="宋体" w:hAnsi="宋体" w:eastAsia="宋体"/>
          <w:sz w:val="24"/>
        </w:rPr>
        <w:outlineLvl w:val="0"/>
      </w:pPr>
      <w:r>
        <w:rPr>
          <w:rFonts w:ascii="宋体" w:hAnsi="宋体" w:eastAsia="宋体"/>
          <w:sz w:val="24"/>
        </w:rPr>
      </w:r>
      <w:r/>
    </w:p>
    <w:p>
      <w:pPr>
        <w:jc w:val="center"/>
        <w:spacing w:before="200" w:after="200" w:line="360" w:lineRule="auto"/>
        <w:rPr>
          <w:rFonts w:ascii="宋体" w:hAnsi="宋体" w:eastAsia="宋体"/>
          <w:sz w:val="24"/>
        </w:rPr>
        <w:outlineLvl w:val="0"/>
      </w:pPr>
      <w:r>
        <w:rPr>
          <w:rFonts w:ascii="宋体" w:hAnsi="宋体" w:eastAsia="宋体"/>
          <w:sz w:val="24"/>
        </w:rPr>
      </w:r>
      <w:r/>
    </w:p>
    <w:p>
      <w:pPr>
        <w:jc w:val="left"/>
        <w:rPr>
          <w:rFonts w:ascii="宋体" w:hAnsi="宋体" w:eastAsia="宋体"/>
          <w:b/>
          <w:bCs/>
          <w:sz w:val="36"/>
          <w:szCs w:val="36"/>
        </w:rPr>
      </w:pPr>
      <w:r>
        <w:br w:type="page" w:clear="all"/>
      </w:r>
      <w:bookmarkStart w:id="252" w:name="_Toc22798"/>
      <w:r/>
      <w:r/>
    </w:p>
    <w:p>
      <w:pPr>
        <w:pStyle w:val="701"/>
        <w:spacing w:before="120" w:after="120"/>
      </w:pPr>
      <w:r/>
      <w:bookmarkStart w:id="253" w:name="_Toc5043"/>
      <w:r/>
      <w:bookmarkStart w:id="254" w:name="_Toc14262"/>
      <w:r/>
      <w:bookmarkStart w:id="255" w:name="_Toc29718"/>
      <w:r/>
      <w:bookmarkStart w:id="256" w:name="_Toc22447"/>
      <w:r/>
      <w:bookmarkStart w:id="257" w:name="_Toc30783"/>
      <w:r/>
      <w:bookmarkStart w:id="258" w:name="_Toc21571"/>
      <w:r/>
      <w:bookmarkStart w:id="259" w:name="_Toc8053"/>
      <w:r/>
      <w:bookmarkStart w:id="260" w:name="_Toc29278"/>
      <w:r/>
      <w:bookmarkStart w:id="261" w:name="_Toc4730"/>
      <w:r/>
      <w:bookmarkStart w:id="262" w:name="_Toc9907"/>
      <w:r/>
      <w:bookmarkStart w:id="263" w:name="_Toc8707"/>
      <w:r/>
      <w:bookmarkStart w:id="264" w:name="_Toc26248"/>
      <w:r/>
      <w:bookmarkStart w:id="265" w:name="_Toc29412"/>
      <w:r>
        <w:rPr>
          <w:rFonts w:hint="eastAsia"/>
        </w:rPr>
        <w:t xml:space="preserve">第六部分  投标文件（格式）</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
    </w:p>
    <w:p>
      <w:pPr>
        <w:jc w:val="center"/>
        <w:spacing w:line="360" w:lineRule="auto"/>
        <w:rPr>
          <w:rFonts w:ascii="宋体" w:hAnsi="宋体" w:eastAsia="宋体"/>
          <w:b/>
          <w:sz w:val="72"/>
        </w:rPr>
      </w:pPr>
      <w:r>
        <w:rPr>
          <w:rFonts w:ascii="宋体" w:hAnsi="宋体" w:eastAsia="宋体"/>
          <w:b/>
          <w:sz w:val="72"/>
        </w:rPr>
      </w:r>
      <w:r/>
    </w:p>
    <w:p>
      <w:pPr>
        <w:jc w:val="center"/>
        <w:spacing w:line="360" w:lineRule="auto"/>
        <w:rPr>
          <w:rFonts w:ascii="宋体" w:hAnsi="宋体" w:eastAsia="宋体"/>
          <w:sz w:val="72"/>
        </w:rPr>
      </w:pPr>
      <w:r>
        <w:rPr>
          <w:rFonts w:hint="eastAsia" w:ascii="宋体" w:hAnsi="宋体" w:eastAsia="宋体"/>
          <w:b/>
          <w:sz w:val="72"/>
        </w:rPr>
        <w:t xml:space="preserve">投标文件</w:t>
      </w:r>
      <w:r/>
    </w:p>
    <w:p>
      <w:pPr>
        <w:spacing w:line="360" w:lineRule="auto"/>
        <w:rPr>
          <w:rFonts w:ascii="宋体" w:hAnsi="宋体" w:eastAsia="宋体"/>
          <w:b/>
          <w:sz w:val="32"/>
        </w:rPr>
      </w:pPr>
      <w:r>
        <w:rPr>
          <w:rFonts w:ascii="宋体" w:hAnsi="宋体" w:eastAsia="宋体"/>
          <w:b/>
          <w:sz w:val="32"/>
        </w:rPr>
      </w:r>
      <w:r/>
    </w:p>
    <w:p>
      <w:pPr>
        <w:ind w:firstLine="643"/>
        <w:spacing w:line="360" w:lineRule="auto"/>
        <w:rPr>
          <w:rFonts w:ascii="宋体" w:hAnsi="宋体" w:eastAsia="宋体"/>
          <w:b/>
          <w:sz w:val="32"/>
        </w:rPr>
      </w:pPr>
      <w:r>
        <w:rPr>
          <w:rFonts w:ascii="宋体" w:hAnsi="宋体" w:eastAsia="宋体"/>
          <w:b/>
          <w:sz w:val="32"/>
        </w:rPr>
      </w:r>
      <w:r/>
    </w:p>
    <w:p>
      <w:pPr>
        <w:jc w:val="center"/>
        <w:spacing w:line="360" w:lineRule="auto"/>
        <w:rPr>
          <w:rFonts w:hint="eastAsia" w:ascii="宋体" w:hAnsi="宋体" w:eastAsia="宋体"/>
          <w:b/>
          <w:sz w:val="32"/>
          <w:lang w:eastAsia="zh-CN"/>
        </w:rPr>
      </w:pPr>
      <w:r>
        <w:rPr>
          <w:rFonts w:hint="eastAsia" w:ascii="宋体" w:hAnsi="宋体" w:eastAsia="宋体"/>
          <w:b/>
          <w:sz w:val="32"/>
        </w:rPr>
        <w:t xml:space="preserve">项目编号：</w:t>
      </w:r>
      <w:r>
        <w:rPr>
          <w:rFonts w:hint="eastAsia" w:ascii="宋体" w:hAnsi="宋体"/>
          <w:b/>
          <w:sz w:val="32"/>
          <w:lang w:eastAsia="zh-CN"/>
        </w:rPr>
        <w:t xml:space="preserve">JSZC-321192-JJJC-G2024-0047</w:t>
      </w:r>
      <w:r/>
    </w:p>
    <w:p>
      <w:pPr>
        <w:ind w:firstLine="560"/>
        <w:jc w:val="center"/>
        <w:spacing w:line="360" w:lineRule="auto"/>
        <w:rPr>
          <w:rFonts w:ascii="宋体" w:hAnsi="宋体" w:eastAsia="宋体"/>
          <w:sz w:val="28"/>
        </w:rPr>
      </w:pPr>
      <w:r>
        <w:rPr>
          <w:rFonts w:ascii="宋体" w:hAnsi="宋体" w:eastAsia="宋体"/>
          <w:sz w:val="28"/>
        </w:rPr>
      </w:r>
      <w:r/>
    </w:p>
    <w:p>
      <w:pPr>
        <w:ind w:firstLine="560"/>
        <w:jc w:val="center"/>
        <w:spacing w:line="360" w:lineRule="auto"/>
        <w:rPr>
          <w:rFonts w:ascii="宋体" w:hAnsi="宋体" w:eastAsia="宋体"/>
          <w:sz w:val="28"/>
        </w:rPr>
      </w:pPr>
      <w:r>
        <w:rPr>
          <w:rFonts w:ascii="宋体" w:hAnsi="宋体" w:eastAsia="宋体"/>
          <w:sz w:val="28"/>
        </w:rPr>
      </w:r>
      <w:r/>
    </w:p>
    <w:p>
      <w:pPr>
        <w:ind w:firstLine="560"/>
        <w:jc w:val="center"/>
        <w:spacing w:line="360" w:lineRule="auto"/>
        <w:rPr>
          <w:rFonts w:ascii="宋体" w:hAnsi="宋体" w:eastAsia="宋体"/>
          <w:sz w:val="28"/>
        </w:rPr>
      </w:pPr>
      <w:r>
        <w:rPr>
          <w:rFonts w:ascii="宋体" w:hAnsi="宋体" w:eastAsia="宋体"/>
          <w:sz w:val="28"/>
        </w:rPr>
      </w:r>
      <w:r/>
    </w:p>
    <w:p>
      <w:pPr>
        <w:ind w:firstLine="562"/>
        <w:jc w:val="center"/>
        <w:spacing w:line="360" w:lineRule="auto"/>
        <w:rPr>
          <w:rFonts w:ascii="宋体" w:hAnsi="宋体" w:eastAsia="宋体"/>
          <w:b/>
          <w:sz w:val="28"/>
        </w:rPr>
      </w:pPr>
      <w:r>
        <w:rPr>
          <w:rFonts w:ascii="宋体" w:hAnsi="宋体" w:eastAsia="宋体"/>
          <w:b/>
          <w:sz w:val="28"/>
        </w:rPr>
      </w:r>
      <w:r/>
    </w:p>
    <w:p>
      <w:pPr>
        <w:jc w:val="center"/>
        <w:spacing w:line="360" w:lineRule="auto"/>
        <w:rPr>
          <w:rFonts w:ascii="宋体" w:hAnsi="宋体" w:eastAsia="宋体"/>
          <w:b/>
          <w:sz w:val="32"/>
          <w:szCs w:val="32"/>
        </w:rPr>
      </w:pPr>
      <w:r>
        <w:rPr>
          <w:rFonts w:hint="eastAsia" w:ascii="宋体" w:hAnsi="宋体" w:eastAsia="宋体"/>
          <w:b/>
          <w:sz w:val="32"/>
          <w:szCs w:val="32"/>
        </w:rPr>
        <w:t xml:space="preserve">项目名称：镇江市第一人民医院新区分院医用数字化X线摄影（DR）系统</w:t>
      </w:r>
      <w:r/>
    </w:p>
    <w:p>
      <w:pPr>
        <w:jc w:val="center"/>
        <w:spacing w:line="360" w:lineRule="auto"/>
        <w:rPr>
          <w:rFonts w:ascii="宋体" w:hAnsi="宋体" w:eastAsia="宋体"/>
          <w:b/>
          <w:sz w:val="32"/>
          <w:szCs w:val="32"/>
        </w:rPr>
      </w:pPr>
      <w:r>
        <w:rPr>
          <w:rFonts w:ascii="宋体" w:hAnsi="宋体" w:eastAsia="宋体"/>
          <w:b/>
          <w:sz w:val="32"/>
          <w:szCs w:val="32"/>
        </w:rPr>
      </w:r>
      <w:r/>
    </w:p>
    <w:p>
      <w:pPr>
        <w:pStyle w:val="712"/>
        <w:ind w:firstLine="643"/>
        <w:spacing w:line="360" w:lineRule="auto"/>
        <w:rPr>
          <w:rFonts w:ascii="宋体" w:hAnsi="宋体" w:eastAsia="宋体"/>
          <w:b/>
          <w:sz w:val="32"/>
        </w:rPr>
      </w:pPr>
      <w:r>
        <w:rPr>
          <w:rFonts w:ascii="宋体" w:hAnsi="宋体" w:eastAsia="宋体"/>
          <w:b/>
          <w:sz w:val="32"/>
        </w:rPr>
      </w:r>
      <w:r/>
    </w:p>
    <w:p>
      <w:pPr>
        <w:pStyle w:val="712"/>
        <w:ind w:firstLine="643"/>
        <w:spacing w:line="360" w:lineRule="auto"/>
        <w:rPr>
          <w:rFonts w:ascii="宋体" w:hAnsi="宋体" w:eastAsia="宋体"/>
          <w:b/>
          <w:sz w:val="32"/>
        </w:rPr>
      </w:pPr>
      <w:r>
        <w:rPr>
          <w:rFonts w:ascii="宋体" w:hAnsi="宋体" w:eastAsia="宋体"/>
          <w:b/>
          <w:sz w:val="32"/>
        </w:rPr>
      </w:r>
      <w:r/>
    </w:p>
    <w:p>
      <w:pPr>
        <w:jc w:val="center"/>
        <w:spacing w:line="360" w:lineRule="auto"/>
        <w:rPr>
          <w:rFonts w:ascii="宋体" w:hAnsi="宋体" w:eastAsia="宋体"/>
          <w:b/>
          <w:sz w:val="36"/>
        </w:rPr>
      </w:pPr>
      <w:r>
        <w:rPr>
          <w:rFonts w:hint="eastAsia" w:ascii="宋体" w:hAnsi="宋体" w:eastAsia="宋体"/>
          <w:b/>
          <w:sz w:val="32"/>
        </w:rPr>
        <w:t xml:space="preserve">投标人（公章）：</w:t>
      </w:r>
      <w:r>
        <w:rPr>
          <w:rFonts w:hint="eastAsia" w:ascii="宋体" w:hAnsi="宋体" w:eastAsia="宋体"/>
          <w:b/>
          <w:sz w:val="24"/>
          <w:u w:val="single"/>
        </w:rPr>
        <w:t xml:space="preserve">××××</w:t>
      </w:r>
      <w:r/>
    </w:p>
    <w:p>
      <w:pPr>
        <w:ind w:firstLine="723"/>
        <w:jc w:val="center"/>
        <w:spacing w:line="360" w:lineRule="auto"/>
        <w:rPr>
          <w:rFonts w:ascii="宋体" w:hAnsi="宋体" w:eastAsia="宋体"/>
          <w:b/>
          <w:sz w:val="36"/>
        </w:rPr>
      </w:pPr>
      <w:r>
        <w:rPr>
          <w:rFonts w:ascii="宋体" w:hAnsi="宋体" w:eastAsia="宋体"/>
          <w:b/>
          <w:sz w:val="36"/>
        </w:rPr>
      </w:r>
      <w:r/>
    </w:p>
    <w:p>
      <w:pPr>
        <w:jc w:val="center"/>
        <w:spacing w:line="360" w:lineRule="auto"/>
        <w:rPr>
          <w:rFonts w:ascii="宋体" w:hAnsi="宋体" w:eastAsia="宋体"/>
          <w:b/>
          <w:sz w:val="32"/>
        </w:rPr>
      </w:pPr>
      <w:r>
        <w:rPr>
          <w:rFonts w:hint="eastAsia" w:ascii="宋体" w:hAnsi="宋体" w:eastAsia="宋体"/>
          <w:b/>
          <w:sz w:val="24"/>
          <w:u w:val="single"/>
        </w:rPr>
        <w:t xml:space="preserve">××××</w:t>
      </w:r>
      <w:r>
        <w:rPr>
          <w:rFonts w:hint="eastAsia" w:ascii="宋体" w:hAnsi="宋体" w:eastAsia="宋体"/>
          <w:b/>
          <w:sz w:val="32"/>
        </w:rPr>
        <w:t xml:space="preserve">年</w:t>
      </w:r>
      <w:r>
        <w:rPr>
          <w:rFonts w:hint="eastAsia" w:ascii="宋体" w:hAnsi="宋体" w:eastAsia="宋体"/>
          <w:b/>
          <w:sz w:val="24"/>
          <w:u w:val="single"/>
        </w:rPr>
        <w:t xml:space="preserve">××</w:t>
      </w:r>
      <w:r>
        <w:rPr>
          <w:rFonts w:hint="eastAsia" w:ascii="宋体" w:hAnsi="宋体" w:eastAsia="宋体"/>
          <w:b/>
          <w:sz w:val="32"/>
        </w:rPr>
        <w:t xml:space="preserve">月</w:t>
      </w:r>
      <w:r>
        <w:rPr>
          <w:rFonts w:hint="eastAsia" w:ascii="宋体" w:hAnsi="宋体" w:eastAsia="宋体"/>
          <w:b/>
          <w:sz w:val="24"/>
          <w:u w:val="single"/>
        </w:rPr>
        <w:t xml:space="preserve">××</w:t>
      </w:r>
      <w:r>
        <w:rPr>
          <w:rFonts w:hint="eastAsia" w:ascii="宋体" w:hAnsi="宋体" w:eastAsia="宋体"/>
          <w:b/>
          <w:sz w:val="32"/>
        </w:rPr>
        <w:t xml:space="preserve">日</w:t>
      </w:r>
      <w:r/>
    </w:p>
    <w:p>
      <w:pPr>
        <w:rPr>
          <w:rFonts w:ascii="宋体" w:hAnsi="宋体" w:eastAsia="宋体"/>
          <w:sz w:val="32"/>
        </w:rPr>
      </w:pPr>
      <w:r>
        <w:rPr>
          <w:rFonts w:ascii="宋体" w:hAnsi="宋体" w:eastAsia="宋体"/>
          <w:sz w:val="32"/>
        </w:rPr>
        <w:br w:type="page" w:clear="all"/>
      </w:r>
      <w:r/>
    </w:p>
    <w:p>
      <w:pPr>
        <w:ind w:firstLine="420"/>
        <w:jc w:val="center"/>
        <w:spacing w:line="360" w:lineRule="auto"/>
        <w:rPr>
          <w:rStyle w:val="728"/>
        </w:rPr>
      </w:pPr>
      <w:r/>
      <w:bookmarkStart w:id="266" w:name="_Toc2484"/>
      <w:r/>
      <w:bookmarkStart w:id="267" w:name="_Toc21694"/>
      <w:r/>
      <w:bookmarkStart w:id="268" w:name="_Toc12313"/>
      <w:r>
        <w:rPr>
          <w:rStyle w:val="728"/>
        </w:rPr>
        <w:t xml:space="preserve">一、资格部分</w:t>
      </w:r>
      <w:bookmarkEnd w:id="266"/>
      <w:bookmarkEnd w:id="267"/>
      <w:bookmarkEnd w:id="268"/>
      <w:r/>
    </w:p>
    <w:p>
      <w:pPr>
        <w:pStyle w:val="702"/>
        <w:spacing w:before="120" w:after="120"/>
      </w:pPr>
      <w:r/>
      <w:bookmarkStart w:id="269" w:name="_Toc7156"/>
      <w:r/>
      <w:bookmarkStart w:id="270" w:name="_Toc16096"/>
      <w:r/>
      <w:bookmarkStart w:id="271" w:name="_Toc29811"/>
      <w:r/>
      <w:bookmarkStart w:id="272" w:name="_Toc2781"/>
      <w:r/>
      <w:bookmarkStart w:id="273" w:name="_Toc24440"/>
      <w:r/>
      <w:bookmarkStart w:id="274" w:name="_Toc22284"/>
      <w:r/>
      <w:bookmarkStart w:id="275" w:name="_Toc6592"/>
      <w:r>
        <w:rPr>
          <w:rFonts w:hint="eastAsia"/>
        </w:rPr>
        <w:t xml:space="preserve">（一）投标函</w:t>
      </w:r>
      <w:bookmarkEnd w:id="269"/>
      <w:r/>
      <w:bookmarkEnd w:id="270"/>
      <w:r/>
      <w:bookmarkEnd w:id="271"/>
      <w:r/>
      <w:bookmarkEnd w:id="272"/>
      <w:r/>
      <w:bookmarkEnd w:id="273"/>
      <w:r/>
      <w:bookmarkEnd w:id="274"/>
      <w:r/>
      <w:bookmarkEnd w:id="275"/>
      <w:r/>
      <w:r/>
    </w:p>
    <w:p>
      <w:pPr>
        <w:spacing w:line="360" w:lineRule="auto"/>
        <w:rPr>
          <w:rFonts w:ascii="宋体" w:hAnsi="宋体" w:eastAsia="宋体"/>
          <w:b/>
          <w:bCs/>
          <w:sz w:val="24"/>
        </w:rPr>
      </w:pPr>
      <w:r>
        <w:rPr>
          <w:rFonts w:hint="eastAsia" w:ascii="宋体" w:hAnsi="宋体" w:eastAsia="宋体"/>
          <w:b/>
          <w:sz w:val="24"/>
          <w:u w:val="single"/>
        </w:rPr>
        <w:t xml:space="preserve">致江苏嘉加诚工程投资咨询有限公司（采购代理机构）</w:t>
      </w:r>
      <w:r>
        <w:rPr>
          <w:rFonts w:hint="eastAsia" w:ascii="宋体" w:hAnsi="宋体" w:eastAsia="宋体"/>
          <w:b/>
          <w:bCs/>
          <w:sz w:val="24"/>
        </w:rPr>
        <w:t xml:space="preserve">：</w:t>
      </w:r>
      <w:r/>
    </w:p>
    <w:p>
      <w:pPr>
        <w:pStyle w:val="712"/>
        <w:ind w:left="0" w:firstLine="560"/>
        <w:jc w:val="both"/>
        <w:spacing w:line="360" w:lineRule="auto"/>
        <w:rPr>
          <w:rFonts w:ascii="宋体" w:hAnsi="宋体" w:eastAsia="宋体"/>
          <w:sz w:val="24"/>
          <w:szCs w:val="24"/>
        </w:rPr>
      </w:pPr>
      <w:r>
        <w:rPr>
          <w:rFonts w:hint="eastAsia" w:ascii="宋体" w:hAnsi="宋体" w:eastAsia="宋体"/>
          <w:sz w:val="24"/>
          <w:szCs w:val="24"/>
        </w:rPr>
        <w:t xml:space="preserve">根据贵方关于</w:t>
      </w:r>
      <w:r>
        <w:rPr>
          <w:rFonts w:hint="eastAsia" w:ascii="宋体" w:hAnsi="宋体" w:eastAsia="宋体" w:cs="Times New Roman"/>
          <w:b/>
          <w:sz w:val="24"/>
          <w:szCs w:val="24"/>
          <w:u w:val="single"/>
        </w:rPr>
        <w:t xml:space="preserve">镇江市第一人民医院新区分院医用数字化X线摄影（DR）系统（项目名称）（项目编号：</w:t>
      </w:r>
      <w:r>
        <w:rPr>
          <w:rFonts w:hint="eastAsia" w:ascii="宋体" w:hAnsi="宋体" w:eastAsia="宋体" w:cs="Times New Roman"/>
          <w:b/>
          <w:sz w:val="24"/>
          <w:szCs w:val="24"/>
          <w:u w:val="single"/>
          <w:lang w:eastAsia="zh-CN"/>
        </w:rPr>
        <w:t xml:space="preserve">JSZC-321192-JJJC-G2024-0047</w:t>
      </w:r>
      <w:r>
        <w:rPr>
          <w:rFonts w:hint="eastAsia" w:ascii="宋体" w:hAnsi="宋体" w:eastAsia="宋体" w:cs="Times New Roman"/>
          <w:b/>
          <w:sz w:val="24"/>
          <w:szCs w:val="24"/>
          <w:u w:val="single"/>
        </w:rPr>
        <w:t xml:space="preserve">）</w:t>
      </w:r>
      <w:r>
        <w:rPr>
          <w:rFonts w:hint="eastAsia" w:ascii="宋体" w:hAnsi="宋体" w:eastAsia="宋体"/>
          <w:sz w:val="24"/>
          <w:szCs w:val="24"/>
        </w:rPr>
        <w:t xml:space="preserve">的投标邀请，我方已完全理解招标文件的所有内容。</w:t>
      </w:r>
      <w:r/>
    </w:p>
    <w:p>
      <w:pPr>
        <w:pStyle w:val="707"/>
        <w:ind w:left="1" w:firstLine="560"/>
        <w:spacing w:line="360" w:lineRule="auto"/>
        <w:rPr>
          <w:rFonts w:ascii="宋体" w:hAnsi="宋体" w:eastAsia="宋体"/>
          <w:sz w:val="24"/>
          <w:szCs w:val="24"/>
        </w:rPr>
      </w:pPr>
      <w:r>
        <w:rPr>
          <w:rFonts w:hint="eastAsia" w:ascii="宋体" w:hAnsi="宋体" w:eastAsia="宋体"/>
          <w:sz w:val="24"/>
          <w:szCs w:val="24"/>
        </w:rPr>
        <w:t xml:space="preserve">据此函，我方兹宣布同意如下：</w:t>
      </w:r>
      <w:r/>
    </w:p>
    <w:p>
      <w:pPr>
        <w:ind w:firstLine="560"/>
        <w:spacing w:line="360" w:lineRule="auto"/>
        <w:tabs>
          <w:tab w:val="left" w:pos="1125" w:leader="none"/>
        </w:tabs>
        <w:rPr>
          <w:rFonts w:ascii="宋体" w:hAnsi="宋体" w:eastAsia="宋体"/>
          <w:sz w:val="24"/>
        </w:rPr>
      </w:pPr>
      <w:r>
        <w:rPr>
          <w:rFonts w:ascii="宋体" w:hAnsi="宋体" w:eastAsia="宋体"/>
          <w:sz w:val="24"/>
        </w:rPr>
        <w:t xml:space="preserve">1.按招标文件规定提供货物（服务）的唯一投标报价见开标一览表。</w:t>
      </w:r>
      <w:r>
        <w:rPr>
          <w:rFonts w:ascii="宋体" w:hAnsi="宋体"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200660</wp:posOffset>
                </wp:positionH>
                <wp:positionV relativeFrom="paragraph">
                  <wp:posOffset>247650</wp:posOffset>
                </wp:positionV>
                <wp:extent cx="635" cy="0"/>
                <wp:effectExtent l="0" t="4445" r="0" b="5080"/>
                <wp:wrapNone/>
                <wp:docPr id="3"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ascii="宋体" w:hAnsi="宋体"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2667000</wp:posOffset>
                </wp:positionH>
                <wp:positionV relativeFrom="paragraph">
                  <wp:posOffset>198120</wp:posOffset>
                </wp:positionV>
                <wp:extent cx="1270" cy="0"/>
                <wp:effectExtent l="0" t="4445" r="0" b="5080"/>
                <wp:wrapNone/>
                <wp:docPr id="4" name="直接连接符 7"/>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ascii="宋体" w:hAnsi="宋体"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200660</wp:posOffset>
                </wp:positionH>
                <wp:positionV relativeFrom="paragraph">
                  <wp:posOffset>247650</wp:posOffset>
                </wp:positionV>
                <wp:extent cx="635" cy="0"/>
                <wp:effectExtent l="0" t="4445" r="0" b="5080"/>
                <wp:wrapNone/>
                <wp:docPr id="5" name="直接连接符 6"/>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ascii="宋体" w:hAnsi="宋体"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2667000</wp:posOffset>
                </wp:positionH>
                <wp:positionV relativeFrom="paragraph">
                  <wp:posOffset>198120</wp:posOffset>
                </wp:positionV>
                <wp:extent cx="1270" cy="0"/>
                <wp:effectExtent l="0" t="4445" r="0" b="508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ascii="宋体" w:hAnsi="宋体" w:eastAsia="宋体"/>
          <w:sz w:val="24"/>
        </w:rPr>
      </w:pPr>
      <w:r>
        <w:rPr>
          <w:rFonts w:ascii="宋体" w:hAnsi="宋体"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247650</wp:posOffset>
                </wp:positionV>
                <wp:extent cx="1270" cy="0"/>
                <wp:effectExtent l="0" t="4445" r="0" b="508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ascii="宋体" w:hAnsi="宋体"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2667000</wp:posOffset>
                </wp:positionH>
                <wp:positionV relativeFrom="paragraph">
                  <wp:posOffset>247650</wp:posOffset>
                </wp:positionV>
                <wp:extent cx="1270" cy="0"/>
                <wp:effectExtent l="0" t="4445" r="0" b="5080"/>
                <wp:wrapNone/>
                <wp:docPr id="8" name="直接连接符 3"/>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ascii="宋体" w:hAnsi="宋体" w:eastAsia="宋体"/>
          <w:sz w:val="24"/>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eastAsia="宋体"/>
          <w:sz w:val="24"/>
        </w:rPr>
      </w:pPr>
      <w:r>
        <w:rPr>
          <w:rFonts w:ascii="宋体" w:hAnsi="宋体" w:eastAsia="宋体"/>
          <w:sz w:val="24"/>
        </w:rPr>
        <w:t xml:space="preserve">3．我方已</w:t>
      </w:r>
      <w:r>
        <w:rPr>
          <w:rFonts w:hint="eastAsia" w:ascii="宋体" w:hAnsi="宋体" w:eastAsia="宋体"/>
          <w:sz w:val="24"/>
        </w:rPr>
        <w:t xml:space="preserve">详读全部招标文件，包括招标文件书面修改通知（如果有的话），我方完全理解并同意放弃对这方面不明及误解的权利。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eastAsia="宋体"/>
          <w:sz w:val="24"/>
        </w:rPr>
      </w:pPr>
      <w:r>
        <w:rPr>
          <w:rFonts w:ascii="宋体" w:hAnsi="宋体" w:eastAsia="宋体"/>
          <w:sz w:val="24"/>
        </w:rPr>
        <w:t xml:space="preserve">4.</w:t>
      </w:r>
      <w:r>
        <w:rPr>
          <w:rFonts w:hint="eastAsia" w:ascii="宋体" w:hAnsi="宋体" w:eastAsia="宋体"/>
          <w:sz w:val="24"/>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eastAsia="宋体"/>
          <w:sz w:val="24"/>
        </w:rPr>
      </w:pPr>
      <w:r>
        <w:rPr>
          <w:rFonts w:ascii="宋体" w:hAnsi="宋体" w:eastAsia="宋体"/>
          <w:sz w:val="24"/>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eastAsia="宋体"/>
          <w:sz w:val="24"/>
        </w:rPr>
      </w:pPr>
      <w:r>
        <w:rPr>
          <w:rFonts w:ascii="宋体" w:hAnsi="宋体" w:eastAsia="宋体"/>
          <w:sz w:val="24"/>
        </w:rPr>
        <w:t xml:space="preserve">6．我方同意向贵方提供贵方可能要求的与本投标有关的任何证据或资料。</w:t>
      </w:r>
      <w:r/>
    </w:p>
    <w:p>
      <w:pPr>
        <w:ind w:firstLine="562"/>
        <w:spacing w:line="360" w:lineRule="auto"/>
        <w:tabs>
          <w:tab w:val="left" w:pos="1125" w:leader="none"/>
        </w:tabs>
        <w:rPr>
          <w:rFonts w:ascii="宋体" w:hAnsi="宋体" w:eastAsia="宋体"/>
          <w:b/>
          <w:sz w:val="24"/>
        </w:rPr>
      </w:pPr>
      <w:r>
        <w:rPr>
          <w:rFonts w:ascii="宋体" w:hAnsi="宋体" w:eastAsia="宋体"/>
          <w:b/>
          <w:sz w:val="24"/>
        </w:rPr>
        <w:t xml:space="preserve">7.我方</w:t>
      </w:r>
      <w:r>
        <w:rPr>
          <w:rFonts w:hint="eastAsia" w:ascii="宋体" w:hAnsi="宋体" w:eastAsia="宋体"/>
          <w:b/>
          <w:sz w:val="24"/>
        </w:rPr>
        <w:t xml:space="preserve">承诺所出售的产品不侵犯他人的知识产权。如有侵权行为，由我方完全负责。</w:t>
      </w:r>
      <w:r/>
    </w:p>
    <w:p>
      <w:pPr>
        <w:ind w:firstLine="560"/>
        <w:spacing w:line="360" w:lineRule="auto"/>
        <w:tabs>
          <w:tab w:val="left" w:pos="1125" w:leader="none"/>
        </w:tabs>
        <w:rPr>
          <w:rFonts w:ascii="宋体" w:hAnsi="宋体" w:eastAsia="宋体"/>
          <w:sz w:val="24"/>
        </w:rPr>
      </w:pPr>
      <w:r>
        <w:rPr>
          <w:rFonts w:ascii="宋体" w:hAnsi="宋体" w:eastAsia="宋体"/>
          <w:sz w:val="24"/>
        </w:rPr>
        <w:t xml:space="preserve">8.我方知道如用虚假材料或恶意方式向贵方提出质疑，将承担相应的法律责任。同时承诺：我方如果有上述行为，将无条件承担贵方相关的调查论证费用。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eastAsia="宋体"/>
          <w:sz w:val="24"/>
        </w:rPr>
      </w:pPr>
      <w:r>
        <w:rPr>
          <w:rFonts w:ascii="宋体" w:hAnsi="宋体" w:eastAsia="宋体"/>
          <w:sz w:val="24"/>
        </w:rPr>
        <w:t xml:space="preserve">9.我方承诺：参加政府采购活动前三年内，在经营活动中没有重大违法记录。</w:t>
      </w:r>
      <w:r/>
    </w:p>
    <w:p>
      <w:pPr>
        <w:ind w:firstLine="560"/>
        <w:spacing w:line="360" w:lineRule="auto"/>
        <w:tabs>
          <w:tab w:val="left" w:pos="1125" w:leader="none"/>
        </w:tabs>
        <w:rPr>
          <w:rFonts w:ascii="宋体" w:hAnsi="宋体" w:eastAsia="宋体"/>
          <w:sz w:val="24"/>
        </w:rPr>
      </w:pPr>
      <w:r>
        <w:rPr>
          <w:rFonts w:ascii="宋体" w:hAnsi="宋体" w:eastAsia="宋体"/>
          <w:sz w:val="24"/>
        </w:rPr>
        <w:t xml:space="preserve">10.本次投标文件内容与招标文件内容偏离情况见偏离说明（如果有）。</w:t>
      </w:r>
      <w:r/>
    </w:p>
    <w:p>
      <w:pPr>
        <w:ind w:firstLine="560"/>
        <w:spacing w:line="360" w:lineRule="auto"/>
        <w:tabs>
          <w:tab w:val="left" w:pos="1125" w:leader="none"/>
        </w:tabs>
        <w:rPr>
          <w:rFonts w:ascii="宋体" w:hAnsi="宋体" w:eastAsia="宋体"/>
          <w:sz w:val="24"/>
        </w:rPr>
      </w:pPr>
      <w:r>
        <w:rPr>
          <w:rFonts w:ascii="宋体" w:hAnsi="宋体" w:eastAsia="宋体"/>
          <w:sz w:val="24"/>
        </w:rPr>
        <w:t xml:space="preserve">11.遵守招标文件中要求的收费项目和标准。</w:t>
      </w:r>
      <w:r/>
    </w:p>
    <w:p>
      <w:pPr>
        <w:ind w:firstLine="560"/>
        <w:spacing w:line="360" w:lineRule="auto"/>
        <w:tabs>
          <w:tab w:val="left" w:pos="1125" w:leader="none"/>
        </w:tabs>
        <w:rPr>
          <w:rFonts w:ascii="宋体" w:hAnsi="宋体" w:eastAsia="宋体"/>
          <w:sz w:val="24"/>
        </w:rPr>
      </w:pPr>
      <w:r>
        <w:rPr>
          <w:rFonts w:ascii="宋体" w:hAnsi="宋体" w:eastAsia="宋体"/>
          <w:sz w:val="24"/>
        </w:rPr>
        <w:t xml:space="preserve">12.与本投标有关的一切正式往来通讯请寄：</w:t>
      </w:r>
      <w:r/>
    </w:p>
    <w:p>
      <w:pPr>
        <w:pStyle w:val="707"/>
        <w:ind w:firstLine="560"/>
        <w:spacing w:line="360" w:lineRule="auto"/>
        <w:rPr>
          <w:rFonts w:ascii="宋体" w:hAnsi="宋体" w:eastAsia="宋体"/>
          <w:sz w:val="24"/>
          <w:szCs w:val="24"/>
        </w:rPr>
      </w:pPr>
      <w:r>
        <w:rPr>
          <w:rFonts w:hint="eastAsia" w:ascii="宋体" w:hAnsi="宋体" w:eastAsia="宋体"/>
          <w:sz w:val="24"/>
          <w:szCs w:val="24"/>
        </w:rPr>
        <w:t xml:space="preserve">地址：</w:t>
      </w:r>
      <w:r>
        <w:rPr>
          <w:rFonts w:hint="eastAsia" w:ascii="宋体" w:hAnsi="宋体" w:eastAsia="宋体"/>
          <w:b/>
          <w:sz w:val="24"/>
          <w:szCs w:val="24"/>
          <w:u w:val="single"/>
        </w:rPr>
        <w:t xml:space="preserve">××</w:t>
      </w:r>
      <w:r>
        <w:rPr>
          <w:rFonts w:ascii="宋体" w:hAnsi="宋体" w:eastAsia="宋体"/>
          <w:sz w:val="24"/>
          <w:szCs w:val="24"/>
        </w:rPr>
        <w:t xml:space="preserve">                  电话： </w:t>
      </w:r>
      <w:r>
        <w:rPr>
          <w:rFonts w:hint="eastAsia" w:ascii="宋体" w:hAnsi="宋体" w:eastAsia="宋体"/>
          <w:b/>
          <w:sz w:val="24"/>
          <w:szCs w:val="24"/>
          <w:u w:val="single"/>
        </w:rPr>
        <w:t xml:space="preserve">××</w:t>
      </w:r>
      <w:r/>
    </w:p>
    <w:p>
      <w:pPr>
        <w:pStyle w:val="707"/>
        <w:ind w:firstLine="560"/>
        <w:spacing w:line="360" w:lineRule="auto"/>
        <w:rPr>
          <w:rFonts w:ascii="宋体" w:hAnsi="宋体" w:eastAsia="宋体"/>
          <w:sz w:val="24"/>
          <w:szCs w:val="24"/>
        </w:rPr>
      </w:pPr>
      <w:r>
        <w:rPr>
          <w:rFonts w:hint="eastAsia" w:ascii="宋体" w:hAnsi="宋体" w:eastAsia="宋体"/>
          <w:sz w:val="24"/>
          <w:szCs w:val="24"/>
        </w:rPr>
        <w:t xml:space="preserve">传真：</w:t>
      </w:r>
      <w:r>
        <w:rPr>
          <w:rFonts w:hint="eastAsia" w:ascii="宋体" w:hAnsi="宋体" w:eastAsia="宋体"/>
          <w:b/>
          <w:sz w:val="24"/>
          <w:szCs w:val="24"/>
          <w:u w:val="single"/>
        </w:rPr>
        <w:t xml:space="preserve">××</w:t>
      </w:r>
      <w:r>
        <w:rPr>
          <w:rFonts w:ascii="宋体" w:hAnsi="宋体" w:eastAsia="宋体"/>
          <w:sz w:val="24"/>
          <w:szCs w:val="24"/>
        </w:rPr>
        <w:t xml:space="preserve">                   邮政编码：</w:t>
      </w:r>
      <w:r>
        <w:rPr>
          <w:rFonts w:hint="eastAsia" w:ascii="宋体" w:hAnsi="宋体" w:eastAsia="宋体"/>
          <w:b/>
          <w:sz w:val="24"/>
          <w:szCs w:val="24"/>
          <w:u w:val="single"/>
        </w:rPr>
        <w:t xml:space="preserve">××</w:t>
      </w:r>
      <w:r/>
    </w:p>
    <w:p>
      <w:pPr>
        <w:pStyle w:val="707"/>
        <w:ind w:firstLine="560"/>
        <w:spacing w:line="360" w:lineRule="auto"/>
        <w:rPr>
          <w:rFonts w:ascii="宋体" w:hAnsi="宋体" w:eastAsia="宋体"/>
          <w:sz w:val="24"/>
          <w:szCs w:val="24"/>
        </w:rPr>
      </w:pPr>
      <w:r>
        <w:rPr>
          <w:rFonts w:hint="eastAsia" w:ascii="宋体" w:hAnsi="宋体" w:eastAsia="宋体"/>
          <w:sz w:val="24"/>
          <w:szCs w:val="24"/>
        </w:rPr>
        <w:t xml:space="preserve">投标人（公章）：</w:t>
      </w:r>
      <w:r>
        <w:rPr>
          <w:rFonts w:hint="eastAsia" w:ascii="宋体" w:hAnsi="宋体" w:eastAsia="宋体"/>
          <w:b/>
          <w:sz w:val="24"/>
          <w:szCs w:val="24"/>
          <w:u w:val="single"/>
        </w:rPr>
        <w:t xml:space="preserve">××</w:t>
      </w:r>
      <w:r/>
    </w:p>
    <w:p>
      <w:pPr>
        <w:pStyle w:val="707"/>
        <w:ind w:firstLine="560"/>
        <w:spacing w:line="360" w:lineRule="auto"/>
        <w:rPr>
          <w:rFonts w:ascii="宋体" w:hAnsi="宋体" w:eastAsia="宋体"/>
          <w:sz w:val="24"/>
          <w:szCs w:val="24"/>
        </w:rPr>
      </w:pPr>
      <w:r>
        <w:rPr>
          <w:rFonts w:hint="eastAsia" w:ascii="宋体" w:hAnsi="宋体" w:eastAsia="宋体"/>
          <w:sz w:val="24"/>
          <w:szCs w:val="24"/>
        </w:rPr>
        <w:t xml:space="preserve">法定代表人签字或盖章：</w:t>
      </w:r>
      <w:r>
        <w:rPr>
          <w:rFonts w:hint="eastAsia" w:ascii="宋体" w:hAnsi="宋体" w:eastAsia="宋体"/>
          <w:b/>
          <w:sz w:val="24"/>
          <w:szCs w:val="24"/>
          <w:u w:val="single"/>
        </w:rPr>
        <w:t xml:space="preserve">××</w:t>
      </w:r>
      <w:r/>
    </w:p>
    <w:p>
      <w:pPr>
        <w:pStyle w:val="707"/>
        <w:ind w:right="1060" w:firstLine="560"/>
        <w:jc w:val="right"/>
        <w:spacing w:line="360" w:lineRule="auto"/>
        <w:rPr>
          <w:rFonts w:ascii="宋体" w:hAnsi="宋体" w:eastAsia="宋体"/>
          <w:sz w:val="24"/>
          <w:szCs w:val="24"/>
        </w:rPr>
      </w:pPr>
      <w:r>
        <w:rPr>
          <w:rFonts w:hint="eastAsia" w:ascii="宋体" w:hAnsi="宋体" w:eastAsia="宋体"/>
          <w:sz w:val="24"/>
          <w:szCs w:val="24"/>
        </w:rPr>
        <w:t xml:space="preserve">日期：</w:t>
      </w:r>
      <w:r>
        <w:rPr>
          <w:rFonts w:hint="eastAsia" w:ascii="宋体" w:hAnsi="宋体" w:eastAsia="宋体"/>
          <w:b/>
          <w:sz w:val="24"/>
          <w:szCs w:val="24"/>
          <w:u w:val="single"/>
        </w:rPr>
        <w:t xml:space="preserve">××××</w:t>
      </w:r>
      <w:r>
        <w:rPr>
          <w:rFonts w:hint="eastAsia" w:ascii="宋体" w:hAnsi="宋体" w:eastAsia="宋体"/>
          <w:sz w:val="24"/>
          <w:szCs w:val="24"/>
        </w:rPr>
        <w:t xml:space="preserve">年</w:t>
      </w:r>
      <w:r>
        <w:rPr>
          <w:rFonts w:hint="eastAsia" w:ascii="宋体" w:hAnsi="宋体" w:eastAsia="宋体"/>
          <w:b/>
          <w:sz w:val="24"/>
          <w:szCs w:val="24"/>
          <w:u w:val="single"/>
        </w:rPr>
        <w:t xml:space="preserve">××</w:t>
      </w:r>
      <w:r>
        <w:rPr>
          <w:rFonts w:hint="eastAsia" w:ascii="宋体" w:hAnsi="宋体" w:eastAsia="宋体"/>
          <w:sz w:val="24"/>
          <w:szCs w:val="24"/>
        </w:rPr>
        <w:t xml:space="preserve">月</w:t>
      </w:r>
      <w:r>
        <w:rPr>
          <w:rFonts w:hint="eastAsia" w:ascii="宋体" w:hAnsi="宋体" w:eastAsia="宋体"/>
          <w:b/>
          <w:sz w:val="24"/>
          <w:szCs w:val="24"/>
          <w:u w:val="single"/>
        </w:rPr>
        <w:t xml:space="preserve">××</w:t>
      </w:r>
      <w:r>
        <w:rPr>
          <w:rFonts w:hint="eastAsia" w:ascii="宋体" w:hAnsi="宋体" w:eastAsia="宋体"/>
          <w:sz w:val="24"/>
          <w:szCs w:val="24"/>
        </w:rPr>
        <w:t xml:space="preserve">日</w:t>
      </w:r>
      <w:r/>
    </w:p>
    <w:p>
      <w:pPr>
        <w:ind w:firstLine="420"/>
        <w:jc w:val="center"/>
        <w:spacing w:line="360" w:lineRule="auto"/>
        <w:rPr>
          <w:rFonts w:ascii="宋体" w:hAnsi="宋体" w:eastAsia="宋体"/>
          <w:sz w:val="32"/>
        </w:rPr>
      </w:pPr>
      <w:r>
        <w:rPr>
          <w:rFonts w:ascii="宋体" w:hAnsi="宋体" w:eastAsia="宋体"/>
        </w:rPr>
        <w:br w:type="page" w:clear="all"/>
      </w:r>
      <w:bookmarkStart w:id="276" w:name="_Toc2384"/>
      <w:r/>
      <w:bookmarkStart w:id="277" w:name="_Toc1467"/>
      <w:r/>
      <w:bookmarkStart w:id="278" w:name="_Toc23545"/>
      <w:r/>
      <w:bookmarkStart w:id="279" w:name="_Toc25126"/>
      <w:r/>
      <w:bookmarkStart w:id="280" w:name="_Toc1871"/>
      <w:r/>
      <w:bookmarkStart w:id="281" w:name="_Toc21210"/>
      <w:r/>
      <w:bookmarkStart w:id="282" w:name="_Toc21469"/>
      <w:r>
        <w:rPr>
          <w:rStyle w:val="728"/>
        </w:rPr>
        <w:t xml:space="preserve">（二）独立承担民事责任的能力</w:t>
      </w:r>
      <w:bookmarkEnd w:id="276"/>
      <w:r/>
      <w:bookmarkEnd w:id="277"/>
      <w:r/>
      <w:bookmarkEnd w:id="278"/>
      <w:r/>
      <w:bookmarkEnd w:id="279"/>
      <w:r/>
      <w:bookmarkEnd w:id="280"/>
      <w:r/>
      <w:bookmarkEnd w:id="281"/>
      <w:r/>
      <w:bookmarkEnd w:id="282"/>
      <w:r/>
      <w:r/>
    </w:p>
    <w:p>
      <w:pPr>
        <w:ind w:firstLine="560"/>
        <w:spacing w:line="360" w:lineRule="auto"/>
        <w:rPr>
          <w:rFonts w:ascii="宋体" w:hAnsi="宋体" w:eastAsia="宋体"/>
          <w:sz w:val="24"/>
          <w:szCs w:val="28"/>
        </w:rPr>
      </w:pPr>
      <w:r>
        <w:rPr>
          <w:rFonts w:hint="eastAsia" w:ascii="宋体" w:hAnsi="宋体" w:eastAsia="宋体"/>
          <w:sz w:val="24"/>
        </w:rPr>
        <w:t xml:space="preserve">提供法人或者其他组织的营业执照等证明文件扫描件；投标人为自然人的，提供其身份证扫描件</w:t>
      </w:r>
      <w:r>
        <w:rPr>
          <w:rFonts w:ascii="宋体" w:hAnsi="宋体" w:eastAsia="宋体"/>
          <w:sz w:val="32"/>
        </w:rPr>
        <w:br w:type="page" w:clear="all"/>
      </w:r>
      <w:r/>
    </w:p>
    <w:p>
      <w:pPr>
        <w:pStyle w:val="702"/>
        <w:spacing w:before="120" w:after="120"/>
        <w:rPr>
          <w:rFonts w:ascii="Times New Roman" w:hAnsi="Times New Roman"/>
        </w:rPr>
      </w:pPr>
      <w:r/>
      <w:bookmarkStart w:id="283" w:name="_Toc27481"/>
      <w:r/>
      <w:bookmarkStart w:id="284" w:name="_Toc3584"/>
      <w:r/>
      <w:bookmarkStart w:id="285" w:name="_Toc31964"/>
      <w:r/>
      <w:bookmarkStart w:id="286" w:name="_Toc27419"/>
      <w:r/>
      <w:bookmarkStart w:id="287" w:name="_Toc8372"/>
      <w:r/>
      <w:bookmarkStart w:id="288" w:name="_Toc12364"/>
      <w:r/>
      <w:bookmarkStart w:id="289" w:name="_Toc22035"/>
      <w:r>
        <w:rPr>
          <w:rFonts w:ascii="Times New Roman" w:hAnsi="Times New Roman"/>
        </w:rPr>
        <w:t xml:space="preserve">（三）良好的商业信誉和健全的财务会计制度</w:t>
      </w:r>
      <w:bookmarkEnd w:id="283"/>
      <w:r/>
      <w:bookmarkEnd w:id="284"/>
      <w:r/>
      <w:bookmarkEnd w:id="285"/>
      <w:r/>
      <w:bookmarkEnd w:id="286"/>
      <w:r/>
      <w:bookmarkEnd w:id="287"/>
      <w:r/>
      <w:bookmarkEnd w:id="288"/>
      <w:r/>
      <w:bookmarkEnd w:id="289"/>
      <w:r/>
      <w:r/>
    </w:p>
    <w:p>
      <w:pPr>
        <w:ind w:firstLine="560"/>
        <w:spacing w:line="360" w:lineRule="auto"/>
        <w:rPr>
          <w:rFonts w:ascii="宋体" w:hAnsi="宋体" w:eastAsia="宋体"/>
          <w:sz w:val="24"/>
        </w:rPr>
      </w:pPr>
      <w:r>
        <w:rPr>
          <w:rFonts w:ascii="宋体" w:hAnsi="宋体" w:eastAsia="宋体"/>
          <w:sz w:val="24"/>
        </w:rPr>
      </w:r>
      <w:r/>
    </w:p>
    <w:p>
      <w:pPr>
        <w:ind w:firstLine="560"/>
        <w:spacing w:line="360" w:lineRule="auto"/>
        <w:rPr>
          <w:rFonts w:ascii="宋体" w:hAnsi="宋体" w:eastAsia="宋体"/>
          <w:sz w:val="24"/>
        </w:rPr>
      </w:pPr>
      <w:r>
        <w:rPr>
          <w:rFonts w:hint="eastAsia" w:ascii="宋体" w:hAnsi="宋体" w:eastAsia="宋体"/>
          <w:sz w:val="24"/>
        </w:rPr>
        <w:t xml:space="preserve">提供</w:t>
      </w:r>
      <w:r>
        <w:rPr>
          <w:rFonts w:ascii="宋体" w:hAnsi="宋体" w:eastAsia="宋体"/>
          <w:sz w:val="24"/>
        </w:rPr>
        <w:t xml:space="preserve">202</w:t>
      </w:r>
      <w:r>
        <w:rPr>
          <w:rFonts w:hint="eastAsia" w:ascii="宋体" w:hAnsi="宋体" w:eastAsia="宋体"/>
          <w:sz w:val="24"/>
        </w:rPr>
        <w:t xml:space="preserve">3</w:t>
      </w:r>
      <w:r>
        <w:rPr>
          <w:rFonts w:ascii="宋体" w:hAnsi="宋体" w:eastAsia="宋体"/>
          <w:sz w:val="24"/>
        </w:rPr>
        <w:t xml:space="preserve">年度财务报告、成立不满一年的提供至少一个月财务报告，或银行出具的资信证明，或财政部门认可的政府采购专业担保机构出具的投标担保函等，或提供</w:t>
      </w:r>
      <w:bookmarkStart w:id="290" w:name="_Hlk131494070"/>
      <w:r>
        <w:rPr>
          <w:rFonts w:hint="eastAsia" w:ascii="宋体" w:hAnsi="宋体" w:eastAsia="宋体"/>
          <w:sz w:val="24"/>
        </w:rPr>
        <w:t xml:space="preserve">资格承诺函</w:t>
      </w:r>
      <w:bookmarkEnd w:id="290"/>
      <w:r/>
      <w:bookmarkStart w:id="291" w:name="_Hlk131494108"/>
      <w:r>
        <w:rPr>
          <w:rFonts w:hint="eastAsia" w:ascii="宋体" w:hAnsi="宋体" w:eastAsia="宋体"/>
          <w:sz w:val="24"/>
        </w:rPr>
        <w:t xml:space="preserve">（见本部分（六）资格承诺函）</w:t>
      </w:r>
      <w:bookmarkEnd w:id="291"/>
      <w:r>
        <w:rPr>
          <w:rFonts w:hint="eastAsia" w:ascii="宋体" w:hAnsi="宋体" w:eastAsia="宋体"/>
          <w:sz w:val="24"/>
        </w:rPr>
        <w:t xml:space="preserve">。</w:t>
      </w:r>
      <w:r/>
    </w:p>
    <w:p>
      <w:pPr>
        <w:rPr>
          <w:rFonts w:ascii="宋体" w:hAnsi="宋体" w:eastAsia="宋体"/>
          <w:sz w:val="32"/>
        </w:rPr>
      </w:pPr>
      <w:r>
        <w:rPr>
          <w:rFonts w:ascii="宋体" w:hAnsi="宋体" w:eastAsia="宋体"/>
          <w:sz w:val="32"/>
        </w:rPr>
        <w:br w:type="page" w:clear="all"/>
      </w:r>
      <w:r/>
    </w:p>
    <w:p>
      <w:pPr>
        <w:pStyle w:val="702"/>
        <w:spacing w:before="120" w:after="120"/>
      </w:pPr>
      <w:r/>
      <w:bookmarkStart w:id="292" w:name="_Toc23447"/>
      <w:r/>
      <w:bookmarkStart w:id="293" w:name="_Toc2132"/>
      <w:r/>
      <w:bookmarkStart w:id="294" w:name="_Toc4950"/>
      <w:r/>
      <w:bookmarkStart w:id="295" w:name="_Toc32340"/>
      <w:r/>
      <w:bookmarkStart w:id="296" w:name="_Toc21886"/>
      <w:r/>
      <w:bookmarkStart w:id="297" w:name="_Toc3352"/>
      <w:r/>
      <w:bookmarkStart w:id="298" w:name="_Toc16263"/>
      <w:r>
        <w:rPr>
          <w:rFonts w:hint="eastAsia"/>
        </w:rPr>
        <w:t xml:space="preserve">（四）履行合同所必需的设备和专业技术能力</w:t>
      </w:r>
      <w:bookmarkEnd w:id="292"/>
      <w:r/>
      <w:bookmarkEnd w:id="293"/>
      <w:r/>
      <w:bookmarkEnd w:id="294"/>
      <w:r/>
      <w:bookmarkEnd w:id="295"/>
      <w:r/>
      <w:bookmarkEnd w:id="296"/>
      <w:r/>
      <w:bookmarkEnd w:id="297"/>
      <w:r/>
      <w:bookmarkEnd w:id="298"/>
      <w:r/>
      <w:r/>
    </w:p>
    <w:p>
      <w:pPr>
        <w:jc w:val="center"/>
        <w:spacing w:line="360" w:lineRule="auto"/>
        <w:rPr>
          <w:rFonts w:ascii="宋体" w:hAnsi="宋体" w:eastAsia="宋体"/>
          <w:sz w:val="28"/>
          <w:szCs w:val="28"/>
        </w:rPr>
      </w:pPr>
      <w:r>
        <w:rPr>
          <w:rFonts w:hint="eastAsia" w:ascii="宋体" w:hAnsi="宋体" w:eastAsia="宋体"/>
          <w:sz w:val="24"/>
        </w:rPr>
        <w:t xml:space="preserve">填写下述表格或提供资格承诺函（见本部分（六）资格承诺函）</w:t>
      </w:r>
      <w:r/>
    </w:p>
    <w:tbl>
      <w:tblPr>
        <w:tblStyle w:val="704"/>
        <w:tblW w:w="96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37"/>
        <w:gridCol w:w="1419"/>
        <w:gridCol w:w="1577"/>
        <w:gridCol w:w="414"/>
        <w:gridCol w:w="404"/>
        <w:gridCol w:w="992"/>
        <w:gridCol w:w="936"/>
        <w:gridCol w:w="302"/>
        <w:gridCol w:w="969"/>
        <w:gridCol w:w="1431"/>
      </w:tblGrid>
      <w:tr>
        <w:trPr>
          <w:trHeight w:val="506"/>
        </w:trPr>
        <w:tc>
          <w:tcPr>
            <w:gridSpan w:val="2"/>
            <w:shd w:val="clear" w:color="auto" w:fill="d9d9d9"/>
            <w:tcW w:w="1185" w:type="dxa"/>
            <w:vAlign w:val="center"/>
            <w:textDirection w:val="lrTb"/>
            <w:noWrap w:val="false"/>
          </w:tcPr>
          <w:p>
            <w:pPr>
              <w:pStyle w:val="705"/>
              <w:ind w:firstLine="0"/>
              <w:jc w:val="center"/>
              <w:rPr>
                <w:rFonts w:ascii="宋体" w:hAnsi="宋体"/>
                <w:b/>
                <w:sz w:val="24"/>
              </w:rPr>
            </w:pPr>
            <w:r>
              <w:rPr>
                <w:rFonts w:ascii="宋体" w:hAnsi="宋体"/>
                <w:sz w:val="32"/>
              </w:rPr>
              <w:br w:type="page" w:clear="all"/>
            </w:r>
            <w:r>
              <w:rPr>
                <w:rFonts w:hint="eastAsia" w:ascii="宋体" w:hAnsi="宋体"/>
                <w:b/>
                <w:sz w:val="24"/>
              </w:rPr>
              <w:t xml:space="preserve">一</w:t>
            </w:r>
            <w:r/>
          </w:p>
        </w:tc>
        <w:tc>
          <w:tcPr>
            <w:gridSpan w:val="9"/>
            <w:shd w:val="clear" w:color="auto" w:fill="d9d9d9"/>
            <w:tcW w:w="8444" w:type="dxa"/>
            <w:vAlign w:val="center"/>
            <w:textDirection w:val="lrTb"/>
            <w:noWrap w:val="false"/>
          </w:tcPr>
          <w:p>
            <w:pPr>
              <w:pStyle w:val="705"/>
              <w:ind w:firstLine="0"/>
              <w:jc w:val="center"/>
              <w:rPr>
                <w:rFonts w:ascii="宋体" w:hAnsi="宋体"/>
                <w:b/>
                <w:sz w:val="24"/>
              </w:rPr>
            </w:pPr>
            <w:r>
              <w:rPr>
                <w:rFonts w:hint="eastAsia" w:ascii="宋体" w:hAnsi="宋体"/>
                <w:b/>
                <w:sz w:val="24"/>
              </w:rPr>
              <w:t xml:space="preserve">公司基本信息</w:t>
            </w:r>
            <w:r/>
          </w:p>
        </w:tc>
      </w:tr>
      <w:tr>
        <w:trPr>
          <w:trHeight w:val="506"/>
        </w:trPr>
        <w:tc>
          <w:tcPr>
            <w:gridSpan w:val="2"/>
            <w:tcW w:w="1185"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1</w:t>
            </w:r>
            <w:r/>
          </w:p>
        </w:tc>
        <w:tc>
          <w:tcPr>
            <w:tcW w:w="1419" w:type="dxa"/>
            <w:vAlign w:val="center"/>
            <w:textDirection w:val="lrTb"/>
            <w:noWrap w:val="false"/>
          </w:tcPr>
          <w:p>
            <w:pPr>
              <w:pStyle w:val="705"/>
              <w:ind w:firstLine="0"/>
              <w:rPr>
                <w:rFonts w:ascii="宋体" w:hAnsi="宋体"/>
                <w:sz w:val="24"/>
              </w:rPr>
            </w:pPr>
            <w:r>
              <w:rPr>
                <w:rFonts w:hint="eastAsia" w:ascii="宋体" w:hAnsi="宋体"/>
                <w:sz w:val="24"/>
              </w:rPr>
              <w:t xml:space="preserve">公司名称</w:t>
            </w:r>
            <w:r/>
          </w:p>
        </w:tc>
        <w:tc>
          <w:tcPr>
            <w:gridSpan w:val="8"/>
            <w:tcW w:w="7025" w:type="dxa"/>
            <w:vAlign w:val="center"/>
            <w:textDirection w:val="lrTb"/>
            <w:noWrap w:val="false"/>
          </w:tcPr>
          <w:p>
            <w:pPr>
              <w:pStyle w:val="705"/>
              <w:ind w:firstLine="0"/>
              <w:jc w:val="center"/>
              <w:rPr>
                <w:rFonts w:ascii="宋体" w:hAnsi="宋体"/>
                <w:sz w:val="24"/>
              </w:rPr>
            </w:pPr>
            <w:r>
              <w:rPr>
                <w:rFonts w:ascii="宋体" w:hAnsi="宋体"/>
                <w:sz w:val="24"/>
              </w:rPr>
            </w:r>
            <w:r/>
          </w:p>
        </w:tc>
      </w:tr>
      <w:tr>
        <w:trPr>
          <w:trHeight w:val="455"/>
        </w:trPr>
        <w:tc>
          <w:tcPr>
            <w:gridSpan w:val="2"/>
            <w:tcW w:w="1185"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2</w:t>
            </w:r>
            <w:r/>
          </w:p>
        </w:tc>
        <w:tc>
          <w:tcPr>
            <w:tcW w:w="1419"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注册资金</w:t>
            </w:r>
            <w:r/>
          </w:p>
        </w:tc>
        <w:tc>
          <w:tcPr>
            <w:tcW w:w="1577" w:type="dxa"/>
            <w:vAlign w:val="center"/>
            <w:textDirection w:val="lrTb"/>
            <w:noWrap w:val="false"/>
          </w:tcPr>
          <w:p>
            <w:pPr>
              <w:pStyle w:val="705"/>
              <w:ind w:firstLine="0"/>
              <w:jc w:val="center"/>
              <w:rPr>
                <w:rFonts w:ascii="宋体" w:hAnsi="宋体"/>
                <w:sz w:val="24"/>
              </w:rPr>
            </w:pPr>
            <w:r>
              <w:rPr>
                <w:rFonts w:ascii="宋体" w:hAnsi="宋体"/>
                <w:sz w:val="24"/>
              </w:rPr>
            </w:r>
            <w:r/>
          </w:p>
        </w:tc>
        <w:tc>
          <w:tcPr>
            <w:gridSpan w:val="2"/>
            <w:tcW w:w="818"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3</w:t>
            </w:r>
            <w:r/>
          </w:p>
        </w:tc>
        <w:tc>
          <w:tcPr>
            <w:gridSpan w:val="3"/>
            <w:tcW w:w="2230"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公司地址</w:t>
            </w:r>
            <w:r/>
          </w:p>
        </w:tc>
        <w:tc>
          <w:tcPr>
            <w:gridSpan w:val="2"/>
            <w:tcW w:w="2400" w:type="dxa"/>
            <w:vAlign w:val="center"/>
            <w:textDirection w:val="lrTb"/>
            <w:noWrap w:val="false"/>
          </w:tcPr>
          <w:p>
            <w:pPr>
              <w:pStyle w:val="705"/>
              <w:ind w:firstLine="0"/>
              <w:jc w:val="center"/>
              <w:rPr>
                <w:rFonts w:ascii="宋体" w:hAnsi="宋体"/>
                <w:sz w:val="24"/>
              </w:rPr>
            </w:pPr>
            <w:r>
              <w:rPr>
                <w:rFonts w:ascii="宋体" w:hAnsi="宋体"/>
                <w:sz w:val="24"/>
              </w:rPr>
            </w:r>
            <w:r/>
          </w:p>
        </w:tc>
      </w:tr>
      <w:tr>
        <w:trPr>
          <w:trHeight w:val="460"/>
        </w:trPr>
        <w:tc>
          <w:tcPr>
            <w:gridSpan w:val="2"/>
            <w:tcW w:w="1185"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4</w:t>
            </w:r>
            <w:r/>
          </w:p>
        </w:tc>
        <w:tc>
          <w:tcPr>
            <w:tcW w:w="1419"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从业人数</w:t>
            </w:r>
            <w:r/>
          </w:p>
        </w:tc>
        <w:tc>
          <w:tcPr>
            <w:tcW w:w="1577" w:type="dxa"/>
            <w:vAlign w:val="center"/>
            <w:textDirection w:val="lrTb"/>
            <w:noWrap w:val="false"/>
          </w:tcPr>
          <w:p>
            <w:pPr>
              <w:pStyle w:val="705"/>
              <w:ind w:firstLine="0"/>
              <w:jc w:val="center"/>
              <w:rPr>
                <w:rFonts w:ascii="宋体" w:hAnsi="宋体"/>
                <w:sz w:val="24"/>
              </w:rPr>
            </w:pPr>
            <w:r>
              <w:rPr>
                <w:rFonts w:ascii="宋体" w:hAnsi="宋体"/>
                <w:sz w:val="24"/>
              </w:rPr>
            </w:r>
            <w:r/>
          </w:p>
        </w:tc>
        <w:tc>
          <w:tcPr>
            <w:gridSpan w:val="2"/>
            <w:tcW w:w="818"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5</w:t>
            </w:r>
            <w:r/>
          </w:p>
        </w:tc>
        <w:tc>
          <w:tcPr>
            <w:gridSpan w:val="3"/>
            <w:tcW w:w="2230"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法定代表人</w:t>
            </w:r>
            <w:r/>
          </w:p>
        </w:tc>
        <w:tc>
          <w:tcPr>
            <w:gridSpan w:val="2"/>
            <w:tcW w:w="2400" w:type="dxa"/>
            <w:vAlign w:val="center"/>
            <w:textDirection w:val="lrTb"/>
            <w:noWrap w:val="false"/>
          </w:tcPr>
          <w:p>
            <w:pPr>
              <w:pStyle w:val="705"/>
              <w:ind w:firstLine="0"/>
              <w:jc w:val="center"/>
              <w:rPr>
                <w:rFonts w:ascii="宋体" w:hAnsi="宋体"/>
                <w:sz w:val="24"/>
              </w:rPr>
            </w:pPr>
            <w:r>
              <w:rPr>
                <w:rFonts w:ascii="宋体" w:hAnsi="宋体"/>
                <w:sz w:val="24"/>
              </w:rPr>
            </w:r>
            <w:r/>
          </w:p>
        </w:tc>
      </w:tr>
      <w:tr>
        <w:trPr>
          <w:trHeight w:val="467"/>
        </w:trPr>
        <w:tc>
          <w:tcPr>
            <w:gridSpan w:val="2"/>
            <w:tcW w:w="1185"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6</w:t>
            </w:r>
            <w:r/>
          </w:p>
        </w:tc>
        <w:tc>
          <w:tcPr>
            <w:tcW w:w="1419"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开户银行</w:t>
            </w:r>
            <w:r/>
          </w:p>
        </w:tc>
        <w:tc>
          <w:tcPr>
            <w:tcW w:w="1577" w:type="dxa"/>
            <w:vAlign w:val="center"/>
            <w:textDirection w:val="lrTb"/>
            <w:noWrap w:val="false"/>
          </w:tcPr>
          <w:p>
            <w:pPr>
              <w:pStyle w:val="705"/>
              <w:ind w:firstLine="0"/>
              <w:jc w:val="center"/>
              <w:rPr>
                <w:rFonts w:ascii="宋体" w:hAnsi="宋体"/>
                <w:sz w:val="24"/>
              </w:rPr>
            </w:pPr>
            <w:r>
              <w:rPr>
                <w:rFonts w:ascii="宋体" w:hAnsi="宋体"/>
                <w:sz w:val="24"/>
              </w:rPr>
            </w:r>
            <w:r/>
          </w:p>
        </w:tc>
        <w:tc>
          <w:tcPr>
            <w:gridSpan w:val="2"/>
            <w:tcW w:w="818"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7</w:t>
            </w:r>
            <w:r/>
          </w:p>
        </w:tc>
        <w:tc>
          <w:tcPr>
            <w:gridSpan w:val="3"/>
            <w:tcW w:w="2230"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账号</w:t>
            </w:r>
            <w:r/>
          </w:p>
        </w:tc>
        <w:tc>
          <w:tcPr>
            <w:gridSpan w:val="2"/>
            <w:tcW w:w="2400" w:type="dxa"/>
            <w:vAlign w:val="center"/>
            <w:textDirection w:val="lrTb"/>
            <w:noWrap w:val="false"/>
          </w:tcPr>
          <w:p>
            <w:pPr>
              <w:pStyle w:val="705"/>
              <w:ind w:firstLine="0"/>
              <w:jc w:val="center"/>
              <w:rPr>
                <w:rFonts w:ascii="宋体" w:hAnsi="宋体"/>
                <w:sz w:val="24"/>
              </w:rPr>
            </w:pPr>
            <w:r>
              <w:rPr>
                <w:rFonts w:ascii="宋体" w:hAnsi="宋体"/>
                <w:sz w:val="24"/>
              </w:rPr>
            </w:r>
            <w:r/>
          </w:p>
        </w:tc>
      </w:tr>
      <w:tr>
        <w:trPr>
          <w:trHeight w:val="467"/>
        </w:trPr>
        <w:tc>
          <w:tcPr>
            <w:gridSpan w:val="2"/>
            <w:tcBorders>
              <w:bottom w:val="single" w:color="auto" w:sz="4" w:space="0"/>
            </w:tcBorders>
            <w:tcW w:w="1185"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8</w:t>
            </w:r>
            <w:r/>
          </w:p>
        </w:tc>
        <w:tc>
          <w:tcPr>
            <w:tcBorders>
              <w:bottom w:val="single" w:color="auto" w:sz="4" w:space="0"/>
            </w:tcBorders>
            <w:tcW w:w="1419"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项目联系人</w:t>
            </w:r>
            <w:r/>
          </w:p>
        </w:tc>
        <w:tc>
          <w:tcPr>
            <w:tcBorders>
              <w:bottom w:val="single" w:color="auto" w:sz="4" w:space="0"/>
            </w:tcBorders>
            <w:tcW w:w="1577" w:type="dxa"/>
            <w:vAlign w:val="center"/>
            <w:textDirection w:val="lrTb"/>
            <w:noWrap w:val="false"/>
          </w:tcPr>
          <w:p>
            <w:pPr>
              <w:pStyle w:val="705"/>
              <w:ind w:firstLine="0"/>
              <w:jc w:val="center"/>
              <w:rPr>
                <w:rFonts w:ascii="宋体" w:hAnsi="宋体"/>
                <w:sz w:val="24"/>
              </w:rPr>
            </w:pPr>
            <w:r>
              <w:rPr>
                <w:rFonts w:ascii="宋体" w:hAnsi="宋体"/>
                <w:sz w:val="24"/>
              </w:rPr>
            </w:r>
            <w:r/>
          </w:p>
        </w:tc>
        <w:tc>
          <w:tcPr>
            <w:gridSpan w:val="2"/>
            <w:tcBorders>
              <w:bottom w:val="single" w:color="auto" w:sz="4" w:space="0"/>
            </w:tcBorders>
            <w:tcW w:w="818"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9</w:t>
            </w:r>
            <w:r/>
          </w:p>
        </w:tc>
        <w:tc>
          <w:tcPr>
            <w:gridSpan w:val="3"/>
            <w:tcBorders>
              <w:bottom w:val="single" w:color="auto" w:sz="4" w:space="0"/>
            </w:tcBorders>
            <w:tcW w:w="2230"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联系电话</w:t>
            </w:r>
            <w:r/>
          </w:p>
        </w:tc>
        <w:tc>
          <w:tcPr>
            <w:gridSpan w:val="2"/>
            <w:tcBorders>
              <w:bottom w:val="single" w:color="auto" w:sz="4" w:space="0"/>
            </w:tcBorders>
            <w:tcW w:w="2400" w:type="dxa"/>
            <w:vAlign w:val="center"/>
            <w:textDirection w:val="lrTb"/>
            <w:noWrap w:val="false"/>
          </w:tcPr>
          <w:p>
            <w:pPr>
              <w:pStyle w:val="705"/>
              <w:ind w:firstLine="0"/>
              <w:jc w:val="center"/>
              <w:rPr>
                <w:rFonts w:ascii="宋体" w:hAnsi="宋体"/>
                <w:sz w:val="24"/>
              </w:rPr>
            </w:pPr>
            <w:r>
              <w:rPr>
                <w:rFonts w:ascii="宋体" w:hAnsi="宋体"/>
                <w:sz w:val="24"/>
              </w:rPr>
            </w:r>
            <w:r/>
          </w:p>
        </w:tc>
      </w:tr>
      <w:tr>
        <w:trPr>
          <w:trHeight w:val="467"/>
        </w:trPr>
        <w:tc>
          <w:tcPr>
            <w:gridSpan w:val="2"/>
            <w:shd w:val="clear" w:color="auto" w:fill="d9d9d9"/>
            <w:tcW w:w="1185" w:type="dxa"/>
            <w:vAlign w:val="center"/>
            <w:textDirection w:val="lrTb"/>
            <w:noWrap w:val="false"/>
          </w:tcPr>
          <w:p>
            <w:pPr>
              <w:pStyle w:val="705"/>
              <w:ind w:firstLine="0"/>
              <w:jc w:val="center"/>
              <w:rPr>
                <w:rFonts w:ascii="宋体" w:hAnsi="宋体"/>
                <w:b/>
                <w:sz w:val="24"/>
              </w:rPr>
            </w:pPr>
            <w:r>
              <w:rPr>
                <w:rFonts w:hint="eastAsia" w:ascii="宋体" w:hAnsi="宋体"/>
                <w:b/>
                <w:sz w:val="24"/>
              </w:rPr>
              <w:t xml:space="preserve">二</w:t>
            </w:r>
            <w:r/>
          </w:p>
        </w:tc>
        <w:tc>
          <w:tcPr>
            <w:gridSpan w:val="9"/>
            <w:shd w:val="clear" w:color="auto" w:fill="d9d9d9"/>
            <w:tcW w:w="8444" w:type="dxa"/>
            <w:vAlign w:val="center"/>
            <w:textDirection w:val="lrTb"/>
            <w:noWrap w:val="false"/>
          </w:tcPr>
          <w:p>
            <w:pPr>
              <w:pStyle w:val="705"/>
              <w:ind w:firstLine="0"/>
              <w:jc w:val="center"/>
              <w:rPr>
                <w:rFonts w:ascii="宋体" w:hAnsi="宋体"/>
                <w:b/>
                <w:sz w:val="24"/>
              </w:rPr>
            </w:pPr>
            <w:r>
              <w:rPr>
                <w:rFonts w:hint="eastAsia" w:ascii="宋体" w:hAnsi="宋体"/>
                <w:b/>
                <w:sz w:val="24"/>
              </w:rPr>
              <w:t xml:space="preserve">公司财务状况</w:t>
            </w:r>
            <w:r/>
          </w:p>
        </w:tc>
      </w:tr>
      <w:tr>
        <w:trPr>
          <w:trHeight w:val="467"/>
        </w:trPr>
        <w:tc>
          <w:tcPr>
            <w:gridSpan w:val="2"/>
            <w:tcW w:w="1185" w:type="dxa"/>
            <w:vAlign w:val="center"/>
            <w:textDirection w:val="lrTb"/>
            <w:noWrap w:val="false"/>
          </w:tcPr>
          <w:p>
            <w:pPr>
              <w:pStyle w:val="705"/>
              <w:ind w:firstLine="0"/>
              <w:jc w:val="center"/>
              <w:rPr>
                <w:rFonts w:ascii="宋体" w:hAnsi="宋体"/>
                <w:b/>
                <w:sz w:val="24"/>
              </w:rPr>
            </w:pPr>
            <w:r>
              <w:rPr>
                <w:rFonts w:hint="eastAsia" w:ascii="宋体" w:hAnsi="宋体"/>
                <w:b/>
                <w:sz w:val="24"/>
              </w:rPr>
              <w:t xml:space="preserve">（一）</w:t>
            </w:r>
            <w:r/>
          </w:p>
        </w:tc>
        <w:tc>
          <w:tcPr>
            <w:gridSpan w:val="9"/>
            <w:tcW w:w="8444" w:type="dxa"/>
            <w:vAlign w:val="center"/>
            <w:textDirection w:val="lrTb"/>
            <w:noWrap w:val="false"/>
          </w:tcPr>
          <w:p>
            <w:pPr>
              <w:pStyle w:val="705"/>
              <w:ind w:firstLine="0"/>
              <w:jc w:val="center"/>
              <w:rPr>
                <w:rFonts w:ascii="宋体" w:hAnsi="宋体"/>
                <w:b/>
                <w:sz w:val="24"/>
              </w:rPr>
            </w:pPr>
            <w:r>
              <w:rPr>
                <w:rFonts w:hint="eastAsia" w:ascii="宋体" w:hAnsi="宋体"/>
                <w:b/>
                <w:sz w:val="24"/>
                <w:u w:val="single"/>
              </w:rPr>
              <w:t xml:space="preserve">2023</w:t>
            </w:r>
            <w:r>
              <w:rPr>
                <w:rFonts w:hint="eastAsia" w:ascii="宋体" w:hAnsi="宋体"/>
                <w:b/>
                <w:sz w:val="24"/>
              </w:rPr>
              <w:t xml:space="preserve">年度财务状况</w:t>
            </w:r>
            <w:r/>
          </w:p>
        </w:tc>
      </w:tr>
      <w:tr>
        <w:trPr>
          <w:trHeight w:val="682"/>
        </w:trPr>
        <w:tc>
          <w:tcPr>
            <w:gridSpan w:val="2"/>
            <w:tcW w:w="1185"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1</w:t>
            </w:r>
            <w:r/>
          </w:p>
        </w:tc>
        <w:tc>
          <w:tcPr>
            <w:tcW w:w="1419"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营业收入（万）：</w:t>
            </w:r>
            <w:r/>
          </w:p>
        </w:tc>
        <w:tc>
          <w:tcPr>
            <w:tcW w:w="1577" w:type="dxa"/>
            <w:vAlign w:val="center"/>
            <w:textDirection w:val="lrTb"/>
            <w:noWrap w:val="false"/>
          </w:tcPr>
          <w:p>
            <w:pPr>
              <w:pStyle w:val="705"/>
              <w:ind w:firstLine="0"/>
              <w:jc w:val="center"/>
              <w:rPr>
                <w:rFonts w:ascii="宋体" w:hAnsi="宋体"/>
                <w:sz w:val="24"/>
              </w:rPr>
            </w:pPr>
            <w:r>
              <w:rPr>
                <w:rFonts w:ascii="宋体" w:hAnsi="宋体"/>
                <w:sz w:val="24"/>
              </w:rPr>
            </w:r>
            <w:r/>
          </w:p>
        </w:tc>
        <w:tc>
          <w:tcPr>
            <w:gridSpan w:val="2"/>
            <w:tcW w:w="818"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2</w:t>
            </w:r>
            <w:r/>
          </w:p>
        </w:tc>
        <w:tc>
          <w:tcPr>
            <w:gridSpan w:val="3"/>
            <w:tcW w:w="2230"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利润总额（万）</w:t>
            </w:r>
            <w:r/>
          </w:p>
        </w:tc>
        <w:tc>
          <w:tcPr>
            <w:gridSpan w:val="2"/>
            <w:tcW w:w="2400" w:type="dxa"/>
            <w:vAlign w:val="center"/>
            <w:textDirection w:val="lrTb"/>
            <w:noWrap w:val="false"/>
          </w:tcPr>
          <w:p>
            <w:pPr>
              <w:pStyle w:val="705"/>
              <w:ind w:firstLine="0"/>
              <w:jc w:val="center"/>
              <w:rPr>
                <w:rFonts w:ascii="宋体" w:hAnsi="宋体"/>
                <w:sz w:val="24"/>
              </w:rPr>
            </w:pPr>
            <w:r>
              <w:rPr>
                <w:rFonts w:ascii="宋体" w:hAnsi="宋体"/>
                <w:sz w:val="24"/>
              </w:rPr>
            </w:r>
            <w:r/>
          </w:p>
        </w:tc>
      </w:tr>
      <w:tr>
        <w:trPr>
          <w:trHeight w:val="763"/>
        </w:trPr>
        <w:tc>
          <w:tcPr>
            <w:gridSpan w:val="2"/>
            <w:tcW w:w="1185"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3</w:t>
            </w:r>
            <w:r/>
          </w:p>
        </w:tc>
        <w:tc>
          <w:tcPr>
            <w:tcW w:w="1419"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年末“固定资产合计”（万）</w:t>
            </w:r>
            <w:r/>
          </w:p>
        </w:tc>
        <w:tc>
          <w:tcPr>
            <w:tcW w:w="1577" w:type="dxa"/>
            <w:vAlign w:val="center"/>
            <w:textDirection w:val="lrTb"/>
            <w:noWrap w:val="false"/>
          </w:tcPr>
          <w:p>
            <w:pPr>
              <w:pStyle w:val="705"/>
              <w:ind w:firstLine="0"/>
              <w:jc w:val="center"/>
              <w:rPr>
                <w:rFonts w:ascii="宋体" w:hAnsi="宋体"/>
                <w:sz w:val="24"/>
              </w:rPr>
            </w:pPr>
            <w:r>
              <w:rPr>
                <w:rFonts w:ascii="宋体" w:hAnsi="宋体"/>
                <w:sz w:val="24"/>
              </w:rPr>
            </w:r>
            <w:r/>
          </w:p>
        </w:tc>
        <w:tc>
          <w:tcPr>
            <w:gridSpan w:val="2"/>
            <w:tcW w:w="818"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4</w:t>
            </w:r>
            <w:r/>
          </w:p>
        </w:tc>
        <w:tc>
          <w:tcPr>
            <w:gridSpan w:val="3"/>
            <w:tcW w:w="2230"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年末“流动资产”余额（万）</w:t>
            </w:r>
            <w:r/>
          </w:p>
        </w:tc>
        <w:tc>
          <w:tcPr>
            <w:gridSpan w:val="2"/>
            <w:tcW w:w="2400" w:type="dxa"/>
            <w:vAlign w:val="center"/>
            <w:textDirection w:val="lrTb"/>
            <w:noWrap w:val="false"/>
          </w:tcPr>
          <w:p>
            <w:pPr>
              <w:pStyle w:val="705"/>
              <w:ind w:firstLine="0"/>
              <w:jc w:val="center"/>
              <w:rPr>
                <w:rFonts w:ascii="宋体" w:hAnsi="宋体"/>
                <w:sz w:val="24"/>
              </w:rPr>
            </w:pPr>
            <w:r>
              <w:rPr>
                <w:rFonts w:ascii="宋体" w:hAnsi="宋体"/>
                <w:sz w:val="24"/>
              </w:rPr>
            </w:r>
            <w:r/>
          </w:p>
        </w:tc>
      </w:tr>
      <w:tr>
        <w:trPr>
          <w:trHeight w:val="772"/>
        </w:trPr>
        <w:tc>
          <w:tcPr>
            <w:gridSpan w:val="2"/>
            <w:tcW w:w="1185"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5</w:t>
            </w:r>
            <w:r/>
          </w:p>
        </w:tc>
        <w:tc>
          <w:tcPr>
            <w:tcW w:w="1419"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年末“短期负债”余额（万）</w:t>
            </w:r>
            <w:r/>
          </w:p>
        </w:tc>
        <w:tc>
          <w:tcPr>
            <w:tcW w:w="1577" w:type="dxa"/>
            <w:vAlign w:val="center"/>
            <w:textDirection w:val="lrTb"/>
            <w:noWrap w:val="false"/>
          </w:tcPr>
          <w:p>
            <w:pPr>
              <w:pStyle w:val="705"/>
              <w:ind w:firstLine="0"/>
              <w:jc w:val="center"/>
              <w:rPr>
                <w:rFonts w:ascii="宋体" w:hAnsi="宋体"/>
                <w:sz w:val="24"/>
              </w:rPr>
            </w:pPr>
            <w:r>
              <w:rPr>
                <w:rFonts w:ascii="宋体" w:hAnsi="宋体"/>
                <w:sz w:val="24"/>
              </w:rPr>
            </w:r>
            <w:r/>
          </w:p>
        </w:tc>
        <w:tc>
          <w:tcPr>
            <w:gridSpan w:val="2"/>
            <w:tcW w:w="818"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6</w:t>
            </w:r>
            <w:r/>
          </w:p>
        </w:tc>
        <w:tc>
          <w:tcPr>
            <w:gridSpan w:val="3"/>
            <w:tcW w:w="2230"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年末“长期负债”余额（万）</w:t>
            </w:r>
            <w:r/>
          </w:p>
        </w:tc>
        <w:tc>
          <w:tcPr>
            <w:gridSpan w:val="2"/>
            <w:tcW w:w="2400" w:type="dxa"/>
            <w:vAlign w:val="center"/>
            <w:textDirection w:val="lrTb"/>
            <w:noWrap w:val="false"/>
          </w:tcPr>
          <w:p>
            <w:pPr>
              <w:pStyle w:val="705"/>
              <w:ind w:firstLine="0"/>
              <w:jc w:val="center"/>
              <w:rPr>
                <w:rFonts w:ascii="宋体" w:hAnsi="宋体"/>
                <w:sz w:val="24"/>
              </w:rPr>
            </w:pPr>
            <w:r>
              <w:rPr>
                <w:rFonts w:ascii="宋体" w:hAnsi="宋体"/>
                <w:sz w:val="24"/>
              </w:rPr>
            </w:r>
            <w:r/>
          </w:p>
        </w:tc>
      </w:tr>
      <w:tr>
        <w:trPr>
          <w:trHeight w:val="768"/>
        </w:trPr>
        <w:tc>
          <w:tcPr>
            <w:gridSpan w:val="2"/>
            <w:tcW w:w="1185"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7</w:t>
            </w:r>
            <w:r/>
          </w:p>
        </w:tc>
        <w:tc>
          <w:tcPr>
            <w:tcW w:w="1419"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年末“资产总计”余额（万）</w:t>
            </w:r>
            <w:r/>
          </w:p>
        </w:tc>
        <w:tc>
          <w:tcPr>
            <w:tcW w:w="1577" w:type="dxa"/>
            <w:vAlign w:val="center"/>
            <w:textDirection w:val="lrTb"/>
            <w:noWrap w:val="false"/>
          </w:tcPr>
          <w:p>
            <w:pPr>
              <w:pStyle w:val="705"/>
              <w:ind w:firstLine="0"/>
              <w:jc w:val="center"/>
              <w:rPr>
                <w:rFonts w:ascii="宋体" w:hAnsi="宋体"/>
                <w:sz w:val="24"/>
              </w:rPr>
            </w:pPr>
            <w:r>
              <w:rPr>
                <w:rFonts w:ascii="宋体" w:hAnsi="宋体"/>
                <w:sz w:val="24"/>
              </w:rPr>
            </w:r>
            <w:r/>
          </w:p>
        </w:tc>
        <w:tc>
          <w:tcPr>
            <w:gridSpan w:val="2"/>
            <w:tcW w:w="818"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8</w:t>
            </w:r>
            <w:r/>
          </w:p>
        </w:tc>
        <w:tc>
          <w:tcPr>
            <w:gridSpan w:val="3"/>
            <w:tcW w:w="2230"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年末“货币资金”余额（万）</w:t>
            </w:r>
            <w:r/>
          </w:p>
        </w:tc>
        <w:tc>
          <w:tcPr>
            <w:gridSpan w:val="2"/>
            <w:tcW w:w="2400" w:type="dxa"/>
            <w:vAlign w:val="center"/>
            <w:textDirection w:val="lrTb"/>
            <w:noWrap w:val="false"/>
          </w:tcPr>
          <w:p>
            <w:pPr>
              <w:pStyle w:val="705"/>
              <w:ind w:firstLine="0"/>
              <w:jc w:val="center"/>
              <w:rPr>
                <w:rFonts w:ascii="宋体" w:hAnsi="宋体"/>
                <w:sz w:val="24"/>
              </w:rPr>
            </w:pPr>
            <w:r>
              <w:rPr>
                <w:rFonts w:ascii="宋体" w:hAnsi="宋体"/>
                <w:sz w:val="24"/>
              </w:rPr>
            </w:r>
            <w:r/>
          </w:p>
        </w:tc>
      </w:tr>
      <w:tr>
        <w:trPr>
          <w:trHeight w:val="547"/>
        </w:trPr>
        <w:tc>
          <w:tcPr>
            <w:gridSpan w:val="2"/>
            <w:shd w:val="clear" w:color="auto" w:fill="d9d9d9"/>
            <w:tcW w:w="1185" w:type="dxa"/>
            <w:vAlign w:val="center"/>
            <w:textDirection w:val="lrTb"/>
            <w:noWrap w:val="false"/>
          </w:tcPr>
          <w:p>
            <w:pPr>
              <w:pStyle w:val="705"/>
              <w:ind w:firstLine="0"/>
              <w:jc w:val="center"/>
              <w:rPr>
                <w:rFonts w:ascii="宋体" w:hAnsi="宋体"/>
                <w:b/>
                <w:sz w:val="24"/>
              </w:rPr>
            </w:pPr>
            <w:r>
              <w:rPr>
                <w:rFonts w:hint="eastAsia" w:ascii="宋体" w:hAnsi="宋体"/>
                <w:b/>
                <w:sz w:val="24"/>
              </w:rPr>
              <w:t xml:space="preserve">三</w:t>
            </w:r>
            <w:r/>
          </w:p>
        </w:tc>
        <w:tc>
          <w:tcPr>
            <w:gridSpan w:val="9"/>
            <w:shd w:val="clear" w:color="auto" w:fill="d9d9d9"/>
            <w:tcW w:w="8444" w:type="dxa"/>
            <w:vAlign w:val="center"/>
            <w:textDirection w:val="lrTb"/>
            <w:noWrap w:val="false"/>
          </w:tcPr>
          <w:p>
            <w:pPr>
              <w:pStyle w:val="705"/>
              <w:ind w:firstLine="0"/>
              <w:jc w:val="center"/>
              <w:rPr>
                <w:rFonts w:ascii="宋体" w:hAnsi="宋体"/>
                <w:b/>
                <w:sz w:val="24"/>
              </w:rPr>
            </w:pPr>
            <w:r>
              <w:rPr>
                <w:rFonts w:hint="eastAsia" w:ascii="宋体" w:hAnsi="宋体"/>
                <w:b/>
                <w:sz w:val="24"/>
              </w:rPr>
              <w:t xml:space="preserve">投标人其他信息</w:t>
            </w:r>
            <w:r/>
          </w:p>
        </w:tc>
      </w:tr>
      <w:tr>
        <w:trPr>
          <w:trHeight w:val="1015"/>
        </w:trPr>
        <w:tc>
          <w:tcPr>
            <w:gridSpan w:val="2"/>
            <w:tcW w:w="1185"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（一）</w:t>
            </w:r>
            <w:r/>
          </w:p>
        </w:tc>
        <w:tc>
          <w:tcPr>
            <w:tcW w:w="1419"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公司取得的相关资质及等级：</w:t>
            </w:r>
            <w:r/>
          </w:p>
        </w:tc>
        <w:tc>
          <w:tcPr>
            <w:gridSpan w:val="8"/>
            <w:tcW w:w="7025" w:type="dxa"/>
            <w:vAlign w:val="center"/>
            <w:textDirection w:val="lrTb"/>
            <w:noWrap w:val="false"/>
          </w:tcPr>
          <w:p>
            <w:pPr>
              <w:pStyle w:val="705"/>
              <w:ind w:firstLine="0"/>
              <w:jc w:val="center"/>
              <w:rPr>
                <w:rFonts w:ascii="宋体" w:hAnsi="宋体"/>
                <w:sz w:val="24"/>
              </w:rPr>
            </w:pPr>
            <w:r>
              <w:rPr>
                <w:rFonts w:ascii="宋体" w:hAnsi="宋体"/>
                <w:sz w:val="24"/>
              </w:rPr>
            </w:r>
            <w:r/>
          </w:p>
        </w:tc>
      </w:tr>
      <w:tr>
        <w:trPr>
          <w:trHeight w:val="1086"/>
        </w:trPr>
        <w:tc>
          <w:tcPr>
            <w:gridSpan w:val="2"/>
            <w:tcW w:w="1185"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（二）</w:t>
            </w:r>
            <w:r/>
          </w:p>
        </w:tc>
        <w:tc>
          <w:tcPr>
            <w:tcW w:w="1419" w:type="dxa"/>
            <w:vAlign w:val="center"/>
            <w:textDirection w:val="lrTb"/>
            <w:noWrap w:val="false"/>
          </w:tcPr>
          <w:p>
            <w:pPr>
              <w:pStyle w:val="705"/>
              <w:ind w:firstLine="0"/>
              <w:jc w:val="center"/>
              <w:rPr>
                <w:rFonts w:ascii="宋体" w:hAnsi="宋体"/>
                <w:sz w:val="24"/>
              </w:rPr>
            </w:pPr>
            <w:r>
              <w:rPr>
                <w:rFonts w:hint="eastAsia" w:ascii="宋体" w:hAnsi="宋体"/>
                <w:sz w:val="24"/>
              </w:rPr>
              <w:t xml:space="preserve">公司</w:t>
            </w:r>
            <w:r>
              <w:rPr>
                <w:rFonts w:hint="eastAsia" w:ascii="宋体" w:hAnsi="宋体"/>
                <w:b/>
                <w:sz w:val="24"/>
                <w:u w:val="single"/>
              </w:rPr>
              <w:t xml:space="preserve">2021</w:t>
            </w:r>
            <w:r>
              <w:rPr>
                <w:rFonts w:hint="eastAsia" w:ascii="宋体" w:hAnsi="宋体"/>
                <w:sz w:val="24"/>
              </w:rPr>
              <w:t xml:space="preserve">年度后获得的荣誉及表彰情况</w:t>
            </w:r>
            <w:r/>
          </w:p>
        </w:tc>
        <w:tc>
          <w:tcPr>
            <w:gridSpan w:val="8"/>
            <w:tcW w:w="7025" w:type="dxa"/>
            <w:vAlign w:val="center"/>
            <w:textDirection w:val="lrTb"/>
            <w:noWrap w:val="false"/>
          </w:tcPr>
          <w:p>
            <w:pPr>
              <w:pStyle w:val="705"/>
              <w:ind w:firstLine="0"/>
              <w:jc w:val="center"/>
              <w:rPr>
                <w:rFonts w:ascii="宋体" w:hAnsi="宋体"/>
                <w:sz w:val="24"/>
              </w:rPr>
            </w:pPr>
            <w:r>
              <w:rPr>
                <w:rFonts w:ascii="宋体" w:hAnsi="宋体"/>
                <w:sz w:val="24"/>
              </w:rPr>
            </w:r>
            <w:r/>
          </w:p>
        </w:tc>
      </w:tr>
      <w:tr>
        <w:trPr>
          <w:trHeight w:val="557"/>
        </w:trPr>
        <w:tc>
          <w:tcPr>
            <w:gridSpan w:val="2"/>
            <w:shd w:val="clear" w:color="auto" w:fill="bfbfbf"/>
            <w:tcW w:w="1185" w:type="dxa"/>
            <w:vAlign w:val="center"/>
            <w:textDirection w:val="lrTb"/>
            <w:noWrap w:val="false"/>
          </w:tcPr>
          <w:p>
            <w:pPr>
              <w:pStyle w:val="705"/>
              <w:ind w:firstLine="0"/>
              <w:jc w:val="center"/>
              <w:rPr>
                <w:rFonts w:ascii="宋体" w:hAnsi="宋体"/>
                <w:b/>
                <w:sz w:val="24"/>
              </w:rPr>
            </w:pPr>
            <w:r>
              <w:rPr>
                <w:rFonts w:hint="eastAsia" w:ascii="宋体" w:hAnsi="宋体"/>
                <w:b/>
                <w:sz w:val="24"/>
              </w:rPr>
              <w:t xml:space="preserve">四</w:t>
            </w:r>
            <w:r/>
          </w:p>
        </w:tc>
        <w:tc>
          <w:tcPr>
            <w:gridSpan w:val="9"/>
            <w:shd w:val="clear" w:color="auto" w:fill="bfbfbf"/>
            <w:tcW w:w="8444" w:type="dxa"/>
            <w:vAlign w:val="center"/>
            <w:textDirection w:val="lrTb"/>
            <w:noWrap w:val="false"/>
          </w:tcPr>
          <w:p>
            <w:pPr>
              <w:pStyle w:val="705"/>
              <w:ind w:firstLine="0"/>
              <w:jc w:val="center"/>
              <w:rPr>
                <w:rFonts w:ascii="宋体" w:hAnsi="宋体"/>
                <w:b/>
                <w:sz w:val="24"/>
              </w:rPr>
            </w:pPr>
            <w:r>
              <w:rPr>
                <w:rFonts w:hint="eastAsia" w:ascii="宋体" w:hAnsi="宋体"/>
                <w:b/>
                <w:sz w:val="24"/>
              </w:rPr>
              <w:t xml:space="preserve">提供本项目服务所必须的专业设备一览表 </w:t>
            </w:r>
            <w:r/>
          </w:p>
        </w:tc>
      </w:tr>
      <w:tr>
        <w:trPr>
          <w:trHeight w:val="459"/>
        </w:trPr>
        <w:tc>
          <w:tcPr>
            <w:shd w:val="clear" w:color="auto" w:fill="ffffff"/>
            <w:tcW w:w="848" w:type="dxa"/>
            <w:vAlign w:val="center"/>
            <w:textDirection w:val="lrTb"/>
            <w:noWrap w:val="false"/>
          </w:tcPr>
          <w:p>
            <w:pPr>
              <w:pStyle w:val="705"/>
              <w:ind w:firstLine="0"/>
              <w:jc w:val="center"/>
              <w:rPr>
                <w:rFonts w:ascii="宋体" w:hAnsi="宋体"/>
                <w:b/>
                <w:sz w:val="24"/>
              </w:rPr>
            </w:pPr>
            <w:r>
              <w:rPr>
                <w:rFonts w:hint="eastAsia" w:ascii="宋体" w:hAnsi="宋体"/>
                <w:b/>
                <w:sz w:val="24"/>
              </w:rPr>
              <w:t xml:space="preserve">序号</w:t>
            </w:r>
            <w:r/>
          </w:p>
        </w:tc>
        <w:tc>
          <w:tcPr>
            <w:gridSpan w:val="4"/>
            <w:shd w:val="clear" w:color="auto" w:fill="ffffff"/>
            <w:tcW w:w="3747" w:type="dxa"/>
            <w:vAlign w:val="center"/>
            <w:textDirection w:val="lrTb"/>
            <w:noWrap w:val="false"/>
          </w:tcPr>
          <w:p>
            <w:pPr>
              <w:pStyle w:val="705"/>
              <w:ind w:firstLine="0"/>
              <w:jc w:val="center"/>
              <w:rPr>
                <w:rFonts w:ascii="宋体" w:hAnsi="宋体"/>
                <w:b/>
                <w:sz w:val="24"/>
              </w:rPr>
            </w:pPr>
            <w:r>
              <w:rPr>
                <w:rFonts w:hint="eastAsia" w:ascii="宋体" w:hAnsi="宋体"/>
                <w:b/>
                <w:sz w:val="24"/>
              </w:rPr>
              <w:t xml:space="preserve">品牌、型号及主要参数配置简述</w:t>
            </w:r>
            <w:r/>
          </w:p>
        </w:tc>
        <w:tc>
          <w:tcPr>
            <w:gridSpan w:val="2"/>
            <w:shd w:val="clear" w:color="auto" w:fill="ffffff"/>
            <w:tcW w:w="1396" w:type="dxa"/>
            <w:vAlign w:val="center"/>
            <w:textDirection w:val="lrTb"/>
            <w:noWrap w:val="false"/>
          </w:tcPr>
          <w:p>
            <w:pPr>
              <w:pStyle w:val="705"/>
              <w:ind w:firstLine="0"/>
              <w:jc w:val="center"/>
              <w:rPr>
                <w:rFonts w:ascii="宋体" w:hAnsi="宋体"/>
                <w:b/>
                <w:sz w:val="24"/>
              </w:rPr>
            </w:pPr>
            <w:r>
              <w:rPr>
                <w:rFonts w:hint="eastAsia" w:ascii="宋体" w:hAnsi="宋体"/>
                <w:b/>
                <w:sz w:val="24"/>
              </w:rPr>
              <w:t xml:space="preserve">购置年份</w:t>
            </w:r>
            <w:r/>
          </w:p>
        </w:tc>
        <w:tc>
          <w:tcPr>
            <w:shd w:val="clear" w:color="auto" w:fill="ffffff"/>
            <w:tcW w:w="936" w:type="dxa"/>
            <w:vAlign w:val="center"/>
            <w:textDirection w:val="lrTb"/>
            <w:noWrap w:val="false"/>
          </w:tcPr>
          <w:p>
            <w:pPr>
              <w:pStyle w:val="705"/>
              <w:ind w:firstLine="0"/>
              <w:jc w:val="center"/>
              <w:rPr>
                <w:rFonts w:ascii="宋体" w:hAnsi="宋体"/>
                <w:b/>
                <w:sz w:val="24"/>
              </w:rPr>
            </w:pPr>
            <w:r>
              <w:rPr>
                <w:rFonts w:hint="eastAsia" w:ascii="宋体" w:hAnsi="宋体"/>
                <w:b/>
                <w:sz w:val="24"/>
              </w:rPr>
              <w:t xml:space="preserve">价格</w:t>
            </w:r>
            <w:r/>
          </w:p>
        </w:tc>
        <w:tc>
          <w:tcPr>
            <w:gridSpan w:val="2"/>
            <w:shd w:val="clear" w:color="auto" w:fill="ffffff"/>
            <w:tcW w:w="1271" w:type="dxa"/>
            <w:vAlign w:val="center"/>
            <w:textDirection w:val="lrTb"/>
            <w:noWrap w:val="false"/>
          </w:tcPr>
          <w:p>
            <w:pPr>
              <w:pStyle w:val="705"/>
              <w:ind w:firstLine="0"/>
              <w:jc w:val="center"/>
              <w:rPr>
                <w:rFonts w:ascii="宋体" w:hAnsi="宋体"/>
                <w:b/>
                <w:sz w:val="24"/>
              </w:rPr>
            </w:pPr>
            <w:r>
              <w:rPr>
                <w:rFonts w:hint="eastAsia" w:ascii="宋体" w:hAnsi="宋体"/>
                <w:b/>
                <w:sz w:val="24"/>
              </w:rPr>
              <w:t xml:space="preserve">数量</w:t>
            </w:r>
            <w:r/>
          </w:p>
        </w:tc>
        <w:tc>
          <w:tcPr>
            <w:shd w:val="clear" w:color="auto" w:fill="ffffff"/>
            <w:tcW w:w="1431" w:type="dxa"/>
            <w:vAlign w:val="center"/>
            <w:textDirection w:val="lrTb"/>
            <w:noWrap w:val="false"/>
          </w:tcPr>
          <w:p>
            <w:pPr>
              <w:pStyle w:val="705"/>
              <w:ind w:firstLine="0"/>
              <w:jc w:val="center"/>
              <w:rPr>
                <w:rFonts w:ascii="宋体" w:hAnsi="宋体"/>
                <w:b/>
                <w:sz w:val="24"/>
              </w:rPr>
            </w:pPr>
            <w:r>
              <w:rPr>
                <w:rFonts w:hint="eastAsia" w:ascii="宋体" w:hAnsi="宋体"/>
                <w:b/>
                <w:sz w:val="24"/>
              </w:rPr>
              <w:t xml:space="preserve">用途</w:t>
            </w:r>
            <w:r/>
          </w:p>
        </w:tc>
      </w:tr>
      <w:tr>
        <w:trPr>
          <w:trHeight w:val="483"/>
        </w:trPr>
        <w:tc>
          <w:tcPr>
            <w:shd w:val="clear" w:color="auto" w:fill="ffffff"/>
            <w:tcW w:w="848" w:type="dxa"/>
            <w:vAlign w:val="center"/>
            <w:textDirection w:val="lrTb"/>
            <w:noWrap w:val="false"/>
          </w:tcPr>
          <w:p>
            <w:pPr>
              <w:pStyle w:val="705"/>
              <w:ind w:firstLine="0"/>
              <w:jc w:val="center"/>
              <w:rPr>
                <w:rFonts w:ascii="宋体" w:hAnsi="宋体"/>
                <w:b/>
                <w:sz w:val="24"/>
              </w:rPr>
            </w:pPr>
            <w:r>
              <w:rPr>
                <w:rFonts w:hint="eastAsia" w:ascii="宋体" w:hAnsi="宋体"/>
                <w:b/>
                <w:sz w:val="24"/>
              </w:rPr>
              <w:t xml:space="preserve">1</w:t>
            </w:r>
            <w:r/>
          </w:p>
        </w:tc>
        <w:tc>
          <w:tcPr>
            <w:gridSpan w:val="4"/>
            <w:shd w:val="clear" w:color="auto" w:fill="ffffff"/>
            <w:tcW w:w="3747" w:type="dxa"/>
            <w:vAlign w:val="center"/>
            <w:textDirection w:val="lrTb"/>
            <w:noWrap w:val="false"/>
          </w:tcPr>
          <w:p>
            <w:pPr>
              <w:pStyle w:val="705"/>
              <w:ind w:firstLine="0"/>
              <w:jc w:val="center"/>
              <w:rPr>
                <w:rFonts w:ascii="宋体" w:hAnsi="宋体"/>
                <w:b/>
                <w:sz w:val="24"/>
              </w:rPr>
            </w:pPr>
            <w:r>
              <w:rPr>
                <w:rFonts w:ascii="宋体" w:hAnsi="宋体"/>
                <w:b/>
                <w:sz w:val="24"/>
              </w:rPr>
            </w:r>
            <w:r/>
          </w:p>
        </w:tc>
        <w:tc>
          <w:tcPr>
            <w:gridSpan w:val="2"/>
            <w:shd w:val="clear" w:color="auto" w:fill="ffffff"/>
            <w:tcW w:w="1396" w:type="dxa"/>
            <w:vAlign w:val="center"/>
            <w:textDirection w:val="lrTb"/>
            <w:noWrap w:val="false"/>
          </w:tcPr>
          <w:p>
            <w:pPr>
              <w:pStyle w:val="705"/>
              <w:ind w:firstLine="0"/>
              <w:jc w:val="center"/>
              <w:rPr>
                <w:rFonts w:ascii="宋体" w:hAnsi="宋体"/>
                <w:b/>
                <w:sz w:val="24"/>
              </w:rPr>
            </w:pPr>
            <w:r>
              <w:rPr>
                <w:rFonts w:ascii="宋体" w:hAnsi="宋体"/>
                <w:b/>
                <w:sz w:val="24"/>
              </w:rPr>
            </w:r>
            <w:r/>
          </w:p>
        </w:tc>
        <w:tc>
          <w:tcPr>
            <w:shd w:val="clear" w:color="auto" w:fill="ffffff"/>
            <w:tcW w:w="936" w:type="dxa"/>
            <w:vAlign w:val="center"/>
            <w:textDirection w:val="lrTb"/>
            <w:noWrap w:val="false"/>
          </w:tcPr>
          <w:p>
            <w:pPr>
              <w:pStyle w:val="705"/>
              <w:ind w:firstLine="0"/>
              <w:jc w:val="center"/>
              <w:rPr>
                <w:rFonts w:ascii="宋体" w:hAnsi="宋体"/>
                <w:b/>
                <w:sz w:val="24"/>
              </w:rPr>
            </w:pPr>
            <w:r>
              <w:rPr>
                <w:rFonts w:ascii="宋体" w:hAnsi="宋体"/>
                <w:b/>
                <w:sz w:val="24"/>
              </w:rPr>
            </w:r>
            <w:r/>
          </w:p>
        </w:tc>
        <w:tc>
          <w:tcPr>
            <w:gridSpan w:val="2"/>
            <w:shd w:val="clear" w:color="auto" w:fill="ffffff"/>
            <w:tcW w:w="1271" w:type="dxa"/>
            <w:vAlign w:val="center"/>
            <w:textDirection w:val="lrTb"/>
            <w:noWrap w:val="false"/>
          </w:tcPr>
          <w:p>
            <w:pPr>
              <w:pStyle w:val="705"/>
              <w:ind w:firstLine="0"/>
              <w:jc w:val="center"/>
              <w:rPr>
                <w:rFonts w:ascii="宋体" w:hAnsi="宋体"/>
                <w:b/>
                <w:sz w:val="24"/>
              </w:rPr>
            </w:pPr>
            <w:r>
              <w:rPr>
                <w:rFonts w:ascii="宋体" w:hAnsi="宋体"/>
                <w:b/>
                <w:sz w:val="24"/>
              </w:rPr>
            </w:r>
            <w:r/>
          </w:p>
        </w:tc>
        <w:tc>
          <w:tcPr>
            <w:shd w:val="clear" w:color="auto" w:fill="ffffff"/>
            <w:tcW w:w="1431" w:type="dxa"/>
            <w:vAlign w:val="center"/>
            <w:textDirection w:val="lrTb"/>
            <w:noWrap w:val="false"/>
          </w:tcPr>
          <w:p>
            <w:pPr>
              <w:pStyle w:val="705"/>
              <w:ind w:firstLine="0"/>
              <w:jc w:val="center"/>
              <w:rPr>
                <w:rFonts w:ascii="宋体" w:hAnsi="宋体"/>
                <w:b/>
                <w:sz w:val="24"/>
              </w:rPr>
            </w:pPr>
            <w:r>
              <w:rPr>
                <w:rFonts w:ascii="宋体" w:hAnsi="宋体"/>
                <w:b/>
                <w:sz w:val="24"/>
              </w:rPr>
            </w:r>
            <w:r/>
          </w:p>
        </w:tc>
      </w:tr>
      <w:tr>
        <w:trPr>
          <w:trHeight w:val="546"/>
        </w:trPr>
        <w:tc>
          <w:tcPr>
            <w:shd w:val="clear" w:color="auto" w:fill="ffffff"/>
            <w:tcW w:w="848" w:type="dxa"/>
            <w:vAlign w:val="center"/>
            <w:textDirection w:val="lrTb"/>
            <w:noWrap w:val="false"/>
          </w:tcPr>
          <w:p>
            <w:pPr>
              <w:pStyle w:val="705"/>
              <w:ind w:firstLine="0"/>
              <w:jc w:val="center"/>
              <w:rPr>
                <w:rFonts w:ascii="宋体" w:hAnsi="宋体"/>
                <w:b/>
                <w:sz w:val="24"/>
              </w:rPr>
            </w:pPr>
            <w:r>
              <w:rPr>
                <w:rFonts w:hint="eastAsia" w:ascii="宋体" w:hAnsi="宋体"/>
                <w:b/>
                <w:sz w:val="24"/>
              </w:rPr>
              <w:t xml:space="preserve">2</w:t>
            </w:r>
            <w:r/>
          </w:p>
        </w:tc>
        <w:tc>
          <w:tcPr>
            <w:gridSpan w:val="4"/>
            <w:shd w:val="clear" w:color="auto" w:fill="ffffff"/>
            <w:tcW w:w="3747" w:type="dxa"/>
            <w:vAlign w:val="center"/>
            <w:textDirection w:val="lrTb"/>
            <w:noWrap w:val="false"/>
          </w:tcPr>
          <w:p>
            <w:pPr>
              <w:pStyle w:val="705"/>
              <w:ind w:firstLine="0"/>
              <w:jc w:val="center"/>
              <w:rPr>
                <w:rFonts w:ascii="宋体" w:hAnsi="宋体"/>
                <w:b/>
                <w:sz w:val="24"/>
              </w:rPr>
            </w:pPr>
            <w:r>
              <w:rPr>
                <w:rFonts w:ascii="宋体" w:hAnsi="宋体"/>
                <w:b/>
                <w:sz w:val="24"/>
              </w:rPr>
            </w:r>
            <w:r/>
          </w:p>
        </w:tc>
        <w:tc>
          <w:tcPr>
            <w:gridSpan w:val="2"/>
            <w:shd w:val="clear" w:color="auto" w:fill="ffffff"/>
            <w:tcW w:w="1396" w:type="dxa"/>
            <w:vAlign w:val="center"/>
            <w:textDirection w:val="lrTb"/>
            <w:noWrap w:val="false"/>
          </w:tcPr>
          <w:p>
            <w:pPr>
              <w:pStyle w:val="705"/>
              <w:ind w:firstLine="0"/>
              <w:jc w:val="center"/>
              <w:rPr>
                <w:rFonts w:ascii="宋体" w:hAnsi="宋体"/>
                <w:b/>
                <w:sz w:val="24"/>
              </w:rPr>
            </w:pPr>
            <w:r>
              <w:rPr>
                <w:rFonts w:ascii="宋体" w:hAnsi="宋体"/>
                <w:b/>
                <w:sz w:val="24"/>
              </w:rPr>
            </w:r>
            <w:r/>
          </w:p>
        </w:tc>
        <w:tc>
          <w:tcPr>
            <w:shd w:val="clear" w:color="auto" w:fill="ffffff"/>
            <w:tcW w:w="936" w:type="dxa"/>
            <w:vAlign w:val="center"/>
            <w:textDirection w:val="lrTb"/>
            <w:noWrap w:val="false"/>
          </w:tcPr>
          <w:p>
            <w:pPr>
              <w:pStyle w:val="705"/>
              <w:ind w:firstLine="0"/>
              <w:jc w:val="center"/>
              <w:rPr>
                <w:rFonts w:ascii="宋体" w:hAnsi="宋体"/>
                <w:b/>
                <w:sz w:val="24"/>
              </w:rPr>
            </w:pPr>
            <w:r>
              <w:rPr>
                <w:rFonts w:ascii="宋体" w:hAnsi="宋体"/>
                <w:b/>
                <w:sz w:val="24"/>
              </w:rPr>
            </w:r>
            <w:r/>
          </w:p>
        </w:tc>
        <w:tc>
          <w:tcPr>
            <w:gridSpan w:val="2"/>
            <w:shd w:val="clear" w:color="auto" w:fill="ffffff"/>
            <w:tcW w:w="1271" w:type="dxa"/>
            <w:vAlign w:val="center"/>
            <w:textDirection w:val="lrTb"/>
            <w:noWrap w:val="false"/>
          </w:tcPr>
          <w:p>
            <w:pPr>
              <w:pStyle w:val="705"/>
              <w:ind w:firstLine="0"/>
              <w:jc w:val="center"/>
              <w:rPr>
                <w:rFonts w:ascii="宋体" w:hAnsi="宋体"/>
                <w:b/>
                <w:sz w:val="24"/>
              </w:rPr>
            </w:pPr>
            <w:r>
              <w:rPr>
                <w:rFonts w:ascii="宋体" w:hAnsi="宋体"/>
                <w:b/>
                <w:sz w:val="24"/>
              </w:rPr>
            </w:r>
            <w:r/>
          </w:p>
        </w:tc>
        <w:tc>
          <w:tcPr>
            <w:shd w:val="clear" w:color="auto" w:fill="ffffff"/>
            <w:tcW w:w="1431" w:type="dxa"/>
            <w:vAlign w:val="center"/>
            <w:textDirection w:val="lrTb"/>
            <w:noWrap w:val="false"/>
          </w:tcPr>
          <w:p>
            <w:pPr>
              <w:pStyle w:val="705"/>
              <w:ind w:firstLine="0"/>
              <w:jc w:val="center"/>
              <w:rPr>
                <w:rFonts w:ascii="宋体" w:hAnsi="宋体"/>
                <w:b/>
                <w:sz w:val="24"/>
              </w:rPr>
            </w:pPr>
            <w:r>
              <w:rPr>
                <w:rFonts w:ascii="宋体" w:hAnsi="宋体"/>
                <w:b/>
                <w:sz w:val="24"/>
              </w:rPr>
            </w:r>
            <w:r/>
          </w:p>
        </w:tc>
      </w:tr>
      <w:tr>
        <w:trPr>
          <w:trHeight w:val="560"/>
        </w:trPr>
        <w:tc>
          <w:tcPr>
            <w:shd w:val="clear" w:color="auto" w:fill="ffffff"/>
            <w:tcW w:w="848" w:type="dxa"/>
            <w:vAlign w:val="center"/>
            <w:textDirection w:val="lrTb"/>
            <w:noWrap w:val="false"/>
          </w:tcPr>
          <w:p>
            <w:pPr>
              <w:pStyle w:val="705"/>
              <w:ind w:firstLine="0"/>
              <w:jc w:val="center"/>
              <w:rPr>
                <w:rFonts w:ascii="宋体" w:hAnsi="宋体"/>
                <w:b/>
                <w:sz w:val="24"/>
              </w:rPr>
            </w:pPr>
            <w:r>
              <w:rPr>
                <w:rFonts w:hint="eastAsia" w:ascii="宋体" w:hAnsi="宋体"/>
                <w:b/>
                <w:sz w:val="24"/>
              </w:rPr>
              <w:t xml:space="preserve">3</w:t>
            </w:r>
            <w:r/>
          </w:p>
        </w:tc>
        <w:tc>
          <w:tcPr>
            <w:gridSpan w:val="4"/>
            <w:shd w:val="clear" w:color="auto" w:fill="ffffff"/>
            <w:tcW w:w="3747" w:type="dxa"/>
            <w:vAlign w:val="center"/>
            <w:textDirection w:val="lrTb"/>
            <w:noWrap w:val="false"/>
          </w:tcPr>
          <w:p>
            <w:pPr>
              <w:pStyle w:val="705"/>
              <w:ind w:firstLine="0"/>
              <w:jc w:val="center"/>
              <w:rPr>
                <w:rFonts w:ascii="宋体" w:hAnsi="宋体"/>
                <w:b/>
                <w:sz w:val="24"/>
              </w:rPr>
            </w:pPr>
            <w:r>
              <w:rPr>
                <w:rFonts w:ascii="宋体" w:hAnsi="宋体"/>
                <w:b/>
                <w:sz w:val="24"/>
              </w:rPr>
            </w:r>
            <w:r/>
          </w:p>
        </w:tc>
        <w:tc>
          <w:tcPr>
            <w:gridSpan w:val="2"/>
            <w:shd w:val="clear" w:color="auto" w:fill="ffffff"/>
            <w:tcW w:w="1396" w:type="dxa"/>
            <w:vAlign w:val="center"/>
            <w:textDirection w:val="lrTb"/>
            <w:noWrap w:val="false"/>
          </w:tcPr>
          <w:p>
            <w:pPr>
              <w:pStyle w:val="705"/>
              <w:ind w:firstLine="0"/>
              <w:jc w:val="center"/>
              <w:rPr>
                <w:rFonts w:ascii="宋体" w:hAnsi="宋体"/>
                <w:b/>
                <w:sz w:val="24"/>
              </w:rPr>
            </w:pPr>
            <w:r>
              <w:rPr>
                <w:rFonts w:ascii="宋体" w:hAnsi="宋体"/>
                <w:b/>
                <w:sz w:val="24"/>
              </w:rPr>
            </w:r>
            <w:r/>
          </w:p>
        </w:tc>
        <w:tc>
          <w:tcPr>
            <w:shd w:val="clear" w:color="auto" w:fill="ffffff"/>
            <w:tcW w:w="936" w:type="dxa"/>
            <w:vAlign w:val="center"/>
            <w:textDirection w:val="lrTb"/>
            <w:noWrap w:val="false"/>
          </w:tcPr>
          <w:p>
            <w:pPr>
              <w:pStyle w:val="705"/>
              <w:ind w:firstLine="0"/>
              <w:jc w:val="center"/>
              <w:rPr>
                <w:rFonts w:ascii="宋体" w:hAnsi="宋体"/>
                <w:b/>
                <w:sz w:val="24"/>
              </w:rPr>
            </w:pPr>
            <w:r>
              <w:rPr>
                <w:rFonts w:ascii="宋体" w:hAnsi="宋体"/>
                <w:b/>
                <w:sz w:val="24"/>
              </w:rPr>
            </w:r>
            <w:r/>
          </w:p>
        </w:tc>
        <w:tc>
          <w:tcPr>
            <w:gridSpan w:val="2"/>
            <w:shd w:val="clear" w:color="auto" w:fill="ffffff"/>
            <w:tcW w:w="1271" w:type="dxa"/>
            <w:vAlign w:val="center"/>
            <w:textDirection w:val="lrTb"/>
            <w:noWrap w:val="false"/>
          </w:tcPr>
          <w:p>
            <w:pPr>
              <w:pStyle w:val="705"/>
              <w:ind w:firstLine="0"/>
              <w:jc w:val="center"/>
              <w:rPr>
                <w:rFonts w:ascii="宋体" w:hAnsi="宋体"/>
                <w:b/>
                <w:sz w:val="24"/>
              </w:rPr>
            </w:pPr>
            <w:r>
              <w:rPr>
                <w:rFonts w:ascii="宋体" w:hAnsi="宋体"/>
                <w:b/>
                <w:sz w:val="24"/>
              </w:rPr>
            </w:r>
            <w:r/>
          </w:p>
        </w:tc>
        <w:tc>
          <w:tcPr>
            <w:shd w:val="clear" w:color="auto" w:fill="ffffff"/>
            <w:tcW w:w="1431" w:type="dxa"/>
            <w:vAlign w:val="center"/>
            <w:textDirection w:val="lrTb"/>
            <w:noWrap w:val="false"/>
          </w:tcPr>
          <w:p>
            <w:pPr>
              <w:pStyle w:val="705"/>
              <w:ind w:firstLine="0"/>
              <w:jc w:val="center"/>
              <w:rPr>
                <w:rFonts w:ascii="宋体" w:hAnsi="宋体"/>
                <w:b/>
                <w:sz w:val="24"/>
              </w:rPr>
            </w:pPr>
            <w:r>
              <w:rPr>
                <w:rFonts w:ascii="宋体" w:hAnsi="宋体"/>
                <w:b/>
                <w:sz w:val="24"/>
              </w:rPr>
            </w:r>
            <w:r/>
          </w:p>
        </w:tc>
      </w:tr>
      <w:tr>
        <w:trPr>
          <w:trHeight w:val="553"/>
        </w:trPr>
        <w:tc>
          <w:tcPr>
            <w:shd w:val="clear" w:color="auto" w:fill="ffffff"/>
            <w:tcBorders>
              <w:bottom w:val="single" w:color="auto" w:sz="4" w:space="0"/>
            </w:tcBorders>
            <w:tcW w:w="848" w:type="dxa"/>
            <w:vAlign w:val="center"/>
            <w:textDirection w:val="lrTb"/>
            <w:noWrap w:val="false"/>
          </w:tcPr>
          <w:p>
            <w:pPr>
              <w:pStyle w:val="705"/>
              <w:ind w:firstLine="0"/>
              <w:jc w:val="center"/>
              <w:rPr>
                <w:rFonts w:ascii="宋体" w:hAnsi="宋体"/>
                <w:b/>
                <w:sz w:val="24"/>
              </w:rPr>
            </w:pPr>
            <w:r>
              <w:rPr>
                <w:rFonts w:ascii="宋体" w:hAnsi="宋体"/>
                <w:b/>
                <w:sz w:val="24"/>
              </w:rPr>
              <w:t xml:space="preserve">…</w:t>
            </w:r>
            <w:r/>
          </w:p>
        </w:tc>
        <w:tc>
          <w:tcPr>
            <w:gridSpan w:val="4"/>
            <w:shd w:val="clear" w:color="auto" w:fill="ffffff"/>
            <w:tcBorders>
              <w:bottom w:val="single" w:color="auto" w:sz="4" w:space="0"/>
            </w:tcBorders>
            <w:tcW w:w="3747" w:type="dxa"/>
            <w:vAlign w:val="center"/>
            <w:textDirection w:val="lrTb"/>
            <w:noWrap w:val="false"/>
          </w:tcPr>
          <w:p>
            <w:pPr>
              <w:pStyle w:val="705"/>
              <w:ind w:firstLine="0"/>
              <w:jc w:val="center"/>
              <w:rPr>
                <w:rFonts w:ascii="宋体" w:hAnsi="宋体"/>
                <w:b/>
                <w:sz w:val="24"/>
              </w:rPr>
            </w:pPr>
            <w:r>
              <w:rPr>
                <w:rFonts w:ascii="宋体" w:hAnsi="宋体"/>
                <w:b/>
                <w:sz w:val="24"/>
              </w:rPr>
            </w:r>
            <w:r/>
          </w:p>
        </w:tc>
        <w:tc>
          <w:tcPr>
            <w:gridSpan w:val="2"/>
            <w:shd w:val="clear" w:color="auto" w:fill="ffffff"/>
            <w:tcBorders>
              <w:bottom w:val="single" w:color="auto" w:sz="4" w:space="0"/>
            </w:tcBorders>
            <w:tcW w:w="1396" w:type="dxa"/>
            <w:vAlign w:val="center"/>
            <w:textDirection w:val="lrTb"/>
            <w:noWrap w:val="false"/>
          </w:tcPr>
          <w:p>
            <w:pPr>
              <w:pStyle w:val="705"/>
              <w:ind w:firstLine="0"/>
              <w:jc w:val="center"/>
              <w:rPr>
                <w:rFonts w:ascii="宋体" w:hAnsi="宋体"/>
                <w:b/>
                <w:sz w:val="24"/>
              </w:rPr>
            </w:pPr>
            <w:r>
              <w:rPr>
                <w:rFonts w:ascii="宋体" w:hAnsi="宋体"/>
                <w:b/>
                <w:sz w:val="24"/>
              </w:rPr>
            </w:r>
            <w:r/>
          </w:p>
        </w:tc>
        <w:tc>
          <w:tcPr>
            <w:shd w:val="clear" w:color="auto" w:fill="ffffff"/>
            <w:tcBorders>
              <w:bottom w:val="single" w:color="auto" w:sz="4" w:space="0"/>
            </w:tcBorders>
            <w:tcW w:w="936" w:type="dxa"/>
            <w:vAlign w:val="center"/>
            <w:textDirection w:val="lrTb"/>
            <w:noWrap w:val="false"/>
          </w:tcPr>
          <w:p>
            <w:pPr>
              <w:pStyle w:val="705"/>
              <w:ind w:firstLine="0"/>
              <w:jc w:val="center"/>
              <w:rPr>
                <w:rFonts w:ascii="宋体" w:hAnsi="宋体"/>
                <w:b/>
                <w:sz w:val="24"/>
              </w:rPr>
            </w:pPr>
            <w:r>
              <w:rPr>
                <w:rFonts w:ascii="宋体" w:hAnsi="宋体"/>
                <w:b/>
                <w:sz w:val="24"/>
              </w:rPr>
            </w:r>
            <w:r/>
          </w:p>
        </w:tc>
        <w:tc>
          <w:tcPr>
            <w:gridSpan w:val="2"/>
            <w:shd w:val="clear" w:color="auto" w:fill="ffffff"/>
            <w:tcBorders>
              <w:bottom w:val="single" w:color="auto" w:sz="4" w:space="0"/>
            </w:tcBorders>
            <w:tcW w:w="1271" w:type="dxa"/>
            <w:vAlign w:val="center"/>
            <w:textDirection w:val="lrTb"/>
            <w:noWrap w:val="false"/>
          </w:tcPr>
          <w:p>
            <w:pPr>
              <w:pStyle w:val="705"/>
              <w:ind w:firstLine="0"/>
              <w:jc w:val="center"/>
              <w:rPr>
                <w:rFonts w:ascii="宋体" w:hAnsi="宋体"/>
                <w:b/>
                <w:sz w:val="24"/>
              </w:rPr>
            </w:pPr>
            <w:r>
              <w:rPr>
                <w:rFonts w:ascii="宋体" w:hAnsi="宋体"/>
                <w:b/>
                <w:sz w:val="24"/>
              </w:rPr>
            </w:r>
            <w:r/>
          </w:p>
        </w:tc>
        <w:tc>
          <w:tcPr>
            <w:shd w:val="clear" w:color="auto" w:fill="ffffff"/>
            <w:tcBorders>
              <w:bottom w:val="single" w:color="auto" w:sz="4" w:space="0"/>
            </w:tcBorders>
            <w:tcW w:w="1431" w:type="dxa"/>
            <w:vAlign w:val="center"/>
            <w:textDirection w:val="lrTb"/>
            <w:noWrap w:val="false"/>
          </w:tcPr>
          <w:p>
            <w:pPr>
              <w:pStyle w:val="705"/>
              <w:ind w:firstLine="0"/>
              <w:jc w:val="center"/>
              <w:rPr>
                <w:rFonts w:ascii="宋体" w:hAnsi="宋体"/>
                <w:b/>
                <w:sz w:val="24"/>
              </w:rPr>
            </w:pPr>
            <w:r>
              <w:rPr>
                <w:rFonts w:ascii="宋体" w:hAnsi="宋体"/>
                <w:b/>
                <w:sz w:val="24"/>
              </w:rPr>
            </w:r>
            <w:r/>
          </w:p>
        </w:tc>
      </w:tr>
      <w:tr>
        <w:trPr>
          <w:trHeight w:val="575"/>
        </w:trPr>
        <w:tc>
          <w:tcPr>
            <w:gridSpan w:val="2"/>
            <w:shd w:val="clear" w:color="auto" w:fill="bfbfbf"/>
            <w:tcW w:w="1185" w:type="dxa"/>
            <w:vAlign w:val="center"/>
            <w:textDirection w:val="lrTb"/>
            <w:noWrap w:val="false"/>
          </w:tcPr>
          <w:p>
            <w:pPr>
              <w:pStyle w:val="705"/>
              <w:ind w:firstLine="0"/>
              <w:jc w:val="center"/>
              <w:rPr>
                <w:rFonts w:ascii="宋体" w:hAnsi="宋体"/>
                <w:b/>
                <w:sz w:val="24"/>
              </w:rPr>
            </w:pPr>
            <w:r>
              <w:rPr>
                <w:rFonts w:hint="eastAsia" w:ascii="宋体" w:hAnsi="宋体"/>
                <w:b/>
                <w:sz w:val="24"/>
              </w:rPr>
              <w:t xml:space="preserve">五</w:t>
            </w:r>
            <w:r/>
          </w:p>
        </w:tc>
        <w:tc>
          <w:tcPr>
            <w:gridSpan w:val="9"/>
            <w:shd w:val="clear" w:color="auto" w:fill="bfbfbf"/>
            <w:tcW w:w="8444" w:type="dxa"/>
            <w:vAlign w:val="center"/>
            <w:textDirection w:val="lrTb"/>
            <w:noWrap w:val="false"/>
          </w:tcPr>
          <w:p>
            <w:pPr>
              <w:pStyle w:val="705"/>
              <w:ind w:firstLine="0"/>
              <w:jc w:val="center"/>
              <w:rPr>
                <w:rFonts w:ascii="宋体" w:hAnsi="宋体"/>
                <w:b/>
                <w:sz w:val="24"/>
              </w:rPr>
            </w:pPr>
            <w:r>
              <w:rPr>
                <w:rFonts w:hint="eastAsia" w:ascii="宋体" w:hAnsi="宋体"/>
                <w:b/>
                <w:sz w:val="24"/>
              </w:rPr>
              <w:t xml:space="preserve">提供本项目服务所必须的专业技术能力</w:t>
            </w:r>
            <w:r/>
          </w:p>
        </w:tc>
      </w:tr>
      <w:tr>
        <w:trPr>
          <w:trHeight w:val="1630"/>
        </w:trPr>
        <w:tc>
          <w:tcPr>
            <w:gridSpan w:val="11"/>
            <w:shd w:val="clear" w:color="auto" w:fill="ffffff"/>
            <w:tcW w:w="9629" w:type="dxa"/>
            <w:vAlign w:val="center"/>
            <w:textDirection w:val="lrTb"/>
            <w:noWrap w:val="false"/>
          </w:tcPr>
          <w:p>
            <w:pPr>
              <w:pStyle w:val="705"/>
              <w:ind w:firstLine="0"/>
              <w:jc w:val="center"/>
              <w:rPr>
                <w:rFonts w:ascii="宋体" w:hAnsi="宋体"/>
                <w:b/>
                <w:sz w:val="24"/>
              </w:rPr>
            </w:pPr>
            <w:r>
              <w:rPr>
                <w:rFonts w:ascii="宋体" w:hAnsi="宋体"/>
                <w:b/>
                <w:sz w:val="24"/>
              </w:rPr>
            </w:r>
            <w:r/>
          </w:p>
        </w:tc>
      </w:tr>
    </w:tbl>
    <w:p>
      <w:pPr>
        <w:ind w:firstLine="560"/>
        <w:spacing w:line="360" w:lineRule="auto"/>
        <w:rPr>
          <w:rFonts w:ascii="宋体" w:hAnsi="宋体" w:eastAsia="宋体"/>
          <w:sz w:val="28"/>
          <w:szCs w:val="28"/>
        </w:rPr>
      </w:pPr>
      <w:r>
        <w:rPr>
          <w:rFonts w:ascii="宋体" w:hAnsi="宋体" w:eastAsia="宋体"/>
          <w:sz w:val="28"/>
          <w:szCs w:val="28"/>
        </w:rPr>
      </w:r>
      <w:r/>
    </w:p>
    <w:p>
      <w:pPr>
        <w:jc w:val="center"/>
        <w:spacing w:line="360" w:lineRule="auto"/>
        <w:rPr>
          <w:rFonts w:ascii="宋体" w:hAnsi="宋体" w:eastAsia="宋体"/>
          <w:sz w:val="32"/>
        </w:rPr>
      </w:pPr>
      <w:r>
        <w:rPr>
          <w:rFonts w:ascii="宋体" w:hAnsi="宋体" w:eastAsia="宋体"/>
          <w:sz w:val="32"/>
        </w:rPr>
      </w:r>
      <w:r/>
    </w:p>
    <w:p>
      <w:pPr>
        <w:jc w:val="center"/>
        <w:spacing w:line="360" w:lineRule="auto"/>
        <w:rPr>
          <w:rFonts w:ascii="宋体" w:hAnsi="宋体" w:eastAsia="宋体"/>
          <w:sz w:val="32"/>
        </w:rPr>
      </w:pPr>
      <w:r>
        <w:rPr>
          <w:rFonts w:ascii="宋体" w:hAnsi="宋体" w:eastAsia="宋体"/>
          <w:sz w:val="32"/>
        </w:rPr>
      </w:r>
      <w:r/>
    </w:p>
    <w:p>
      <w:pPr>
        <w:jc w:val="center"/>
        <w:spacing w:line="360" w:lineRule="auto"/>
        <w:rPr>
          <w:rFonts w:ascii="宋体" w:hAnsi="宋体" w:eastAsia="宋体"/>
          <w:sz w:val="32"/>
        </w:rPr>
      </w:pPr>
      <w:r>
        <w:rPr>
          <w:rFonts w:ascii="宋体" w:hAnsi="宋体" w:eastAsia="宋体"/>
          <w:sz w:val="32"/>
        </w:rPr>
      </w:r>
      <w:r/>
    </w:p>
    <w:p>
      <w:pPr>
        <w:jc w:val="center"/>
        <w:spacing w:line="360" w:lineRule="auto"/>
        <w:rPr>
          <w:rFonts w:ascii="宋体" w:hAnsi="宋体" w:eastAsia="宋体"/>
          <w:sz w:val="32"/>
        </w:rPr>
      </w:pPr>
      <w:r>
        <w:rPr>
          <w:rFonts w:ascii="宋体" w:hAnsi="宋体" w:eastAsia="宋体"/>
          <w:sz w:val="32"/>
        </w:rPr>
      </w:r>
      <w:r/>
    </w:p>
    <w:p>
      <w:pPr>
        <w:jc w:val="center"/>
        <w:spacing w:line="360" w:lineRule="auto"/>
        <w:rPr>
          <w:rFonts w:ascii="宋体" w:hAnsi="宋体" w:eastAsia="宋体"/>
          <w:sz w:val="32"/>
        </w:rPr>
      </w:pPr>
      <w:r>
        <w:rPr>
          <w:rFonts w:ascii="宋体" w:hAnsi="宋体" w:eastAsia="宋体"/>
          <w:sz w:val="32"/>
        </w:rPr>
      </w:r>
      <w:r/>
    </w:p>
    <w:p>
      <w:pPr>
        <w:jc w:val="center"/>
        <w:spacing w:line="360" w:lineRule="auto"/>
        <w:rPr>
          <w:rFonts w:ascii="宋体" w:hAnsi="宋体" w:eastAsia="宋体"/>
          <w:sz w:val="32"/>
        </w:rPr>
      </w:pPr>
      <w:r>
        <w:rPr>
          <w:rFonts w:ascii="宋体" w:hAnsi="宋体" w:eastAsia="宋体"/>
          <w:sz w:val="32"/>
        </w:rPr>
      </w:r>
      <w:r/>
    </w:p>
    <w:p>
      <w:pPr>
        <w:jc w:val="center"/>
        <w:spacing w:line="360" w:lineRule="auto"/>
        <w:rPr>
          <w:rFonts w:ascii="宋体" w:hAnsi="宋体" w:eastAsia="宋体"/>
          <w:sz w:val="32"/>
        </w:rPr>
      </w:pPr>
      <w:r>
        <w:rPr>
          <w:rFonts w:ascii="宋体" w:hAnsi="宋体" w:eastAsia="宋体"/>
          <w:sz w:val="32"/>
        </w:rPr>
      </w:r>
      <w:r/>
    </w:p>
    <w:p>
      <w:pPr>
        <w:jc w:val="center"/>
        <w:spacing w:line="360" w:lineRule="auto"/>
        <w:rPr>
          <w:rFonts w:ascii="宋体" w:hAnsi="宋体" w:eastAsia="宋体"/>
          <w:sz w:val="32"/>
        </w:rPr>
      </w:pPr>
      <w:r>
        <w:rPr>
          <w:rFonts w:ascii="宋体" w:hAnsi="宋体" w:eastAsia="宋体"/>
          <w:sz w:val="32"/>
        </w:rPr>
      </w:r>
      <w:r/>
    </w:p>
    <w:p>
      <w:pPr>
        <w:jc w:val="center"/>
        <w:spacing w:line="360" w:lineRule="auto"/>
        <w:rPr>
          <w:rFonts w:ascii="宋体" w:hAnsi="宋体" w:eastAsia="宋体"/>
          <w:sz w:val="32"/>
        </w:rPr>
      </w:pPr>
      <w:r>
        <w:rPr>
          <w:rFonts w:ascii="宋体" w:hAnsi="宋体" w:eastAsia="宋体"/>
          <w:sz w:val="32"/>
        </w:rPr>
      </w:r>
      <w:r/>
    </w:p>
    <w:p>
      <w:pPr>
        <w:jc w:val="center"/>
        <w:spacing w:line="360" w:lineRule="auto"/>
        <w:rPr>
          <w:rFonts w:ascii="宋体" w:hAnsi="宋体" w:eastAsia="宋体"/>
          <w:sz w:val="32"/>
        </w:rPr>
      </w:pPr>
      <w:r>
        <w:rPr>
          <w:rFonts w:ascii="宋体" w:hAnsi="宋体" w:eastAsia="宋体"/>
          <w:sz w:val="32"/>
        </w:rPr>
      </w:r>
      <w:r/>
    </w:p>
    <w:p>
      <w:pPr>
        <w:jc w:val="center"/>
        <w:spacing w:line="360" w:lineRule="auto"/>
        <w:rPr>
          <w:rFonts w:ascii="宋体" w:hAnsi="宋体" w:eastAsia="宋体"/>
          <w:sz w:val="32"/>
        </w:rPr>
      </w:pPr>
      <w:r>
        <w:rPr>
          <w:rFonts w:ascii="宋体" w:hAnsi="宋体" w:eastAsia="宋体"/>
          <w:sz w:val="32"/>
        </w:rPr>
      </w:r>
      <w:r/>
    </w:p>
    <w:p>
      <w:pPr>
        <w:jc w:val="left"/>
        <w:rPr>
          <w:rFonts w:ascii="宋体" w:hAnsi="宋体" w:eastAsia="宋体"/>
        </w:rPr>
      </w:pPr>
      <w:r>
        <w:rPr>
          <w:rFonts w:ascii="宋体" w:hAnsi="宋体" w:eastAsia="宋体"/>
        </w:rPr>
        <w:br w:type="page" w:clear="all"/>
      </w:r>
      <w:r/>
    </w:p>
    <w:p>
      <w:pPr>
        <w:pStyle w:val="702"/>
        <w:spacing w:before="120" w:after="120"/>
      </w:pPr>
      <w:r/>
      <w:bookmarkStart w:id="299" w:name="_Toc3026"/>
      <w:r/>
      <w:bookmarkStart w:id="300" w:name="_Toc25365"/>
      <w:r/>
      <w:bookmarkStart w:id="301" w:name="_Toc8460"/>
      <w:r/>
      <w:bookmarkStart w:id="302" w:name="_Toc18008"/>
      <w:r/>
      <w:bookmarkStart w:id="303" w:name="_Toc32419"/>
      <w:r/>
      <w:bookmarkStart w:id="304" w:name="_Toc1034"/>
      <w:r/>
      <w:bookmarkStart w:id="305" w:name="_Toc15731"/>
      <w:r>
        <w:t xml:space="preserve">（五）依法缴纳税收和社会保障资金的良好记录</w:t>
      </w:r>
      <w:bookmarkEnd w:id="299"/>
      <w:r/>
      <w:bookmarkEnd w:id="300"/>
      <w:r/>
      <w:bookmarkEnd w:id="301"/>
      <w:r/>
      <w:bookmarkEnd w:id="302"/>
      <w:r/>
      <w:bookmarkEnd w:id="303"/>
      <w:r/>
      <w:bookmarkEnd w:id="304"/>
      <w:r/>
      <w:bookmarkEnd w:id="305"/>
      <w:r/>
      <w:r/>
    </w:p>
    <w:p>
      <w:pPr>
        <w:ind w:firstLine="560"/>
        <w:spacing w:line="360" w:lineRule="auto"/>
        <w:rPr>
          <w:rFonts w:ascii="宋体" w:hAnsi="宋体" w:eastAsia="宋体"/>
          <w:bCs/>
          <w:sz w:val="28"/>
          <w:szCs w:val="28"/>
        </w:rPr>
      </w:pPr>
      <w:r>
        <w:rPr>
          <w:rFonts w:hint="eastAsia" w:ascii="宋体" w:hAnsi="宋体" w:eastAsia="宋体"/>
          <w:bCs/>
          <w:sz w:val="24"/>
        </w:rPr>
        <w:t xml:space="preserve">提供参加本次政府采购活动前半年内至少一个月依法缴纳税收和社会保险的凭据，或提供资格承诺函</w:t>
      </w:r>
      <w:r>
        <w:rPr>
          <w:rFonts w:hint="eastAsia" w:ascii="宋体" w:hAnsi="宋体" w:eastAsia="宋体"/>
          <w:sz w:val="24"/>
        </w:rPr>
        <w:t xml:space="preserve">（见本部分（六）资格承诺函）</w:t>
      </w:r>
      <w:r>
        <w:rPr>
          <w:rFonts w:hint="eastAsia" w:ascii="宋体" w:hAnsi="宋体" w:eastAsia="宋体"/>
          <w:bCs/>
          <w:sz w:val="24"/>
        </w:rPr>
        <w:t xml:space="preserve">。</w:t>
      </w:r>
      <w:r/>
    </w:p>
    <w:p>
      <w:pPr>
        <w:ind w:firstLine="560"/>
        <w:spacing w:line="360" w:lineRule="auto"/>
        <w:rPr>
          <w:rFonts w:ascii="宋体" w:hAnsi="宋体" w:eastAsia="宋体"/>
          <w:bCs/>
          <w:sz w:val="28"/>
          <w:szCs w:val="28"/>
        </w:rPr>
      </w:pPr>
      <w:r>
        <w:rPr>
          <w:rFonts w:ascii="宋体" w:hAnsi="宋体" w:eastAsia="宋体"/>
          <w:bCs/>
          <w:sz w:val="28"/>
          <w:szCs w:val="28"/>
        </w:rPr>
        <w:br w:type="page" w:clear="all"/>
      </w:r>
      <w:r/>
    </w:p>
    <w:p>
      <w:pPr>
        <w:pStyle w:val="702"/>
        <w:spacing w:before="120" w:after="120"/>
      </w:pPr>
      <w:r/>
      <w:bookmarkStart w:id="306" w:name="_Toc7626"/>
      <w:r/>
      <w:bookmarkStart w:id="307" w:name="_Toc17112"/>
      <w:r/>
      <w:bookmarkStart w:id="308" w:name="_Toc13415"/>
      <w:r/>
      <w:bookmarkStart w:id="309" w:name="_Toc10537"/>
      <w:r/>
      <w:bookmarkStart w:id="310" w:name="_Toc18266"/>
      <w:r/>
      <w:bookmarkStart w:id="311" w:name="_Toc31576"/>
      <w:r/>
      <w:bookmarkStart w:id="312" w:name="_Toc24443"/>
      <w:r>
        <w:rPr>
          <w:rFonts w:hint="eastAsia"/>
        </w:rPr>
        <w:t xml:space="preserve">（六）资格承诺函</w:t>
      </w:r>
      <w:bookmarkEnd w:id="306"/>
      <w:r/>
      <w:bookmarkEnd w:id="307"/>
      <w:r/>
      <w:bookmarkEnd w:id="308"/>
      <w:r/>
      <w:bookmarkEnd w:id="309"/>
      <w:r/>
      <w:bookmarkEnd w:id="310"/>
      <w:r/>
      <w:bookmarkEnd w:id="311"/>
      <w:r/>
      <w:bookmarkEnd w:id="312"/>
      <w:r/>
      <w:r/>
    </w:p>
    <w:p>
      <w:pPr>
        <w:spacing w:line="480" w:lineRule="auto"/>
        <w:rPr>
          <w:rFonts w:ascii="宋体" w:hAnsi="宋体" w:eastAsia="宋体"/>
          <w:bCs/>
          <w:sz w:val="24"/>
        </w:rPr>
      </w:pPr>
      <w:r>
        <w:rPr>
          <w:rFonts w:ascii="宋体" w:hAnsi="宋体" w:eastAsia="宋体"/>
          <w:bCs/>
          <w:sz w:val="24"/>
        </w:rPr>
      </w:r>
      <w:r/>
    </w:p>
    <w:p>
      <w:pPr>
        <w:spacing w:line="360" w:lineRule="auto"/>
        <w:rPr>
          <w:rFonts w:ascii="宋体" w:hAnsi="宋体" w:eastAsia="宋体"/>
          <w:bCs/>
          <w:sz w:val="24"/>
        </w:rPr>
      </w:pPr>
      <w:r>
        <w:rPr>
          <w:rFonts w:hint="eastAsia" w:ascii="宋体" w:hAnsi="宋体" w:eastAsia="宋体"/>
          <w:bCs/>
          <w:sz w:val="24"/>
        </w:rPr>
        <w:t xml:space="preserve">致：</w:t>
      </w:r>
      <w:r>
        <w:rPr>
          <w:rFonts w:hint="eastAsia" w:ascii="宋体" w:hAnsi="宋体" w:eastAsia="宋体" w:cs="宋体"/>
          <w:bCs/>
          <w:sz w:val="24"/>
          <w:u w:val="single"/>
        </w:rPr>
        <w:t xml:space="preserve">    </w:t>
      </w:r>
      <w:r>
        <w:rPr>
          <w:rFonts w:hint="eastAsia" w:ascii="宋体" w:hAnsi="宋体" w:eastAsia="宋体"/>
          <w:bCs/>
          <w:sz w:val="24"/>
          <w:u w:val="single"/>
        </w:rPr>
        <w:t xml:space="preserve">（采购人、采购代理机构）</w:t>
      </w:r>
      <w:r>
        <w:rPr>
          <w:rFonts w:hint="eastAsia" w:ascii="宋体" w:hAnsi="宋体" w:eastAsia="宋体" w:cs="宋体"/>
          <w:bCs/>
          <w:sz w:val="24"/>
          <w:u w:val="single"/>
        </w:rPr>
        <w:t xml:space="preserve">  </w:t>
      </w:r>
      <w:r>
        <w:rPr>
          <w:rFonts w:hint="eastAsia" w:ascii="宋体" w:hAnsi="宋体" w:eastAsia="宋体" w:cs="宋体"/>
          <w:bCs/>
          <w:sz w:val="24"/>
        </w:rPr>
        <w:t xml:space="preserve"> </w:t>
      </w:r>
      <w:r/>
    </w:p>
    <w:p>
      <w:pPr>
        <w:ind w:firstLine="560"/>
        <w:spacing w:line="360" w:lineRule="auto"/>
        <w:rPr>
          <w:rFonts w:ascii="宋体" w:hAnsi="宋体" w:eastAsia="宋体"/>
          <w:bCs/>
          <w:sz w:val="24"/>
        </w:rPr>
      </w:pPr>
      <w:r>
        <w:rPr>
          <w:rFonts w:hint="eastAsia" w:ascii="宋体" w:hAnsi="宋体" w:eastAsia="宋体"/>
          <w:bCs/>
          <w:sz w:val="24"/>
        </w:rPr>
        <w:t xml:space="preserve">我单位参与</w:t>
      </w:r>
      <w:r>
        <w:rPr>
          <w:rFonts w:hint="eastAsia" w:ascii="宋体" w:hAnsi="宋体" w:eastAsia="宋体" w:cs="宋体"/>
          <w:bCs/>
          <w:sz w:val="24"/>
          <w:u w:val="single"/>
        </w:rPr>
        <w:t xml:space="preserve">  </w:t>
      </w:r>
      <w:r>
        <w:rPr>
          <w:rFonts w:hint="eastAsia" w:ascii="宋体" w:hAnsi="宋体" w:eastAsia="宋体"/>
          <w:bCs/>
          <w:sz w:val="24"/>
          <w:u w:val="single"/>
        </w:rPr>
        <w:t xml:space="preserve">（项目名称）</w:t>
      </w:r>
      <w:r>
        <w:rPr>
          <w:rFonts w:hint="eastAsia" w:ascii="宋体" w:hAnsi="宋体" w:eastAsia="宋体" w:cs="宋体"/>
          <w:bCs/>
          <w:sz w:val="24"/>
          <w:u w:val="single"/>
        </w:rPr>
        <w:t xml:space="preserve">  </w:t>
      </w:r>
      <w:r>
        <w:rPr>
          <w:rFonts w:hint="eastAsia" w:ascii="宋体" w:hAnsi="宋体" w:eastAsia="宋体"/>
          <w:bCs/>
          <w:sz w:val="24"/>
          <w:u w:val="single"/>
        </w:rPr>
        <w:t xml:space="preserve">（项目编号：</w:t>
      </w:r>
      <w:r>
        <w:rPr>
          <w:rFonts w:hint="eastAsia" w:ascii="宋体" w:hAnsi="宋体" w:eastAsia="宋体" w:cs="宋体"/>
          <w:bCs/>
          <w:sz w:val="24"/>
          <w:u w:val="single"/>
        </w:rPr>
        <w:t xml:space="preserve">    </w:t>
      </w:r>
      <w:r>
        <w:rPr>
          <w:rFonts w:hint="eastAsia" w:ascii="宋体" w:hAnsi="宋体" w:eastAsia="宋体"/>
          <w:bCs/>
          <w:sz w:val="24"/>
          <w:u w:val="single"/>
        </w:rPr>
        <w:t xml:space="preserve">）</w:t>
      </w:r>
      <w:r>
        <w:rPr>
          <w:rFonts w:hint="eastAsia" w:ascii="宋体" w:hAnsi="宋体" w:eastAsia="宋体"/>
          <w:bCs/>
          <w:sz w:val="24"/>
        </w:rPr>
        <w:t xml:space="preserve">项目的政府采购活动，现承诺如下：</w:t>
      </w:r>
      <w:r/>
    </w:p>
    <w:p>
      <w:pPr>
        <w:ind w:firstLine="560"/>
        <w:spacing w:line="360" w:lineRule="auto"/>
        <w:rPr>
          <w:rFonts w:ascii="宋体" w:hAnsi="宋体" w:eastAsia="宋体"/>
          <w:bCs/>
          <w:sz w:val="24"/>
        </w:rPr>
      </w:pPr>
      <w:r>
        <w:rPr>
          <w:rFonts w:ascii="宋体" w:hAnsi="宋体" w:eastAsia="宋体"/>
          <w:bCs/>
          <w:sz w:val="24"/>
        </w:rPr>
        <w:t xml:space="preserve">1.我方具有良好的商业信誉和健全的财务会计制度。</w:t>
      </w:r>
      <w:r/>
    </w:p>
    <w:p>
      <w:pPr>
        <w:ind w:firstLine="560"/>
        <w:spacing w:line="360" w:lineRule="auto"/>
        <w:rPr>
          <w:rFonts w:ascii="宋体" w:hAnsi="宋体" w:eastAsia="宋体"/>
          <w:bCs/>
          <w:sz w:val="24"/>
        </w:rPr>
      </w:pPr>
      <w:r>
        <w:rPr>
          <w:rFonts w:ascii="宋体" w:hAnsi="宋体" w:eastAsia="宋体"/>
          <w:bCs/>
          <w:sz w:val="24"/>
        </w:rPr>
        <w:t xml:space="preserve">2.我方具有履行合同所必需的设备和专业技术能力。</w:t>
      </w:r>
      <w:r/>
    </w:p>
    <w:p>
      <w:pPr>
        <w:ind w:firstLine="560"/>
        <w:spacing w:line="360" w:lineRule="auto"/>
        <w:rPr>
          <w:rFonts w:ascii="宋体" w:hAnsi="宋体" w:eastAsia="宋体"/>
          <w:bCs/>
          <w:sz w:val="24"/>
        </w:rPr>
      </w:pPr>
      <w:r>
        <w:rPr>
          <w:rFonts w:ascii="宋体" w:hAnsi="宋体" w:eastAsia="宋体"/>
          <w:bCs/>
          <w:sz w:val="24"/>
        </w:rPr>
        <w:t xml:space="preserve">3.我方具有依法缴纳税收和社会保障资金的良好记录。</w:t>
      </w:r>
      <w:r/>
    </w:p>
    <w:p>
      <w:pPr>
        <w:ind w:firstLine="560"/>
        <w:spacing w:line="360" w:lineRule="auto"/>
        <w:rPr>
          <w:rFonts w:ascii="宋体" w:hAnsi="宋体" w:eastAsia="宋体"/>
          <w:bCs/>
          <w:sz w:val="24"/>
        </w:rPr>
      </w:pPr>
      <w:r>
        <w:rPr>
          <w:rFonts w:ascii="宋体" w:hAnsi="宋体" w:eastAsia="宋体"/>
          <w:bCs/>
          <w:sz w:val="24"/>
        </w:rPr>
        <w:t xml:space="preserve">4.我方参加本项目采购活动前三年内，在经营活动中没有重大违法记录。</w:t>
      </w:r>
      <w:r/>
    </w:p>
    <w:p>
      <w:pPr>
        <w:ind w:firstLine="560"/>
        <w:spacing w:line="360" w:lineRule="auto"/>
        <w:rPr>
          <w:rFonts w:ascii="宋体" w:hAnsi="宋体" w:eastAsia="宋体"/>
          <w:bCs/>
          <w:sz w:val="24"/>
        </w:rPr>
      </w:pPr>
      <w:r>
        <w:rPr>
          <w:rFonts w:hint="eastAsia" w:ascii="宋体" w:hAnsi="宋体" w:eastAsia="宋体"/>
          <w:bCs/>
          <w:sz w:val="24"/>
        </w:rPr>
        <w:t xml:space="preserve">若我单位承诺不实，自愿承担提供虚假材料谋取中标、成交的法律责任。</w:t>
      </w:r>
      <w:r/>
    </w:p>
    <w:p>
      <w:pPr>
        <w:ind w:firstLine="560"/>
        <w:spacing w:line="360" w:lineRule="auto"/>
        <w:rPr>
          <w:rFonts w:ascii="宋体" w:hAnsi="宋体" w:eastAsia="宋体"/>
          <w:bCs/>
          <w:sz w:val="24"/>
        </w:rPr>
      </w:pPr>
      <w:r>
        <w:rPr>
          <w:rFonts w:hint="eastAsia" w:ascii="宋体" w:hAnsi="宋体" w:eastAsia="宋体"/>
          <w:bCs/>
          <w:sz w:val="24"/>
        </w:rPr>
        <w:t xml:space="preserve">投标（响应）供应商（全称并盖章）：</w:t>
      </w:r>
      <w:r>
        <w:rPr>
          <w:rFonts w:hint="eastAsia" w:ascii="宋体" w:hAnsi="宋体" w:eastAsia="宋体" w:cs="宋体"/>
          <w:bCs/>
          <w:sz w:val="24"/>
        </w:rPr>
        <w:t xml:space="preserve">         </w:t>
      </w:r>
      <w:r/>
    </w:p>
    <w:p>
      <w:pPr>
        <w:ind w:firstLine="560"/>
        <w:spacing w:line="360" w:lineRule="auto"/>
        <w:rPr>
          <w:rFonts w:ascii="宋体" w:hAnsi="宋体" w:eastAsia="宋体"/>
          <w:bCs/>
          <w:sz w:val="24"/>
        </w:rPr>
      </w:pPr>
      <w:r>
        <w:rPr>
          <w:rFonts w:hint="eastAsia" w:ascii="宋体" w:hAnsi="宋体" w:eastAsia="宋体"/>
          <w:bCs/>
          <w:sz w:val="24"/>
        </w:rPr>
        <w:t xml:space="preserve">供应商法定代表人或授权代表（签字或签章）：</w:t>
      </w:r>
      <w:r>
        <w:rPr>
          <w:rFonts w:hint="eastAsia" w:ascii="宋体" w:hAnsi="宋体" w:eastAsia="宋体" w:cs="宋体"/>
          <w:bCs/>
          <w:sz w:val="24"/>
        </w:rPr>
        <w:t xml:space="preserve">    </w:t>
      </w:r>
      <w:r/>
    </w:p>
    <w:p>
      <w:pPr>
        <w:ind w:firstLine="560"/>
        <w:spacing w:line="360" w:lineRule="auto"/>
        <w:rPr>
          <w:rFonts w:ascii="宋体" w:hAnsi="宋体" w:eastAsia="宋体"/>
          <w:bCs/>
          <w:sz w:val="24"/>
        </w:rPr>
      </w:pPr>
      <w:r>
        <w:rPr>
          <w:rFonts w:hint="eastAsia" w:ascii="宋体" w:hAnsi="宋体" w:eastAsia="宋体"/>
          <w:bCs/>
          <w:sz w:val="24"/>
        </w:rPr>
        <w:t xml:space="preserve">日期：</w:t>
      </w:r>
      <w:r>
        <w:rPr>
          <w:rFonts w:hint="eastAsia" w:ascii="宋体" w:hAnsi="宋体" w:eastAsia="宋体" w:cs="宋体"/>
          <w:bCs/>
          <w:sz w:val="24"/>
        </w:rPr>
        <w:t xml:space="preserve">     </w:t>
      </w:r>
      <w:r/>
    </w:p>
    <w:p>
      <w:pPr>
        <w:ind w:firstLine="560"/>
        <w:spacing w:line="360" w:lineRule="auto"/>
        <w:rPr>
          <w:rFonts w:ascii="宋体" w:hAnsi="宋体" w:eastAsia="宋体"/>
          <w:bCs/>
          <w:sz w:val="24"/>
        </w:rPr>
      </w:pPr>
      <w:r>
        <w:rPr>
          <w:rFonts w:hint="eastAsia" w:ascii="宋体" w:hAnsi="宋体" w:eastAsia="宋体"/>
          <w:bCs/>
          <w:sz w:val="24"/>
        </w:rPr>
        <w:t xml:space="preserve">﹍﹍﹍﹍﹍﹍﹍﹍﹍﹍﹍﹍﹍﹍﹍﹍﹍﹍﹍﹍﹍﹍﹍﹍</w:t>
      </w:r>
      <w:r/>
    </w:p>
    <w:p>
      <w:pPr>
        <w:ind w:firstLine="560"/>
        <w:spacing w:line="360" w:lineRule="auto"/>
        <w:rPr>
          <w:rFonts w:ascii="宋体" w:hAnsi="宋体" w:eastAsia="宋体"/>
          <w:bCs/>
          <w:sz w:val="24"/>
        </w:rPr>
      </w:pPr>
      <w:r>
        <w:rPr>
          <w:rFonts w:hint="eastAsia" w:ascii="宋体" w:hAnsi="宋体" w:eastAsia="宋体"/>
          <w:bCs/>
          <w:sz w:val="24"/>
        </w:rPr>
        <w:t xml:space="preserve">说明：</w:t>
      </w:r>
      <w:r>
        <w:rPr>
          <w:rFonts w:ascii="宋体" w:hAnsi="宋体" w:eastAsia="宋体"/>
          <w:bCs/>
          <w:sz w:val="24"/>
        </w:rPr>
        <w:t xml:space="preserve">1.供应商可自行选择是否提供</w:t>
      </w:r>
      <w:r>
        <w:rPr>
          <w:rFonts w:hint="eastAsia" w:ascii="宋体" w:hAnsi="宋体" w:eastAsia="宋体"/>
          <w:bCs/>
          <w:sz w:val="24"/>
        </w:rPr>
        <w:t xml:space="preserve">本承诺函，若不提供本承诺函的，应按采购文件要求提供相应的证明材料。</w:t>
      </w:r>
      <w:r/>
    </w:p>
    <w:p>
      <w:pPr>
        <w:ind w:firstLine="560"/>
        <w:spacing w:line="360" w:lineRule="auto"/>
        <w:rPr>
          <w:rFonts w:ascii="宋体" w:hAnsi="宋体" w:eastAsia="宋体"/>
          <w:bCs/>
          <w:sz w:val="24"/>
        </w:rPr>
      </w:pPr>
      <w:r>
        <w:rPr>
          <w:rFonts w:ascii="宋体" w:hAnsi="宋体" w:eastAsia="宋体"/>
          <w:bCs/>
          <w:sz w:val="24"/>
        </w:rPr>
        <w:t xml:space="preserve">2.供应商可删减承诺事项，删减的承诺事项须按采购文件要求提供相应的证明材料。比如删去</w:t>
      </w:r>
      <w:r>
        <w:rPr>
          <w:rFonts w:hint="eastAsia" w:ascii="宋体" w:hAnsi="宋体" w:eastAsia="宋体"/>
          <w:bCs/>
          <w:sz w:val="24"/>
        </w:rPr>
        <w:t xml:space="preserve">本承诺函第</w:t>
      </w:r>
      <w:r>
        <w:rPr>
          <w:rFonts w:ascii="宋体" w:hAnsi="宋体" w:eastAsia="宋体"/>
          <w:bCs/>
          <w:sz w:val="24"/>
        </w:rPr>
        <w:t xml:space="preserve">3项的，则应按采购文件要求提供依法缴纳税收和社会保障资金的良好记录。</w:t>
      </w:r>
      <w:r/>
    </w:p>
    <w:p>
      <w:pPr>
        <w:rPr>
          <w:rFonts w:ascii="宋体" w:hAnsi="宋体" w:eastAsia="宋体"/>
        </w:rPr>
      </w:pPr>
      <w:r>
        <w:rPr>
          <w:rFonts w:ascii="宋体" w:hAnsi="宋体" w:eastAsia="宋体"/>
        </w:rPr>
        <w:br w:type="page" w:clear="all"/>
      </w:r>
      <w:r/>
    </w:p>
    <w:p>
      <w:pPr>
        <w:pStyle w:val="702"/>
        <w:spacing w:before="120" w:after="120"/>
      </w:pPr>
      <w:r/>
      <w:bookmarkStart w:id="313" w:name="_Toc28859"/>
      <w:r/>
      <w:bookmarkStart w:id="314" w:name="_Toc11357"/>
      <w:r/>
      <w:bookmarkStart w:id="315" w:name="_Toc20437"/>
      <w:r/>
      <w:bookmarkStart w:id="316" w:name="_Toc18014"/>
      <w:r/>
      <w:bookmarkStart w:id="317" w:name="_Toc16854"/>
      <w:r/>
      <w:bookmarkStart w:id="318" w:name="_Toc17046"/>
      <w:r/>
      <w:bookmarkStart w:id="319" w:name="_Toc21549"/>
      <w:r>
        <w:rPr>
          <w:rFonts w:hint="eastAsia"/>
        </w:rPr>
        <w:t xml:space="preserve">（七）法律、行政法规规定的其他条件</w:t>
      </w:r>
      <w:bookmarkEnd w:id="313"/>
      <w:r/>
      <w:bookmarkEnd w:id="314"/>
      <w:r/>
      <w:bookmarkEnd w:id="315"/>
      <w:r/>
      <w:bookmarkEnd w:id="316"/>
      <w:r/>
      <w:bookmarkEnd w:id="317"/>
      <w:r/>
      <w:bookmarkEnd w:id="318"/>
      <w:r/>
      <w:bookmarkEnd w:id="319"/>
      <w:r/>
      <w:r/>
    </w:p>
    <w:p>
      <w:pPr>
        <w:pStyle w:val="729"/>
        <w:ind w:firstLine="525"/>
        <w:jc w:val="left"/>
        <w:spacing w:line="560" w:lineRule="exact"/>
        <w:shd w:val="clear" w:color="auto" w:fill="ffffff"/>
        <w:widowControl/>
        <w:rPr>
          <w:rFonts w:ascii="宋体" w:hAnsi="宋体" w:eastAsia="宋体" w:cs="宋体"/>
          <w:sz w:val="28"/>
          <w:szCs w:val="28"/>
        </w:rPr>
      </w:pPr>
      <w:r>
        <w:rPr>
          <w:rFonts w:ascii="宋体" w:hAnsi="宋体" w:eastAsia="宋体"/>
        </w:rPr>
        <w:br w:type="page" w:clear="all"/>
      </w:r>
      <w:r/>
    </w:p>
    <w:p>
      <w:pPr>
        <w:pStyle w:val="702"/>
        <w:spacing w:before="120" w:after="120"/>
      </w:pPr>
      <w:r/>
      <w:bookmarkStart w:id="320" w:name="_Toc23784"/>
      <w:r/>
      <w:bookmarkStart w:id="321" w:name="_Toc1370"/>
      <w:r/>
      <w:bookmarkStart w:id="322" w:name="_Toc1198"/>
      <w:r/>
      <w:bookmarkStart w:id="323" w:name="_Toc27192"/>
      <w:r/>
      <w:bookmarkStart w:id="324" w:name="_Toc22828"/>
      <w:r/>
      <w:bookmarkStart w:id="325" w:name="_Toc4665"/>
      <w:r/>
      <w:bookmarkStart w:id="326" w:name="_Toc23860"/>
      <w:r>
        <w:rPr>
          <w:rFonts w:hint="eastAsia"/>
        </w:rPr>
        <w:t xml:space="preserve">（八）落实政府采购政策需满足的资格要求</w:t>
      </w:r>
      <w:bookmarkEnd w:id="320"/>
      <w:r/>
      <w:bookmarkEnd w:id="321"/>
      <w:r/>
      <w:bookmarkEnd w:id="322"/>
      <w:r/>
      <w:bookmarkEnd w:id="323"/>
      <w:r/>
      <w:bookmarkEnd w:id="324"/>
      <w:r/>
      <w:bookmarkEnd w:id="325"/>
      <w:r/>
      <w:bookmarkEnd w:id="326"/>
      <w:r/>
      <w:r/>
    </w:p>
    <w:p>
      <w:pPr>
        <w:jc w:val="left"/>
        <w:widowControl/>
        <w:rPr>
          <w:rFonts w:ascii="宋体" w:hAnsi="宋体" w:eastAsia="宋体"/>
          <w:b/>
          <w:sz w:val="32"/>
          <w:szCs w:val="20"/>
        </w:rPr>
      </w:pPr>
      <w:r>
        <w:rPr>
          <w:rFonts w:ascii="宋体" w:hAnsi="宋体" w:eastAsia="宋体"/>
        </w:rPr>
        <w:br w:type="page" w:clear="all"/>
      </w:r>
      <w:r/>
    </w:p>
    <w:p>
      <w:pPr>
        <w:pStyle w:val="702"/>
        <w:spacing w:before="120" w:after="120"/>
      </w:pPr>
      <w:r/>
      <w:bookmarkStart w:id="327" w:name="_Toc14492"/>
      <w:r/>
      <w:bookmarkStart w:id="328" w:name="_Toc30696"/>
      <w:r/>
      <w:bookmarkStart w:id="329" w:name="_Toc7228"/>
      <w:r/>
      <w:bookmarkStart w:id="330" w:name="_Toc32427"/>
      <w:r/>
      <w:bookmarkStart w:id="331" w:name="_Toc9454"/>
      <w:r/>
      <w:bookmarkStart w:id="332" w:name="_Toc5506"/>
      <w:r/>
      <w:bookmarkStart w:id="333" w:name="_Toc29535"/>
      <w:r>
        <w:rPr>
          <w:rFonts w:hint="eastAsia"/>
        </w:rPr>
        <w:t xml:space="preserve">（九）本项目的特定资格要求</w:t>
      </w:r>
      <w:bookmarkEnd w:id="327"/>
      <w:r/>
      <w:bookmarkEnd w:id="328"/>
      <w:r/>
      <w:bookmarkEnd w:id="329"/>
      <w:r/>
      <w:bookmarkEnd w:id="330"/>
      <w:r/>
      <w:bookmarkEnd w:id="331"/>
      <w:r/>
      <w:bookmarkEnd w:id="332"/>
      <w:r/>
      <w:bookmarkEnd w:id="333"/>
      <w:r/>
      <w:r/>
    </w:p>
    <w:p>
      <w:pPr>
        <w:jc w:val="left"/>
        <w:widowControl/>
        <w:rPr>
          <w:rFonts w:ascii="宋体" w:hAnsi="宋体" w:eastAsia="宋体"/>
          <w:b/>
          <w:sz w:val="32"/>
          <w:szCs w:val="20"/>
        </w:rPr>
      </w:pPr>
      <w:r>
        <w:rPr>
          <w:rFonts w:ascii="宋体" w:hAnsi="宋体" w:eastAsia="宋体"/>
        </w:rPr>
        <w:br w:type="page" w:clear="all"/>
      </w:r>
      <w:r/>
    </w:p>
    <w:p>
      <w:pPr>
        <w:pStyle w:val="702"/>
        <w:spacing w:before="120" w:after="120"/>
      </w:pPr>
      <w:r/>
      <w:bookmarkStart w:id="334" w:name="_Toc14562"/>
      <w:r/>
      <w:bookmarkStart w:id="335" w:name="_Toc10727"/>
      <w:r/>
      <w:bookmarkStart w:id="336" w:name="_Toc3920"/>
      <w:r/>
      <w:bookmarkStart w:id="337" w:name="_Toc7171"/>
      <w:r/>
      <w:bookmarkStart w:id="338" w:name="_Toc6251"/>
      <w:r/>
      <w:bookmarkStart w:id="339" w:name="_Toc4721"/>
      <w:r/>
      <w:bookmarkStart w:id="340" w:name="_Toc6068"/>
      <w:r>
        <w:rPr>
          <w:rFonts w:hint="eastAsia"/>
        </w:rPr>
        <w:t xml:space="preserve">二、法定代表人身份证明书</w:t>
      </w:r>
      <w:bookmarkEnd w:id="334"/>
      <w:r/>
      <w:bookmarkEnd w:id="335"/>
      <w:r/>
      <w:bookmarkEnd w:id="336"/>
      <w:r/>
      <w:bookmarkEnd w:id="337"/>
      <w:r/>
      <w:bookmarkEnd w:id="338"/>
      <w:r/>
      <w:bookmarkEnd w:id="339"/>
      <w:r/>
      <w:bookmarkEnd w:id="340"/>
      <w:r/>
      <w:r/>
    </w:p>
    <w:p>
      <w:pPr>
        <w:ind w:firstLine="560"/>
        <w:spacing w:line="360" w:lineRule="auto"/>
        <w:rPr>
          <w:rFonts w:ascii="宋体" w:hAnsi="宋体" w:eastAsia="宋体"/>
          <w:sz w:val="28"/>
          <w:szCs w:val="28"/>
        </w:rPr>
      </w:pPr>
      <w:r>
        <w:rPr>
          <w:rFonts w:ascii="宋体" w:hAnsi="宋体" w:eastAsia="宋体"/>
          <w:sz w:val="28"/>
          <w:szCs w:val="28"/>
        </w:rPr>
      </w:r>
      <w:r/>
    </w:p>
    <w:p>
      <w:pPr>
        <w:pStyle w:val="717"/>
      </w:pPr>
      <w:r/>
      <w:r/>
    </w:p>
    <w:p>
      <w:pPr>
        <w:ind w:firstLine="560"/>
        <w:spacing w:line="360" w:lineRule="auto"/>
        <w:rPr>
          <w:rFonts w:ascii="宋体" w:hAnsi="宋体" w:eastAsia="宋体"/>
          <w:sz w:val="24"/>
        </w:rPr>
      </w:pPr>
      <w:r>
        <w:rPr>
          <w:rFonts w:hint="eastAsia" w:ascii="宋体" w:hAnsi="宋体" w:eastAsia="宋体"/>
          <w:sz w:val="24"/>
        </w:rPr>
        <w:t xml:space="preserve">兹证明</w:t>
      </w:r>
      <w:r>
        <w:rPr>
          <w:rFonts w:hint="eastAsia" w:ascii="宋体" w:hAnsi="宋体" w:eastAsia="宋体"/>
          <w:b/>
          <w:sz w:val="24"/>
          <w:u w:val="single"/>
        </w:rPr>
        <w:t xml:space="preserve">×××（）姓名</w:t>
      </w:r>
      <w:r>
        <w:rPr>
          <w:rFonts w:hint="eastAsia" w:ascii="宋体" w:hAnsi="宋体" w:eastAsia="宋体"/>
          <w:sz w:val="24"/>
        </w:rPr>
        <w:t xml:space="preserve">同志，性别</w:t>
      </w:r>
      <w:r>
        <w:rPr>
          <w:rFonts w:hint="eastAsia" w:ascii="宋体" w:hAnsi="宋体" w:eastAsia="宋体"/>
          <w:b/>
          <w:sz w:val="24"/>
          <w:u w:val="single"/>
        </w:rPr>
        <w:t xml:space="preserve">×××</w:t>
      </w:r>
      <w:r>
        <w:rPr>
          <w:rFonts w:hint="eastAsia" w:ascii="宋体" w:hAnsi="宋体" w:eastAsia="宋体"/>
          <w:sz w:val="24"/>
        </w:rPr>
        <w:t xml:space="preserve">，居民身份证号</w:t>
      </w:r>
      <w:r>
        <w:rPr>
          <w:rFonts w:hint="eastAsia" w:ascii="宋体" w:hAnsi="宋体" w:eastAsia="宋体"/>
          <w:b/>
          <w:sz w:val="24"/>
          <w:u w:val="single"/>
        </w:rPr>
        <w:t xml:space="preserve">×××</w:t>
      </w:r>
      <w:r>
        <w:rPr>
          <w:rFonts w:hint="eastAsia" w:ascii="宋体" w:hAnsi="宋体" w:eastAsia="宋体"/>
          <w:sz w:val="24"/>
        </w:rPr>
        <w:t xml:space="preserve">，在我单位任职务，系我单位主要负责人即法定代表人。</w:t>
      </w:r>
      <w:r/>
    </w:p>
    <w:p>
      <w:pPr>
        <w:ind w:firstLine="560"/>
        <w:spacing w:line="360" w:lineRule="auto"/>
        <w:rPr>
          <w:rFonts w:ascii="宋体" w:hAnsi="宋体" w:eastAsia="宋体"/>
          <w:sz w:val="24"/>
        </w:rPr>
      </w:pPr>
      <w:r>
        <w:rPr>
          <w:rFonts w:ascii="宋体" w:hAnsi="宋体" w:eastAsia="宋体"/>
          <w:sz w:val="24"/>
        </w:rPr>
      </w:r>
      <w:r/>
    </w:p>
    <w:p>
      <w:pPr>
        <w:ind w:firstLine="560"/>
        <w:spacing w:line="360" w:lineRule="auto"/>
        <w:rPr>
          <w:rFonts w:ascii="宋体" w:hAnsi="宋体" w:eastAsia="宋体"/>
          <w:sz w:val="24"/>
        </w:rPr>
      </w:pPr>
      <w:r>
        <w:rPr>
          <w:rFonts w:hint="eastAsia" w:ascii="宋体" w:hAnsi="宋体" w:eastAsia="宋体"/>
          <w:sz w:val="24"/>
        </w:rPr>
        <w:t xml:space="preserve">单位地址：</w:t>
      </w:r>
      <w:r/>
    </w:p>
    <w:p>
      <w:pPr>
        <w:ind w:firstLine="560"/>
        <w:spacing w:line="360" w:lineRule="auto"/>
        <w:rPr>
          <w:rFonts w:ascii="宋体" w:hAnsi="宋体" w:eastAsia="宋体"/>
          <w:sz w:val="24"/>
        </w:rPr>
      </w:pPr>
      <w:r>
        <w:rPr>
          <w:rFonts w:ascii="宋体" w:hAnsi="宋体" w:eastAsia="宋体"/>
          <w:sz w:val="24"/>
        </w:rPr>
      </w:r>
      <w:r/>
    </w:p>
    <w:p>
      <w:pPr>
        <w:ind w:firstLine="560"/>
        <w:spacing w:line="360" w:lineRule="auto"/>
        <w:rPr>
          <w:rFonts w:ascii="宋体" w:hAnsi="宋体" w:eastAsia="宋体"/>
          <w:sz w:val="24"/>
        </w:rPr>
      </w:pPr>
      <w:r>
        <w:rPr>
          <w:rFonts w:hint="eastAsia" w:ascii="宋体" w:hAnsi="宋体" w:eastAsia="宋体"/>
          <w:sz w:val="24"/>
        </w:rPr>
        <w:t xml:space="preserve">电话：</w:t>
      </w:r>
      <w:r/>
    </w:p>
    <w:p>
      <w:pPr>
        <w:ind w:firstLine="560"/>
        <w:spacing w:line="360" w:lineRule="auto"/>
        <w:rPr>
          <w:rFonts w:ascii="宋体" w:hAnsi="宋体" w:eastAsia="宋体"/>
          <w:sz w:val="24"/>
        </w:rPr>
      </w:pPr>
      <w:r>
        <w:rPr>
          <w:rFonts w:ascii="宋体" w:hAnsi="宋体" w:eastAsia="宋体"/>
          <w:sz w:val="24"/>
        </w:rPr>
      </w:r>
      <w:r/>
    </w:p>
    <w:p>
      <w:pPr>
        <w:ind w:firstLine="560"/>
        <w:spacing w:line="360" w:lineRule="auto"/>
        <w:rPr>
          <w:rFonts w:ascii="宋体" w:hAnsi="宋体" w:eastAsia="宋体"/>
          <w:sz w:val="24"/>
        </w:rPr>
      </w:pPr>
      <w:r>
        <w:rPr>
          <w:rFonts w:hint="eastAsia" w:ascii="宋体" w:hAnsi="宋体" w:eastAsia="宋体"/>
          <w:sz w:val="24"/>
        </w:rPr>
        <w:t xml:space="preserve">单位全称：</w:t>
      </w:r>
      <w:r/>
    </w:p>
    <w:p>
      <w:pPr>
        <w:ind w:firstLine="560"/>
        <w:spacing w:line="360" w:lineRule="auto"/>
        <w:rPr>
          <w:rFonts w:ascii="宋体" w:hAnsi="宋体" w:eastAsia="宋体"/>
          <w:sz w:val="24"/>
        </w:rPr>
      </w:pPr>
      <w:r>
        <w:rPr>
          <w:rFonts w:ascii="宋体" w:hAnsi="宋体" w:eastAsia="宋体"/>
          <w:sz w:val="24"/>
        </w:rPr>
      </w:r>
      <w:r/>
    </w:p>
    <w:p>
      <w:pPr>
        <w:ind w:firstLine="560"/>
        <w:spacing w:line="360" w:lineRule="auto"/>
        <w:rPr>
          <w:rFonts w:ascii="宋体" w:hAnsi="宋体" w:eastAsia="宋体"/>
          <w:sz w:val="24"/>
        </w:rPr>
      </w:pPr>
      <w:r>
        <w:rPr>
          <w:rFonts w:hint="eastAsia" w:ascii="宋体" w:hAnsi="宋体" w:eastAsia="宋体"/>
          <w:sz w:val="24"/>
        </w:rPr>
        <w:t xml:space="preserve">公</w:t>
      </w:r>
      <w:r>
        <w:rPr>
          <w:rFonts w:ascii="宋体" w:hAnsi="宋体" w:eastAsia="宋体"/>
          <w:sz w:val="24"/>
        </w:rPr>
        <w:t xml:space="preserve">    章： </w:t>
      </w:r>
      <w:r/>
    </w:p>
    <w:p>
      <w:pPr>
        <w:ind w:firstLine="560"/>
        <w:spacing w:line="360" w:lineRule="auto"/>
        <w:tabs>
          <w:tab w:val="left" w:pos="7290" w:leader="none"/>
        </w:tabs>
        <w:rPr>
          <w:rFonts w:ascii="宋体" w:hAnsi="宋体" w:eastAsia="宋体"/>
          <w:sz w:val="24"/>
        </w:rPr>
      </w:pPr>
      <w:r>
        <w:rPr>
          <w:rFonts w:ascii="宋体" w:hAnsi="宋体" w:eastAsia="宋体"/>
          <w:sz w:val="24"/>
        </w:rPr>
      </w:r>
      <w:r/>
    </w:p>
    <w:p>
      <w:pPr>
        <w:ind w:firstLine="560"/>
        <w:jc w:val="right"/>
        <w:spacing w:line="360" w:lineRule="auto"/>
        <w:tabs>
          <w:tab w:val="left" w:pos="7290" w:leader="none"/>
        </w:tabs>
        <w:rPr>
          <w:rFonts w:ascii="宋体" w:hAnsi="宋体" w:eastAsia="宋体"/>
          <w:sz w:val="24"/>
        </w:rPr>
      </w:pPr>
      <w:r>
        <w:rPr>
          <w:rFonts w:ascii="宋体" w:hAnsi="宋体" w:eastAsia="宋体"/>
          <w:sz w:val="24"/>
        </w:rPr>
        <w:t xml:space="preserve">  年     月    日</w:t>
      </w:r>
      <w:r/>
    </w:p>
    <w:p>
      <w:pPr>
        <w:ind w:firstLine="643"/>
        <w:jc w:val="left"/>
        <w:spacing w:line="360" w:lineRule="auto"/>
        <w:rPr>
          <w:rFonts w:ascii="宋体" w:hAnsi="宋体" w:eastAsia="宋体"/>
          <w:b/>
          <w:sz w:val="32"/>
          <w:szCs w:val="32"/>
        </w:rPr>
      </w:pPr>
      <w:r>
        <w:rPr>
          <w:rFonts w:ascii="宋体" w:hAnsi="宋体" w:eastAsia="宋体"/>
          <w:b/>
          <w:sz w:val="32"/>
          <w:szCs w:val="32"/>
        </w:rPr>
      </w:r>
      <w:r/>
    </w:p>
    <w:p>
      <w:pPr>
        <w:pStyle w:val="717"/>
        <w:ind w:firstLine="643"/>
        <w:rPr>
          <w:rFonts w:ascii="宋体" w:hAnsi="宋体" w:eastAsia="宋体"/>
          <w:b/>
          <w:sz w:val="32"/>
          <w:szCs w:val="32"/>
        </w:rPr>
      </w:pPr>
      <w:r>
        <w:rPr>
          <w:rFonts w:ascii="宋体" w:hAnsi="宋体" w:eastAsia="宋体"/>
          <w:b/>
          <w:sz w:val="32"/>
          <w:szCs w:val="32"/>
        </w:rPr>
      </w:r>
      <w:r/>
    </w:p>
    <w:p>
      <w:pPr>
        <w:pStyle w:val="717"/>
        <w:ind w:firstLine="643"/>
        <w:rPr>
          <w:rFonts w:ascii="宋体" w:hAnsi="宋体" w:eastAsia="宋体"/>
          <w:b/>
          <w:sz w:val="32"/>
          <w:szCs w:val="32"/>
        </w:rPr>
      </w:pPr>
      <w:r>
        <w:rPr>
          <w:rFonts w:ascii="宋体" w:hAnsi="宋体" w:eastAsia="宋体"/>
          <w:b/>
          <w:sz w:val="32"/>
          <w:szCs w:val="32"/>
        </w:rPr>
      </w:r>
      <w:r/>
    </w:p>
    <w:p>
      <w:pPr>
        <w:pStyle w:val="717"/>
        <w:ind w:firstLine="643"/>
        <w:rPr>
          <w:rFonts w:ascii="宋体" w:hAnsi="宋体" w:eastAsia="宋体"/>
          <w:b/>
          <w:sz w:val="32"/>
          <w:szCs w:val="32"/>
        </w:rPr>
      </w:pPr>
      <w:r>
        <w:rPr>
          <w:rFonts w:ascii="宋体" w:hAnsi="宋体" w:eastAsia="宋体"/>
          <w:b/>
          <w:sz w:val="32"/>
          <w:szCs w:val="32"/>
        </w:rPr>
      </w:r>
      <w:r/>
    </w:p>
    <w:p>
      <w:pPr>
        <w:pStyle w:val="717"/>
        <w:ind w:firstLine="643"/>
        <w:rPr>
          <w:rFonts w:ascii="宋体" w:hAnsi="宋体" w:eastAsia="宋体"/>
          <w:b/>
          <w:sz w:val="32"/>
          <w:szCs w:val="32"/>
        </w:rPr>
      </w:pPr>
      <w:r>
        <w:rPr>
          <w:rFonts w:ascii="宋体" w:hAnsi="宋体" w:eastAsia="宋体"/>
          <w:b/>
          <w:sz w:val="32"/>
          <w:szCs w:val="32"/>
        </w:rPr>
      </w:r>
      <w:r/>
    </w:p>
    <w:p>
      <w:pPr>
        <w:pStyle w:val="717"/>
        <w:ind w:firstLine="643"/>
        <w:rPr>
          <w:rFonts w:ascii="宋体" w:hAnsi="宋体" w:eastAsia="宋体"/>
          <w:b/>
          <w:sz w:val="32"/>
          <w:szCs w:val="32"/>
        </w:rPr>
      </w:pPr>
      <w:r>
        <w:rPr>
          <w:rFonts w:ascii="宋体" w:hAnsi="宋体" w:eastAsia="宋体"/>
          <w:b/>
          <w:sz w:val="32"/>
          <w:szCs w:val="32"/>
        </w:rPr>
      </w:r>
      <w:r/>
    </w:p>
    <w:p>
      <w:pPr>
        <w:pStyle w:val="717"/>
        <w:ind w:firstLine="643"/>
        <w:rPr>
          <w:rFonts w:ascii="宋体" w:hAnsi="宋体" w:eastAsia="宋体"/>
          <w:b/>
          <w:sz w:val="32"/>
          <w:szCs w:val="32"/>
        </w:rPr>
      </w:pPr>
      <w:r>
        <w:rPr>
          <w:rFonts w:ascii="宋体" w:hAnsi="宋体" w:eastAsia="宋体"/>
          <w:b/>
          <w:sz w:val="32"/>
          <w:szCs w:val="32"/>
        </w:rPr>
      </w:r>
      <w:r/>
    </w:p>
    <w:p>
      <w:pPr>
        <w:pStyle w:val="717"/>
        <w:ind w:firstLine="643"/>
        <w:rPr>
          <w:rFonts w:ascii="宋体" w:hAnsi="宋体" w:eastAsia="宋体"/>
          <w:b/>
          <w:sz w:val="32"/>
          <w:szCs w:val="32"/>
        </w:rPr>
      </w:pPr>
      <w:r>
        <w:rPr>
          <w:rFonts w:ascii="宋体" w:hAnsi="宋体" w:eastAsia="宋体"/>
          <w:b/>
          <w:sz w:val="32"/>
          <w:szCs w:val="32"/>
        </w:rPr>
      </w:r>
      <w:r/>
    </w:p>
    <w:p>
      <w:pPr>
        <w:pStyle w:val="717"/>
        <w:ind w:firstLine="643"/>
        <w:rPr>
          <w:rFonts w:ascii="宋体" w:hAnsi="宋体" w:eastAsia="宋体"/>
          <w:b/>
          <w:sz w:val="32"/>
          <w:szCs w:val="32"/>
        </w:rPr>
      </w:pPr>
      <w:r>
        <w:rPr>
          <w:rFonts w:ascii="宋体" w:hAnsi="宋体" w:eastAsia="宋体"/>
          <w:b/>
          <w:sz w:val="32"/>
          <w:szCs w:val="32"/>
        </w:rPr>
      </w:r>
      <w:r/>
    </w:p>
    <w:p>
      <w:pPr>
        <w:ind w:firstLine="643"/>
        <w:jc w:val="left"/>
        <w:spacing w:line="360" w:lineRule="auto"/>
        <w:rPr>
          <w:rFonts w:ascii="宋体" w:hAnsi="宋体" w:eastAsia="宋体"/>
          <w:b/>
          <w:sz w:val="32"/>
          <w:szCs w:val="32"/>
        </w:rPr>
      </w:pPr>
      <w:r>
        <w:rPr>
          <w:rFonts w:ascii="宋体" w:hAnsi="宋体" w:eastAsia="宋体"/>
          <w:b/>
          <w:sz w:val="32"/>
          <w:szCs w:val="32"/>
        </w:rPr>
      </w:r>
      <w:r/>
    </w:p>
    <w:p>
      <w:pPr>
        <w:jc w:val="left"/>
        <w:spacing w:line="360" w:lineRule="auto"/>
        <w:rPr>
          <w:rFonts w:ascii="宋体" w:hAnsi="宋体" w:eastAsia="宋体"/>
          <w:b/>
          <w:sz w:val="24"/>
        </w:rPr>
      </w:pPr>
      <w:r>
        <w:rPr>
          <w:rFonts w:hint="eastAsia" w:ascii="宋体" w:hAnsi="宋体" w:eastAsia="宋体"/>
          <w:b/>
          <w:sz w:val="24"/>
        </w:rPr>
        <w:t xml:space="preserve">附：法定代表人居民身份证扫描件</w:t>
      </w:r>
      <w:r/>
    </w:p>
    <w:p>
      <w:pPr>
        <w:ind w:firstLine="560"/>
        <w:spacing w:line="360" w:lineRule="auto"/>
        <w:tabs>
          <w:tab w:val="left" w:pos="7290" w:leader="none"/>
        </w:tabs>
        <w:rPr>
          <w:rFonts w:ascii="宋体" w:hAnsi="宋体" w:eastAsia="宋体"/>
          <w:sz w:val="24"/>
        </w:rPr>
      </w:pPr>
      <w:r>
        <w:rPr>
          <w:rFonts w:hint="eastAsia" w:ascii="宋体" w:hAnsi="宋体" w:eastAsia="宋体"/>
          <w:sz w:val="24"/>
          <w:u w:val="single"/>
        </w:rPr>
        <w:t xml:space="preserve">注：</w:t>
      </w:r>
      <w:r>
        <w:rPr>
          <w:rFonts w:ascii="宋体" w:hAnsi="宋体" w:eastAsia="宋体"/>
          <w:sz w:val="24"/>
          <w:u w:val="single"/>
        </w:rPr>
        <w:t xml:space="preserve">1.“法定代表人”直接参加投标响应活动的仅需填写本身份证明</w:t>
      </w:r>
      <w:r>
        <w:rPr>
          <w:rFonts w:hint="eastAsia" w:ascii="宋体" w:hAnsi="宋体" w:eastAsia="宋体"/>
          <w:sz w:val="24"/>
        </w:rPr>
        <w:t xml:space="preserve">。</w:t>
      </w:r>
      <w:r/>
    </w:p>
    <w:p>
      <w:pPr>
        <w:ind w:firstLine="562"/>
        <w:spacing w:line="360" w:lineRule="auto"/>
        <w:tabs>
          <w:tab w:val="left" w:pos="7290" w:leader="none"/>
        </w:tabs>
        <w:rPr>
          <w:rFonts w:ascii="宋体" w:hAnsi="宋体" w:eastAsia="宋体"/>
          <w:b/>
          <w:sz w:val="24"/>
          <w:u w:val="single"/>
        </w:rPr>
      </w:pPr>
      <w:r>
        <w:rPr>
          <w:rFonts w:ascii="宋体" w:hAnsi="宋体" w:eastAsia="宋体"/>
          <w:b/>
          <w:sz w:val="24"/>
          <w:u w:val="single"/>
        </w:rPr>
        <w:t xml:space="preserve">2.投标人</w:t>
      </w:r>
      <w:r>
        <w:rPr>
          <w:rFonts w:hint="eastAsia" w:ascii="宋体" w:hAnsi="宋体" w:eastAsia="宋体"/>
          <w:b/>
          <w:sz w:val="24"/>
          <w:u w:val="single"/>
        </w:rPr>
        <w:t xml:space="preserve">属于非法人组织的，按照法律、行政法规规定能够对外代表其从事民事活动的主要负责人，视同法定代表人。</w:t>
      </w:r>
      <w:r/>
    </w:p>
    <w:p>
      <w:pPr>
        <w:jc w:val="left"/>
        <w:spacing w:line="360" w:lineRule="auto"/>
        <w:widowControl/>
        <w:rPr>
          <w:rFonts w:ascii="宋体" w:hAnsi="宋体" w:eastAsia="宋体"/>
          <w:b/>
          <w:sz w:val="32"/>
          <w:szCs w:val="20"/>
        </w:rPr>
      </w:pPr>
      <w:r>
        <w:rPr>
          <w:rFonts w:ascii="宋体" w:hAnsi="宋体" w:eastAsia="宋体"/>
        </w:rPr>
        <w:br w:type="page" w:clear="all"/>
      </w:r>
      <w:r/>
    </w:p>
    <w:p>
      <w:pPr>
        <w:pStyle w:val="702"/>
        <w:spacing w:before="120" w:after="120"/>
      </w:pPr>
      <w:r/>
      <w:bookmarkStart w:id="341" w:name="_Toc11953"/>
      <w:r/>
      <w:bookmarkStart w:id="342" w:name="_Toc25642"/>
      <w:r/>
      <w:bookmarkStart w:id="343" w:name="_Toc28561"/>
      <w:r/>
      <w:bookmarkStart w:id="344" w:name="_Toc26997"/>
      <w:r/>
      <w:bookmarkStart w:id="345" w:name="_Toc6003"/>
      <w:r/>
      <w:bookmarkStart w:id="346" w:name="_Toc12058"/>
      <w:r/>
      <w:bookmarkStart w:id="347" w:name="_Toc17184"/>
      <w:r>
        <w:rPr>
          <w:rFonts w:hint="eastAsia"/>
        </w:rPr>
        <w:t xml:space="preserve">三、法定代表人授权委托书</w:t>
      </w:r>
      <w:bookmarkEnd w:id="341"/>
      <w:r/>
      <w:bookmarkEnd w:id="342"/>
      <w:r/>
      <w:bookmarkEnd w:id="343"/>
      <w:r/>
      <w:bookmarkEnd w:id="344"/>
      <w:r/>
      <w:bookmarkEnd w:id="345"/>
      <w:r/>
      <w:bookmarkEnd w:id="346"/>
      <w:r/>
      <w:bookmarkEnd w:id="347"/>
      <w:r/>
      <w:r/>
    </w:p>
    <w:p>
      <w:pPr>
        <w:ind w:right="420" w:firstLine="480"/>
        <w:spacing w:line="360" w:lineRule="auto"/>
        <w:rPr>
          <w:rFonts w:ascii="宋体" w:hAnsi="宋体" w:eastAsia="宋体"/>
          <w:sz w:val="24"/>
        </w:rPr>
      </w:pPr>
      <w:r>
        <w:rPr>
          <w:rFonts w:ascii="宋体" w:hAnsi="宋体" w:eastAsia="宋体"/>
          <w:sz w:val="24"/>
        </w:rPr>
      </w:r>
      <w:r/>
    </w:p>
    <w:p>
      <w:pPr>
        <w:ind w:right="420" w:firstLine="480"/>
        <w:spacing w:line="360" w:lineRule="auto"/>
        <w:rPr>
          <w:rFonts w:ascii="宋体" w:hAnsi="宋体" w:eastAsia="宋体"/>
          <w:sz w:val="24"/>
        </w:rPr>
      </w:pPr>
      <w:r>
        <w:rPr>
          <w:rFonts w:ascii="宋体" w:hAnsi="宋体" w:eastAsia="宋体"/>
          <w:sz w:val="24"/>
        </w:rPr>
      </w:r>
      <w:r/>
    </w:p>
    <w:p>
      <w:pPr>
        <w:ind w:right="420" w:firstLine="480"/>
        <w:spacing w:line="360" w:lineRule="auto"/>
        <w:rPr>
          <w:rFonts w:ascii="宋体" w:hAnsi="宋体" w:eastAsia="宋体"/>
          <w:sz w:val="24"/>
        </w:rPr>
      </w:pPr>
      <w:r>
        <w:rPr>
          <w:rFonts w:hint="eastAsia" w:ascii="宋体" w:hAnsi="宋体" w:eastAsia="宋体"/>
          <w:sz w:val="24"/>
        </w:rPr>
        <w:t xml:space="preserve">本授权书声明：</w:t>
      </w:r>
      <w:r>
        <w:rPr>
          <w:rFonts w:hint="eastAsia" w:ascii="宋体" w:hAnsi="宋体" w:eastAsia="宋体"/>
          <w:b/>
          <w:sz w:val="24"/>
          <w:u w:val="single"/>
        </w:rPr>
        <w:t xml:space="preserve">×××（投标人名称）</w:t>
      </w:r>
      <w:r>
        <w:rPr>
          <w:rFonts w:hint="eastAsia" w:ascii="宋体" w:hAnsi="宋体" w:eastAsia="宋体"/>
          <w:sz w:val="24"/>
        </w:rPr>
        <w:t xml:space="preserve">法定代表人</w:t>
      </w:r>
      <w:r>
        <w:rPr>
          <w:rFonts w:hint="eastAsia" w:ascii="宋体" w:hAnsi="宋体" w:eastAsia="宋体"/>
          <w:b/>
          <w:sz w:val="24"/>
          <w:u w:val="single"/>
        </w:rPr>
        <w:t xml:space="preserve">×××（姓名）</w:t>
      </w:r>
      <w:r>
        <w:rPr>
          <w:rFonts w:hint="eastAsia" w:ascii="宋体" w:hAnsi="宋体" w:eastAsia="宋体"/>
          <w:sz w:val="24"/>
        </w:rPr>
        <w:t xml:space="preserve">授权</w:t>
      </w:r>
      <w:r>
        <w:rPr>
          <w:rFonts w:hint="eastAsia" w:ascii="宋体" w:hAnsi="宋体" w:eastAsia="宋体"/>
          <w:b/>
          <w:sz w:val="24"/>
          <w:u w:val="single"/>
        </w:rPr>
        <w:t xml:space="preserve">×××（委托代理人的姓名、身份证号）</w:t>
      </w:r>
      <w:r>
        <w:rPr>
          <w:rFonts w:hint="eastAsia" w:ascii="宋体" w:hAnsi="宋体" w:eastAsia="宋体"/>
          <w:sz w:val="24"/>
        </w:rPr>
        <w:t xml:space="preserve">为我方就</w:t>
      </w:r>
      <w:r>
        <w:rPr>
          <w:rFonts w:hint="eastAsia" w:ascii="宋体" w:hAnsi="宋体" w:eastAsia="宋体"/>
          <w:b/>
          <w:sz w:val="24"/>
          <w:u w:val="single"/>
        </w:rPr>
        <w:t xml:space="preserve">××××（代理机构）代理的××××（项目编号）</w:t>
      </w:r>
      <w:r>
        <w:rPr>
          <w:rFonts w:hint="eastAsia" w:ascii="宋体" w:hAnsi="宋体" w:eastAsia="宋体"/>
          <w:bCs/>
          <w:sz w:val="24"/>
        </w:rPr>
        <w:t xml:space="preserve">项目</w:t>
      </w:r>
      <w:r>
        <w:rPr>
          <w:rFonts w:hint="eastAsia" w:ascii="宋体" w:hAnsi="宋体" w:eastAsia="宋体"/>
          <w:sz w:val="24"/>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eastAsia="宋体"/>
          <w:sz w:val="24"/>
        </w:rPr>
      </w:pPr>
      <w:r>
        <w:rPr>
          <w:rFonts w:ascii="宋体" w:hAnsi="宋体" w:eastAsia="宋体"/>
          <w:sz w:val="24"/>
        </w:rPr>
        <w:tab/>
      </w:r>
      <w:r/>
    </w:p>
    <w:p>
      <w:pPr>
        <w:ind w:firstLine="560"/>
        <w:spacing w:line="360" w:lineRule="auto"/>
        <w:rPr>
          <w:rFonts w:ascii="宋体" w:hAnsi="宋体" w:eastAsia="宋体"/>
          <w:sz w:val="24"/>
        </w:rPr>
      </w:pPr>
      <w:r>
        <w:rPr>
          <w:rFonts w:hint="eastAsia" w:ascii="宋体" w:hAnsi="宋体" w:eastAsia="宋体"/>
          <w:sz w:val="24"/>
        </w:rPr>
        <w:t xml:space="preserve">本授权书于年月日签字生效，特此声明。</w:t>
      </w:r>
      <w:r/>
    </w:p>
    <w:p>
      <w:pPr>
        <w:ind w:firstLine="560"/>
        <w:spacing w:line="360" w:lineRule="auto"/>
        <w:rPr>
          <w:rFonts w:ascii="宋体" w:hAnsi="宋体" w:eastAsia="宋体"/>
          <w:sz w:val="24"/>
        </w:rPr>
      </w:pPr>
      <w:r>
        <w:rPr>
          <w:rFonts w:hint="eastAsia" w:ascii="宋体" w:hAnsi="宋体" w:eastAsia="宋体"/>
          <w:sz w:val="24"/>
        </w:rPr>
        <w:t xml:space="preserve">委托代理人身份证号码：</w:t>
      </w:r>
      <w:r/>
    </w:p>
    <w:p>
      <w:pPr>
        <w:ind w:firstLine="560"/>
        <w:spacing w:line="360" w:lineRule="auto"/>
        <w:rPr>
          <w:rFonts w:ascii="宋体" w:hAnsi="宋体" w:eastAsia="宋体"/>
          <w:sz w:val="24"/>
        </w:rPr>
      </w:pPr>
      <w:r>
        <w:rPr>
          <w:rFonts w:hint="eastAsia" w:ascii="宋体" w:hAnsi="宋体" w:eastAsia="宋体"/>
          <w:sz w:val="24"/>
        </w:rPr>
        <w:t xml:space="preserve">委托代理人联系电话：（手机）</w:t>
      </w:r>
      <w:r/>
    </w:p>
    <w:p>
      <w:pPr>
        <w:ind w:firstLine="560"/>
        <w:spacing w:line="360" w:lineRule="auto"/>
        <w:rPr>
          <w:rFonts w:ascii="宋体" w:hAnsi="宋体" w:eastAsia="宋体"/>
          <w:sz w:val="24"/>
        </w:rPr>
      </w:pPr>
      <w:r>
        <w:rPr>
          <w:rFonts w:ascii="宋体" w:hAnsi="宋体" w:eastAsia="宋体"/>
          <w:sz w:val="24"/>
        </w:rPr>
      </w:r>
      <w:r/>
    </w:p>
    <w:p>
      <w:pPr>
        <w:ind w:firstLine="560"/>
        <w:spacing w:line="360" w:lineRule="auto"/>
        <w:rPr>
          <w:rFonts w:ascii="宋体" w:hAnsi="宋体" w:eastAsia="宋体"/>
          <w:sz w:val="24"/>
          <w:u w:val="single"/>
        </w:rPr>
      </w:pPr>
      <w:r>
        <w:rPr>
          <w:rFonts w:hint="eastAsia" w:ascii="宋体" w:hAnsi="宋体" w:eastAsia="宋体"/>
          <w:sz w:val="24"/>
        </w:rPr>
        <w:t xml:space="preserve">法定代表人签字或盖章：</w:t>
      </w:r>
      <w:r/>
    </w:p>
    <w:p>
      <w:pPr>
        <w:ind w:firstLine="560"/>
        <w:spacing w:line="360" w:lineRule="auto"/>
        <w:rPr>
          <w:rFonts w:ascii="宋体" w:hAnsi="宋体" w:eastAsia="宋体"/>
          <w:sz w:val="24"/>
        </w:rPr>
      </w:pPr>
      <w:r>
        <w:rPr>
          <w:rFonts w:ascii="宋体" w:hAnsi="宋体" w:eastAsia="宋体"/>
          <w:sz w:val="24"/>
        </w:rPr>
      </w:r>
      <w:r/>
    </w:p>
    <w:p>
      <w:pPr>
        <w:ind w:firstLine="560"/>
        <w:spacing w:line="360" w:lineRule="auto"/>
        <w:rPr>
          <w:rFonts w:ascii="宋体" w:hAnsi="宋体" w:eastAsia="宋体"/>
          <w:sz w:val="24"/>
        </w:rPr>
      </w:pPr>
      <w:r>
        <w:rPr>
          <w:rFonts w:hint="eastAsia" w:ascii="宋体" w:hAnsi="宋体" w:eastAsia="宋体"/>
          <w:sz w:val="24"/>
        </w:rPr>
        <w:t xml:space="preserve">投标人名称（公章）：</w:t>
      </w:r>
      <w:r/>
    </w:p>
    <w:p>
      <w:pPr>
        <w:ind w:firstLine="560"/>
        <w:spacing w:line="360" w:lineRule="auto"/>
        <w:rPr>
          <w:rFonts w:ascii="宋体" w:hAnsi="宋体" w:eastAsia="宋体"/>
          <w:sz w:val="24"/>
        </w:rPr>
      </w:pPr>
      <w:r>
        <w:rPr>
          <w:rFonts w:hint="eastAsia" w:ascii="宋体" w:hAnsi="宋体" w:eastAsia="宋体"/>
          <w:sz w:val="24"/>
        </w:rPr>
        <w:t xml:space="preserve">日期：</w:t>
      </w:r>
      <w:r/>
    </w:p>
    <w:p>
      <w:pPr>
        <w:pStyle w:val="717"/>
        <w:ind w:firstLine="480"/>
        <w:rPr>
          <w:rFonts w:ascii="宋体" w:hAnsi="宋体" w:eastAsia="宋体"/>
          <w:sz w:val="24"/>
        </w:rPr>
      </w:pPr>
      <w:r>
        <w:rPr>
          <w:rFonts w:ascii="宋体" w:hAnsi="宋体" w:eastAsia="宋体"/>
          <w:sz w:val="24"/>
        </w:rPr>
      </w:r>
      <w:r/>
    </w:p>
    <w:p>
      <w:pPr>
        <w:pStyle w:val="717"/>
        <w:ind w:firstLine="480"/>
        <w:rPr>
          <w:rFonts w:ascii="宋体" w:hAnsi="宋体" w:eastAsia="宋体"/>
          <w:sz w:val="24"/>
        </w:rPr>
      </w:pPr>
      <w:r>
        <w:rPr>
          <w:rFonts w:ascii="宋体" w:hAnsi="宋体" w:eastAsia="宋体"/>
          <w:sz w:val="24"/>
        </w:rPr>
      </w:r>
      <w:r/>
    </w:p>
    <w:p>
      <w:pPr>
        <w:pStyle w:val="717"/>
        <w:ind w:firstLine="480"/>
        <w:rPr>
          <w:rFonts w:ascii="宋体" w:hAnsi="宋体" w:eastAsia="宋体"/>
          <w:sz w:val="24"/>
        </w:rPr>
      </w:pPr>
      <w:r>
        <w:rPr>
          <w:rFonts w:ascii="宋体" w:hAnsi="宋体" w:eastAsia="宋体"/>
          <w:sz w:val="24"/>
        </w:rPr>
      </w:r>
      <w:r/>
    </w:p>
    <w:p>
      <w:pPr>
        <w:pStyle w:val="717"/>
        <w:ind w:firstLine="480"/>
        <w:rPr>
          <w:rFonts w:ascii="宋体" w:hAnsi="宋体" w:eastAsia="宋体"/>
          <w:sz w:val="24"/>
        </w:rPr>
      </w:pPr>
      <w:r>
        <w:rPr>
          <w:rFonts w:ascii="宋体" w:hAnsi="宋体" w:eastAsia="宋体"/>
          <w:sz w:val="24"/>
        </w:rPr>
      </w:r>
      <w:r/>
    </w:p>
    <w:p>
      <w:pPr>
        <w:pStyle w:val="717"/>
        <w:ind w:firstLine="480"/>
        <w:rPr>
          <w:rFonts w:ascii="宋体" w:hAnsi="宋体" w:eastAsia="宋体"/>
          <w:sz w:val="24"/>
        </w:rPr>
      </w:pPr>
      <w:r>
        <w:rPr>
          <w:rFonts w:ascii="宋体" w:hAnsi="宋体" w:eastAsia="宋体"/>
          <w:sz w:val="24"/>
        </w:rPr>
      </w:r>
      <w:r/>
    </w:p>
    <w:p>
      <w:pPr>
        <w:pStyle w:val="717"/>
        <w:ind w:firstLine="480"/>
        <w:rPr>
          <w:rFonts w:ascii="宋体" w:hAnsi="宋体" w:eastAsia="宋体"/>
          <w:sz w:val="24"/>
        </w:rPr>
      </w:pPr>
      <w:r>
        <w:rPr>
          <w:rFonts w:ascii="宋体" w:hAnsi="宋体" w:eastAsia="宋体"/>
          <w:sz w:val="24"/>
        </w:rPr>
      </w:r>
      <w:r/>
    </w:p>
    <w:p>
      <w:pPr>
        <w:pStyle w:val="717"/>
        <w:ind w:firstLine="480"/>
        <w:rPr>
          <w:rFonts w:ascii="宋体" w:hAnsi="宋体" w:eastAsia="宋体"/>
          <w:sz w:val="24"/>
        </w:rPr>
      </w:pPr>
      <w:r>
        <w:rPr>
          <w:rFonts w:ascii="宋体" w:hAnsi="宋体" w:eastAsia="宋体"/>
          <w:sz w:val="24"/>
        </w:rPr>
      </w:r>
      <w:r/>
    </w:p>
    <w:p>
      <w:pPr>
        <w:pStyle w:val="717"/>
        <w:ind w:firstLine="480"/>
        <w:rPr>
          <w:rFonts w:ascii="宋体" w:hAnsi="宋体" w:eastAsia="宋体"/>
          <w:sz w:val="24"/>
        </w:rPr>
      </w:pPr>
      <w:r>
        <w:rPr>
          <w:rFonts w:ascii="宋体" w:hAnsi="宋体" w:eastAsia="宋体"/>
          <w:sz w:val="24"/>
        </w:rPr>
      </w:r>
      <w:r/>
    </w:p>
    <w:p>
      <w:pPr>
        <w:pStyle w:val="717"/>
        <w:ind w:firstLine="480"/>
        <w:rPr>
          <w:rFonts w:ascii="宋体" w:hAnsi="宋体" w:eastAsia="宋体"/>
          <w:sz w:val="24"/>
        </w:rPr>
      </w:pPr>
      <w:r>
        <w:rPr>
          <w:rFonts w:ascii="宋体" w:hAnsi="宋体" w:eastAsia="宋体"/>
          <w:sz w:val="24"/>
        </w:rPr>
      </w:r>
      <w:r/>
    </w:p>
    <w:p>
      <w:pPr>
        <w:pStyle w:val="717"/>
        <w:ind w:firstLine="480"/>
        <w:rPr>
          <w:rFonts w:ascii="宋体" w:hAnsi="宋体" w:eastAsia="宋体"/>
          <w:sz w:val="24"/>
        </w:rPr>
      </w:pPr>
      <w:r>
        <w:rPr>
          <w:rFonts w:ascii="宋体" w:hAnsi="宋体" w:eastAsia="宋体"/>
          <w:sz w:val="24"/>
        </w:rPr>
      </w:r>
      <w:r/>
    </w:p>
    <w:p>
      <w:pPr>
        <w:pStyle w:val="717"/>
        <w:ind w:firstLine="480"/>
        <w:rPr>
          <w:rFonts w:ascii="宋体" w:hAnsi="宋体" w:eastAsia="宋体"/>
          <w:sz w:val="24"/>
        </w:rPr>
      </w:pPr>
      <w:r>
        <w:rPr>
          <w:rFonts w:ascii="宋体" w:hAnsi="宋体" w:eastAsia="宋体"/>
          <w:sz w:val="24"/>
        </w:rPr>
      </w:r>
      <w:r/>
    </w:p>
    <w:p>
      <w:pPr>
        <w:pStyle w:val="717"/>
        <w:ind w:firstLine="480"/>
        <w:rPr>
          <w:rFonts w:ascii="宋体" w:hAnsi="宋体" w:eastAsia="宋体"/>
          <w:sz w:val="24"/>
        </w:rPr>
      </w:pPr>
      <w:r>
        <w:rPr>
          <w:rFonts w:ascii="宋体" w:hAnsi="宋体" w:eastAsia="宋体"/>
          <w:sz w:val="24"/>
        </w:rPr>
      </w:r>
      <w:r/>
    </w:p>
    <w:p>
      <w:pPr>
        <w:ind w:firstLine="560"/>
        <w:spacing w:line="360" w:lineRule="auto"/>
        <w:rPr>
          <w:rFonts w:ascii="宋体" w:hAnsi="宋体" w:eastAsia="宋体"/>
          <w:sz w:val="28"/>
        </w:rPr>
      </w:pPr>
      <w:r>
        <w:rPr>
          <w:rFonts w:ascii="宋体" w:hAnsi="宋体" w:eastAsia="宋体"/>
          <w:sz w:val="28"/>
        </w:rPr>
      </w:r>
      <w:r/>
    </w:p>
    <w:p>
      <w:pPr>
        <w:spacing w:line="360" w:lineRule="auto"/>
        <w:rPr>
          <w:rFonts w:ascii="宋体" w:hAnsi="宋体" w:eastAsia="宋体"/>
          <w:sz w:val="24"/>
          <w:u w:val="single"/>
        </w:rPr>
      </w:pPr>
      <w:r>
        <w:rPr>
          <w:rFonts w:hint="eastAsia" w:ascii="宋体" w:hAnsi="宋体" w:eastAsia="宋体"/>
          <w:b/>
          <w:sz w:val="24"/>
        </w:rPr>
        <w:t xml:space="preserve">附：委托代理人居民身份证扫描件</w:t>
      </w:r>
      <w:r/>
    </w:p>
    <w:p>
      <w:pPr>
        <w:ind w:firstLine="420"/>
        <w:jc w:val="center"/>
        <w:spacing w:line="360" w:lineRule="auto"/>
        <w:rPr>
          <w:rFonts w:ascii="宋体" w:hAnsi="宋体" w:eastAsia="宋体"/>
          <w:sz w:val="28"/>
          <w:u w:val="single"/>
        </w:rPr>
      </w:pPr>
      <w:r>
        <w:rPr>
          <w:rFonts w:ascii="宋体" w:hAnsi="宋体" w:eastAsia="宋体"/>
          <w:sz w:val="28"/>
          <w:u w:val="single"/>
        </w:rPr>
      </w:r>
      <w:r/>
    </w:p>
    <w:p>
      <w:pPr>
        <w:spacing w:line="360" w:lineRule="auto"/>
        <w:rPr>
          <w:rFonts w:ascii="宋体" w:hAnsi="宋体" w:eastAsia="宋体"/>
          <w:sz w:val="32"/>
        </w:rPr>
        <w:sectPr>
          <w:footerReference w:type="default" r:id="rId9"/>
          <w:footerReference w:type="first" r:id="rId10"/>
          <w:footnotePr/>
          <w:endnotePr/>
          <w:type w:val="nextPage"/>
          <w:pgSz w:w="11907" w:h="16840" w:orient="portrait"/>
          <w:pgMar w:top="1417" w:right="1701" w:bottom="1417" w:left="1701" w:header="851" w:footer="992" w:gutter="0"/>
          <w:cols w:num="1" w:sep="0" w:space="720" w:equalWidth="1"/>
          <w:docGrid w:linePitch="360"/>
          <w:titlePg/>
        </w:sectPr>
      </w:pPr>
      <w:r>
        <w:rPr>
          <w:rFonts w:ascii="宋体" w:hAnsi="宋体" w:eastAsia="宋体"/>
          <w:sz w:val="32"/>
        </w:rPr>
      </w:r>
      <w:r/>
    </w:p>
    <w:p>
      <w:pPr>
        <w:pStyle w:val="702"/>
        <w:spacing w:before="120" w:after="120"/>
      </w:pPr>
      <w:r/>
      <w:bookmarkStart w:id="348" w:name="_Toc16878"/>
      <w:r/>
      <w:bookmarkStart w:id="349" w:name="_Toc21307"/>
      <w:r/>
      <w:bookmarkStart w:id="350" w:name="_Toc18352"/>
      <w:r/>
      <w:bookmarkStart w:id="351" w:name="_Toc27064"/>
      <w:r/>
      <w:bookmarkStart w:id="352" w:name="_Toc18247"/>
      <w:r/>
      <w:bookmarkStart w:id="353" w:name="_Toc25284"/>
      <w:r/>
      <w:bookmarkStart w:id="354" w:name="_Toc11825"/>
      <w:r>
        <w:rPr>
          <w:rFonts w:hint="eastAsia"/>
        </w:rPr>
        <w:t xml:space="preserve">四、价格部分</w:t>
      </w:r>
      <w:bookmarkEnd w:id="348"/>
      <w:r/>
      <w:bookmarkEnd w:id="349"/>
      <w:r/>
      <w:bookmarkEnd w:id="350"/>
      <w:r/>
      <w:bookmarkEnd w:id="351"/>
      <w:r/>
      <w:bookmarkEnd w:id="352"/>
      <w:r/>
      <w:bookmarkEnd w:id="353"/>
      <w:r/>
      <w:bookmarkEnd w:id="354"/>
      <w:r/>
      <w:r/>
    </w:p>
    <w:p>
      <w:pPr>
        <w:ind w:firstLine="640"/>
        <w:jc w:val="center"/>
        <w:spacing w:line="360" w:lineRule="auto"/>
        <w:rPr>
          <w:rFonts w:ascii="宋体" w:hAnsi="宋体" w:eastAsia="宋体"/>
          <w:sz w:val="32"/>
        </w:rPr>
      </w:pPr>
      <w:r>
        <w:rPr>
          <w:rFonts w:ascii="宋体" w:hAnsi="宋体" w:eastAsia="宋体"/>
          <w:sz w:val="32"/>
        </w:rPr>
      </w:r>
      <w:r/>
    </w:p>
    <w:p>
      <w:pPr>
        <w:ind w:firstLine="640"/>
        <w:jc w:val="center"/>
        <w:spacing w:line="360" w:lineRule="auto"/>
        <w:rPr>
          <w:rFonts w:ascii="宋体" w:hAnsi="宋体" w:eastAsia="宋体"/>
          <w:sz w:val="32"/>
        </w:rPr>
      </w:pPr>
      <w:r>
        <w:rPr>
          <w:rFonts w:hint="eastAsia" w:ascii="宋体" w:hAnsi="宋体" w:eastAsia="宋体"/>
          <w:sz w:val="32"/>
        </w:rPr>
        <w:t xml:space="preserve">开标一览表</w:t>
      </w:r>
      <w:r/>
    </w:p>
    <w:tbl>
      <w:tblPr>
        <w:tblStyle w:val="704"/>
        <w:tblW w:w="14218" w:type="dxa"/>
        <w:jc w:val="center"/>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jc w:val="cente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480"/>
              <w:spacing w:line="360" w:lineRule="auto"/>
              <w:widowControl/>
              <w:rPr>
                <w:rFonts w:ascii="宋体" w:hAnsi="宋体" w:cs="宋体"/>
                <w:sz w:val="24"/>
              </w:rPr>
            </w:pPr>
            <w:r>
              <w:rPr>
                <w:rFonts w:hint="eastAsia" w:ascii="宋体" w:hAnsi="宋体" w:cs="宋体"/>
                <w:sz w:val="24"/>
              </w:rPr>
              <w:t xml:space="preserve">单位名称（公章）：</w:t>
            </w:r>
            <w:r>
              <w:rPr>
                <w:rFonts w:hint="eastAsia" w:ascii="宋体" w:hAnsi="宋体"/>
                <w:b/>
                <w:sz w:val="24"/>
                <w:u w:val="single"/>
              </w:rPr>
              <w:t xml:space="preserve">××××</w:t>
            </w:r>
            <w:r/>
          </w:p>
        </w:tc>
      </w:tr>
      <w:tr>
        <w:trPr>
          <w:jc w:val="cente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480"/>
              <w:spacing w:line="360" w:lineRule="auto"/>
              <w:widowControl/>
              <w:rPr>
                <w:rFonts w:ascii="宋体" w:hAnsi="宋体" w:cs="宋体"/>
                <w:sz w:val="24"/>
              </w:rPr>
            </w:pPr>
            <w:r>
              <w:rPr>
                <w:rFonts w:hint="eastAsia" w:ascii="宋体" w:hAnsi="宋体" w:cs="宋体"/>
                <w:sz w:val="24"/>
              </w:rPr>
              <w:t xml:space="preserve">金额（大写）：</w:t>
            </w:r>
            <w:r>
              <w:rPr>
                <w:rFonts w:hint="eastAsia" w:ascii="宋体" w:hAnsi="宋体"/>
                <w:b/>
                <w:sz w:val="24"/>
                <w:u w:val="single"/>
              </w:rPr>
              <w:t xml:space="preserve">××××</w:t>
            </w:r>
            <w:r>
              <w:rPr>
                <w:rFonts w:hint="eastAsia" w:ascii="宋体" w:hAnsi="宋体" w:cs="宋体"/>
                <w:sz w:val="24"/>
              </w:rPr>
              <w:t xml:space="preserve">元人民币                </w:t>
            </w:r>
            <w:r/>
          </w:p>
          <w:p>
            <w:pPr>
              <w:ind w:firstLine="480"/>
              <w:spacing w:line="360" w:lineRule="auto"/>
              <w:tabs>
                <w:tab w:val="left" w:pos="2185" w:leader="none"/>
              </w:tabs>
              <w:rPr>
                <w:rFonts w:ascii="宋体" w:hAnsi="宋体" w:cs="宋体"/>
                <w:sz w:val="24"/>
              </w:rPr>
            </w:pPr>
            <w:r>
              <w:rPr>
                <w:rFonts w:hint="eastAsia" w:ascii="宋体" w:hAnsi="宋体" w:cs="宋体"/>
                <w:sz w:val="24"/>
              </w:rPr>
              <w:tab/>
            </w:r>
            <w:r>
              <w:rPr>
                <w:rFonts w:hint="eastAsia" w:ascii="宋体" w:hAnsi="宋体" w:cs="宋体"/>
                <w:sz w:val="24"/>
              </w:rPr>
              <w:t xml:space="preserve">¥：</w:t>
            </w:r>
            <w:r>
              <w:rPr>
                <w:rFonts w:hint="eastAsia" w:ascii="宋体" w:hAnsi="宋体"/>
                <w:b/>
                <w:sz w:val="24"/>
                <w:u w:val="single"/>
              </w:rPr>
              <w:t xml:space="preserve">××××××××</w:t>
            </w:r>
            <w:r>
              <w:rPr>
                <w:rFonts w:hint="eastAsia" w:ascii="宋体" w:hAnsi="宋体" w:cs="宋体"/>
                <w:sz w:val="24"/>
              </w:rPr>
              <w:t xml:space="preserve">元            </w:t>
            </w:r>
            <w:r/>
          </w:p>
        </w:tc>
      </w:tr>
      <w:tr>
        <w:trPr>
          <w:jc w:val="cente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项目工期/服务期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480"/>
              <w:spacing w:line="360" w:lineRule="auto"/>
              <w:widowControl/>
              <w:rPr>
                <w:rFonts w:ascii="宋体" w:hAnsi="宋体" w:cs="宋体"/>
                <w:sz w:val="24"/>
              </w:rPr>
            </w:pPr>
            <w:r>
              <w:rPr>
                <w:rFonts w:ascii="宋体" w:hAnsi="宋体" w:cs="宋体"/>
                <w:sz w:val="24"/>
              </w:rPr>
            </w:r>
            <w:r/>
          </w:p>
        </w:tc>
      </w:tr>
    </w:tbl>
    <w:p>
      <w:pPr>
        <w:pStyle w:val="706"/>
        <w:ind w:firstLine="482"/>
        <w:spacing w:line="360" w:lineRule="auto"/>
        <w:rPr>
          <w:rFonts w:ascii="宋体" w:hAnsi="宋体" w:eastAsia="宋体"/>
          <w:b/>
          <w:sz w:val="24"/>
        </w:rPr>
      </w:pPr>
      <w:r>
        <w:rPr>
          <w:rFonts w:ascii="宋体" w:hAnsi="宋体" w:eastAsia="宋体"/>
          <w:b/>
          <w:sz w:val="24"/>
        </w:rPr>
      </w:r>
      <w:r/>
    </w:p>
    <w:p>
      <w:pPr>
        <w:pStyle w:val="706"/>
        <w:ind w:firstLine="482"/>
        <w:spacing w:line="360" w:lineRule="auto"/>
        <w:rPr>
          <w:rFonts w:ascii="宋体" w:hAnsi="宋体" w:eastAsia="宋体"/>
          <w:sz w:val="24"/>
          <w:u w:val="single"/>
        </w:rPr>
      </w:pPr>
      <w:r>
        <w:rPr>
          <w:rFonts w:hint="eastAsia" w:ascii="宋体" w:hAnsi="宋体" w:eastAsia="宋体"/>
          <w:b/>
          <w:sz w:val="24"/>
        </w:rPr>
        <w:t xml:space="preserve">注： </w:t>
      </w:r>
      <w:r>
        <w:rPr>
          <w:rFonts w:hint="eastAsia" w:ascii="宋体" w:hAnsi="宋体" w:eastAsia="宋体"/>
          <w:sz w:val="24"/>
          <w:u w:val="single"/>
        </w:rPr>
        <w:t xml:space="preserve">1.“项目总报价”包括本次招标要求提供的货物（服务）已支付或将支付的所有费用；</w:t>
      </w:r>
      <w:r/>
    </w:p>
    <w:p>
      <w:pPr>
        <w:pStyle w:val="706"/>
        <w:ind w:firstLine="480"/>
        <w:spacing w:line="360" w:lineRule="auto"/>
        <w:rPr>
          <w:rFonts w:ascii="宋体" w:hAnsi="宋体" w:eastAsia="宋体"/>
          <w:bCs/>
          <w:sz w:val="24"/>
          <w:u w:val="single"/>
        </w:rPr>
      </w:pPr>
      <w:r>
        <w:rPr>
          <w:rFonts w:hint="eastAsia" w:ascii="宋体" w:hAnsi="宋体" w:eastAsia="宋体"/>
          <w:bCs/>
          <w:sz w:val="24"/>
          <w:u w:val="single"/>
        </w:rPr>
        <w:t xml:space="preserve">2.投标人必须据实填写此表，报价所含与招标文件要求的内容一致；</w:t>
      </w:r>
      <w:r/>
    </w:p>
    <w:p>
      <w:pPr>
        <w:pStyle w:val="706"/>
        <w:ind w:firstLine="480"/>
        <w:spacing w:line="360" w:lineRule="auto"/>
        <w:rPr>
          <w:rFonts w:ascii="宋体" w:hAnsi="宋体" w:eastAsia="宋体"/>
          <w:bCs/>
          <w:sz w:val="24"/>
          <w:u w:val="single"/>
        </w:rPr>
      </w:pPr>
      <w:r>
        <w:rPr>
          <w:rFonts w:hint="eastAsia" w:ascii="宋体" w:hAnsi="宋体" w:eastAsia="宋体"/>
          <w:bCs/>
          <w:sz w:val="24"/>
          <w:u w:val="single"/>
        </w:rPr>
        <w:t xml:space="preserve">3.报价保留至小数点后两位，四舍五入。</w:t>
      </w:r>
      <w:r/>
    </w:p>
    <w:p>
      <w:pPr>
        <w:rPr>
          <w:rFonts w:ascii="宋体" w:hAnsi="宋体"/>
          <w:bCs/>
          <w:sz w:val="24"/>
          <w:u w:val="single"/>
        </w:rPr>
      </w:pPr>
      <w:r>
        <w:rPr>
          <w:rFonts w:ascii="宋体" w:hAnsi="宋体"/>
          <w:bCs/>
          <w:sz w:val="24"/>
          <w:u w:val="single"/>
        </w:rPr>
      </w:r>
      <w:r/>
    </w:p>
    <w:p>
      <w:pPr>
        <w:pStyle w:val="717"/>
      </w:pPr>
      <w:r/>
      <w:r/>
    </w:p>
    <w:p>
      <w:pPr>
        <w:pStyle w:val="706"/>
        <w:ind w:left="482" w:firstLine="480"/>
        <w:spacing w:line="360" w:lineRule="auto"/>
        <w:rPr>
          <w:rFonts w:ascii="宋体" w:hAnsi="宋体" w:eastAsia="宋体"/>
          <w:sz w:val="24"/>
          <w:szCs w:val="24"/>
        </w:rPr>
      </w:pPr>
      <w:r>
        <w:rPr>
          <w:rFonts w:hint="eastAsia" w:ascii="宋体" w:hAnsi="宋体" w:eastAsia="宋体"/>
          <w:sz w:val="24"/>
          <w:szCs w:val="24"/>
        </w:rPr>
        <w:t xml:space="preserve">法定代表人签字或盖章：</w:t>
      </w:r>
      <w:r>
        <w:rPr>
          <w:rFonts w:hint="eastAsia" w:ascii="宋体" w:hAnsi="宋体" w:eastAsia="宋体"/>
          <w:b/>
          <w:sz w:val="24"/>
          <w:szCs w:val="24"/>
          <w:u w:val="single"/>
        </w:rPr>
        <w:t xml:space="preserve">××××</w:t>
      </w:r>
      <w:r/>
    </w:p>
    <w:p>
      <w:pPr>
        <w:pStyle w:val="706"/>
        <w:ind w:left="840" w:firstLine="480"/>
        <w:jc w:val="right"/>
        <w:spacing w:line="360" w:lineRule="auto"/>
        <w:rPr>
          <w:rFonts w:ascii="宋体" w:hAnsi="宋体" w:eastAsia="宋体"/>
          <w:sz w:val="24"/>
          <w:szCs w:val="24"/>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sz w:val="24"/>
          <w:szCs w:val="24"/>
        </w:rPr>
        <w:t xml:space="preserve">日期：</w:t>
      </w:r>
      <w:r>
        <w:rPr>
          <w:rFonts w:hint="eastAsia" w:ascii="宋体" w:hAnsi="宋体" w:eastAsia="宋体"/>
          <w:b/>
          <w:sz w:val="24"/>
          <w:szCs w:val="24"/>
          <w:u w:val="single"/>
        </w:rPr>
        <w:t xml:space="preserve">××××</w:t>
      </w:r>
      <w:r>
        <w:rPr>
          <w:rFonts w:hint="eastAsia" w:ascii="宋体" w:hAnsi="宋体" w:eastAsia="宋体"/>
          <w:sz w:val="24"/>
          <w:szCs w:val="24"/>
        </w:rPr>
        <w:t xml:space="preserve">年</w:t>
      </w:r>
      <w:r>
        <w:rPr>
          <w:rFonts w:hint="eastAsia" w:ascii="宋体" w:hAnsi="宋体" w:eastAsia="宋体"/>
          <w:b/>
          <w:sz w:val="24"/>
          <w:szCs w:val="24"/>
          <w:u w:val="single"/>
        </w:rPr>
        <w:t xml:space="preserve">××</w:t>
      </w:r>
      <w:r>
        <w:rPr>
          <w:rFonts w:hint="eastAsia" w:ascii="宋体" w:hAnsi="宋体" w:eastAsia="宋体"/>
          <w:sz w:val="24"/>
          <w:szCs w:val="24"/>
        </w:rPr>
        <w:t xml:space="preserve">月</w:t>
      </w:r>
      <w:r>
        <w:rPr>
          <w:rFonts w:hint="eastAsia" w:ascii="宋体" w:hAnsi="宋体" w:eastAsia="宋体"/>
          <w:b/>
          <w:sz w:val="24"/>
          <w:szCs w:val="24"/>
          <w:u w:val="single"/>
        </w:rPr>
        <w:t xml:space="preserve">××</w:t>
      </w:r>
      <w:r>
        <w:rPr>
          <w:rFonts w:hint="eastAsia" w:ascii="宋体" w:hAnsi="宋体" w:eastAsia="宋体"/>
          <w:sz w:val="24"/>
          <w:szCs w:val="24"/>
        </w:rPr>
        <w:t xml:space="preserve">日</w:t>
      </w:r>
      <w:r/>
    </w:p>
    <w:p>
      <w:pPr>
        <w:ind w:firstLine="3206"/>
        <w:rPr>
          <w:rFonts w:ascii="宋体" w:hAnsi="宋体" w:eastAsia="宋体"/>
          <w:sz w:val="32"/>
        </w:rPr>
      </w:pPr>
      <w:r>
        <w:rPr>
          <w:rFonts w:hint="eastAsia" w:ascii="宋体" w:hAnsi="宋体" w:eastAsia="宋体"/>
          <w:sz w:val="32"/>
        </w:rPr>
        <w:t xml:space="preserve">清单及明细报价表</w:t>
      </w:r>
      <w:r/>
    </w:p>
    <w:p>
      <w:pPr>
        <w:pStyle w:val="730"/>
        <w:rPr>
          <w:rFonts w:ascii="宋体" w:hAnsi="宋体" w:eastAsia="宋体"/>
          <w:bCs/>
          <w:sz w:val="24"/>
          <w:szCs w:val="24"/>
        </w:rPr>
      </w:pPr>
      <w:r>
        <w:rPr>
          <w:rFonts w:ascii="宋体" w:hAnsi="宋体" w:eastAsia="宋体"/>
          <w:bCs/>
          <w:sz w:val="24"/>
          <w:szCs w:val="24"/>
        </w:rPr>
      </w:r>
      <w:r/>
    </w:p>
    <w:p>
      <w:pPr>
        <w:pStyle w:val="730"/>
        <w:rPr>
          <w:rFonts w:ascii="宋体" w:hAnsi="宋体" w:eastAsia="宋体"/>
          <w:bCs/>
          <w:sz w:val="24"/>
          <w:szCs w:val="24"/>
        </w:rPr>
      </w:pPr>
      <w:r>
        <w:rPr>
          <w:rFonts w:hint="eastAsia" w:ascii="宋体" w:hAnsi="宋体" w:eastAsia="宋体"/>
          <w:bCs/>
          <w:sz w:val="24"/>
          <w:szCs w:val="24"/>
        </w:rPr>
        <w:t xml:space="preserve">投标人名称：（公章）</w:t>
      </w:r>
      <w:r/>
    </w:p>
    <w:tbl>
      <w:tblPr>
        <w:tblStyle w:val="704"/>
        <w:tblW w:w="92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7"/>
        <w:gridCol w:w="1527"/>
        <w:gridCol w:w="1417"/>
        <w:gridCol w:w="620"/>
        <w:gridCol w:w="986"/>
        <w:gridCol w:w="1664"/>
        <w:gridCol w:w="1543"/>
        <w:gridCol w:w="1012"/>
      </w:tblGrid>
      <w:tr>
        <w:trPr>
          <w:trHeight w:val="594"/>
        </w:trPr>
        <w:tc>
          <w:tcPr>
            <w:gridSpan w:val="8"/>
            <w:tcW w:w="9286" w:type="dxa"/>
            <w:vAlign w:val="center"/>
            <w:textDirection w:val="lrTb"/>
            <w:noWrap w:val="false"/>
          </w:tcPr>
          <w:p>
            <w:pPr>
              <w:pStyle w:val="730"/>
              <w:jc w:val="center"/>
              <w:spacing w:line="360" w:lineRule="auto"/>
              <w:rPr>
                <w:rFonts w:ascii="宋体" w:hAnsi="宋体"/>
                <w:bCs/>
                <w:sz w:val="24"/>
              </w:rPr>
            </w:pPr>
            <w:r>
              <w:rPr>
                <w:rFonts w:hint="eastAsia" w:ascii="宋体" w:hAnsi="宋体"/>
                <w:bCs/>
                <w:sz w:val="24"/>
              </w:rPr>
              <w:t xml:space="preserve">一、货物部分</w:t>
            </w:r>
            <w:r/>
          </w:p>
        </w:tc>
      </w:tr>
      <w:tr>
        <w:trPr>
          <w:trHeight w:val="594"/>
        </w:trPr>
        <w:tc>
          <w:tcPr>
            <w:tcBorders>
              <w:right w:val="single" w:color="auto" w:sz="4" w:space="0"/>
            </w:tcBorders>
            <w:tcW w:w="517" w:type="dxa"/>
            <w:vAlign w:val="center"/>
            <w:textDirection w:val="lrTb"/>
            <w:noWrap w:val="false"/>
          </w:tcPr>
          <w:p>
            <w:pPr>
              <w:pStyle w:val="730"/>
              <w:jc w:val="center"/>
              <w:spacing w:line="360" w:lineRule="auto"/>
              <w:rPr>
                <w:rFonts w:ascii="宋体" w:hAnsi="宋体"/>
                <w:bCs/>
                <w:sz w:val="24"/>
              </w:rPr>
            </w:pPr>
            <w:r>
              <w:rPr>
                <w:rFonts w:hint="eastAsia" w:ascii="宋体" w:hAnsi="宋体"/>
                <w:bCs/>
                <w:sz w:val="24"/>
              </w:rPr>
              <w:t xml:space="preserve">序号</w:t>
            </w:r>
            <w:r/>
          </w:p>
        </w:tc>
        <w:tc>
          <w:tcPr>
            <w:tcBorders>
              <w:left w:val="single" w:color="auto" w:sz="4" w:space="0"/>
              <w:right w:val="single" w:color="auto" w:sz="4" w:space="0"/>
            </w:tcBorders>
            <w:tcW w:w="1527" w:type="dxa"/>
            <w:vAlign w:val="center"/>
            <w:textDirection w:val="lrTb"/>
            <w:noWrap w:val="false"/>
          </w:tcPr>
          <w:p>
            <w:pPr>
              <w:pStyle w:val="730"/>
              <w:jc w:val="center"/>
              <w:spacing w:line="360" w:lineRule="auto"/>
              <w:rPr>
                <w:rFonts w:ascii="宋体" w:hAnsi="宋体"/>
                <w:bCs/>
                <w:sz w:val="24"/>
              </w:rPr>
            </w:pPr>
            <w:r>
              <w:rPr>
                <w:rFonts w:hint="eastAsia" w:ascii="宋体" w:hAnsi="宋体"/>
                <w:bCs/>
                <w:sz w:val="24"/>
              </w:rPr>
              <w:t xml:space="preserve">名称</w:t>
            </w:r>
            <w:r/>
          </w:p>
        </w:tc>
        <w:tc>
          <w:tcPr>
            <w:tcBorders>
              <w:left w:val="single" w:color="auto" w:sz="4" w:space="0"/>
              <w:right w:val="single" w:color="auto" w:sz="4" w:space="0"/>
            </w:tcBorders>
            <w:tcW w:w="1417" w:type="dxa"/>
            <w:vAlign w:val="center"/>
            <w:textDirection w:val="lrTb"/>
            <w:noWrap w:val="false"/>
          </w:tcPr>
          <w:p>
            <w:pPr>
              <w:pStyle w:val="730"/>
              <w:jc w:val="center"/>
              <w:spacing w:line="360" w:lineRule="auto"/>
              <w:rPr>
                <w:rFonts w:ascii="宋体" w:hAnsi="宋体"/>
                <w:bCs/>
                <w:sz w:val="24"/>
              </w:rPr>
            </w:pPr>
            <w:r>
              <w:rPr>
                <w:rFonts w:hint="eastAsia" w:ascii="宋体" w:hAnsi="宋体"/>
                <w:bCs/>
                <w:sz w:val="24"/>
              </w:rPr>
              <w:t xml:space="preserve">品牌型号</w:t>
            </w:r>
            <w:r/>
          </w:p>
        </w:tc>
        <w:tc>
          <w:tcPr>
            <w:gridSpan w:val="2"/>
            <w:tcBorders>
              <w:right w:val="single" w:color="auto" w:sz="4" w:space="0"/>
            </w:tcBorders>
            <w:tcW w:w="1606" w:type="dxa"/>
            <w:vAlign w:val="center"/>
            <w:textDirection w:val="lrTb"/>
            <w:noWrap w:val="false"/>
          </w:tcPr>
          <w:p>
            <w:pPr>
              <w:pStyle w:val="730"/>
              <w:jc w:val="center"/>
              <w:spacing w:line="360" w:lineRule="auto"/>
              <w:rPr>
                <w:rFonts w:ascii="宋体" w:hAnsi="宋体"/>
                <w:bCs/>
                <w:sz w:val="24"/>
              </w:rPr>
            </w:pPr>
            <w:r>
              <w:rPr>
                <w:rFonts w:hint="eastAsia" w:ascii="宋体" w:hAnsi="宋体"/>
                <w:bCs/>
                <w:sz w:val="24"/>
              </w:rPr>
              <w:t xml:space="preserve">数量</w:t>
            </w:r>
            <w:r/>
          </w:p>
        </w:tc>
        <w:tc>
          <w:tcPr>
            <w:tcBorders>
              <w:left w:val="single" w:color="auto" w:sz="4" w:space="0"/>
              <w:right w:val="single" w:color="auto" w:sz="4" w:space="0"/>
            </w:tcBorders>
            <w:tcW w:w="1664" w:type="dxa"/>
            <w:vAlign w:val="center"/>
            <w:textDirection w:val="lrTb"/>
            <w:noWrap w:val="false"/>
          </w:tcPr>
          <w:p>
            <w:pPr>
              <w:pStyle w:val="730"/>
              <w:jc w:val="center"/>
              <w:spacing w:line="360" w:lineRule="auto"/>
              <w:rPr>
                <w:rFonts w:ascii="宋体" w:hAnsi="宋体"/>
                <w:bCs/>
                <w:sz w:val="24"/>
              </w:rPr>
            </w:pPr>
            <w:r>
              <w:rPr>
                <w:rFonts w:hint="eastAsia" w:ascii="宋体" w:hAnsi="宋体"/>
                <w:bCs/>
                <w:sz w:val="24"/>
              </w:rPr>
              <w:t xml:space="preserve">单价（元）</w:t>
            </w:r>
            <w:r/>
          </w:p>
        </w:tc>
        <w:tc>
          <w:tcPr>
            <w:tcBorders>
              <w:left w:val="single" w:color="auto" w:sz="4" w:space="0"/>
              <w:right w:val="single" w:color="auto" w:sz="4" w:space="0"/>
            </w:tcBorders>
            <w:tcW w:w="1543" w:type="dxa"/>
            <w:vAlign w:val="center"/>
            <w:textDirection w:val="lrTb"/>
            <w:noWrap w:val="false"/>
          </w:tcPr>
          <w:p>
            <w:pPr>
              <w:pStyle w:val="730"/>
              <w:jc w:val="center"/>
              <w:spacing w:line="360" w:lineRule="auto"/>
              <w:rPr>
                <w:rFonts w:ascii="宋体" w:hAnsi="宋体"/>
                <w:bCs/>
                <w:sz w:val="24"/>
              </w:rPr>
            </w:pPr>
            <w:r>
              <w:rPr>
                <w:rFonts w:hint="eastAsia" w:ascii="宋体" w:hAnsi="宋体"/>
                <w:bCs/>
                <w:sz w:val="24"/>
              </w:rPr>
              <w:t xml:space="preserve">合计（元）</w:t>
            </w:r>
            <w:r/>
          </w:p>
        </w:tc>
        <w:tc>
          <w:tcPr>
            <w:tcBorders>
              <w:left w:val="single" w:color="auto" w:sz="4" w:space="0"/>
            </w:tcBorders>
            <w:tcW w:w="1012" w:type="dxa"/>
            <w:vAlign w:val="center"/>
            <w:textDirection w:val="lrTb"/>
            <w:noWrap w:val="false"/>
          </w:tcPr>
          <w:p>
            <w:pPr>
              <w:pStyle w:val="730"/>
              <w:jc w:val="center"/>
              <w:spacing w:line="360" w:lineRule="auto"/>
              <w:rPr>
                <w:rFonts w:ascii="宋体" w:hAnsi="宋体"/>
                <w:bCs/>
                <w:sz w:val="24"/>
              </w:rPr>
            </w:pPr>
            <w:r>
              <w:rPr>
                <w:rFonts w:hint="eastAsia" w:ascii="宋体" w:hAnsi="宋体"/>
                <w:bCs/>
                <w:sz w:val="24"/>
              </w:rPr>
              <w:t xml:space="preserve">质保期</w:t>
            </w:r>
            <w:r/>
          </w:p>
        </w:tc>
      </w:tr>
      <w:tr>
        <w:trPr>
          <w:trHeight w:val="594"/>
        </w:trPr>
        <w:tc>
          <w:tcPr>
            <w:tcBorders>
              <w:right w:val="single" w:color="auto" w:sz="4" w:space="0"/>
            </w:tcBorders>
            <w:tcW w:w="517" w:type="dxa"/>
            <w:vAlign w:val="center"/>
            <w:textDirection w:val="lrTb"/>
            <w:noWrap w:val="false"/>
          </w:tcPr>
          <w:p>
            <w:pPr>
              <w:pStyle w:val="730"/>
              <w:jc w:val="center"/>
              <w:spacing w:line="360" w:lineRule="auto"/>
              <w:rPr>
                <w:rFonts w:ascii="宋体" w:hAnsi="宋体"/>
                <w:bCs/>
                <w:sz w:val="24"/>
              </w:rPr>
            </w:pPr>
            <w:r>
              <w:rPr>
                <w:rFonts w:hint="eastAsia" w:ascii="宋体" w:hAnsi="宋体"/>
                <w:bCs/>
                <w:sz w:val="24"/>
              </w:rPr>
              <w:t xml:space="preserve">1</w:t>
            </w:r>
            <w:r/>
          </w:p>
        </w:tc>
        <w:tc>
          <w:tcPr>
            <w:tcBorders>
              <w:left w:val="single" w:color="auto" w:sz="4" w:space="0"/>
              <w:right w:val="single" w:color="auto" w:sz="4" w:space="0"/>
            </w:tcBorders>
            <w:tcW w:w="1527" w:type="dxa"/>
            <w:vAlign w:val="center"/>
            <w:textDirection w:val="lrTb"/>
            <w:noWrap w:val="false"/>
          </w:tcPr>
          <w:p>
            <w:pPr>
              <w:pStyle w:val="730"/>
              <w:widowControl/>
              <w:rPr>
                <w:rFonts w:ascii="宋体" w:hAnsi="宋体" w:cs="Calibri"/>
                <w:bCs/>
                <w:sz w:val="24"/>
              </w:rPr>
            </w:pPr>
            <w:r>
              <w:rPr>
                <w:rFonts w:ascii="宋体" w:hAnsi="宋体" w:cs="Calibri"/>
                <w:bCs/>
                <w:sz w:val="24"/>
              </w:rPr>
            </w:r>
            <w:r/>
          </w:p>
        </w:tc>
        <w:tc>
          <w:tcPr>
            <w:tcBorders>
              <w:left w:val="single" w:color="auto" w:sz="4" w:space="0"/>
              <w:right w:val="single" w:color="auto" w:sz="4" w:space="0"/>
            </w:tcBorders>
            <w:tcW w:w="1417" w:type="dxa"/>
            <w:vAlign w:val="center"/>
            <w:textDirection w:val="lrTb"/>
            <w:noWrap w:val="false"/>
          </w:tcPr>
          <w:p>
            <w:pPr>
              <w:pStyle w:val="730"/>
              <w:jc w:val="center"/>
              <w:spacing w:line="360" w:lineRule="auto"/>
              <w:rPr>
                <w:rFonts w:ascii="宋体" w:hAnsi="宋体"/>
                <w:bCs/>
                <w:sz w:val="24"/>
              </w:rPr>
            </w:pPr>
            <w:r>
              <w:rPr>
                <w:rFonts w:ascii="宋体" w:hAnsi="宋体"/>
                <w:bCs/>
                <w:sz w:val="24"/>
              </w:rPr>
            </w:r>
            <w:r/>
          </w:p>
        </w:tc>
        <w:tc>
          <w:tcPr>
            <w:gridSpan w:val="2"/>
            <w:tcBorders>
              <w:right w:val="single" w:color="auto" w:sz="4" w:space="0"/>
            </w:tcBorders>
            <w:tcW w:w="1606" w:type="dxa"/>
            <w:vAlign w:val="center"/>
            <w:textDirection w:val="lrTb"/>
            <w:noWrap w:val="false"/>
          </w:tcPr>
          <w:p>
            <w:pPr>
              <w:pStyle w:val="730"/>
              <w:jc w:val="center"/>
              <w:widowControl/>
              <w:rPr>
                <w:rFonts w:ascii="宋体" w:hAnsi="宋体" w:cs="Calibri"/>
                <w:bCs/>
                <w:sz w:val="24"/>
              </w:rPr>
            </w:pPr>
            <w:r>
              <w:rPr>
                <w:rFonts w:ascii="宋体" w:hAnsi="宋体" w:cs="Calibri"/>
                <w:bCs/>
                <w:sz w:val="24"/>
              </w:rPr>
            </w:r>
            <w:r/>
          </w:p>
        </w:tc>
        <w:tc>
          <w:tcPr>
            <w:tcBorders>
              <w:left w:val="single" w:color="auto" w:sz="4" w:space="0"/>
              <w:right w:val="single" w:color="auto" w:sz="4" w:space="0"/>
            </w:tcBorders>
            <w:tcW w:w="1664" w:type="dxa"/>
            <w:vAlign w:val="center"/>
            <w:textDirection w:val="lrTb"/>
            <w:noWrap w:val="false"/>
          </w:tcPr>
          <w:p>
            <w:pPr>
              <w:pStyle w:val="730"/>
              <w:jc w:val="center"/>
              <w:spacing w:line="360" w:lineRule="auto"/>
              <w:rPr>
                <w:rFonts w:ascii="宋体" w:hAnsi="宋体"/>
                <w:bCs/>
                <w:sz w:val="24"/>
              </w:rPr>
            </w:pPr>
            <w:r>
              <w:rPr>
                <w:rFonts w:ascii="宋体" w:hAnsi="宋体"/>
                <w:bCs/>
                <w:sz w:val="24"/>
              </w:rPr>
            </w:r>
            <w:r/>
          </w:p>
        </w:tc>
        <w:tc>
          <w:tcPr>
            <w:tcBorders>
              <w:left w:val="single" w:color="auto" w:sz="4" w:space="0"/>
              <w:right w:val="single" w:color="auto" w:sz="4" w:space="0"/>
            </w:tcBorders>
            <w:tcW w:w="1543" w:type="dxa"/>
            <w:vAlign w:val="center"/>
            <w:textDirection w:val="lrTb"/>
            <w:noWrap w:val="false"/>
          </w:tcPr>
          <w:p>
            <w:pPr>
              <w:pStyle w:val="730"/>
              <w:jc w:val="center"/>
              <w:spacing w:line="360" w:lineRule="auto"/>
              <w:rPr>
                <w:rFonts w:ascii="宋体" w:hAnsi="宋体"/>
                <w:bCs/>
                <w:sz w:val="24"/>
              </w:rPr>
            </w:pPr>
            <w:r>
              <w:rPr>
                <w:rFonts w:ascii="宋体" w:hAnsi="宋体"/>
                <w:bCs/>
                <w:sz w:val="24"/>
              </w:rPr>
            </w:r>
            <w:r/>
          </w:p>
        </w:tc>
        <w:tc>
          <w:tcPr>
            <w:tcBorders>
              <w:left w:val="single" w:color="auto" w:sz="4" w:space="0"/>
            </w:tcBorders>
            <w:tcW w:w="1012" w:type="dxa"/>
            <w:vAlign w:val="top"/>
            <w:textDirection w:val="lrTb"/>
            <w:noWrap w:val="false"/>
          </w:tcPr>
          <w:p>
            <w:pPr>
              <w:pStyle w:val="730"/>
              <w:jc w:val="center"/>
              <w:spacing w:line="360" w:lineRule="auto"/>
              <w:rPr>
                <w:rFonts w:ascii="宋体" w:hAnsi="宋体"/>
                <w:bCs/>
                <w:sz w:val="24"/>
              </w:rPr>
            </w:pPr>
            <w:r>
              <w:rPr>
                <w:rFonts w:ascii="宋体" w:hAnsi="宋体"/>
                <w:bCs/>
                <w:sz w:val="24"/>
              </w:rPr>
            </w:r>
            <w:r/>
          </w:p>
        </w:tc>
      </w:tr>
      <w:tr>
        <w:trPr>
          <w:trHeight w:val="594"/>
        </w:trPr>
        <w:tc>
          <w:tcPr>
            <w:tcBorders>
              <w:right w:val="single" w:color="auto" w:sz="4" w:space="0"/>
            </w:tcBorders>
            <w:tcW w:w="517" w:type="dxa"/>
            <w:vAlign w:val="center"/>
            <w:textDirection w:val="lrTb"/>
            <w:noWrap w:val="false"/>
          </w:tcPr>
          <w:p>
            <w:pPr>
              <w:pStyle w:val="730"/>
              <w:jc w:val="center"/>
              <w:spacing w:line="360" w:lineRule="auto"/>
              <w:rPr>
                <w:rFonts w:ascii="宋体" w:hAnsi="宋体"/>
                <w:bCs/>
                <w:sz w:val="24"/>
              </w:rPr>
            </w:pPr>
            <w:r>
              <w:rPr>
                <w:rFonts w:hint="eastAsia" w:ascii="宋体" w:hAnsi="宋体"/>
                <w:bCs/>
                <w:sz w:val="24"/>
              </w:rPr>
              <w:t xml:space="preserve">2</w:t>
            </w:r>
            <w:r/>
          </w:p>
        </w:tc>
        <w:tc>
          <w:tcPr>
            <w:tcBorders>
              <w:left w:val="single" w:color="auto" w:sz="4" w:space="0"/>
              <w:right w:val="single" w:color="auto" w:sz="4" w:space="0"/>
            </w:tcBorders>
            <w:tcW w:w="1527" w:type="dxa"/>
            <w:vAlign w:val="center"/>
            <w:textDirection w:val="lrTb"/>
            <w:noWrap w:val="false"/>
          </w:tcPr>
          <w:p>
            <w:pPr>
              <w:pStyle w:val="730"/>
              <w:widowControl/>
              <w:rPr>
                <w:rFonts w:ascii="宋体" w:hAnsi="宋体" w:cs="Calibri"/>
                <w:bCs/>
                <w:sz w:val="24"/>
              </w:rPr>
            </w:pPr>
            <w:r>
              <w:rPr>
                <w:rFonts w:ascii="宋体" w:hAnsi="宋体" w:cs="Calibri"/>
                <w:bCs/>
                <w:sz w:val="24"/>
              </w:rPr>
            </w:r>
            <w:r/>
          </w:p>
        </w:tc>
        <w:tc>
          <w:tcPr>
            <w:tcBorders>
              <w:left w:val="single" w:color="auto" w:sz="4" w:space="0"/>
              <w:right w:val="single" w:color="auto" w:sz="4" w:space="0"/>
            </w:tcBorders>
            <w:tcW w:w="1417" w:type="dxa"/>
            <w:vAlign w:val="center"/>
            <w:textDirection w:val="lrTb"/>
            <w:noWrap w:val="false"/>
          </w:tcPr>
          <w:p>
            <w:pPr>
              <w:pStyle w:val="730"/>
              <w:jc w:val="center"/>
              <w:spacing w:line="360" w:lineRule="auto"/>
              <w:rPr>
                <w:rFonts w:ascii="宋体" w:hAnsi="宋体"/>
                <w:bCs/>
                <w:sz w:val="24"/>
              </w:rPr>
            </w:pPr>
            <w:r>
              <w:rPr>
                <w:rFonts w:ascii="宋体" w:hAnsi="宋体"/>
                <w:bCs/>
                <w:sz w:val="24"/>
              </w:rPr>
            </w:r>
            <w:r/>
          </w:p>
        </w:tc>
        <w:tc>
          <w:tcPr>
            <w:gridSpan w:val="2"/>
            <w:tcBorders>
              <w:right w:val="single" w:color="auto" w:sz="4" w:space="0"/>
            </w:tcBorders>
            <w:tcW w:w="1606" w:type="dxa"/>
            <w:vAlign w:val="center"/>
            <w:textDirection w:val="lrTb"/>
            <w:noWrap w:val="false"/>
          </w:tcPr>
          <w:p>
            <w:pPr>
              <w:pStyle w:val="730"/>
              <w:jc w:val="center"/>
              <w:widowControl/>
              <w:rPr>
                <w:rFonts w:ascii="宋体" w:hAnsi="宋体" w:cs="Calibri"/>
                <w:bCs/>
                <w:sz w:val="24"/>
              </w:rPr>
            </w:pPr>
            <w:r>
              <w:rPr>
                <w:rFonts w:ascii="宋体" w:hAnsi="宋体" w:cs="Calibri"/>
                <w:bCs/>
                <w:sz w:val="24"/>
              </w:rPr>
            </w:r>
            <w:r/>
          </w:p>
        </w:tc>
        <w:tc>
          <w:tcPr>
            <w:tcBorders>
              <w:left w:val="single" w:color="auto" w:sz="4" w:space="0"/>
              <w:right w:val="single" w:color="auto" w:sz="4" w:space="0"/>
            </w:tcBorders>
            <w:tcW w:w="1664" w:type="dxa"/>
            <w:vAlign w:val="center"/>
            <w:textDirection w:val="lrTb"/>
            <w:noWrap w:val="false"/>
          </w:tcPr>
          <w:p>
            <w:pPr>
              <w:pStyle w:val="730"/>
              <w:jc w:val="center"/>
              <w:spacing w:line="360" w:lineRule="auto"/>
              <w:rPr>
                <w:rFonts w:ascii="宋体" w:hAnsi="宋体"/>
                <w:bCs/>
                <w:sz w:val="24"/>
              </w:rPr>
            </w:pPr>
            <w:r>
              <w:rPr>
                <w:rFonts w:ascii="宋体" w:hAnsi="宋体"/>
                <w:bCs/>
                <w:sz w:val="24"/>
              </w:rPr>
            </w:r>
            <w:r/>
          </w:p>
        </w:tc>
        <w:tc>
          <w:tcPr>
            <w:tcBorders>
              <w:left w:val="single" w:color="auto" w:sz="4" w:space="0"/>
              <w:right w:val="single" w:color="auto" w:sz="4" w:space="0"/>
            </w:tcBorders>
            <w:tcW w:w="1543" w:type="dxa"/>
            <w:vAlign w:val="center"/>
            <w:textDirection w:val="lrTb"/>
            <w:noWrap w:val="false"/>
          </w:tcPr>
          <w:p>
            <w:pPr>
              <w:pStyle w:val="730"/>
              <w:jc w:val="center"/>
              <w:spacing w:line="360" w:lineRule="auto"/>
              <w:rPr>
                <w:rFonts w:ascii="宋体" w:hAnsi="宋体"/>
                <w:bCs/>
                <w:sz w:val="24"/>
              </w:rPr>
            </w:pPr>
            <w:r>
              <w:rPr>
                <w:rFonts w:ascii="宋体" w:hAnsi="宋体"/>
                <w:bCs/>
                <w:sz w:val="24"/>
              </w:rPr>
            </w:r>
            <w:r/>
          </w:p>
        </w:tc>
        <w:tc>
          <w:tcPr>
            <w:tcBorders>
              <w:left w:val="single" w:color="auto" w:sz="4" w:space="0"/>
            </w:tcBorders>
            <w:tcW w:w="1012" w:type="dxa"/>
            <w:vAlign w:val="top"/>
            <w:textDirection w:val="lrTb"/>
            <w:noWrap w:val="false"/>
          </w:tcPr>
          <w:p>
            <w:pPr>
              <w:pStyle w:val="730"/>
              <w:jc w:val="center"/>
              <w:spacing w:line="360" w:lineRule="auto"/>
              <w:rPr>
                <w:rFonts w:ascii="宋体" w:hAnsi="宋体"/>
                <w:bCs/>
                <w:sz w:val="24"/>
              </w:rPr>
            </w:pPr>
            <w:r>
              <w:rPr>
                <w:rFonts w:ascii="宋体" w:hAnsi="宋体"/>
                <w:bCs/>
                <w:sz w:val="24"/>
              </w:rPr>
            </w:r>
            <w:r/>
          </w:p>
        </w:tc>
      </w:tr>
      <w:tr>
        <w:trPr>
          <w:trHeight w:val="594"/>
        </w:trPr>
        <w:tc>
          <w:tcPr>
            <w:tcBorders>
              <w:right w:val="single" w:color="auto" w:sz="4" w:space="0"/>
            </w:tcBorders>
            <w:tcW w:w="517" w:type="dxa"/>
            <w:vAlign w:val="center"/>
            <w:textDirection w:val="lrTb"/>
            <w:noWrap w:val="false"/>
          </w:tcPr>
          <w:p>
            <w:pPr>
              <w:pStyle w:val="730"/>
              <w:jc w:val="center"/>
              <w:spacing w:line="360" w:lineRule="auto"/>
              <w:rPr>
                <w:rFonts w:ascii="宋体" w:hAnsi="宋体"/>
                <w:bCs/>
                <w:sz w:val="24"/>
              </w:rPr>
            </w:pPr>
            <w:r>
              <w:rPr>
                <w:rFonts w:hint="eastAsia" w:ascii="宋体" w:hAnsi="宋体"/>
                <w:bCs/>
                <w:sz w:val="24"/>
              </w:rPr>
              <w:t xml:space="preserve">3</w:t>
            </w:r>
            <w:r/>
          </w:p>
        </w:tc>
        <w:tc>
          <w:tcPr>
            <w:tcBorders>
              <w:left w:val="single" w:color="auto" w:sz="4" w:space="0"/>
              <w:right w:val="single" w:color="auto" w:sz="4" w:space="0"/>
            </w:tcBorders>
            <w:tcW w:w="1527" w:type="dxa"/>
            <w:vAlign w:val="center"/>
            <w:textDirection w:val="lrTb"/>
            <w:noWrap w:val="false"/>
          </w:tcPr>
          <w:p>
            <w:pPr>
              <w:pStyle w:val="730"/>
              <w:widowControl/>
              <w:rPr>
                <w:rFonts w:ascii="宋体" w:hAnsi="宋体" w:cs="Calibri"/>
                <w:bCs/>
                <w:sz w:val="24"/>
              </w:rPr>
            </w:pPr>
            <w:r>
              <w:rPr>
                <w:rFonts w:ascii="宋体" w:hAnsi="宋体" w:cs="Calibri"/>
                <w:bCs/>
                <w:sz w:val="24"/>
              </w:rPr>
            </w:r>
            <w:r/>
          </w:p>
        </w:tc>
        <w:tc>
          <w:tcPr>
            <w:tcBorders>
              <w:left w:val="single" w:color="auto" w:sz="4" w:space="0"/>
              <w:right w:val="single" w:color="auto" w:sz="4" w:space="0"/>
            </w:tcBorders>
            <w:tcW w:w="1417" w:type="dxa"/>
            <w:vAlign w:val="center"/>
            <w:textDirection w:val="lrTb"/>
            <w:noWrap w:val="false"/>
          </w:tcPr>
          <w:p>
            <w:pPr>
              <w:pStyle w:val="730"/>
              <w:jc w:val="center"/>
              <w:spacing w:line="360" w:lineRule="auto"/>
              <w:rPr>
                <w:rFonts w:ascii="宋体" w:hAnsi="宋体"/>
                <w:bCs/>
                <w:sz w:val="24"/>
              </w:rPr>
            </w:pPr>
            <w:r>
              <w:rPr>
                <w:rFonts w:ascii="宋体" w:hAnsi="宋体"/>
                <w:bCs/>
                <w:sz w:val="24"/>
              </w:rPr>
            </w:r>
            <w:r/>
          </w:p>
        </w:tc>
        <w:tc>
          <w:tcPr>
            <w:gridSpan w:val="2"/>
            <w:tcBorders>
              <w:right w:val="single" w:color="auto" w:sz="4" w:space="0"/>
            </w:tcBorders>
            <w:tcW w:w="1606" w:type="dxa"/>
            <w:vAlign w:val="center"/>
            <w:textDirection w:val="lrTb"/>
            <w:noWrap w:val="false"/>
          </w:tcPr>
          <w:p>
            <w:pPr>
              <w:pStyle w:val="730"/>
              <w:jc w:val="center"/>
              <w:widowControl/>
              <w:rPr>
                <w:rFonts w:ascii="宋体" w:hAnsi="宋体" w:cs="Calibri"/>
                <w:bCs/>
                <w:sz w:val="24"/>
              </w:rPr>
            </w:pPr>
            <w:r>
              <w:rPr>
                <w:rFonts w:ascii="宋体" w:hAnsi="宋体" w:cs="Calibri"/>
                <w:bCs/>
                <w:sz w:val="24"/>
              </w:rPr>
            </w:r>
            <w:r/>
          </w:p>
        </w:tc>
        <w:tc>
          <w:tcPr>
            <w:tcBorders>
              <w:left w:val="single" w:color="auto" w:sz="4" w:space="0"/>
              <w:right w:val="single" w:color="auto" w:sz="4" w:space="0"/>
            </w:tcBorders>
            <w:tcW w:w="1664" w:type="dxa"/>
            <w:vAlign w:val="center"/>
            <w:textDirection w:val="lrTb"/>
            <w:noWrap w:val="false"/>
          </w:tcPr>
          <w:p>
            <w:pPr>
              <w:pStyle w:val="730"/>
              <w:jc w:val="center"/>
              <w:spacing w:line="360" w:lineRule="auto"/>
              <w:rPr>
                <w:rFonts w:ascii="宋体" w:hAnsi="宋体"/>
                <w:bCs/>
                <w:sz w:val="24"/>
              </w:rPr>
            </w:pPr>
            <w:r>
              <w:rPr>
                <w:rFonts w:ascii="宋体" w:hAnsi="宋体"/>
                <w:bCs/>
                <w:sz w:val="24"/>
              </w:rPr>
            </w:r>
            <w:r/>
          </w:p>
        </w:tc>
        <w:tc>
          <w:tcPr>
            <w:tcBorders>
              <w:left w:val="single" w:color="auto" w:sz="4" w:space="0"/>
              <w:right w:val="single" w:color="auto" w:sz="4" w:space="0"/>
            </w:tcBorders>
            <w:tcW w:w="1543" w:type="dxa"/>
            <w:vAlign w:val="center"/>
            <w:textDirection w:val="lrTb"/>
            <w:noWrap w:val="false"/>
          </w:tcPr>
          <w:p>
            <w:pPr>
              <w:pStyle w:val="730"/>
              <w:jc w:val="center"/>
              <w:spacing w:line="360" w:lineRule="auto"/>
              <w:rPr>
                <w:rFonts w:ascii="宋体" w:hAnsi="宋体"/>
                <w:bCs/>
                <w:sz w:val="24"/>
              </w:rPr>
            </w:pPr>
            <w:r>
              <w:rPr>
                <w:rFonts w:ascii="宋体" w:hAnsi="宋体"/>
                <w:bCs/>
                <w:sz w:val="24"/>
              </w:rPr>
            </w:r>
            <w:r/>
          </w:p>
        </w:tc>
        <w:tc>
          <w:tcPr>
            <w:tcBorders>
              <w:left w:val="single" w:color="auto" w:sz="4" w:space="0"/>
            </w:tcBorders>
            <w:tcW w:w="1012" w:type="dxa"/>
            <w:vAlign w:val="top"/>
            <w:textDirection w:val="lrTb"/>
            <w:noWrap w:val="false"/>
          </w:tcPr>
          <w:p>
            <w:pPr>
              <w:pStyle w:val="730"/>
              <w:jc w:val="center"/>
              <w:spacing w:line="360" w:lineRule="auto"/>
              <w:rPr>
                <w:rFonts w:ascii="宋体" w:hAnsi="宋体"/>
                <w:bCs/>
                <w:sz w:val="24"/>
              </w:rPr>
            </w:pPr>
            <w:r>
              <w:rPr>
                <w:rFonts w:ascii="宋体" w:hAnsi="宋体"/>
                <w:bCs/>
                <w:sz w:val="24"/>
              </w:rPr>
            </w:r>
            <w:r/>
          </w:p>
        </w:tc>
      </w:tr>
      <w:tr>
        <w:trPr>
          <w:trHeight w:val="594"/>
        </w:trPr>
        <w:tc>
          <w:tcPr>
            <w:gridSpan w:val="8"/>
            <w:tcW w:w="9286" w:type="dxa"/>
            <w:vAlign w:val="center"/>
            <w:textDirection w:val="lrTb"/>
            <w:noWrap w:val="false"/>
          </w:tcPr>
          <w:p>
            <w:pPr>
              <w:pStyle w:val="730"/>
              <w:jc w:val="center"/>
              <w:spacing w:line="360" w:lineRule="auto"/>
              <w:rPr>
                <w:rFonts w:ascii="宋体" w:hAnsi="宋体"/>
                <w:bCs/>
                <w:sz w:val="24"/>
              </w:rPr>
            </w:pPr>
            <w:r>
              <w:rPr>
                <w:rFonts w:hint="eastAsia" w:ascii="宋体" w:hAnsi="宋体"/>
                <w:bCs/>
                <w:sz w:val="24"/>
              </w:rPr>
              <w:t xml:space="preserve">货物部分小计：     元</w:t>
            </w:r>
            <w:r/>
          </w:p>
        </w:tc>
      </w:tr>
      <w:tr>
        <w:trPr>
          <w:trHeight w:val="594"/>
        </w:trPr>
        <w:tc>
          <w:tcPr>
            <w:gridSpan w:val="8"/>
            <w:tcW w:w="9286" w:type="dxa"/>
            <w:vAlign w:val="center"/>
            <w:textDirection w:val="lrTb"/>
            <w:noWrap w:val="false"/>
          </w:tcPr>
          <w:p>
            <w:pPr>
              <w:pStyle w:val="730"/>
              <w:jc w:val="center"/>
              <w:spacing w:line="360" w:lineRule="auto"/>
              <w:rPr>
                <w:rFonts w:ascii="宋体" w:hAnsi="宋体"/>
                <w:bCs/>
                <w:sz w:val="24"/>
              </w:rPr>
            </w:pPr>
            <w:r>
              <w:rPr>
                <w:rFonts w:hint="eastAsia" w:ascii="宋体" w:hAnsi="宋体" w:cs="宋体"/>
                <w:bCs/>
                <w:sz w:val="24"/>
                <w:szCs w:val="28"/>
              </w:rPr>
              <w:t xml:space="preserve">□</w:t>
            </w:r>
            <w:r>
              <w:rPr>
                <w:rFonts w:hint="eastAsia" w:ascii="宋体" w:hAnsi="宋体"/>
                <w:bCs/>
                <w:sz w:val="24"/>
              </w:rPr>
              <w:t xml:space="preserve">二、</w:t>
            </w:r>
            <w:r>
              <w:rPr>
                <w:rFonts w:ascii="宋体" w:hAnsi="宋体"/>
                <w:bCs/>
                <w:sz w:val="24"/>
              </w:rPr>
              <w:t xml:space="preserve">服务</w:t>
            </w:r>
            <w:r>
              <w:rPr>
                <w:rFonts w:hint="eastAsia" w:ascii="宋体" w:hAnsi="宋体"/>
                <w:bCs/>
                <w:sz w:val="24"/>
              </w:rPr>
              <w:t xml:space="preserve">部分</w:t>
            </w:r>
            <w:r/>
          </w:p>
        </w:tc>
      </w:tr>
      <w:tr>
        <w:trPr>
          <w:trHeight w:val="696"/>
        </w:trPr>
        <w:tc>
          <w:tcPr>
            <w:tcBorders>
              <w:right w:val="single" w:color="auto" w:sz="4" w:space="0"/>
            </w:tcBorders>
            <w:tcW w:w="517" w:type="dxa"/>
            <w:vAlign w:val="center"/>
            <w:textDirection w:val="lrTb"/>
            <w:noWrap w:val="false"/>
          </w:tcPr>
          <w:p>
            <w:pPr>
              <w:pStyle w:val="730"/>
              <w:jc w:val="center"/>
              <w:spacing w:line="360" w:lineRule="auto"/>
              <w:rPr>
                <w:rFonts w:ascii="宋体" w:hAnsi="宋体"/>
                <w:bCs/>
                <w:sz w:val="24"/>
              </w:rPr>
            </w:pPr>
            <w:r>
              <w:rPr>
                <w:rFonts w:hint="eastAsia" w:ascii="宋体" w:hAnsi="宋体"/>
                <w:bCs/>
                <w:sz w:val="24"/>
              </w:rPr>
              <w:t xml:space="preserve">序号</w:t>
            </w:r>
            <w:r/>
          </w:p>
        </w:tc>
        <w:tc>
          <w:tcPr>
            <w:tcBorders>
              <w:left w:val="single" w:color="auto" w:sz="4" w:space="0"/>
              <w:right w:val="single" w:color="auto" w:sz="4" w:space="0"/>
            </w:tcBorders>
            <w:tcW w:w="1527" w:type="dxa"/>
            <w:vAlign w:val="center"/>
            <w:textDirection w:val="lrTb"/>
            <w:noWrap w:val="false"/>
          </w:tcPr>
          <w:p>
            <w:pPr>
              <w:pStyle w:val="730"/>
              <w:jc w:val="center"/>
              <w:spacing w:line="360" w:lineRule="auto"/>
              <w:rPr>
                <w:rFonts w:ascii="宋体" w:hAnsi="宋体"/>
                <w:bCs/>
                <w:sz w:val="24"/>
              </w:rPr>
            </w:pPr>
            <w:r>
              <w:rPr>
                <w:rFonts w:hint="eastAsia" w:ascii="宋体" w:hAnsi="宋体"/>
                <w:bCs/>
                <w:sz w:val="24"/>
              </w:rPr>
              <w:t xml:space="preserve">名称</w:t>
            </w:r>
            <w:r/>
          </w:p>
        </w:tc>
        <w:tc>
          <w:tcPr>
            <w:gridSpan w:val="3"/>
            <w:tcBorders>
              <w:left w:val="single" w:color="auto" w:sz="4" w:space="0"/>
              <w:right w:val="single" w:color="auto" w:sz="4" w:space="0"/>
            </w:tcBorders>
            <w:tcW w:w="3023" w:type="dxa"/>
            <w:vAlign w:val="center"/>
            <w:textDirection w:val="lrTb"/>
            <w:noWrap w:val="false"/>
          </w:tcPr>
          <w:p>
            <w:pPr>
              <w:pStyle w:val="730"/>
              <w:jc w:val="center"/>
              <w:spacing w:line="360" w:lineRule="auto"/>
              <w:rPr>
                <w:rFonts w:ascii="宋体" w:hAnsi="宋体"/>
                <w:bCs/>
                <w:sz w:val="24"/>
              </w:rPr>
            </w:pPr>
            <w:r>
              <w:rPr>
                <w:rFonts w:hint="eastAsia" w:ascii="宋体" w:hAnsi="宋体"/>
                <w:bCs/>
                <w:sz w:val="24"/>
              </w:rPr>
              <w:t xml:space="preserve">服务内容</w:t>
            </w:r>
            <w:r/>
          </w:p>
        </w:tc>
        <w:tc>
          <w:tcPr>
            <w:tcBorders>
              <w:left w:val="single" w:color="auto" w:sz="4" w:space="0"/>
              <w:right w:val="single" w:color="auto" w:sz="4" w:space="0"/>
            </w:tcBorders>
            <w:tcW w:w="1664" w:type="dxa"/>
            <w:vAlign w:val="center"/>
            <w:textDirection w:val="lrTb"/>
            <w:noWrap w:val="false"/>
          </w:tcPr>
          <w:p>
            <w:pPr>
              <w:pStyle w:val="730"/>
              <w:jc w:val="center"/>
              <w:spacing w:line="360" w:lineRule="auto"/>
              <w:rPr>
                <w:rFonts w:ascii="宋体" w:hAnsi="宋体"/>
                <w:bCs/>
                <w:sz w:val="24"/>
              </w:rPr>
            </w:pPr>
            <w:r>
              <w:rPr>
                <w:rFonts w:hint="eastAsia" w:ascii="宋体" w:hAnsi="宋体"/>
                <w:bCs/>
                <w:sz w:val="24"/>
              </w:rPr>
              <w:t xml:space="preserve">服务期</w:t>
            </w:r>
            <w:r/>
          </w:p>
        </w:tc>
        <w:tc>
          <w:tcPr>
            <w:tcBorders>
              <w:left w:val="single" w:color="auto" w:sz="4" w:space="0"/>
              <w:right w:val="single" w:color="auto" w:sz="4" w:space="0"/>
            </w:tcBorders>
            <w:tcW w:w="1543" w:type="dxa"/>
            <w:vAlign w:val="center"/>
            <w:textDirection w:val="lrTb"/>
            <w:noWrap w:val="false"/>
          </w:tcPr>
          <w:p>
            <w:pPr>
              <w:pStyle w:val="730"/>
              <w:jc w:val="center"/>
              <w:spacing w:line="360" w:lineRule="auto"/>
              <w:rPr>
                <w:rFonts w:ascii="宋体" w:hAnsi="宋体"/>
                <w:bCs/>
                <w:sz w:val="24"/>
              </w:rPr>
            </w:pPr>
            <w:r>
              <w:rPr>
                <w:rFonts w:hint="eastAsia" w:ascii="宋体" w:hAnsi="宋体"/>
                <w:bCs/>
                <w:sz w:val="24"/>
              </w:rPr>
              <w:t xml:space="preserve">价格（元）</w:t>
            </w:r>
            <w:r/>
          </w:p>
        </w:tc>
        <w:tc>
          <w:tcPr>
            <w:tcBorders>
              <w:left w:val="single" w:color="auto" w:sz="4" w:space="0"/>
            </w:tcBorders>
            <w:tcW w:w="1012" w:type="dxa"/>
            <w:vAlign w:val="center"/>
            <w:textDirection w:val="lrTb"/>
            <w:noWrap w:val="false"/>
          </w:tcPr>
          <w:p>
            <w:pPr>
              <w:pStyle w:val="730"/>
              <w:jc w:val="center"/>
              <w:spacing w:line="360" w:lineRule="auto"/>
              <w:rPr>
                <w:rFonts w:ascii="宋体" w:hAnsi="宋体"/>
                <w:bCs/>
                <w:sz w:val="24"/>
              </w:rPr>
            </w:pPr>
            <w:r>
              <w:rPr>
                <w:rFonts w:hint="eastAsia" w:ascii="宋体" w:hAnsi="宋体"/>
                <w:bCs/>
                <w:sz w:val="24"/>
              </w:rPr>
              <w:t xml:space="preserve">备注</w:t>
            </w:r>
            <w:r/>
          </w:p>
        </w:tc>
      </w:tr>
      <w:tr>
        <w:trPr>
          <w:trHeight w:val="594"/>
        </w:trPr>
        <w:tc>
          <w:tcPr>
            <w:tcBorders>
              <w:right w:val="single" w:color="auto" w:sz="4" w:space="0"/>
            </w:tcBorders>
            <w:tcW w:w="517" w:type="dxa"/>
            <w:vAlign w:val="center"/>
            <w:textDirection w:val="lrTb"/>
            <w:noWrap w:val="false"/>
          </w:tcPr>
          <w:p>
            <w:pPr>
              <w:pStyle w:val="730"/>
              <w:jc w:val="center"/>
              <w:spacing w:line="360" w:lineRule="auto"/>
              <w:rPr>
                <w:rFonts w:ascii="宋体" w:hAnsi="宋体"/>
                <w:bCs/>
                <w:sz w:val="24"/>
              </w:rPr>
            </w:pPr>
            <w:r>
              <w:rPr>
                <w:rFonts w:hint="eastAsia" w:ascii="宋体" w:hAnsi="宋体"/>
                <w:bCs/>
                <w:sz w:val="24"/>
              </w:rPr>
              <w:t xml:space="preserve">1</w:t>
            </w:r>
            <w:r/>
          </w:p>
        </w:tc>
        <w:tc>
          <w:tcPr>
            <w:tcBorders>
              <w:left w:val="single" w:color="auto" w:sz="4" w:space="0"/>
              <w:right w:val="single" w:color="auto" w:sz="4" w:space="0"/>
            </w:tcBorders>
            <w:tcW w:w="1527" w:type="dxa"/>
            <w:vAlign w:val="center"/>
            <w:textDirection w:val="lrTb"/>
            <w:noWrap w:val="false"/>
          </w:tcPr>
          <w:p>
            <w:pPr>
              <w:pStyle w:val="730"/>
              <w:spacing w:line="360" w:lineRule="auto"/>
              <w:rPr>
                <w:rFonts w:ascii="宋体" w:hAnsi="宋体"/>
                <w:bCs/>
                <w:sz w:val="24"/>
              </w:rPr>
            </w:pPr>
            <w:r>
              <w:rPr>
                <w:rFonts w:ascii="宋体" w:hAnsi="宋体"/>
                <w:bCs/>
                <w:sz w:val="24"/>
              </w:rPr>
            </w:r>
            <w:r/>
          </w:p>
        </w:tc>
        <w:tc>
          <w:tcPr>
            <w:gridSpan w:val="3"/>
            <w:tcBorders>
              <w:left w:val="single" w:color="auto" w:sz="4" w:space="0"/>
              <w:right w:val="single" w:color="auto" w:sz="4" w:space="0"/>
            </w:tcBorders>
            <w:tcW w:w="3023" w:type="dxa"/>
            <w:vAlign w:val="center"/>
            <w:textDirection w:val="lrTb"/>
            <w:noWrap w:val="false"/>
          </w:tcPr>
          <w:p>
            <w:pPr>
              <w:pStyle w:val="730"/>
              <w:jc w:val="center"/>
              <w:spacing w:line="360" w:lineRule="auto"/>
              <w:rPr>
                <w:rFonts w:ascii="宋体" w:hAnsi="宋体"/>
                <w:bCs/>
                <w:sz w:val="24"/>
              </w:rPr>
            </w:pPr>
            <w:r>
              <w:rPr>
                <w:rFonts w:ascii="宋体" w:hAnsi="宋体"/>
                <w:bCs/>
                <w:sz w:val="24"/>
              </w:rPr>
            </w:r>
            <w:r/>
          </w:p>
        </w:tc>
        <w:tc>
          <w:tcPr>
            <w:tcBorders>
              <w:left w:val="single" w:color="auto" w:sz="4" w:space="0"/>
              <w:right w:val="single" w:color="auto" w:sz="4" w:space="0"/>
            </w:tcBorders>
            <w:tcW w:w="1664" w:type="dxa"/>
            <w:vAlign w:val="center"/>
            <w:textDirection w:val="lrTb"/>
            <w:noWrap w:val="false"/>
          </w:tcPr>
          <w:p>
            <w:pPr>
              <w:pStyle w:val="730"/>
              <w:jc w:val="center"/>
              <w:spacing w:line="360" w:lineRule="auto"/>
              <w:rPr>
                <w:rFonts w:ascii="宋体" w:hAnsi="宋体"/>
                <w:bCs/>
                <w:sz w:val="24"/>
              </w:rPr>
            </w:pPr>
            <w:r>
              <w:rPr>
                <w:rFonts w:ascii="宋体" w:hAnsi="宋体"/>
                <w:bCs/>
                <w:sz w:val="24"/>
              </w:rPr>
            </w:r>
            <w:r/>
          </w:p>
        </w:tc>
        <w:tc>
          <w:tcPr>
            <w:tcBorders>
              <w:left w:val="single" w:color="auto" w:sz="4" w:space="0"/>
              <w:right w:val="single" w:color="auto" w:sz="4" w:space="0"/>
            </w:tcBorders>
            <w:tcW w:w="1543" w:type="dxa"/>
            <w:vAlign w:val="center"/>
            <w:textDirection w:val="lrTb"/>
            <w:noWrap w:val="false"/>
          </w:tcPr>
          <w:p>
            <w:pPr>
              <w:pStyle w:val="730"/>
              <w:jc w:val="center"/>
              <w:spacing w:line="360" w:lineRule="auto"/>
              <w:rPr>
                <w:rFonts w:ascii="宋体" w:hAnsi="宋体"/>
                <w:bCs/>
                <w:sz w:val="24"/>
              </w:rPr>
            </w:pPr>
            <w:r>
              <w:rPr>
                <w:rFonts w:ascii="宋体" w:hAnsi="宋体"/>
                <w:bCs/>
                <w:sz w:val="24"/>
              </w:rPr>
            </w:r>
            <w:r/>
          </w:p>
        </w:tc>
        <w:tc>
          <w:tcPr>
            <w:tcBorders>
              <w:left w:val="single" w:color="auto" w:sz="4" w:space="0"/>
            </w:tcBorders>
            <w:tcW w:w="1012" w:type="dxa"/>
            <w:vAlign w:val="top"/>
            <w:textDirection w:val="lrTb"/>
            <w:noWrap w:val="false"/>
          </w:tcPr>
          <w:p>
            <w:pPr>
              <w:pStyle w:val="730"/>
              <w:jc w:val="center"/>
              <w:spacing w:line="360" w:lineRule="auto"/>
              <w:rPr>
                <w:rFonts w:ascii="宋体" w:hAnsi="宋体"/>
                <w:bCs/>
                <w:sz w:val="24"/>
              </w:rPr>
            </w:pPr>
            <w:r>
              <w:rPr>
                <w:rFonts w:ascii="宋体" w:hAnsi="宋体"/>
                <w:bCs/>
                <w:sz w:val="24"/>
              </w:rPr>
            </w:r>
            <w:r/>
          </w:p>
        </w:tc>
      </w:tr>
      <w:tr>
        <w:trPr>
          <w:trHeight w:val="594"/>
        </w:trPr>
        <w:tc>
          <w:tcPr>
            <w:gridSpan w:val="8"/>
            <w:tcW w:w="9286" w:type="dxa"/>
            <w:vAlign w:val="center"/>
            <w:textDirection w:val="lrTb"/>
            <w:noWrap w:val="false"/>
          </w:tcPr>
          <w:p>
            <w:pPr>
              <w:pStyle w:val="730"/>
              <w:jc w:val="center"/>
              <w:spacing w:line="360" w:lineRule="auto"/>
              <w:rPr>
                <w:rFonts w:ascii="宋体" w:hAnsi="宋体"/>
                <w:bCs/>
                <w:sz w:val="24"/>
              </w:rPr>
            </w:pPr>
            <w:r>
              <w:rPr>
                <w:rFonts w:ascii="宋体" w:hAnsi="宋体"/>
                <w:bCs/>
                <w:sz w:val="24"/>
              </w:rPr>
              <w:t xml:space="preserve">服务</w:t>
            </w:r>
            <w:r>
              <w:rPr>
                <w:rFonts w:hint="eastAsia" w:ascii="宋体" w:hAnsi="宋体"/>
                <w:bCs/>
                <w:sz w:val="24"/>
              </w:rPr>
              <w:t xml:space="preserve">部分小计：     元</w:t>
            </w:r>
            <w:r/>
          </w:p>
        </w:tc>
      </w:tr>
      <w:tr>
        <w:trPr/>
        <w:tc>
          <w:tcPr>
            <w:gridSpan w:val="4"/>
            <w:tcW w:w="4081" w:type="dxa"/>
            <w:vAlign w:val="top"/>
            <w:textDirection w:val="lrTb"/>
            <w:noWrap w:val="false"/>
          </w:tcPr>
          <w:p>
            <w:pPr>
              <w:pStyle w:val="730"/>
              <w:spacing w:line="360" w:lineRule="auto"/>
              <w:rPr>
                <w:rFonts w:ascii="宋体" w:hAnsi="宋体"/>
                <w:bCs/>
                <w:sz w:val="24"/>
              </w:rPr>
            </w:pPr>
            <w:r>
              <w:rPr>
                <w:rFonts w:hint="eastAsia" w:ascii="宋体" w:hAnsi="宋体"/>
                <w:bCs/>
                <w:sz w:val="24"/>
              </w:rPr>
              <w:t xml:space="preserve">其它相关费用(培训、税费等与项目相关的一切费用)</w:t>
            </w:r>
            <w:r/>
          </w:p>
        </w:tc>
        <w:tc>
          <w:tcPr>
            <w:gridSpan w:val="4"/>
            <w:tcW w:w="5205" w:type="dxa"/>
            <w:vAlign w:val="top"/>
            <w:textDirection w:val="lrTb"/>
            <w:noWrap w:val="false"/>
          </w:tcPr>
          <w:p>
            <w:pPr>
              <w:pStyle w:val="730"/>
              <w:jc w:val="center"/>
              <w:spacing w:line="360" w:lineRule="auto"/>
              <w:rPr>
                <w:rFonts w:ascii="宋体" w:hAnsi="宋体"/>
                <w:bCs/>
                <w:sz w:val="24"/>
              </w:rPr>
            </w:pPr>
            <w:r>
              <w:rPr>
                <w:rFonts w:hint="eastAsia" w:ascii="宋体" w:hAnsi="宋体" w:cs="楷体"/>
                <w:bCs/>
                <w:sz w:val="24"/>
              </w:rPr>
              <w:t xml:space="preserve">元</w:t>
            </w:r>
            <w:r/>
          </w:p>
        </w:tc>
      </w:tr>
      <w:tr>
        <w:trPr/>
        <w:tc>
          <w:tcPr>
            <w:gridSpan w:val="4"/>
            <w:tcW w:w="4081" w:type="dxa"/>
            <w:vAlign w:val="top"/>
            <w:textDirection w:val="lrTb"/>
            <w:noWrap w:val="false"/>
          </w:tcPr>
          <w:p>
            <w:pPr>
              <w:pStyle w:val="730"/>
              <w:spacing w:line="360" w:lineRule="auto"/>
              <w:rPr>
                <w:rFonts w:ascii="宋体" w:hAnsi="宋体"/>
                <w:bCs/>
                <w:sz w:val="24"/>
              </w:rPr>
            </w:pPr>
            <w:r>
              <w:rPr>
                <w:rFonts w:hint="eastAsia" w:ascii="宋体" w:hAnsi="宋体"/>
                <w:bCs/>
                <w:sz w:val="24"/>
              </w:rPr>
              <w:t xml:space="preserve">项目总报价</w:t>
            </w:r>
            <w:r/>
          </w:p>
        </w:tc>
        <w:tc>
          <w:tcPr>
            <w:gridSpan w:val="4"/>
            <w:tcW w:w="5205" w:type="dxa"/>
            <w:vAlign w:val="top"/>
            <w:textDirection w:val="lrTb"/>
            <w:noWrap w:val="false"/>
          </w:tcPr>
          <w:p>
            <w:pPr>
              <w:pStyle w:val="730"/>
              <w:jc w:val="center"/>
              <w:spacing w:line="360" w:lineRule="auto"/>
              <w:rPr>
                <w:rFonts w:ascii="宋体" w:hAnsi="宋体"/>
                <w:bCs/>
                <w:sz w:val="24"/>
              </w:rPr>
            </w:pPr>
            <w:r>
              <w:rPr>
                <w:rFonts w:hint="eastAsia" w:ascii="宋体" w:hAnsi="宋体" w:cs="楷体"/>
                <w:bCs/>
                <w:sz w:val="24"/>
              </w:rPr>
              <w:t xml:space="preserve">元</w:t>
            </w:r>
            <w:r/>
          </w:p>
        </w:tc>
      </w:tr>
    </w:tbl>
    <w:p>
      <w:pPr>
        <w:pStyle w:val="730"/>
        <w:rPr>
          <w:rFonts w:ascii="宋体" w:hAnsi="宋体" w:eastAsia="宋体"/>
          <w:bCs/>
          <w:sz w:val="28"/>
          <w:szCs w:val="28"/>
        </w:rPr>
      </w:pPr>
      <w:r>
        <w:rPr>
          <w:rFonts w:ascii="宋体" w:hAnsi="宋体" w:eastAsia="宋体"/>
          <w:bCs/>
          <w:sz w:val="28"/>
          <w:szCs w:val="28"/>
        </w:rPr>
      </w:r>
      <w:r/>
    </w:p>
    <w:p>
      <w:pPr>
        <w:spacing w:line="360" w:lineRule="auto"/>
        <w:rPr>
          <w:rFonts w:ascii="宋体" w:hAnsi="宋体" w:eastAsia="宋体"/>
          <w:bCs/>
          <w:sz w:val="24"/>
          <w:u w:val="single"/>
        </w:rPr>
      </w:pPr>
      <w:r>
        <w:rPr>
          <w:rFonts w:hint="eastAsia" w:ascii="宋体" w:hAnsi="宋体" w:eastAsia="宋体"/>
          <w:bCs/>
          <w:sz w:val="24"/>
        </w:rPr>
        <w:t xml:space="preserve">注：</w:t>
      </w:r>
      <w:r>
        <w:rPr>
          <w:rFonts w:ascii="宋体" w:hAnsi="宋体" w:eastAsia="宋体"/>
          <w:bCs/>
          <w:sz w:val="24"/>
        </w:rPr>
        <w:t xml:space="preserve">1、</w:t>
      </w:r>
      <w:r>
        <w:rPr>
          <w:rFonts w:hint="eastAsia" w:ascii="宋体" w:hAnsi="宋体" w:eastAsia="宋体"/>
          <w:bCs/>
          <w:sz w:val="24"/>
          <w:u w:val="single"/>
        </w:rPr>
        <w:t xml:space="preserve">投标人应当按照招标文件采购需求及相关报价要求填写。</w:t>
      </w:r>
      <w:r/>
    </w:p>
    <w:p>
      <w:pPr>
        <w:ind w:left="-283" w:firstLine="480"/>
        <w:spacing w:line="360" w:lineRule="auto"/>
        <w:rPr>
          <w:rFonts w:ascii="宋体" w:hAnsi="宋体" w:eastAsia="宋体"/>
          <w:bCs/>
          <w:sz w:val="24"/>
          <w:u w:val="single"/>
        </w:rPr>
      </w:pPr>
      <w:r>
        <w:rPr>
          <w:rFonts w:ascii="宋体" w:hAnsi="宋体" w:eastAsia="宋体"/>
          <w:bCs/>
          <w:sz w:val="24"/>
        </w:rPr>
        <w:t xml:space="preserve">2、</w:t>
      </w:r>
      <w:r>
        <w:rPr>
          <w:rFonts w:hint="eastAsia" w:ascii="宋体" w:hAnsi="宋体" w:eastAsia="宋体"/>
          <w:bCs/>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eastAsia="宋体"/>
          <w:bCs/>
          <w:sz w:val="24"/>
          <w:u w:val="single"/>
        </w:rPr>
      </w:pPr>
      <w:r>
        <w:rPr>
          <w:rFonts w:ascii="宋体" w:hAnsi="宋体" w:eastAsia="宋体"/>
          <w:bCs/>
          <w:sz w:val="24"/>
        </w:rPr>
        <w:t xml:space="preserve">3、</w:t>
      </w:r>
      <w:r>
        <w:rPr>
          <w:rFonts w:hint="eastAsia" w:ascii="宋体" w:hAnsi="宋体" w:eastAsia="宋体"/>
          <w:bCs/>
          <w:sz w:val="24"/>
          <w:u w:val="single"/>
        </w:rPr>
        <w:t xml:space="preserve">本表中项目总报价应与开标一览表中项目总报价保持一致。</w:t>
      </w:r>
      <w:r/>
    </w:p>
    <w:p>
      <w:pPr>
        <w:ind w:left="-283" w:firstLine="480"/>
        <w:spacing w:line="360" w:lineRule="auto"/>
        <w:rPr>
          <w:rFonts w:ascii="宋体" w:hAnsi="宋体" w:eastAsia="宋体"/>
          <w:bCs/>
          <w:sz w:val="24"/>
          <w:u w:val="single"/>
        </w:rPr>
      </w:pPr>
      <w:r>
        <w:rPr>
          <w:rFonts w:ascii="宋体" w:hAnsi="宋体" w:eastAsia="宋体"/>
          <w:bCs/>
          <w:sz w:val="24"/>
        </w:rPr>
        <w:t xml:space="preserve">4、</w:t>
      </w:r>
      <w:r>
        <w:rPr>
          <w:rFonts w:hint="eastAsia" w:ascii="宋体" w:hAnsi="宋体" w:eastAsia="宋体"/>
          <w:bCs/>
          <w:sz w:val="24"/>
          <w:u w:val="single"/>
        </w:rPr>
        <w:t xml:space="preserve">报价保留至小数点后两位，四舍五入。</w:t>
      </w:r>
      <w:r/>
    </w:p>
    <w:p>
      <w:pPr>
        <w:ind w:left="-283" w:firstLine="480"/>
        <w:spacing w:line="360" w:lineRule="auto"/>
        <w:rPr>
          <w:rFonts w:ascii="宋体" w:hAnsi="宋体" w:eastAsia="宋体"/>
          <w:bCs/>
          <w:sz w:val="24"/>
          <w:u w:val="single"/>
        </w:rPr>
      </w:pPr>
      <w:r>
        <w:rPr>
          <w:rFonts w:ascii="宋体" w:hAnsi="宋体" w:eastAsia="宋体"/>
          <w:bCs/>
          <w:sz w:val="24"/>
        </w:rPr>
        <w:t xml:space="preserve">5、</w:t>
      </w:r>
      <w:r>
        <w:rPr>
          <w:rFonts w:hint="eastAsia" w:ascii="宋体" w:hAnsi="宋体" w:eastAsia="宋体"/>
          <w:bCs/>
          <w:sz w:val="24"/>
          <w:u w:val="single"/>
        </w:rPr>
        <w:t xml:space="preserve">标的物报价不得为零，否则投标无效。</w:t>
      </w:r>
      <w:r/>
    </w:p>
    <w:p>
      <w:pPr>
        <w:ind w:left="-283" w:firstLine="480"/>
        <w:spacing w:line="360" w:lineRule="auto"/>
        <w:rPr>
          <w:rFonts w:ascii="宋体" w:hAnsi="宋体" w:eastAsia="宋体"/>
          <w:bCs/>
          <w:sz w:val="24"/>
          <w:u w:val="single"/>
        </w:rPr>
      </w:pPr>
      <w:r>
        <w:rPr>
          <w:rFonts w:ascii="宋体" w:hAnsi="宋体" w:eastAsia="宋体"/>
          <w:bCs/>
          <w:sz w:val="24"/>
          <w:u w:val="single"/>
        </w:rPr>
      </w:r>
      <w:r/>
    </w:p>
    <w:p>
      <w:pPr>
        <w:ind w:left="-283" w:firstLine="480"/>
        <w:spacing w:line="360" w:lineRule="auto"/>
        <w:rPr>
          <w:rFonts w:ascii="宋体" w:hAnsi="宋体" w:eastAsia="宋体"/>
          <w:bCs/>
          <w:sz w:val="24"/>
          <w:u w:val="single"/>
        </w:rPr>
      </w:pPr>
      <w:r>
        <w:rPr>
          <w:rFonts w:ascii="宋体" w:hAnsi="宋体" w:eastAsia="宋体"/>
          <w:bCs/>
          <w:sz w:val="24"/>
          <w:u w:val="single"/>
        </w:rPr>
      </w:r>
      <w:r/>
    </w:p>
    <w:p>
      <w:pPr>
        <w:pStyle w:val="702"/>
        <w:spacing w:before="120" w:after="120"/>
      </w:pPr>
      <w:r/>
      <w:bookmarkStart w:id="355" w:name="_Toc30574"/>
      <w:r/>
      <w:bookmarkStart w:id="356" w:name="_Toc25623"/>
      <w:r/>
      <w:bookmarkStart w:id="357" w:name="_Toc3173"/>
      <w:r/>
      <w:bookmarkStart w:id="358" w:name="_Toc20685"/>
      <w:r/>
      <w:bookmarkStart w:id="359" w:name="_Toc5515"/>
      <w:r/>
      <w:bookmarkStart w:id="360" w:name="_Toc29432"/>
      <w:r/>
      <w:bookmarkStart w:id="361" w:name="_Toc3446"/>
      <w:r>
        <w:rPr>
          <w:rFonts w:hint="eastAsia"/>
        </w:rPr>
        <w:t xml:space="preserve">五、技术部分</w:t>
      </w:r>
      <w:bookmarkEnd w:id="355"/>
      <w:r/>
      <w:bookmarkEnd w:id="356"/>
      <w:r/>
      <w:bookmarkEnd w:id="357"/>
      <w:r/>
      <w:bookmarkEnd w:id="358"/>
      <w:r/>
      <w:bookmarkEnd w:id="359"/>
      <w:r/>
      <w:bookmarkEnd w:id="360"/>
      <w:r/>
      <w:bookmarkEnd w:id="361"/>
      <w:r/>
      <w:r/>
    </w:p>
    <w:p>
      <w:pPr>
        <w:ind w:firstLine="3206"/>
        <w:jc w:val="left"/>
        <w:rPr>
          <w:rFonts w:ascii="宋体" w:hAnsi="宋体" w:eastAsia="宋体"/>
          <w:sz w:val="32"/>
        </w:rPr>
      </w:pPr>
      <w:r>
        <w:rPr>
          <w:rFonts w:ascii="宋体" w:hAnsi="宋体" w:eastAsia="宋体"/>
          <w:sz w:val="32"/>
        </w:rPr>
      </w:r>
      <w:r/>
    </w:p>
    <w:p>
      <w:pPr>
        <w:ind w:firstLine="3206"/>
        <w:jc w:val="left"/>
        <w:rPr>
          <w:rFonts w:ascii="宋体" w:hAnsi="宋体" w:eastAsia="宋体"/>
          <w:sz w:val="32"/>
        </w:rPr>
      </w:pPr>
      <w:r>
        <w:rPr>
          <w:rFonts w:hint="eastAsia" w:ascii="宋体" w:hAnsi="宋体" w:eastAsia="宋体"/>
          <w:sz w:val="32"/>
        </w:rPr>
        <w:t xml:space="preserve">1.技术响应及偏离表</w:t>
      </w:r>
      <w:r/>
    </w:p>
    <w:tbl>
      <w:tblPr>
        <w:tblStyle w:val="704"/>
        <w:tblW w:w="8733" w:type="dxa"/>
        <w:jc w:val="center"/>
        <w:tblLayout w:type="fixed"/>
        <w:tblCellMar>
          <w:left w:w="28" w:type="dxa"/>
          <w:top w:w="0" w:type="dxa"/>
          <w:right w:w="28" w:type="dxa"/>
          <w:bottom w:w="0" w:type="dxa"/>
        </w:tblCellMar>
        <w:tblLook w:val="04A0" w:firstRow="1" w:lastRow="0" w:firstColumn="1" w:lastColumn="0" w:noHBand="0" w:noVBand="1"/>
      </w:tblPr>
      <w:tblGrid>
        <w:gridCol w:w="603"/>
        <w:gridCol w:w="1260"/>
        <w:gridCol w:w="1620"/>
        <w:gridCol w:w="1605"/>
        <w:gridCol w:w="1155"/>
        <w:gridCol w:w="1335"/>
        <w:gridCol w:w="1155"/>
      </w:tblGrid>
      <w:tr>
        <w:trPr>
          <w:jc w:val="center"/>
          <w:trHeight w:val="964"/>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pStyle w:val="731"/>
              <w:jc w:val="center"/>
              <w:spacing w:before="40" w:after="40"/>
              <w:rPr>
                <w:rFonts w:ascii="宋体" w:hAnsi="宋体" w:eastAsia="宋体" w:cs="宋体"/>
                <w:bCs/>
                <w:sz w:val="24"/>
              </w:rPr>
            </w:pPr>
            <w:r>
              <w:rPr>
                <w:rFonts w:hint="eastAsia" w:ascii="宋体" w:hAnsi="宋体" w:eastAsia="宋体" w:cs="宋体"/>
                <w:bCs/>
                <w:sz w:val="24"/>
              </w:rPr>
              <w:br w:type="page" w:clear="all"/>
            </w:r>
            <w:r>
              <w:rPr>
                <w:rFonts w:hint="eastAsia" w:ascii="宋体" w:hAnsi="宋体" w:eastAsia="宋体" w:cs="宋体"/>
                <w:bCs/>
                <w:sz w:val="24"/>
              </w:rPr>
              <w:t xml:space="preserve">序号</w:t>
            </w:r>
            <w:r/>
          </w:p>
        </w:tc>
        <w:tc>
          <w:tcPr>
            <w:tcBorders>
              <w:top w:val="single" w:color="000000" w:sz="6" w:space="0"/>
              <w:left w:val="none" w:color="000000" w:sz="4" w:space="0"/>
              <w:bottom w:val="single" w:color="000000" w:sz="6" w:space="0"/>
              <w:right w:val="single" w:color="auto" w:sz="4" w:space="0"/>
            </w:tcBorders>
            <w:tcW w:w="1260" w:type="dxa"/>
            <w:vAlign w:val="center"/>
            <w:textDirection w:val="lrTb"/>
            <w:noWrap w:val="false"/>
          </w:tcPr>
          <w:p>
            <w:pPr>
              <w:pStyle w:val="731"/>
              <w:jc w:val="center"/>
              <w:spacing w:before="40" w:after="40"/>
              <w:rPr>
                <w:rFonts w:ascii="宋体" w:hAnsi="宋体" w:eastAsia="宋体" w:cs="宋体"/>
                <w:bCs/>
                <w:sz w:val="24"/>
              </w:rPr>
            </w:pPr>
            <w:r>
              <w:rPr>
                <w:rFonts w:hint="eastAsia" w:ascii="宋体" w:hAnsi="宋体" w:eastAsia="宋体" w:cs="宋体"/>
                <w:bCs/>
                <w:sz w:val="24"/>
              </w:rPr>
              <w:t xml:space="preserve">标的名称</w:t>
            </w:r>
            <w:r/>
          </w:p>
        </w:tc>
        <w:tc>
          <w:tcPr>
            <w:tcBorders>
              <w:top w:val="single" w:color="000000" w:sz="6" w:space="0"/>
              <w:left w:val="single" w:color="auto" w:sz="4" w:space="0"/>
              <w:bottom w:val="single" w:color="000000" w:sz="6" w:space="0"/>
              <w:right w:val="single" w:color="auto" w:sz="4" w:space="0"/>
            </w:tcBorders>
            <w:tcW w:w="1620" w:type="dxa"/>
            <w:vAlign w:val="center"/>
            <w:textDirection w:val="lrTb"/>
            <w:noWrap w:val="false"/>
          </w:tcPr>
          <w:p>
            <w:pPr>
              <w:pStyle w:val="731"/>
              <w:jc w:val="center"/>
              <w:spacing w:before="40" w:after="40"/>
              <w:rPr>
                <w:rFonts w:ascii="宋体" w:hAnsi="宋体" w:eastAsia="宋体" w:cs="宋体"/>
                <w:bCs/>
                <w:sz w:val="24"/>
              </w:rPr>
            </w:pPr>
            <w:r>
              <w:rPr>
                <w:rFonts w:hint="eastAsia" w:ascii="宋体" w:hAnsi="宋体" w:eastAsia="宋体" w:cs="宋体"/>
                <w:bCs/>
                <w:sz w:val="24"/>
              </w:rPr>
              <w:t xml:space="preserve">响应产品名称及型号</w:t>
            </w:r>
            <w:r/>
          </w:p>
        </w:tc>
        <w:tc>
          <w:tcPr>
            <w:tcBorders>
              <w:top w:val="single" w:color="000000" w:sz="6" w:space="0"/>
              <w:left w:val="none" w:color="000000" w:sz="4" w:space="0"/>
              <w:bottom w:val="single" w:color="000000" w:sz="6" w:space="0"/>
              <w:right w:val="single" w:color="auto" w:sz="4" w:space="0"/>
            </w:tcBorders>
            <w:tcW w:w="1605" w:type="dxa"/>
            <w:vAlign w:val="center"/>
            <w:textDirection w:val="lrTb"/>
            <w:noWrap w:val="false"/>
          </w:tcPr>
          <w:p>
            <w:pPr>
              <w:pStyle w:val="731"/>
              <w:jc w:val="center"/>
              <w:spacing w:before="40" w:after="40"/>
              <w:rPr>
                <w:rFonts w:ascii="宋体" w:hAnsi="宋体" w:eastAsia="宋体" w:cs="宋体"/>
                <w:bCs/>
                <w:sz w:val="24"/>
              </w:rPr>
            </w:pPr>
            <w:r>
              <w:rPr>
                <w:rFonts w:hint="eastAsia" w:ascii="宋体" w:hAnsi="宋体" w:eastAsia="宋体" w:cs="宋体"/>
                <w:bCs/>
                <w:sz w:val="24"/>
              </w:rPr>
              <w:t xml:space="preserve">文件要求参数</w:t>
            </w:r>
            <w:r/>
          </w:p>
        </w:tc>
        <w:tc>
          <w:tcPr>
            <w:tcBorders>
              <w:top w:val="single" w:color="000000" w:sz="6" w:space="0"/>
              <w:left w:val="single" w:color="auto" w:sz="4" w:space="0"/>
              <w:bottom w:val="single" w:color="000000" w:sz="6" w:space="0"/>
              <w:right w:val="single" w:color="000000" w:sz="6" w:space="0"/>
            </w:tcBorders>
            <w:tcW w:w="1155" w:type="dxa"/>
            <w:vAlign w:val="center"/>
            <w:textDirection w:val="lrTb"/>
            <w:noWrap w:val="false"/>
          </w:tcPr>
          <w:p>
            <w:pPr>
              <w:pStyle w:val="731"/>
              <w:jc w:val="center"/>
              <w:spacing w:before="40" w:after="40"/>
              <w:rPr>
                <w:rFonts w:ascii="宋体" w:hAnsi="宋体" w:eastAsia="宋体" w:cs="宋体"/>
                <w:bCs/>
                <w:sz w:val="24"/>
              </w:rPr>
            </w:pPr>
            <w:r>
              <w:rPr>
                <w:rFonts w:hint="eastAsia" w:ascii="宋体" w:hAnsi="宋体" w:eastAsia="宋体" w:cs="宋体"/>
                <w:bCs/>
                <w:sz w:val="24"/>
              </w:rPr>
              <w:t xml:space="preserve">响应参数</w:t>
            </w:r>
            <w:r/>
          </w:p>
        </w:tc>
        <w:tc>
          <w:tcPr>
            <w:tcBorders>
              <w:top w:val="single" w:color="000000" w:sz="6" w:space="0"/>
              <w:left w:val="none" w:color="000000" w:sz="4" w:space="0"/>
              <w:bottom w:val="single" w:color="000000" w:sz="6" w:space="0"/>
              <w:right w:val="single" w:color="000000" w:sz="6" w:space="0"/>
            </w:tcBorders>
            <w:tcW w:w="1335" w:type="dxa"/>
            <w:vAlign w:val="center"/>
            <w:textDirection w:val="lrTb"/>
            <w:noWrap w:val="false"/>
          </w:tcPr>
          <w:p>
            <w:pPr>
              <w:pStyle w:val="731"/>
              <w:jc w:val="center"/>
              <w:spacing w:before="40" w:after="40"/>
              <w:rPr>
                <w:rFonts w:ascii="宋体" w:hAnsi="宋体" w:eastAsia="宋体" w:cs="宋体"/>
                <w:bCs/>
                <w:sz w:val="24"/>
              </w:rPr>
            </w:pPr>
            <w:r>
              <w:rPr>
                <w:rFonts w:hint="eastAsia" w:ascii="宋体" w:hAnsi="宋体" w:eastAsia="宋体" w:cs="宋体"/>
                <w:bCs/>
                <w:sz w:val="24"/>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55" w:type="dxa"/>
            <w:vAlign w:val="center"/>
            <w:textDirection w:val="lrTb"/>
            <w:noWrap w:val="false"/>
          </w:tcPr>
          <w:p>
            <w:pPr>
              <w:pStyle w:val="731"/>
              <w:jc w:val="center"/>
              <w:spacing w:before="40" w:after="40"/>
              <w:rPr>
                <w:rFonts w:ascii="宋体" w:hAnsi="宋体" w:eastAsia="宋体" w:cs="宋体"/>
                <w:bCs/>
                <w:sz w:val="24"/>
              </w:rPr>
            </w:pPr>
            <w:r>
              <w:rPr>
                <w:rFonts w:hint="eastAsia" w:ascii="宋体" w:hAnsi="宋体" w:eastAsia="宋体" w:cs="宋体"/>
                <w:bCs/>
                <w:sz w:val="24"/>
              </w:rPr>
              <w:t xml:space="preserve">备注</w:t>
            </w:r>
            <w:r/>
          </w:p>
          <w:p>
            <w:pPr>
              <w:pStyle w:val="731"/>
              <w:jc w:val="center"/>
              <w:spacing w:before="40" w:after="40"/>
              <w:rPr>
                <w:rFonts w:ascii="宋体" w:hAnsi="宋体" w:eastAsia="宋体" w:cs="宋体"/>
                <w:bCs/>
                <w:sz w:val="24"/>
              </w:rPr>
            </w:pPr>
            <w:r>
              <w:rPr>
                <w:rFonts w:hint="eastAsia" w:ascii="宋体" w:hAnsi="宋体" w:eastAsia="宋体" w:cs="宋体"/>
                <w:bCs/>
                <w:sz w:val="24"/>
              </w:rPr>
              <w:t xml:space="preserve">（证明材料位置）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603" w:type="dxa"/>
            <w:vAlign w:val="center"/>
            <w:vMerge w:val="restart"/>
            <w:textDirection w:val="lrTb"/>
            <w:noWrap w:val="false"/>
          </w:tcPr>
          <w:p>
            <w:pPr>
              <w:pStyle w:val="731"/>
              <w:jc w:val="center"/>
              <w:rPr>
                <w:rFonts w:ascii="宋体" w:hAnsi="宋体" w:eastAsia="宋体" w:cs="宋体"/>
                <w:bCs/>
                <w:sz w:val="24"/>
              </w:rPr>
            </w:pPr>
            <w:r>
              <w:rPr>
                <w:rFonts w:hint="eastAsia" w:ascii="宋体" w:hAnsi="宋体" w:eastAsia="宋体" w:cs="宋体"/>
                <w:bCs/>
                <w:sz w:val="24"/>
              </w:rPr>
              <w:t xml:space="preserve">1</w:t>
            </w:r>
            <w:r/>
          </w:p>
        </w:tc>
        <w:tc>
          <w:tcPr>
            <w:tcBorders>
              <w:top w:val="single" w:color="000000" w:sz="6" w:space="0"/>
              <w:left w:val="none" w:color="000000" w:sz="4" w:space="0"/>
              <w:bottom w:val="single" w:color="000000" w:sz="6" w:space="0"/>
              <w:right w:val="single" w:color="auto" w:sz="4" w:space="0"/>
            </w:tcBorders>
            <w:tcW w:w="1260" w:type="dxa"/>
            <w:vAlign w:val="center"/>
            <w:vMerge w:val="restart"/>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000000" w:sz="6" w:space="0"/>
              <w:left w:val="single" w:color="auto" w:sz="4" w:space="0"/>
              <w:right w:val="single" w:color="auto" w:sz="4" w:space="0"/>
            </w:tcBorders>
            <w:tcW w:w="1620" w:type="dxa"/>
            <w:vAlign w:val="center"/>
            <w:vMerge w:val="restart"/>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000000" w:sz="6" w:space="0"/>
              <w:left w:val="none" w:color="000000" w:sz="4" w:space="0"/>
              <w:bottom w:val="single" w:color="auto" w:sz="4" w:space="0"/>
              <w:right w:val="single" w:color="auto" w:sz="4" w:space="0"/>
            </w:tcBorders>
            <w:tcW w:w="160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000000" w:sz="6" w:space="0"/>
              <w:left w:val="single" w:color="auto" w:sz="4" w:space="0"/>
              <w:bottom w:val="single" w:color="auto" w:sz="4" w:space="0"/>
              <w:right w:val="single" w:color="000000" w:sz="6" w:space="0"/>
            </w:tcBorders>
            <w:tcW w:w="115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000000" w:sz="6" w:space="0"/>
              <w:left w:val="none" w:color="000000" w:sz="4" w:space="0"/>
              <w:bottom w:val="single" w:color="auto" w:sz="4" w:space="0"/>
              <w:right w:val="single" w:color="000000" w:sz="6" w:space="0"/>
            </w:tcBorders>
            <w:tcW w:w="133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000000" w:sz="6" w:space="0"/>
              <w:left w:val="none" w:color="000000" w:sz="4" w:space="0"/>
              <w:bottom w:val="single" w:color="auto" w:sz="4" w:space="0"/>
              <w:right w:val="single" w:color="000000" w:sz="6" w:space="0"/>
            </w:tcBorders>
            <w:tcW w:w="115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603" w:type="dxa"/>
            <w:vAlign w:val="center"/>
            <w:vMerge w:val="continue"/>
            <w:textDirection w:val="lrTb"/>
            <w:noWrap w:val="false"/>
          </w:tcPr>
          <w:p>
            <w:pPr>
              <w:pStyle w:val="731"/>
              <w:jc w:val="left"/>
              <w:widowControl/>
              <w:rPr>
                <w:rFonts w:ascii="宋体" w:hAnsi="宋体" w:eastAsia="宋体" w:cs="宋体"/>
                <w:bCs/>
                <w:sz w:val="24"/>
              </w:rPr>
            </w:pPr>
            <w:r>
              <w:rPr>
                <w:rFonts w:ascii="宋体" w:hAnsi="宋体" w:eastAsia="宋体" w:cs="宋体"/>
                <w:bCs/>
                <w:sz w:val="24"/>
              </w:rPr>
            </w:r>
            <w:r/>
          </w:p>
        </w:tc>
        <w:tc>
          <w:tcPr>
            <w:tcBorders>
              <w:top w:val="single" w:color="000000" w:sz="6" w:space="0"/>
              <w:left w:val="none" w:color="000000" w:sz="4" w:space="0"/>
              <w:bottom w:val="single" w:color="000000" w:sz="6" w:space="0"/>
              <w:right w:val="single" w:color="auto" w:sz="4" w:space="0"/>
            </w:tcBorders>
            <w:tcW w:w="1260" w:type="dxa"/>
            <w:vAlign w:val="center"/>
            <w:vMerge w:val="continue"/>
            <w:textDirection w:val="lrTb"/>
            <w:noWrap w:val="false"/>
          </w:tcPr>
          <w:p>
            <w:pPr>
              <w:pStyle w:val="731"/>
              <w:jc w:val="left"/>
              <w:widowControl/>
              <w:rPr>
                <w:rFonts w:ascii="宋体" w:hAnsi="宋体" w:eastAsia="宋体" w:cs="宋体"/>
                <w:bCs/>
                <w:sz w:val="24"/>
                <w:u w:val="single"/>
              </w:rPr>
            </w:pPr>
            <w:r>
              <w:rPr>
                <w:rFonts w:ascii="宋体" w:hAnsi="宋体" w:eastAsia="宋体" w:cs="宋体"/>
                <w:bCs/>
                <w:sz w:val="24"/>
                <w:u w:val="single"/>
              </w:rPr>
            </w:r>
            <w:r/>
          </w:p>
        </w:tc>
        <w:tc>
          <w:tcPr>
            <w:tcBorders>
              <w:left w:val="single" w:color="auto" w:sz="4" w:space="0"/>
              <w:right w:val="single" w:color="auto" w:sz="4" w:space="0"/>
            </w:tcBorders>
            <w:tcW w:w="1620" w:type="dxa"/>
            <w:vAlign w:val="center"/>
            <w:vMerge w:val="continue"/>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auto" w:sz="4" w:space="0"/>
              <w:left w:val="none" w:color="000000" w:sz="4" w:space="0"/>
              <w:bottom w:val="single" w:color="auto" w:sz="4" w:space="0"/>
              <w:right w:val="single" w:color="auto" w:sz="4" w:space="0"/>
            </w:tcBorders>
            <w:tcW w:w="160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auto" w:sz="4" w:space="0"/>
              <w:left w:val="single" w:color="auto" w:sz="4" w:space="0"/>
              <w:bottom w:val="single" w:color="auto" w:sz="4" w:space="0"/>
              <w:right w:val="single" w:color="000000" w:sz="6" w:space="0"/>
            </w:tcBorders>
            <w:tcW w:w="115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auto" w:sz="4" w:space="0"/>
              <w:left w:val="none" w:color="000000" w:sz="4" w:space="0"/>
              <w:bottom w:val="single" w:color="auto" w:sz="4" w:space="0"/>
              <w:right w:val="single" w:color="000000" w:sz="6" w:space="0"/>
            </w:tcBorders>
            <w:tcW w:w="133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auto" w:sz="4" w:space="0"/>
              <w:left w:val="none" w:color="000000" w:sz="4" w:space="0"/>
              <w:bottom w:val="single" w:color="auto" w:sz="4" w:space="0"/>
              <w:right w:val="single" w:color="000000" w:sz="6" w:space="0"/>
            </w:tcBorders>
            <w:tcW w:w="115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603" w:type="dxa"/>
            <w:vAlign w:val="center"/>
            <w:vMerge w:val="continue"/>
            <w:textDirection w:val="lrTb"/>
            <w:noWrap w:val="false"/>
          </w:tcPr>
          <w:p>
            <w:pPr>
              <w:pStyle w:val="731"/>
              <w:jc w:val="left"/>
              <w:widowControl/>
              <w:rPr>
                <w:rFonts w:ascii="宋体" w:hAnsi="宋体" w:eastAsia="宋体" w:cs="宋体"/>
                <w:bCs/>
                <w:sz w:val="24"/>
              </w:rPr>
            </w:pPr>
            <w:r>
              <w:rPr>
                <w:rFonts w:ascii="宋体" w:hAnsi="宋体" w:eastAsia="宋体" w:cs="宋体"/>
                <w:bCs/>
                <w:sz w:val="24"/>
              </w:rPr>
            </w:r>
            <w:r/>
          </w:p>
        </w:tc>
        <w:tc>
          <w:tcPr>
            <w:tcBorders>
              <w:top w:val="single" w:color="000000" w:sz="6" w:space="0"/>
              <w:left w:val="none" w:color="000000" w:sz="4" w:space="0"/>
              <w:bottom w:val="single" w:color="000000" w:sz="6" w:space="0"/>
              <w:right w:val="single" w:color="auto" w:sz="4" w:space="0"/>
            </w:tcBorders>
            <w:tcW w:w="1260" w:type="dxa"/>
            <w:vAlign w:val="center"/>
            <w:vMerge w:val="continue"/>
            <w:textDirection w:val="lrTb"/>
            <w:noWrap w:val="false"/>
          </w:tcPr>
          <w:p>
            <w:pPr>
              <w:pStyle w:val="731"/>
              <w:jc w:val="left"/>
              <w:widowControl/>
              <w:rPr>
                <w:rFonts w:ascii="宋体" w:hAnsi="宋体" w:eastAsia="宋体" w:cs="宋体"/>
                <w:bCs/>
                <w:sz w:val="24"/>
                <w:u w:val="single"/>
              </w:rPr>
            </w:pPr>
            <w:r>
              <w:rPr>
                <w:rFonts w:ascii="宋体" w:hAnsi="宋体" w:eastAsia="宋体" w:cs="宋体"/>
                <w:bCs/>
                <w:sz w:val="24"/>
                <w:u w:val="single"/>
              </w:rPr>
            </w:r>
            <w:r/>
          </w:p>
        </w:tc>
        <w:tc>
          <w:tcPr>
            <w:tcBorders>
              <w:left w:val="single" w:color="auto" w:sz="4" w:space="0"/>
              <w:bottom w:val="single" w:color="auto" w:sz="4" w:space="0"/>
              <w:right w:val="single" w:color="auto" w:sz="4" w:space="0"/>
            </w:tcBorders>
            <w:tcW w:w="1620" w:type="dxa"/>
            <w:vAlign w:val="center"/>
            <w:vMerge w:val="continue"/>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auto" w:sz="4" w:space="0"/>
              <w:left w:val="none" w:color="000000" w:sz="4" w:space="0"/>
              <w:bottom w:val="single" w:color="auto" w:sz="4" w:space="0"/>
              <w:right w:val="single" w:color="auto" w:sz="4" w:space="0"/>
            </w:tcBorders>
            <w:tcW w:w="160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auto" w:sz="4" w:space="0"/>
              <w:left w:val="single" w:color="auto" w:sz="4" w:space="0"/>
              <w:bottom w:val="single" w:color="000000" w:sz="6" w:space="0"/>
              <w:right w:val="single" w:color="000000" w:sz="6" w:space="0"/>
            </w:tcBorders>
            <w:tcW w:w="115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auto" w:sz="4" w:space="0"/>
              <w:left w:val="none" w:color="000000" w:sz="4" w:space="0"/>
              <w:bottom w:val="single" w:color="000000" w:sz="6" w:space="0"/>
              <w:right w:val="single" w:color="000000" w:sz="6" w:space="0"/>
            </w:tcBorders>
            <w:tcW w:w="133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auto" w:sz="4" w:space="0"/>
              <w:left w:val="none" w:color="000000" w:sz="4" w:space="0"/>
              <w:bottom w:val="single" w:color="000000" w:sz="6" w:space="0"/>
              <w:right w:val="single" w:color="000000" w:sz="6" w:space="0"/>
            </w:tcBorders>
            <w:tcW w:w="115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603" w:type="dxa"/>
            <w:vAlign w:val="center"/>
            <w:vMerge w:val="restart"/>
            <w:textDirection w:val="lrTb"/>
            <w:noWrap w:val="false"/>
          </w:tcPr>
          <w:p>
            <w:pPr>
              <w:pStyle w:val="731"/>
              <w:jc w:val="center"/>
              <w:rPr>
                <w:rFonts w:ascii="宋体" w:hAnsi="宋体" w:eastAsia="宋体" w:cs="宋体"/>
                <w:bCs/>
                <w:sz w:val="24"/>
              </w:rPr>
            </w:pPr>
            <w:r>
              <w:rPr>
                <w:rFonts w:hint="eastAsia" w:ascii="宋体" w:hAnsi="宋体" w:eastAsia="宋体" w:cs="宋体"/>
                <w:bCs/>
                <w:sz w:val="24"/>
              </w:rPr>
              <w:t xml:space="preserve">2</w:t>
            </w:r>
            <w:r/>
          </w:p>
        </w:tc>
        <w:tc>
          <w:tcPr>
            <w:tcBorders>
              <w:top w:val="single" w:color="000000" w:sz="6" w:space="0"/>
              <w:left w:val="none" w:color="000000" w:sz="4" w:space="0"/>
              <w:bottom w:val="single" w:color="000000" w:sz="6" w:space="0"/>
              <w:right w:val="single" w:color="auto" w:sz="4" w:space="0"/>
            </w:tcBorders>
            <w:tcW w:w="1260" w:type="dxa"/>
            <w:vAlign w:val="center"/>
            <w:vMerge w:val="restart"/>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auto" w:sz="4" w:space="0"/>
              <w:left w:val="single" w:color="auto" w:sz="4" w:space="0"/>
              <w:bottom w:val="single" w:color="auto" w:sz="4" w:space="0"/>
              <w:right w:val="single" w:color="auto" w:sz="4" w:space="0"/>
            </w:tcBorders>
            <w:tcW w:w="1620" w:type="dxa"/>
            <w:vAlign w:val="center"/>
            <w:vMerge w:val="restart"/>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auto" w:sz="4" w:space="0"/>
              <w:left w:val="none" w:color="000000" w:sz="4" w:space="0"/>
              <w:bottom w:val="single" w:color="auto" w:sz="4" w:space="0"/>
              <w:right w:val="single" w:color="auto" w:sz="4" w:space="0"/>
            </w:tcBorders>
            <w:tcW w:w="160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000000" w:sz="6" w:space="0"/>
              <w:left w:val="single" w:color="auto" w:sz="4" w:space="0"/>
              <w:bottom w:val="single" w:color="auto" w:sz="4" w:space="0"/>
              <w:right w:val="single" w:color="000000" w:sz="6" w:space="0"/>
            </w:tcBorders>
            <w:tcW w:w="115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000000" w:sz="6" w:space="0"/>
              <w:left w:val="none" w:color="000000" w:sz="4" w:space="0"/>
              <w:bottom w:val="single" w:color="auto" w:sz="4" w:space="0"/>
              <w:right w:val="single" w:color="000000" w:sz="6" w:space="0"/>
            </w:tcBorders>
            <w:tcW w:w="133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000000" w:sz="6" w:space="0"/>
              <w:left w:val="none" w:color="000000" w:sz="4" w:space="0"/>
              <w:bottom w:val="single" w:color="auto" w:sz="4" w:space="0"/>
              <w:right w:val="single" w:color="000000" w:sz="6" w:space="0"/>
            </w:tcBorders>
            <w:tcW w:w="115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603" w:type="dxa"/>
            <w:vAlign w:val="center"/>
            <w:vMerge w:val="continue"/>
            <w:textDirection w:val="lrTb"/>
            <w:noWrap w:val="false"/>
          </w:tcPr>
          <w:p>
            <w:pPr>
              <w:pStyle w:val="731"/>
              <w:jc w:val="left"/>
              <w:widowControl/>
              <w:rPr>
                <w:rFonts w:ascii="宋体" w:hAnsi="宋体" w:eastAsia="宋体" w:cs="宋体"/>
                <w:bCs/>
                <w:sz w:val="24"/>
              </w:rPr>
            </w:pPr>
            <w:r>
              <w:rPr>
                <w:rFonts w:ascii="宋体" w:hAnsi="宋体" w:eastAsia="宋体" w:cs="宋体"/>
                <w:bCs/>
                <w:sz w:val="24"/>
              </w:rPr>
            </w:r>
            <w:r/>
          </w:p>
        </w:tc>
        <w:tc>
          <w:tcPr>
            <w:tcBorders>
              <w:top w:val="single" w:color="000000" w:sz="6" w:space="0"/>
              <w:left w:val="none" w:color="000000" w:sz="4" w:space="0"/>
              <w:bottom w:val="single" w:color="000000" w:sz="6" w:space="0"/>
              <w:right w:val="single" w:color="auto" w:sz="4" w:space="0"/>
            </w:tcBorders>
            <w:tcW w:w="1260" w:type="dxa"/>
            <w:vAlign w:val="center"/>
            <w:vMerge w:val="continue"/>
            <w:textDirection w:val="lrTb"/>
            <w:noWrap w:val="false"/>
          </w:tcPr>
          <w:p>
            <w:pPr>
              <w:pStyle w:val="731"/>
              <w:jc w:val="left"/>
              <w:widowControl/>
              <w:rPr>
                <w:rFonts w:ascii="宋体" w:hAnsi="宋体" w:eastAsia="宋体" w:cs="宋体"/>
                <w:bCs/>
                <w:sz w:val="24"/>
                <w:u w:val="single"/>
              </w:rPr>
            </w:pPr>
            <w:r>
              <w:rPr>
                <w:rFonts w:ascii="宋体" w:hAnsi="宋体" w:eastAsia="宋体" w:cs="宋体"/>
                <w:bCs/>
                <w:sz w:val="24"/>
                <w:u w:val="single"/>
              </w:rPr>
            </w:r>
            <w:r/>
          </w:p>
        </w:tc>
        <w:tc>
          <w:tcPr>
            <w:tcBorders>
              <w:top w:val="single" w:color="auto" w:sz="4" w:space="0"/>
              <w:left w:val="single" w:color="auto" w:sz="4" w:space="0"/>
              <w:right w:val="single" w:color="auto" w:sz="4" w:space="0"/>
            </w:tcBorders>
            <w:tcW w:w="1620" w:type="dxa"/>
            <w:vAlign w:val="center"/>
            <w:vMerge w:val="continue"/>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auto" w:sz="4" w:space="0"/>
              <w:left w:val="none" w:color="000000" w:sz="4" w:space="0"/>
              <w:bottom w:val="single" w:color="auto" w:sz="4" w:space="0"/>
              <w:right w:val="single" w:color="auto" w:sz="4" w:space="0"/>
            </w:tcBorders>
            <w:tcW w:w="160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auto" w:sz="4" w:space="0"/>
              <w:left w:val="single" w:color="auto" w:sz="4" w:space="0"/>
              <w:bottom w:val="single" w:color="auto" w:sz="4" w:space="0"/>
              <w:right w:val="single" w:color="000000" w:sz="6" w:space="0"/>
            </w:tcBorders>
            <w:tcW w:w="115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auto" w:sz="4" w:space="0"/>
              <w:left w:val="none" w:color="000000" w:sz="4" w:space="0"/>
              <w:bottom w:val="single" w:color="auto" w:sz="4" w:space="0"/>
              <w:right w:val="single" w:color="000000" w:sz="6" w:space="0"/>
            </w:tcBorders>
            <w:tcW w:w="133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auto" w:sz="4" w:space="0"/>
              <w:left w:val="none" w:color="000000" w:sz="4" w:space="0"/>
              <w:bottom w:val="single" w:color="auto" w:sz="4" w:space="0"/>
              <w:right w:val="single" w:color="000000" w:sz="6" w:space="0"/>
            </w:tcBorders>
            <w:tcW w:w="115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603" w:type="dxa"/>
            <w:vAlign w:val="center"/>
            <w:vMerge w:val="continue"/>
            <w:textDirection w:val="lrTb"/>
            <w:noWrap w:val="false"/>
          </w:tcPr>
          <w:p>
            <w:pPr>
              <w:pStyle w:val="731"/>
              <w:jc w:val="left"/>
              <w:widowControl/>
              <w:rPr>
                <w:rFonts w:ascii="宋体" w:hAnsi="宋体" w:eastAsia="宋体" w:cs="宋体"/>
                <w:bCs/>
                <w:sz w:val="24"/>
              </w:rPr>
            </w:pPr>
            <w:r>
              <w:rPr>
                <w:rFonts w:ascii="宋体" w:hAnsi="宋体" w:eastAsia="宋体" w:cs="宋体"/>
                <w:bCs/>
                <w:sz w:val="24"/>
              </w:rPr>
            </w:r>
            <w:r/>
          </w:p>
        </w:tc>
        <w:tc>
          <w:tcPr>
            <w:tcBorders>
              <w:top w:val="single" w:color="000000" w:sz="6" w:space="0"/>
              <w:left w:val="none" w:color="000000" w:sz="4" w:space="0"/>
              <w:bottom w:val="single" w:color="000000" w:sz="6" w:space="0"/>
              <w:right w:val="single" w:color="auto" w:sz="4" w:space="0"/>
            </w:tcBorders>
            <w:tcW w:w="1260" w:type="dxa"/>
            <w:vAlign w:val="center"/>
            <w:vMerge w:val="continue"/>
            <w:textDirection w:val="lrTb"/>
            <w:noWrap w:val="false"/>
          </w:tcPr>
          <w:p>
            <w:pPr>
              <w:pStyle w:val="731"/>
              <w:jc w:val="left"/>
              <w:widowControl/>
              <w:rPr>
                <w:rFonts w:ascii="宋体" w:hAnsi="宋体" w:eastAsia="宋体" w:cs="宋体"/>
                <w:bCs/>
                <w:sz w:val="24"/>
                <w:u w:val="single"/>
              </w:rPr>
            </w:pPr>
            <w:r>
              <w:rPr>
                <w:rFonts w:ascii="宋体" w:hAnsi="宋体" w:eastAsia="宋体" w:cs="宋体"/>
                <w:bCs/>
                <w:sz w:val="24"/>
                <w:u w:val="single"/>
              </w:rPr>
            </w:r>
            <w:r/>
          </w:p>
        </w:tc>
        <w:tc>
          <w:tcPr>
            <w:tcBorders>
              <w:left w:val="single" w:color="auto" w:sz="4" w:space="0"/>
              <w:bottom w:val="single" w:color="000000" w:sz="6" w:space="0"/>
              <w:right w:val="single" w:color="auto" w:sz="4" w:space="0"/>
            </w:tcBorders>
            <w:tcW w:w="1620" w:type="dxa"/>
            <w:vAlign w:val="center"/>
            <w:vMerge w:val="continue"/>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auto" w:sz="4" w:space="0"/>
              <w:left w:val="none" w:color="000000" w:sz="4" w:space="0"/>
              <w:bottom w:val="single" w:color="000000" w:sz="6" w:space="0"/>
              <w:right w:val="single" w:color="auto" w:sz="4" w:space="0"/>
            </w:tcBorders>
            <w:tcW w:w="160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auto" w:sz="4" w:space="0"/>
              <w:left w:val="single" w:color="auto" w:sz="4" w:space="0"/>
              <w:bottom w:val="single" w:color="000000" w:sz="6" w:space="0"/>
              <w:right w:val="single" w:color="000000" w:sz="6" w:space="0"/>
            </w:tcBorders>
            <w:tcW w:w="115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auto" w:sz="4" w:space="0"/>
              <w:left w:val="none" w:color="000000" w:sz="4" w:space="0"/>
              <w:bottom w:val="single" w:color="000000" w:sz="6" w:space="0"/>
              <w:right w:val="single" w:color="000000" w:sz="6" w:space="0"/>
            </w:tcBorders>
            <w:tcW w:w="133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auto" w:sz="4" w:space="0"/>
              <w:left w:val="none" w:color="000000" w:sz="4" w:space="0"/>
              <w:bottom w:val="single" w:color="000000" w:sz="6" w:space="0"/>
              <w:right w:val="single" w:color="000000" w:sz="6" w:space="0"/>
            </w:tcBorders>
            <w:tcW w:w="115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603" w:type="dxa"/>
            <w:vAlign w:val="center"/>
            <w:vMerge w:val="restart"/>
            <w:textDirection w:val="lrTb"/>
            <w:noWrap w:val="false"/>
          </w:tcPr>
          <w:p>
            <w:pPr>
              <w:pStyle w:val="731"/>
              <w:jc w:val="center"/>
              <w:rPr>
                <w:rFonts w:ascii="宋体" w:hAnsi="宋体" w:eastAsia="宋体" w:cs="宋体"/>
                <w:bCs/>
                <w:sz w:val="24"/>
              </w:rPr>
            </w:pPr>
            <w:r>
              <w:rPr>
                <w:rFonts w:hint="eastAsia" w:ascii="宋体" w:hAnsi="宋体" w:eastAsia="宋体" w:cs="宋体"/>
                <w:bCs/>
                <w:sz w:val="24"/>
              </w:rPr>
              <w:t xml:space="preserve">……</w:t>
            </w:r>
            <w:r/>
          </w:p>
        </w:tc>
        <w:tc>
          <w:tcPr>
            <w:tcBorders>
              <w:top w:val="single" w:color="000000" w:sz="6" w:space="0"/>
              <w:left w:val="none" w:color="000000" w:sz="4" w:space="0"/>
              <w:bottom w:val="single" w:color="000000" w:sz="6" w:space="0"/>
              <w:right w:val="single" w:color="auto" w:sz="4" w:space="0"/>
            </w:tcBorders>
            <w:tcW w:w="1260" w:type="dxa"/>
            <w:vAlign w:val="center"/>
            <w:vMerge w:val="restart"/>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000000" w:sz="6" w:space="0"/>
              <w:left w:val="single" w:color="auto" w:sz="4" w:space="0"/>
              <w:right w:val="single" w:color="auto" w:sz="4" w:space="0"/>
            </w:tcBorders>
            <w:tcW w:w="1620" w:type="dxa"/>
            <w:vAlign w:val="center"/>
            <w:vMerge w:val="restart"/>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000000" w:sz="6" w:space="0"/>
              <w:left w:val="none" w:color="000000" w:sz="4" w:space="0"/>
              <w:bottom w:val="single" w:color="auto" w:sz="4" w:space="0"/>
              <w:right w:val="single" w:color="auto" w:sz="4" w:space="0"/>
            </w:tcBorders>
            <w:tcW w:w="160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000000" w:sz="6" w:space="0"/>
              <w:left w:val="single" w:color="auto" w:sz="4" w:space="0"/>
              <w:bottom w:val="single" w:color="auto" w:sz="4" w:space="0"/>
              <w:right w:val="single" w:color="000000" w:sz="6" w:space="0"/>
            </w:tcBorders>
            <w:tcW w:w="115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000000" w:sz="6" w:space="0"/>
              <w:left w:val="none" w:color="000000" w:sz="4" w:space="0"/>
              <w:bottom w:val="single" w:color="auto" w:sz="4" w:space="0"/>
              <w:right w:val="single" w:color="000000" w:sz="6" w:space="0"/>
            </w:tcBorders>
            <w:tcW w:w="133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000000" w:sz="6" w:space="0"/>
              <w:left w:val="none" w:color="000000" w:sz="4" w:space="0"/>
              <w:bottom w:val="single" w:color="auto" w:sz="4" w:space="0"/>
              <w:right w:val="single" w:color="000000" w:sz="6" w:space="0"/>
            </w:tcBorders>
            <w:tcW w:w="115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603" w:type="dxa"/>
            <w:vAlign w:val="center"/>
            <w:vMerge w:val="continue"/>
            <w:textDirection w:val="lrTb"/>
            <w:noWrap w:val="false"/>
          </w:tcPr>
          <w:p>
            <w:pPr>
              <w:pStyle w:val="731"/>
              <w:jc w:val="left"/>
              <w:widowControl/>
              <w:rPr>
                <w:rFonts w:ascii="宋体" w:hAnsi="宋体" w:eastAsia="宋体" w:cs="宋体"/>
                <w:bCs/>
                <w:sz w:val="24"/>
              </w:rPr>
            </w:pPr>
            <w:r>
              <w:rPr>
                <w:rFonts w:ascii="宋体" w:hAnsi="宋体" w:eastAsia="宋体" w:cs="宋体"/>
                <w:bCs/>
                <w:sz w:val="24"/>
              </w:rPr>
            </w:r>
            <w:r/>
          </w:p>
        </w:tc>
        <w:tc>
          <w:tcPr>
            <w:tcBorders>
              <w:top w:val="single" w:color="000000" w:sz="6" w:space="0"/>
              <w:left w:val="none" w:color="000000" w:sz="4" w:space="0"/>
              <w:bottom w:val="single" w:color="000000" w:sz="6" w:space="0"/>
              <w:right w:val="single" w:color="auto" w:sz="4" w:space="0"/>
            </w:tcBorders>
            <w:tcW w:w="1260" w:type="dxa"/>
            <w:vAlign w:val="center"/>
            <w:vMerge w:val="continue"/>
            <w:textDirection w:val="lrTb"/>
            <w:noWrap w:val="false"/>
          </w:tcPr>
          <w:p>
            <w:pPr>
              <w:pStyle w:val="731"/>
              <w:jc w:val="left"/>
              <w:widowControl/>
              <w:rPr>
                <w:rFonts w:ascii="宋体" w:hAnsi="宋体" w:eastAsia="宋体" w:cs="宋体"/>
                <w:bCs/>
                <w:sz w:val="24"/>
                <w:u w:val="single"/>
              </w:rPr>
            </w:pPr>
            <w:r>
              <w:rPr>
                <w:rFonts w:ascii="宋体" w:hAnsi="宋体" w:eastAsia="宋体" w:cs="宋体"/>
                <w:bCs/>
                <w:sz w:val="24"/>
                <w:u w:val="single"/>
              </w:rPr>
            </w:r>
            <w:r/>
          </w:p>
        </w:tc>
        <w:tc>
          <w:tcPr>
            <w:tcBorders>
              <w:left w:val="single" w:color="auto" w:sz="4" w:space="0"/>
              <w:right w:val="single" w:color="auto" w:sz="4" w:space="0"/>
            </w:tcBorders>
            <w:tcW w:w="1620" w:type="dxa"/>
            <w:vAlign w:val="center"/>
            <w:vMerge w:val="continue"/>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auto" w:sz="4" w:space="0"/>
              <w:left w:val="none" w:color="000000" w:sz="4" w:space="0"/>
              <w:bottom w:val="single" w:color="auto" w:sz="4" w:space="0"/>
              <w:right w:val="single" w:color="auto" w:sz="4" w:space="0"/>
            </w:tcBorders>
            <w:tcW w:w="160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auto" w:sz="4" w:space="0"/>
              <w:left w:val="single" w:color="auto" w:sz="4" w:space="0"/>
              <w:bottom w:val="single" w:color="auto" w:sz="4" w:space="0"/>
              <w:right w:val="single" w:color="000000" w:sz="6" w:space="0"/>
            </w:tcBorders>
            <w:tcW w:w="115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auto" w:sz="4" w:space="0"/>
              <w:left w:val="none" w:color="000000" w:sz="4" w:space="0"/>
              <w:bottom w:val="single" w:color="auto" w:sz="4" w:space="0"/>
              <w:right w:val="single" w:color="000000" w:sz="6" w:space="0"/>
            </w:tcBorders>
            <w:tcW w:w="133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auto" w:sz="4" w:space="0"/>
              <w:left w:val="none" w:color="000000" w:sz="4" w:space="0"/>
              <w:bottom w:val="single" w:color="auto" w:sz="4" w:space="0"/>
              <w:right w:val="single" w:color="000000" w:sz="6" w:space="0"/>
            </w:tcBorders>
            <w:tcW w:w="115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603" w:type="dxa"/>
            <w:vAlign w:val="center"/>
            <w:vMerge w:val="continue"/>
            <w:textDirection w:val="lrTb"/>
            <w:noWrap w:val="false"/>
          </w:tcPr>
          <w:p>
            <w:pPr>
              <w:pStyle w:val="731"/>
              <w:jc w:val="left"/>
              <w:widowControl/>
              <w:rPr>
                <w:rFonts w:ascii="宋体" w:hAnsi="宋体" w:eastAsia="宋体" w:cs="宋体"/>
                <w:bCs/>
                <w:sz w:val="24"/>
              </w:rPr>
            </w:pPr>
            <w:r>
              <w:rPr>
                <w:rFonts w:ascii="宋体" w:hAnsi="宋体" w:eastAsia="宋体" w:cs="宋体"/>
                <w:bCs/>
                <w:sz w:val="24"/>
              </w:rPr>
            </w:r>
            <w:r/>
          </w:p>
        </w:tc>
        <w:tc>
          <w:tcPr>
            <w:tcBorders>
              <w:top w:val="single" w:color="000000" w:sz="6" w:space="0"/>
              <w:left w:val="none" w:color="000000" w:sz="4" w:space="0"/>
              <w:bottom w:val="single" w:color="000000" w:sz="6" w:space="0"/>
              <w:right w:val="single" w:color="auto" w:sz="4" w:space="0"/>
            </w:tcBorders>
            <w:tcW w:w="1260" w:type="dxa"/>
            <w:vAlign w:val="center"/>
            <w:vMerge w:val="continue"/>
            <w:textDirection w:val="lrTb"/>
            <w:noWrap w:val="false"/>
          </w:tcPr>
          <w:p>
            <w:pPr>
              <w:pStyle w:val="731"/>
              <w:jc w:val="left"/>
              <w:widowControl/>
              <w:rPr>
                <w:rFonts w:ascii="宋体" w:hAnsi="宋体" w:eastAsia="宋体" w:cs="宋体"/>
                <w:bCs/>
                <w:sz w:val="24"/>
                <w:u w:val="single"/>
              </w:rPr>
            </w:pPr>
            <w:r>
              <w:rPr>
                <w:rFonts w:ascii="宋体" w:hAnsi="宋体" w:eastAsia="宋体" w:cs="宋体"/>
                <w:bCs/>
                <w:sz w:val="24"/>
                <w:u w:val="single"/>
              </w:rPr>
            </w:r>
            <w:r/>
          </w:p>
        </w:tc>
        <w:tc>
          <w:tcPr>
            <w:tcBorders>
              <w:left w:val="single" w:color="auto" w:sz="4" w:space="0"/>
              <w:bottom w:val="single" w:color="000000" w:sz="6" w:space="0"/>
              <w:right w:val="single" w:color="auto" w:sz="4" w:space="0"/>
            </w:tcBorders>
            <w:tcW w:w="1620" w:type="dxa"/>
            <w:vAlign w:val="center"/>
            <w:vMerge w:val="continue"/>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auto" w:sz="4" w:space="0"/>
              <w:left w:val="none" w:color="000000" w:sz="4" w:space="0"/>
              <w:bottom w:val="single" w:color="000000" w:sz="6" w:space="0"/>
              <w:right w:val="single" w:color="auto" w:sz="4" w:space="0"/>
            </w:tcBorders>
            <w:tcW w:w="160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auto" w:sz="4" w:space="0"/>
              <w:left w:val="single" w:color="auto" w:sz="4" w:space="0"/>
              <w:bottom w:val="single" w:color="000000" w:sz="6" w:space="0"/>
              <w:right w:val="single" w:color="000000" w:sz="6" w:space="0"/>
            </w:tcBorders>
            <w:tcW w:w="115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auto" w:sz="4" w:space="0"/>
              <w:left w:val="none" w:color="000000" w:sz="4" w:space="0"/>
              <w:bottom w:val="single" w:color="000000" w:sz="6" w:space="0"/>
              <w:right w:val="single" w:color="000000" w:sz="6" w:space="0"/>
            </w:tcBorders>
            <w:tcW w:w="133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c>
          <w:tcPr>
            <w:tcBorders>
              <w:top w:val="single" w:color="auto" w:sz="4" w:space="0"/>
              <w:left w:val="none" w:color="000000" w:sz="4" w:space="0"/>
              <w:bottom w:val="single" w:color="000000" w:sz="6" w:space="0"/>
              <w:right w:val="single" w:color="000000" w:sz="6" w:space="0"/>
            </w:tcBorders>
            <w:tcW w:w="1155" w:type="dxa"/>
            <w:vAlign w:val="center"/>
            <w:textDirection w:val="lrTb"/>
            <w:noWrap w:val="false"/>
          </w:tcPr>
          <w:p>
            <w:pPr>
              <w:pStyle w:val="731"/>
              <w:rPr>
                <w:rFonts w:ascii="宋体" w:hAnsi="宋体" w:eastAsia="宋体" w:cs="宋体"/>
                <w:bCs/>
                <w:sz w:val="24"/>
                <w:u w:val="single"/>
              </w:rPr>
            </w:pPr>
            <w:r>
              <w:rPr>
                <w:rFonts w:ascii="宋体" w:hAnsi="宋体" w:eastAsia="宋体" w:cs="宋体"/>
                <w:bCs/>
                <w:sz w:val="24"/>
                <w:u w:val="single"/>
              </w:rPr>
            </w:r>
            <w:r/>
          </w:p>
        </w:tc>
      </w:tr>
    </w:tbl>
    <w:p>
      <w:pPr>
        <w:pStyle w:val="733"/>
        <w:spacing w:line="360" w:lineRule="auto"/>
        <w:rPr>
          <w:rFonts w:ascii="宋体" w:hAnsi="宋体" w:eastAsia="宋体" w:cs="楷体"/>
          <w:bCs/>
        </w:rPr>
      </w:pPr>
      <w:r>
        <w:rPr>
          <w:rFonts w:ascii="宋体" w:hAnsi="宋体" w:eastAsia="宋体" w:cs="楷体"/>
          <w:bCs/>
        </w:rPr>
      </w:r>
      <w:r/>
    </w:p>
    <w:p>
      <w:pPr>
        <w:pStyle w:val="733"/>
        <w:spacing w:line="360" w:lineRule="auto"/>
        <w:rPr>
          <w:rFonts w:ascii="宋体" w:hAnsi="宋体" w:eastAsia="宋体" w:cs="楷体"/>
          <w:bCs/>
        </w:rPr>
      </w:pPr>
      <w:r>
        <w:rPr>
          <w:rFonts w:hint="eastAsia" w:ascii="宋体" w:hAnsi="宋体" w:eastAsia="宋体" w:cs="楷体"/>
          <w:bCs/>
        </w:rPr>
        <w:t xml:space="preserve">注：</w:t>
      </w:r>
      <w:r/>
    </w:p>
    <w:p>
      <w:pPr>
        <w:pStyle w:val="733"/>
        <w:numPr>
          <w:ilvl w:val="0"/>
          <w:numId w:val="2"/>
        </w:numPr>
        <w:ind w:firstLine="480"/>
        <w:spacing w:line="360" w:lineRule="auto"/>
        <w:rPr>
          <w:rFonts w:ascii="宋体" w:hAnsi="宋体" w:eastAsia="宋体" w:cs="楷体"/>
          <w:u w:val="single"/>
        </w:rPr>
      </w:pPr>
      <w:r>
        <w:rPr>
          <w:rFonts w:hint="eastAsia" w:ascii="宋体" w:hAnsi="宋体" w:eastAsia="宋体" w:cs="楷体"/>
          <w:u w:val="single"/>
        </w:rPr>
        <w:t xml:space="preserve">技术参数及相关要求的响应根据“第四部分采购需求”要求进行逐条说明。</w:t>
      </w:r>
      <w:r/>
    </w:p>
    <w:p>
      <w:pPr>
        <w:pStyle w:val="733"/>
        <w:numPr>
          <w:ilvl w:val="0"/>
          <w:numId w:val="2"/>
        </w:numPr>
        <w:ind w:firstLine="480"/>
        <w:spacing w:line="360" w:lineRule="auto"/>
        <w:rPr>
          <w:rFonts w:ascii="宋体" w:hAnsi="宋体" w:eastAsia="宋体" w:cs="楷体"/>
          <w:u w:val="single"/>
        </w:rPr>
      </w:pPr>
      <w:r>
        <w:rPr>
          <w:rFonts w:hint="eastAsia" w:ascii="宋体" w:hAnsi="宋体" w:eastAsia="宋体" w:cs="楷体"/>
          <w:u w:val="single"/>
        </w:rPr>
        <w:t xml:space="preserve">除技术参数偏离表所列的偏离服务外，其他所有均完全响应“招标文件”中的要求。</w:t>
      </w:r>
      <w:r/>
    </w:p>
    <w:p>
      <w:pPr>
        <w:pStyle w:val="733"/>
        <w:numPr>
          <w:ilvl w:val="0"/>
          <w:numId w:val="2"/>
        </w:numPr>
        <w:ind w:firstLine="480"/>
        <w:spacing w:line="360" w:lineRule="auto"/>
        <w:rPr>
          <w:rFonts w:ascii="宋体" w:hAnsi="宋体" w:eastAsia="宋体" w:cs="楷体"/>
          <w:u w:val="single"/>
        </w:rPr>
      </w:pPr>
      <w:r>
        <w:rPr>
          <w:rFonts w:hint="eastAsia" w:ascii="宋体" w:hAnsi="宋体" w:eastAsia="宋体" w:cs="楷体"/>
          <w:u w:val="single"/>
        </w:rPr>
        <w:t xml:space="preserve">行数不够，可自行添加。</w:t>
      </w:r>
      <w:r/>
    </w:p>
    <w:p>
      <w:pPr>
        <w:jc w:val="center"/>
        <w:spacing w:line="360" w:lineRule="auto"/>
        <w:rPr>
          <w:rFonts w:ascii="宋体" w:hAnsi="宋体" w:eastAsia="宋体"/>
          <w:sz w:val="24"/>
          <w:u w:val="single"/>
        </w:rPr>
      </w:pPr>
      <w:r>
        <w:rPr>
          <w:rFonts w:ascii="宋体" w:hAnsi="宋体" w:eastAsia="宋体"/>
          <w:sz w:val="24"/>
          <w:u w:val="single"/>
        </w:rPr>
      </w:r>
      <w:r/>
    </w:p>
    <w:p>
      <w:pPr>
        <w:jc w:val="center"/>
        <w:spacing w:line="360" w:lineRule="auto"/>
        <w:rPr>
          <w:rFonts w:ascii="宋体" w:hAnsi="宋体" w:eastAsia="宋体"/>
          <w:sz w:val="24"/>
          <w:u w:val="single"/>
        </w:rPr>
      </w:pPr>
      <w:r>
        <w:rPr>
          <w:rFonts w:ascii="宋体" w:hAnsi="宋体" w:eastAsia="宋体"/>
          <w:sz w:val="24"/>
          <w:u w:val="single"/>
        </w:rPr>
      </w:r>
      <w:r/>
    </w:p>
    <w:p>
      <w:pPr>
        <w:ind w:firstLine="3206"/>
        <w:jc w:val="left"/>
        <w:rPr>
          <w:rFonts w:ascii="宋体" w:hAnsi="宋体" w:eastAsia="宋体"/>
          <w:sz w:val="32"/>
          <w:szCs w:val="32"/>
        </w:rPr>
      </w:pPr>
      <w:r>
        <w:rPr>
          <w:rFonts w:hint="eastAsia" w:ascii="宋体" w:hAnsi="宋体" w:eastAsia="宋体"/>
          <w:sz w:val="32"/>
          <w:highlight w:val="none"/>
        </w:rPr>
      </w:r>
      <w:r>
        <w:rPr>
          <w:rFonts w:hint="eastAsia" w:ascii="宋体" w:hAnsi="宋体" w:eastAsia="宋体"/>
          <w:sz w:val="32"/>
          <w:highlight w:val="none"/>
        </w:rPr>
      </w:r>
    </w:p>
    <w:p>
      <w:pPr>
        <w:ind w:firstLine="3206"/>
        <w:jc w:val="left"/>
        <w:rPr>
          <w:rFonts w:hint="eastAsia" w:ascii="宋体" w:hAnsi="宋体" w:eastAsia="宋体"/>
          <w:sz w:val="32"/>
          <w:szCs w:val="32"/>
          <w:highlight w:val="none"/>
        </w:rPr>
      </w:pPr>
      <w:r>
        <w:rPr>
          <w:rFonts w:hint="eastAsia" w:ascii="宋体" w:hAnsi="宋体" w:eastAsia="宋体"/>
          <w:sz w:val="32"/>
          <w:highlight w:val="none"/>
        </w:rPr>
      </w:r>
      <w:r>
        <w:rPr>
          <w:rFonts w:hint="eastAsia" w:ascii="宋体" w:hAnsi="宋体" w:eastAsia="宋体"/>
          <w:sz w:val="32"/>
          <w:highlight w:val="none"/>
        </w:rPr>
      </w:r>
    </w:p>
    <w:p>
      <w:pPr>
        <w:ind w:firstLine="3206"/>
        <w:jc w:val="left"/>
        <w:rPr>
          <w:rFonts w:hint="eastAsia" w:ascii="宋体" w:hAnsi="宋体" w:eastAsia="宋体"/>
          <w:sz w:val="32"/>
          <w:szCs w:val="32"/>
          <w:highlight w:val="none"/>
        </w:rPr>
      </w:pPr>
      <w:r>
        <w:rPr>
          <w:rFonts w:hint="eastAsia" w:ascii="宋体" w:hAnsi="宋体" w:eastAsia="宋体"/>
          <w:sz w:val="32"/>
          <w:highlight w:val="none"/>
        </w:rPr>
      </w:r>
      <w:r>
        <w:rPr>
          <w:rFonts w:hint="eastAsia" w:ascii="宋体" w:hAnsi="宋体" w:eastAsia="宋体"/>
          <w:sz w:val="32"/>
          <w:highlight w:val="none"/>
        </w:rPr>
      </w:r>
    </w:p>
    <w:p>
      <w:pPr>
        <w:ind w:firstLine="3206"/>
        <w:jc w:val="left"/>
        <w:rPr>
          <w:rFonts w:hint="eastAsia" w:ascii="宋体" w:hAnsi="宋体" w:eastAsia="宋体"/>
          <w:sz w:val="32"/>
          <w:szCs w:val="32"/>
          <w:highlight w:val="none"/>
        </w:rPr>
      </w:pPr>
      <w:r>
        <w:rPr>
          <w:rFonts w:hint="eastAsia" w:ascii="宋体" w:hAnsi="宋体" w:eastAsia="宋体"/>
          <w:sz w:val="32"/>
          <w:highlight w:val="none"/>
        </w:rPr>
      </w:r>
      <w:r>
        <w:rPr>
          <w:rFonts w:hint="eastAsia" w:ascii="宋体" w:hAnsi="宋体" w:eastAsia="宋体"/>
          <w:sz w:val="32"/>
          <w:highlight w:val="none"/>
        </w:rPr>
      </w:r>
    </w:p>
    <w:p>
      <w:pPr>
        <w:ind w:firstLine="3206"/>
        <w:jc w:val="left"/>
        <w:rPr>
          <w:rFonts w:hint="eastAsia" w:ascii="宋体" w:hAnsi="宋体" w:eastAsia="宋体"/>
          <w:sz w:val="32"/>
          <w:szCs w:val="32"/>
          <w:highlight w:val="none"/>
        </w:rPr>
      </w:pPr>
      <w:r>
        <w:rPr>
          <w:rFonts w:hint="eastAsia" w:ascii="宋体" w:hAnsi="宋体" w:eastAsia="宋体"/>
          <w:sz w:val="32"/>
          <w:highlight w:val="none"/>
        </w:rPr>
      </w:r>
      <w:r>
        <w:rPr>
          <w:rFonts w:hint="eastAsia" w:ascii="宋体" w:hAnsi="宋体" w:eastAsia="宋体"/>
          <w:sz w:val="32"/>
          <w:highlight w:val="none"/>
        </w:rPr>
      </w:r>
    </w:p>
    <w:p>
      <w:pPr>
        <w:ind w:firstLine="3206"/>
        <w:jc w:val="left"/>
        <w:rPr>
          <w:rFonts w:hint="eastAsia" w:ascii="宋体" w:hAnsi="宋体" w:eastAsia="宋体"/>
          <w:sz w:val="32"/>
          <w:szCs w:val="32"/>
          <w:highlight w:val="none"/>
        </w:rPr>
      </w:pPr>
      <w:r>
        <w:rPr>
          <w:rFonts w:hint="eastAsia" w:ascii="宋体" w:hAnsi="宋体" w:eastAsia="宋体"/>
          <w:sz w:val="32"/>
          <w:highlight w:val="none"/>
        </w:rPr>
      </w:r>
      <w:r>
        <w:rPr>
          <w:rFonts w:hint="eastAsia" w:ascii="宋体" w:hAnsi="宋体" w:eastAsia="宋体"/>
          <w:sz w:val="32"/>
          <w:highlight w:val="none"/>
        </w:rPr>
      </w:r>
    </w:p>
    <w:p>
      <w:pPr>
        <w:ind w:firstLine="3206"/>
        <w:jc w:val="left"/>
        <w:rPr>
          <w:rFonts w:hint="eastAsia" w:ascii="宋体" w:hAnsi="宋体" w:eastAsia="宋体"/>
          <w:sz w:val="32"/>
          <w:szCs w:val="32"/>
          <w:highlight w:val="none"/>
        </w:rPr>
      </w:pPr>
      <w:r>
        <w:rPr>
          <w:rFonts w:hint="eastAsia" w:ascii="宋体" w:hAnsi="宋体" w:eastAsia="宋体"/>
          <w:sz w:val="32"/>
          <w:highlight w:val="none"/>
        </w:rPr>
      </w:r>
      <w:r>
        <w:rPr>
          <w:rFonts w:hint="eastAsia" w:ascii="宋体" w:hAnsi="宋体" w:eastAsia="宋体"/>
          <w:sz w:val="32"/>
          <w:highlight w:val="none"/>
        </w:rPr>
      </w:r>
    </w:p>
    <w:p>
      <w:pPr>
        <w:ind w:firstLine="3206"/>
        <w:jc w:val="left"/>
        <w:rPr>
          <w:rFonts w:hint="eastAsia" w:ascii="宋体" w:hAnsi="宋体" w:eastAsia="宋体"/>
          <w:sz w:val="32"/>
          <w:szCs w:val="32"/>
          <w:highlight w:val="none"/>
        </w:rPr>
      </w:pPr>
      <w:r>
        <w:rPr>
          <w:rFonts w:hint="eastAsia" w:ascii="宋体" w:hAnsi="宋体" w:eastAsia="宋体"/>
          <w:sz w:val="32"/>
          <w:highlight w:val="none"/>
        </w:rPr>
      </w:r>
      <w:r>
        <w:rPr>
          <w:rFonts w:hint="eastAsia" w:ascii="宋体" w:hAnsi="宋体" w:eastAsia="宋体"/>
          <w:sz w:val="32"/>
          <w:highlight w:val="none"/>
        </w:rPr>
      </w:r>
    </w:p>
    <w:p>
      <w:pPr>
        <w:ind w:firstLine="3206"/>
        <w:jc w:val="left"/>
        <w:rPr>
          <w:rFonts w:hint="eastAsia" w:ascii="宋体" w:hAnsi="宋体" w:eastAsia="宋体"/>
          <w:sz w:val="32"/>
          <w:szCs w:val="32"/>
          <w:highlight w:val="none"/>
        </w:rPr>
      </w:pPr>
      <w:r>
        <w:rPr>
          <w:rFonts w:hint="eastAsia" w:ascii="宋体" w:hAnsi="宋体" w:eastAsia="宋体"/>
          <w:sz w:val="32"/>
          <w:highlight w:val="none"/>
        </w:rPr>
      </w:r>
      <w:r>
        <w:rPr>
          <w:rFonts w:hint="eastAsia" w:ascii="宋体" w:hAnsi="宋体" w:eastAsia="宋体"/>
          <w:sz w:val="32"/>
          <w:highlight w:val="none"/>
        </w:rPr>
      </w:r>
    </w:p>
    <w:p>
      <w:pPr>
        <w:ind w:firstLine="3206"/>
        <w:jc w:val="left"/>
        <w:rPr>
          <w:rFonts w:hint="eastAsia" w:ascii="宋体" w:hAnsi="宋体" w:eastAsia="宋体"/>
          <w:sz w:val="32"/>
          <w:szCs w:val="32"/>
          <w:highlight w:val="none"/>
        </w:rPr>
      </w:pPr>
      <w:r>
        <w:rPr>
          <w:rFonts w:hint="eastAsia" w:ascii="宋体" w:hAnsi="宋体" w:eastAsia="宋体"/>
          <w:sz w:val="32"/>
          <w:highlight w:val="none"/>
        </w:rPr>
      </w:r>
      <w:r>
        <w:rPr>
          <w:rFonts w:hint="eastAsia" w:ascii="宋体" w:hAnsi="宋体" w:eastAsia="宋体"/>
          <w:sz w:val="32"/>
          <w:highlight w:val="none"/>
        </w:rPr>
      </w:r>
    </w:p>
    <w:p>
      <w:pPr>
        <w:ind w:firstLine="3206"/>
        <w:jc w:val="left"/>
        <w:rPr>
          <w:rFonts w:hint="eastAsia" w:ascii="宋体" w:hAnsi="宋体" w:eastAsia="宋体"/>
          <w:sz w:val="32"/>
          <w:szCs w:val="32"/>
          <w:highlight w:val="none"/>
        </w:rPr>
      </w:pPr>
      <w:r>
        <w:rPr>
          <w:rFonts w:hint="eastAsia" w:ascii="宋体" w:hAnsi="宋体" w:eastAsia="宋体"/>
          <w:sz w:val="32"/>
        </w:rPr>
        <w:t xml:space="preserve">2.本项目服务方案</w:t>
      </w:r>
      <w:r/>
    </w:p>
    <w:p>
      <w:pPr>
        <w:pStyle w:val="734"/>
        <w:ind w:firstLine="480"/>
        <w:spacing w:line="360" w:lineRule="auto"/>
        <w:rPr>
          <w:rFonts w:ascii="宋体" w:hAnsi="宋体" w:eastAsia="宋体" w:cs="楷体"/>
          <w:sz w:val="24"/>
        </w:rPr>
      </w:pPr>
      <w:r>
        <w:rPr>
          <w:rFonts w:ascii="宋体" w:hAnsi="宋体" w:eastAsia="宋体" w:cs="楷体"/>
          <w:sz w:val="24"/>
        </w:rPr>
      </w:r>
      <w:r/>
    </w:p>
    <w:p>
      <w:pPr>
        <w:pStyle w:val="734"/>
        <w:ind w:firstLine="480"/>
        <w:spacing w:line="360" w:lineRule="auto"/>
        <w:rPr>
          <w:rFonts w:hint="eastAsia" w:ascii="宋体" w:hAnsi="宋体" w:eastAsia="宋体" w:cs="楷体"/>
          <w:sz w:val="24"/>
          <w:lang w:eastAsia="zh-CN"/>
        </w:rPr>
      </w:pPr>
      <w:r>
        <w:rPr>
          <w:rFonts w:ascii="宋体" w:hAnsi="宋体" w:eastAsia="宋体" w:cs="楷体"/>
          <w:sz w:val="24"/>
        </w:rPr>
        <w:t xml:space="preserve">1.针对本项目制订具体的项目实施方案，力求完善，便于实际参照执行</w:t>
      </w:r>
      <w:r>
        <w:rPr>
          <w:rFonts w:hint="eastAsia" w:ascii="宋体" w:hAnsi="宋体" w:cs="楷体"/>
          <w:sz w:val="24"/>
          <w:lang w:eastAsia="zh-CN"/>
        </w:rPr>
        <w:t xml:space="preserve">；</w:t>
      </w:r>
      <w:r/>
    </w:p>
    <w:p>
      <w:pPr>
        <w:pStyle w:val="734"/>
        <w:ind w:firstLine="480"/>
        <w:spacing w:line="360" w:lineRule="auto"/>
        <w:rPr>
          <w:rFonts w:hint="eastAsia" w:ascii="宋体" w:hAnsi="宋体" w:eastAsia="宋体" w:cs="楷体"/>
          <w:sz w:val="24"/>
          <w:lang w:eastAsia="zh-CN"/>
        </w:rPr>
      </w:pPr>
      <w:r>
        <w:rPr>
          <w:rFonts w:ascii="宋体" w:hAnsi="宋体" w:eastAsia="宋体" w:cs="楷体"/>
          <w:sz w:val="24"/>
        </w:rPr>
        <w:t xml:space="preserve">2.提供招标文件采购需求要求阐述的相关内容</w:t>
      </w:r>
      <w:r>
        <w:rPr>
          <w:rFonts w:hint="eastAsia" w:ascii="宋体" w:hAnsi="宋体" w:cs="楷体"/>
          <w:sz w:val="24"/>
          <w:lang w:eastAsia="zh-CN"/>
        </w:rPr>
        <w:t xml:space="preserve">；</w:t>
      </w:r>
      <w:r/>
    </w:p>
    <w:p>
      <w:pPr>
        <w:pStyle w:val="734"/>
        <w:ind w:firstLine="480"/>
        <w:spacing w:line="360" w:lineRule="auto"/>
        <w:rPr>
          <w:rFonts w:ascii="宋体" w:hAnsi="宋体" w:eastAsia="宋体" w:cs="楷体"/>
          <w:bCs/>
          <w:sz w:val="24"/>
        </w:rPr>
      </w:pPr>
      <w:r>
        <w:rPr>
          <w:rFonts w:ascii="宋体" w:hAnsi="宋体" w:eastAsia="宋体" w:cs="楷体"/>
          <w:bCs/>
          <w:sz w:val="24"/>
        </w:rPr>
        <w:t xml:space="preserve">3.</w:t>
      </w:r>
      <w:r>
        <w:rPr>
          <w:rFonts w:ascii="宋体" w:hAnsi="宋体" w:eastAsia="宋体" w:cs="楷体"/>
          <w:sz w:val="24"/>
        </w:rPr>
        <w:t xml:space="preserve">售后服务方案。</w:t>
      </w:r>
      <w:r/>
    </w:p>
    <w:p>
      <w:pPr>
        <w:rPr>
          <w:rFonts w:ascii="宋体" w:hAnsi="宋体" w:eastAsia="宋体" w:cs="宋体"/>
          <w:bCs/>
          <w:sz w:val="24"/>
        </w:rPr>
      </w:pPr>
      <w:r>
        <w:rPr>
          <w:rFonts w:ascii="宋体" w:hAnsi="宋体" w:eastAsia="宋体" w:cs="宋体"/>
          <w:bCs/>
          <w:sz w:val="24"/>
        </w:rPr>
        <w:br w:type="page" w:clear="all"/>
      </w:r>
      <w:r/>
    </w:p>
    <w:p>
      <w:pPr>
        <w:numPr>
          <w:ilvl w:val="0"/>
          <w:numId w:val="0"/>
        </w:numPr>
        <w:jc w:val="center"/>
        <w:rPr>
          <w:rFonts w:ascii="宋体" w:hAnsi="宋体" w:eastAsia="宋体"/>
          <w:sz w:val="32"/>
        </w:rPr>
      </w:pPr>
      <w:r>
        <w:rPr>
          <w:rFonts w:hint="eastAsia" w:ascii="宋体" w:hAnsi="宋体" w:eastAsia="宋体"/>
          <w:sz w:val="32"/>
        </w:rPr>
        <w:t xml:space="preserve">3.本项目拟投入项目成员人员配备一览表</w:t>
      </w:r>
      <w:r/>
    </w:p>
    <w:p>
      <w:pPr>
        <w:pStyle w:val="717"/>
        <w:numPr>
          <w:ilvl w:val="0"/>
          <w:numId w:val="0"/>
        </w:numPr>
      </w:pPr>
      <w:r/>
      <w:r/>
    </w:p>
    <w:tbl>
      <w:tblPr>
        <w:tblStyle w:val="704"/>
        <w:tblW w:w="8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817"/>
        <w:gridCol w:w="1440"/>
        <w:gridCol w:w="2700"/>
        <w:gridCol w:w="1992"/>
      </w:tblGrid>
      <w:tr>
        <w:trPr>
          <w:jc w:val="center"/>
          <w:trHeight w:val="584"/>
        </w:trPr>
        <w:tc>
          <w:tcPr>
            <w:tcW w:w="647" w:type="dxa"/>
            <w:vAlign w:val="center"/>
            <w:textDirection w:val="lrTb"/>
            <w:noWrap/>
          </w:tcPr>
          <w:p>
            <w:pPr>
              <w:jc w:val="center"/>
              <w:rPr>
                <w:rFonts w:ascii="宋体" w:hAnsi="宋体" w:eastAsia="宋体"/>
                <w:sz w:val="24"/>
              </w:rPr>
            </w:pPr>
            <w:r>
              <w:rPr>
                <w:rFonts w:ascii="宋体" w:hAnsi="宋体" w:eastAsia="宋体"/>
                <w:sz w:val="24"/>
              </w:rPr>
              <w:t xml:space="preserve">序号</w:t>
            </w:r>
            <w:r/>
          </w:p>
        </w:tc>
        <w:tc>
          <w:tcPr>
            <w:tcW w:w="1817" w:type="dxa"/>
            <w:vAlign w:val="center"/>
            <w:textDirection w:val="lrTb"/>
            <w:noWrap/>
          </w:tcPr>
          <w:p>
            <w:pPr>
              <w:jc w:val="center"/>
              <w:rPr>
                <w:rFonts w:ascii="宋体" w:hAnsi="宋体" w:eastAsia="宋体"/>
                <w:sz w:val="24"/>
              </w:rPr>
            </w:pPr>
            <w:r>
              <w:rPr>
                <w:rFonts w:ascii="宋体" w:hAnsi="宋体" w:eastAsia="宋体"/>
                <w:sz w:val="24"/>
              </w:rPr>
              <w:t xml:space="preserve">姓  名</w:t>
            </w:r>
            <w:r/>
          </w:p>
        </w:tc>
        <w:tc>
          <w:tcPr>
            <w:tcW w:w="1440" w:type="dxa"/>
            <w:vAlign w:val="center"/>
            <w:textDirection w:val="lrTb"/>
            <w:noWrap/>
          </w:tcPr>
          <w:p>
            <w:pPr>
              <w:jc w:val="center"/>
              <w:rPr>
                <w:rFonts w:ascii="宋体" w:hAnsi="宋体" w:eastAsia="宋体"/>
                <w:sz w:val="24"/>
              </w:rPr>
            </w:pPr>
            <w:r>
              <w:rPr>
                <w:rFonts w:ascii="宋体" w:hAnsi="宋体" w:eastAsia="宋体"/>
                <w:sz w:val="24"/>
              </w:rPr>
              <w:t xml:space="preserve">学  历</w:t>
            </w:r>
            <w:r/>
          </w:p>
        </w:tc>
        <w:tc>
          <w:tcPr>
            <w:tcW w:w="2700" w:type="dxa"/>
            <w:vAlign w:val="center"/>
            <w:textDirection w:val="lrTb"/>
            <w:noWrap/>
          </w:tcPr>
          <w:p>
            <w:pPr>
              <w:jc w:val="center"/>
              <w:rPr>
                <w:rFonts w:ascii="宋体" w:hAnsi="宋体" w:eastAsia="宋体"/>
                <w:sz w:val="24"/>
              </w:rPr>
            </w:pPr>
            <w:r>
              <w:rPr>
                <w:rFonts w:ascii="宋体" w:hAnsi="宋体" w:eastAsia="宋体"/>
                <w:sz w:val="24"/>
              </w:rPr>
              <w:t xml:space="preserve">专业技术职称</w:t>
            </w:r>
            <w:r/>
          </w:p>
        </w:tc>
        <w:tc>
          <w:tcPr>
            <w:tcW w:w="1992" w:type="dxa"/>
            <w:vAlign w:val="center"/>
            <w:textDirection w:val="lrTb"/>
            <w:noWrap/>
          </w:tcPr>
          <w:p>
            <w:pPr>
              <w:jc w:val="center"/>
              <w:rPr>
                <w:rFonts w:ascii="宋体" w:hAnsi="宋体" w:eastAsia="宋体"/>
                <w:sz w:val="24"/>
              </w:rPr>
            </w:pPr>
            <w:r>
              <w:rPr>
                <w:rFonts w:ascii="宋体" w:hAnsi="宋体" w:eastAsia="宋体"/>
                <w:sz w:val="24"/>
              </w:rPr>
              <w:t xml:space="preserve">备  注</w:t>
            </w:r>
            <w:r/>
          </w:p>
        </w:tc>
      </w:tr>
      <w:tr>
        <w:trPr>
          <w:jc w:val="center"/>
          <w:trHeight w:val="680" w:hRule="exact"/>
        </w:trPr>
        <w:tc>
          <w:tcPr>
            <w:tcW w:w="647"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817"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440"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2700"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992"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817"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440"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2700"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992"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817"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440"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2700"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992"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817"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440"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2700"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992"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817"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440"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2700"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992"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817"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440"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2700"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992"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817"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440"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2700"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992"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817"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440"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2700"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992"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817"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440"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2700"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992"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817"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440"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2700"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992"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817"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440"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2700"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992"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817"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440"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2700"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c>
          <w:tcPr>
            <w:tcW w:w="1992" w:type="dxa"/>
            <w:vAlign w:val="center"/>
            <w:textDirection w:val="lrTb"/>
            <w:noWrap/>
          </w:tcPr>
          <w:p>
            <w:pPr>
              <w:jc w:val="center"/>
              <w:spacing w:line="453" w:lineRule="atLeast"/>
              <w:rPr>
                <w:rFonts w:ascii="宋体" w:hAnsi="宋体" w:eastAsia="宋体"/>
                <w:sz w:val="24"/>
              </w:rPr>
            </w:pPr>
            <w:r>
              <w:rPr>
                <w:rFonts w:ascii="宋体" w:hAnsi="宋体" w:eastAsia="宋体"/>
                <w:sz w:val="24"/>
              </w:rPr>
            </w:r>
            <w:r/>
          </w:p>
        </w:tc>
      </w:tr>
    </w:tbl>
    <w:p>
      <w:pPr>
        <w:pStyle w:val="735"/>
        <w:ind w:left="-17" w:firstLine="480"/>
        <w:spacing w:line="360" w:lineRule="auto"/>
        <w:rPr>
          <w:rFonts w:ascii="宋体" w:hAnsi="宋体" w:eastAsia="宋体" w:cs="楷体"/>
          <w:bCs/>
          <w:sz w:val="24"/>
          <w:u w:val="single"/>
        </w:rPr>
      </w:pPr>
      <w:r>
        <w:rPr>
          <w:rFonts w:ascii="宋体" w:hAnsi="宋体" w:eastAsia="宋体" w:cs="楷体"/>
          <w:bCs/>
          <w:sz w:val="24"/>
          <w:u w:val="single"/>
        </w:rPr>
      </w:r>
      <w:r/>
    </w:p>
    <w:p>
      <w:pPr>
        <w:pStyle w:val="735"/>
        <w:ind w:left="-17" w:firstLine="480"/>
        <w:spacing w:line="360" w:lineRule="auto"/>
        <w:rPr>
          <w:rFonts w:ascii="宋体" w:hAnsi="宋体" w:eastAsia="宋体" w:cs="楷体"/>
          <w:bCs/>
          <w:sz w:val="24"/>
          <w:u w:val="single"/>
        </w:rPr>
      </w:pPr>
      <w:r>
        <w:rPr>
          <w:rFonts w:hint="eastAsia" w:ascii="宋体" w:hAnsi="宋体" w:eastAsia="宋体" w:cs="楷体"/>
          <w:bCs/>
          <w:sz w:val="24"/>
          <w:u w:val="single"/>
        </w:rPr>
        <w:t xml:space="preserve">注：</w:t>
      </w:r>
      <w:r>
        <w:rPr>
          <w:rFonts w:ascii="宋体" w:hAnsi="宋体" w:eastAsia="宋体" w:cs="楷体"/>
          <w:bCs/>
          <w:sz w:val="24"/>
          <w:u w:val="single"/>
        </w:rPr>
        <w:t xml:space="preserve">1.行数不够请自行添加，投标文件中须附相关证书的原件扫描件；</w:t>
      </w:r>
      <w:r/>
    </w:p>
    <w:p>
      <w:pPr>
        <w:pStyle w:val="735"/>
        <w:ind w:left="-17" w:firstLine="480"/>
        <w:spacing w:line="360" w:lineRule="auto"/>
        <w:rPr>
          <w:rFonts w:ascii="宋体" w:hAnsi="宋体" w:eastAsia="宋体" w:cs="楷体"/>
          <w:bCs/>
          <w:sz w:val="24"/>
          <w:u w:val="single"/>
        </w:rPr>
      </w:pPr>
      <w:r>
        <w:rPr>
          <w:rFonts w:ascii="宋体" w:hAnsi="宋体" w:eastAsia="宋体" w:cs="楷体"/>
          <w:bCs/>
          <w:sz w:val="24"/>
          <w:u w:val="single"/>
        </w:rPr>
        <w:t xml:space="preserve">2.列入本表人员如要更换，需经采购人同意，擅自更换属违约行为。</w:t>
      </w:r>
      <w:r/>
    </w:p>
    <w:p>
      <w:pPr>
        <w:pStyle w:val="735"/>
        <w:ind w:left="-17" w:firstLine="480"/>
        <w:spacing w:line="360" w:lineRule="auto"/>
        <w:rPr>
          <w:rFonts w:ascii="宋体" w:hAnsi="宋体" w:eastAsia="宋体" w:cs="楷体"/>
          <w:bCs/>
          <w:sz w:val="24"/>
          <w:u w:val="single"/>
        </w:rPr>
      </w:pPr>
      <w:r>
        <w:rPr>
          <w:rFonts w:ascii="宋体" w:hAnsi="宋体" w:eastAsia="宋体" w:cs="楷体"/>
          <w:bCs/>
          <w:sz w:val="24"/>
          <w:u w:val="single"/>
        </w:rPr>
        <w:t xml:space="preserve">3.列入上表人员需提供2024年</w:t>
      </w:r>
      <w:r>
        <w:rPr>
          <w:rFonts w:hint="eastAsia" w:ascii="宋体" w:hAnsi="宋体" w:eastAsia="宋体" w:cs="楷体"/>
          <w:bCs/>
          <w:sz w:val="24"/>
          <w:u w:val="single"/>
        </w:rPr>
        <w:t xml:space="preserve">6</w:t>
      </w:r>
      <w:r>
        <w:rPr>
          <w:rFonts w:ascii="宋体" w:hAnsi="宋体" w:eastAsia="宋体" w:cs="楷体"/>
          <w:bCs/>
          <w:sz w:val="24"/>
          <w:u w:val="single"/>
        </w:rPr>
        <w:t xml:space="preserve">月1日以来任意一月投标人为其缴纳社会保险的证明材料。</w:t>
      </w:r>
      <w:r/>
    </w:p>
    <w:p>
      <w:pPr>
        <w:pStyle w:val="735"/>
        <w:ind w:left="-17" w:firstLine="480"/>
        <w:spacing w:line="360" w:lineRule="auto"/>
        <w:rPr>
          <w:rFonts w:ascii="宋体" w:hAnsi="宋体" w:eastAsia="宋体" w:cs="楷体"/>
          <w:bCs/>
          <w:sz w:val="24"/>
          <w:u w:val="single"/>
        </w:rPr>
      </w:pPr>
      <w:r>
        <w:rPr>
          <w:rFonts w:ascii="宋体" w:hAnsi="宋体" w:eastAsia="宋体" w:cs="楷体"/>
          <w:bCs/>
          <w:sz w:val="24"/>
          <w:u w:val="single"/>
        </w:rPr>
        <w:t xml:space="preserve">4</w:t>
      </w:r>
      <w:r>
        <w:rPr>
          <w:rFonts w:hint="eastAsia" w:ascii="宋体" w:hAnsi="宋体" w:eastAsia="宋体" w:cs="楷体"/>
          <w:bCs/>
          <w:sz w:val="24"/>
          <w:u w:val="single"/>
        </w:rPr>
        <w:t xml:space="preserve">.</w:t>
      </w:r>
      <w:r>
        <w:rPr>
          <w:rFonts w:ascii="宋体" w:hAnsi="宋体" w:eastAsia="宋体" w:cs="楷体"/>
          <w:bCs/>
          <w:sz w:val="24"/>
          <w:u w:val="single"/>
        </w:rPr>
        <w:t xml:space="preserve">列入上表人员具有相关证书、工作经验的，应在本栏目提交相关证明材料扫描件。</w:t>
      </w:r>
      <w:r/>
    </w:p>
    <w:p>
      <w:pPr>
        <w:pStyle w:val="735"/>
        <w:ind w:left="-17" w:firstLine="480"/>
        <w:spacing w:line="360" w:lineRule="auto"/>
        <w:rPr>
          <w:rFonts w:ascii="宋体" w:hAnsi="宋体" w:eastAsia="宋体" w:cs="楷体"/>
          <w:bCs/>
          <w:sz w:val="24"/>
          <w:u w:val="single"/>
        </w:rPr>
      </w:pPr>
      <w:r>
        <w:rPr>
          <w:rFonts w:ascii="宋体" w:hAnsi="宋体" w:eastAsia="宋体" w:cs="楷体"/>
          <w:bCs/>
          <w:sz w:val="24"/>
          <w:u w:val="single"/>
        </w:rPr>
        <w:t xml:space="preserve">5.行数不够请自行添加。</w:t>
      </w:r>
      <w:r/>
    </w:p>
    <w:p>
      <w:pPr>
        <w:jc w:val="center"/>
        <w:rPr>
          <w:rFonts w:ascii="宋体" w:hAnsi="宋体" w:eastAsia="宋体"/>
          <w:sz w:val="32"/>
        </w:rPr>
      </w:pPr>
      <w:r>
        <w:rPr>
          <w:rFonts w:ascii="宋体" w:hAnsi="宋体" w:eastAsia="宋体"/>
        </w:rPr>
        <w:br w:type="page" w:clear="all"/>
      </w:r>
      <w:r>
        <w:rPr>
          <w:rFonts w:hint="eastAsia" w:ascii="宋体" w:hAnsi="宋体" w:eastAsia="宋体"/>
          <w:sz w:val="32"/>
        </w:rPr>
        <w:t xml:space="preserve">4.拟派本项目负责人情况简介</w:t>
      </w:r>
      <w:r/>
    </w:p>
    <w:p>
      <w:pPr>
        <w:jc w:val="center"/>
        <w:rPr>
          <w:rFonts w:ascii="宋体" w:hAnsi="宋体" w:eastAsia="宋体"/>
          <w:sz w:val="32"/>
        </w:rPr>
      </w:pPr>
      <w:r>
        <w:rPr>
          <w:rFonts w:ascii="宋体" w:hAnsi="宋体" w:eastAsia="宋体"/>
          <w:sz w:val="32"/>
        </w:rPr>
      </w:r>
      <w:r/>
    </w:p>
    <w:tbl>
      <w:tblPr>
        <w:tblStyle w:val="704"/>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886"/>
        </w:trPr>
        <w:tc>
          <w:tcPr>
            <w:tcW w:w="2319" w:type="dxa"/>
            <w:vAlign w:val="center"/>
            <w:textDirection w:val="lrTb"/>
            <w:noWrap/>
          </w:tcPr>
          <w:p>
            <w:pPr>
              <w:pStyle w:val="735"/>
              <w:ind w:firstLine="480"/>
              <w:jc w:val="left"/>
              <w:spacing w:line="360" w:lineRule="auto"/>
              <w:shd w:val="clear" w:color="000000" w:fill="ffffff"/>
              <w:rPr>
                <w:rFonts w:ascii="宋体" w:hAnsi="宋体" w:eastAsia="宋体" w:cs="楷体"/>
                <w:bCs/>
                <w:sz w:val="24"/>
              </w:rPr>
              <w:pBdr>
                <w:top w:val="single" w:color="auto" w:sz="4" w:space="0"/>
                <w:left w:val="single" w:color="auto" w:sz="4" w:space="0"/>
                <w:bottom w:val="single" w:color="auto" w:sz="4" w:space="0"/>
                <w:right w:val="single" w:color="auto" w:sz="4" w:space="0"/>
              </w:pBdr>
            </w:pPr>
            <w:r>
              <w:rPr>
                <w:rFonts w:hint="eastAsia" w:ascii="宋体" w:hAnsi="宋体" w:eastAsia="宋体" w:cs="楷体"/>
                <w:bCs/>
                <w:sz w:val="24"/>
              </w:rPr>
              <w:t xml:space="preserve">姓名</w:t>
            </w:r>
            <w:r/>
          </w:p>
        </w:tc>
        <w:tc>
          <w:tcPr>
            <w:tcW w:w="1650" w:type="dxa"/>
            <w:vAlign w:val="center"/>
            <w:textDirection w:val="lrTb"/>
            <w:noWrap/>
          </w:tcPr>
          <w:p>
            <w:pPr>
              <w:pStyle w:val="735"/>
              <w:ind w:left="-15" w:firstLine="2534"/>
              <w:keepLines/>
              <w:keepNext/>
              <w:spacing w:line="360" w:lineRule="auto"/>
              <w:rPr>
                <w:rFonts w:ascii="宋体" w:hAnsi="宋体" w:eastAsia="宋体" w:cs="楷体"/>
                <w:bCs/>
                <w:sz w:val="24"/>
              </w:rPr>
              <w:outlineLvl w:val="2"/>
            </w:pPr>
            <w:r>
              <w:rPr>
                <w:rFonts w:ascii="宋体" w:hAnsi="宋体" w:eastAsia="宋体" w:cs="楷体"/>
                <w:bCs/>
                <w:sz w:val="24"/>
              </w:rPr>
            </w:r>
            <w:r/>
          </w:p>
        </w:tc>
        <w:tc>
          <w:tcPr>
            <w:tcW w:w="5031" w:type="dxa"/>
            <w:vAlign w:val="center"/>
            <w:textDirection w:val="lrTb"/>
            <w:noWrap/>
          </w:tcPr>
          <w:p>
            <w:pPr>
              <w:pStyle w:val="735"/>
              <w:ind w:left="-15" w:firstLine="480"/>
              <w:spacing w:line="360" w:lineRule="auto"/>
              <w:rPr>
                <w:rFonts w:ascii="宋体" w:hAnsi="宋体" w:eastAsia="宋体" w:cs="楷体"/>
                <w:bCs/>
                <w:sz w:val="24"/>
              </w:rPr>
            </w:pPr>
            <w:r>
              <w:rPr>
                <w:rFonts w:hint="eastAsia" w:ascii="宋体" w:hAnsi="宋体" w:eastAsia="宋体" w:cs="楷体"/>
                <w:bCs/>
                <w:sz w:val="24"/>
              </w:rPr>
              <w:t xml:space="preserve">近</w:t>
            </w:r>
            <w:r>
              <w:rPr>
                <w:rFonts w:ascii="宋体" w:hAnsi="宋体" w:eastAsia="宋体" w:cs="楷体"/>
                <w:bCs/>
                <w:sz w:val="24"/>
              </w:rPr>
              <w:t xml:space="preserve">3年工作业绩及承担的主要工作</w:t>
            </w:r>
            <w:r/>
          </w:p>
        </w:tc>
      </w:tr>
      <w:tr>
        <w:trPr>
          <w:cantSplit/>
          <w:jc w:val="center"/>
          <w:trHeight w:val="751"/>
        </w:trPr>
        <w:tc>
          <w:tcPr>
            <w:tcW w:w="2319" w:type="dxa"/>
            <w:vAlign w:val="center"/>
            <w:textDirection w:val="lrTb"/>
            <w:noWrap/>
          </w:tcPr>
          <w:p>
            <w:pPr>
              <w:pStyle w:val="735"/>
              <w:ind w:firstLine="480"/>
              <w:jc w:val="left"/>
              <w:spacing w:line="360" w:lineRule="auto"/>
              <w:rPr>
                <w:rFonts w:ascii="宋体" w:hAnsi="宋体" w:eastAsia="宋体" w:cs="楷体"/>
                <w:bCs/>
                <w:sz w:val="24"/>
              </w:rPr>
            </w:pPr>
            <w:r>
              <w:rPr>
                <w:rFonts w:hint="eastAsia" w:ascii="宋体" w:hAnsi="宋体" w:eastAsia="宋体" w:cs="楷体"/>
                <w:bCs/>
                <w:sz w:val="24"/>
              </w:rPr>
              <w:t xml:space="preserve">性别</w:t>
            </w:r>
            <w:r/>
          </w:p>
        </w:tc>
        <w:tc>
          <w:tcPr>
            <w:tcW w:w="1650" w:type="dxa"/>
            <w:vAlign w:val="center"/>
            <w:textDirection w:val="lrTb"/>
            <w:noWrap/>
          </w:tcPr>
          <w:p>
            <w:pPr>
              <w:pStyle w:val="735"/>
              <w:ind w:left="-15" w:firstLine="2534"/>
              <w:keepLines/>
              <w:keepNext/>
              <w:spacing w:line="360" w:lineRule="auto"/>
              <w:rPr>
                <w:rFonts w:ascii="宋体" w:hAnsi="宋体" w:eastAsia="宋体" w:cs="楷体"/>
                <w:bCs/>
                <w:sz w:val="24"/>
              </w:rPr>
              <w:outlineLvl w:val="2"/>
            </w:pPr>
            <w:r>
              <w:rPr>
                <w:rFonts w:ascii="宋体" w:hAnsi="宋体" w:eastAsia="宋体" w:cs="楷体"/>
                <w:bCs/>
                <w:sz w:val="24"/>
              </w:rPr>
            </w:r>
            <w:r/>
          </w:p>
        </w:tc>
        <w:tc>
          <w:tcPr>
            <w:tcW w:w="5031" w:type="dxa"/>
            <w:vAlign w:val="center"/>
            <w:vMerge w:val="restart"/>
            <w:textDirection w:val="lrTb"/>
            <w:noWrap/>
          </w:tcPr>
          <w:p>
            <w:pPr>
              <w:pStyle w:val="735"/>
              <w:ind w:left="-15" w:firstLine="480"/>
              <w:keepLines/>
              <w:keepNext/>
              <w:spacing w:line="360" w:lineRule="auto"/>
              <w:rPr>
                <w:rFonts w:ascii="宋体" w:hAnsi="宋体" w:eastAsia="宋体" w:cs="楷体"/>
                <w:bCs/>
                <w:sz w:val="24"/>
              </w:rPr>
              <w:outlineLvl w:val="2"/>
            </w:pPr>
            <w:r>
              <w:rPr>
                <w:rFonts w:ascii="宋体" w:hAnsi="宋体" w:eastAsia="宋体" w:cs="楷体"/>
                <w:bCs/>
                <w:sz w:val="24"/>
              </w:rPr>
            </w:r>
            <w:r/>
          </w:p>
        </w:tc>
      </w:tr>
      <w:tr>
        <w:trPr>
          <w:cantSplit/>
          <w:jc w:val="center"/>
          <w:trHeight w:val="630"/>
        </w:trPr>
        <w:tc>
          <w:tcPr>
            <w:tcW w:w="2319" w:type="dxa"/>
            <w:vAlign w:val="center"/>
            <w:textDirection w:val="lrTb"/>
            <w:noWrap/>
          </w:tcPr>
          <w:p>
            <w:pPr>
              <w:pStyle w:val="735"/>
              <w:ind w:firstLine="480"/>
              <w:jc w:val="left"/>
              <w:spacing w:line="360" w:lineRule="auto"/>
              <w:rPr>
                <w:rFonts w:ascii="宋体" w:hAnsi="宋体" w:eastAsia="宋体" w:cs="楷体"/>
                <w:bCs/>
                <w:sz w:val="24"/>
              </w:rPr>
            </w:pPr>
            <w:r>
              <w:rPr>
                <w:rFonts w:hint="eastAsia" w:ascii="宋体" w:hAnsi="宋体" w:eastAsia="宋体" w:cs="楷体"/>
                <w:bCs/>
                <w:sz w:val="24"/>
              </w:rPr>
              <w:t xml:space="preserve">年龄</w:t>
            </w:r>
            <w:r/>
          </w:p>
        </w:tc>
        <w:tc>
          <w:tcPr>
            <w:tcW w:w="1650" w:type="dxa"/>
            <w:vAlign w:val="center"/>
            <w:textDirection w:val="lrTb"/>
            <w:noWrap/>
          </w:tcPr>
          <w:p>
            <w:pPr>
              <w:pStyle w:val="735"/>
              <w:ind w:left="-15" w:firstLine="2534"/>
              <w:keepLines/>
              <w:keepNext/>
              <w:spacing w:line="360" w:lineRule="auto"/>
              <w:rPr>
                <w:rFonts w:ascii="宋体" w:hAnsi="宋体" w:eastAsia="宋体" w:cs="楷体"/>
                <w:bCs/>
                <w:sz w:val="24"/>
              </w:rPr>
              <w:outlineLvl w:val="2"/>
            </w:pPr>
            <w:r>
              <w:rPr>
                <w:rFonts w:ascii="宋体" w:hAnsi="宋体" w:eastAsia="宋体" w:cs="楷体"/>
                <w:bCs/>
                <w:sz w:val="24"/>
              </w:rPr>
            </w:r>
            <w:r/>
          </w:p>
        </w:tc>
        <w:tc>
          <w:tcPr>
            <w:tcW w:w="5031" w:type="dxa"/>
            <w:vAlign w:val="center"/>
            <w:vMerge w:val="continue"/>
            <w:textDirection w:val="lrTb"/>
            <w:noWrap/>
          </w:tcPr>
          <w:p>
            <w:pPr>
              <w:pStyle w:val="731"/>
              <w:keepLines/>
              <w:keepNext/>
              <w:spacing w:line="360" w:lineRule="auto"/>
              <w:rPr>
                <w:rFonts w:ascii="宋体" w:hAnsi="宋体" w:eastAsia="宋体" w:cs="楷体"/>
                <w:sz w:val="24"/>
              </w:rPr>
              <w:outlineLvl w:val="2"/>
            </w:pPr>
            <w:r>
              <w:rPr>
                <w:rFonts w:ascii="宋体" w:hAnsi="宋体" w:eastAsia="宋体" w:cs="楷体"/>
                <w:sz w:val="24"/>
              </w:rPr>
            </w:r>
            <w:r/>
          </w:p>
        </w:tc>
      </w:tr>
      <w:tr>
        <w:trPr>
          <w:cantSplit/>
          <w:jc w:val="center"/>
          <w:trHeight w:val="630"/>
        </w:trPr>
        <w:tc>
          <w:tcPr>
            <w:tcW w:w="2319" w:type="dxa"/>
            <w:vAlign w:val="center"/>
            <w:textDirection w:val="lrTb"/>
            <w:noWrap/>
          </w:tcPr>
          <w:p>
            <w:pPr>
              <w:pStyle w:val="735"/>
              <w:ind w:firstLine="480"/>
              <w:jc w:val="left"/>
              <w:spacing w:line="360" w:lineRule="auto"/>
              <w:rPr>
                <w:rFonts w:ascii="宋体" w:hAnsi="宋体" w:eastAsia="宋体" w:cs="楷体"/>
                <w:bCs/>
                <w:sz w:val="24"/>
              </w:rPr>
            </w:pPr>
            <w:r>
              <w:rPr>
                <w:rFonts w:hint="eastAsia" w:ascii="宋体" w:hAnsi="宋体" w:eastAsia="宋体" w:cs="楷体"/>
                <w:bCs/>
                <w:sz w:val="24"/>
              </w:rPr>
              <w:t xml:space="preserve">职称</w:t>
            </w:r>
            <w:r/>
          </w:p>
        </w:tc>
        <w:tc>
          <w:tcPr>
            <w:tcW w:w="1650" w:type="dxa"/>
            <w:vAlign w:val="center"/>
            <w:textDirection w:val="lrTb"/>
            <w:noWrap/>
          </w:tcPr>
          <w:p>
            <w:pPr>
              <w:pStyle w:val="735"/>
              <w:ind w:left="-15" w:firstLine="2534"/>
              <w:spacing w:line="360" w:lineRule="auto"/>
              <w:rPr>
                <w:rFonts w:ascii="宋体" w:hAnsi="宋体" w:eastAsia="宋体" w:cs="楷体"/>
                <w:bCs/>
                <w:sz w:val="24"/>
              </w:rPr>
            </w:pPr>
            <w:r>
              <w:rPr>
                <w:rFonts w:ascii="宋体" w:hAnsi="宋体" w:eastAsia="宋体" w:cs="楷体"/>
                <w:bCs/>
                <w:sz w:val="24"/>
              </w:rPr>
            </w:r>
            <w:r/>
          </w:p>
        </w:tc>
        <w:tc>
          <w:tcPr>
            <w:tcW w:w="5031" w:type="dxa"/>
            <w:vAlign w:val="center"/>
            <w:vMerge w:val="continue"/>
            <w:textDirection w:val="lrTb"/>
            <w:noWrap/>
          </w:tcPr>
          <w:p>
            <w:pPr>
              <w:pStyle w:val="731"/>
              <w:spacing w:line="360" w:lineRule="auto"/>
              <w:rPr>
                <w:rFonts w:ascii="宋体" w:hAnsi="宋体" w:eastAsia="宋体" w:cs="楷体"/>
                <w:sz w:val="24"/>
              </w:rPr>
            </w:pPr>
            <w:r>
              <w:rPr>
                <w:rFonts w:ascii="宋体" w:hAnsi="宋体" w:eastAsia="宋体" w:cs="楷体"/>
                <w:sz w:val="24"/>
              </w:rPr>
            </w:r>
            <w:r/>
          </w:p>
        </w:tc>
      </w:tr>
      <w:tr>
        <w:trPr>
          <w:cantSplit/>
          <w:jc w:val="center"/>
          <w:trHeight w:val="630"/>
        </w:trPr>
        <w:tc>
          <w:tcPr>
            <w:tcW w:w="2319" w:type="dxa"/>
            <w:vAlign w:val="center"/>
            <w:textDirection w:val="lrTb"/>
            <w:noWrap/>
          </w:tcPr>
          <w:p>
            <w:pPr>
              <w:pStyle w:val="735"/>
              <w:ind w:left="-15" w:firstLine="480"/>
              <w:jc w:val="left"/>
              <w:spacing w:line="360" w:lineRule="auto"/>
              <w:rPr>
                <w:rFonts w:ascii="宋体" w:hAnsi="宋体" w:eastAsia="宋体" w:cs="楷体"/>
                <w:bCs/>
                <w:sz w:val="24"/>
              </w:rPr>
            </w:pPr>
            <w:r>
              <w:rPr>
                <w:rFonts w:hint="eastAsia" w:ascii="宋体" w:hAnsi="宋体" w:eastAsia="宋体" w:cs="楷体"/>
                <w:bCs/>
                <w:sz w:val="24"/>
              </w:rPr>
              <w:t xml:space="preserve">毕业时间</w:t>
            </w:r>
            <w:r/>
          </w:p>
        </w:tc>
        <w:tc>
          <w:tcPr>
            <w:tcW w:w="1650" w:type="dxa"/>
            <w:vAlign w:val="center"/>
            <w:textDirection w:val="lrTb"/>
            <w:noWrap/>
          </w:tcPr>
          <w:p>
            <w:pPr>
              <w:pStyle w:val="735"/>
              <w:ind w:left="-15" w:firstLine="2534"/>
              <w:keepLines/>
              <w:keepNext/>
              <w:spacing w:line="360" w:lineRule="auto"/>
              <w:rPr>
                <w:rFonts w:ascii="宋体" w:hAnsi="宋体" w:eastAsia="宋体" w:cs="楷体"/>
                <w:bCs/>
                <w:sz w:val="24"/>
              </w:rPr>
              <w:outlineLvl w:val="2"/>
            </w:pPr>
            <w:r>
              <w:rPr>
                <w:rFonts w:ascii="宋体" w:hAnsi="宋体" w:eastAsia="宋体" w:cs="楷体"/>
                <w:bCs/>
                <w:sz w:val="24"/>
              </w:rPr>
            </w:r>
            <w:r/>
          </w:p>
        </w:tc>
        <w:tc>
          <w:tcPr>
            <w:tcW w:w="5031" w:type="dxa"/>
            <w:vAlign w:val="center"/>
            <w:vMerge w:val="continue"/>
            <w:textDirection w:val="lrTb"/>
            <w:noWrap/>
          </w:tcPr>
          <w:p>
            <w:pPr>
              <w:pStyle w:val="731"/>
              <w:keepLines/>
              <w:keepNext/>
              <w:spacing w:line="360" w:lineRule="auto"/>
              <w:rPr>
                <w:rFonts w:ascii="宋体" w:hAnsi="宋体" w:eastAsia="宋体" w:cs="楷体"/>
                <w:sz w:val="24"/>
              </w:rPr>
              <w:outlineLvl w:val="2"/>
            </w:pPr>
            <w:r>
              <w:rPr>
                <w:rFonts w:ascii="宋体" w:hAnsi="宋体" w:eastAsia="宋体" w:cs="楷体"/>
                <w:sz w:val="24"/>
              </w:rPr>
            </w:r>
            <w:r/>
          </w:p>
        </w:tc>
      </w:tr>
      <w:tr>
        <w:trPr>
          <w:cantSplit/>
          <w:jc w:val="center"/>
          <w:trHeight w:val="630"/>
        </w:trPr>
        <w:tc>
          <w:tcPr>
            <w:tcW w:w="2319" w:type="dxa"/>
            <w:vAlign w:val="center"/>
            <w:textDirection w:val="lrTb"/>
            <w:noWrap/>
          </w:tcPr>
          <w:p>
            <w:pPr>
              <w:pStyle w:val="735"/>
              <w:ind w:left="-15" w:firstLine="480"/>
              <w:jc w:val="left"/>
              <w:spacing w:line="360" w:lineRule="auto"/>
              <w:rPr>
                <w:rFonts w:ascii="宋体" w:hAnsi="宋体" w:eastAsia="宋体" w:cs="楷体"/>
                <w:bCs/>
                <w:sz w:val="24"/>
              </w:rPr>
            </w:pPr>
            <w:r>
              <w:rPr>
                <w:rFonts w:hint="eastAsia" w:ascii="宋体" w:hAnsi="宋体" w:eastAsia="宋体" w:cs="楷体"/>
                <w:bCs/>
                <w:sz w:val="24"/>
              </w:rPr>
              <w:t xml:space="preserve">所学专业</w:t>
            </w:r>
            <w:r/>
          </w:p>
        </w:tc>
        <w:tc>
          <w:tcPr>
            <w:tcW w:w="1650" w:type="dxa"/>
            <w:vAlign w:val="center"/>
            <w:textDirection w:val="lrTb"/>
            <w:noWrap/>
          </w:tcPr>
          <w:p>
            <w:pPr>
              <w:pStyle w:val="735"/>
              <w:ind w:left="-15" w:firstLine="2534"/>
              <w:keepLines/>
              <w:keepNext/>
              <w:spacing w:line="360" w:lineRule="auto"/>
              <w:rPr>
                <w:rFonts w:ascii="宋体" w:hAnsi="宋体" w:eastAsia="宋体" w:cs="楷体"/>
                <w:bCs/>
                <w:sz w:val="24"/>
              </w:rPr>
              <w:outlineLvl w:val="2"/>
            </w:pPr>
            <w:r>
              <w:rPr>
                <w:rFonts w:ascii="宋体" w:hAnsi="宋体" w:eastAsia="宋体" w:cs="楷体"/>
                <w:bCs/>
                <w:sz w:val="24"/>
              </w:rPr>
            </w:r>
            <w:r/>
          </w:p>
        </w:tc>
        <w:tc>
          <w:tcPr>
            <w:tcW w:w="5031" w:type="dxa"/>
            <w:vAlign w:val="center"/>
            <w:vMerge w:val="continue"/>
            <w:textDirection w:val="lrTb"/>
            <w:noWrap/>
          </w:tcPr>
          <w:p>
            <w:pPr>
              <w:pStyle w:val="731"/>
              <w:keepLines/>
              <w:keepNext/>
              <w:spacing w:line="360" w:lineRule="auto"/>
              <w:rPr>
                <w:rFonts w:ascii="宋体" w:hAnsi="宋体" w:eastAsia="宋体" w:cs="楷体"/>
                <w:sz w:val="24"/>
              </w:rPr>
              <w:outlineLvl w:val="2"/>
            </w:pPr>
            <w:r>
              <w:rPr>
                <w:rFonts w:ascii="宋体" w:hAnsi="宋体" w:eastAsia="宋体" w:cs="楷体"/>
                <w:sz w:val="24"/>
              </w:rPr>
            </w:r>
            <w:r/>
          </w:p>
        </w:tc>
      </w:tr>
      <w:tr>
        <w:trPr>
          <w:cantSplit/>
          <w:jc w:val="center"/>
          <w:trHeight w:val="630"/>
        </w:trPr>
        <w:tc>
          <w:tcPr>
            <w:tcW w:w="2319" w:type="dxa"/>
            <w:vAlign w:val="center"/>
            <w:textDirection w:val="lrTb"/>
            <w:noWrap/>
          </w:tcPr>
          <w:p>
            <w:pPr>
              <w:pStyle w:val="735"/>
              <w:ind w:firstLine="480"/>
              <w:jc w:val="left"/>
              <w:spacing w:line="360" w:lineRule="auto"/>
              <w:rPr>
                <w:rFonts w:ascii="宋体" w:hAnsi="宋体" w:eastAsia="宋体" w:cs="楷体"/>
                <w:bCs/>
                <w:sz w:val="24"/>
              </w:rPr>
            </w:pPr>
            <w:r>
              <w:rPr>
                <w:rFonts w:hint="eastAsia" w:ascii="宋体" w:hAnsi="宋体" w:eastAsia="宋体" w:cs="楷体"/>
                <w:bCs/>
                <w:sz w:val="24"/>
              </w:rPr>
              <w:t xml:space="preserve">学历</w:t>
            </w:r>
            <w:r/>
          </w:p>
        </w:tc>
        <w:tc>
          <w:tcPr>
            <w:tcW w:w="1650" w:type="dxa"/>
            <w:vAlign w:val="center"/>
            <w:textDirection w:val="lrTb"/>
            <w:noWrap/>
          </w:tcPr>
          <w:p>
            <w:pPr>
              <w:pStyle w:val="735"/>
              <w:ind w:left="-15" w:firstLine="2534"/>
              <w:keepLines/>
              <w:keepNext/>
              <w:spacing w:line="360" w:lineRule="auto"/>
              <w:rPr>
                <w:rFonts w:ascii="宋体" w:hAnsi="宋体" w:eastAsia="宋体" w:cs="楷体"/>
                <w:bCs/>
                <w:sz w:val="24"/>
              </w:rPr>
              <w:outlineLvl w:val="2"/>
            </w:pPr>
            <w:r>
              <w:rPr>
                <w:rFonts w:ascii="宋体" w:hAnsi="宋体" w:eastAsia="宋体" w:cs="楷体"/>
                <w:bCs/>
                <w:sz w:val="24"/>
              </w:rPr>
            </w:r>
            <w:r/>
          </w:p>
        </w:tc>
        <w:tc>
          <w:tcPr>
            <w:tcW w:w="5031" w:type="dxa"/>
            <w:vAlign w:val="center"/>
            <w:vMerge w:val="continue"/>
            <w:textDirection w:val="lrTb"/>
            <w:noWrap/>
          </w:tcPr>
          <w:p>
            <w:pPr>
              <w:pStyle w:val="731"/>
              <w:keepLines/>
              <w:keepNext/>
              <w:spacing w:line="360" w:lineRule="auto"/>
              <w:rPr>
                <w:rFonts w:ascii="宋体" w:hAnsi="宋体" w:eastAsia="宋体" w:cs="楷体"/>
                <w:sz w:val="24"/>
              </w:rPr>
              <w:outlineLvl w:val="2"/>
            </w:pPr>
            <w:r>
              <w:rPr>
                <w:rFonts w:ascii="宋体" w:hAnsi="宋体" w:eastAsia="宋体" w:cs="楷体"/>
                <w:sz w:val="24"/>
              </w:rPr>
            </w:r>
            <w:r/>
          </w:p>
        </w:tc>
      </w:tr>
      <w:tr>
        <w:trPr>
          <w:cantSplit/>
          <w:jc w:val="center"/>
          <w:trHeight w:val="630"/>
        </w:trPr>
        <w:tc>
          <w:tcPr>
            <w:tcW w:w="2319" w:type="dxa"/>
            <w:vAlign w:val="center"/>
            <w:textDirection w:val="lrTb"/>
            <w:noWrap/>
          </w:tcPr>
          <w:p>
            <w:pPr>
              <w:pStyle w:val="735"/>
              <w:ind w:left="-15" w:firstLine="480"/>
              <w:jc w:val="left"/>
              <w:spacing w:line="360" w:lineRule="auto"/>
              <w:rPr>
                <w:rFonts w:ascii="宋体" w:hAnsi="宋体" w:eastAsia="宋体" w:cs="楷体"/>
                <w:bCs/>
                <w:sz w:val="24"/>
              </w:rPr>
            </w:pPr>
            <w:r>
              <w:rPr>
                <w:rFonts w:ascii="宋体" w:hAnsi="宋体" w:eastAsia="宋体" w:cs="楷体"/>
                <w:bCs/>
                <w:sz w:val="24"/>
              </w:rPr>
              <w:t xml:space="preserve">*****证书编号</w:t>
            </w:r>
            <w:r/>
          </w:p>
        </w:tc>
        <w:tc>
          <w:tcPr>
            <w:tcW w:w="1650" w:type="dxa"/>
            <w:vAlign w:val="center"/>
            <w:textDirection w:val="lrTb"/>
            <w:noWrap/>
          </w:tcPr>
          <w:p>
            <w:pPr>
              <w:pStyle w:val="735"/>
              <w:ind w:left="-15" w:firstLine="2534"/>
              <w:keepLines/>
              <w:keepNext/>
              <w:spacing w:line="360" w:lineRule="auto"/>
              <w:rPr>
                <w:rFonts w:ascii="宋体" w:hAnsi="宋体" w:eastAsia="宋体" w:cs="楷体"/>
                <w:bCs/>
                <w:sz w:val="24"/>
              </w:rPr>
              <w:outlineLvl w:val="2"/>
            </w:pPr>
            <w:r>
              <w:rPr>
                <w:rFonts w:ascii="宋体" w:hAnsi="宋体" w:eastAsia="宋体" w:cs="楷体"/>
                <w:bCs/>
                <w:sz w:val="24"/>
              </w:rPr>
            </w:r>
            <w:r/>
          </w:p>
        </w:tc>
        <w:tc>
          <w:tcPr>
            <w:tcW w:w="5031" w:type="dxa"/>
            <w:vAlign w:val="center"/>
            <w:vMerge w:val="continue"/>
            <w:textDirection w:val="lrTb"/>
            <w:noWrap/>
          </w:tcPr>
          <w:p>
            <w:pPr>
              <w:pStyle w:val="731"/>
              <w:keepLines/>
              <w:keepNext/>
              <w:spacing w:line="360" w:lineRule="auto"/>
              <w:rPr>
                <w:rFonts w:ascii="宋体" w:hAnsi="宋体" w:eastAsia="宋体" w:cs="楷体"/>
                <w:sz w:val="24"/>
              </w:rPr>
              <w:outlineLvl w:val="2"/>
            </w:pPr>
            <w:r>
              <w:rPr>
                <w:rFonts w:ascii="宋体" w:hAnsi="宋体" w:eastAsia="宋体" w:cs="楷体"/>
                <w:sz w:val="24"/>
              </w:rPr>
            </w:r>
            <w:r/>
          </w:p>
        </w:tc>
      </w:tr>
      <w:tr>
        <w:trPr>
          <w:cantSplit/>
          <w:jc w:val="center"/>
          <w:trHeight w:val="630"/>
        </w:trPr>
        <w:tc>
          <w:tcPr>
            <w:tcW w:w="2319" w:type="dxa"/>
            <w:vAlign w:val="center"/>
            <w:textDirection w:val="lrTb"/>
            <w:noWrap/>
          </w:tcPr>
          <w:p>
            <w:pPr>
              <w:pStyle w:val="735"/>
              <w:ind w:left="-15" w:firstLine="480"/>
              <w:jc w:val="left"/>
              <w:spacing w:line="360" w:lineRule="auto"/>
              <w:rPr>
                <w:rFonts w:ascii="宋体" w:hAnsi="宋体" w:eastAsia="宋体" w:cs="楷体"/>
                <w:bCs/>
                <w:sz w:val="24"/>
              </w:rPr>
            </w:pPr>
            <w:r>
              <w:rPr>
                <w:rFonts w:hint="eastAsia" w:ascii="宋体" w:hAnsi="宋体" w:eastAsia="宋体" w:cs="楷体"/>
                <w:bCs/>
                <w:sz w:val="24"/>
              </w:rPr>
              <w:t xml:space="preserve">其他专业资质</w:t>
            </w:r>
            <w:r/>
          </w:p>
        </w:tc>
        <w:tc>
          <w:tcPr>
            <w:tcW w:w="1650" w:type="dxa"/>
            <w:vAlign w:val="center"/>
            <w:textDirection w:val="lrTb"/>
            <w:noWrap/>
          </w:tcPr>
          <w:p>
            <w:pPr>
              <w:pStyle w:val="735"/>
              <w:ind w:left="-15" w:firstLine="2534"/>
              <w:keepLines/>
              <w:keepNext/>
              <w:spacing w:line="360" w:lineRule="auto"/>
              <w:rPr>
                <w:rFonts w:ascii="宋体" w:hAnsi="宋体" w:eastAsia="宋体" w:cs="楷体"/>
                <w:bCs/>
                <w:sz w:val="24"/>
              </w:rPr>
              <w:outlineLvl w:val="2"/>
            </w:pPr>
            <w:r>
              <w:rPr>
                <w:rFonts w:ascii="宋体" w:hAnsi="宋体" w:eastAsia="宋体" w:cs="楷体"/>
                <w:bCs/>
                <w:sz w:val="24"/>
              </w:rPr>
            </w:r>
            <w:r/>
          </w:p>
        </w:tc>
        <w:tc>
          <w:tcPr>
            <w:tcW w:w="5031" w:type="dxa"/>
            <w:vAlign w:val="center"/>
            <w:vMerge w:val="continue"/>
            <w:textDirection w:val="lrTb"/>
            <w:noWrap/>
          </w:tcPr>
          <w:p>
            <w:pPr>
              <w:pStyle w:val="731"/>
              <w:keepLines/>
              <w:keepNext/>
              <w:spacing w:line="360" w:lineRule="auto"/>
              <w:rPr>
                <w:rFonts w:ascii="宋体" w:hAnsi="宋体" w:eastAsia="宋体" w:cs="楷体"/>
                <w:sz w:val="24"/>
              </w:rPr>
              <w:outlineLvl w:val="2"/>
            </w:pPr>
            <w:r>
              <w:rPr>
                <w:rFonts w:ascii="宋体" w:hAnsi="宋体" w:eastAsia="宋体" w:cs="楷体"/>
                <w:sz w:val="24"/>
              </w:rPr>
            </w:r>
            <w:r/>
          </w:p>
        </w:tc>
      </w:tr>
      <w:tr>
        <w:trPr>
          <w:cantSplit/>
          <w:jc w:val="center"/>
          <w:trHeight w:val="630"/>
        </w:trPr>
        <w:tc>
          <w:tcPr>
            <w:tcW w:w="2319" w:type="dxa"/>
            <w:vAlign w:val="center"/>
            <w:textDirection w:val="lrTb"/>
            <w:noWrap/>
          </w:tcPr>
          <w:p>
            <w:pPr>
              <w:pStyle w:val="735"/>
              <w:ind w:left="-15" w:firstLine="480"/>
              <w:jc w:val="left"/>
              <w:spacing w:line="360" w:lineRule="auto"/>
              <w:rPr>
                <w:rFonts w:ascii="宋体" w:hAnsi="宋体" w:eastAsia="宋体" w:cs="楷体"/>
                <w:bCs/>
                <w:sz w:val="24"/>
              </w:rPr>
            </w:pPr>
            <w:r>
              <w:rPr>
                <w:rFonts w:hint="eastAsia" w:ascii="宋体" w:hAnsi="宋体" w:eastAsia="宋体" w:cs="楷体"/>
                <w:bCs/>
                <w:sz w:val="24"/>
              </w:rPr>
              <w:t xml:space="preserve">联系电话</w:t>
            </w:r>
            <w:r/>
          </w:p>
        </w:tc>
        <w:tc>
          <w:tcPr>
            <w:tcW w:w="1650" w:type="dxa"/>
            <w:vAlign w:val="center"/>
            <w:textDirection w:val="lrTb"/>
            <w:noWrap/>
          </w:tcPr>
          <w:p>
            <w:pPr>
              <w:pStyle w:val="735"/>
              <w:ind w:left="-15" w:firstLine="2534"/>
              <w:keepLines/>
              <w:keepNext/>
              <w:spacing w:line="360" w:lineRule="auto"/>
              <w:rPr>
                <w:rFonts w:ascii="宋体" w:hAnsi="宋体" w:eastAsia="宋体" w:cs="楷体"/>
                <w:bCs/>
                <w:sz w:val="24"/>
              </w:rPr>
              <w:outlineLvl w:val="2"/>
            </w:pPr>
            <w:r>
              <w:rPr>
                <w:rFonts w:ascii="宋体" w:hAnsi="宋体" w:eastAsia="宋体" w:cs="楷体"/>
                <w:bCs/>
                <w:sz w:val="24"/>
              </w:rPr>
            </w:r>
            <w:r/>
          </w:p>
        </w:tc>
        <w:tc>
          <w:tcPr>
            <w:tcW w:w="5031" w:type="dxa"/>
            <w:vAlign w:val="center"/>
            <w:vMerge w:val="continue"/>
            <w:textDirection w:val="lrTb"/>
            <w:noWrap/>
          </w:tcPr>
          <w:p>
            <w:pPr>
              <w:pStyle w:val="731"/>
              <w:keepLines/>
              <w:keepNext/>
              <w:spacing w:line="360" w:lineRule="auto"/>
              <w:rPr>
                <w:rFonts w:ascii="宋体" w:hAnsi="宋体" w:eastAsia="宋体" w:cs="楷体"/>
                <w:sz w:val="24"/>
              </w:rPr>
              <w:outlineLvl w:val="2"/>
            </w:pPr>
            <w:r>
              <w:rPr>
                <w:rFonts w:ascii="宋体" w:hAnsi="宋体" w:eastAsia="宋体" w:cs="楷体"/>
                <w:sz w:val="24"/>
              </w:rPr>
            </w:r>
            <w:r/>
          </w:p>
        </w:tc>
      </w:tr>
      <w:tr>
        <w:trPr>
          <w:jc w:val="center"/>
          <w:trHeight w:val="1435"/>
        </w:trPr>
        <w:tc>
          <w:tcPr>
            <w:tcW w:w="2319" w:type="dxa"/>
            <w:vAlign w:val="center"/>
            <w:textDirection w:val="lrTb"/>
            <w:noWrap/>
          </w:tcPr>
          <w:p>
            <w:pPr>
              <w:pStyle w:val="735"/>
              <w:ind w:firstLine="0"/>
              <w:jc w:val="left"/>
              <w:spacing w:line="360" w:lineRule="auto"/>
              <w:rPr>
                <w:rFonts w:ascii="宋体" w:hAnsi="宋体" w:eastAsia="宋体" w:cs="楷体"/>
                <w:bCs/>
                <w:sz w:val="24"/>
              </w:rPr>
            </w:pPr>
            <w:r>
              <w:rPr>
                <w:rFonts w:hint="eastAsia" w:ascii="宋体" w:hAnsi="宋体" w:eastAsia="宋体" w:cs="楷体"/>
                <w:bCs/>
                <w:sz w:val="24"/>
              </w:rPr>
              <w:t xml:space="preserve">曾担任项目负责人的项目</w:t>
            </w:r>
            <w:r/>
          </w:p>
        </w:tc>
        <w:tc>
          <w:tcPr>
            <w:gridSpan w:val="2"/>
            <w:tcW w:w="6681" w:type="dxa"/>
            <w:vAlign w:val="center"/>
            <w:textDirection w:val="lrTb"/>
            <w:noWrap/>
          </w:tcPr>
          <w:p>
            <w:pPr>
              <w:pStyle w:val="735"/>
              <w:ind w:left="-15" w:firstLine="2534"/>
              <w:keepLines/>
              <w:keepNext/>
              <w:spacing w:line="360" w:lineRule="auto"/>
              <w:rPr>
                <w:rFonts w:ascii="宋体" w:hAnsi="宋体" w:eastAsia="宋体" w:cs="楷体"/>
                <w:bCs/>
                <w:sz w:val="24"/>
              </w:rPr>
              <w:outlineLvl w:val="2"/>
            </w:pPr>
            <w:r>
              <w:rPr>
                <w:rFonts w:ascii="宋体" w:hAnsi="宋体" w:eastAsia="宋体" w:cs="楷体"/>
                <w:bCs/>
                <w:sz w:val="24"/>
              </w:rPr>
            </w:r>
            <w:r/>
          </w:p>
        </w:tc>
      </w:tr>
    </w:tbl>
    <w:p>
      <w:pPr>
        <w:pStyle w:val="735"/>
        <w:ind w:firstLine="482"/>
        <w:spacing w:line="360" w:lineRule="auto"/>
        <w:rPr>
          <w:rFonts w:ascii="宋体" w:hAnsi="宋体" w:eastAsia="宋体" w:cs="楷体"/>
          <w:b/>
          <w:bCs/>
          <w:sz w:val="24"/>
        </w:rPr>
      </w:pPr>
      <w:r>
        <w:rPr>
          <w:rFonts w:ascii="宋体" w:hAnsi="宋体" w:eastAsia="宋体" w:cs="楷体"/>
          <w:b/>
          <w:bCs/>
          <w:sz w:val="24"/>
        </w:rPr>
      </w:r>
      <w:r/>
    </w:p>
    <w:p>
      <w:pPr>
        <w:pStyle w:val="735"/>
        <w:ind w:firstLine="482"/>
        <w:spacing w:line="360" w:lineRule="auto"/>
        <w:rPr>
          <w:rFonts w:ascii="宋体" w:hAnsi="宋体" w:eastAsia="宋体" w:cs="楷体"/>
          <w:sz w:val="24"/>
          <w:u w:val="single"/>
        </w:rPr>
      </w:pPr>
      <w:r>
        <w:rPr>
          <w:rFonts w:hint="eastAsia" w:ascii="宋体" w:hAnsi="宋体" w:eastAsia="宋体" w:cs="楷体"/>
          <w:b/>
          <w:bCs/>
          <w:sz w:val="24"/>
        </w:rPr>
        <w:t xml:space="preserve">注：</w:t>
      </w:r>
      <w:r>
        <w:rPr>
          <w:rFonts w:ascii="宋体" w:hAnsi="宋体" w:eastAsia="宋体" w:cs="楷体"/>
          <w:sz w:val="24"/>
          <w:u w:val="single"/>
        </w:rPr>
        <w:t xml:space="preserve">1.项目负责人为*****师，提交相关证书原件扫描件。</w:t>
      </w:r>
      <w:r/>
    </w:p>
    <w:p>
      <w:pPr>
        <w:pStyle w:val="735"/>
        <w:ind w:firstLine="480"/>
        <w:spacing w:line="360" w:lineRule="auto"/>
        <w:rPr>
          <w:rFonts w:ascii="宋体" w:hAnsi="宋体" w:eastAsia="宋体" w:cs="楷体"/>
          <w:sz w:val="24"/>
          <w:u w:val="single"/>
        </w:rPr>
      </w:pPr>
      <w:r>
        <w:rPr>
          <w:rFonts w:ascii="宋体" w:hAnsi="宋体" w:eastAsia="宋体" w:cs="楷体"/>
          <w:sz w:val="24"/>
          <w:u w:val="single"/>
        </w:rPr>
        <w:t xml:space="preserve">2.列入本表人员如要更换，需经采购人同意。擅自更换属违约行为。</w:t>
      </w:r>
      <w:r/>
    </w:p>
    <w:p>
      <w:pPr>
        <w:pStyle w:val="735"/>
        <w:ind w:firstLine="480"/>
        <w:spacing w:line="360" w:lineRule="auto"/>
        <w:rPr>
          <w:rFonts w:ascii="宋体" w:hAnsi="宋体" w:eastAsia="宋体" w:cs="楷体"/>
          <w:sz w:val="24"/>
          <w:u w:val="single"/>
        </w:rPr>
      </w:pPr>
      <w:r>
        <w:rPr>
          <w:rFonts w:ascii="宋体" w:hAnsi="宋体" w:eastAsia="宋体" w:cs="楷体"/>
          <w:sz w:val="24"/>
          <w:u w:val="single"/>
        </w:rPr>
        <w:t xml:space="preserve">3.列入本表人员需</w:t>
      </w:r>
      <w:r>
        <w:rPr>
          <w:rFonts w:hint="eastAsia" w:ascii="宋体" w:hAnsi="宋体" w:eastAsia="宋体" w:cs="楷体"/>
          <w:bCs/>
          <w:sz w:val="24"/>
          <w:u w:val="single"/>
        </w:rPr>
        <w:t xml:space="preserve">提供</w:t>
      </w:r>
      <w:r>
        <w:rPr>
          <w:rFonts w:ascii="宋体" w:hAnsi="宋体" w:eastAsia="宋体" w:cs="楷体"/>
          <w:bCs/>
          <w:sz w:val="24"/>
          <w:u w:val="single"/>
        </w:rPr>
        <w:t xml:space="preserve">2024年</w:t>
      </w:r>
      <w:r>
        <w:rPr>
          <w:rFonts w:hint="eastAsia" w:ascii="宋体" w:hAnsi="宋体" w:eastAsia="宋体" w:cs="楷体"/>
          <w:bCs/>
          <w:sz w:val="24"/>
          <w:u w:val="single"/>
        </w:rPr>
        <w:t xml:space="preserve">6</w:t>
      </w:r>
      <w:r>
        <w:rPr>
          <w:rFonts w:ascii="宋体" w:hAnsi="宋体" w:eastAsia="宋体" w:cs="楷体"/>
          <w:bCs/>
          <w:sz w:val="24"/>
          <w:u w:val="single"/>
        </w:rPr>
        <w:t xml:space="preserve">月1日以来任意一月投标人为</w:t>
      </w:r>
      <w:r>
        <w:rPr>
          <w:rFonts w:hint="eastAsia" w:ascii="宋体" w:hAnsi="宋体" w:eastAsia="宋体" w:cs="楷体"/>
          <w:sz w:val="24"/>
          <w:u w:val="single"/>
        </w:rPr>
        <w:t xml:space="preserve">其缴纳社会保险的证明材料。</w:t>
      </w:r>
      <w:r/>
    </w:p>
    <w:p>
      <w:pPr>
        <w:pStyle w:val="736"/>
        <w:ind w:firstLine="470"/>
        <w:rPr>
          <w:rFonts w:ascii="宋体" w:hAnsi="宋体" w:eastAsia="宋体" w:cs="楷体"/>
          <w:u w:val="single"/>
        </w:rPr>
      </w:pPr>
      <w:r/>
      <w:bookmarkStart w:id="362" w:name="_Toc256000083"/>
      <w:r/>
      <w:bookmarkStart w:id="363" w:name="_Toc5210"/>
      <w:r>
        <w:rPr>
          <w:rFonts w:ascii="宋体" w:hAnsi="宋体" w:eastAsia="宋体" w:cs="楷体"/>
          <w:u w:val="single"/>
        </w:rPr>
        <w:t xml:space="preserve">3、列入本表人员必须提供能证明该人员是本公司员工的证明材料。</w:t>
      </w:r>
      <w:bookmarkEnd w:id="362"/>
      <w:r/>
      <w:bookmarkEnd w:id="363"/>
      <w:r/>
      <w:r/>
    </w:p>
    <w:p>
      <w:pPr>
        <w:pStyle w:val="736"/>
        <w:ind w:firstLine="470"/>
        <w:rPr>
          <w:rFonts w:ascii="宋体" w:hAnsi="宋体" w:eastAsia="宋体" w:cs="楷体"/>
          <w:u w:val="single"/>
        </w:rPr>
      </w:pPr>
      <w:r>
        <w:rPr>
          <w:rFonts w:ascii="宋体" w:hAnsi="宋体" w:eastAsia="宋体" w:cs="楷体"/>
          <w:u w:val="single"/>
        </w:rPr>
      </w:r>
      <w:r/>
    </w:p>
    <w:p>
      <w:pPr>
        <w:pStyle w:val="736"/>
        <w:ind w:firstLine="470"/>
        <w:rPr>
          <w:rFonts w:ascii="宋体" w:hAnsi="宋体" w:eastAsia="宋体" w:cs="楷体"/>
          <w:u w:val="single"/>
        </w:rPr>
      </w:pPr>
      <w:r>
        <w:rPr>
          <w:rFonts w:ascii="宋体" w:hAnsi="宋体" w:eastAsia="宋体" w:cs="楷体"/>
          <w:u w:val="single"/>
        </w:rPr>
      </w:r>
      <w:r/>
    </w:p>
    <w:p>
      <w:pPr>
        <w:pStyle w:val="736"/>
        <w:ind w:firstLine="470"/>
        <w:rPr>
          <w:rFonts w:ascii="宋体" w:hAnsi="宋体" w:eastAsia="宋体" w:cs="楷体"/>
          <w:u w:val="single"/>
        </w:rPr>
      </w:pPr>
      <w:r>
        <w:rPr>
          <w:rFonts w:ascii="宋体" w:hAnsi="宋体" w:eastAsia="宋体" w:cs="楷体"/>
          <w:u w:val="single"/>
        </w:rPr>
      </w:r>
      <w:r/>
    </w:p>
    <w:p>
      <w:pPr>
        <w:pStyle w:val="736"/>
        <w:ind w:firstLine="470"/>
        <w:rPr>
          <w:rFonts w:ascii="宋体" w:hAnsi="宋体" w:eastAsia="宋体" w:cs="楷体"/>
          <w:u w:val="single"/>
        </w:rPr>
      </w:pPr>
      <w:r>
        <w:rPr>
          <w:rFonts w:ascii="宋体" w:hAnsi="宋体" w:eastAsia="宋体" w:cs="楷体"/>
          <w:u w:val="single"/>
        </w:rPr>
      </w:r>
      <w:r/>
    </w:p>
    <w:p>
      <w:pPr>
        <w:pStyle w:val="736"/>
        <w:ind w:firstLine="470"/>
        <w:rPr>
          <w:rFonts w:ascii="宋体" w:hAnsi="宋体" w:eastAsia="宋体" w:cs="楷体"/>
          <w:u w:val="single"/>
        </w:rPr>
      </w:pPr>
      <w:r>
        <w:rPr>
          <w:rFonts w:ascii="宋体" w:hAnsi="宋体" w:eastAsia="宋体" w:cs="楷体"/>
          <w:u w:val="single"/>
        </w:rPr>
      </w:r>
      <w:r/>
    </w:p>
    <w:p>
      <w:pPr>
        <w:jc w:val="center"/>
        <w:rPr>
          <w:rFonts w:ascii="宋体" w:hAnsi="宋体" w:eastAsia="宋体"/>
          <w:b/>
          <w:bCs/>
          <w:sz w:val="32"/>
        </w:rPr>
      </w:pPr>
      <w:r>
        <w:rPr>
          <w:rFonts w:ascii="宋体" w:hAnsi="宋体" w:eastAsia="宋体"/>
          <w:b/>
          <w:bCs/>
          <w:sz w:val="32"/>
        </w:rPr>
      </w:r>
      <w:r/>
    </w:p>
    <w:p>
      <w:pPr>
        <w:pStyle w:val="702"/>
        <w:spacing w:before="120" w:after="120"/>
      </w:pPr>
      <w:r/>
      <w:bookmarkStart w:id="364" w:name="_Toc19650"/>
      <w:r/>
      <w:bookmarkStart w:id="365" w:name="_Toc5820"/>
      <w:r/>
      <w:bookmarkStart w:id="366" w:name="_Toc27679"/>
      <w:r/>
      <w:bookmarkStart w:id="367" w:name="_Toc5337"/>
      <w:r/>
      <w:bookmarkStart w:id="368" w:name="_Toc17063"/>
      <w:r/>
      <w:bookmarkStart w:id="369" w:name="_Toc7090"/>
      <w:r/>
      <w:bookmarkStart w:id="370" w:name="_Toc24423"/>
      <w:r>
        <w:rPr>
          <w:rFonts w:hint="eastAsia"/>
        </w:rPr>
        <w:t xml:space="preserve">六、商务部分</w:t>
      </w:r>
      <w:bookmarkEnd w:id="364"/>
      <w:r/>
      <w:bookmarkEnd w:id="365"/>
      <w:r/>
      <w:bookmarkEnd w:id="366"/>
      <w:r/>
      <w:bookmarkEnd w:id="367"/>
      <w:r/>
      <w:bookmarkEnd w:id="368"/>
      <w:r/>
      <w:bookmarkEnd w:id="369"/>
      <w:r/>
      <w:bookmarkEnd w:id="370"/>
      <w:r/>
      <w:r/>
    </w:p>
    <w:p>
      <w:pPr>
        <w:pStyle w:val="735"/>
        <w:ind w:firstLine="0"/>
        <w:jc w:val="center"/>
        <w:spacing w:line="500" w:lineRule="exact"/>
        <w:rPr>
          <w:rFonts w:ascii="宋体" w:hAnsi="宋体" w:eastAsia="宋体"/>
          <w:sz w:val="32"/>
        </w:rPr>
      </w:pPr>
      <w:r/>
      <w:bookmarkStart w:id="371" w:name="_Toc100386081"/>
      <w:r>
        <w:rPr>
          <w:rFonts w:hint="eastAsia" w:ascii="宋体" w:hAnsi="宋体" w:eastAsia="宋体"/>
          <w:sz w:val="32"/>
        </w:rPr>
        <w:t xml:space="preserve">1.类似案例评价</w:t>
      </w:r>
      <w:r/>
    </w:p>
    <w:p>
      <w:pPr>
        <w:ind w:firstLine="560"/>
        <w:spacing w:line="360" w:lineRule="auto"/>
        <w:rPr>
          <w:rFonts w:ascii="宋体" w:hAnsi="宋体" w:eastAsia="宋体"/>
          <w:sz w:val="28"/>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eastAsia="宋体"/>
          <w:b/>
          <w:bCs/>
          <w:sz w:val="32"/>
        </w:rPr>
        <w:br w:type="page" w:clear="all"/>
      </w:r>
      <w:bookmarkEnd w:id="371"/>
      <w:r/>
      <w:r/>
    </w:p>
    <w:p>
      <w:pPr>
        <w:pStyle w:val="702"/>
        <w:spacing w:before="120" w:after="120"/>
      </w:pPr>
      <w:r/>
      <w:bookmarkStart w:id="372" w:name="_Toc30763"/>
      <w:r/>
      <w:bookmarkStart w:id="373" w:name="_Toc8209"/>
      <w:r/>
      <w:bookmarkStart w:id="374" w:name="_Toc26267"/>
      <w:r/>
      <w:bookmarkStart w:id="375" w:name="_Toc21095"/>
      <w:r/>
      <w:bookmarkStart w:id="376" w:name="_Toc10695"/>
      <w:r/>
      <w:bookmarkStart w:id="377" w:name="_Toc8186"/>
      <w:r/>
      <w:bookmarkStart w:id="378" w:name="_Toc28921"/>
      <w:r>
        <w:rPr>
          <w:rFonts w:hint="eastAsia"/>
        </w:rPr>
        <w:t xml:space="preserve">七、其他部分</w:t>
      </w:r>
      <w:bookmarkEnd w:id="372"/>
      <w:r/>
      <w:bookmarkEnd w:id="373"/>
      <w:r/>
      <w:bookmarkEnd w:id="374"/>
      <w:r/>
      <w:bookmarkEnd w:id="375"/>
      <w:r/>
      <w:bookmarkEnd w:id="376"/>
      <w:r/>
      <w:bookmarkEnd w:id="377"/>
      <w:r/>
      <w:bookmarkEnd w:id="378"/>
      <w:r/>
      <w:r/>
    </w:p>
    <w:p>
      <w:pPr>
        <w:pStyle w:val="735"/>
        <w:ind w:firstLine="0"/>
        <w:jc w:val="center"/>
        <w:spacing w:line="500" w:lineRule="exact"/>
        <w:rPr>
          <w:rFonts w:ascii="宋体" w:hAnsi="宋体" w:eastAsia="宋体"/>
          <w:b/>
          <w:bCs/>
          <w:sz w:val="32"/>
        </w:rPr>
      </w:pPr>
      <w:r>
        <w:rPr>
          <w:rFonts w:hint="eastAsia" w:ascii="宋体" w:hAnsi="宋体" w:eastAsia="宋体"/>
          <w:b/>
          <w:bCs/>
          <w:sz w:val="32"/>
        </w:rPr>
        <w:t xml:space="preserve">（一）中小企业声明函</w:t>
      </w:r>
      <w:r/>
    </w:p>
    <w:p>
      <w:pPr>
        <w:pStyle w:val="705"/>
        <w:ind w:firstLine="0"/>
        <w:jc w:val="center"/>
        <w:spacing w:line="560" w:lineRule="exact"/>
        <w:rPr>
          <w:rFonts w:ascii="宋体" w:hAnsi="宋体" w:eastAsia="宋体"/>
          <w:b/>
          <w:sz w:val="24"/>
        </w:rPr>
      </w:pPr>
      <w:r>
        <w:rPr>
          <w:rFonts w:hint="eastAsia" w:ascii="宋体" w:hAnsi="宋体" w:eastAsia="宋体"/>
          <w:b/>
          <w:sz w:val="24"/>
        </w:rPr>
        <w:t xml:space="preserve">(注：本项目专门面向中小企业，下列所投产品制造商均需为中小企业)</w:t>
      </w:r>
      <w:r/>
    </w:p>
    <w:p>
      <w:pPr>
        <w:pStyle w:val="735"/>
        <w:ind w:firstLine="584"/>
        <w:jc w:val="left"/>
        <w:spacing w:line="360" w:lineRule="auto"/>
        <w:rPr>
          <w:rFonts w:ascii="宋体" w:hAnsi="宋体" w:eastAsia="宋体"/>
          <w:spacing w:val="6"/>
          <w:sz w:val="24"/>
        </w:rPr>
      </w:pPr>
      <w:r>
        <w:rPr>
          <w:rFonts w:hint="eastAsia" w:ascii="宋体" w:hAnsi="宋体" w:eastAsia="宋体"/>
          <w:spacing w:val="6"/>
          <w:sz w:val="24"/>
        </w:rPr>
        <w:t xml:space="preserve">本公司（联合体）郑重声明，根据《政府采购促进中小企业发展管理办法》（财库﹝</w:t>
      </w:r>
      <w:r>
        <w:rPr>
          <w:rFonts w:ascii="宋体" w:hAnsi="宋体" w:eastAsia="宋体"/>
          <w:spacing w:val="6"/>
          <w:sz w:val="24"/>
        </w:rPr>
        <w:t xml:space="preserve">2020﹞46 </w:t>
      </w:r>
      <w:r>
        <w:rPr>
          <w:rFonts w:hint="eastAsia" w:ascii="宋体" w:hAnsi="宋体" w:eastAsia="宋体"/>
          <w:spacing w:val="6"/>
          <w:sz w:val="24"/>
        </w:rPr>
        <w:t xml:space="preserve">号）的规定，本公司（联合体）参加</w:t>
      </w:r>
      <w:r>
        <w:rPr>
          <w:rFonts w:hint="eastAsia" w:ascii="宋体" w:hAnsi="宋体" w:eastAsia="宋体"/>
          <w:b/>
          <w:spacing w:val="6"/>
          <w:sz w:val="24"/>
          <w:u w:val="single"/>
        </w:rPr>
        <w:t xml:space="preserve">镇江市第一人民医院新区分院</w:t>
      </w:r>
      <w:r>
        <w:rPr>
          <w:rFonts w:hint="eastAsia" w:ascii="宋体" w:hAnsi="宋体" w:eastAsia="宋体"/>
          <w:spacing w:val="6"/>
          <w:sz w:val="24"/>
        </w:rPr>
        <w:t xml:space="preserve">的</w:t>
      </w:r>
      <w:r>
        <w:rPr>
          <w:rFonts w:hint="eastAsia" w:ascii="宋体" w:hAnsi="宋体" w:eastAsia="宋体"/>
          <w:b/>
          <w:spacing w:val="6"/>
          <w:sz w:val="24"/>
          <w:u w:val="single"/>
        </w:rPr>
        <w:t xml:space="preserve">镇江市第一人民医院新区分院医用数字化X线摄影（DR）系统</w:t>
      </w:r>
      <w:r>
        <w:rPr>
          <w:rFonts w:hint="eastAsia" w:ascii="宋体" w:hAnsi="宋体" w:eastAsia="宋体"/>
          <w:spacing w:val="6"/>
          <w:sz w:val="24"/>
        </w:rPr>
        <w:t xml:space="preserve">采购活动，提供的货物全部由符合政策要求的中小企业制造。相关企业（含联合体中的中小企业、签订分包意向协议的中小企业）的具体情况如下：</w:t>
      </w:r>
      <w:r/>
    </w:p>
    <w:p>
      <w:pPr>
        <w:pStyle w:val="735"/>
        <w:ind w:firstLine="584"/>
        <w:jc w:val="left"/>
        <w:spacing w:line="360" w:lineRule="auto"/>
        <w:rPr>
          <w:rFonts w:ascii="宋体" w:hAnsi="宋体" w:eastAsia="宋体"/>
          <w:spacing w:val="6"/>
          <w:sz w:val="24"/>
        </w:rPr>
      </w:pPr>
      <w:r>
        <w:rPr>
          <w:rFonts w:ascii="宋体" w:hAnsi="宋体" w:eastAsia="宋体"/>
          <w:spacing w:val="6"/>
          <w:sz w:val="24"/>
        </w:rPr>
        <w:t xml:space="preserve">1.</w:t>
      </w:r>
      <w:r>
        <w:rPr>
          <w:rFonts w:hint="eastAsia" w:ascii="宋体" w:hAnsi="宋体" w:eastAsia="宋体"/>
          <w:spacing w:val="6"/>
          <w:sz w:val="24"/>
          <w:u w:val="single"/>
        </w:rPr>
        <w:t xml:space="preserve">（标的名称</w:t>
      </w:r>
      <w:r>
        <w:rPr>
          <w:rFonts w:ascii="宋体" w:hAnsi="宋体" w:eastAsia="宋体"/>
          <w:spacing w:val="6"/>
          <w:sz w:val="24"/>
          <w:u w:val="single"/>
        </w:rPr>
        <w:t xml:space="preserve">1）</w:t>
      </w:r>
      <w:r>
        <w:rPr>
          <w:rFonts w:hint="eastAsia" w:ascii="宋体" w:hAnsi="宋体" w:eastAsia="宋体"/>
          <w:spacing w:val="6"/>
          <w:sz w:val="24"/>
        </w:rPr>
        <w:t xml:space="preserve">，属于</w:t>
      </w:r>
      <w:r>
        <w:rPr>
          <w:rFonts w:hint="eastAsia" w:ascii="宋体" w:hAnsi="宋体" w:eastAsia="宋体"/>
          <w:b/>
          <w:spacing w:val="6"/>
          <w:sz w:val="24"/>
          <w:u w:val="single"/>
        </w:rPr>
        <w:t xml:space="preserve">工业</w:t>
      </w:r>
      <w:r>
        <w:rPr>
          <w:rFonts w:hint="eastAsia" w:ascii="宋体" w:hAnsi="宋体" w:eastAsia="宋体"/>
          <w:spacing w:val="6"/>
          <w:sz w:val="24"/>
        </w:rPr>
        <w:t xml:space="preserve">行业；制造商为</w:t>
      </w:r>
      <w:r>
        <w:rPr>
          <w:rFonts w:hint="eastAsia" w:ascii="宋体" w:hAnsi="宋体" w:eastAsia="宋体"/>
          <w:spacing w:val="6"/>
          <w:sz w:val="24"/>
          <w:u w:val="single"/>
        </w:rPr>
        <w:t xml:space="preserve">（企业名称）</w:t>
      </w:r>
      <w:r>
        <w:rPr>
          <w:rFonts w:hint="eastAsia" w:ascii="宋体" w:hAnsi="宋体" w:eastAsia="宋体"/>
          <w:spacing w:val="6"/>
          <w:sz w:val="24"/>
        </w:rPr>
        <w:t xml:space="preserve">，从业人员人，营业收入为</w:t>
      </w:r>
      <w:r>
        <w:rPr>
          <w:rFonts w:hint="eastAsia" w:ascii="宋体" w:hAnsi="宋体"/>
          <w:b/>
          <w:spacing w:val="6"/>
          <w:sz w:val="24"/>
          <w:u w:val="single"/>
          <w:lang w:val="en-US" w:eastAsia="zh-CN"/>
        </w:rPr>
        <w:t xml:space="preserve">    </w:t>
      </w:r>
      <w:r>
        <w:rPr>
          <w:rFonts w:hint="eastAsia" w:ascii="宋体" w:hAnsi="宋体" w:eastAsia="宋体"/>
          <w:spacing w:val="6"/>
          <w:sz w:val="24"/>
        </w:rPr>
        <w:t xml:space="preserve">万元，资产总额为</w:t>
      </w:r>
      <w:r>
        <w:rPr>
          <w:rFonts w:hint="eastAsia" w:ascii="宋体" w:hAnsi="宋体"/>
          <w:b/>
          <w:spacing w:val="6"/>
          <w:sz w:val="24"/>
          <w:u w:val="single"/>
          <w:lang w:val="en-US" w:eastAsia="zh-CN"/>
        </w:rPr>
        <w:t xml:space="preserve">    </w:t>
      </w:r>
      <w:r>
        <w:rPr>
          <w:rFonts w:hint="eastAsia" w:ascii="宋体" w:hAnsi="宋体" w:eastAsia="宋体"/>
          <w:spacing w:val="6"/>
          <w:sz w:val="24"/>
        </w:rPr>
        <w:t xml:space="preserve">万元，属于</w:t>
      </w:r>
      <w:r>
        <w:rPr>
          <w:rFonts w:hint="eastAsia" w:ascii="宋体" w:hAnsi="宋体" w:eastAsia="宋体"/>
          <w:spacing w:val="6"/>
          <w:sz w:val="24"/>
          <w:u w:val="single"/>
        </w:rPr>
        <w:t xml:space="preserve">（中型企业、小型企业、微型企业）如是，</w:t>
      </w:r>
      <w:r>
        <w:rPr>
          <w:rFonts w:hint="eastAsia" w:ascii="宋体" w:hAnsi="宋体" w:eastAsia="宋体"/>
          <w:b/>
          <w:spacing w:val="6"/>
          <w:sz w:val="24"/>
          <w:u w:val="single"/>
        </w:rPr>
        <w:t xml:space="preserve">三者须选其一</w:t>
      </w:r>
      <w:r>
        <w:rPr>
          <w:rFonts w:hint="eastAsia" w:ascii="宋体" w:hAnsi="宋体" w:eastAsia="宋体"/>
          <w:b/>
          <w:spacing w:val="6"/>
          <w:sz w:val="24"/>
        </w:rPr>
        <w:t xml:space="preserve">；</w:t>
      </w:r>
      <w:r/>
    </w:p>
    <w:p>
      <w:pPr>
        <w:pStyle w:val="735"/>
        <w:ind w:firstLine="584"/>
        <w:jc w:val="left"/>
        <w:spacing w:line="360" w:lineRule="auto"/>
        <w:rPr>
          <w:rFonts w:ascii="宋体" w:hAnsi="宋体" w:eastAsia="宋体"/>
          <w:spacing w:val="6"/>
          <w:sz w:val="24"/>
        </w:rPr>
      </w:pPr>
      <w:r>
        <w:rPr>
          <w:rFonts w:ascii="宋体" w:hAnsi="宋体" w:eastAsia="宋体"/>
          <w:spacing w:val="6"/>
          <w:sz w:val="24"/>
        </w:rPr>
        <w:t xml:space="preserve">2.</w:t>
      </w:r>
      <w:r>
        <w:rPr>
          <w:rFonts w:hint="eastAsia" w:ascii="宋体" w:hAnsi="宋体" w:eastAsia="宋体"/>
          <w:spacing w:val="6"/>
          <w:sz w:val="24"/>
          <w:u w:val="single"/>
        </w:rPr>
        <w:t xml:space="preserve">（标的名称</w:t>
      </w:r>
      <w:r>
        <w:rPr>
          <w:rFonts w:ascii="宋体" w:hAnsi="宋体" w:eastAsia="宋体"/>
          <w:spacing w:val="6"/>
          <w:sz w:val="24"/>
          <w:u w:val="single"/>
        </w:rPr>
        <w:t xml:space="preserve">2）</w:t>
      </w:r>
      <w:r>
        <w:rPr>
          <w:rFonts w:hint="eastAsia" w:ascii="宋体" w:hAnsi="宋体" w:eastAsia="宋体"/>
          <w:spacing w:val="6"/>
          <w:sz w:val="24"/>
        </w:rPr>
        <w:t xml:space="preserve">，属于</w:t>
      </w:r>
      <w:r>
        <w:rPr>
          <w:rFonts w:hint="eastAsia" w:ascii="宋体" w:hAnsi="宋体" w:eastAsia="宋体"/>
          <w:b/>
          <w:spacing w:val="6"/>
          <w:sz w:val="24"/>
          <w:u w:val="single"/>
        </w:rPr>
        <w:t xml:space="preserve">工业</w:t>
      </w:r>
      <w:r>
        <w:rPr>
          <w:rFonts w:hint="eastAsia" w:ascii="宋体" w:hAnsi="宋体" w:eastAsia="宋体"/>
          <w:spacing w:val="6"/>
          <w:sz w:val="24"/>
        </w:rPr>
        <w:t xml:space="preserve">行业；制造商为</w:t>
      </w:r>
      <w:r>
        <w:rPr>
          <w:rFonts w:hint="eastAsia" w:ascii="宋体" w:hAnsi="宋体" w:eastAsia="宋体"/>
          <w:spacing w:val="6"/>
          <w:sz w:val="24"/>
          <w:u w:val="single"/>
        </w:rPr>
        <w:t xml:space="preserve">（企业名称）</w:t>
      </w:r>
      <w:r>
        <w:rPr>
          <w:rFonts w:hint="eastAsia" w:ascii="宋体" w:hAnsi="宋体" w:eastAsia="宋体"/>
          <w:spacing w:val="6"/>
          <w:sz w:val="24"/>
        </w:rPr>
        <w:t xml:space="preserve">，从业人员人，营业收入为</w:t>
      </w:r>
      <w:r>
        <w:rPr>
          <w:rFonts w:hint="eastAsia" w:ascii="宋体" w:hAnsi="宋体"/>
          <w:b/>
          <w:spacing w:val="6"/>
          <w:sz w:val="24"/>
          <w:u w:val="single"/>
          <w:lang w:val="en-US" w:eastAsia="zh-CN"/>
        </w:rPr>
        <w:t xml:space="preserve">    </w:t>
      </w:r>
      <w:r>
        <w:rPr>
          <w:rFonts w:hint="eastAsia" w:ascii="宋体" w:hAnsi="宋体" w:eastAsia="宋体"/>
          <w:spacing w:val="6"/>
          <w:sz w:val="24"/>
        </w:rPr>
        <w:t xml:space="preserve">万元，资产总额为</w:t>
      </w:r>
      <w:r>
        <w:rPr>
          <w:rFonts w:hint="eastAsia" w:ascii="宋体" w:hAnsi="宋体"/>
          <w:b/>
          <w:spacing w:val="6"/>
          <w:sz w:val="24"/>
          <w:u w:val="single"/>
          <w:lang w:val="en-US" w:eastAsia="zh-CN"/>
        </w:rPr>
        <w:t xml:space="preserve">    </w:t>
      </w:r>
      <w:r>
        <w:rPr>
          <w:rFonts w:hint="eastAsia" w:ascii="宋体" w:hAnsi="宋体" w:eastAsia="宋体"/>
          <w:spacing w:val="6"/>
          <w:sz w:val="24"/>
        </w:rPr>
        <w:t xml:space="preserve">万元，属于</w:t>
      </w:r>
      <w:r>
        <w:rPr>
          <w:rFonts w:hint="eastAsia" w:ascii="宋体" w:hAnsi="宋体" w:eastAsia="宋体"/>
          <w:spacing w:val="6"/>
          <w:sz w:val="24"/>
          <w:u w:val="single"/>
        </w:rPr>
        <w:t xml:space="preserve">（中型企业、小型企业、微型企业）如是，</w:t>
      </w:r>
      <w:r>
        <w:rPr>
          <w:rFonts w:hint="eastAsia" w:ascii="宋体" w:hAnsi="宋体" w:eastAsia="宋体"/>
          <w:b/>
          <w:spacing w:val="6"/>
          <w:sz w:val="24"/>
          <w:u w:val="single"/>
        </w:rPr>
        <w:t xml:space="preserve">三者须选其一</w:t>
      </w:r>
      <w:r>
        <w:rPr>
          <w:rFonts w:hint="eastAsia" w:ascii="宋体" w:hAnsi="宋体" w:eastAsia="宋体"/>
          <w:b/>
          <w:spacing w:val="6"/>
          <w:sz w:val="24"/>
        </w:rPr>
        <w:t xml:space="preserve">；</w:t>
      </w:r>
      <w:r/>
    </w:p>
    <w:p>
      <w:pPr>
        <w:pStyle w:val="735"/>
        <w:ind w:firstLine="584"/>
        <w:jc w:val="left"/>
        <w:spacing w:line="360" w:lineRule="auto"/>
        <w:rPr>
          <w:rFonts w:ascii="宋体" w:hAnsi="宋体" w:eastAsia="宋体"/>
          <w:spacing w:val="6"/>
          <w:sz w:val="24"/>
        </w:rPr>
      </w:pPr>
      <w:r>
        <w:rPr>
          <w:rFonts w:ascii="宋体" w:hAnsi="宋体" w:eastAsia="宋体"/>
          <w:spacing w:val="6"/>
          <w:sz w:val="24"/>
        </w:rPr>
        <w:t xml:space="preserve">3.</w:t>
      </w:r>
      <w:r>
        <w:rPr>
          <w:rFonts w:hint="eastAsia" w:ascii="宋体" w:hAnsi="宋体" w:eastAsia="宋体"/>
          <w:spacing w:val="6"/>
          <w:sz w:val="24"/>
          <w:u w:val="single"/>
        </w:rPr>
        <w:t xml:space="preserve">（标的名称</w:t>
      </w:r>
      <w:r>
        <w:rPr>
          <w:rFonts w:ascii="宋体" w:hAnsi="宋体" w:eastAsia="宋体"/>
          <w:spacing w:val="6"/>
          <w:sz w:val="24"/>
          <w:u w:val="single"/>
        </w:rPr>
        <w:t xml:space="preserve">N）</w:t>
      </w:r>
      <w:r>
        <w:rPr>
          <w:rFonts w:hint="eastAsia" w:ascii="宋体" w:hAnsi="宋体" w:eastAsia="宋体"/>
          <w:spacing w:val="6"/>
          <w:sz w:val="24"/>
        </w:rPr>
        <w:t xml:space="preserve">，属于</w:t>
      </w:r>
      <w:r>
        <w:rPr>
          <w:rFonts w:hint="eastAsia" w:ascii="宋体" w:hAnsi="宋体" w:eastAsia="宋体"/>
          <w:b/>
          <w:spacing w:val="6"/>
          <w:sz w:val="24"/>
          <w:u w:val="single"/>
        </w:rPr>
        <w:t xml:space="preserve">工业</w:t>
      </w:r>
      <w:r>
        <w:rPr>
          <w:rFonts w:hint="eastAsia" w:ascii="宋体" w:hAnsi="宋体" w:eastAsia="宋体"/>
          <w:spacing w:val="6"/>
          <w:sz w:val="24"/>
        </w:rPr>
        <w:t xml:space="preserve">行业；制造商为</w:t>
      </w:r>
      <w:r>
        <w:rPr>
          <w:rFonts w:hint="eastAsia" w:ascii="宋体" w:hAnsi="宋体" w:eastAsia="宋体"/>
          <w:spacing w:val="6"/>
          <w:sz w:val="24"/>
          <w:u w:val="single"/>
        </w:rPr>
        <w:t xml:space="preserve">（企业名称）</w:t>
      </w:r>
      <w:r>
        <w:rPr>
          <w:rFonts w:hint="eastAsia" w:ascii="宋体" w:hAnsi="宋体" w:eastAsia="宋体"/>
          <w:spacing w:val="6"/>
          <w:sz w:val="24"/>
        </w:rPr>
        <w:t xml:space="preserve">，从业人员人，营业收入为</w:t>
      </w:r>
      <w:r>
        <w:rPr>
          <w:rFonts w:hint="eastAsia" w:ascii="宋体" w:hAnsi="宋体"/>
          <w:b/>
          <w:spacing w:val="6"/>
          <w:sz w:val="24"/>
          <w:u w:val="single"/>
          <w:lang w:val="en-US" w:eastAsia="zh-CN"/>
        </w:rPr>
        <w:t xml:space="preserve">   </w:t>
      </w:r>
      <w:r>
        <w:rPr>
          <w:rFonts w:hint="eastAsia" w:ascii="宋体" w:hAnsi="宋体" w:eastAsia="宋体"/>
          <w:spacing w:val="6"/>
          <w:sz w:val="24"/>
        </w:rPr>
        <w:t xml:space="preserve">万元，资产总额为</w:t>
      </w:r>
      <w:r>
        <w:rPr>
          <w:rFonts w:hint="eastAsia" w:ascii="宋体" w:hAnsi="宋体"/>
          <w:b/>
          <w:spacing w:val="6"/>
          <w:sz w:val="24"/>
          <w:u w:val="single"/>
          <w:lang w:val="en-US" w:eastAsia="zh-CN"/>
        </w:rPr>
        <w:t xml:space="preserve">    </w:t>
      </w:r>
      <w:bookmarkStart w:id="379" w:name="_GoBack"/>
      <w:r/>
      <w:bookmarkEnd w:id="379"/>
      <w:r>
        <w:rPr>
          <w:rFonts w:hint="eastAsia" w:ascii="宋体" w:hAnsi="宋体" w:eastAsia="宋体"/>
          <w:spacing w:val="6"/>
          <w:sz w:val="24"/>
        </w:rPr>
        <w:t xml:space="preserve">万元，属于</w:t>
      </w:r>
      <w:r>
        <w:rPr>
          <w:rFonts w:hint="eastAsia" w:ascii="宋体" w:hAnsi="宋体" w:eastAsia="宋体"/>
          <w:spacing w:val="6"/>
          <w:sz w:val="24"/>
          <w:u w:val="single"/>
        </w:rPr>
        <w:t xml:space="preserve">（中型企业、小型企业、微型企业）如是，</w:t>
      </w:r>
      <w:r>
        <w:rPr>
          <w:rFonts w:hint="eastAsia" w:ascii="宋体" w:hAnsi="宋体" w:eastAsia="宋体"/>
          <w:b/>
          <w:spacing w:val="6"/>
          <w:sz w:val="24"/>
          <w:u w:val="single"/>
        </w:rPr>
        <w:t xml:space="preserve">三者须选其一</w:t>
      </w:r>
      <w:r>
        <w:rPr>
          <w:rFonts w:hint="eastAsia" w:ascii="宋体" w:hAnsi="宋体" w:eastAsia="宋体"/>
          <w:b/>
          <w:spacing w:val="6"/>
          <w:sz w:val="24"/>
        </w:rPr>
        <w:t xml:space="preserve">；</w:t>
      </w:r>
      <w:r>
        <w:rPr>
          <w:rFonts w:hint="eastAsia" w:ascii="宋体" w:hAnsi="宋体" w:eastAsia="宋体"/>
          <w:spacing w:val="6"/>
          <w:sz w:val="24"/>
        </w:rPr>
        <w:t xml:space="preserve">；</w:t>
      </w:r>
      <w:r/>
    </w:p>
    <w:p>
      <w:pPr>
        <w:pStyle w:val="735"/>
        <w:ind w:firstLine="584"/>
        <w:jc w:val="left"/>
        <w:spacing w:line="360" w:lineRule="auto"/>
        <w:rPr>
          <w:rFonts w:ascii="宋体" w:hAnsi="宋体" w:eastAsia="宋体"/>
          <w:spacing w:val="6"/>
          <w:sz w:val="24"/>
        </w:rPr>
      </w:pPr>
      <w:r>
        <w:rPr>
          <w:rFonts w:hint="eastAsia" w:ascii="宋体" w:hAnsi="宋体" w:eastAsia="宋体"/>
          <w:spacing w:val="6"/>
          <w:sz w:val="24"/>
        </w:rPr>
        <w:t xml:space="preserve">……</w:t>
      </w:r>
      <w:r/>
    </w:p>
    <w:p>
      <w:pPr>
        <w:pStyle w:val="735"/>
        <w:ind w:firstLine="584"/>
        <w:jc w:val="left"/>
        <w:spacing w:line="360" w:lineRule="auto"/>
        <w:rPr>
          <w:rFonts w:ascii="宋体" w:hAnsi="宋体" w:eastAsia="宋体"/>
          <w:spacing w:val="6"/>
          <w:sz w:val="24"/>
        </w:rPr>
      </w:pPr>
      <w:r>
        <w:rPr>
          <w:rFonts w:hint="eastAsia" w:ascii="宋体" w:hAnsi="宋体" w:eastAsia="宋体"/>
          <w:spacing w:val="6"/>
          <w:sz w:val="24"/>
        </w:rPr>
        <w:t xml:space="preserve">以上企业，不属于大企业的分支机构，不存在控股股东为大企业的情形，也不存在与大企业的负责人为同一人的情形。</w:t>
      </w:r>
      <w:r/>
    </w:p>
    <w:p>
      <w:pPr>
        <w:pStyle w:val="735"/>
        <w:ind w:firstLine="584"/>
        <w:jc w:val="left"/>
        <w:spacing w:line="360" w:lineRule="auto"/>
        <w:rPr>
          <w:rFonts w:ascii="宋体" w:hAnsi="宋体" w:eastAsia="宋体"/>
          <w:spacing w:val="6"/>
          <w:sz w:val="24"/>
        </w:rPr>
      </w:pPr>
      <w:r>
        <w:rPr>
          <w:rFonts w:hint="eastAsia" w:ascii="宋体" w:hAnsi="宋体" w:eastAsia="宋体"/>
          <w:spacing w:val="6"/>
          <w:sz w:val="24"/>
        </w:rPr>
        <w:t xml:space="preserve">本企业对上述声明内容的真实性负责。如有虚假，将依法承担相应责任。</w:t>
      </w:r>
      <w:r/>
    </w:p>
    <w:p>
      <w:pPr>
        <w:pStyle w:val="735"/>
        <w:ind w:firstLine="584"/>
        <w:jc w:val="left"/>
        <w:spacing w:line="360" w:lineRule="auto"/>
        <w:rPr>
          <w:rFonts w:ascii="宋体" w:hAnsi="宋体" w:eastAsia="宋体"/>
          <w:spacing w:val="6"/>
          <w:sz w:val="24"/>
        </w:rPr>
      </w:pPr>
      <w:r>
        <w:rPr>
          <w:rFonts w:hint="eastAsia" w:ascii="宋体" w:hAnsi="宋体" w:eastAsia="宋体"/>
          <w:spacing w:val="6"/>
          <w:sz w:val="24"/>
        </w:rPr>
        <w:t xml:space="preserve">企业名称（盖章）：</w:t>
      </w:r>
      <w:r/>
    </w:p>
    <w:p>
      <w:pPr>
        <w:pStyle w:val="735"/>
        <w:ind w:firstLine="584"/>
        <w:jc w:val="left"/>
        <w:spacing w:line="360" w:lineRule="auto"/>
        <w:rPr>
          <w:rFonts w:ascii="宋体" w:hAnsi="宋体" w:eastAsia="宋体"/>
          <w:spacing w:val="6"/>
          <w:sz w:val="24"/>
        </w:rPr>
      </w:pPr>
      <w:r>
        <w:rPr>
          <w:rFonts w:hint="eastAsia" w:ascii="宋体" w:hAnsi="宋体" w:eastAsia="宋体"/>
          <w:spacing w:val="6"/>
          <w:sz w:val="24"/>
        </w:rPr>
        <w:t xml:space="preserve">日期：</w:t>
      </w:r>
      <w:r/>
    </w:p>
    <w:p>
      <w:pPr>
        <w:pStyle w:val="705"/>
        <w:ind w:firstLine="584"/>
        <w:jc w:val="left"/>
        <w:spacing w:line="560" w:lineRule="exact"/>
        <w:rPr>
          <w:rFonts w:ascii="宋体" w:hAnsi="宋体" w:eastAsia="宋体" w:cs="Times New Roman"/>
          <w:spacing w:val="6"/>
          <w:sz w:val="24"/>
        </w:rPr>
      </w:pPr>
      <w:r>
        <w:rPr>
          <w:rFonts w:hint="eastAsia" w:ascii="宋体" w:hAnsi="宋体" w:eastAsia="宋体" w:cs="Times New Roman"/>
          <w:spacing w:val="6"/>
          <w:sz w:val="24"/>
        </w:rPr>
        <w:t xml:space="preserve">注：</w:t>
      </w:r>
      <w:r>
        <w:rPr>
          <w:rFonts w:ascii="宋体" w:hAnsi="宋体" w:eastAsia="宋体" w:cs="Times New Roman"/>
          <w:spacing w:val="6"/>
          <w:sz w:val="24"/>
        </w:rPr>
        <w:t xml:space="preserve">1.从业人员、营业收入、资产总额填报上一年度数据，无上</w:t>
      </w:r>
      <w:r>
        <w:rPr>
          <w:rFonts w:hint="eastAsia" w:ascii="宋体" w:hAnsi="宋体" w:eastAsia="宋体" w:cs="Times New Roman"/>
          <w:spacing w:val="6"/>
          <w:sz w:val="24"/>
        </w:rPr>
        <w:t xml:space="preserve">一年度数据的新成立企业可不填报。</w:t>
      </w:r>
      <w:r/>
    </w:p>
    <w:p>
      <w:pPr>
        <w:pStyle w:val="705"/>
        <w:ind w:firstLine="584"/>
        <w:jc w:val="left"/>
        <w:spacing w:line="560" w:lineRule="exact"/>
        <w:rPr>
          <w:rFonts w:ascii="宋体" w:hAnsi="宋体" w:eastAsia="宋体" w:cs="Times New Roman"/>
          <w:spacing w:val="6"/>
          <w:sz w:val="24"/>
        </w:rPr>
      </w:pPr>
      <w:r>
        <w:rPr>
          <w:rFonts w:ascii="宋体" w:hAnsi="宋体" w:eastAsia="宋体" w:cs="Times New Roman"/>
          <w:spacing w:val="6"/>
          <w:sz w:val="24"/>
        </w:rPr>
        <w:t xml:space="preserve">2.本声明函中“属于（中型企业、小型企业、微型企业）”的内容，必须且只能选择其中之一填写。</w:t>
      </w:r>
      <w:r/>
    </w:p>
    <w:p>
      <w:pPr>
        <w:pStyle w:val="705"/>
        <w:ind w:firstLine="584"/>
        <w:jc w:val="left"/>
        <w:spacing w:line="560" w:lineRule="exact"/>
        <w:rPr>
          <w:rFonts w:ascii="宋体" w:hAnsi="宋体" w:eastAsia="宋体" w:cs="Times New Roman"/>
          <w:spacing w:val="6"/>
          <w:sz w:val="24"/>
        </w:rPr>
      </w:pPr>
      <w:r>
        <w:rPr>
          <w:rFonts w:ascii="宋体" w:hAnsi="宋体" w:eastAsia="宋体" w:cs="Times New Roman"/>
          <w:spacing w:val="6"/>
          <w:sz w:val="24"/>
        </w:rPr>
        <w:t xml:space="preserve">3.供应商应当根据采购文件中明确的所属行业，认真对照《关于印发中小企业划型标准规定的通知》（工信部联企业[2011]300号）提供声明函。 </w:t>
      </w:r>
      <w:r>
        <w:rPr>
          <w:rFonts w:hint="eastAsia" w:ascii="宋体" w:hAnsi="宋体" w:eastAsia="宋体" w:cs="Times New Roman"/>
          <w:spacing w:val="6"/>
          <w:sz w:val="24"/>
        </w:rPr>
        <w:t xml:space="preserve">供应商提供声明函内容不实的，属于提供虚假材料谋取中标、成交，依照《中华人民共和国政府采购法》等国家有关规定追究相应责任。</w:t>
      </w:r>
      <w:r/>
    </w:p>
    <w:p>
      <w:pPr>
        <w:pStyle w:val="705"/>
        <w:ind w:firstLine="1168"/>
        <w:jc w:val="left"/>
        <w:spacing w:line="560" w:lineRule="exact"/>
        <w:rPr>
          <w:rFonts w:ascii="宋体" w:hAnsi="宋体" w:eastAsia="宋体" w:cs="Times New Roman"/>
          <w:spacing w:val="6"/>
          <w:sz w:val="24"/>
        </w:rPr>
      </w:pPr>
      <w:r>
        <w:rPr>
          <w:rFonts w:ascii="宋体" w:hAnsi="宋体" w:eastAsia="宋体" w:cs="Times New Roman"/>
          <w:spacing w:val="6"/>
          <w:sz w:val="24"/>
        </w:rPr>
      </w:r>
      <w:r/>
    </w:p>
    <w:p>
      <w:pPr>
        <w:jc w:val="left"/>
        <w:spacing w:line="560" w:lineRule="exact"/>
        <w:widowControl/>
        <w:rPr>
          <w:rFonts w:ascii="宋体" w:hAnsi="宋体" w:eastAsia="宋体" w:cs="Times New Roman"/>
          <w:spacing w:val="6"/>
          <w:sz w:val="28"/>
          <w:szCs w:val="28"/>
        </w:rPr>
      </w:pPr>
      <w:r>
        <w:rPr>
          <w:rFonts w:ascii="宋体" w:hAnsi="宋体" w:eastAsia="宋体" w:cs="Times New Roman"/>
          <w:spacing w:val="6"/>
          <w:sz w:val="28"/>
          <w:szCs w:val="28"/>
        </w:rPr>
      </w:r>
      <w:r/>
    </w:p>
    <w:p>
      <w:pPr>
        <w:spacing w:line="360" w:lineRule="auto"/>
        <w:widowControl/>
        <w:rPr>
          <w:rFonts w:ascii="宋体" w:hAnsi="宋体" w:eastAsia="宋体"/>
          <w:b/>
          <w:sz w:val="32"/>
          <w:szCs w:val="32"/>
        </w:rPr>
      </w:pPr>
      <w:r>
        <w:rPr>
          <w:rFonts w:ascii="宋体" w:hAnsi="宋体" w:eastAsia="宋体"/>
          <w:sz w:val="24"/>
        </w:rPr>
        <w:br w:type="page" w:clear="all"/>
      </w:r>
      <w:r/>
    </w:p>
    <w:p>
      <w:pPr>
        <w:jc w:val="center"/>
        <w:spacing w:line="360" w:lineRule="auto"/>
        <w:widowControl/>
        <w:rPr>
          <w:rFonts w:ascii="宋体" w:hAnsi="宋体" w:eastAsia="宋体"/>
          <w:b/>
          <w:sz w:val="32"/>
          <w:szCs w:val="32"/>
        </w:rPr>
      </w:pPr>
      <w:r>
        <w:rPr>
          <w:rFonts w:hint="eastAsia" w:ascii="宋体" w:hAnsi="宋体" w:eastAsia="宋体"/>
          <w:b/>
          <w:sz w:val="32"/>
          <w:szCs w:val="32"/>
        </w:rPr>
        <w:t xml:space="preserve">（二）按招标文件要求投标人所能提供的其他文件</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pStyle w:val="735"/>
        <w:ind w:firstLine="3213"/>
        <w:spacing w:line="500" w:lineRule="exact"/>
        <w:rPr>
          <w:rFonts w:ascii="宋体" w:hAnsi="宋体" w:eastAsia="宋体"/>
          <w:b/>
          <w:bCs/>
          <w:sz w:val="32"/>
        </w:rPr>
      </w:pPr>
      <w:r>
        <w:rPr>
          <w:rFonts w:hint="eastAsia" w:ascii="宋体" w:hAnsi="宋体" w:eastAsia="宋体"/>
          <w:b/>
          <w:bCs/>
          <w:sz w:val="32"/>
        </w:rPr>
        <w:t xml:space="preserve">告供应商书</w:t>
      </w:r>
      <w:r/>
    </w:p>
    <w:p>
      <w:pPr>
        <w:spacing w:line="360" w:lineRule="auto"/>
        <w:rPr>
          <w:rFonts w:ascii="宋体" w:hAnsi="宋体" w:eastAsia="宋体"/>
          <w:sz w:val="24"/>
        </w:rPr>
      </w:pPr>
      <w:r>
        <w:rPr>
          <w:rFonts w:ascii="宋体" w:hAnsi="宋体" w:eastAsia="宋体"/>
          <w:sz w:val="24"/>
        </w:rPr>
      </w:r>
      <w:r/>
    </w:p>
    <w:p>
      <w:pPr>
        <w:spacing w:line="360" w:lineRule="auto"/>
        <w:rPr>
          <w:rFonts w:ascii="宋体" w:hAnsi="宋体" w:eastAsia="宋体"/>
          <w:sz w:val="28"/>
          <w:szCs w:val="28"/>
        </w:rPr>
      </w:pPr>
      <w:r>
        <w:rPr>
          <w:rFonts w:hint="eastAsia" w:ascii="宋体" w:hAnsi="宋体" w:eastAsia="宋体"/>
          <w:sz w:val="28"/>
          <w:szCs w:val="28"/>
        </w:rPr>
        <w:t xml:space="preserve">中标（成交）供应商：</w:t>
      </w:r>
      <w:r/>
    </w:p>
    <w:p>
      <w:pPr>
        <w:ind w:firstLine="640"/>
        <w:spacing w:line="360" w:lineRule="auto"/>
        <w:rPr>
          <w:rFonts w:ascii="宋体" w:hAnsi="宋体" w:eastAsia="宋体"/>
          <w:sz w:val="28"/>
          <w:szCs w:val="28"/>
        </w:rPr>
      </w:pPr>
      <w:r>
        <w:rPr>
          <w:rFonts w:hint="eastAsia" w:ascii="宋体" w:hAnsi="宋体" w:eastAsia="宋体"/>
          <w:sz w:val="28"/>
          <w:szCs w:val="28"/>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spacing w:line="360" w:lineRule="auto"/>
        <w:rPr>
          <w:rFonts w:ascii="宋体" w:hAnsi="宋体" w:eastAsia="宋体"/>
          <w:sz w:val="28"/>
          <w:szCs w:val="28"/>
        </w:rPr>
      </w:pPr>
      <w:r>
        <w:rPr>
          <w:rFonts w:hint="eastAsia" w:ascii="宋体" w:hAnsi="宋体" w:eastAsia="宋体"/>
          <w:sz w:val="28"/>
          <w:szCs w:val="28"/>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w:t>
      </w:r>
      <w:r>
        <w:rPr>
          <w:rFonts w:ascii="宋体" w:hAnsi="宋体" w:eastAsia="宋体"/>
          <w:sz w:val="28"/>
          <w:szCs w:val="28"/>
        </w:rPr>
        <w:t xml:space="preserve">http://www.ccgp-jiangsu.gov.cn/jiangsu/paying.html</w:t>
      </w:r>
      <w:r>
        <w:rPr>
          <w:rFonts w:hint="eastAsia" w:ascii="宋体" w:hAnsi="宋体" w:eastAsia="宋体"/>
          <w:sz w:val="28"/>
          <w:szCs w:val="28"/>
        </w:rPr>
        <w:t xml:space="preserve">）查看并办理。</w:t>
      </w:r>
      <w:r/>
    </w:p>
    <w:p>
      <w:pPr>
        <w:ind w:firstLine="640"/>
        <w:spacing w:line="360" w:lineRule="auto"/>
        <w:rPr>
          <w:rFonts w:ascii="宋体" w:hAnsi="宋体" w:eastAsia="宋体"/>
          <w:sz w:val="28"/>
          <w:szCs w:val="28"/>
        </w:rPr>
      </w:pPr>
      <w:r>
        <w:rPr>
          <w:rFonts w:hint="eastAsia" w:ascii="宋体" w:hAnsi="宋体" w:eastAsia="宋体"/>
          <w:sz w:val="28"/>
          <w:szCs w:val="28"/>
        </w:rPr>
        <w:t xml:space="preserve">如您需要帮助，请致电镇江市财政局政府采购管理处，电话：</w:t>
      </w:r>
      <w:r>
        <w:rPr>
          <w:rFonts w:ascii="宋体" w:hAnsi="宋体" w:eastAsia="宋体"/>
          <w:sz w:val="28"/>
          <w:szCs w:val="28"/>
        </w:rPr>
        <w:t xml:space="preserve">0511-80909958</w:t>
      </w:r>
      <w:r>
        <w:rPr>
          <w:rFonts w:hint="eastAsia" w:ascii="宋体" w:hAnsi="宋体" w:eastAsia="宋体"/>
          <w:sz w:val="28"/>
          <w:szCs w:val="28"/>
        </w:rPr>
        <w:t xml:space="preserve">。我们将竭诚为您服务！</w:t>
      </w:r>
      <w:r/>
    </w:p>
    <w:p>
      <w:pPr>
        <w:ind w:firstLine="640"/>
        <w:jc w:val="right"/>
        <w:spacing w:line="360" w:lineRule="auto"/>
        <w:rPr>
          <w:rFonts w:ascii="宋体" w:hAnsi="宋体" w:eastAsia="宋体"/>
          <w:sz w:val="24"/>
        </w:rPr>
      </w:pPr>
      <w:r>
        <w:rPr>
          <w:rFonts w:ascii="宋体" w:hAnsi="宋体" w:eastAsia="宋体"/>
          <w:sz w:val="24"/>
        </w:rPr>
      </w:r>
      <w:r/>
    </w:p>
    <w:p>
      <w:pPr>
        <w:ind w:firstLine="6440"/>
        <w:jc w:val="left"/>
        <w:spacing w:line="360" w:lineRule="auto"/>
        <w:rPr>
          <w:rFonts w:ascii="宋体" w:hAnsi="宋体" w:eastAsia="宋体"/>
          <w:sz w:val="28"/>
          <w:szCs w:val="28"/>
        </w:rPr>
      </w:pPr>
      <w:r>
        <w:rPr>
          <w:rFonts w:hint="eastAsia" w:ascii="宋体" w:hAnsi="宋体" w:eastAsia="宋体"/>
          <w:sz w:val="28"/>
          <w:szCs w:val="28"/>
        </w:rPr>
        <w:t xml:space="preserve">镇江市财政局</w:t>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楷体">
    <w:panose1 w:val="02010609060101010101"/>
  </w:font>
  <w:font w:name="Symbol">
    <w:panose1 w:val="05050102010706020507"/>
  </w:font>
  <w:font w:name="Calibri">
    <w:panose1 w:val="020F0502020204030204"/>
  </w:font>
  <w:font w:name="华文楷体">
    <w:panose1 w:val="02010600040101010101"/>
  </w:font>
  <w:font w:name="Wingdings">
    <w:panose1 w:val="05000000000000000000"/>
  </w:font>
  <w:font w:name="方正行楷简体">
    <w:panose1 w:val="020B0503020202020204"/>
  </w:font>
  <w:font w:name="Courier New">
    <w:panose1 w:val="02070309020205020404"/>
  </w:font>
  <w:font w:name="等线">
    <w:panose1 w:val="02010600030101010101"/>
  </w:font>
  <w:font w:name="仿宋">
    <w:panose1 w:val="02010609060101010101"/>
  </w:font>
  <w:font w:name="楷体_GB2312">
    <w:panose1 w:val="02010609060101010101"/>
  </w:font>
  <w:font w:name="隶书">
    <w:panose1 w:val="02010509060101010101"/>
  </w:font>
  <w:font w:name="宋体">
    <w:panose1 w:val="02010600030101010101"/>
  </w:font>
  <w:font w:name="Wingdings 2">
    <w:panose1 w:val="05020102010507070707"/>
  </w:font>
  <w:font w:name="Times New Roman">
    <w:panose1 w:val="02020603050405020304"/>
  </w:font>
  <w:font w:name="华文宋体">
    <w:panose1 w:val="0201060004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1550" cy="14732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971550" cy="147320"/>
                      </a:xfrm>
                      <a:prstGeom prst="rect">
                        <a:avLst/>
                      </a:prstGeom>
                      <a:noFill/>
                      <a:ln w="6350">
                        <a:noFill/>
                      </a:ln>
                      <a:effectLst/>
                    </wps:spPr>
                    <wps:txbx>
                      <w:txbxContent>
                        <w:p>
                          <w:pPr>
                            <w:pStyle w:val="73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56</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80</w:t>
                          </w:r>
                          <w:r>
                            <w:rPr>
                              <w:rFonts w:hint="eastAsia"/>
                            </w:rPr>
                            <w:fldChar w:fldCharType="end"/>
                          </w:r>
                          <w:r>
                            <w:rPr>
                              <w:rFonts w:hint="eastAsia"/>
                            </w:rPr>
                            <w:t xml:space="preserve"> 页</w:t>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strokeweight="0.50pt">
              <v:textbox inset="0,0,0,0">
                <w:txbxContent>
                  <w:p>
                    <w:pPr>
                      <w:pStyle w:val="73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56</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80</w:t>
                    </w:r>
                    <w:r>
                      <w:rPr>
                        <w:rFonts w:hint="eastAsia"/>
                      </w:rPr>
                      <w:fldChar w:fldCharType="end"/>
                    </w:r>
                    <w:r>
                      <w:rPr>
                        <w:rFonts w:hint="eastAsia"/>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3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80</w:t>
                          </w:r>
                          <w:r>
                            <w:rPr>
                              <w:rFonts w:hint="eastAsia"/>
                            </w:rPr>
                            <w:fldChar w:fldCharType="end"/>
                          </w:r>
                          <w:r>
                            <w:rPr>
                              <w:rFonts w:hint="eastAsia"/>
                            </w:rPr>
                            <w:t xml:space="preserve"> 页</w:t>
                          </w:r>
                          <w:r/>
                        </w:p>
                      </w:txbxContent>
                    </wps:txbx>
                    <wps:bodyPr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3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80</w:t>
                    </w:r>
                    <w:r>
                      <w:rPr>
                        <w:rFonts w:hint="eastAsia"/>
                      </w:rPr>
                      <w:fldChar w:fldCharType="end"/>
                    </w:r>
                    <w:r>
                      <w:rPr>
                        <w:rFonts w:hint="eastAsia"/>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pPr>
    <w:r>
      <w:fldChar w:fldCharType="begin"/>
    </w:r>
    <w:r>
      <w:rPr>
        <w:rStyle w:val="715"/>
      </w:rPr>
      <w:instrText xml:space="preserve"> PAGE </w:instrText>
    </w:r>
    <w:r>
      <w:fldChar w:fldCharType="separate"/>
    </w:r>
    <w:r>
      <w:rPr>
        <w:rStyle w:val="715"/>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65" w:hanging="765"/>
      </w:pPr>
      <w:rPr>
        <w:rFonts w:hint="default"/>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3"/>
    <w:link w:val="701"/>
    <w:uiPriority w:val="9"/>
    <w:rPr>
      <w:rFonts w:ascii="Arial" w:hAnsi="Arial" w:eastAsia="Arial" w:cs="Arial"/>
      <w:sz w:val="40"/>
      <w:szCs w:val="40"/>
    </w:rPr>
  </w:style>
  <w:style w:type="character" w:styleId="15">
    <w:name w:val="Heading 2 Char"/>
    <w:basedOn w:val="703"/>
    <w:link w:val="702"/>
    <w:uiPriority w:val="9"/>
    <w:rPr>
      <w:rFonts w:ascii="Arial" w:hAnsi="Arial" w:eastAsia="Arial" w:cs="Arial"/>
      <w:sz w:val="34"/>
    </w:rPr>
  </w:style>
  <w:style w:type="paragraph" w:styleId="16">
    <w:name w:val="Heading 3"/>
    <w:basedOn w:val="700"/>
    <w:next w:val="70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03"/>
    <w:link w:val="16"/>
    <w:uiPriority w:val="9"/>
    <w:rPr>
      <w:rFonts w:ascii="Arial" w:hAnsi="Arial" w:eastAsia="Arial" w:cs="Arial"/>
      <w:sz w:val="30"/>
      <w:szCs w:val="30"/>
    </w:rPr>
  </w:style>
  <w:style w:type="paragraph" w:styleId="18">
    <w:name w:val="Heading 4"/>
    <w:basedOn w:val="700"/>
    <w:next w:val="70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03"/>
    <w:link w:val="18"/>
    <w:uiPriority w:val="9"/>
    <w:rPr>
      <w:rFonts w:ascii="Arial" w:hAnsi="Arial" w:eastAsia="Arial" w:cs="Arial"/>
      <w:b/>
      <w:bCs/>
      <w:sz w:val="26"/>
      <w:szCs w:val="26"/>
    </w:rPr>
  </w:style>
  <w:style w:type="paragraph" w:styleId="20">
    <w:name w:val="Heading 5"/>
    <w:basedOn w:val="700"/>
    <w:next w:val="70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3"/>
    <w:link w:val="20"/>
    <w:uiPriority w:val="9"/>
    <w:rPr>
      <w:rFonts w:ascii="Arial" w:hAnsi="Arial" w:eastAsia="Arial" w:cs="Arial"/>
      <w:b/>
      <w:bCs/>
      <w:sz w:val="24"/>
      <w:szCs w:val="24"/>
    </w:rPr>
  </w:style>
  <w:style w:type="paragraph" w:styleId="22">
    <w:name w:val="Heading 6"/>
    <w:basedOn w:val="700"/>
    <w:next w:val="70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3"/>
    <w:link w:val="22"/>
    <w:uiPriority w:val="9"/>
    <w:rPr>
      <w:rFonts w:ascii="Arial" w:hAnsi="Arial" w:eastAsia="Arial" w:cs="Arial"/>
      <w:b/>
      <w:bCs/>
      <w:sz w:val="22"/>
      <w:szCs w:val="22"/>
    </w:rPr>
  </w:style>
  <w:style w:type="paragraph" w:styleId="24">
    <w:name w:val="Heading 7"/>
    <w:basedOn w:val="700"/>
    <w:next w:val="70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3"/>
    <w:link w:val="24"/>
    <w:uiPriority w:val="9"/>
    <w:rPr>
      <w:rFonts w:ascii="Arial" w:hAnsi="Arial" w:eastAsia="Arial" w:cs="Arial"/>
      <w:b/>
      <w:bCs/>
      <w:i/>
      <w:iCs/>
      <w:sz w:val="22"/>
      <w:szCs w:val="22"/>
    </w:rPr>
  </w:style>
  <w:style w:type="paragraph" w:styleId="26">
    <w:name w:val="Heading 8"/>
    <w:basedOn w:val="700"/>
    <w:next w:val="70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3"/>
    <w:link w:val="26"/>
    <w:uiPriority w:val="9"/>
    <w:rPr>
      <w:rFonts w:ascii="Arial" w:hAnsi="Arial" w:eastAsia="Arial" w:cs="Arial"/>
      <w:i/>
      <w:iCs/>
      <w:sz w:val="22"/>
      <w:szCs w:val="22"/>
    </w:rPr>
  </w:style>
  <w:style w:type="paragraph" w:styleId="28">
    <w:name w:val="Heading 9"/>
    <w:basedOn w:val="700"/>
    <w:next w:val="70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0"/>
    <w:next w:val="700"/>
    <w:link w:val="34"/>
    <w:uiPriority w:val="10"/>
    <w:qFormat/>
    <w:pPr>
      <w:contextualSpacing/>
      <w:spacing w:before="300" w:after="200"/>
    </w:pPr>
    <w:rPr>
      <w:sz w:val="48"/>
      <w:szCs w:val="48"/>
    </w:rPr>
  </w:style>
  <w:style w:type="character" w:styleId="34">
    <w:name w:val="Title Char"/>
    <w:basedOn w:val="703"/>
    <w:link w:val="33"/>
    <w:uiPriority w:val="10"/>
    <w:rPr>
      <w:sz w:val="48"/>
      <w:szCs w:val="48"/>
    </w:rPr>
  </w:style>
  <w:style w:type="paragraph" w:styleId="35">
    <w:name w:val="Subtitle"/>
    <w:basedOn w:val="700"/>
    <w:next w:val="700"/>
    <w:link w:val="36"/>
    <w:uiPriority w:val="11"/>
    <w:qFormat/>
    <w:pPr>
      <w:spacing w:before="200" w:after="200"/>
    </w:pPr>
    <w:rPr>
      <w:sz w:val="24"/>
      <w:szCs w:val="24"/>
    </w:rPr>
  </w:style>
  <w:style w:type="character" w:styleId="36">
    <w:name w:val="Subtitle Char"/>
    <w:basedOn w:val="703"/>
    <w:link w:val="35"/>
    <w:uiPriority w:val="11"/>
    <w:rPr>
      <w:sz w:val="24"/>
      <w:szCs w:val="24"/>
    </w:rPr>
  </w:style>
  <w:style w:type="paragraph" w:styleId="37">
    <w:name w:val="Quote"/>
    <w:basedOn w:val="700"/>
    <w:next w:val="700"/>
    <w:link w:val="38"/>
    <w:uiPriority w:val="29"/>
    <w:qFormat/>
    <w:pPr>
      <w:ind w:left="720" w:right="720"/>
    </w:pPr>
    <w:rPr>
      <w:i/>
    </w:rPr>
  </w:style>
  <w:style w:type="character" w:styleId="38">
    <w:name w:val="Quote Char"/>
    <w:link w:val="37"/>
    <w:uiPriority w:val="29"/>
    <w:rPr>
      <w:i/>
    </w:rPr>
  </w:style>
  <w:style w:type="paragraph" w:styleId="39">
    <w:name w:val="Intense Quote"/>
    <w:basedOn w:val="700"/>
    <w:next w:val="7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3"/>
    <w:link w:val="710"/>
    <w:uiPriority w:val="99"/>
  </w:style>
  <w:style w:type="character" w:styleId="44">
    <w:name w:val="Footer Char"/>
    <w:basedOn w:val="703"/>
    <w:link w:val="709"/>
    <w:uiPriority w:val="99"/>
  </w:style>
  <w:style w:type="paragraph" w:styleId="45">
    <w:name w:val="Caption"/>
    <w:basedOn w:val="700"/>
    <w:next w:val="700"/>
    <w:uiPriority w:val="35"/>
    <w:semiHidden/>
    <w:unhideWhenUsed/>
    <w:qFormat/>
    <w:pPr>
      <w:spacing w:line="276" w:lineRule="auto"/>
    </w:pPr>
    <w:rPr>
      <w:b/>
      <w:bCs/>
      <w:color w:val="4f81bd" w:themeColor="accent1"/>
      <w:sz w:val="18"/>
      <w:szCs w:val="18"/>
    </w:rPr>
  </w:style>
  <w:style w:type="character" w:styleId="46">
    <w:name w:val="Caption Char"/>
    <w:basedOn w:val="45"/>
    <w:link w:val="709"/>
    <w:uiPriority w:val="99"/>
  </w:style>
  <w:style w:type="table" w:styleId="47">
    <w:name w:val="Table Grid"/>
    <w:basedOn w:val="70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3"/>
    <w:uiPriority w:val="99"/>
    <w:unhideWhenUsed/>
    <w:rPr>
      <w:vertAlign w:val="superscript"/>
    </w:rPr>
  </w:style>
  <w:style w:type="paragraph" w:styleId="177">
    <w:name w:val="endnote text"/>
    <w:basedOn w:val="7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3"/>
    <w:uiPriority w:val="99"/>
    <w:semiHidden/>
    <w:unhideWhenUsed/>
    <w:rPr>
      <w:vertAlign w:val="superscript"/>
    </w:rPr>
  </w:style>
  <w:style w:type="paragraph" w:styleId="182">
    <w:name w:val="toc 3"/>
    <w:basedOn w:val="700"/>
    <w:next w:val="700"/>
    <w:uiPriority w:val="39"/>
    <w:unhideWhenUsed/>
    <w:pPr>
      <w:ind w:left="567" w:right="0" w:firstLine="0"/>
      <w:spacing w:after="57"/>
    </w:pPr>
  </w:style>
  <w:style w:type="paragraph" w:styleId="183">
    <w:name w:val="toc 4"/>
    <w:basedOn w:val="700"/>
    <w:next w:val="700"/>
    <w:uiPriority w:val="39"/>
    <w:unhideWhenUsed/>
    <w:pPr>
      <w:ind w:left="850" w:right="0" w:firstLine="0"/>
      <w:spacing w:after="57"/>
    </w:pPr>
  </w:style>
  <w:style w:type="paragraph" w:styleId="184">
    <w:name w:val="toc 5"/>
    <w:basedOn w:val="700"/>
    <w:next w:val="700"/>
    <w:uiPriority w:val="39"/>
    <w:unhideWhenUsed/>
    <w:pPr>
      <w:ind w:left="1134" w:right="0" w:firstLine="0"/>
      <w:spacing w:after="57"/>
    </w:pPr>
  </w:style>
  <w:style w:type="paragraph" w:styleId="185">
    <w:name w:val="toc 6"/>
    <w:basedOn w:val="700"/>
    <w:next w:val="700"/>
    <w:uiPriority w:val="39"/>
    <w:unhideWhenUsed/>
    <w:pPr>
      <w:ind w:left="1417" w:right="0" w:firstLine="0"/>
      <w:spacing w:after="57"/>
    </w:pPr>
  </w:style>
  <w:style w:type="paragraph" w:styleId="186">
    <w:name w:val="toc 7"/>
    <w:basedOn w:val="700"/>
    <w:next w:val="700"/>
    <w:uiPriority w:val="39"/>
    <w:unhideWhenUsed/>
    <w:pPr>
      <w:ind w:left="1701" w:right="0" w:firstLine="0"/>
      <w:spacing w:after="57"/>
    </w:pPr>
  </w:style>
  <w:style w:type="paragraph" w:styleId="187">
    <w:name w:val="toc 8"/>
    <w:basedOn w:val="700"/>
    <w:next w:val="700"/>
    <w:uiPriority w:val="39"/>
    <w:unhideWhenUsed/>
    <w:pPr>
      <w:ind w:left="1984" w:right="0" w:firstLine="0"/>
      <w:spacing w:after="57"/>
    </w:pPr>
  </w:style>
  <w:style w:type="paragraph" w:styleId="188">
    <w:name w:val="toc 9"/>
    <w:basedOn w:val="700"/>
    <w:next w:val="70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0"/>
    <w:next w:val="700"/>
    <w:uiPriority w:val="99"/>
    <w:unhideWhenUsed/>
    <w:pPr>
      <w:spacing w:after="0" w:afterAutospacing="0"/>
    </w:pPr>
  </w:style>
  <w:style w:type="paragraph" w:styleId="70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01">
    <w:name w:val="Heading 1"/>
    <w:basedOn w:val="700"/>
    <w:next w:val="700"/>
    <w:link w:val="718"/>
    <w:uiPriority w:val="0"/>
    <w:qFormat/>
    <w:pPr>
      <w:ind w:left="420" w:hanging="420"/>
      <w:jc w:val="center"/>
      <w:keepLines/>
      <w:keepNext/>
      <w:spacing w:before="50" w:after="50" w:line="360" w:lineRule="auto"/>
      <w:outlineLvl w:val="0"/>
    </w:pPr>
    <w:rPr>
      <w:b/>
      <w:bCs/>
      <w:sz w:val="36"/>
      <w:szCs w:val="44"/>
    </w:rPr>
  </w:style>
  <w:style w:type="paragraph" w:styleId="702">
    <w:name w:val="Heading 2"/>
    <w:basedOn w:val="700"/>
    <w:next w:val="700"/>
    <w:link w:val="728"/>
    <w:uiPriority w:val="0"/>
    <w:qFormat/>
    <w:pPr>
      <w:jc w:val="center"/>
      <w:keepLines/>
      <w:keepNext/>
      <w:spacing w:before="50" w:after="50"/>
      <w:outlineLvl w:val="1"/>
    </w:pPr>
    <w:rPr>
      <w:rFonts w:ascii="Arial" w:hAnsi="Arial"/>
      <w:b/>
      <w:sz w:val="32"/>
      <w:szCs w:val="20"/>
    </w:rPr>
  </w:style>
  <w:style w:type="character" w:styleId="703" w:default="1">
    <w:name w:val="Default Paragraph Font"/>
    <w:uiPriority w:val="0"/>
    <w:semiHidden/>
  </w:style>
  <w:style w:type="table" w:styleId="704" w:default="1">
    <w:name w:val="Normal Table"/>
    <w:uiPriority w:val="0"/>
    <w:semiHidden/>
    <w:qFormat/>
    <w:tblPr>
      <w:tblCellMar>
        <w:left w:w="108" w:type="dxa"/>
        <w:top w:w="0" w:type="dxa"/>
        <w:right w:w="108" w:type="dxa"/>
        <w:bottom w:w="0" w:type="dxa"/>
      </w:tblCellMar>
    </w:tblPr>
  </w:style>
  <w:style w:type="paragraph" w:styleId="705">
    <w:name w:val="Normal Indent"/>
    <w:basedOn w:val="700"/>
    <w:uiPriority w:val="0"/>
    <w:unhideWhenUsed/>
    <w:qFormat/>
    <w:pPr>
      <w:ind w:firstLine="420"/>
    </w:pPr>
  </w:style>
  <w:style w:type="paragraph" w:styleId="706">
    <w:name w:val="Body Text"/>
    <w:basedOn w:val="700"/>
    <w:uiPriority w:val="0"/>
    <w:qFormat/>
    <w:rPr>
      <w:rFonts w:ascii="楷体_GB2312" w:hAnsi="Arial" w:eastAsia="楷体_GB2312" w:cs="Times New Roman"/>
      <w:sz w:val="28"/>
      <w:szCs w:val="22"/>
    </w:rPr>
  </w:style>
  <w:style w:type="paragraph" w:styleId="707">
    <w:name w:val="Body Text Indent"/>
    <w:basedOn w:val="700"/>
    <w:uiPriority w:val="0"/>
    <w:qFormat/>
    <w:pPr>
      <w:ind w:firstLine="645"/>
    </w:pPr>
    <w:rPr>
      <w:rFonts w:ascii="楷体_GB2312" w:hAnsi="等线" w:eastAsia="楷体_GB2312" w:cs="Times New Roman"/>
      <w:sz w:val="32"/>
      <w:szCs w:val="22"/>
    </w:rPr>
  </w:style>
  <w:style w:type="paragraph" w:styleId="708">
    <w:name w:val="Plain Text"/>
    <w:basedOn w:val="700"/>
    <w:uiPriority w:val="0"/>
    <w:qFormat/>
    <w:rPr>
      <w:rFonts w:ascii="宋体" w:hAnsi="Courier New" w:eastAsia="宋体" w:cs="Courier New"/>
      <w:szCs w:val="21"/>
    </w:rPr>
  </w:style>
  <w:style w:type="paragraph" w:styleId="709">
    <w:name w:val="Footer"/>
    <w:basedOn w:val="700"/>
    <w:uiPriority w:val="0"/>
    <w:unhideWhenUsed/>
    <w:qFormat/>
    <w:pPr>
      <w:jc w:val="left"/>
      <w:tabs>
        <w:tab w:val="center" w:pos="4153" w:leader="none"/>
        <w:tab w:val="right" w:pos="8306" w:leader="none"/>
      </w:tabs>
    </w:pPr>
    <w:rPr>
      <w:sz w:val="18"/>
      <w:szCs w:val="18"/>
    </w:rPr>
  </w:style>
  <w:style w:type="paragraph" w:styleId="710">
    <w:name w:val="Header"/>
    <w:basedOn w:val="70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11">
    <w:name w:val="toc 1"/>
    <w:basedOn w:val="700"/>
    <w:next w:val="700"/>
    <w:uiPriority w:val="0"/>
    <w:unhideWhenUsed/>
    <w:qFormat/>
  </w:style>
  <w:style w:type="paragraph" w:styleId="712">
    <w:name w:val="Body Text Indent 3"/>
    <w:basedOn w:val="700"/>
    <w:uiPriority w:val="0"/>
    <w:qFormat/>
    <w:pPr>
      <w:ind w:left="520" w:firstLine="425"/>
      <w:jc w:val="center"/>
    </w:pPr>
    <w:rPr>
      <w:rFonts w:ascii="方正行楷简体" w:hAnsi="Arial" w:eastAsia="方正行楷简体" w:cs="Times New Roman"/>
      <w:sz w:val="36"/>
      <w:szCs w:val="22"/>
    </w:rPr>
  </w:style>
  <w:style w:type="paragraph" w:styleId="713">
    <w:name w:val="toc 2"/>
    <w:basedOn w:val="700"/>
    <w:next w:val="700"/>
    <w:uiPriority w:val="0"/>
    <w:unhideWhenUsed/>
    <w:qFormat/>
    <w:pPr>
      <w:ind w:left="420"/>
    </w:pPr>
  </w:style>
  <w:style w:type="paragraph" w:styleId="714">
    <w:name w:val="Normal (Web)"/>
    <w:basedOn w:val="700"/>
    <w:uiPriority w:val="0"/>
    <w:qFormat/>
    <w:pPr>
      <w:jc w:val="left"/>
      <w:spacing w:before="100" w:beforeAutospacing="1" w:after="100" w:afterAutospacing="1"/>
      <w:widowControl/>
    </w:pPr>
    <w:rPr>
      <w:rFonts w:ascii="宋体" w:hAnsi="宋体" w:eastAsia="宋体" w:cs="宋体"/>
      <w:color w:val="000000"/>
      <w:sz w:val="24"/>
    </w:rPr>
  </w:style>
  <w:style w:type="character" w:styleId="715">
    <w:name w:val="page number"/>
    <w:basedOn w:val="703"/>
    <w:uiPriority w:val="0"/>
    <w:qFormat/>
  </w:style>
  <w:style w:type="character" w:styleId="716">
    <w:name w:val="Hyperlink"/>
    <w:basedOn w:val="703"/>
    <w:uiPriority w:val="99"/>
    <w:qFormat/>
    <w:rPr>
      <w:color w:val="0000ff"/>
      <w:u w:val="none"/>
    </w:rPr>
  </w:style>
  <w:style w:type="paragraph" w:styleId="71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718" w:customStyle="1">
    <w:name w:val="标题 1 Char"/>
    <w:basedOn w:val="703"/>
    <w:link w:val="701"/>
    <w:uiPriority w:val="0"/>
    <w:qFormat/>
    <w:rPr>
      <w:b/>
      <w:bCs/>
      <w:sz w:val="36"/>
      <w:szCs w:val="44"/>
    </w:rPr>
  </w:style>
  <w:style w:type="paragraph" w:styleId="719" w:customStyle="1">
    <w:name w:val="列出段落3"/>
    <w:basedOn w:val="700"/>
    <w:uiPriority w:val="99"/>
    <w:qFormat/>
    <w:pPr>
      <w:ind w:firstLine="420"/>
    </w:pPr>
    <w:rPr>
      <w:rFonts w:ascii="Calibri" w:hAnsi="Calibri"/>
      <w:szCs w:val="22"/>
    </w:rPr>
  </w:style>
  <w:style w:type="paragraph" w:styleId="720" w:customStyle="1">
    <w:name w:val="_Style 1380"/>
    <w:basedOn w:val="700"/>
    <w:next w:val="700"/>
    <w:uiPriority w:val="0"/>
    <w:qFormat/>
    <w:pPr>
      <w:jc w:val="center"/>
      <w:pBdr>
        <w:top w:val="single" w:color="auto" w:sz="6" w:space="1"/>
      </w:pBdr>
    </w:pPr>
    <w:rPr>
      <w:rFonts w:ascii="Arial"/>
      <w:vanish/>
      <w:sz w:val="16"/>
    </w:rPr>
  </w:style>
  <w:style w:type="paragraph" w:styleId="721" w:customStyle="1">
    <w:name w:val="标题 31"/>
    <w:basedOn w:val="700"/>
    <w:next w:val="705"/>
    <w:uiPriority w:val="0"/>
    <w:qFormat/>
    <w:pPr>
      <w:keepLines/>
      <w:keepNext/>
      <w:spacing w:before="260" w:after="260" w:line="416" w:lineRule="auto"/>
      <w:outlineLvl w:val="2"/>
    </w:pPr>
    <w:rPr>
      <w:b/>
      <w:sz w:val="32"/>
      <w:szCs w:val="20"/>
    </w:rPr>
  </w:style>
  <w:style w:type="paragraph" w:styleId="722" w:customStyle="1">
    <w:name w:val="列出段落12"/>
    <w:basedOn w:val="700"/>
    <w:uiPriority w:val="0"/>
    <w:qFormat/>
    <w:pPr>
      <w:ind w:firstLine="420"/>
    </w:pPr>
  </w:style>
  <w:style w:type="paragraph" w:styleId="723" w:customStyle="1">
    <w:name w:val="列出段落1"/>
    <w:basedOn w:val="700"/>
    <w:uiPriority w:val="0"/>
    <w:qFormat/>
    <w:pPr>
      <w:ind w:firstLine="420"/>
    </w:pPr>
  </w:style>
  <w:style w:type="paragraph" w:styleId="724">
    <w:name w:val="List Paragraph"/>
    <w:basedOn w:val="700"/>
    <w:uiPriority w:val="34"/>
    <w:qFormat/>
    <w:pPr>
      <w:ind w:firstLine="420"/>
    </w:pPr>
  </w:style>
  <w:style w:type="paragraph" w:styleId="725" w:customStyle="1">
    <w:name w:val="Normal_3"/>
    <w:uiPriority w:val="0"/>
    <w:qFormat/>
    <w:rPr>
      <w:rFonts w:ascii="Times New Roman" w:hAnsi="Times New Roman" w:eastAsia="Times New Roman" w:cs="Times New Roman"/>
      <w:sz w:val="24"/>
      <w:szCs w:val="24"/>
      <w:lang w:val="en-US" w:eastAsia="zh-CN" w:bidi="ar-SA"/>
    </w:rPr>
  </w:style>
  <w:style w:type="paragraph" w:styleId="726" w:customStyle="1">
    <w:name w:val="Normal_4"/>
    <w:uiPriority w:val="0"/>
    <w:qFormat/>
    <w:rPr>
      <w:rFonts w:ascii="Times New Roman" w:hAnsi="Times New Roman" w:eastAsia="Times New Roman" w:cs="Times New Roman"/>
      <w:sz w:val="24"/>
      <w:szCs w:val="24"/>
      <w:lang w:val="en-US" w:eastAsia="zh-CN" w:bidi="ar-SA"/>
    </w:rPr>
  </w:style>
  <w:style w:type="paragraph" w:styleId="727" w:customStyle="1">
    <w:name w:val="Normal_1"/>
    <w:uiPriority w:val="0"/>
    <w:qFormat/>
    <w:rPr>
      <w:rFonts w:ascii="Times New Roman" w:hAnsi="Times New Roman" w:eastAsia="Times New Roman" w:cs="Times New Roman"/>
      <w:sz w:val="24"/>
      <w:szCs w:val="24"/>
      <w:lang w:val="en-US" w:eastAsia="zh-CN" w:bidi="ar-SA"/>
    </w:rPr>
  </w:style>
  <w:style w:type="character" w:styleId="728" w:customStyle="1">
    <w:name w:val="标题 2 Char3"/>
    <w:basedOn w:val="703"/>
    <w:link w:val="702"/>
    <w:uiPriority w:val="9"/>
    <w:semiHidden/>
    <w:qFormat/>
    <w:rPr>
      <w:rFonts w:ascii="Arial" w:hAnsi="Arial"/>
      <w:b/>
      <w:sz w:val="32"/>
      <w:szCs w:val="20"/>
    </w:rPr>
  </w:style>
  <w:style w:type="paragraph" w:styleId="729"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730"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731" w:customStyle="1">
    <w:name w:val="Normal_19"/>
    <w:next w:val="732"/>
    <w:uiPriority w:val="0"/>
    <w:qFormat/>
    <w:pPr>
      <w:jc w:val="both"/>
      <w:widowControl w:val="off"/>
    </w:pPr>
    <w:rPr>
      <w:rFonts w:ascii="Times New Roman" w:hAnsi="Times New Roman" w:eastAsia="宋体" w:cs="Times New Roman"/>
      <w:sz w:val="21"/>
      <w:szCs w:val="24"/>
      <w:lang w:val="en-US" w:eastAsia="zh-CN" w:bidi="ar-SA"/>
    </w:rPr>
  </w:style>
  <w:style w:type="paragraph" w:styleId="732" w:customStyle="1">
    <w:name w:val="正文文本5"/>
    <w:basedOn w:val="731"/>
    <w:uiPriority w:val="0"/>
    <w:qFormat/>
    <w:rPr>
      <w:rFonts w:ascii="楷体_GB2312" w:hAnsi="Arial" w:eastAsia="楷体_GB2312"/>
      <w:sz w:val="28"/>
      <w:szCs w:val="20"/>
    </w:rPr>
  </w:style>
  <w:style w:type="paragraph" w:styleId="733" w:customStyle="1">
    <w:name w:val="Normal_18"/>
    <w:uiPriority w:val="0"/>
    <w:qFormat/>
    <w:rPr>
      <w:rFonts w:ascii="Times New Roman" w:hAnsi="Times New Roman" w:eastAsia="Times New Roman" w:cs="Times New Roman"/>
      <w:sz w:val="24"/>
      <w:szCs w:val="24"/>
      <w:lang w:val="en-US" w:eastAsia="zh-CN" w:bidi="ar-SA"/>
    </w:rPr>
  </w:style>
  <w:style w:type="paragraph" w:styleId="734" w:customStyle="1">
    <w:name w:val="正文文本缩进3"/>
    <w:basedOn w:val="731"/>
    <w:uiPriority w:val="99"/>
    <w:unhideWhenUsed/>
    <w:qFormat/>
    <w:pPr>
      <w:ind w:left="420"/>
      <w:spacing w:after="120"/>
    </w:pPr>
  </w:style>
  <w:style w:type="paragraph" w:styleId="735" w:customStyle="1">
    <w:name w:val="Normal Indent_0"/>
    <w:basedOn w:val="731"/>
    <w:uiPriority w:val="0"/>
    <w:unhideWhenUsed/>
    <w:qFormat/>
    <w:pPr>
      <w:ind w:firstLine="420"/>
    </w:pPr>
  </w:style>
  <w:style w:type="paragraph" w:styleId="736" w:customStyle="1">
    <w:name w:val="Normal_13_0"/>
    <w:uiPriority w:val="0"/>
    <w:qFormat/>
    <w:rPr>
      <w:rFonts w:ascii="Times New Roman" w:hAnsi="Times New Roman" w:eastAsia="Times New Roman" w:cs="Times New Roman"/>
      <w:sz w:val="24"/>
      <w:szCs w:val="24"/>
      <w:lang w:val="en-US" w:eastAsia="zh-CN" w:bidi="ar-SA"/>
    </w:rPr>
  </w:style>
  <w:style w:type="paragraph" w:styleId="737" w:customStyle="1">
    <w:name w:val="页脚1"/>
    <w:basedOn w:val="700"/>
    <w:uiPriority w:val="99"/>
    <w:unhideWhenUsed/>
    <w:qFormat/>
    <w:pPr>
      <w:jc w:val="left"/>
      <w:tabs>
        <w:tab w:val="center" w:pos="4153" w:leader="none"/>
        <w:tab w:val="right" w:pos="8306" w:leader="none"/>
      </w:tabs>
    </w:pPr>
    <w:rPr>
      <w:sz w:val="18"/>
      <w:szCs w:val="18"/>
    </w:rPr>
  </w:style>
  <w:style w:type="paragraph" w:styleId="738"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739" w:customStyle="1">
    <w:name w:val="footer1"/>
    <w:basedOn w:val="700"/>
    <w:uiPriority w:val="0"/>
    <w:qFormat/>
    <w:pPr>
      <w:jc w:val="left"/>
      <w:tabs>
        <w:tab w:val="center" w:pos="4153" w:leader="none"/>
        <w:tab w:val="right" w:pos="8306" w:leader="none"/>
      </w:tabs>
    </w:pPr>
    <w:rPr>
      <w:sz w:val="18"/>
    </w:rPr>
  </w:style>
  <w:style w:type="numbering" w:styleId="122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郝静娴 </cp:lastModifiedBy>
  <cp:revision>1</cp:revision>
  <dcterms:created xsi:type="dcterms:W3CDTF">2024-11-21T02:02:00Z</dcterms:created>
  <dcterms:modified xsi:type="dcterms:W3CDTF">2024-11-29T08:51:37Z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3575864D70364FC69B5C43AC48D6C741_12</vt:lpwstr>
  </property>
</Properties>
</file>