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114BB">
      <w:pPr>
        <w:jc w:val="center"/>
        <w:rPr>
          <w:rFonts w:ascii="宋体"/>
          <w:b/>
          <w:color w:val="000000"/>
          <w:spacing w:val="20"/>
          <w:sz w:val="84"/>
        </w:rPr>
      </w:pPr>
    </w:p>
    <w:p w14:paraId="726D28C0">
      <w:pPr>
        <w:jc w:val="center"/>
        <w:rPr>
          <w:rFonts w:ascii="宋体"/>
          <w:b/>
          <w:color w:val="000000"/>
          <w:spacing w:val="20"/>
          <w:sz w:val="84"/>
        </w:rPr>
      </w:pPr>
    </w:p>
    <w:p w14:paraId="1C072E88">
      <w:pPr>
        <w:rPr>
          <w:rFonts w:ascii="宋体"/>
          <w:b/>
          <w:color w:val="000000"/>
          <w:spacing w:val="20"/>
          <w:sz w:val="32"/>
        </w:rPr>
      </w:pPr>
    </w:p>
    <w:p w14:paraId="573217DF">
      <w:pPr>
        <w:jc w:val="center"/>
        <w:rPr>
          <w:rFonts w:ascii="宋体"/>
          <w:bCs/>
          <w:color w:val="000000"/>
          <w:spacing w:val="20"/>
          <w:sz w:val="96"/>
          <w:szCs w:val="84"/>
        </w:rPr>
      </w:pPr>
      <w:r>
        <w:rPr>
          <w:rFonts w:hint="eastAsia" w:ascii="宋体"/>
          <w:bCs/>
          <w:color w:val="000000"/>
          <w:spacing w:val="20"/>
          <w:sz w:val="96"/>
          <w:szCs w:val="84"/>
        </w:rPr>
        <w:t>谈 判 文 件</w:t>
      </w:r>
    </w:p>
    <w:p w14:paraId="16F5C5B9">
      <w:pPr>
        <w:jc w:val="center"/>
        <w:rPr>
          <w:rFonts w:ascii="宋体"/>
          <w:b/>
          <w:color w:val="000000"/>
        </w:rPr>
      </w:pPr>
    </w:p>
    <w:p w14:paraId="60547557">
      <w:pPr>
        <w:jc w:val="center"/>
        <w:rPr>
          <w:rFonts w:ascii="宋体"/>
          <w:b/>
          <w:color w:val="000000"/>
        </w:rPr>
      </w:pPr>
    </w:p>
    <w:p w14:paraId="286704B1">
      <w:pPr>
        <w:jc w:val="center"/>
        <w:rPr>
          <w:rFonts w:ascii="宋体"/>
          <w:b/>
          <w:color w:val="000000"/>
          <w:sz w:val="32"/>
          <w:szCs w:val="32"/>
        </w:rPr>
      </w:pPr>
    </w:p>
    <w:p w14:paraId="39F77805">
      <w:pPr>
        <w:jc w:val="center"/>
        <w:rPr>
          <w:rFonts w:ascii="宋体"/>
          <w:b/>
          <w:color w:val="000000"/>
        </w:rPr>
      </w:pPr>
    </w:p>
    <w:p w14:paraId="3BEC9350">
      <w:pPr>
        <w:jc w:val="center"/>
        <w:rPr>
          <w:rFonts w:ascii="宋体"/>
          <w:b/>
          <w:color w:val="000000"/>
        </w:rPr>
      </w:pPr>
    </w:p>
    <w:p w14:paraId="6A6E9DAB">
      <w:pPr>
        <w:jc w:val="center"/>
        <w:rPr>
          <w:rFonts w:ascii="宋体"/>
          <w:b/>
          <w:color w:val="000000"/>
        </w:rPr>
      </w:pPr>
    </w:p>
    <w:p w14:paraId="10B46956">
      <w:pPr>
        <w:jc w:val="center"/>
        <w:rPr>
          <w:rFonts w:ascii="宋体"/>
          <w:b/>
          <w:color w:val="000000"/>
        </w:rPr>
      </w:pPr>
    </w:p>
    <w:p w14:paraId="210A7803">
      <w:pPr>
        <w:jc w:val="center"/>
        <w:rPr>
          <w:rFonts w:ascii="宋体"/>
          <w:b/>
          <w:color w:val="000000"/>
        </w:rPr>
      </w:pPr>
    </w:p>
    <w:p w14:paraId="04C52AC7">
      <w:pPr>
        <w:spacing w:after="287"/>
        <w:ind w:left="2884" w:leftChars="513" w:hanging="1807" w:hangingChars="500"/>
        <w:rPr>
          <w:rFonts w:hint="eastAsia" w:ascii="楷体" w:hAnsi="楷体" w:eastAsia="楷体"/>
          <w:b/>
          <w:bCs/>
          <w:color w:val="000000"/>
          <w:sz w:val="36"/>
        </w:rPr>
      </w:pPr>
      <w:r>
        <w:rPr>
          <w:rFonts w:hint="eastAsia" w:ascii="楷体" w:hAnsi="楷体" w:eastAsia="楷体"/>
          <w:b/>
          <w:bCs/>
          <w:color w:val="000000"/>
          <w:sz w:val="36"/>
        </w:rPr>
        <w:t>项目名称</w:t>
      </w:r>
      <w:r>
        <w:rPr>
          <w:rFonts w:hint="eastAsia" w:ascii="楷体" w:hAnsi="楷体" w:eastAsia="楷体"/>
          <w:b/>
          <w:bCs/>
          <w:color w:val="000000"/>
          <w:sz w:val="36"/>
          <w:lang w:val="en-US" w:eastAsia="zh-CN"/>
        </w:rPr>
        <w:t>:兴化市钓鱼镇中朝村2024年宜居宜业和美乡村建设项目(第二批)</w:t>
      </w:r>
    </w:p>
    <w:p w14:paraId="10CE6F8F">
      <w:pPr>
        <w:spacing w:after="287"/>
        <w:ind w:firstLine="1084" w:firstLineChars="300"/>
        <w:rPr>
          <w:rFonts w:ascii="楷体" w:hAnsi="楷体" w:eastAsia="楷体"/>
          <w:b/>
          <w:bCs/>
          <w:color w:val="000000"/>
          <w:sz w:val="36"/>
        </w:rPr>
      </w:pPr>
      <w:r>
        <w:rPr>
          <w:rFonts w:hint="eastAsia" w:ascii="楷体" w:hAnsi="楷体" w:eastAsia="楷体"/>
          <w:b/>
          <w:bCs/>
          <w:color w:val="000000"/>
          <w:sz w:val="36"/>
        </w:rPr>
        <w:t>项目编号：JSZC-321281039-CTDL-T2026-0001</w:t>
      </w:r>
      <w:r>
        <w:rPr>
          <w:rFonts w:hint="eastAsia" w:ascii="楷体" w:hAnsi="楷体" w:eastAsia="楷体"/>
          <w:b/>
          <w:bCs/>
          <w:color w:val="000000"/>
          <w:sz w:val="36"/>
          <w:lang w:eastAsia="zh-CN"/>
        </w:rPr>
        <w:t>号</w:t>
      </w:r>
    </w:p>
    <w:p w14:paraId="1EBCD8C0">
      <w:pPr>
        <w:spacing w:after="287"/>
        <w:ind w:firstLine="1084" w:firstLineChars="300"/>
        <w:rPr>
          <w:rFonts w:hint="eastAsia" w:ascii="楷体" w:hAnsi="楷体" w:eastAsia="楷体"/>
          <w:b/>
          <w:bCs/>
          <w:color w:val="000000"/>
          <w:sz w:val="36"/>
          <w:lang w:val="en-US" w:eastAsia="zh-CN"/>
        </w:rPr>
      </w:pPr>
      <w:r>
        <w:rPr>
          <w:rFonts w:hint="eastAsia" w:ascii="楷体" w:hAnsi="楷体" w:eastAsia="楷体"/>
          <w:b/>
          <w:bCs/>
          <w:color w:val="000000"/>
          <w:sz w:val="36"/>
        </w:rPr>
        <w:t>采 购 人：</w:t>
      </w:r>
      <w:r>
        <w:rPr>
          <w:rFonts w:hint="eastAsia" w:ascii="楷体" w:hAnsi="楷体" w:eastAsia="楷体"/>
          <w:b/>
          <w:bCs/>
          <w:color w:val="000000"/>
          <w:sz w:val="36"/>
          <w:lang w:eastAsia="zh-CN"/>
        </w:rPr>
        <w:t>兴化市钓鱼镇人民政府</w:t>
      </w:r>
    </w:p>
    <w:p w14:paraId="764F0606">
      <w:pPr>
        <w:jc w:val="both"/>
        <w:rPr>
          <w:rFonts w:ascii="仿宋_GB2312" w:eastAsia="仿宋_GB2312"/>
          <w:color w:val="000000"/>
          <w:sz w:val="36"/>
        </w:rPr>
      </w:pPr>
    </w:p>
    <w:p w14:paraId="31704CDB">
      <w:pPr>
        <w:jc w:val="center"/>
        <w:rPr>
          <w:rFonts w:ascii="仿宋_GB2312" w:eastAsia="仿宋_GB2312"/>
          <w:color w:val="000000"/>
          <w:sz w:val="36"/>
        </w:rPr>
      </w:pPr>
    </w:p>
    <w:p w14:paraId="077B0072">
      <w:pPr>
        <w:jc w:val="center"/>
        <w:rPr>
          <w:rFonts w:ascii="仿宋_GB2312" w:eastAsia="仿宋_GB2312"/>
          <w:color w:val="000000"/>
          <w:sz w:val="36"/>
        </w:rPr>
      </w:pPr>
    </w:p>
    <w:p w14:paraId="2BBED5EF">
      <w:pPr>
        <w:rPr>
          <w:color w:val="000000"/>
        </w:rPr>
      </w:pPr>
    </w:p>
    <w:p w14:paraId="07ADFB83">
      <w:pPr>
        <w:rPr>
          <w:color w:val="000000"/>
        </w:rPr>
      </w:pPr>
    </w:p>
    <w:p w14:paraId="6DDD8118">
      <w:pPr>
        <w:pStyle w:val="222"/>
        <w:jc w:val="center"/>
        <w:rPr>
          <w:rFonts w:hint="eastAsia" w:ascii="黑体" w:eastAsia="黑体"/>
          <w:color w:val="000000"/>
          <w:sz w:val="36"/>
          <w:lang w:eastAsia="zh-CN"/>
        </w:rPr>
      </w:pPr>
      <w:r>
        <w:rPr>
          <w:rFonts w:hint="eastAsia" w:ascii="黑体" w:eastAsia="黑体"/>
          <w:color w:val="000000"/>
          <w:sz w:val="36"/>
          <w:lang w:eastAsia="zh-CN"/>
        </w:rPr>
        <w:t>江苏财投房地产评估造价咨询有限公司</w:t>
      </w:r>
    </w:p>
    <w:p w14:paraId="016C2B3A">
      <w:pPr>
        <w:pStyle w:val="222"/>
        <w:jc w:val="center"/>
        <w:rPr>
          <w:rFonts w:ascii="黑体" w:eastAsia="黑体"/>
          <w:color w:val="000000"/>
          <w:sz w:val="36"/>
        </w:rPr>
      </w:pPr>
      <w:r>
        <w:rPr>
          <w:rFonts w:hint="eastAsia" w:ascii="黑体" w:eastAsia="黑体"/>
          <w:color w:val="000000"/>
          <w:sz w:val="36"/>
        </w:rPr>
        <w:t>二○二</w:t>
      </w:r>
      <w:r>
        <w:rPr>
          <w:rFonts w:hint="eastAsia" w:ascii="黑体" w:eastAsia="黑体"/>
          <w:color w:val="000000"/>
          <w:sz w:val="36"/>
          <w:lang w:val="en-US" w:eastAsia="zh-CN"/>
        </w:rPr>
        <w:t>六</w:t>
      </w:r>
      <w:r>
        <w:rPr>
          <w:rFonts w:hint="eastAsia" w:ascii="黑体" w:eastAsia="黑体"/>
          <w:color w:val="000000"/>
          <w:sz w:val="36"/>
        </w:rPr>
        <w:t>年</w:t>
      </w:r>
      <w:r>
        <w:rPr>
          <w:rFonts w:hint="eastAsia" w:ascii="黑体" w:eastAsia="黑体"/>
          <w:color w:val="000000"/>
          <w:sz w:val="36"/>
          <w:lang w:val="en-US" w:eastAsia="zh-CN"/>
        </w:rPr>
        <w:t>一</w:t>
      </w:r>
      <w:r>
        <w:rPr>
          <w:rFonts w:hint="eastAsia" w:ascii="黑体" w:eastAsia="黑体"/>
          <w:color w:val="000000"/>
          <w:sz w:val="36"/>
        </w:rPr>
        <w:t>月</w:t>
      </w:r>
    </w:p>
    <w:p w14:paraId="2BBBB72E">
      <w:pPr>
        <w:jc w:val="center"/>
        <w:rPr>
          <w:b/>
          <w:color w:val="000000"/>
          <w:sz w:val="44"/>
          <w:szCs w:val="44"/>
        </w:rPr>
      </w:pPr>
    </w:p>
    <w:p w14:paraId="2FB3CC1A">
      <w:pPr>
        <w:jc w:val="center"/>
        <w:rPr>
          <w:b/>
          <w:color w:val="000000"/>
          <w:sz w:val="44"/>
          <w:szCs w:val="44"/>
        </w:rPr>
      </w:pPr>
    </w:p>
    <w:p w14:paraId="7D5ECA83">
      <w:pPr>
        <w:rPr>
          <w:color w:val="000000"/>
        </w:rPr>
      </w:pPr>
    </w:p>
    <w:p w14:paraId="32F4E855">
      <w:pPr>
        <w:rPr>
          <w:color w:val="000000"/>
        </w:rPr>
      </w:pPr>
    </w:p>
    <w:p w14:paraId="1D3B14C6">
      <w:pPr>
        <w:spacing w:after="861"/>
        <w:jc w:val="center"/>
        <w:rPr>
          <w:rFonts w:ascii="宋体" w:hAnsi="宋体"/>
          <w:b/>
          <w:color w:val="000000"/>
          <w:sz w:val="64"/>
          <w:szCs w:val="64"/>
        </w:rPr>
      </w:pPr>
      <w:r>
        <w:rPr>
          <w:rFonts w:hint="eastAsia" w:ascii="宋体" w:hAnsi="宋体"/>
          <w:b/>
          <w:color w:val="000000"/>
          <w:sz w:val="64"/>
          <w:szCs w:val="64"/>
        </w:rPr>
        <w:t>目   录</w:t>
      </w:r>
    </w:p>
    <w:p w14:paraId="201A3CBB">
      <w:pPr>
        <w:spacing w:after="143"/>
        <w:ind w:firstLine="751"/>
        <w:rPr>
          <w:rFonts w:ascii="宋体" w:hAnsi="宋体"/>
          <w:b/>
          <w:color w:val="000000"/>
          <w:sz w:val="32"/>
          <w:szCs w:val="32"/>
        </w:rPr>
      </w:pPr>
      <w:r>
        <w:rPr>
          <w:rFonts w:hint="eastAsia" w:ascii="宋体" w:hAnsi="宋体"/>
          <w:b/>
          <w:color w:val="000000"/>
          <w:sz w:val="32"/>
          <w:szCs w:val="32"/>
        </w:rPr>
        <w:t>谈判须知前附表</w:t>
      </w:r>
    </w:p>
    <w:p w14:paraId="04F88C63">
      <w:pPr>
        <w:spacing w:after="143"/>
        <w:ind w:firstLine="771"/>
        <w:rPr>
          <w:rFonts w:ascii="仿宋" w:hAnsi="仿宋" w:eastAsia="仿宋"/>
          <w:color w:val="000000"/>
          <w:sz w:val="32"/>
          <w:szCs w:val="32"/>
        </w:rPr>
      </w:pPr>
      <w:r>
        <w:rPr>
          <w:rFonts w:hint="eastAsia" w:ascii="仿宋" w:hAnsi="仿宋" w:eastAsia="仿宋"/>
          <w:color w:val="000000"/>
          <w:sz w:val="32"/>
          <w:szCs w:val="32"/>
        </w:rPr>
        <w:t>一、谈判邀请</w:t>
      </w:r>
    </w:p>
    <w:p w14:paraId="6FF07716">
      <w:pPr>
        <w:spacing w:after="143"/>
        <w:ind w:firstLine="771"/>
        <w:rPr>
          <w:rFonts w:ascii="仿宋" w:hAnsi="仿宋" w:eastAsia="仿宋"/>
          <w:color w:val="000000"/>
          <w:sz w:val="32"/>
          <w:szCs w:val="32"/>
        </w:rPr>
      </w:pPr>
      <w:r>
        <w:rPr>
          <w:rFonts w:hint="eastAsia" w:ascii="仿宋" w:hAnsi="仿宋" w:eastAsia="仿宋"/>
          <w:color w:val="000000"/>
          <w:sz w:val="32"/>
          <w:szCs w:val="32"/>
        </w:rPr>
        <w:t>二、总 则</w:t>
      </w:r>
    </w:p>
    <w:p w14:paraId="0AF5277E">
      <w:pPr>
        <w:spacing w:after="143"/>
        <w:ind w:firstLine="771"/>
        <w:rPr>
          <w:rFonts w:ascii="仿宋" w:hAnsi="仿宋" w:eastAsia="仿宋"/>
          <w:color w:val="000000"/>
          <w:sz w:val="32"/>
          <w:szCs w:val="32"/>
        </w:rPr>
      </w:pPr>
      <w:r>
        <w:rPr>
          <w:rFonts w:hint="eastAsia" w:ascii="仿宋" w:hAnsi="仿宋" w:eastAsia="仿宋"/>
          <w:color w:val="000000"/>
          <w:sz w:val="32"/>
          <w:szCs w:val="32"/>
        </w:rPr>
        <w:t>三、谈判响应要求</w:t>
      </w:r>
    </w:p>
    <w:p w14:paraId="4E97F079">
      <w:pPr>
        <w:spacing w:after="143"/>
        <w:ind w:firstLine="771"/>
        <w:rPr>
          <w:rFonts w:ascii="仿宋" w:hAnsi="仿宋" w:eastAsia="仿宋"/>
          <w:color w:val="000000"/>
          <w:sz w:val="32"/>
          <w:szCs w:val="32"/>
        </w:rPr>
      </w:pPr>
      <w:r>
        <w:rPr>
          <w:rFonts w:hint="eastAsia" w:ascii="仿宋" w:hAnsi="仿宋" w:eastAsia="仿宋"/>
          <w:color w:val="000000"/>
          <w:sz w:val="32"/>
          <w:szCs w:val="32"/>
        </w:rPr>
        <w:t>四、采购需求</w:t>
      </w:r>
    </w:p>
    <w:p w14:paraId="3F75DA41">
      <w:pPr>
        <w:spacing w:after="143"/>
        <w:ind w:firstLine="771"/>
        <w:rPr>
          <w:rFonts w:ascii="仿宋" w:hAnsi="仿宋" w:eastAsia="仿宋"/>
          <w:color w:val="000000"/>
          <w:sz w:val="32"/>
          <w:szCs w:val="32"/>
        </w:rPr>
      </w:pPr>
      <w:r>
        <w:rPr>
          <w:rFonts w:hint="eastAsia" w:ascii="仿宋" w:hAnsi="仿宋" w:eastAsia="仿宋"/>
          <w:color w:val="000000"/>
          <w:sz w:val="32"/>
          <w:szCs w:val="32"/>
        </w:rPr>
        <w:t>五、谈判</w:t>
      </w:r>
    </w:p>
    <w:p w14:paraId="1C654A06">
      <w:pPr>
        <w:spacing w:after="143"/>
        <w:ind w:firstLine="771"/>
        <w:rPr>
          <w:rFonts w:ascii="仿宋" w:hAnsi="仿宋" w:eastAsia="仿宋"/>
          <w:color w:val="000000"/>
          <w:sz w:val="32"/>
          <w:szCs w:val="32"/>
        </w:rPr>
      </w:pPr>
      <w:r>
        <w:rPr>
          <w:rFonts w:hint="eastAsia" w:ascii="仿宋" w:hAnsi="仿宋" w:eastAsia="仿宋"/>
          <w:color w:val="000000"/>
          <w:sz w:val="32"/>
          <w:szCs w:val="32"/>
        </w:rPr>
        <w:t>六、</w:t>
      </w:r>
      <w:r>
        <w:rPr>
          <w:rFonts w:hint="eastAsia" w:ascii="仿宋" w:hAnsi="仿宋" w:eastAsia="仿宋"/>
          <w:bCs/>
          <w:color w:val="000000"/>
          <w:sz w:val="32"/>
          <w:szCs w:val="32"/>
        </w:rPr>
        <w:t>成交公告</w:t>
      </w:r>
    </w:p>
    <w:p w14:paraId="1404E047">
      <w:pPr>
        <w:spacing w:after="143"/>
        <w:ind w:firstLine="771"/>
        <w:rPr>
          <w:rFonts w:ascii="仿宋" w:hAnsi="仿宋" w:eastAsia="仿宋"/>
          <w:color w:val="000000"/>
          <w:sz w:val="32"/>
          <w:szCs w:val="32"/>
        </w:rPr>
      </w:pPr>
      <w:r>
        <w:rPr>
          <w:rFonts w:hint="eastAsia" w:ascii="仿宋" w:hAnsi="仿宋" w:eastAsia="仿宋"/>
          <w:color w:val="000000"/>
          <w:sz w:val="32"/>
          <w:szCs w:val="32"/>
        </w:rPr>
        <w:t>七、合同签订</w:t>
      </w:r>
    </w:p>
    <w:p w14:paraId="30F59289">
      <w:pPr>
        <w:spacing w:after="143"/>
        <w:ind w:firstLine="771"/>
        <w:rPr>
          <w:rFonts w:ascii="仿宋" w:hAnsi="仿宋" w:eastAsia="仿宋"/>
          <w:color w:val="000000"/>
          <w:sz w:val="32"/>
          <w:szCs w:val="32"/>
        </w:rPr>
      </w:pPr>
      <w:r>
        <w:rPr>
          <w:rFonts w:hint="eastAsia" w:ascii="仿宋" w:hAnsi="仿宋" w:eastAsia="仿宋"/>
          <w:bCs/>
          <w:color w:val="000000"/>
          <w:sz w:val="32"/>
          <w:szCs w:val="32"/>
        </w:rPr>
        <w:t>八、质疑</w:t>
      </w:r>
    </w:p>
    <w:p w14:paraId="182EA367">
      <w:pPr>
        <w:spacing w:after="143"/>
        <w:ind w:firstLine="771"/>
        <w:rPr>
          <w:rFonts w:ascii="仿宋" w:hAnsi="仿宋" w:eastAsia="仿宋"/>
          <w:color w:val="000000"/>
          <w:sz w:val="32"/>
          <w:szCs w:val="32"/>
        </w:rPr>
      </w:pPr>
      <w:r>
        <w:rPr>
          <w:rFonts w:hint="eastAsia" w:ascii="仿宋" w:hAnsi="仿宋" w:eastAsia="仿宋"/>
          <w:bCs/>
          <w:color w:val="000000"/>
          <w:sz w:val="32"/>
          <w:szCs w:val="32"/>
        </w:rPr>
        <w:t>九、其它事项</w:t>
      </w:r>
    </w:p>
    <w:p w14:paraId="0C13872A">
      <w:pPr>
        <w:spacing w:after="143"/>
        <w:ind w:firstLine="771"/>
        <w:rPr>
          <w:rFonts w:ascii="仿宋" w:hAnsi="仿宋" w:eastAsia="仿宋"/>
          <w:color w:val="000000"/>
          <w:sz w:val="32"/>
          <w:szCs w:val="32"/>
        </w:rPr>
      </w:pPr>
      <w:r>
        <w:rPr>
          <w:rFonts w:hint="eastAsia" w:ascii="仿宋" w:hAnsi="仿宋" w:eastAsia="仿宋"/>
          <w:color w:val="000000"/>
          <w:sz w:val="32"/>
          <w:szCs w:val="32"/>
        </w:rPr>
        <w:t>十、政府采购合同（参考）</w:t>
      </w:r>
    </w:p>
    <w:p w14:paraId="47849E44">
      <w:pPr>
        <w:spacing w:after="143"/>
        <w:ind w:firstLine="771"/>
        <w:rPr>
          <w:rFonts w:ascii="仿宋" w:hAnsi="仿宋" w:eastAsia="仿宋"/>
          <w:color w:val="000000"/>
          <w:sz w:val="32"/>
          <w:szCs w:val="32"/>
        </w:rPr>
      </w:pPr>
      <w:r>
        <w:rPr>
          <w:rFonts w:hint="eastAsia" w:ascii="仿宋" w:hAnsi="仿宋" w:eastAsia="仿宋"/>
          <w:color w:val="000000"/>
          <w:sz w:val="32"/>
          <w:szCs w:val="32"/>
        </w:rPr>
        <w:t>十一、谈判响应文件格式</w:t>
      </w:r>
    </w:p>
    <w:p w14:paraId="078AD8ED">
      <w:pPr>
        <w:pStyle w:val="222"/>
        <w:tabs>
          <w:tab w:val="left" w:pos="7182"/>
        </w:tabs>
        <w:spacing w:line="240" w:lineRule="auto"/>
        <w:ind w:firstLine="0"/>
        <w:jc w:val="center"/>
        <w:rPr>
          <w:rFonts w:ascii="黑体" w:hAnsi="宋体" w:eastAsia="黑体"/>
          <w:b/>
          <w:color w:val="000000"/>
          <w:sz w:val="44"/>
        </w:rPr>
      </w:pPr>
    </w:p>
    <w:p w14:paraId="4E29C8A5">
      <w:pPr>
        <w:pStyle w:val="222"/>
        <w:tabs>
          <w:tab w:val="left" w:pos="7182"/>
        </w:tabs>
        <w:spacing w:line="240" w:lineRule="auto"/>
        <w:ind w:firstLine="0"/>
        <w:rPr>
          <w:rFonts w:ascii="黑体" w:hAnsi="宋体" w:eastAsia="黑体"/>
          <w:b/>
          <w:color w:val="000000"/>
          <w:sz w:val="44"/>
        </w:rPr>
      </w:pPr>
    </w:p>
    <w:p w14:paraId="48A798A8"/>
    <w:p w14:paraId="37F657A9"/>
    <w:p w14:paraId="2E0ACDCE"/>
    <w:p w14:paraId="0F626992"/>
    <w:p w14:paraId="64E20608"/>
    <w:p w14:paraId="5A392691"/>
    <w:p w14:paraId="2A054BF9"/>
    <w:p w14:paraId="6332F8E5"/>
    <w:p w14:paraId="5DA6A8E8"/>
    <w:p w14:paraId="11DE48B3"/>
    <w:p w14:paraId="60E92D25"/>
    <w:p w14:paraId="2C4D9172"/>
    <w:p w14:paraId="2E548A56"/>
    <w:p w14:paraId="1C0E9C4C">
      <w:pPr>
        <w:rPr>
          <w:rFonts w:hint="eastAsia"/>
        </w:rPr>
      </w:pPr>
    </w:p>
    <w:p w14:paraId="76198AF7">
      <w:pPr>
        <w:rPr>
          <w:rFonts w:hint="eastAsia"/>
        </w:rPr>
      </w:pPr>
    </w:p>
    <w:p w14:paraId="52EC8544"/>
    <w:p w14:paraId="55757D32">
      <w:pPr>
        <w:pStyle w:val="222"/>
        <w:tabs>
          <w:tab w:val="left" w:pos="7182"/>
        </w:tabs>
        <w:spacing w:line="240" w:lineRule="auto"/>
        <w:ind w:firstLine="0"/>
        <w:jc w:val="center"/>
        <w:rPr>
          <w:rFonts w:ascii="黑体" w:hAnsi="宋体" w:eastAsia="黑体"/>
          <w:b/>
          <w:color w:val="000000"/>
          <w:sz w:val="44"/>
        </w:rPr>
      </w:pPr>
      <w:r>
        <w:rPr>
          <w:rFonts w:hint="eastAsia" w:ascii="黑体" w:hAnsi="宋体" w:eastAsia="黑体"/>
          <w:b/>
          <w:color w:val="000000"/>
          <w:sz w:val="44"/>
        </w:rPr>
        <w:t xml:space="preserve">谈判 须 知 </w:t>
      </w:r>
      <w:r>
        <w:rPr>
          <w:rFonts w:hint="eastAsia" w:ascii="仿宋" w:hAnsi="仿宋" w:eastAsia="仿宋"/>
          <w:color w:val="000000"/>
          <w:sz w:val="28"/>
          <w:szCs w:val="28"/>
        </w:rPr>
        <w:t>（前附表）</w:t>
      </w:r>
    </w:p>
    <w:tbl>
      <w:tblPr>
        <w:tblStyle w:val="29"/>
        <w:tblW w:w="0" w:type="auto"/>
        <w:jc w:val="center"/>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Layout w:type="fixed"/>
        <w:tblCellMar>
          <w:top w:w="0" w:type="dxa"/>
          <w:left w:w="108" w:type="dxa"/>
          <w:bottom w:w="0" w:type="dxa"/>
          <w:right w:w="108" w:type="dxa"/>
        </w:tblCellMar>
      </w:tblPr>
      <w:tblGrid>
        <w:gridCol w:w="780"/>
        <w:gridCol w:w="8744"/>
      </w:tblGrid>
      <w:tr w14:paraId="7DAF70BB">
        <w:tblPrEx>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CellMar>
            <w:top w:w="0" w:type="dxa"/>
            <w:left w:w="108" w:type="dxa"/>
            <w:bottom w:w="0" w:type="dxa"/>
            <w:right w:w="108" w:type="dxa"/>
          </w:tblCellMar>
        </w:tblPrEx>
        <w:trPr>
          <w:trHeight w:val="325" w:hRule="atLeast"/>
          <w:jc w:val="center"/>
        </w:trPr>
        <w:tc>
          <w:tcPr>
            <w:tcW w:w="780" w:type="dxa"/>
            <w:tcBorders>
              <w:bottom w:val="single" w:color="000000" w:sz="4" w:space="0"/>
              <w:right w:val="single" w:color="000000" w:sz="4" w:space="0"/>
            </w:tcBorders>
            <w:noWrap w:val="0"/>
            <w:vAlign w:val="center"/>
          </w:tcPr>
          <w:p w14:paraId="70658DA3">
            <w:pPr>
              <w:spacing w:line="360" w:lineRule="exact"/>
              <w:jc w:val="center"/>
              <w:rPr>
                <w:rFonts w:ascii="仿宋" w:hAnsi="仿宋" w:eastAsia="仿宋"/>
                <w:b/>
                <w:color w:val="000000"/>
                <w:sz w:val="28"/>
                <w:szCs w:val="28"/>
              </w:rPr>
            </w:pPr>
            <w:r>
              <w:rPr>
                <w:rFonts w:hint="eastAsia" w:ascii="仿宋" w:hAnsi="仿宋" w:eastAsia="仿宋"/>
                <w:b/>
                <w:color w:val="000000"/>
                <w:sz w:val="28"/>
                <w:szCs w:val="28"/>
              </w:rPr>
              <w:t>序号</w:t>
            </w:r>
          </w:p>
        </w:tc>
        <w:tc>
          <w:tcPr>
            <w:tcW w:w="8744" w:type="dxa"/>
            <w:tcBorders>
              <w:bottom w:val="single" w:color="000000" w:sz="4" w:space="0"/>
              <w:right w:val="single" w:color="000000" w:sz="4" w:space="0"/>
            </w:tcBorders>
            <w:noWrap w:val="0"/>
            <w:vAlign w:val="center"/>
          </w:tcPr>
          <w:p w14:paraId="2377C85E">
            <w:pPr>
              <w:spacing w:line="360" w:lineRule="exact"/>
              <w:jc w:val="center"/>
              <w:rPr>
                <w:rFonts w:ascii="仿宋" w:hAnsi="仿宋" w:eastAsia="仿宋"/>
                <w:b/>
                <w:color w:val="000000"/>
                <w:sz w:val="28"/>
                <w:szCs w:val="28"/>
              </w:rPr>
            </w:pPr>
            <w:r>
              <w:rPr>
                <w:rFonts w:hint="eastAsia" w:ascii="仿宋" w:hAnsi="仿宋" w:eastAsia="仿宋"/>
                <w:b/>
                <w:color w:val="000000"/>
                <w:sz w:val="28"/>
                <w:szCs w:val="28"/>
              </w:rPr>
              <w:t>内</w:t>
            </w:r>
            <w:r>
              <w:rPr>
                <w:rFonts w:ascii="仿宋" w:hAnsi="仿宋" w:eastAsia="仿宋"/>
                <w:b/>
                <w:color w:val="000000"/>
                <w:sz w:val="28"/>
                <w:szCs w:val="28"/>
              </w:rPr>
              <w:t xml:space="preserve">                  </w:t>
            </w:r>
            <w:r>
              <w:rPr>
                <w:rFonts w:hint="eastAsia" w:ascii="仿宋" w:hAnsi="仿宋" w:eastAsia="仿宋"/>
                <w:b/>
                <w:color w:val="000000"/>
                <w:sz w:val="28"/>
                <w:szCs w:val="28"/>
              </w:rPr>
              <w:t>容</w:t>
            </w:r>
          </w:p>
        </w:tc>
      </w:tr>
      <w:tr w14:paraId="78930FB0">
        <w:tblPrEx>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CellMar>
            <w:top w:w="0" w:type="dxa"/>
            <w:left w:w="108" w:type="dxa"/>
            <w:bottom w:w="0" w:type="dxa"/>
            <w:right w:w="108" w:type="dxa"/>
          </w:tblCellMar>
        </w:tblPrEx>
        <w:trPr>
          <w:trHeight w:val="1055" w:hRule="atLeast"/>
          <w:jc w:val="center"/>
        </w:trPr>
        <w:tc>
          <w:tcPr>
            <w:tcW w:w="780" w:type="dxa"/>
            <w:tcBorders>
              <w:bottom w:val="single" w:color="000000" w:sz="4" w:space="0"/>
              <w:right w:val="single" w:color="000000" w:sz="4" w:space="0"/>
            </w:tcBorders>
            <w:noWrap w:val="0"/>
            <w:vAlign w:val="center"/>
          </w:tcPr>
          <w:p w14:paraId="6A45A132">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1</w:t>
            </w:r>
          </w:p>
        </w:tc>
        <w:tc>
          <w:tcPr>
            <w:tcW w:w="8744" w:type="dxa"/>
            <w:tcBorders>
              <w:bottom w:val="single" w:color="000000" w:sz="4" w:space="0"/>
              <w:right w:val="single" w:color="000000" w:sz="4" w:space="0"/>
            </w:tcBorders>
            <w:noWrap w:val="0"/>
            <w:vAlign w:val="center"/>
          </w:tcPr>
          <w:p w14:paraId="605A0BC2">
            <w:pPr>
              <w:spacing w:line="360" w:lineRule="exact"/>
              <w:rPr>
                <w:rFonts w:hint="eastAsia" w:ascii="仿宋" w:hAnsi="仿宋" w:eastAsia="仿宋"/>
                <w:color w:val="000000"/>
                <w:sz w:val="28"/>
                <w:szCs w:val="28"/>
                <w:lang w:eastAsia="zh-CN"/>
              </w:rPr>
            </w:pPr>
            <w:r>
              <w:rPr>
                <w:rFonts w:hint="eastAsia" w:ascii="仿宋" w:hAnsi="仿宋" w:eastAsia="仿宋"/>
                <w:bCs/>
                <w:color w:val="000000"/>
                <w:sz w:val="28"/>
                <w:szCs w:val="28"/>
              </w:rPr>
              <w:t>项目名称</w:t>
            </w:r>
            <w:r>
              <w:rPr>
                <w:rFonts w:hint="eastAsia" w:ascii="仿宋" w:hAnsi="仿宋" w:eastAsia="仿宋"/>
                <w:color w:val="000000"/>
                <w:sz w:val="28"/>
                <w:szCs w:val="28"/>
              </w:rPr>
              <w:t>：</w:t>
            </w:r>
            <w:r>
              <w:rPr>
                <w:rFonts w:hint="eastAsia" w:ascii="仿宋" w:hAnsi="仿宋" w:eastAsia="仿宋"/>
                <w:color w:val="000000"/>
                <w:sz w:val="28"/>
                <w:szCs w:val="28"/>
                <w:lang w:eastAsia="zh-CN"/>
              </w:rPr>
              <w:t>兴化市钓鱼镇中朝村2024年宜居宜业和美乡村建设项目(第二批)</w:t>
            </w:r>
          </w:p>
          <w:p w14:paraId="0E1DB002">
            <w:pPr>
              <w:spacing w:line="360" w:lineRule="exact"/>
              <w:rPr>
                <w:rFonts w:hint="eastAsia" w:ascii="仿宋" w:hAnsi="仿宋" w:eastAsia="仿宋"/>
                <w:bCs/>
                <w:color w:val="000000"/>
                <w:sz w:val="28"/>
                <w:szCs w:val="28"/>
              </w:rPr>
            </w:pPr>
            <w:r>
              <w:rPr>
                <w:rFonts w:hint="eastAsia" w:ascii="仿宋" w:hAnsi="仿宋" w:eastAsia="仿宋"/>
                <w:bCs/>
                <w:color w:val="000000"/>
                <w:sz w:val="28"/>
                <w:szCs w:val="28"/>
              </w:rPr>
              <w:t>采购方式：</w:t>
            </w:r>
            <w:r>
              <w:rPr>
                <w:rFonts w:hint="eastAsia" w:ascii="仿宋" w:hAnsi="仿宋" w:eastAsia="仿宋"/>
                <w:color w:val="000000"/>
                <w:sz w:val="28"/>
                <w:szCs w:val="28"/>
              </w:rPr>
              <w:t>竞争性谈判</w:t>
            </w:r>
          </w:p>
          <w:p w14:paraId="32746084">
            <w:pPr>
              <w:spacing w:line="360" w:lineRule="exact"/>
              <w:rPr>
                <w:rFonts w:ascii="仿宋" w:hAnsi="仿宋" w:eastAsia="仿宋"/>
                <w:color w:val="000000"/>
                <w:sz w:val="28"/>
                <w:szCs w:val="28"/>
              </w:rPr>
            </w:pPr>
            <w:r>
              <w:rPr>
                <w:rFonts w:hint="eastAsia" w:ascii="仿宋" w:hAnsi="仿宋" w:eastAsia="仿宋"/>
                <w:bCs/>
                <w:color w:val="000000"/>
                <w:sz w:val="28"/>
                <w:szCs w:val="28"/>
              </w:rPr>
              <w:t xml:space="preserve">项目编号：JSZC-321281039-CTDL-T2026-0001号   </w:t>
            </w:r>
          </w:p>
        </w:tc>
      </w:tr>
      <w:tr w14:paraId="48FA1A0A">
        <w:tblPrEx>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CellMar>
            <w:top w:w="0" w:type="dxa"/>
            <w:left w:w="108" w:type="dxa"/>
            <w:bottom w:w="0" w:type="dxa"/>
            <w:right w:w="108" w:type="dxa"/>
          </w:tblCellMar>
        </w:tblPrEx>
        <w:trPr>
          <w:trHeight w:val="438" w:hRule="atLeast"/>
          <w:jc w:val="center"/>
        </w:trPr>
        <w:tc>
          <w:tcPr>
            <w:tcW w:w="780" w:type="dxa"/>
            <w:tcBorders>
              <w:bottom w:val="single" w:color="000000" w:sz="4" w:space="0"/>
              <w:right w:val="single" w:color="000000" w:sz="4" w:space="0"/>
            </w:tcBorders>
            <w:noWrap w:val="0"/>
            <w:vAlign w:val="center"/>
          </w:tcPr>
          <w:p w14:paraId="08D73AE5">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2</w:t>
            </w:r>
          </w:p>
        </w:tc>
        <w:tc>
          <w:tcPr>
            <w:tcW w:w="8744" w:type="dxa"/>
            <w:tcBorders>
              <w:bottom w:val="single" w:color="000000" w:sz="4" w:space="0"/>
              <w:right w:val="single" w:color="000000" w:sz="4" w:space="0"/>
            </w:tcBorders>
            <w:noWrap w:val="0"/>
            <w:vAlign w:val="center"/>
          </w:tcPr>
          <w:p w14:paraId="012268D2">
            <w:pPr>
              <w:spacing w:line="360" w:lineRule="exact"/>
              <w:rPr>
                <w:rFonts w:hint="eastAsia" w:ascii="仿宋" w:hAnsi="仿宋" w:eastAsia="仿宋"/>
                <w:b/>
                <w:color w:val="000000"/>
                <w:sz w:val="28"/>
                <w:szCs w:val="28"/>
              </w:rPr>
            </w:pPr>
            <w:r>
              <w:rPr>
                <w:rFonts w:hint="eastAsia" w:ascii="仿宋" w:hAnsi="仿宋" w:eastAsia="仿宋"/>
                <w:bCs/>
                <w:color w:val="000000"/>
                <w:sz w:val="28"/>
                <w:szCs w:val="28"/>
              </w:rPr>
              <w:t>本项目不收取谈判保证金</w:t>
            </w:r>
          </w:p>
        </w:tc>
      </w:tr>
      <w:tr w14:paraId="5607C6E3">
        <w:tblPrEx>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CellMar>
            <w:top w:w="0" w:type="dxa"/>
            <w:left w:w="108" w:type="dxa"/>
            <w:bottom w:w="0" w:type="dxa"/>
            <w:right w:w="108" w:type="dxa"/>
          </w:tblCellMar>
        </w:tblPrEx>
        <w:trPr>
          <w:trHeight w:val="438" w:hRule="atLeast"/>
          <w:jc w:val="center"/>
        </w:trPr>
        <w:tc>
          <w:tcPr>
            <w:tcW w:w="780" w:type="dxa"/>
            <w:tcBorders>
              <w:bottom w:val="single" w:color="000000" w:sz="4" w:space="0"/>
              <w:right w:val="single" w:color="000000" w:sz="4" w:space="0"/>
            </w:tcBorders>
            <w:noWrap w:val="0"/>
            <w:vAlign w:val="center"/>
          </w:tcPr>
          <w:p w14:paraId="501B6812">
            <w:pPr>
              <w:spacing w:line="360" w:lineRule="exact"/>
              <w:jc w:val="center"/>
              <w:rPr>
                <w:rFonts w:hint="eastAsia" w:ascii="仿宋" w:hAnsi="仿宋" w:eastAsia="仿宋"/>
                <w:color w:val="000000"/>
                <w:sz w:val="28"/>
                <w:szCs w:val="28"/>
              </w:rPr>
            </w:pPr>
            <w:r>
              <w:rPr>
                <w:rFonts w:hint="eastAsia" w:ascii="仿宋" w:hAnsi="仿宋" w:eastAsia="仿宋"/>
                <w:color w:val="000000"/>
                <w:sz w:val="28"/>
                <w:szCs w:val="28"/>
              </w:rPr>
              <w:t>3</w:t>
            </w:r>
          </w:p>
        </w:tc>
        <w:tc>
          <w:tcPr>
            <w:tcW w:w="8744" w:type="dxa"/>
            <w:tcBorders>
              <w:bottom w:val="single" w:color="000000" w:sz="4" w:space="0"/>
              <w:right w:val="single" w:color="000000" w:sz="4" w:space="0"/>
            </w:tcBorders>
            <w:noWrap w:val="0"/>
            <w:vAlign w:val="center"/>
          </w:tcPr>
          <w:p w14:paraId="044FAF4F">
            <w:pPr>
              <w:spacing w:line="360" w:lineRule="exact"/>
              <w:rPr>
                <w:rFonts w:ascii="仿宋" w:hAnsi="仿宋" w:eastAsia="仿宋"/>
                <w:bCs/>
                <w:color w:val="000000"/>
                <w:sz w:val="28"/>
                <w:szCs w:val="28"/>
              </w:rPr>
            </w:pPr>
            <w:r>
              <w:rPr>
                <w:rFonts w:hint="eastAsia" w:ascii="仿宋" w:hAnsi="仿宋" w:eastAsia="仿宋"/>
                <w:bCs/>
                <w:color w:val="000000"/>
                <w:sz w:val="28"/>
                <w:szCs w:val="28"/>
              </w:rPr>
              <w:t>履约保证金：由采购人按成交金额的</w:t>
            </w:r>
            <w:r>
              <w:rPr>
                <w:rFonts w:hint="eastAsia" w:ascii="仿宋" w:hAnsi="仿宋" w:eastAsia="仿宋"/>
                <w:bCs/>
                <w:color w:val="000000"/>
                <w:sz w:val="28"/>
                <w:szCs w:val="28"/>
                <w:lang w:val="en-US" w:eastAsia="zh-CN"/>
              </w:rPr>
              <w:t>10</w:t>
            </w:r>
            <w:r>
              <w:rPr>
                <w:rFonts w:hint="eastAsia" w:ascii="仿宋" w:hAnsi="仿宋" w:eastAsia="仿宋"/>
                <w:bCs/>
                <w:color w:val="000000"/>
                <w:sz w:val="28"/>
                <w:szCs w:val="28"/>
              </w:rPr>
              <w:t>%在双方签订合时自行收取，合同履行后按合同付款比例无息退还。</w:t>
            </w:r>
          </w:p>
          <w:p w14:paraId="52043CF9">
            <w:pPr>
              <w:spacing w:line="360" w:lineRule="exact"/>
              <w:rPr>
                <w:rFonts w:hint="eastAsia" w:ascii="仿宋" w:hAnsi="仿宋" w:eastAsia="仿宋"/>
                <w:bCs/>
                <w:color w:val="000000"/>
                <w:sz w:val="28"/>
                <w:szCs w:val="28"/>
              </w:rPr>
            </w:pPr>
            <w:r>
              <w:rPr>
                <w:rFonts w:hint="eastAsia" w:ascii="仿宋" w:hAnsi="仿宋" w:eastAsia="仿宋"/>
                <w:bCs/>
                <w:color w:val="000000"/>
                <w:sz w:val="28"/>
                <w:szCs w:val="28"/>
              </w:rPr>
              <w:t>缴纳方式为</w:t>
            </w:r>
            <w:r>
              <w:rPr>
                <w:rFonts w:ascii="Segoe UI Symbol" w:hAnsi="Segoe UI Symbol" w:eastAsia="仿宋" w:cs="Segoe UI Symbol"/>
                <w:bCs/>
                <w:color w:val="000000"/>
                <w:sz w:val="28"/>
                <w:szCs w:val="28"/>
              </w:rPr>
              <w:t>☑</w:t>
            </w:r>
            <w:r>
              <w:rPr>
                <w:rFonts w:hint="eastAsia" w:ascii="仿宋" w:hAnsi="仿宋" w:eastAsia="仿宋"/>
                <w:bCs/>
                <w:color w:val="000000"/>
                <w:sz w:val="28"/>
                <w:szCs w:val="28"/>
              </w:rPr>
              <w:t>银行保函或者</w:t>
            </w:r>
            <w:r>
              <w:rPr>
                <w:rFonts w:ascii="Segoe UI Symbol" w:hAnsi="Segoe UI Symbol" w:eastAsia="仿宋" w:cs="Segoe UI Symbol"/>
                <w:bCs/>
                <w:color w:val="000000"/>
                <w:sz w:val="28"/>
                <w:szCs w:val="28"/>
              </w:rPr>
              <w:t>☑</w:t>
            </w:r>
            <w:r>
              <w:rPr>
                <w:rFonts w:hint="eastAsia" w:ascii="仿宋" w:hAnsi="仿宋" w:eastAsia="仿宋"/>
                <w:bCs/>
                <w:color w:val="000000"/>
                <w:sz w:val="28"/>
                <w:szCs w:val="28"/>
              </w:rPr>
              <w:t>银行电汇或网上银行支付或者</w:t>
            </w:r>
            <w:r>
              <w:rPr>
                <w:rFonts w:ascii="Segoe UI Symbol" w:hAnsi="Segoe UI Symbol" w:eastAsia="仿宋" w:cs="Segoe UI Symbol"/>
                <w:bCs/>
                <w:color w:val="000000"/>
                <w:sz w:val="28"/>
                <w:szCs w:val="28"/>
              </w:rPr>
              <w:t>☑</w:t>
            </w:r>
            <w:r>
              <w:rPr>
                <w:rFonts w:hint="eastAsia" w:ascii="仿宋" w:hAnsi="仿宋" w:eastAsia="仿宋"/>
                <w:bCs/>
                <w:color w:val="000000"/>
                <w:sz w:val="28"/>
                <w:szCs w:val="28"/>
              </w:rPr>
              <w:t>专业担保公司担保或综合保险的保证担保。</w:t>
            </w:r>
          </w:p>
        </w:tc>
      </w:tr>
      <w:tr w14:paraId="5DAC5DE6">
        <w:tblPrEx>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CellMar>
            <w:top w:w="0" w:type="dxa"/>
            <w:left w:w="108" w:type="dxa"/>
            <w:bottom w:w="0" w:type="dxa"/>
            <w:right w:w="108" w:type="dxa"/>
          </w:tblCellMar>
        </w:tblPrEx>
        <w:trPr>
          <w:trHeight w:val="464" w:hRule="atLeast"/>
          <w:jc w:val="center"/>
        </w:trPr>
        <w:tc>
          <w:tcPr>
            <w:tcW w:w="780" w:type="dxa"/>
            <w:tcBorders>
              <w:bottom w:val="single" w:color="000000" w:sz="4" w:space="0"/>
              <w:right w:val="single" w:color="000000" w:sz="4" w:space="0"/>
            </w:tcBorders>
            <w:noWrap w:val="0"/>
            <w:vAlign w:val="center"/>
          </w:tcPr>
          <w:p w14:paraId="3CDC61BE">
            <w:pPr>
              <w:spacing w:line="360" w:lineRule="exact"/>
              <w:jc w:val="center"/>
              <w:rPr>
                <w:rFonts w:ascii="仿宋" w:hAnsi="仿宋" w:eastAsia="仿宋"/>
                <w:color w:val="000000"/>
                <w:sz w:val="28"/>
                <w:szCs w:val="28"/>
              </w:rPr>
            </w:pPr>
            <w:r>
              <w:rPr>
                <w:rFonts w:ascii="仿宋" w:hAnsi="仿宋" w:eastAsia="仿宋"/>
                <w:color w:val="000000"/>
                <w:sz w:val="28"/>
                <w:szCs w:val="28"/>
              </w:rPr>
              <w:t>4</w:t>
            </w:r>
          </w:p>
        </w:tc>
        <w:tc>
          <w:tcPr>
            <w:tcW w:w="8744" w:type="dxa"/>
            <w:tcBorders>
              <w:bottom w:val="single" w:color="000000" w:sz="4" w:space="0"/>
              <w:right w:val="single" w:color="000000" w:sz="4" w:space="0"/>
            </w:tcBorders>
            <w:noWrap w:val="0"/>
            <w:vAlign w:val="center"/>
          </w:tcPr>
          <w:p w14:paraId="4BF75E7A">
            <w:pPr>
              <w:spacing w:line="360" w:lineRule="exact"/>
              <w:rPr>
                <w:rFonts w:ascii="仿宋" w:hAnsi="仿宋" w:eastAsia="仿宋"/>
                <w:color w:val="000000"/>
                <w:sz w:val="28"/>
                <w:szCs w:val="28"/>
              </w:rPr>
            </w:pPr>
            <w:r>
              <w:rPr>
                <w:rFonts w:hint="eastAsia" w:ascii="仿宋" w:hAnsi="仿宋" w:eastAsia="仿宋"/>
                <w:bCs/>
                <w:color w:val="000000"/>
                <w:sz w:val="28"/>
                <w:szCs w:val="28"/>
              </w:rPr>
              <w:t>谈判有效期</w:t>
            </w:r>
            <w:r>
              <w:rPr>
                <w:rFonts w:hint="eastAsia" w:ascii="仿宋" w:hAnsi="仿宋" w:eastAsia="仿宋"/>
                <w:color w:val="000000"/>
                <w:sz w:val="28"/>
                <w:szCs w:val="28"/>
              </w:rPr>
              <w:t>：谈判后60日内</w:t>
            </w:r>
          </w:p>
        </w:tc>
      </w:tr>
      <w:tr w14:paraId="4B604E6D">
        <w:tblPrEx>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CellMar>
            <w:top w:w="0" w:type="dxa"/>
            <w:left w:w="108" w:type="dxa"/>
            <w:bottom w:w="0" w:type="dxa"/>
            <w:right w:w="108" w:type="dxa"/>
          </w:tblCellMar>
        </w:tblPrEx>
        <w:trPr>
          <w:trHeight w:val="2291" w:hRule="atLeast"/>
          <w:jc w:val="center"/>
        </w:trPr>
        <w:tc>
          <w:tcPr>
            <w:tcW w:w="780" w:type="dxa"/>
            <w:tcBorders>
              <w:bottom w:val="single" w:color="000000" w:sz="4" w:space="0"/>
              <w:right w:val="single" w:color="000000" w:sz="4" w:space="0"/>
            </w:tcBorders>
            <w:noWrap w:val="0"/>
            <w:vAlign w:val="center"/>
          </w:tcPr>
          <w:p w14:paraId="07B227D8">
            <w:pPr>
              <w:spacing w:line="360" w:lineRule="exact"/>
              <w:jc w:val="center"/>
              <w:rPr>
                <w:rFonts w:ascii="仿宋" w:hAnsi="仿宋" w:eastAsia="仿宋"/>
                <w:color w:val="000000"/>
                <w:sz w:val="28"/>
                <w:szCs w:val="28"/>
              </w:rPr>
            </w:pPr>
            <w:r>
              <w:rPr>
                <w:rFonts w:ascii="仿宋" w:hAnsi="仿宋" w:eastAsia="仿宋"/>
                <w:color w:val="000000"/>
                <w:sz w:val="28"/>
                <w:szCs w:val="28"/>
              </w:rPr>
              <w:t>5</w:t>
            </w:r>
          </w:p>
        </w:tc>
        <w:tc>
          <w:tcPr>
            <w:tcW w:w="8744" w:type="dxa"/>
            <w:tcBorders>
              <w:bottom w:val="single" w:color="000000" w:sz="4" w:space="0"/>
              <w:right w:val="single" w:color="000000" w:sz="4" w:space="0"/>
            </w:tcBorders>
            <w:noWrap w:val="0"/>
            <w:vAlign w:val="center"/>
          </w:tcPr>
          <w:p w14:paraId="15B69F7B">
            <w:pPr>
              <w:spacing w:line="400" w:lineRule="exact"/>
              <w:rPr>
                <w:rFonts w:ascii="仿宋" w:hAnsi="仿宋" w:eastAsia="仿宋"/>
                <w:bCs/>
                <w:color w:val="000000"/>
                <w:sz w:val="28"/>
                <w:szCs w:val="28"/>
              </w:rPr>
            </w:pPr>
            <w:r>
              <w:rPr>
                <w:rFonts w:hint="eastAsia" w:ascii="仿宋" w:hAnsi="仿宋" w:eastAsia="仿宋"/>
                <w:bCs/>
                <w:color w:val="000000"/>
                <w:sz w:val="28"/>
                <w:szCs w:val="28"/>
              </w:rPr>
              <w:t>本项目通过“苏采云”系统进行电子采购，即供应商响应文件从政府采购客户端工具制作并通过“苏采云”系统提交。</w:t>
            </w:r>
          </w:p>
          <w:p w14:paraId="3276CB00">
            <w:pPr>
              <w:spacing w:line="400" w:lineRule="exact"/>
              <w:rPr>
                <w:rFonts w:ascii="仿宋" w:hAnsi="仿宋" w:eastAsia="仿宋"/>
                <w:bCs/>
                <w:color w:val="000000"/>
                <w:sz w:val="28"/>
                <w:szCs w:val="28"/>
              </w:rPr>
            </w:pPr>
            <w:r>
              <w:rPr>
                <w:rFonts w:hint="eastAsia" w:ascii="仿宋" w:hAnsi="仿宋" w:eastAsia="仿宋"/>
                <w:bCs/>
                <w:color w:val="000000"/>
                <w:sz w:val="28"/>
                <w:szCs w:val="28"/>
              </w:rPr>
              <w:t>供应商应当通过“苏采云”系统提交数据电文形式的响应文件（即电子投标）。未进行线上响应文件提交并解密(因“苏采云”系统导致解密失败的除外)的供应商，响应无效。</w:t>
            </w:r>
          </w:p>
          <w:p w14:paraId="66122667">
            <w:pPr>
              <w:spacing w:line="400" w:lineRule="exact"/>
              <w:rPr>
                <w:rFonts w:ascii="仿宋" w:hAnsi="仿宋" w:eastAsia="仿宋"/>
                <w:bCs/>
                <w:color w:val="000000"/>
                <w:sz w:val="28"/>
                <w:szCs w:val="28"/>
              </w:rPr>
            </w:pPr>
            <w:r>
              <w:rPr>
                <w:rFonts w:hint="eastAsia" w:ascii="仿宋" w:hAnsi="仿宋" w:eastAsia="仿宋"/>
                <w:bCs/>
                <w:color w:val="000000"/>
                <w:sz w:val="28"/>
                <w:szCs w:val="28"/>
              </w:rPr>
              <w:t>“CA数字证书”的获取：供应商需办理方正CA锁</w:t>
            </w:r>
            <w:r>
              <w:rPr>
                <w:rFonts w:ascii="仿宋" w:hAnsi="仿宋" w:eastAsia="仿宋"/>
                <w:bCs/>
                <w:color w:val="000000"/>
                <w:sz w:val="28"/>
                <w:szCs w:val="28"/>
              </w:rPr>
              <w:t>,</w:t>
            </w:r>
            <w:r>
              <w:rPr>
                <w:rFonts w:hint="eastAsia" w:ascii="仿宋" w:hAnsi="仿宋" w:eastAsia="仿宋"/>
                <w:bCs/>
                <w:color w:val="000000"/>
                <w:sz w:val="28"/>
                <w:szCs w:val="28"/>
              </w:rPr>
              <w:t>网址</w:t>
            </w:r>
          </w:p>
          <w:p w14:paraId="20F0E4A9">
            <w:pPr>
              <w:spacing w:line="400" w:lineRule="exact"/>
              <w:rPr>
                <w:rFonts w:ascii="仿宋" w:hAnsi="仿宋" w:eastAsia="仿宋"/>
                <w:bCs/>
                <w:color w:val="FF0000"/>
                <w:sz w:val="28"/>
                <w:szCs w:val="28"/>
              </w:rPr>
            </w:pPr>
            <w:r>
              <w:rPr>
                <w:rFonts w:ascii="仿宋" w:hAnsi="仿宋" w:eastAsia="仿宋"/>
                <w:bCs/>
                <w:color w:val="FF0000"/>
                <w:sz w:val="28"/>
                <w:szCs w:val="28"/>
              </w:rPr>
              <w:t>http://www.ccgp-jiangsu.gov.cn/jiangsu/zlxz/ee/ee3a4bc5a3454aa2b0d9312230633ce9.html</w:t>
            </w:r>
            <w:r>
              <w:rPr>
                <w:rFonts w:hint="eastAsia" w:ascii="仿宋" w:hAnsi="仿宋" w:eastAsia="仿宋"/>
                <w:bCs/>
                <w:color w:val="FF0000"/>
                <w:sz w:val="28"/>
                <w:szCs w:val="28"/>
              </w:rPr>
              <w:t>。</w:t>
            </w:r>
          </w:p>
          <w:p w14:paraId="28949233">
            <w:pPr>
              <w:spacing w:line="400" w:lineRule="exact"/>
              <w:rPr>
                <w:rFonts w:ascii="仿宋" w:hAnsi="仿宋" w:eastAsia="仿宋"/>
                <w:bCs/>
                <w:color w:val="000000"/>
                <w:sz w:val="28"/>
                <w:szCs w:val="28"/>
              </w:rPr>
            </w:pPr>
            <w:r>
              <w:rPr>
                <w:rFonts w:hint="eastAsia" w:ascii="仿宋" w:hAnsi="仿宋" w:eastAsia="仿宋"/>
                <w:bCs/>
                <w:color w:val="000000"/>
                <w:sz w:val="28"/>
                <w:szCs w:val="28"/>
              </w:rPr>
              <w:t>使用需要第三方认证的电子签名、数据电文，通过互联网方式提交首次响应文件。即：使用“电子签名认证证书（CA数字证书）”登录“苏采云”系统（网址：</w:t>
            </w:r>
            <w:r>
              <w:fldChar w:fldCharType="begin"/>
            </w:r>
            <w:r>
              <w:instrText xml:space="preserve"> HYPERLINK "http://jszfcg.jsczt.cn/" </w:instrText>
            </w:r>
            <w:r>
              <w:fldChar w:fldCharType="separate"/>
            </w:r>
            <w:r>
              <w:rPr>
                <w:rFonts w:hint="eastAsia" w:ascii="仿宋" w:hAnsi="仿宋" w:eastAsia="仿宋"/>
                <w:bCs/>
                <w:color w:val="000000"/>
                <w:sz w:val="28"/>
                <w:szCs w:val="28"/>
              </w:rPr>
              <w:t>http://jszfcg.jsczt.cn/</w:t>
            </w:r>
            <w:r>
              <w:rPr>
                <w:rFonts w:ascii="仿宋" w:hAnsi="仿宋" w:eastAsia="仿宋"/>
                <w:bCs/>
                <w:color w:val="000000"/>
                <w:sz w:val="28"/>
                <w:szCs w:val="28"/>
              </w:rPr>
              <w:fldChar w:fldCharType="end"/>
            </w:r>
            <w:r>
              <w:rPr>
                <w:rFonts w:hint="eastAsia" w:ascii="仿宋" w:hAnsi="仿宋" w:eastAsia="仿宋"/>
                <w:bCs/>
                <w:color w:val="000000"/>
                <w:sz w:val="28"/>
                <w:szCs w:val="28"/>
              </w:rPr>
              <w:t>），按照要求通过互联网方式提交首次响应文件。</w:t>
            </w:r>
          </w:p>
          <w:p w14:paraId="71D472BD">
            <w:pPr>
              <w:spacing w:line="400" w:lineRule="exact"/>
              <w:rPr>
                <w:rFonts w:ascii="仿宋" w:hAnsi="仿宋" w:eastAsia="仿宋"/>
                <w:bCs/>
                <w:color w:val="000000"/>
                <w:sz w:val="28"/>
                <w:szCs w:val="28"/>
              </w:rPr>
            </w:pPr>
            <w:r>
              <w:rPr>
                <w:rFonts w:hint="eastAsia" w:ascii="仿宋" w:hAnsi="仿宋" w:eastAsia="仿宋"/>
                <w:bCs/>
                <w:color w:val="000000"/>
                <w:sz w:val="28"/>
                <w:szCs w:val="28"/>
              </w:rPr>
              <w:t>“苏采云”系统使用要求：</w:t>
            </w:r>
          </w:p>
          <w:p w14:paraId="61AECAAE">
            <w:pPr>
              <w:spacing w:line="400" w:lineRule="exact"/>
              <w:rPr>
                <w:rFonts w:ascii="仿宋" w:hAnsi="仿宋" w:eastAsia="仿宋"/>
                <w:bCs/>
                <w:color w:val="000000"/>
                <w:sz w:val="28"/>
                <w:szCs w:val="28"/>
              </w:rPr>
            </w:pPr>
            <w:r>
              <w:rPr>
                <w:rFonts w:hint="eastAsia" w:ascii="仿宋" w:hAnsi="仿宋" w:eastAsia="仿宋"/>
                <w:bCs/>
                <w:color w:val="000000"/>
                <w:sz w:val="28"/>
                <w:szCs w:val="28"/>
              </w:rPr>
              <w:t>使用谷歌浏览器参与不见面开标及谈判环节。</w:t>
            </w:r>
          </w:p>
          <w:p w14:paraId="780B97AA">
            <w:pPr>
              <w:spacing w:line="400" w:lineRule="exact"/>
              <w:rPr>
                <w:rFonts w:ascii="仿宋" w:hAnsi="仿宋" w:eastAsia="仿宋"/>
                <w:bCs/>
                <w:color w:val="000000"/>
                <w:sz w:val="28"/>
                <w:szCs w:val="28"/>
              </w:rPr>
            </w:pPr>
            <w:r>
              <w:rPr>
                <w:rFonts w:hint="eastAsia" w:ascii="仿宋" w:hAnsi="仿宋" w:eastAsia="仿宋"/>
                <w:bCs/>
                <w:color w:val="000000"/>
                <w:sz w:val="28"/>
                <w:szCs w:val="28"/>
              </w:rPr>
              <w:t>电脑需提前准备好麦克风、音响，摄像头，提前检查保证能够正常使用。</w:t>
            </w:r>
          </w:p>
          <w:p w14:paraId="18AA660B">
            <w:pPr>
              <w:spacing w:line="400" w:lineRule="exact"/>
              <w:rPr>
                <w:rFonts w:ascii="仿宋" w:hAnsi="仿宋" w:eastAsia="仿宋"/>
                <w:bCs/>
                <w:color w:val="000000"/>
                <w:sz w:val="28"/>
                <w:szCs w:val="28"/>
              </w:rPr>
            </w:pPr>
            <w:r>
              <w:rPr>
                <w:rFonts w:hint="eastAsia" w:ascii="仿宋" w:hAnsi="仿宋" w:eastAsia="仿宋"/>
                <w:bCs/>
                <w:color w:val="000000"/>
                <w:sz w:val="28"/>
                <w:szCs w:val="28"/>
              </w:rPr>
              <w:t>操作系统至少win7以上，建议使用win10操作系统。</w:t>
            </w:r>
          </w:p>
          <w:p w14:paraId="713CE1C4">
            <w:pPr>
              <w:spacing w:line="400" w:lineRule="exact"/>
              <w:rPr>
                <w:rFonts w:ascii="仿宋" w:hAnsi="仿宋" w:eastAsia="仿宋"/>
                <w:color w:val="000000"/>
                <w:sz w:val="28"/>
                <w:szCs w:val="28"/>
              </w:rPr>
            </w:pPr>
            <w:r>
              <w:rPr>
                <w:rFonts w:hint="eastAsia" w:ascii="仿宋" w:hAnsi="仿宋" w:eastAsia="仿宋"/>
                <w:color w:val="000000"/>
                <w:sz w:val="28"/>
                <w:szCs w:val="28"/>
              </w:rPr>
              <w:t>谈判</w:t>
            </w:r>
            <w:r>
              <w:rPr>
                <w:rFonts w:hint="eastAsia" w:ascii="仿宋" w:hAnsi="仿宋" w:eastAsia="仿宋"/>
                <w:bCs/>
                <w:color w:val="000000"/>
                <w:sz w:val="28"/>
                <w:szCs w:val="28"/>
              </w:rPr>
              <w:t>响应文件递交截止时间</w:t>
            </w:r>
            <w:r>
              <w:rPr>
                <w:rFonts w:hint="eastAsia" w:ascii="仿宋" w:hAnsi="仿宋" w:eastAsia="仿宋"/>
                <w:color w:val="000000"/>
                <w:sz w:val="28"/>
                <w:szCs w:val="28"/>
              </w:rPr>
              <w:t>：</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4</w:t>
            </w:r>
            <w:r>
              <w:rPr>
                <w:rFonts w:hint="eastAsia" w:ascii="仿宋" w:hAnsi="仿宋" w:eastAsia="仿宋"/>
                <w:color w:val="FF0000"/>
                <w:sz w:val="28"/>
                <w:szCs w:val="28"/>
              </w:rPr>
              <w:t>日</w:t>
            </w:r>
            <w:r>
              <w:rPr>
                <w:rFonts w:hint="eastAsia" w:ascii="仿宋" w:hAnsi="仿宋" w:eastAsia="仿宋"/>
                <w:color w:val="000000"/>
                <w:sz w:val="28"/>
                <w:szCs w:val="28"/>
                <w:lang w:val="en-US" w:eastAsia="zh-CN"/>
              </w:rPr>
              <w:t>09</w:t>
            </w: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0（北京时间）</w:t>
            </w:r>
          </w:p>
          <w:p w14:paraId="691D6833">
            <w:pPr>
              <w:spacing w:line="400" w:lineRule="exact"/>
              <w:rPr>
                <w:rFonts w:ascii="仿宋" w:hAnsi="仿宋" w:eastAsia="仿宋"/>
                <w:bCs/>
                <w:color w:val="FF0000"/>
                <w:sz w:val="28"/>
                <w:szCs w:val="28"/>
              </w:rPr>
            </w:pPr>
            <w:r>
              <w:rPr>
                <w:rFonts w:hint="eastAsia" w:ascii="仿宋" w:hAnsi="仿宋" w:eastAsia="仿宋"/>
                <w:color w:val="000000"/>
                <w:sz w:val="28"/>
                <w:szCs w:val="28"/>
              </w:rPr>
              <w:t>谈判</w:t>
            </w:r>
            <w:r>
              <w:rPr>
                <w:rFonts w:hint="eastAsia" w:ascii="仿宋" w:hAnsi="仿宋" w:eastAsia="仿宋"/>
                <w:bCs/>
                <w:color w:val="000000"/>
                <w:sz w:val="28"/>
                <w:szCs w:val="28"/>
              </w:rPr>
              <w:t>时间:</w:t>
            </w:r>
            <w:r>
              <w:rPr>
                <w:rFonts w:hint="eastAsia" w:ascii="仿宋" w:hAnsi="仿宋" w:eastAsia="仿宋"/>
                <w:bCs/>
                <w:color w:val="FF0000"/>
                <w:sz w:val="28"/>
                <w:szCs w:val="28"/>
              </w:rPr>
              <w:t>202</w:t>
            </w:r>
            <w:r>
              <w:rPr>
                <w:rFonts w:hint="eastAsia" w:ascii="仿宋" w:hAnsi="仿宋" w:eastAsia="仿宋"/>
                <w:bCs/>
                <w:color w:val="FF0000"/>
                <w:sz w:val="28"/>
                <w:szCs w:val="28"/>
                <w:lang w:val="en-US" w:eastAsia="zh-CN"/>
              </w:rPr>
              <w:t>6</w:t>
            </w:r>
            <w:r>
              <w:rPr>
                <w:rFonts w:hint="eastAsia" w:ascii="仿宋" w:hAnsi="仿宋" w:eastAsia="仿宋"/>
                <w:bCs/>
                <w:color w:val="FF0000"/>
                <w:sz w:val="28"/>
                <w:szCs w:val="28"/>
              </w:rPr>
              <w:t>年</w:t>
            </w:r>
            <w:r>
              <w:rPr>
                <w:rFonts w:hint="eastAsia" w:ascii="仿宋" w:hAnsi="仿宋" w:eastAsia="仿宋"/>
                <w:bCs/>
                <w:color w:val="FF0000"/>
                <w:sz w:val="28"/>
                <w:szCs w:val="28"/>
                <w:lang w:val="en-US" w:eastAsia="zh-CN"/>
              </w:rPr>
              <w:t>2</w:t>
            </w:r>
            <w:r>
              <w:rPr>
                <w:rFonts w:hint="eastAsia" w:ascii="仿宋" w:hAnsi="仿宋" w:eastAsia="仿宋"/>
                <w:bCs/>
                <w:color w:val="FF0000"/>
                <w:sz w:val="28"/>
                <w:szCs w:val="28"/>
              </w:rPr>
              <w:t>月</w:t>
            </w:r>
            <w:r>
              <w:rPr>
                <w:rFonts w:hint="eastAsia" w:ascii="仿宋" w:hAnsi="仿宋" w:eastAsia="仿宋"/>
                <w:bCs/>
                <w:color w:val="FF0000"/>
                <w:sz w:val="28"/>
                <w:szCs w:val="28"/>
                <w:lang w:val="en-US" w:eastAsia="zh-CN"/>
              </w:rPr>
              <w:t>4</w:t>
            </w:r>
            <w:r>
              <w:rPr>
                <w:rFonts w:hint="eastAsia" w:ascii="仿宋" w:hAnsi="仿宋" w:eastAsia="仿宋"/>
                <w:bCs/>
                <w:color w:val="FF0000"/>
                <w:sz w:val="28"/>
                <w:szCs w:val="28"/>
              </w:rPr>
              <w:t>日</w:t>
            </w:r>
            <w:r>
              <w:rPr>
                <w:rFonts w:ascii="仿宋" w:hAnsi="仿宋" w:eastAsia="仿宋"/>
                <w:bCs/>
                <w:color w:val="FF0000"/>
                <w:sz w:val="28"/>
                <w:szCs w:val="28"/>
              </w:rPr>
              <w:t xml:space="preserve"> </w:t>
            </w:r>
            <w:r>
              <w:rPr>
                <w:rFonts w:hint="eastAsia" w:ascii="仿宋" w:hAnsi="仿宋" w:eastAsia="仿宋"/>
                <w:bCs/>
                <w:color w:val="FF0000"/>
                <w:sz w:val="28"/>
                <w:szCs w:val="28"/>
                <w:lang w:val="en-US" w:eastAsia="zh-CN"/>
              </w:rPr>
              <w:t>09</w:t>
            </w:r>
            <w:r>
              <w:rPr>
                <w:rFonts w:hint="eastAsia" w:ascii="仿宋" w:hAnsi="仿宋" w:eastAsia="仿宋"/>
                <w:bCs/>
                <w:color w:val="FF0000"/>
                <w:sz w:val="28"/>
                <w:szCs w:val="28"/>
              </w:rPr>
              <w:t>:</w:t>
            </w:r>
            <w:r>
              <w:rPr>
                <w:rFonts w:ascii="仿宋" w:hAnsi="仿宋" w:eastAsia="仿宋"/>
                <w:bCs/>
                <w:color w:val="FF0000"/>
                <w:sz w:val="28"/>
                <w:szCs w:val="28"/>
              </w:rPr>
              <w:t>3</w:t>
            </w:r>
            <w:r>
              <w:rPr>
                <w:rFonts w:hint="eastAsia" w:ascii="仿宋" w:hAnsi="仿宋" w:eastAsia="仿宋"/>
                <w:bCs/>
                <w:color w:val="FF0000"/>
                <w:sz w:val="28"/>
                <w:szCs w:val="28"/>
              </w:rPr>
              <w:t>0(北京时间)</w:t>
            </w:r>
          </w:p>
          <w:p w14:paraId="66CD5AA9">
            <w:pPr>
              <w:spacing w:line="400" w:lineRule="exact"/>
              <w:rPr>
                <w:rFonts w:ascii="仿宋" w:hAnsi="仿宋" w:eastAsia="仿宋"/>
                <w:bCs/>
                <w:color w:val="000000"/>
                <w:sz w:val="28"/>
                <w:szCs w:val="28"/>
              </w:rPr>
            </w:pPr>
            <w:r>
              <w:rPr>
                <w:rFonts w:hint="eastAsia" w:ascii="仿宋" w:hAnsi="仿宋" w:eastAsia="仿宋"/>
                <w:color w:val="000000"/>
                <w:sz w:val="28"/>
                <w:szCs w:val="28"/>
              </w:rPr>
              <w:t>谈判</w:t>
            </w:r>
            <w:r>
              <w:rPr>
                <w:rFonts w:hint="eastAsia" w:ascii="仿宋" w:hAnsi="仿宋" w:eastAsia="仿宋"/>
                <w:bCs/>
                <w:color w:val="000000"/>
                <w:sz w:val="28"/>
                <w:szCs w:val="28"/>
              </w:rPr>
              <w:t>地点</w:t>
            </w:r>
            <w:r>
              <w:rPr>
                <w:rFonts w:hint="eastAsia" w:ascii="仿宋" w:hAnsi="仿宋" w:eastAsia="仿宋"/>
                <w:color w:val="000000"/>
                <w:sz w:val="28"/>
                <w:szCs w:val="28"/>
              </w:rPr>
              <w:t>：</w:t>
            </w:r>
            <w:r>
              <w:rPr>
                <w:rFonts w:hint="eastAsia" w:ascii="仿宋" w:hAnsi="仿宋" w:eastAsia="仿宋"/>
                <w:b/>
                <w:color w:val="000000"/>
                <w:sz w:val="28"/>
                <w:szCs w:val="28"/>
              </w:rPr>
              <w:t>“苏采云”系统（网址：http://jszfcg.jsczt.cn/）“开标大厅，点击“苏采云”进入系统“开标大厅”。</w:t>
            </w:r>
          </w:p>
        </w:tc>
      </w:tr>
      <w:tr w14:paraId="75E79ED7">
        <w:tblPrEx>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CellMar>
            <w:top w:w="0" w:type="dxa"/>
            <w:left w:w="108" w:type="dxa"/>
            <w:bottom w:w="0" w:type="dxa"/>
            <w:right w:w="108" w:type="dxa"/>
          </w:tblCellMar>
        </w:tblPrEx>
        <w:trPr>
          <w:trHeight w:val="834" w:hRule="atLeast"/>
          <w:jc w:val="center"/>
        </w:trPr>
        <w:tc>
          <w:tcPr>
            <w:tcW w:w="780" w:type="dxa"/>
            <w:tcBorders>
              <w:bottom w:val="single" w:color="000000" w:sz="4" w:space="0"/>
              <w:right w:val="single" w:color="000000" w:sz="4" w:space="0"/>
            </w:tcBorders>
            <w:noWrap w:val="0"/>
            <w:vAlign w:val="center"/>
          </w:tcPr>
          <w:p w14:paraId="57416F75">
            <w:pPr>
              <w:spacing w:line="360" w:lineRule="exact"/>
              <w:jc w:val="center"/>
              <w:rPr>
                <w:rFonts w:ascii="仿宋" w:hAnsi="仿宋" w:eastAsia="仿宋"/>
                <w:color w:val="000000"/>
                <w:sz w:val="28"/>
                <w:szCs w:val="28"/>
              </w:rPr>
            </w:pPr>
            <w:r>
              <w:rPr>
                <w:rFonts w:ascii="仿宋" w:hAnsi="仿宋" w:eastAsia="仿宋"/>
                <w:color w:val="000000"/>
                <w:sz w:val="28"/>
                <w:szCs w:val="28"/>
              </w:rPr>
              <w:t>6</w:t>
            </w:r>
          </w:p>
        </w:tc>
        <w:tc>
          <w:tcPr>
            <w:tcW w:w="8744" w:type="dxa"/>
            <w:tcBorders>
              <w:bottom w:val="single" w:color="000000" w:sz="4" w:space="0"/>
              <w:right w:val="single" w:color="000000" w:sz="4" w:space="0"/>
            </w:tcBorders>
            <w:noWrap w:val="0"/>
            <w:vAlign w:val="center"/>
          </w:tcPr>
          <w:p w14:paraId="7A734611">
            <w:pPr>
              <w:spacing w:line="360" w:lineRule="exact"/>
              <w:rPr>
                <w:rFonts w:ascii="仿宋" w:hAnsi="仿宋" w:eastAsia="仿宋"/>
                <w:bCs/>
                <w:color w:val="000000"/>
                <w:sz w:val="28"/>
                <w:szCs w:val="28"/>
              </w:rPr>
            </w:pPr>
            <w:r>
              <w:rPr>
                <w:rFonts w:hint="eastAsia" w:ascii="仿宋" w:hAnsi="仿宋" w:eastAsia="仿宋"/>
                <w:b/>
                <w:color w:val="000000"/>
                <w:sz w:val="28"/>
                <w:szCs w:val="28"/>
              </w:rPr>
              <w:t>供应商认为采购文件使自己的权益受到损害的，可在知道或者应知其权益受到损害之日起7个工作日内，以书面形式向采购人、采购代理机构提出质疑。</w:t>
            </w:r>
          </w:p>
        </w:tc>
      </w:tr>
      <w:tr w14:paraId="768BD654">
        <w:tblPrEx>
          <w:tblBorders>
            <w:top w:val="single" w:color="000000" w:sz="8" w:space="0"/>
            <w:left w:val="single" w:color="000000" w:sz="8" w:space="0"/>
            <w:bottom w:val="none" w:color="000000" w:sz="0" w:space="0"/>
            <w:right w:val="single" w:color="000000" w:sz="8" w:space="0"/>
            <w:insideH w:val="none" w:color="000000" w:sz="0" w:space="0"/>
            <w:insideV w:val="none" w:color="000000" w:sz="0" w:space="0"/>
          </w:tblBorders>
          <w:tblCellMar>
            <w:top w:w="0" w:type="dxa"/>
            <w:left w:w="108" w:type="dxa"/>
            <w:bottom w:w="0" w:type="dxa"/>
            <w:right w:w="108" w:type="dxa"/>
          </w:tblCellMar>
        </w:tblPrEx>
        <w:trPr>
          <w:trHeight w:val="486" w:hRule="atLeast"/>
          <w:jc w:val="center"/>
        </w:trPr>
        <w:tc>
          <w:tcPr>
            <w:tcW w:w="780" w:type="dxa"/>
            <w:tcBorders>
              <w:top w:val="single" w:color="000000" w:sz="4" w:space="0"/>
              <w:bottom w:val="single" w:color="000000" w:sz="4" w:space="0"/>
              <w:right w:val="single" w:color="000000" w:sz="4" w:space="0"/>
            </w:tcBorders>
            <w:noWrap w:val="0"/>
            <w:vAlign w:val="center"/>
          </w:tcPr>
          <w:p w14:paraId="5A4FEE5D">
            <w:pPr>
              <w:spacing w:line="360" w:lineRule="exact"/>
              <w:jc w:val="center"/>
              <w:rPr>
                <w:rFonts w:ascii="仿宋" w:hAnsi="仿宋" w:eastAsia="仿宋"/>
                <w:color w:val="000000"/>
                <w:sz w:val="28"/>
                <w:szCs w:val="28"/>
              </w:rPr>
            </w:pPr>
            <w:r>
              <w:rPr>
                <w:rFonts w:ascii="仿宋" w:hAnsi="仿宋" w:eastAsia="仿宋"/>
                <w:color w:val="000000"/>
                <w:sz w:val="28"/>
                <w:szCs w:val="28"/>
              </w:rPr>
              <w:t>7</w:t>
            </w:r>
          </w:p>
        </w:tc>
        <w:tc>
          <w:tcPr>
            <w:tcW w:w="8744" w:type="dxa"/>
            <w:tcBorders>
              <w:top w:val="single" w:color="000000" w:sz="4" w:space="0"/>
              <w:bottom w:val="single" w:color="000000" w:sz="4" w:space="0"/>
              <w:right w:val="single" w:color="000000" w:sz="4" w:space="0"/>
            </w:tcBorders>
            <w:noWrap w:val="0"/>
            <w:vAlign w:val="center"/>
          </w:tcPr>
          <w:p w14:paraId="4F1FC3CE">
            <w:pPr>
              <w:spacing w:line="360" w:lineRule="exact"/>
              <w:rPr>
                <w:rFonts w:ascii="仿宋" w:hAnsi="仿宋" w:eastAsia="仿宋"/>
                <w:bCs/>
                <w:color w:val="000000"/>
                <w:sz w:val="28"/>
                <w:szCs w:val="28"/>
              </w:rPr>
            </w:pPr>
            <w:r>
              <w:rPr>
                <w:rFonts w:hint="eastAsia" w:ascii="仿宋" w:hAnsi="仿宋" w:eastAsia="仿宋"/>
                <w:bCs/>
                <w:color w:val="FF0000"/>
                <w:sz w:val="28"/>
                <w:szCs w:val="28"/>
              </w:rPr>
              <w:t>本项目为专门面向中小企业采购。</w:t>
            </w:r>
          </w:p>
        </w:tc>
      </w:tr>
    </w:tbl>
    <w:p w14:paraId="7D586D8B">
      <w:pPr>
        <w:jc w:val="center"/>
        <w:rPr>
          <w:rFonts w:ascii="方正小标宋简体" w:hAnsi="方正小标宋_GBK" w:eastAsia="方正小标宋简体"/>
          <w:sz w:val="36"/>
          <w:szCs w:val="36"/>
        </w:rPr>
      </w:pPr>
      <w:r>
        <w:rPr>
          <w:rFonts w:hint="eastAsia" w:ascii="方正小标宋简体" w:hAnsi="方正小标宋_GBK" w:eastAsia="方正小标宋简体"/>
          <w:sz w:val="36"/>
          <w:szCs w:val="36"/>
        </w:rPr>
        <w:t>兴化市</w:t>
      </w:r>
      <w:r>
        <w:rPr>
          <w:rFonts w:ascii="方正小标宋简体" w:hAnsi="方正小标宋_GBK" w:eastAsia="方正小标宋简体"/>
          <w:sz w:val="36"/>
          <w:szCs w:val="36"/>
        </w:rPr>
        <w:t>政府采购</w:t>
      </w:r>
      <w:r>
        <w:rPr>
          <w:rFonts w:hint="eastAsia" w:ascii="方正小标宋简体" w:hAnsi="方正小标宋_GBK" w:eastAsia="方正小标宋简体"/>
          <w:sz w:val="36"/>
          <w:szCs w:val="36"/>
        </w:rPr>
        <w:t>不见面交易相关提醒</w:t>
      </w:r>
    </w:p>
    <w:p w14:paraId="3DB12743">
      <w:pPr>
        <w:spacing w:line="520" w:lineRule="exact"/>
        <w:rPr>
          <w:rFonts w:ascii="宋体" w:hAnsi="宋体" w:cs="宋体"/>
          <w:b/>
          <w:bCs/>
          <w:spacing w:val="-3"/>
          <w:sz w:val="32"/>
          <w:szCs w:val="32"/>
        </w:rPr>
      </w:pPr>
      <w:r>
        <w:rPr>
          <w:rFonts w:hint="eastAsia" w:ascii="宋体" w:hAnsi="宋体" w:cs="宋体"/>
          <w:b/>
          <w:bCs/>
          <w:sz w:val="32"/>
          <w:szCs w:val="32"/>
        </w:rPr>
        <w:t>一、政府采购线上合同信用融资功能告知提醒</w:t>
      </w:r>
    </w:p>
    <w:p w14:paraId="1CD2ECBC">
      <w:pPr>
        <w:spacing w:line="400" w:lineRule="exact"/>
        <w:ind w:firstLine="522"/>
        <w:rPr>
          <w:rFonts w:ascii="仿宋" w:hAnsi="仿宋" w:eastAsia="仿宋" w:cs="仿宋"/>
          <w:spacing w:val="1"/>
          <w:sz w:val="28"/>
          <w:szCs w:val="28"/>
        </w:rPr>
      </w:pPr>
      <w:r>
        <w:rPr>
          <w:rFonts w:hint="eastAsia" w:ascii="仿宋" w:hAnsi="仿宋" w:eastAsia="仿宋" w:cs="仿宋"/>
          <w:spacing w:val="1"/>
          <w:sz w:val="28"/>
          <w:szCs w:val="28"/>
        </w:rPr>
        <w:t>今年我市已正式启用“苏采云”系统，目前已全面开</w:t>
      </w:r>
      <w:r>
        <w:rPr>
          <w:rFonts w:hint="eastAsia" w:ascii="仿宋" w:hAnsi="仿宋" w:eastAsia="仿宋" w:cs="仿宋"/>
          <w:spacing w:val="11"/>
          <w:sz w:val="28"/>
          <w:szCs w:val="28"/>
        </w:rPr>
        <w:t>通</w:t>
      </w:r>
      <w:r>
        <w:rPr>
          <w:rFonts w:hint="eastAsia" w:ascii="仿宋" w:hAnsi="仿宋" w:eastAsia="仿宋" w:cs="仿宋"/>
          <w:spacing w:val="1"/>
          <w:sz w:val="28"/>
          <w:szCs w:val="28"/>
        </w:rPr>
        <w:t>政府采购线上合同信用融资（以下简称“政采贷”）功能。成交供应商可凭政府采购合同在中征平台发起贷款申请贷款。</w:t>
      </w:r>
    </w:p>
    <w:p w14:paraId="0D6D7742">
      <w:pPr>
        <w:pStyle w:val="235"/>
        <w:spacing w:beforeAutospacing="0" w:afterAutospacing="0" w:line="400" w:lineRule="exact"/>
        <w:ind w:left="640"/>
        <w:jc w:val="both"/>
        <w:rPr>
          <w:rFonts w:ascii="仿宋" w:hAnsi="仿宋" w:eastAsia="仿宋" w:cs="仿宋"/>
          <w:b/>
          <w:bCs/>
          <w:sz w:val="28"/>
          <w:szCs w:val="28"/>
        </w:rPr>
      </w:pPr>
      <w:r>
        <w:rPr>
          <w:rFonts w:hint="eastAsia" w:ascii="仿宋" w:hAnsi="仿宋" w:eastAsia="仿宋" w:cs="仿宋"/>
          <w:b/>
          <w:bCs/>
          <w:sz w:val="28"/>
          <w:szCs w:val="28"/>
        </w:rPr>
        <w:t>1.“政采贷”业务流程</w:t>
      </w:r>
    </w:p>
    <w:p w14:paraId="4A725C3A">
      <w:pPr>
        <w:pStyle w:val="235"/>
        <w:spacing w:beforeAutospacing="0" w:afterAutospacing="0"/>
        <w:jc w:val="both"/>
        <w:rPr>
          <w:rFonts w:ascii="仿宋" w:hAnsi="仿宋" w:eastAsia="仿宋" w:cs="仿宋"/>
          <w:sz w:val="28"/>
          <w:szCs w:val="28"/>
        </w:rPr>
      </w:pPr>
      <w:r>
        <w:rPr>
          <w:rFonts w:ascii="仿宋" w:hAnsi="仿宋" w:eastAsia="仿宋" w:cs="仿宋"/>
          <w:sz w:val="28"/>
          <w:szCs w:val="28"/>
        </w:rPr>
        <w:drawing>
          <wp:inline distT="0" distB="0" distL="0" distR="0">
            <wp:extent cx="5267325" cy="1553845"/>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5267909" cy="1554290"/>
                    </a:xfrm>
                    <a:prstGeom prst="rect">
                      <a:avLst/>
                    </a:prstGeom>
                    <a:noFill/>
                    <a:ln>
                      <a:noFill/>
                    </a:ln>
                  </pic:spPr>
                </pic:pic>
              </a:graphicData>
            </a:graphic>
          </wp:inline>
        </w:drawing>
      </w:r>
    </w:p>
    <w:p w14:paraId="6B3BA26C">
      <w:pPr>
        <w:pStyle w:val="235"/>
        <w:spacing w:beforeAutospacing="0" w:afterAutospacing="0" w:line="400" w:lineRule="exact"/>
        <w:ind w:left="640"/>
        <w:jc w:val="both"/>
        <w:rPr>
          <w:rFonts w:ascii="仿宋" w:hAnsi="仿宋" w:eastAsia="仿宋" w:cs="仿宋"/>
          <w:b/>
          <w:bCs/>
          <w:sz w:val="28"/>
          <w:szCs w:val="28"/>
        </w:rPr>
      </w:pPr>
      <w:r>
        <w:rPr>
          <w:rFonts w:hint="eastAsia" w:ascii="仿宋" w:hAnsi="仿宋" w:eastAsia="仿宋" w:cs="仿宋"/>
          <w:b/>
          <w:bCs/>
          <w:sz w:val="28"/>
          <w:szCs w:val="28"/>
        </w:rPr>
        <w:t>2.操作流程</w:t>
      </w:r>
    </w:p>
    <w:p w14:paraId="615D6F56">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苏采云合同公示时，当供应商向采购人报备有融资贷款需求，并且在中征平台已经发起贷款申请。采购人需要在合同公示第三点其他信息中供应商账户信息第一行【供应商是否融资】选项里面设置为是。</w:t>
      </w:r>
    </w:p>
    <w:p w14:paraId="548916F3">
      <w:pPr>
        <w:pStyle w:val="235"/>
        <w:spacing w:beforeAutospacing="0" w:afterAutospacing="0" w:line="400" w:lineRule="exact"/>
        <w:ind w:left="640"/>
        <w:jc w:val="both"/>
        <w:rPr>
          <w:rFonts w:ascii="仿宋" w:hAnsi="仿宋" w:eastAsia="仿宋" w:cs="仿宋"/>
          <w:b/>
          <w:bCs/>
          <w:sz w:val="28"/>
          <w:szCs w:val="28"/>
        </w:rPr>
      </w:pPr>
      <w:r>
        <w:rPr>
          <w:rFonts w:hint="eastAsia" w:ascii="仿宋" w:hAnsi="仿宋" w:eastAsia="仿宋" w:cs="仿宋"/>
          <w:b/>
          <w:bCs/>
          <w:sz w:val="28"/>
          <w:szCs w:val="28"/>
        </w:rPr>
        <w:t>3.常见问题</w:t>
      </w:r>
    </w:p>
    <w:p w14:paraId="7A0DCC6A">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Q1：哪些企业能申请“政采贷”？</w:t>
      </w:r>
    </w:p>
    <w:p w14:paraId="0607AFD0">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答：江苏省内采用国库集中支付的政府采购项目的中标供应商，可凭政府采购合同申请"政采贷"。</w:t>
      </w:r>
    </w:p>
    <w:p w14:paraId="613D3C38">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Q2：供应商在哪里申请“政采贷”？</w:t>
      </w:r>
    </w:p>
    <w:p w14:paraId="1753CFEF">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答：中标供应商在“中征应收账款融资服务平台”（简称“中征平台”）上向意向银行发起融资申请</w:t>
      </w:r>
    </w:p>
    <w:p w14:paraId="2D1BDB60">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Q3：中标供应商要注意什么？</w:t>
      </w:r>
    </w:p>
    <w:p w14:paraId="2B3BB0F1">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答：中标供应商要加强和采购单位的沟通协调，尽早确定融资需求。需要“政采贷”融资的，政府采购合同付款账号应当空置。</w:t>
      </w:r>
    </w:p>
    <w:p w14:paraId="44518E56">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Q4：采购单位要做什么？</w:t>
      </w:r>
    </w:p>
    <w:p w14:paraId="7FE0771A">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答：采购单位在“苏采云”系统中公示政府采购合同时，要勾选融资标识，为中标供应商融资提供便利。如后续融资失败，采购单位要及时维护中标供应商相关账号信息，按时支付款项。</w:t>
      </w:r>
    </w:p>
    <w:p w14:paraId="7EA642C9">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Q5：“政采贷”融资失败怎么办？</w:t>
      </w:r>
    </w:p>
    <w:p w14:paraId="1CC2F1C1">
      <w:pPr>
        <w:pStyle w:val="235"/>
        <w:spacing w:beforeAutospacing="0" w:afterAutospacing="0" w:line="400" w:lineRule="exact"/>
        <w:jc w:val="both"/>
        <w:rPr>
          <w:rFonts w:ascii="仿宋" w:hAnsi="仿宋" w:eastAsia="仿宋" w:cs="仿宋"/>
          <w:sz w:val="28"/>
          <w:szCs w:val="28"/>
        </w:rPr>
      </w:pPr>
      <w:r>
        <w:rPr>
          <w:rFonts w:hint="eastAsia" w:ascii="仿宋" w:hAnsi="仿宋" w:eastAsia="仿宋" w:cs="仿宋"/>
          <w:sz w:val="28"/>
          <w:szCs w:val="28"/>
        </w:rPr>
        <w:t>答：经合作银行审核后不予放款，或者贷款审核时间超过10个工作日的，视为融资失败，该项目回到财政预算管理一体化系统中支付资金。融资失败的，无法重新线上申请“政采贷”。</w:t>
      </w:r>
    </w:p>
    <w:p w14:paraId="0B52AD1C">
      <w:pPr>
        <w:pStyle w:val="235"/>
        <w:spacing w:beforeAutospacing="0" w:afterAutospacing="0" w:line="400" w:lineRule="exact"/>
        <w:ind w:left="640"/>
        <w:jc w:val="both"/>
        <w:rPr>
          <w:rFonts w:ascii="仿宋" w:hAnsi="仿宋" w:eastAsia="仿宋" w:cs="仿宋"/>
          <w:b/>
          <w:bCs/>
          <w:sz w:val="28"/>
          <w:szCs w:val="28"/>
        </w:rPr>
      </w:pPr>
      <w:r>
        <w:rPr>
          <w:rFonts w:hint="eastAsia" w:ascii="仿宋" w:hAnsi="仿宋" w:eastAsia="仿宋" w:cs="仿宋"/>
          <w:b/>
          <w:bCs/>
          <w:sz w:val="28"/>
          <w:szCs w:val="28"/>
        </w:rPr>
        <w:t>3.网址及联系方式</w:t>
      </w:r>
    </w:p>
    <w:p w14:paraId="72F430EE">
      <w:pPr>
        <w:spacing w:line="400" w:lineRule="exact"/>
        <w:jc w:val="left"/>
        <w:rPr>
          <w:rFonts w:ascii="仿宋" w:hAnsi="仿宋" w:eastAsia="仿宋" w:cs="仿宋"/>
          <w:spacing w:val="1"/>
          <w:sz w:val="28"/>
          <w:szCs w:val="28"/>
        </w:rPr>
      </w:pPr>
      <w:r>
        <w:rPr>
          <w:rFonts w:hint="eastAsia" w:ascii="仿宋" w:hAnsi="仿宋" w:eastAsia="仿宋" w:cs="仿宋"/>
          <w:spacing w:val="1"/>
          <w:sz w:val="28"/>
          <w:szCs w:val="28"/>
        </w:rPr>
        <w:t>政采贷：</w:t>
      </w:r>
      <w:r>
        <w:rPr>
          <w:rFonts w:hint="eastAsia" w:ascii="仿宋" w:hAnsi="仿宋" w:eastAsia="仿宋" w:cs="仿宋"/>
          <w:spacing w:val="1"/>
          <w:sz w:val="28"/>
          <w:szCs w:val="28"/>
        </w:rPr>
        <w:fldChar w:fldCharType="begin"/>
      </w:r>
      <w:r>
        <w:rPr>
          <w:rFonts w:hint="eastAsia" w:ascii="仿宋" w:hAnsi="仿宋" w:eastAsia="仿宋" w:cs="仿宋"/>
          <w:spacing w:val="1"/>
          <w:sz w:val="28"/>
          <w:szCs w:val="28"/>
        </w:rPr>
        <w:instrText xml:space="preserve"> HYPERLINK "http://www.ccgp-jiangsu.gov.cn/jiangsu/paying.html" </w:instrText>
      </w:r>
      <w:r>
        <w:rPr>
          <w:rFonts w:hint="eastAsia" w:ascii="仿宋" w:hAnsi="仿宋" w:eastAsia="仿宋" w:cs="仿宋"/>
          <w:spacing w:val="1"/>
          <w:sz w:val="28"/>
          <w:szCs w:val="28"/>
        </w:rPr>
        <w:fldChar w:fldCharType="separate"/>
      </w:r>
      <w:r>
        <w:rPr>
          <w:rStyle w:val="242"/>
          <w:rFonts w:hint="eastAsia" w:ascii="仿宋" w:hAnsi="仿宋" w:eastAsia="仿宋" w:cs="仿宋"/>
          <w:spacing w:val="1"/>
          <w:sz w:val="28"/>
          <w:szCs w:val="28"/>
        </w:rPr>
        <w:t>http://www.ccgp-jiangsu.gov.cn/jiangsu/paying.html</w:t>
      </w:r>
      <w:r>
        <w:rPr>
          <w:rFonts w:hint="eastAsia" w:ascii="仿宋" w:hAnsi="仿宋" w:eastAsia="仿宋" w:cs="仿宋"/>
          <w:spacing w:val="1"/>
          <w:sz w:val="28"/>
          <w:szCs w:val="28"/>
        </w:rPr>
        <w:fldChar w:fldCharType="end"/>
      </w:r>
    </w:p>
    <w:p w14:paraId="6936A688">
      <w:pPr>
        <w:spacing w:line="400" w:lineRule="exact"/>
        <w:jc w:val="left"/>
        <w:rPr>
          <w:rFonts w:ascii="仿宋" w:hAnsi="仿宋" w:eastAsia="仿宋" w:cs="仿宋"/>
          <w:spacing w:val="1"/>
          <w:sz w:val="28"/>
          <w:szCs w:val="28"/>
        </w:rPr>
      </w:pPr>
      <w:r>
        <w:rPr>
          <w:rFonts w:hint="eastAsia" w:ascii="仿宋" w:hAnsi="仿宋" w:eastAsia="仿宋" w:cs="仿宋"/>
          <w:spacing w:val="1"/>
          <w:sz w:val="28"/>
          <w:szCs w:val="28"/>
        </w:rPr>
        <w:t>中征平台：</w:t>
      </w:r>
      <w:r>
        <w:rPr>
          <w:rFonts w:hint="eastAsia" w:ascii="仿宋" w:hAnsi="仿宋" w:eastAsia="仿宋" w:cs="仿宋"/>
          <w:spacing w:val="1"/>
          <w:sz w:val="28"/>
          <w:szCs w:val="28"/>
        </w:rPr>
        <w:fldChar w:fldCharType="begin"/>
      </w:r>
      <w:r>
        <w:rPr>
          <w:rFonts w:hint="eastAsia" w:ascii="仿宋" w:hAnsi="仿宋" w:eastAsia="仿宋" w:cs="仿宋"/>
          <w:spacing w:val="1"/>
          <w:sz w:val="28"/>
          <w:szCs w:val="28"/>
        </w:rPr>
        <w:instrText xml:space="preserve"> HYPERLINK "https://www.crcrfsp.com/" </w:instrText>
      </w:r>
      <w:r>
        <w:rPr>
          <w:rFonts w:hint="eastAsia" w:ascii="仿宋" w:hAnsi="仿宋" w:eastAsia="仿宋" w:cs="仿宋"/>
          <w:spacing w:val="1"/>
          <w:sz w:val="28"/>
          <w:szCs w:val="28"/>
        </w:rPr>
        <w:fldChar w:fldCharType="separate"/>
      </w:r>
      <w:r>
        <w:rPr>
          <w:rStyle w:val="242"/>
          <w:rFonts w:hint="eastAsia" w:ascii="仿宋" w:hAnsi="仿宋" w:eastAsia="仿宋" w:cs="仿宋"/>
          <w:spacing w:val="1"/>
          <w:sz w:val="28"/>
          <w:szCs w:val="28"/>
        </w:rPr>
        <w:t>https://www.crcrfsp.com/</w:t>
      </w:r>
      <w:r>
        <w:rPr>
          <w:rFonts w:hint="eastAsia" w:ascii="仿宋" w:hAnsi="仿宋" w:eastAsia="仿宋" w:cs="仿宋"/>
          <w:spacing w:val="1"/>
          <w:sz w:val="28"/>
          <w:szCs w:val="28"/>
        </w:rPr>
        <w:fldChar w:fldCharType="end"/>
      </w:r>
    </w:p>
    <w:p w14:paraId="7546E52E">
      <w:pPr>
        <w:spacing w:line="400" w:lineRule="exact"/>
        <w:jc w:val="left"/>
        <w:rPr>
          <w:rFonts w:ascii="仿宋" w:hAnsi="仿宋" w:eastAsia="仿宋" w:cs="仿宋"/>
          <w:spacing w:val="1"/>
          <w:sz w:val="28"/>
          <w:szCs w:val="28"/>
        </w:rPr>
      </w:pPr>
      <w:r>
        <w:rPr>
          <w:rFonts w:hint="eastAsia" w:ascii="仿宋" w:hAnsi="仿宋" w:eastAsia="仿宋" w:cs="仿宋"/>
          <w:spacing w:val="1"/>
          <w:sz w:val="28"/>
          <w:szCs w:val="28"/>
        </w:rPr>
        <w:t>联系人：张女士           联系电话：0523-82020605</w:t>
      </w:r>
    </w:p>
    <w:p w14:paraId="01676E10">
      <w:pPr>
        <w:spacing w:line="400" w:lineRule="exact"/>
        <w:jc w:val="left"/>
        <w:rPr>
          <w:rFonts w:ascii="仿宋" w:hAnsi="仿宋" w:eastAsia="仿宋" w:cs="仿宋"/>
          <w:spacing w:val="1"/>
          <w:sz w:val="28"/>
          <w:szCs w:val="28"/>
        </w:rPr>
      </w:pPr>
    </w:p>
    <w:p w14:paraId="198A892E">
      <w:pPr>
        <w:spacing w:line="520" w:lineRule="exact"/>
        <w:ind w:firstLine="600"/>
        <w:rPr>
          <w:rFonts w:ascii="宋体" w:hAnsi="宋体" w:cs="宋体"/>
          <w:b/>
          <w:bCs/>
          <w:sz w:val="32"/>
          <w:szCs w:val="32"/>
        </w:rPr>
      </w:pPr>
      <w:r>
        <w:rPr>
          <w:rFonts w:hint="eastAsia" w:ascii="宋体" w:hAnsi="宋体" w:cs="宋体"/>
          <w:b/>
          <w:bCs/>
          <w:sz w:val="32"/>
          <w:szCs w:val="32"/>
        </w:rPr>
        <w:t>二、不见面交易投标文件制作提交说明</w:t>
      </w:r>
    </w:p>
    <w:p w14:paraId="6D48BEB4">
      <w:pPr>
        <w:spacing w:line="520" w:lineRule="exact"/>
        <w:ind w:firstLine="520"/>
        <w:jc w:val="left"/>
        <w:rPr>
          <w:rFonts w:ascii="仿宋" w:hAnsi="仿宋" w:eastAsia="仿宋" w:cs="宋体"/>
          <w:sz w:val="28"/>
          <w:szCs w:val="28"/>
          <w:shd w:val="clear" w:color="auto" w:fill="FFFFFF"/>
          <w:lang w:bidi="ar"/>
        </w:rPr>
      </w:pPr>
      <w:r>
        <w:rPr>
          <w:rFonts w:hint="eastAsia" w:ascii="仿宋" w:hAnsi="仿宋" w:eastAsia="仿宋" w:cs="仿宋"/>
          <w:b/>
          <w:bCs/>
          <w:sz w:val="28"/>
          <w:szCs w:val="28"/>
          <w:lang w:bidi="ar"/>
        </w:rPr>
        <w:t>1.业务流程：</w:t>
      </w:r>
      <w:r>
        <w:rPr>
          <w:rFonts w:hint="eastAsia" w:ascii="仿宋" w:hAnsi="仿宋" w:eastAsia="仿宋" w:cs="宋体"/>
          <w:sz w:val="28"/>
          <w:szCs w:val="28"/>
          <w:shd w:val="clear" w:color="auto" w:fill="FFFFFF"/>
          <w:lang w:bidi="ar"/>
        </w:rPr>
        <w:t>潜在投标人访问政府采购云平台“苏采云”系统的网络地址和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728D0F11">
      <w:pPr>
        <w:spacing w:line="520" w:lineRule="exact"/>
        <w:ind w:firstLine="520"/>
        <w:jc w:val="left"/>
        <w:rPr>
          <w:rFonts w:ascii="仿宋" w:hAnsi="仿宋" w:eastAsia="仿宋" w:cs="宋体"/>
          <w:sz w:val="28"/>
          <w:szCs w:val="28"/>
          <w:shd w:val="clear" w:color="auto" w:fill="FFFFFF"/>
          <w:lang w:bidi="ar"/>
        </w:rPr>
      </w:pPr>
      <w:r>
        <w:rPr>
          <w:rFonts w:hint="eastAsia" w:ascii="仿宋" w:hAnsi="仿宋" w:eastAsia="仿宋" w:cs="仿宋"/>
          <w:b/>
          <w:bCs/>
          <w:sz w:val="28"/>
          <w:szCs w:val="28"/>
          <w:lang w:bidi="ar"/>
        </w:rPr>
        <w:t>2.苏采云资料：</w:t>
      </w:r>
      <w:r>
        <w:rPr>
          <w:rFonts w:hint="eastAsia" w:ascii="仿宋" w:hAnsi="仿宋" w:eastAsia="仿宋" w:cs="宋体"/>
          <w:sz w:val="28"/>
          <w:szCs w:val="28"/>
          <w:shd w:val="clear" w:color="auto" w:fill="FFFFFF"/>
          <w:lang w:bidi="ar"/>
        </w:rPr>
        <w:t>采购文件（后缀名为“.kedt”）、供应商操作手册及政府采购客户端工具可通过“苏采云”系统--已报名项目--报名详情页面内相应链接进行下载；供应商操作手册及政府采购客户端工具也可通过泰州政府采购网—服务指南--下载中心，点击进入“</w:t>
      </w:r>
      <w:r>
        <w:rPr>
          <w:rFonts w:hint="eastAsia" w:ascii="微软雅黑" w:hAnsi="微软雅黑" w:eastAsia="微软雅黑" w:cs="微软雅黑"/>
          <w:color w:val="333333"/>
          <w:sz w:val="24"/>
          <w:shd w:val="clear" w:color="auto" w:fill="FFFFFF"/>
          <w:lang w:bidi="ar"/>
        </w:rPr>
        <w:fldChar w:fldCharType="begin"/>
      </w:r>
      <w:r>
        <w:rPr>
          <w:rFonts w:ascii="微软雅黑" w:hAnsi="微软雅黑" w:eastAsia="微软雅黑" w:cs="微软雅黑"/>
          <w:color w:val="333333"/>
          <w:sz w:val="24"/>
          <w:shd w:val="clear" w:color="auto" w:fill="FFFFFF"/>
          <w:lang w:bidi="ar"/>
        </w:rPr>
        <w:instrText xml:space="preserve"> HYPERLINK "http://czj.taizhou.gov.cn/art/2022/12/9/art_61762_3436049.html" \o "苏采云系统操作手册（供应商）" \t "http://www.ccgp-jiangsu.gov.cn/jiangsu/js_cggg/_blank" </w:instrText>
      </w:r>
      <w:r>
        <w:rPr>
          <w:rFonts w:hint="eastAsia" w:ascii="微软雅黑" w:hAnsi="微软雅黑" w:eastAsia="微软雅黑" w:cs="微软雅黑"/>
          <w:color w:val="333333"/>
          <w:sz w:val="24"/>
          <w:shd w:val="clear" w:color="auto" w:fill="FFFFFF"/>
          <w:lang w:bidi="ar"/>
        </w:rPr>
        <w:fldChar w:fldCharType="separate"/>
      </w:r>
      <w:r>
        <w:rPr>
          <w:rStyle w:val="242"/>
          <w:rFonts w:hint="eastAsia" w:ascii="仿宋" w:hAnsi="仿宋" w:eastAsia="仿宋" w:cs="宋体"/>
          <w:sz w:val="28"/>
          <w:szCs w:val="28"/>
          <w:shd w:val="clear" w:color="auto" w:fill="FFFFFF"/>
        </w:rPr>
        <w:t>苏采云系统操作手册（供应商）</w:t>
      </w:r>
      <w:r>
        <w:rPr>
          <w:rFonts w:hint="eastAsia" w:ascii="微软雅黑" w:hAnsi="微软雅黑" w:eastAsia="微软雅黑" w:cs="微软雅黑"/>
          <w:color w:val="333333"/>
          <w:sz w:val="24"/>
          <w:shd w:val="clear" w:color="auto" w:fill="FFFFFF"/>
          <w:lang w:bidi="ar"/>
        </w:rPr>
        <w:fldChar w:fldCharType="end"/>
      </w:r>
      <w:r>
        <w:rPr>
          <w:rFonts w:hint="eastAsia" w:ascii="仿宋" w:hAnsi="仿宋" w:eastAsia="仿宋" w:cs="宋体"/>
          <w:sz w:val="28"/>
          <w:szCs w:val="28"/>
          <w:shd w:val="clear" w:color="auto" w:fill="FFFFFF"/>
          <w:lang w:bidi="ar"/>
        </w:rPr>
        <w:t>”，进行下载。</w:t>
      </w:r>
    </w:p>
    <w:p w14:paraId="10F2A9AB">
      <w:pPr>
        <w:spacing w:line="520" w:lineRule="exact"/>
        <w:ind w:left="503"/>
        <w:jc w:val="left"/>
        <w:rPr>
          <w:rFonts w:ascii="仿宋" w:hAnsi="仿宋" w:eastAsia="仿宋" w:cs="宋体"/>
          <w:sz w:val="28"/>
          <w:szCs w:val="28"/>
          <w:shd w:val="clear" w:color="auto" w:fill="FFFFFF"/>
          <w:lang w:bidi="ar"/>
        </w:rPr>
      </w:pPr>
      <w:r>
        <w:rPr>
          <w:rFonts w:ascii="仿宋" w:hAnsi="仿宋" w:eastAsia="仿宋" w:cs="宋体"/>
          <w:sz w:val="28"/>
          <w:szCs w:val="28"/>
          <w:shd w:val="clear" w:color="auto" w:fill="FFFFFF"/>
          <w:lang w:bidi="ar"/>
        </w:rPr>
        <w:fldChar w:fldCharType="begin"/>
      </w:r>
      <w:r>
        <w:rPr>
          <w:rFonts w:ascii="仿宋" w:hAnsi="仿宋" w:eastAsia="仿宋" w:cs="宋体"/>
          <w:sz w:val="28"/>
          <w:szCs w:val="28"/>
          <w:shd w:val="clear" w:color="auto" w:fill="FFFFFF"/>
          <w:lang w:bidi="ar"/>
        </w:rPr>
        <w:instrText xml:space="preserve">HYPERLINK "http://www.ccgp-jiangsu.gov.cn/jiangsu/zlxz/ee/ee3a4bc5a3454aa2b0d9312230633ce9.html"</w:instrText>
      </w:r>
      <w:r>
        <w:rPr>
          <w:rFonts w:ascii="仿宋" w:hAnsi="仿宋" w:eastAsia="仿宋" w:cs="宋体"/>
          <w:sz w:val="28"/>
          <w:szCs w:val="28"/>
          <w:shd w:val="clear" w:color="auto" w:fill="FFFFFF"/>
          <w:lang w:bidi="ar"/>
        </w:rPr>
        <w:fldChar w:fldCharType="separate"/>
      </w:r>
      <w:r>
        <w:rPr>
          <w:rStyle w:val="242"/>
          <w:rFonts w:ascii="仿宋" w:hAnsi="仿宋" w:eastAsia="仿宋" w:cs="宋体"/>
          <w:sz w:val="28"/>
          <w:szCs w:val="28"/>
          <w:shd w:val="clear" w:color="auto" w:fill="FFFFFF"/>
          <w:lang w:bidi="ar"/>
        </w:rPr>
        <w:t>http://www.ccgp-jiangsu.gov.cn/jiangsu/zlxz/ee/ee3a4bc5a3454aa2b0d9312230633ce9.html</w:t>
      </w:r>
      <w:r>
        <w:rPr>
          <w:rFonts w:ascii="仿宋" w:hAnsi="仿宋" w:eastAsia="仿宋" w:cs="宋体"/>
          <w:sz w:val="28"/>
          <w:szCs w:val="28"/>
          <w:shd w:val="clear" w:color="auto" w:fill="FFFFFF"/>
          <w:lang w:bidi="ar"/>
        </w:rPr>
        <w:fldChar w:fldCharType="end"/>
      </w:r>
    </w:p>
    <w:p w14:paraId="0A271F70">
      <w:pPr>
        <w:spacing w:line="520" w:lineRule="exact"/>
        <w:ind w:left="503"/>
        <w:jc w:val="left"/>
        <w:rPr>
          <w:rFonts w:ascii="仿宋" w:hAnsi="仿宋" w:eastAsia="仿宋" w:cs="宋体"/>
          <w:sz w:val="28"/>
          <w:szCs w:val="28"/>
          <w:shd w:val="clear" w:color="auto" w:fill="FFFFFF"/>
          <w:lang w:bidi="ar"/>
        </w:rPr>
      </w:pPr>
      <w:r>
        <w:rPr>
          <w:rFonts w:hint="eastAsia" w:ascii="仿宋" w:hAnsi="仿宋" w:eastAsia="仿宋" w:cs="仿宋"/>
          <w:b/>
          <w:bCs/>
          <w:sz w:val="28"/>
          <w:szCs w:val="28"/>
          <w:lang w:bidi="ar"/>
        </w:rPr>
        <w:t>3.视频参考资料：</w:t>
      </w:r>
      <w:r>
        <w:rPr>
          <w:rFonts w:hint="eastAsia" w:ascii="仿宋" w:hAnsi="仿宋" w:eastAsia="仿宋" w:cs="宋体"/>
          <w:sz w:val="28"/>
          <w:szCs w:val="28"/>
          <w:shd w:val="clear" w:color="auto" w:fill="FFFFFF"/>
          <w:lang w:bidi="ar"/>
        </w:rPr>
        <w:t>http://czj.xz.gov.cn/Home/HomeDetails?type=13&amp;articleid=1d984549-f767-40c7-8647-cbbd55af52da</w:t>
      </w:r>
    </w:p>
    <w:p w14:paraId="0595C59E">
      <w:pPr>
        <w:spacing w:line="520" w:lineRule="exact"/>
        <w:ind w:left="503"/>
        <w:jc w:val="left"/>
        <w:rPr>
          <w:rFonts w:hint="eastAsia" w:ascii="仿宋" w:hAnsi="仿宋" w:eastAsia="仿宋" w:cs="宋体"/>
          <w:sz w:val="28"/>
          <w:szCs w:val="28"/>
          <w:shd w:val="clear" w:color="auto" w:fill="FFFFFF"/>
          <w:lang w:bidi="ar"/>
        </w:rPr>
      </w:pPr>
      <w:r>
        <w:rPr>
          <w:rFonts w:hint="eastAsia" w:ascii="仿宋" w:hAnsi="仿宋" w:eastAsia="仿宋" w:cs="宋体"/>
          <w:sz w:val="28"/>
          <w:szCs w:val="28"/>
          <w:shd w:val="clear" w:color="auto" w:fill="FFFFFF"/>
          <w:lang w:bidi="ar"/>
        </w:rPr>
        <w:t>技术服务联系电话：0523-82020605，0523-87633965</w:t>
      </w:r>
    </w:p>
    <w:p w14:paraId="40189CB2">
      <w:pPr>
        <w:spacing w:line="520" w:lineRule="exact"/>
        <w:ind w:firstLine="600"/>
        <w:rPr>
          <w:rFonts w:ascii="宋体" w:hAnsi="宋体" w:cs="宋体"/>
          <w:b/>
          <w:bCs/>
          <w:sz w:val="32"/>
          <w:szCs w:val="32"/>
        </w:rPr>
      </w:pPr>
      <w:r>
        <w:rPr>
          <w:rFonts w:hint="eastAsia" w:ascii="宋体" w:hAnsi="宋体" w:cs="宋体"/>
          <w:b/>
          <w:bCs/>
          <w:sz w:val="32"/>
          <w:szCs w:val="32"/>
        </w:rPr>
        <w:t>三、竞争性谈判、磋商不见面交易注意事项</w:t>
      </w:r>
    </w:p>
    <w:p w14:paraId="2463CD6B">
      <w:pPr>
        <w:spacing w:line="520" w:lineRule="exact"/>
        <w:ind w:firstLine="520"/>
        <w:jc w:val="left"/>
        <w:rPr>
          <w:rFonts w:ascii="仿宋" w:hAnsi="仿宋" w:eastAsia="仿宋" w:cs="仿宋"/>
          <w:b/>
          <w:bCs/>
          <w:color w:val="FF0000"/>
          <w:sz w:val="28"/>
          <w:szCs w:val="28"/>
          <w:lang w:bidi="ar"/>
        </w:rPr>
      </w:pPr>
      <w:r>
        <w:rPr>
          <w:rFonts w:hint="eastAsia" w:ascii="仿宋" w:hAnsi="仿宋" w:eastAsia="仿宋" w:cs="仿宋"/>
          <w:b/>
          <w:bCs/>
          <w:color w:val="FF0000"/>
          <w:sz w:val="28"/>
          <w:szCs w:val="28"/>
          <w:lang w:bidi="ar"/>
        </w:rPr>
        <w:t>1.安装调试音视频设备。</w:t>
      </w:r>
      <w:r>
        <w:rPr>
          <w:rFonts w:hint="eastAsia" w:ascii="仿宋" w:hAnsi="仿宋" w:eastAsia="仿宋" w:cs="宋体"/>
          <w:color w:val="FF0000"/>
          <w:sz w:val="28"/>
          <w:szCs w:val="28"/>
          <w:shd w:val="clear" w:color="auto" w:fill="FFFFFF"/>
          <w:lang w:bidi="ar"/>
        </w:rPr>
        <w:t>各供应商在投标前按照要求装好耳麦、摄像头等通讯工具。</w:t>
      </w:r>
    </w:p>
    <w:p w14:paraId="3DE45274">
      <w:pPr>
        <w:spacing w:line="520" w:lineRule="exact"/>
        <w:ind w:firstLine="520"/>
        <w:jc w:val="left"/>
        <w:rPr>
          <w:rFonts w:ascii="仿宋" w:hAnsi="仿宋" w:eastAsia="仿宋" w:cs="宋体"/>
          <w:sz w:val="28"/>
          <w:szCs w:val="28"/>
          <w:shd w:val="clear" w:color="auto" w:fill="FFFFFF"/>
          <w:lang w:bidi="ar"/>
        </w:rPr>
      </w:pPr>
      <w:r>
        <w:rPr>
          <w:rFonts w:hint="eastAsia" w:ascii="仿宋" w:hAnsi="仿宋" w:eastAsia="仿宋" w:cs="仿宋"/>
          <w:b/>
          <w:bCs/>
          <w:sz w:val="28"/>
          <w:szCs w:val="28"/>
          <w:lang w:bidi="ar"/>
        </w:rPr>
        <w:t>2.确保音视频畅通。</w:t>
      </w:r>
      <w:r>
        <w:rPr>
          <w:rFonts w:hint="eastAsia" w:ascii="仿宋" w:hAnsi="仿宋" w:eastAsia="仿宋" w:cs="宋体"/>
          <w:sz w:val="28"/>
          <w:szCs w:val="28"/>
          <w:shd w:val="clear" w:color="auto" w:fill="FFFFFF"/>
          <w:lang w:bidi="ar"/>
        </w:rPr>
        <w:t>竞争性谈判、磋商项目需要进行谈判、磋商程序，请各供应商在投标前按照要求对耳麦、摄像头等通讯工具进行最终调试，可以利用微信或qq等相关软件进行测试，确保在谈判、磋商过程可以正常进行。</w:t>
      </w:r>
    </w:p>
    <w:p w14:paraId="72219F11">
      <w:pPr>
        <w:spacing w:line="520" w:lineRule="exact"/>
        <w:ind w:firstLine="520"/>
        <w:jc w:val="left"/>
        <w:rPr>
          <w:rFonts w:ascii="仿宋" w:hAnsi="仿宋" w:eastAsia="仿宋" w:cs="宋体"/>
          <w:sz w:val="28"/>
          <w:szCs w:val="28"/>
          <w:shd w:val="clear" w:color="auto" w:fill="FFFFFF"/>
          <w:lang w:bidi="ar"/>
        </w:rPr>
      </w:pPr>
      <w:r>
        <w:rPr>
          <w:rFonts w:hint="eastAsia" w:ascii="仿宋" w:hAnsi="仿宋" w:eastAsia="仿宋" w:cs="仿宋"/>
          <w:b/>
          <w:bCs/>
          <w:sz w:val="28"/>
          <w:szCs w:val="28"/>
          <w:lang w:bidi="ar"/>
        </w:rPr>
        <w:t>3.及时完成最终报价。</w:t>
      </w:r>
      <w:r>
        <w:rPr>
          <w:rFonts w:hint="eastAsia" w:ascii="仿宋" w:hAnsi="仿宋" w:eastAsia="仿宋" w:cs="宋体"/>
          <w:sz w:val="28"/>
          <w:szCs w:val="28"/>
          <w:shd w:val="clear" w:color="auto" w:fill="FFFFFF"/>
          <w:lang w:bidi="ar"/>
        </w:rPr>
        <w:t>竞争性谈判、磋商项目需要供应商进行最终报价，请各供应商在项目评标结束之前不要擅自离开“苏采云”交易系统开标大厅，待评审专家开启最终报价程序后，及时准确完成最终报价。</w:t>
      </w:r>
    </w:p>
    <w:p w14:paraId="5A90AF97">
      <w:pPr>
        <w:spacing w:line="520" w:lineRule="exact"/>
        <w:ind w:firstLine="600"/>
        <w:rPr>
          <w:rFonts w:ascii="宋体" w:hAnsi="宋体" w:cs="宋体"/>
          <w:b/>
          <w:bCs/>
          <w:sz w:val="32"/>
          <w:szCs w:val="32"/>
        </w:rPr>
      </w:pPr>
      <w:r>
        <w:rPr>
          <w:rFonts w:hint="eastAsia" w:ascii="宋体" w:hAnsi="宋体" w:cs="宋体"/>
          <w:b/>
          <w:bCs/>
          <w:sz w:val="32"/>
          <w:szCs w:val="32"/>
        </w:rPr>
        <w:t>四、供应商相关法律责任提醒</w:t>
      </w:r>
    </w:p>
    <w:p w14:paraId="1613DDE9">
      <w:pPr>
        <w:spacing w:line="520" w:lineRule="exact"/>
        <w:ind w:firstLine="518"/>
        <w:rPr>
          <w:rFonts w:ascii="仿宋" w:hAnsi="仿宋" w:eastAsia="仿宋" w:cs="仿宋"/>
          <w:sz w:val="28"/>
          <w:szCs w:val="28"/>
        </w:rPr>
      </w:pPr>
      <w:r>
        <w:rPr>
          <w:rFonts w:hint="eastAsia" w:ascii="仿宋" w:hAnsi="仿宋" w:eastAsia="仿宋" w:cs="仿宋"/>
          <w:sz w:val="28"/>
          <w:szCs w:val="28"/>
        </w:rPr>
        <w:t>政府采购不见面交易实现了供应商在家报名、在线提交投标文件，最大限度降低交易成本。为避免供应商在采购活动中成交后无正当理由拒不与采购人签订政府采购合同、提供虚假材料谋取中标、成交等问题，希各供应商客观真实编制投标响应文件、规范报价行为、依法签订履行合同，持续营造我市风清气正的政府采购环境。</w:t>
      </w:r>
    </w:p>
    <w:p w14:paraId="55936921">
      <w:pPr>
        <w:spacing w:line="520" w:lineRule="exact"/>
        <w:ind w:firstLine="518"/>
        <w:rPr>
          <w:rFonts w:ascii="仿宋" w:hAnsi="仿宋" w:eastAsia="仿宋" w:cs="仿宋"/>
          <w:sz w:val="28"/>
          <w:szCs w:val="28"/>
        </w:rPr>
      </w:pPr>
      <w:r>
        <w:rPr>
          <w:rFonts w:hint="eastAsia" w:ascii="仿宋" w:hAnsi="仿宋" w:eastAsia="仿宋" w:cs="仿宋"/>
          <w:sz w:val="28"/>
          <w:szCs w:val="28"/>
        </w:rPr>
        <w:t>相关法律法规：</w:t>
      </w:r>
    </w:p>
    <w:p w14:paraId="1C1F61D6">
      <w:pPr>
        <w:spacing w:line="520" w:lineRule="exact"/>
        <w:ind w:firstLine="520"/>
        <w:rPr>
          <w:rFonts w:ascii="仿宋" w:hAnsi="仿宋" w:eastAsia="仿宋" w:cs="仿宋"/>
          <w:sz w:val="28"/>
          <w:szCs w:val="28"/>
        </w:rPr>
      </w:pPr>
      <w:r>
        <w:rPr>
          <w:rFonts w:hint="eastAsia" w:ascii="仿宋" w:hAnsi="仿宋" w:eastAsia="仿宋" w:cs="仿宋"/>
          <w:b/>
          <w:bCs/>
          <w:sz w:val="28"/>
          <w:szCs w:val="28"/>
        </w:rPr>
        <w:t>《政府采购法》</w:t>
      </w:r>
      <w:r>
        <w:rPr>
          <w:rFonts w:hint="eastAsia" w:ascii="仿宋" w:hAnsi="仿宋" w:eastAsia="仿宋" w:cs="仿宋"/>
          <w:sz w:val="28"/>
          <w:szCs w:val="28"/>
        </w:rPr>
        <w:t>第七十七条　供应商有下列情形之一的，</w:t>
      </w:r>
      <w:r>
        <w:rPr>
          <w:rFonts w:hint="eastAsia" w:ascii="仿宋" w:hAnsi="仿宋" w:eastAsia="仿宋" w:cs="仿宋"/>
          <w:color w:val="FF0000"/>
          <w:sz w:val="28"/>
          <w:szCs w:val="28"/>
        </w:rPr>
        <w:t>处以采购金额千分之五以上千分之十以下的罚款，列入不良行为记录名单，在一至三年内禁止参加政府采购活动</w:t>
      </w:r>
      <w:r>
        <w:rPr>
          <w:rFonts w:hint="eastAsia" w:ascii="仿宋" w:hAnsi="仿宋" w:eastAsia="仿宋" w:cs="仿宋"/>
          <w:sz w:val="28"/>
          <w:szCs w:val="28"/>
        </w:rPr>
        <w:t>，有违法所得的，并处没收违法所得，情节严重的，由工商行政管理机关吊销营业执照；构成犯罪的，依法追究刑事责任：</w:t>
      </w:r>
    </w:p>
    <w:p w14:paraId="4A6A2169">
      <w:pPr>
        <w:spacing w:line="520" w:lineRule="exact"/>
        <w:ind w:firstLine="518"/>
        <w:rPr>
          <w:rFonts w:ascii="仿宋" w:hAnsi="仿宋" w:eastAsia="仿宋" w:cs="仿宋"/>
          <w:color w:val="FF0000"/>
          <w:sz w:val="28"/>
          <w:szCs w:val="28"/>
        </w:rPr>
      </w:pPr>
      <w:r>
        <w:rPr>
          <w:rFonts w:hint="eastAsia" w:ascii="仿宋" w:hAnsi="仿宋" w:eastAsia="仿宋" w:cs="仿宋"/>
          <w:color w:val="FF0000"/>
          <w:sz w:val="28"/>
          <w:szCs w:val="28"/>
        </w:rPr>
        <w:t>（一）提供虚假材料谋取中标、成交的；</w:t>
      </w:r>
    </w:p>
    <w:p w14:paraId="314AA369">
      <w:pPr>
        <w:spacing w:line="520" w:lineRule="exact"/>
        <w:ind w:firstLine="518"/>
        <w:rPr>
          <w:rFonts w:ascii="仿宋" w:hAnsi="仿宋" w:eastAsia="仿宋" w:cs="仿宋"/>
          <w:sz w:val="28"/>
          <w:szCs w:val="28"/>
        </w:rPr>
      </w:pPr>
      <w:r>
        <w:rPr>
          <w:rFonts w:hint="eastAsia" w:ascii="仿宋" w:hAnsi="仿宋" w:eastAsia="仿宋" w:cs="仿宋"/>
          <w:sz w:val="28"/>
          <w:szCs w:val="28"/>
        </w:rPr>
        <w:t>（二）采取不正当手段诋毁、排挤其他供应商的；</w:t>
      </w:r>
    </w:p>
    <w:p w14:paraId="5D975FA3">
      <w:pPr>
        <w:spacing w:line="520" w:lineRule="exact"/>
        <w:ind w:firstLine="518"/>
        <w:rPr>
          <w:rFonts w:ascii="仿宋" w:hAnsi="仿宋" w:eastAsia="仿宋" w:cs="仿宋"/>
          <w:color w:val="FF0000"/>
          <w:sz w:val="28"/>
          <w:szCs w:val="28"/>
        </w:rPr>
      </w:pPr>
      <w:r>
        <w:rPr>
          <w:rFonts w:hint="eastAsia" w:ascii="仿宋" w:hAnsi="仿宋" w:eastAsia="仿宋" w:cs="仿宋"/>
          <w:color w:val="FF0000"/>
          <w:sz w:val="28"/>
          <w:szCs w:val="28"/>
        </w:rPr>
        <w:t>（三）与采购人、其他供应商或者采购代理机构恶意串通的；</w:t>
      </w:r>
    </w:p>
    <w:p w14:paraId="25CC452D">
      <w:pPr>
        <w:spacing w:line="520" w:lineRule="exact"/>
        <w:ind w:firstLine="518"/>
        <w:rPr>
          <w:rFonts w:ascii="仿宋" w:hAnsi="仿宋" w:eastAsia="仿宋" w:cs="仿宋"/>
          <w:sz w:val="28"/>
          <w:szCs w:val="28"/>
        </w:rPr>
      </w:pPr>
      <w:r>
        <w:rPr>
          <w:rFonts w:hint="eastAsia" w:ascii="仿宋" w:hAnsi="仿宋" w:eastAsia="仿宋" w:cs="仿宋"/>
          <w:sz w:val="28"/>
          <w:szCs w:val="28"/>
        </w:rPr>
        <w:t>（四）向采购人、采购代理机构行贿或者提供其他不正当利益的；</w:t>
      </w:r>
    </w:p>
    <w:p w14:paraId="19BADF76">
      <w:pPr>
        <w:spacing w:line="520" w:lineRule="exact"/>
        <w:ind w:firstLine="518"/>
        <w:rPr>
          <w:rFonts w:ascii="仿宋" w:hAnsi="仿宋" w:eastAsia="仿宋" w:cs="仿宋"/>
          <w:sz w:val="28"/>
          <w:szCs w:val="28"/>
        </w:rPr>
      </w:pPr>
      <w:r>
        <w:rPr>
          <w:rFonts w:hint="eastAsia" w:ascii="仿宋" w:hAnsi="仿宋" w:eastAsia="仿宋" w:cs="仿宋"/>
          <w:sz w:val="28"/>
          <w:szCs w:val="28"/>
        </w:rPr>
        <w:t>（五）在招标采购过程中与采购人进行协商谈判的；</w:t>
      </w:r>
    </w:p>
    <w:p w14:paraId="6F9884E4">
      <w:pPr>
        <w:spacing w:line="520" w:lineRule="exact"/>
        <w:ind w:firstLine="518"/>
        <w:rPr>
          <w:rFonts w:ascii="仿宋" w:hAnsi="仿宋" w:eastAsia="仿宋" w:cs="仿宋"/>
          <w:sz w:val="28"/>
          <w:szCs w:val="28"/>
        </w:rPr>
      </w:pPr>
      <w:r>
        <w:rPr>
          <w:rFonts w:hint="eastAsia" w:ascii="仿宋" w:hAnsi="仿宋" w:eastAsia="仿宋" w:cs="仿宋"/>
          <w:sz w:val="28"/>
          <w:szCs w:val="28"/>
        </w:rPr>
        <w:t>（六）拒绝有关部门监督检查或者提供虚假情况的。</w:t>
      </w:r>
    </w:p>
    <w:p w14:paraId="29580DC7">
      <w:pPr>
        <w:spacing w:line="520" w:lineRule="exact"/>
        <w:ind w:firstLine="518"/>
        <w:rPr>
          <w:rFonts w:ascii="仿宋" w:hAnsi="仿宋" w:eastAsia="仿宋" w:cs="仿宋"/>
          <w:sz w:val="28"/>
          <w:szCs w:val="28"/>
        </w:rPr>
      </w:pPr>
      <w:r>
        <w:rPr>
          <w:rFonts w:hint="eastAsia" w:ascii="仿宋" w:hAnsi="仿宋" w:eastAsia="仿宋" w:cs="仿宋"/>
          <w:sz w:val="28"/>
          <w:szCs w:val="28"/>
        </w:rPr>
        <w:t>供应商有前款第（一）至（五）项情形之一的，中标、成交无效。</w:t>
      </w:r>
    </w:p>
    <w:p w14:paraId="6060F4A4">
      <w:pPr>
        <w:spacing w:line="520" w:lineRule="exact"/>
        <w:ind w:firstLine="520"/>
        <w:rPr>
          <w:rFonts w:ascii="仿宋" w:hAnsi="仿宋" w:eastAsia="仿宋" w:cs="仿宋"/>
          <w:sz w:val="28"/>
          <w:szCs w:val="28"/>
        </w:rPr>
      </w:pPr>
      <w:r>
        <w:rPr>
          <w:rFonts w:hint="eastAsia" w:ascii="仿宋" w:hAnsi="仿宋" w:eastAsia="仿宋" w:cs="仿宋"/>
          <w:b/>
          <w:bCs/>
          <w:sz w:val="28"/>
          <w:szCs w:val="28"/>
        </w:rPr>
        <w:t>《政府采购法实施条例》</w:t>
      </w:r>
      <w:r>
        <w:rPr>
          <w:rFonts w:hint="eastAsia" w:ascii="仿宋" w:hAnsi="仿宋" w:eastAsia="仿宋" w:cs="仿宋"/>
          <w:sz w:val="28"/>
          <w:szCs w:val="28"/>
        </w:rPr>
        <w:t>第七十二条　供应商有下列情形之一的，</w:t>
      </w:r>
      <w:r>
        <w:rPr>
          <w:rFonts w:hint="eastAsia" w:ascii="仿宋" w:hAnsi="仿宋" w:eastAsia="仿宋" w:cs="仿宋"/>
          <w:color w:val="FF0000"/>
          <w:sz w:val="28"/>
          <w:szCs w:val="28"/>
        </w:rPr>
        <w:t>依照政府采购法第七十七条第一款的规定追究法律责任</w:t>
      </w:r>
      <w:r>
        <w:rPr>
          <w:rFonts w:hint="eastAsia" w:ascii="仿宋" w:hAnsi="仿宋" w:eastAsia="仿宋" w:cs="仿宋"/>
          <w:sz w:val="28"/>
          <w:szCs w:val="28"/>
        </w:rPr>
        <w:t>：</w:t>
      </w:r>
    </w:p>
    <w:p w14:paraId="74C347D9">
      <w:pPr>
        <w:spacing w:line="520" w:lineRule="exact"/>
        <w:ind w:firstLine="518"/>
        <w:rPr>
          <w:rFonts w:ascii="仿宋" w:hAnsi="仿宋" w:eastAsia="仿宋" w:cs="仿宋"/>
          <w:sz w:val="28"/>
          <w:szCs w:val="28"/>
        </w:rPr>
      </w:pPr>
      <w:r>
        <w:rPr>
          <w:rFonts w:hint="eastAsia" w:ascii="仿宋" w:hAnsi="仿宋" w:eastAsia="仿宋" w:cs="仿宋"/>
          <w:sz w:val="28"/>
          <w:szCs w:val="28"/>
        </w:rPr>
        <w:t>（一）向评标委员会、竞争性谈判小组或者询价小组成员行贿或者提供其他不正当利益；</w:t>
      </w:r>
    </w:p>
    <w:p w14:paraId="45886D42">
      <w:pPr>
        <w:spacing w:line="520" w:lineRule="exact"/>
        <w:ind w:firstLine="518"/>
        <w:rPr>
          <w:rFonts w:ascii="仿宋" w:hAnsi="仿宋" w:eastAsia="仿宋" w:cs="仿宋"/>
          <w:color w:val="FF0000"/>
          <w:sz w:val="28"/>
          <w:szCs w:val="28"/>
        </w:rPr>
      </w:pPr>
      <w:r>
        <w:rPr>
          <w:rFonts w:hint="eastAsia" w:ascii="仿宋" w:hAnsi="仿宋" w:eastAsia="仿宋" w:cs="仿宋"/>
          <w:color w:val="FF0000"/>
          <w:sz w:val="28"/>
          <w:szCs w:val="28"/>
        </w:rPr>
        <w:t>（二）中标或者成交后无正当理由拒不与采购人签订政府采购合同；</w:t>
      </w:r>
    </w:p>
    <w:p w14:paraId="362F6C6E">
      <w:pPr>
        <w:spacing w:line="520" w:lineRule="exact"/>
        <w:ind w:firstLine="518"/>
        <w:rPr>
          <w:rFonts w:ascii="仿宋" w:hAnsi="仿宋" w:eastAsia="仿宋" w:cs="仿宋"/>
          <w:sz w:val="28"/>
          <w:szCs w:val="28"/>
        </w:rPr>
      </w:pPr>
      <w:r>
        <w:rPr>
          <w:rFonts w:hint="eastAsia" w:ascii="仿宋" w:hAnsi="仿宋" w:eastAsia="仿宋" w:cs="仿宋"/>
          <w:sz w:val="28"/>
          <w:szCs w:val="28"/>
        </w:rPr>
        <w:t>（三）未按照采购文件确定的事项签订政府采购合同；</w:t>
      </w:r>
    </w:p>
    <w:p w14:paraId="5604056F">
      <w:pPr>
        <w:spacing w:line="520" w:lineRule="exact"/>
        <w:ind w:firstLine="518"/>
        <w:rPr>
          <w:rFonts w:ascii="仿宋" w:hAnsi="仿宋" w:eastAsia="仿宋" w:cs="仿宋"/>
          <w:sz w:val="28"/>
          <w:szCs w:val="28"/>
        </w:rPr>
      </w:pPr>
      <w:r>
        <w:rPr>
          <w:rFonts w:hint="eastAsia" w:ascii="仿宋" w:hAnsi="仿宋" w:eastAsia="仿宋" w:cs="仿宋"/>
          <w:sz w:val="28"/>
          <w:szCs w:val="28"/>
        </w:rPr>
        <w:t>（四）将政府采购合同转包；</w:t>
      </w:r>
    </w:p>
    <w:p w14:paraId="725296A0">
      <w:pPr>
        <w:spacing w:line="520" w:lineRule="exact"/>
        <w:ind w:firstLine="518"/>
        <w:rPr>
          <w:rFonts w:ascii="仿宋" w:hAnsi="仿宋" w:eastAsia="仿宋" w:cs="仿宋"/>
          <w:sz w:val="28"/>
          <w:szCs w:val="28"/>
        </w:rPr>
      </w:pPr>
      <w:r>
        <w:rPr>
          <w:rFonts w:hint="eastAsia" w:ascii="仿宋" w:hAnsi="仿宋" w:eastAsia="仿宋" w:cs="仿宋"/>
          <w:sz w:val="28"/>
          <w:szCs w:val="28"/>
        </w:rPr>
        <w:t>（五）提供假冒伪劣产品；</w:t>
      </w:r>
    </w:p>
    <w:p w14:paraId="4664A554">
      <w:pPr>
        <w:spacing w:line="520" w:lineRule="exact"/>
        <w:ind w:firstLine="518"/>
        <w:rPr>
          <w:rFonts w:ascii="仿宋" w:hAnsi="仿宋" w:eastAsia="仿宋" w:cs="仿宋"/>
          <w:sz w:val="28"/>
          <w:szCs w:val="28"/>
        </w:rPr>
      </w:pPr>
      <w:r>
        <w:rPr>
          <w:rFonts w:hint="eastAsia" w:ascii="仿宋" w:hAnsi="仿宋" w:eastAsia="仿宋" w:cs="仿宋"/>
          <w:sz w:val="28"/>
          <w:szCs w:val="28"/>
        </w:rPr>
        <w:t>（六）擅自变更、中止或者终止政府采购合同。</w:t>
      </w:r>
    </w:p>
    <w:p w14:paraId="230ED5D0">
      <w:pPr>
        <w:spacing w:line="520" w:lineRule="exact"/>
        <w:ind w:firstLine="518"/>
        <w:rPr>
          <w:rFonts w:ascii="仿宋" w:hAnsi="仿宋" w:eastAsia="仿宋" w:cs="仿宋"/>
          <w:sz w:val="28"/>
          <w:szCs w:val="28"/>
        </w:rPr>
      </w:pPr>
      <w:r>
        <w:rPr>
          <w:rFonts w:hint="eastAsia" w:ascii="仿宋" w:hAnsi="仿宋" w:eastAsia="仿宋" w:cs="仿宋"/>
          <w:sz w:val="28"/>
          <w:szCs w:val="28"/>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3B2C671E">
      <w:pPr>
        <w:spacing w:line="520" w:lineRule="exact"/>
        <w:rPr>
          <w:rFonts w:hint="eastAsia" w:ascii="宋体" w:hAnsi="宋体" w:cs="宋体"/>
          <w:b/>
          <w:bCs/>
          <w:sz w:val="32"/>
          <w:szCs w:val="32"/>
          <w:lang w:val="en-US" w:eastAsia="zh-CN"/>
        </w:rPr>
      </w:pPr>
      <w:r>
        <w:rPr>
          <w:rFonts w:hint="eastAsia" w:ascii="宋体" w:hAnsi="宋体" w:cs="宋体"/>
          <w:b/>
          <w:bCs/>
          <w:sz w:val="32"/>
          <w:szCs w:val="32"/>
          <w:lang w:val="en-US" w:eastAsia="zh-CN"/>
        </w:rPr>
        <w:t>五、政府采购政策（包括但不限于下列具体政策要求）</w:t>
      </w:r>
    </w:p>
    <w:p w14:paraId="055B365B">
      <w:pPr>
        <w:pageBreakBefore w:val="0"/>
        <w:widowControl w:val="0"/>
        <w:kinsoku/>
        <w:wordWrap/>
        <w:overflowPunct/>
        <w:topLinePunct w:val="0"/>
        <w:autoSpaceDE/>
        <w:autoSpaceDN/>
        <w:bidi w:val="0"/>
        <w:adjustRightInd/>
        <w:snapToGrid/>
        <w:spacing w:line="400" w:lineRule="exact"/>
        <w:ind w:firstLine="422"/>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5.1中小企业、监狱企业及残疾人福利性单位</w:t>
      </w:r>
    </w:p>
    <w:p w14:paraId="425FBAA0">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5.1.1中小企业定义：</w:t>
      </w:r>
    </w:p>
    <w:p w14:paraId="6954AA69">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9DCFEB3">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5.1.1.2投标人提供的货物、工程或者服务符合下列情形的，享受中小企业扶持政策：</w:t>
      </w:r>
    </w:p>
    <w:p w14:paraId="4FEA4BA1">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（1）在货物采购项目中，货物由中小企业制造，即货物由中小企业生产且使用该中小企业商号或者注册商标；</w:t>
      </w:r>
    </w:p>
    <w:p w14:paraId="0641E75D">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（2）在工程采购项目中，工程由中小企业承建，即工程施工单位为中小企业；</w:t>
      </w:r>
    </w:p>
    <w:p w14:paraId="23037862">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（3）在服务采购项目中，服务由中小企业承接，即提供服务的人员为中小企业依照《中华人民共和国劳动合同法》订立劳动合同的从业人员。</w:t>
      </w:r>
    </w:p>
    <w:p w14:paraId="7E8B894D">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5.1.1.3在货物采购项目中，投标人提供的货物既有中小企业制造货物，也有大型企业制造货物的，不享受中小企业扶持政策。</w:t>
      </w:r>
    </w:p>
    <w:p w14:paraId="460D1A18">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5.1.1.4以联合体形式参加政府采购活动，联合体各方均为中小企业的，联合体视同中小企业。其中，联合体各方均为小微企业的，联合体视同小微企业。</w:t>
      </w:r>
    </w:p>
    <w:p w14:paraId="59FCC170">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3A9279">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5.1.3残疾人福利单位定义：享受政府采购支持政策的残疾人福利性单位应当同时满足以下条件：</w:t>
      </w:r>
    </w:p>
    <w:p w14:paraId="2640D3A4">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（1）安置的残疾人占本单位在职职工人数的比例不低于25%（含25%），并且安置的残疾人人数不少于10 人（含10 人）；</w:t>
      </w:r>
    </w:p>
    <w:p w14:paraId="5BE16BA5">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（2）依法与安置的每位残疾人签订了一年以上（含一年）的劳动合同或服务协议；</w:t>
      </w:r>
    </w:p>
    <w:p w14:paraId="1A0601DA">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（3）为安置的每位残疾人按月足额缴纳了基本养老保险、基本医疗保险、失业保险、工伤保险和生育保险等社会保险费；</w:t>
      </w:r>
    </w:p>
    <w:p w14:paraId="4CBB170D">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（4）通过银行等金融机构向安置的每位残疾人，按月支付了不低于单位所在区县适用的经省级人民政府批准的月最低工资标准的工资；</w:t>
      </w:r>
    </w:p>
    <w:p w14:paraId="6E7EE443">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（5）提供本单位制造的货物、承担的工程或者服务（以下简称产品），或者提供其他残疾人福利性单位制造的货物（不包括使用非残疾人福利性单位注册商标的货物）；</w:t>
      </w:r>
    </w:p>
    <w:p w14:paraId="682E9AC5">
      <w:pPr>
        <w:pageBreakBefore w:val="0"/>
        <w:widowControl w:val="0"/>
        <w:kinsoku/>
        <w:wordWrap/>
        <w:overflowPunct/>
        <w:topLinePunct w:val="0"/>
        <w:autoSpaceDE/>
        <w:autoSpaceDN/>
        <w:bidi w:val="0"/>
        <w:adjustRightInd/>
        <w:snapToGrid/>
        <w:spacing w:line="400" w:lineRule="exact"/>
        <w:ind w:firstLine="315"/>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E068CC3">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5.1.4小微企业价格评审优惠的政策调整：见《评标方法与评标标准》（如涉及）。</w:t>
      </w:r>
    </w:p>
    <w:p w14:paraId="6F874971">
      <w:pPr>
        <w:pageBreakBefore w:val="0"/>
        <w:widowControl w:val="0"/>
        <w:kinsoku/>
        <w:wordWrap/>
        <w:overflowPunct/>
        <w:topLinePunct w:val="0"/>
        <w:autoSpaceDE/>
        <w:autoSpaceDN/>
        <w:bidi w:val="0"/>
        <w:adjustRightInd/>
        <w:snapToGrid/>
        <w:spacing w:line="400" w:lineRule="exact"/>
        <w:ind w:firstLine="422"/>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5.2政府采购节能产品、环境标志产品</w:t>
      </w:r>
    </w:p>
    <w:p w14:paraId="61AC5610">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5.2.1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9A0009">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 xml:space="preserve">5.2.2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637CA3B">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5.2.3如本项目采购产品属于实施政府强制采购品目清单范围的节能产品，则投标人所报产品必须获得国家确定的认证机构出具的、处于有效期之内的节能产品认证证书，否则投标无效；</w:t>
      </w:r>
    </w:p>
    <w:p w14:paraId="7EDDDDD6">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5.2.4非政府强制采购的节能产品或环境标志产品，依据品目清单和认证证书实施政府优先采购。优先采购的具体规定见第五章《评标方法与评标标准》（如涉及）。</w:t>
      </w:r>
    </w:p>
    <w:p w14:paraId="72332F10">
      <w:pPr>
        <w:pStyle w:val="214"/>
        <w:keepNext w:val="0"/>
        <w:keepLines w:val="0"/>
        <w:pageBreakBefore w:val="0"/>
        <w:kinsoku/>
        <w:wordWrap/>
        <w:overflowPunct/>
        <w:topLinePunct w:val="0"/>
        <w:autoSpaceDE/>
        <w:autoSpaceDN/>
        <w:bidi w:val="0"/>
        <w:adjustRightInd/>
        <w:snapToGrid/>
        <w:spacing w:line="400" w:lineRule="exact"/>
        <w:ind w:firstLine="48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5.3商品包装、快递包装</w:t>
      </w:r>
    </w:p>
    <w:p w14:paraId="55E3FCD4">
      <w:pPr>
        <w:pStyle w:val="214"/>
        <w:keepNext w:val="0"/>
        <w:keepLines w:val="0"/>
        <w:pageBreakBefore w:val="0"/>
        <w:kinsoku/>
        <w:wordWrap/>
        <w:overflowPunct/>
        <w:topLinePunct w:val="0"/>
        <w:autoSpaceDE/>
        <w:autoSpaceDN/>
        <w:bidi w:val="0"/>
        <w:adjustRightInd/>
        <w:snapToGrid/>
        <w:spacing w:line="400" w:lineRule="exact"/>
        <w:ind w:firstLine="48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根据财政部就联合生态环境部、国家邮政局三部门对外发布《关于印发&lt;商品包装政府采购需求标准（试行）&gt;、&lt;快递包装政府采购需求标准（试行）&gt;的通知》，对于项目中所涉及商品和快递包装的，参考招标文件中的项目需求对产品进行绿色包装。</w:t>
      </w:r>
    </w:p>
    <w:p w14:paraId="15030826">
      <w:pPr>
        <w:pStyle w:val="214"/>
        <w:keepNext w:val="0"/>
        <w:keepLines w:val="0"/>
        <w:pageBreakBefore w:val="0"/>
        <w:kinsoku/>
        <w:wordWrap/>
        <w:overflowPunct/>
        <w:topLinePunct w:val="0"/>
        <w:autoSpaceDE/>
        <w:autoSpaceDN/>
        <w:bidi w:val="0"/>
        <w:adjustRightInd/>
        <w:snapToGrid/>
        <w:spacing w:line="400" w:lineRule="exact"/>
        <w:ind w:firstLine="48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5.5绿色数据中心</w:t>
      </w:r>
    </w:p>
    <w:p w14:paraId="52E26B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60" w:firstLineChars="200"/>
        <w:jc w:val="left"/>
        <w:textAlignment w:val="baseline"/>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根据财政部 生态环境部 工业和信息化部关于印发《绿色数据中心政府采购需求标准（试行）》的通知（ </w:t>
      </w:r>
      <w:bookmarkStart w:id="0" w:name="sendNo"/>
      <w:r>
        <w:rPr>
          <w:rFonts w:hint="eastAsia" w:ascii="仿宋" w:hAnsi="仿宋" w:eastAsia="仿宋" w:cs="仿宋"/>
          <w:sz w:val="28"/>
          <w:szCs w:val="28"/>
          <w:lang w:val="en-US" w:eastAsia="zh-CN" w:bidi="ar-SA"/>
        </w:rPr>
        <w:t>财库〔2023〕7号</w:t>
      </w:r>
      <w:bookmarkEnd w:id="0"/>
      <w:r>
        <w:rPr>
          <w:rFonts w:hint="eastAsia" w:ascii="仿宋" w:hAnsi="仿宋" w:eastAsia="仿宋" w:cs="仿宋"/>
          <w:sz w:val="28"/>
          <w:szCs w:val="28"/>
          <w:lang w:val="en-US" w:eastAsia="zh-CN" w:bidi="ar-SA"/>
        </w:rPr>
        <w:t>）要求，</w:t>
      </w:r>
    </w:p>
    <w:p w14:paraId="03F9F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60" w:firstLineChars="200"/>
        <w:jc w:val="left"/>
        <w:textAlignment w:val="baseline"/>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5.5.1采购人采购数据中心相关设备、运维服务，应当有利于节约能源、环境保护和资源循环利用，按照《需求标准》实施相关采购活动。</w:t>
      </w:r>
    </w:p>
    <w:p w14:paraId="6644A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60" w:firstLineChars="200"/>
        <w:jc w:val="left"/>
        <w:textAlignment w:val="baseline"/>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5.5.2采购人应当加强采购需求管理，根据《需求标准》提出的指标编制数据中心相关设备、运维服务政府采购项目的采购文件，并在合同中明确对相关指标的验收方式和违约责任。</w:t>
      </w:r>
    </w:p>
    <w:p w14:paraId="2B951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60" w:firstLineChars="200"/>
        <w:jc w:val="left"/>
        <w:textAlignment w:val="baseline"/>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5.5.3采购人在项目的投标、响应环节，原则上不对数据中心相关设备、服务进行检测、认证，也不要求供应商提供检测报告、认证报告，供应商出具符合相关要求的承诺函可视为符合规定。</w:t>
      </w:r>
    </w:p>
    <w:p w14:paraId="33D28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60" w:firstLineChars="200"/>
        <w:jc w:val="left"/>
        <w:textAlignment w:val="baseline"/>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5.5.4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3C8B9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60" w:firstLineChars="200"/>
        <w:jc w:val="left"/>
        <w:textAlignment w:val="baseline"/>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5.5.5对于供应商未按合同约定提供设备或服务的，采购人应当依法追究其违约责任。对于供应商提供虚假材料谋取中标、成交的，依法予以处理。</w:t>
      </w:r>
    </w:p>
    <w:p w14:paraId="7A2CA633">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5.6信息安全产品</w:t>
      </w:r>
    </w:p>
    <w:p w14:paraId="68595D5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5.6.1依据《关于信息安全产品实施政府采购的通知》（财库〔2010〕48 号），所投产品属于《关于调整信息安全产品强制性认证实施要求的公告》（2009 年第33 号）范围的，应采用经国家认证的信息安全产品，否则投标无效。</w:t>
      </w:r>
    </w:p>
    <w:p w14:paraId="08973F61">
      <w:pPr>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5.6.2未按要求提供相关材料的，不享受相关政策。</w:t>
      </w:r>
    </w:p>
    <w:p w14:paraId="2FFE16E2">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5.7 电子履约保函(保险)</w:t>
      </w:r>
    </w:p>
    <w:p w14:paraId="1516E5B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根据兴化市财政局、地方金融监督管理局转发《江苏省财政厅 国家金融监督管理总局江苏监管局 江苏省地方金融监督管理局关于在全省政府采购领域推行电子履约保函（保险）的通知》（</w:t>
      </w:r>
      <w:r>
        <w:rPr>
          <w:rFonts w:hint="default" w:ascii="仿宋" w:hAnsi="仿宋" w:eastAsia="仿宋" w:cs="仿宋"/>
          <w:sz w:val="28"/>
          <w:szCs w:val="28"/>
          <w:lang w:val="en-US" w:eastAsia="zh-CN" w:bidi="ar-SA"/>
        </w:rPr>
        <w:t>兴财购〔2023〕</w:t>
      </w:r>
      <w:r>
        <w:rPr>
          <w:rFonts w:hint="eastAsia" w:ascii="仿宋" w:hAnsi="仿宋" w:eastAsia="仿宋" w:cs="仿宋"/>
          <w:sz w:val="28"/>
          <w:szCs w:val="28"/>
          <w:lang w:val="en-US" w:eastAsia="zh-CN" w:bidi="ar-SA"/>
        </w:rPr>
        <w:t>2</w:t>
      </w:r>
      <w:r>
        <w:rPr>
          <w:rFonts w:hint="default" w:ascii="仿宋" w:hAnsi="仿宋" w:eastAsia="仿宋" w:cs="仿宋"/>
          <w:sz w:val="28"/>
          <w:szCs w:val="28"/>
          <w:lang w:val="en-US" w:eastAsia="zh-CN" w:bidi="ar-SA"/>
        </w:rPr>
        <w:t>5号</w:t>
      </w:r>
      <w:r>
        <w:rPr>
          <w:rFonts w:hint="eastAsia" w:ascii="仿宋" w:hAnsi="仿宋" w:eastAsia="仿宋" w:cs="仿宋"/>
          <w:sz w:val="28"/>
          <w:szCs w:val="28"/>
          <w:lang w:val="en-US" w:eastAsia="zh-CN" w:bidi="ar-SA"/>
        </w:rPr>
        <w:t>）要求，</w:t>
      </w:r>
      <w:r>
        <w:rPr>
          <w:rFonts w:hint="default" w:ascii="仿宋" w:hAnsi="仿宋" w:eastAsia="仿宋" w:cs="仿宋"/>
          <w:sz w:val="28"/>
          <w:szCs w:val="28"/>
          <w:lang w:val="en-US" w:eastAsia="zh-CN" w:bidi="ar-SA"/>
        </w:rPr>
        <w:t>为优化政府采购营商环境，进一步降低供应商参与政府采购成本，</w:t>
      </w:r>
      <w:r>
        <w:rPr>
          <w:rFonts w:hint="eastAsia" w:ascii="仿宋" w:hAnsi="仿宋" w:eastAsia="仿宋" w:cs="仿宋"/>
          <w:sz w:val="28"/>
          <w:szCs w:val="28"/>
          <w:lang w:val="en-US" w:eastAsia="zh-CN" w:bidi="ar-SA"/>
        </w:rPr>
        <w:t>我市全面启用政府采购履约保函（保险）。</w:t>
      </w:r>
    </w:p>
    <w:p w14:paraId="39E11BC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政府采购履约保函（保险）是指在政府采购活动中第三方机构向采购人提供的保证政府采购中标、成交供应商履行合同义务的担保或保险。如中标、成交供应商未能按照政府采购合同要求规范履行合同义务，由第三方机构按照采购文件约定的履约保证金数额对采购人承担赔偿责任。</w:t>
      </w:r>
    </w:p>
    <w:p w14:paraId="65C47610">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省财政厅通过政府采购流程确定开鑫科技有限公司为“政府采购电子履约保函（保险）平台”提供系统技术服务，符合条件的第三方机 构与该司进行技术对接。平台可通过域名www.jsdzbh.com直接访问，也可通过江苏省政府采购网、“苏采云”系统链接访问（首次使用需注册）。供应商在签订政府采购合同后，登录“政府采购电子履约保函（保险）平台”，选择第三方机构并提交保函（保险）申请，经审核通过后支付相关费用即可。供应商可通过上述平台查询相关保函（保单）信息、理赔信息和开具发票。</w:t>
      </w:r>
    </w:p>
    <w:p w14:paraId="0B4D917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供应商可登录江苏政府采购网“资料下载”栏目（网址：</w:t>
      </w: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HYPERLINK "http://www.ccgp-jiangsu.gov.cn/jiangsu/zlxz" \o "www.ccgp-jiangsu.gov.cn/jiangsu/zlxz）下载\“政府采购电子履约"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lang w:val="en-US" w:eastAsia="zh-CN" w:bidi="ar-SA"/>
        </w:rPr>
        <w:t>www.ccgp-jiangsu.gov.cn/jiangsu/zlxz）下载“政府采购电子履约</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en-US" w:eastAsia="zh-CN" w:bidi="ar-SA"/>
        </w:rPr>
        <w:t>保函（保险）操作手册”。</w:t>
      </w:r>
    </w:p>
    <w:p w14:paraId="0BB334F6">
      <w:pPr>
        <w:spacing w:line="480" w:lineRule="exact"/>
        <w:jc w:val="both"/>
        <w:rPr>
          <w:rFonts w:hint="eastAsia" w:ascii="黑体" w:eastAsia="黑体"/>
          <w:b/>
          <w:bCs/>
          <w:color w:val="000000"/>
          <w:sz w:val="32"/>
        </w:rPr>
      </w:pPr>
    </w:p>
    <w:p w14:paraId="0E7CB3E0">
      <w:pPr>
        <w:spacing w:line="480" w:lineRule="exact"/>
        <w:jc w:val="both"/>
        <w:rPr>
          <w:rFonts w:hint="eastAsia" w:ascii="黑体" w:eastAsia="黑体"/>
          <w:b/>
          <w:bCs/>
          <w:color w:val="000000"/>
          <w:sz w:val="32"/>
        </w:rPr>
      </w:pPr>
    </w:p>
    <w:p w14:paraId="6D50F00C">
      <w:pPr>
        <w:spacing w:line="480" w:lineRule="exact"/>
        <w:jc w:val="both"/>
        <w:rPr>
          <w:rFonts w:hint="eastAsia" w:ascii="黑体" w:eastAsia="黑体"/>
          <w:b/>
          <w:bCs/>
          <w:color w:val="000000"/>
          <w:sz w:val="32"/>
        </w:rPr>
      </w:pPr>
    </w:p>
    <w:p w14:paraId="47161482">
      <w:pPr>
        <w:spacing w:line="480" w:lineRule="exact"/>
        <w:jc w:val="both"/>
        <w:rPr>
          <w:rFonts w:hint="eastAsia" w:ascii="黑体" w:eastAsia="黑体"/>
          <w:b/>
          <w:bCs/>
          <w:color w:val="000000"/>
          <w:sz w:val="32"/>
        </w:rPr>
      </w:pPr>
    </w:p>
    <w:p w14:paraId="6B3A4068">
      <w:pPr>
        <w:spacing w:line="480" w:lineRule="exact"/>
        <w:jc w:val="both"/>
        <w:rPr>
          <w:rFonts w:hint="eastAsia" w:ascii="黑体" w:eastAsia="黑体"/>
          <w:b/>
          <w:bCs/>
          <w:color w:val="000000"/>
          <w:sz w:val="32"/>
        </w:rPr>
      </w:pPr>
    </w:p>
    <w:p w14:paraId="66BE5A29">
      <w:pPr>
        <w:spacing w:line="480" w:lineRule="exact"/>
        <w:jc w:val="both"/>
        <w:rPr>
          <w:rFonts w:hint="eastAsia" w:ascii="黑体" w:eastAsia="黑体"/>
          <w:b/>
          <w:bCs/>
          <w:color w:val="000000"/>
          <w:sz w:val="32"/>
        </w:rPr>
      </w:pPr>
    </w:p>
    <w:p w14:paraId="5A250B81">
      <w:pPr>
        <w:spacing w:line="480" w:lineRule="exact"/>
        <w:jc w:val="both"/>
        <w:rPr>
          <w:rFonts w:hint="eastAsia" w:ascii="黑体" w:eastAsia="黑体"/>
          <w:b/>
          <w:bCs/>
          <w:color w:val="000000"/>
          <w:sz w:val="32"/>
        </w:rPr>
      </w:pPr>
    </w:p>
    <w:p w14:paraId="42751F70">
      <w:pPr>
        <w:spacing w:line="480" w:lineRule="exact"/>
        <w:jc w:val="both"/>
        <w:rPr>
          <w:rFonts w:hint="eastAsia" w:ascii="黑体" w:eastAsia="黑体"/>
          <w:b/>
          <w:bCs/>
          <w:color w:val="000000"/>
          <w:sz w:val="32"/>
        </w:rPr>
      </w:pPr>
    </w:p>
    <w:p w14:paraId="703F7BBC">
      <w:pPr>
        <w:spacing w:line="480" w:lineRule="exact"/>
        <w:jc w:val="both"/>
        <w:rPr>
          <w:rFonts w:hint="eastAsia" w:ascii="黑体" w:eastAsia="黑体"/>
          <w:b/>
          <w:bCs/>
          <w:color w:val="000000"/>
          <w:sz w:val="32"/>
        </w:rPr>
      </w:pPr>
    </w:p>
    <w:p w14:paraId="78480EF8">
      <w:pPr>
        <w:spacing w:line="480" w:lineRule="exact"/>
        <w:jc w:val="both"/>
        <w:rPr>
          <w:rFonts w:hint="eastAsia" w:ascii="黑体" w:eastAsia="黑体"/>
          <w:b/>
          <w:bCs/>
          <w:color w:val="000000"/>
          <w:sz w:val="32"/>
        </w:rPr>
      </w:pPr>
    </w:p>
    <w:p w14:paraId="619B535B">
      <w:pPr>
        <w:spacing w:line="480" w:lineRule="exact"/>
        <w:jc w:val="both"/>
        <w:rPr>
          <w:rFonts w:hint="eastAsia" w:ascii="黑体" w:eastAsia="黑体"/>
          <w:b/>
          <w:bCs/>
          <w:color w:val="000000"/>
          <w:sz w:val="32"/>
        </w:rPr>
      </w:pPr>
    </w:p>
    <w:p w14:paraId="2B6DFF68">
      <w:pPr>
        <w:spacing w:line="480" w:lineRule="exact"/>
        <w:jc w:val="both"/>
        <w:rPr>
          <w:rFonts w:hint="eastAsia" w:ascii="黑体" w:eastAsia="黑体"/>
          <w:b/>
          <w:bCs/>
          <w:color w:val="000000"/>
          <w:sz w:val="32"/>
        </w:rPr>
      </w:pPr>
    </w:p>
    <w:p w14:paraId="584744AD">
      <w:pPr>
        <w:spacing w:line="480" w:lineRule="exact"/>
        <w:jc w:val="both"/>
        <w:rPr>
          <w:rFonts w:hint="eastAsia" w:ascii="黑体" w:eastAsia="黑体"/>
          <w:b/>
          <w:bCs/>
          <w:color w:val="000000"/>
          <w:sz w:val="32"/>
        </w:rPr>
      </w:pPr>
    </w:p>
    <w:p w14:paraId="5CCCDFEA">
      <w:pPr>
        <w:spacing w:line="480" w:lineRule="exact"/>
        <w:jc w:val="both"/>
        <w:rPr>
          <w:rFonts w:hint="eastAsia" w:ascii="黑体" w:eastAsia="黑体"/>
          <w:b/>
          <w:bCs/>
          <w:color w:val="000000"/>
          <w:sz w:val="32"/>
        </w:rPr>
      </w:pPr>
    </w:p>
    <w:p w14:paraId="7615233E">
      <w:pPr>
        <w:spacing w:line="480" w:lineRule="exact"/>
        <w:jc w:val="both"/>
        <w:rPr>
          <w:rFonts w:hint="eastAsia" w:ascii="黑体" w:eastAsia="黑体"/>
          <w:b/>
          <w:bCs/>
          <w:color w:val="000000"/>
          <w:sz w:val="32"/>
        </w:rPr>
      </w:pPr>
    </w:p>
    <w:p w14:paraId="5ECF184F">
      <w:pPr>
        <w:spacing w:line="480" w:lineRule="exact"/>
        <w:jc w:val="both"/>
        <w:rPr>
          <w:rFonts w:hint="eastAsia" w:ascii="黑体" w:eastAsia="黑体"/>
          <w:b/>
          <w:bCs/>
          <w:color w:val="000000"/>
          <w:sz w:val="32"/>
        </w:rPr>
      </w:pPr>
    </w:p>
    <w:p w14:paraId="6BF0236D">
      <w:pPr>
        <w:spacing w:line="480" w:lineRule="exact"/>
        <w:jc w:val="both"/>
        <w:rPr>
          <w:rFonts w:hint="eastAsia" w:ascii="黑体" w:eastAsia="黑体"/>
          <w:b/>
          <w:bCs/>
          <w:color w:val="000000"/>
          <w:sz w:val="32"/>
        </w:rPr>
      </w:pPr>
    </w:p>
    <w:p w14:paraId="4E43C0C9">
      <w:pPr>
        <w:spacing w:line="480" w:lineRule="exact"/>
        <w:jc w:val="both"/>
        <w:rPr>
          <w:rFonts w:hint="eastAsia" w:ascii="黑体" w:eastAsia="黑体"/>
          <w:b/>
          <w:bCs/>
          <w:color w:val="000000"/>
          <w:sz w:val="32"/>
        </w:rPr>
      </w:pPr>
    </w:p>
    <w:p w14:paraId="50BE14DE">
      <w:pPr>
        <w:spacing w:line="480" w:lineRule="exact"/>
        <w:jc w:val="center"/>
        <w:rPr>
          <w:rFonts w:ascii="黑体" w:eastAsia="黑体"/>
          <w:b/>
          <w:bCs/>
          <w:color w:val="000000"/>
          <w:sz w:val="32"/>
        </w:rPr>
      </w:pPr>
    </w:p>
    <w:p w14:paraId="4C6702AD">
      <w:pPr>
        <w:spacing w:line="480" w:lineRule="exact"/>
        <w:jc w:val="center"/>
        <w:rPr>
          <w:rFonts w:ascii="黑体" w:eastAsia="黑体"/>
          <w:b/>
          <w:bCs/>
          <w:color w:val="000000"/>
          <w:sz w:val="32"/>
        </w:rPr>
      </w:pPr>
    </w:p>
    <w:p w14:paraId="075361D9">
      <w:pPr>
        <w:spacing w:line="480" w:lineRule="exact"/>
        <w:jc w:val="center"/>
        <w:rPr>
          <w:rFonts w:ascii="黑体" w:eastAsia="黑体"/>
          <w:b/>
          <w:bCs/>
          <w:color w:val="000000"/>
          <w:sz w:val="32"/>
        </w:rPr>
      </w:pPr>
    </w:p>
    <w:p w14:paraId="12D33CFA">
      <w:pPr>
        <w:spacing w:line="480" w:lineRule="exact"/>
        <w:jc w:val="center"/>
        <w:rPr>
          <w:rFonts w:ascii="黑体" w:eastAsia="黑体"/>
          <w:b/>
          <w:bCs/>
          <w:color w:val="000000"/>
          <w:sz w:val="32"/>
        </w:rPr>
      </w:pPr>
    </w:p>
    <w:p w14:paraId="12C96624">
      <w:pPr>
        <w:spacing w:line="480" w:lineRule="exact"/>
        <w:jc w:val="both"/>
        <w:rPr>
          <w:rFonts w:ascii="黑体" w:eastAsia="黑体"/>
          <w:b/>
          <w:bCs/>
          <w:color w:val="000000"/>
          <w:sz w:val="32"/>
        </w:rPr>
      </w:pPr>
    </w:p>
    <w:p w14:paraId="296166D2">
      <w:pPr>
        <w:spacing w:line="480" w:lineRule="exact"/>
        <w:rPr>
          <w:rFonts w:hint="eastAsia" w:ascii="黑体" w:eastAsia="黑体"/>
          <w:b/>
          <w:bCs/>
          <w:color w:val="000000"/>
          <w:sz w:val="32"/>
        </w:rPr>
      </w:pPr>
    </w:p>
    <w:p w14:paraId="50AB2958">
      <w:pPr>
        <w:spacing w:line="480" w:lineRule="exact"/>
        <w:rPr>
          <w:rFonts w:hint="eastAsia" w:ascii="黑体" w:eastAsia="黑体"/>
          <w:b/>
          <w:bCs/>
          <w:color w:val="000000"/>
          <w:sz w:val="32"/>
        </w:rPr>
      </w:pPr>
    </w:p>
    <w:p w14:paraId="0B4CC6B1">
      <w:pPr>
        <w:spacing w:line="480" w:lineRule="exact"/>
        <w:rPr>
          <w:rFonts w:hint="eastAsia" w:ascii="黑体" w:eastAsia="黑体"/>
          <w:b/>
          <w:bCs/>
          <w:color w:val="000000"/>
          <w:sz w:val="32"/>
        </w:rPr>
      </w:pPr>
    </w:p>
    <w:p w14:paraId="0F6DEF48">
      <w:pPr>
        <w:spacing w:line="480" w:lineRule="exact"/>
        <w:rPr>
          <w:rFonts w:hint="eastAsia" w:ascii="黑体" w:eastAsia="黑体"/>
          <w:b/>
          <w:bCs/>
          <w:color w:val="000000"/>
          <w:sz w:val="32"/>
        </w:rPr>
      </w:pPr>
    </w:p>
    <w:p w14:paraId="093CD8D0">
      <w:pPr>
        <w:spacing w:line="480" w:lineRule="exact"/>
        <w:jc w:val="center"/>
        <w:rPr>
          <w:rFonts w:ascii="黑体" w:eastAsia="黑体"/>
          <w:b/>
          <w:bCs/>
          <w:color w:val="000000"/>
          <w:sz w:val="32"/>
        </w:rPr>
      </w:pPr>
      <w:r>
        <w:rPr>
          <w:rFonts w:hint="eastAsia" w:ascii="黑体" w:eastAsia="黑体"/>
          <w:b/>
          <w:bCs/>
          <w:color w:val="000000"/>
          <w:sz w:val="32"/>
        </w:rPr>
        <w:t>一、谈判邀请</w:t>
      </w:r>
    </w:p>
    <w:p w14:paraId="2DEF49A4">
      <w:pPr>
        <w:pStyle w:val="235"/>
        <w:spacing w:before="0" w:beforeAutospacing="0" w:after="0" w:afterAutospacing="0" w:line="560" w:lineRule="exact"/>
        <w:ind w:firstLine="518"/>
        <w:rPr>
          <w:rFonts w:ascii="仿宋" w:hAnsi="仿宋" w:eastAsia="仿宋"/>
          <w:sz w:val="28"/>
          <w:szCs w:val="28"/>
        </w:rPr>
      </w:pPr>
      <w:r>
        <w:rPr>
          <w:rFonts w:hint="eastAsia" w:ascii="仿宋" w:hAnsi="仿宋" w:eastAsia="仿宋"/>
          <w:sz w:val="28"/>
          <w:szCs w:val="28"/>
        </w:rPr>
        <w:t>项目概况</w:t>
      </w:r>
    </w:p>
    <w:p w14:paraId="3AE69D9E">
      <w:pPr>
        <w:pStyle w:val="235"/>
        <w:spacing w:before="0" w:beforeAutospacing="0" w:after="0" w:afterAutospacing="0" w:line="560" w:lineRule="exact"/>
        <w:ind w:firstLine="518"/>
        <w:jc w:val="both"/>
        <w:rPr>
          <w:rFonts w:ascii="仿宋" w:hAnsi="仿宋" w:eastAsia="仿宋"/>
          <w:sz w:val="28"/>
          <w:szCs w:val="28"/>
        </w:rPr>
      </w:pPr>
      <w:r>
        <w:rPr>
          <w:rFonts w:hint="eastAsia" w:ascii="仿宋" w:hAnsi="仿宋" w:eastAsia="仿宋"/>
          <w:sz w:val="28"/>
          <w:szCs w:val="28"/>
          <w:u w:val="single"/>
          <w:lang w:eastAsia="zh-CN"/>
        </w:rPr>
        <w:t>兴化市钓鱼镇中朝村2024年宜居宜业和美乡村建设项目(第二批)</w:t>
      </w:r>
      <w:r>
        <w:rPr>
          <w:rFonts w:hint="eastAsia" w:ascii="仿宋" w:hAnsi="仿宋" w:eastAsia="仿宋"/>
          <w:sz w:val="28"/>
          <w:szCs w:val="28"/>
        </w:rPr>
        <w:t>采购项目的潜在供应商应在</w:t>
      </w:r>
      <w:r>
        <w:rPr>
          <w:rFonts w:hint="eastAsia" w:ascii="仿宋" w:hAnsi="仿宋" w:eastAsia="仿宋"/>
          <w:color w:val="333333"/>
          <w:sz w:val="28"/>
          <w:szCs w:val="28"/>
          <w:u w:val="single"/>
          <w:shd w:val="clear" w:color="auto" w:fill="FFFFFF"/>
        </w:rPr>
        <w:t>江苏政府采购“苏采云”系统</w:t>
      </w:r>
      <w:r>
        <w:rPr>
          <w:rFonts w:hint="eastAsia" w:ascii="仿宋" w:hAnsi="仿宋" w:eastAsia="仿宋"/>
          <w:sz w:val="28"/>
          <w:szCs w:val="28"/>
          <w:u w:val="single"/>
        </w:rPr>
        <w:t>（</w:t>
      </w:r>
      <w:r>
        <w:rPr>
          <w:rFonts w:ascii="仿宋" w:hAnsi="仿宋" w:eastAsia="仿宋"/>
          <w:sz w:val="28"/>
          <w:szCs w:val="28"/>
          <w:u w:val="single"/>
        </w:rPr>
        <w:fldChar w:fldCharType="begin"/>
      </w:r>
      <w:r>
        <w:rPr>
          <w:rFonts w:hint="eastAsia" w:ascii="仿宋" w:hAnsi="仿宋" w:eastAsia="仿宋"/>
          <w:sz w:val="28"/>
          <w:szCs w:val="28"/>
          <w:u w:val="single"/>
        </w:rPr>
        <w:instrText xml:space="preserve">HYPERLINK "http://jszfcg.jsczt.cn/）获取采购文件，并于202</w:instrText>
      </w:r>
      <w:r>
        <w:rPr>
          <w:rFonts w:ascii="仿宋" w:hAnsi="仿宋" w:eastAsia="仿宋"/>
          <w:sz w:val="28"/>
          <w:szCs w:val="28"/>
          <w:u w:val="single"/>
        </w:rPr>
        <w:instrText xml:space="preserve">4</w:instrText>
      </w:r>
      <w:r>
        <w:rPr>
          <w:rFonts w:hint="eastAsia" w:ascii="仿宋" w:hAnsi="仿宋" w:eastAsia="仿宋"/>
          <w:sz w:val="28"/>
          <w:szCs w:val="28"/>
          <w:u w:val="single"/>
        </w:rPr>
        <w:instrText xml:space="preserve">年"</w:instrText>
      </w:r>
      <w:r>
        <w:rPr>
          <w:rFonts w:ascii="仿宋" w:hAnsi="仿宋" w:eastAsia="仿宋"/>
          <w:sz w:val="28"/>
          <w:szCs w:val="28"/>
          <w:u w:val="single"/>
        </w:rPr>
        <w:fldChar w:fldCharType="separate"/>
      </w:r>
      <w:r>
        <w:rPr>
          <w:rStyle w:val="242"/>
          <w:rFonts w:hint="eastAsia" w:ascii="仿宋" w:hAnsi="仿宋" w:eastAsia="仿宋"/>
          <w:sz w:val="28"/>
          <w:szCs w:val="28"/>
        </w:rPr>
        <w:t>http://jszfcg.jsczt.cn/）获取采购文件，并于202</w:t>
      </w:r>
      <w:r>
        <w:rPr>
          <w:rStyle w:val="242"/>
          <w:rFonts w:hint="eastAsia" w:ascii="仿宋" w:hAnsi="仿宋" w:eastAsia="仿宋"/>
          <w:sz w:val="28"/>
          <w:szCs w:val="28"/>
          <w:lang w:val="en-US" w:eastAsia="zh-CN"/>
        </w:rPr>
        <w:t>6</w:t>
      </w:r>
      <w:r>
        <w:rPr>
          <w:rStyle w:val="242"/>
          <w:rFonts w:hint="eastAsia" w:ascii="仿宋" w:hAnsi="仿宋" w:eastAsia="仿宋"/>
          <w:sz w:val="28"/>
          <w:szCs w:val="28"/>
        </w:rPr>
        <w:t>年</w:t>
      </w:r>
      <w:r>
        <w:rPr>
          <w:rFonts w:ascii="仿宋" w:hAnsi="仿宋" w:eastAsia="仿宋"/>
          <w:sz w:val="28"/>
          <w:szCs w:val="28"/>
          <w:u w:val="single"/>
        </w:rPr>
        <w:fldChar w:fldCharType="end"/>
      </w:r>
      <w:r>
        <w:rPr>
          <w:rFonts w:hint="eastAsia" w:ascii="仿宋" w:hAnsi="仿宋" w:eastAsia="仿宋"/>
          <w:sz w:val="28"/>
          <w:szCs w:val="28"/>
          <w:u w:val="single"/>
          <w:lang w:val="en-US" w:eastAsia="zh-CN"/>
        </w:rPr>
        <w:t>2</w:t>
      </w:r>
      <w:r>
        <w:rPr>
          <w:rFonts w:hint="eastAsia" w:ascii="仿宋" w:hAnsi="仿宋" w:eastAsia="仿宋"/>
          <w:sz w:val="28"/>
          <w:szCs w:val="28"/>
          <w:u w:val="single"/>
        </w:rPr>
        <w:t>月</w:t>
      </w:r>
      <w:r>
        <w:rPr>
          <w:rFonts w:hint="eastAsia" w:ascii="仿宋" w:hAnsi="仿宋" w:eastAsia="仿宋"/>
          <w:sz w:val="28"/>
          <w:szCs w:val="28"/>
          <w:u w:val="single"/>
          <w:lang w:val="en-US" w:eastAsia="zh-CN"/>
        </w:rPr>
        <w:t>4</w:t>
      </w:r>
      <w:r>
        <w:rPr>
          <w:rFonts w:hint="eastAsia" w:ascii="仿宋" w:hAnsi="仿宋" w:eastAsia="仿宋"/>
          <w:sz w:val="28"/>
          <w:szCs w:val="28"/>
          <w:u w:val="single"/>
        </w:rPr>
        <w:t>日</w:t>
      </w:r>
      <w:r>
        <w:rPr>
          <w:rFonts w:ascii="仿宋" w:hAnsi="仿宋" w:eastAsia="仿宋"/>
          <w:sz w:val="28"/>
          <w:szCs w:val="28"/>
          <w:u w:val="single"/>
        </w:rPr>
        <w:t xml:space="preserve"> </w:t>
      </w:r>
      <w:r>
        <w:rPr>
          <w:rFonts w:hint="eastAsia" w:ascii="仿宋" w:hAnsi="仿宋" w:eastAsia="仿宋"/>
          <w:sz w:val="28"/>
          <w:szCs w:val="28"/>
          <w:u w:val="single"/>
          <w:lang w:val="en-US" w:eastAsia="zh-CN"/>
        </w:rPr>
        <w:t>09</w:t>
      </w:r>
      <w:r>
        <w:rPr>
          <w:rFonts w:ascii="仿宋" w:hAnsi="仿宋" w:eastAsia="仿宋"/>
          <w:sz w:val="28"/>
          <w:szCs w:val="28"/>
          <w:u w:val="single"/>
        </w:rPr>
        <w:t xml:space="preserve"> </w:t>
      </w:r>
      <w:r>
        <w:rPr>
          <w:rFonts w:hint="eastAsia" w:ascii="仿宋" w:hAnsi="仿宋" w:eastAsia="仿宋"/>
          <w:sz w:val="28"/>
          <w:szCs w:val="28"/>
          <w:u w:val="single"/>
        </w:rPr>
        <w:t>:</w:t>
      </w:r>
      <w:r>
        <w:rPr>
          <w:rFonts w:ascii="仿宋" w:hAnsi="仿宋" w:eastAsia="仿宋"/>
          <w:sz w:val="28"/>
          <w:szCs w:val="28"/>
          <w:u w:val="single"/>
        </w:rPr>
        <w:t>3</w:t>
      </w:r>
      <w:r>
        <w:rPr>
          <w:rFonts w:hint="eastAsia" w:ascii="仿宋" w:hAnsi="仿宋" w:eastAsia="仿宋"/>
          <w:sz w:val="28"/>
          <w:szCs w:val="28"/>
          <w:u w:val="single"/>
        </w:rPr>
        <w:t>0</w:t>
      </w:r>
      <w:r>
        <w:rPr>
          <w:rFonts w:hint="eastAsia" w:ascii="仿宋" w:hAnsi="仿宋" w:eastAsia="仿宋"/>
          <w:bCs/>
          <w:sz w:val="28"/>
          <w:szCs w:val="28"/>
        </w:rPr>
        <w:t>（北京时间）前提交响应</w:t>
      </w:r>
      <w:r>
        <w:rPr>
          <w:rFonts w:ascii="仿宋" w:hAnsi="仿宋" w:eastAsia="仿宋"/>
          <w:bCs/>
          <w:sz w:val="28"/>
          <w:szCs w:val="28"/>
        </w:rPr>
        <w:t>文件</w:t>
      </w:r>
    </w:p>
    <w:p w14:paraId="4EB66B80">
      <w:pPr>
        <w:pStyle w:val="235"/>
        <w:spacing w:before="0" w:beforeAutospacing="0" w:after="0" w:afterAutospacing="0" w:line="560" w:lineRule="exact"/>
        <w:jc w:val="both"/>
        <w:rPr>
          <w:rFonts w:ascii="仿宋" w:hAnsi="仿宋" w:eastAsia="仿宋"/>
          <w:bCs/>
          <w:sz w:val="28"/>
          <w:szCs w:val="28"/>
        </w:rPr>
      </w:pPr>
      <w:r>
        <w:rPr>
          <w:rFonts w:hint="eastAsia" w:ascii="仿宋" w:hAnsi="仿宋" w:eastAsia="仿宋"/>
          <w:bCs/>
          <w:sz w:val="28"/>
          <w:szCs w:val="28"/>
        </w:rPr>
        <w:t>一、项目基本情况</w:t>
      </w:r>
    </w:p>
    <w:p w14:paraId="124DC66F">
      <w:pPr>
        <w:pStyle w:val="235"/>
        <w:spacing w:before="0" w:beforeAutospacing="0" w:after="0" w:afterAutospacing="0" w:line="560" w:lineRule="exact"/>
        <w:ind w:firstLine="518"/>
        <w:jc w:val="both"/>
        <w:rPr>
          <w:rFonts w:ascii="仿宋" w:hAnsi="仿宋" w:eastAsia="仿宋"/>
          <w:color w:val="000000"/>
          <w:sz w:val="28"/>
          <w:szCs w:val="28"/>
        </w:rPr>
      </w:pPr>
      <w:r>
        <w:rPr>
          <w:rFonts w:hint="eastAsia" w:ascii="仿宋" w:hAnsi="仿宋" w:eastAsia="仿宋"/>
          <w:color w:val="000000"/>
          <w:sz w:val="28"/>
          <w:szCs w:val="28"/>
        </w:rPr>
        <w:t>项目编号：JSZC-321281039-CTDL-T2026-0001号</w:t>
      </w:r>
      <w:r>
        <w:rPr>
          <w:rFonts w:ascii="仿宋" w:hAnsi="仿宋" w:eastAsia="仿宋"/>
          <w:color w:val="000000"/>
          <w:sz w:val="28"/>
          <w:szCs w:val="28"/>
        </w:rPr>
        <w:t xml:space="preserve">     </w:t>
      </w:r>
    </w:p>
    <w:p w14:paraId="4D7F92AE">
      <w:pPr>
        <w:pStyle w:val="316"/>
        <w:spacing w:before="0" w:beforeAutospacing="0" w:after="0" w:afterAutospacing="0" w:line="520" w:lineRule="exact"/>
        <w:ind w:firstLine="635"/>
        <w:rPr>
          <w:rFonts w:hint="eastAsia" w:ascii="仿宋" w:hAnsi="仿宋" w:eastAsia="仿宋"/>
          <w:color w:val="000000"/>
          <w:sz w:val="28"/>
          <w:szCs w:val="28"/>
          <w:lang w:val="en-US" w:eastAsia="zh-CN"/>
        </w:rPr>
      </w:pPr>
      <w:r>
        <w:rPr>
          <w:rFonts w:hint="eastAsia" w:ascii="仿宋" w:hAnsi="仿宋" w:eastAsia="仿宋"/>
          <w:color w:val="000000"/>
          <w:sz w:val="28"/>
          <w:szCs w:val="28"/>
        </w:rPr>
        <w:t>项目名称：</w:t>
      </w:r>
      <w:r>
        <w:rPr>
          <w:rFonts w:hint="eastAsia" w:ascii="仿宋" w:hAnsi="仿宋" w:eastAsia="仿宋"/>
          <w:color w:val="000000"/>
          <w:sz w:val="28"/>
          <w:szCs w:val="28"/>
          <w:lang w:eastAsia="zh-CN"/>
        </w:rPr>
        <w:t>兴化市钓鱼镇中朝村2024年宜居宜业和美乡村建设项目(第二批)</w:t>
      </w:r>
      <w:r>
        <w:rPr>
          <w:rFonts w:hint="eastAsia" w:ascii="仿宋" w:hAnsi="仿宋" w:eastAsia="仿宋"/>
          <w:color w:val="000000"/>
          <w:sz w:val="28"/>
          <w:szCs w:val="28"/>
          <w:lang w:val="en-US" w:eastAsia="zh-CN"/>
        </w:rPr>
        <w:t xml:space="preserve"> </w:t>
      </w:r>
    </w:p>
    <w:p w14:paraId="18F8C065">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预算金额：</w:t>
      </w:r>
      <w:r>
        <w:rPr>
          <w:rFonts w:hint="eastAsia" w:ascii="仿宋" w:hAnsi="仿宋" w:eastAsia="仿宋"/>
          <w:color w:val="auto"/>
          <w:sz w:val="28"/>
          <w:szCs w:val="28"/>
          <w:highlight w:val="none"/>
        </w:rPr>
        <w:t>人民币</w:t>
      </w:r>
      <w:r>
        <w:rPr>
          <w:rFonts w:hint="eastAsia" w:ascii="仿宋" w:hAnsi="仿宋" w:eastAsia="仿宋"/>
          <w:color w:val="auto"/>
          <w:sz w:val="28"/>
          <w:szCs w:val="28"/>
          <w:highlight w:val="none"/>
          <w:lang w:val="en-US" w:eastAsia="zh-CN"/>
        </w:rPr>
        <w:t xml:space="preserve">壹佰叁拾伍万肆仟叁佰零陆元壹角伍分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 xml:space="preserve">1354306.15 </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000000"/>
          <w:sz w:val="28"/>
          <w:szCs w:val="28"/>
        </w:rPr>
        <w:t>最后响应报价高于预算金额的，将被判定为无效响应文件。</w:t>
      </w:r>
    </w:p>
    <w:p w14:paraId="3613DD8F">
      <w:pPr>
        <w:pStyle w:val="316"/>
        <w:spacing w:before="0" w:beforeAutospacing="0" w:after="0" w:afterAutospacing="0" w:line="520" w:lineRule="exact"/>
        <w:ind w:firstLine="600"/>
        <w:rPr>
          <w:rFonts w:ascii="仿宋" w:hAnsi="仿宋" w:eastAsia="仿宋"/>
          <w:b/>
          <w:bCs/>
          <w:color w:val="auto"/>
          <w:sz w:val="32"/>
          <w:szCs w:val="32"/>
        </w:rPr>
      </w:pPr>
      <w:r>
        <w:rPr>
          <w:rFonts w:hint="eastAsia" w:ascii="仿宋" w:hAnsi="仿宋" w:eastAsia="仿宋"/>
          <w:color w:val="000000"/>
          <w:sz w:val="28"/>
          <w:szCs w:val="28"/>
        </w:rPr>
        <w:t>采购需求：</w:t>
      </w:r>
      <w:bookmarkStart w:id="1" w:name="_Hlk145771357"/>
      <w:r>
        <w:rPr>
          <w:rFonts w:hint="eastAsia" w:ascii="仿宋" w:hAnsi="仿宋" w:eastAsia="仿宋"/>
          <w:color w:val="000000"/>
          <w:sz w:val="28"/>
          <w:szCs w:val="28"/>
        </w:rPr>
        <w:t>道路建设、停车场及配套设施建设、公共空间治理、助餐点改造提升、治理安全提升、道路亮化等；详见谈判文件、</w:t>
      </w:r>
      <w:r>
        <w:rPr>
          <w:rFonts w:hint="eastAsia" w:ascii="仿宋" w:hAnsi="仿宋" w:eastAsia="仿宋"/>
          <w:color w:val="000000"/>
          <w:sz w:val="28"/>
          <w:szCs w:val="28"/>
          <w:lang w:eastAsia="zh-CN"/>
        </w:rPr>
        <w:t>图纸（如有）、</w:t>
      </w:r>
      <w:r>
        <w:rPr>
          <w:rFonts w:hint="eastAsia" w:ascii="仿宋" w:hAnsi="仿宋" w:eastAsia="仿宋"/>
          <w:color w:val="000000"/>
          <w:sz w:val="28"/>
          <w:szCs w:val="28"/>
        </w:rPr>
        <w:t>工程量清单及编制说明。</w:t>
      </w:r>
      <w:bookmarkEnd w:id="1"/>
    </w:p>
    <w:p w14:paraId="5ADFA547">
      <w:pPr>
        <w:spacing w:line="360" w:lineRule="auto"/>
        <w:ind w:firstLine="518"/>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合同履行期限：</w:t>
      </w:r>
      <w:bookmarkStart w:id="2" w:name="_Hlk145771367"/>
      <w:r>
        <w:rPr>
          <w:rFonts w:hint="eastAsia" w:ascii="仿宋" w:hAnsi="仿宋" w:eastAsia="仿宋"/>
          <w:color w:val="auto"/>
          <w:sz w:val="28"/>
          <w:szCs w:val="28"/>
          <w:highlight w:val="none"/>
        </w:rPr>
        <w:t>采购合同签订后</w:t>
      </w:r>
      <w:r>
        <w:rPr>
          <w:rFonts w:hint="eastAsia" w:ascii="仿宋" w:hAnsi="仿宋" w:eastAsia="仿宋"/>
          <w:color w:val="auto"/>
          <w:sz w:val="28"/>
          <w:szCs w:val="28"/>
          <w:highlight w:val="none"/>
          <w:lang w:val="en-US" w:eastAsia="zh-CN"/>
        </w:rPr>
        <w:t>90</w:t>
      </w:r>
      <w:r>
        <w:rPr>
          <w:rFonts w:hint="eastAsia" w:ascii="仿宋" w:hAnsi="仿宋" w:eastAsia="仿宋"/>
          <w:color w:val="auto"/>
          <w:sz w:val="28"/>
          <w:szCs w:val="28"/>
          <w:highlight w:val="none"/>
        </w:rPr>
        <w:t>日完成全部工作。</w:t>
      </w:r>
      <w:bookmarkEnd w:id="2"/>
    </w:p>
    <w:p w14:paraId="07832A10">
      <w:pPr>
        <w:spacing w:line="560" w:lineRule="exact"/>
        <w:ind w:firstLine="518"/>
        <w:rPr>
          <w:rFonts w:ascii="仿宋" w:hAnsi="仿宋" w:eastAsia="仿宋"/>
          <w:sz w:val="28"/>
          <w:szCs w:val="28"/>
        </w:rPr>
      </w:pPr>
      <w:r>
        <w:rPr>
          <w:rFonts w:hint="eastAsia" w:ascii="仿宋" w:hAnsi="仿宋" w:eastAsia="仿宋"/>
          <w:sz w:val="28"/>
          <w:szCs w:val="28"/>
        </w:rPr>
        <w:t>本项目不接受联合体投标，本项目采用资格后审方式。</w:t>
      </w:r>
    </w:p>
    <w:p w14:paraId="3096F8F8">
      <w:pPr>
        <w:pStyle w:val="235"/>
        <w:spacing w:before="0" w:beforeAutospacing="0" w:after="0" w:afterAutospacing="0" w:line="560" w:lineRule="exact"/>
        <w:jc w:val="both"/>
        <w:rPr>
          <w:rFonts w:ascii="仿宋" w:hAnsi="仿宋" w:eastAsia="仿宋"/>
          <w:bCs/>
          <w:sz w:val="28"/>
          <w:szCs w:val="28"/>
        </w:rPr>
      </w:pPr>
      <w:r>
        <w:rPr>
          <w:rFonts w:hint="eastAsia" w:ascii="仿宋" w:hAnsi="仿宋" w:eastAsia="仿宋"/>
          <w:bCs/>
          <w:sz w:val="28"/>
          <w:szCs w:val="28"/>
        </w:rPr>
        <w:t>二、申请人的资格要求</w:t>
      </w:r>
    </w:p>
    <w:p w14:paraId="4C310150">
      <w:pPr>
        <w:spacing w:line="560" w:lineRule="exact"/>
        <w:ind w:firstLine="518"/>
        <w:rPr>
          <w:rFonts w:ascii="仿宋" w:hAnsi="仿宋" w:eastAsia="仿宋"/>
          <w:color w:val="000000"/>
          <w:sz w:val="28"/>
          <w:szCs w:val="28"/>
        </w:rPr>
      </w:pPr>
      <w:r>
        <w:rPr>
          <w:rFonts w:hint="eastAsia" w:ascii="仿宋" w:hAnsi="仿宋" w:eastAsia="仿宋"/>
          <w:sz w:val="28"/>
          <w:szCs w:val="28"/>
        </w:rPr>
        <w:t>1.满足《中华人民共和国政府采购法》第二十二条规定</w:t>
      </w:r>
      <w:r>
        <w:rPr>
          <w:rFonts w:hint="eastAsia" w:ascii="仿宋" w:hAnsi="仿宋" w:eastAsia="仿宋"/>
          <w:color w:val="000000"/>
          <w:sz w:val="28"/>
          <w:szCs w:val="28"/>
        </w:rPr>
        <w:t>：</w:t>
      </w:r>
    </w:p>
    <w:p w14:paraId="62CE9F7F">
      <w:pPr>
        <w:spacing w:line="560" w:lineRule="exact"/>
        <w:ind w:firstLine="518"/>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）具有独立承担民事责任的能力；</w:t>
      </w:r>
    </w:p>
    <w:p w14:paraId="4A238E63">
      <w:pPr>
        <w:spacing w:line="560" w:lineRule="exact"/>
        <w:ind w:firstLine="518"/>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）具有良好的商业信誉和健全的财务会计制度；</w:t>
      </w:r>
    </w:p>
    <w:p w14:paraId="3ED5F3F5">
      <w:pPr>
        <w:spacing w:line="560" w:lineRule="exact"/>
        <w:ind w:firstLine="518"/>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）具有履行合同所必需的设备和专业技术能力；</w:t>
      </w:r>
    </w:p>
    <w:p w14:paraId="1DD5861D">
      <w:pPr>
        <w:spacing w:line="560" w:lineRule="exact"/>
        <w:ind w:firstLine="518"/>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4</w:t>
      </w:r>
      <w:r>
        <w:rPr>
          <w:rFonts w:ascii="仿宋" w:hAnsi="仿宋" w:eastAsia="仿宋"/>
          <w:sz w:val="28"/>
          <w:szCs w:val="28"/>
        </w:rPr>
        <w:t>）有依法缴纳税收和社会保障资金的良好记录；</w:t>
      </w:r>
    </w:p>
    <w:p w14:paraId="565A34DB">
      <w:pPr>
        <w:spacing w:line="560" w:lineRule="exact"/>
        <w:ind w:firstLine="518"/>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）参加政府采购活动前三年内，在经营活动中没有重大违法记录；</w:t>
      </w:r>
    </w:p>
    <w:p w14:paraId="2A1315CA">
      <w:pPr>
        <w:spacing w:line="560" w:lineRule="exact"/>
        <w:ind w:firstLine="518"/>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6</w:t>
      </w:r>
      <w:r>
        <w:rPr>
          <w:rFonts w:ascii="仿宋" w:hAnsi="仿宋" w:eastAsia="仿宋"/>
          <w:sz w:val="28"/>
          <w:szCs w:val="28"/>
        </w:rPr>
        <w:t>）法律、行政法规规定的其他条件。</w:t>
      </w:r>
    </w:p>
    <w:p w14:paraId="4CF8EEAD">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2.未被“信用中国”网站（www.creditchina.gov.cn）列入失信被执行人、重大税收违法案件当事人名单、政府采购严重失信行为记录名单。</w:t>
      </w:r>
    </w:p>
    <w:p w14:paraId="4442428A">
      <w:pPr>
        <w:spacing w:line="560" w:lineRule="exact"/>
        <w:ind w:firstLine="518"/>
        <w:rPr>
          <w:rFonts w:ascii="仿宋" w:hAnsi="仿宋" w:eastAsia="仿宋"/>
          <w:sz w:val="28"/>
          <w:szCs w:val="28"/>
        </w:rPr>
      </w:pPr>
      <w:r>
        <w:rPr>
          <w:rFonts w:hint="eastAsia" w:ascii="仿宋" w:hAnsi="仿宋" w:eastAsia="仿宋"/>
          <w:color w:val="000000"/>
          <w:sz w:val="28"/>
          <w:szCs w:val="28"/>
        </w:rPr>
        <w:t>3.落实政府采购政策需满足的资格要求：本项目专门面向中小企业采购。</w:t>
      </w:r>
    </w:p>
    <w:p w14:paraId="59BA0C78">
      <w:pPr>
        <w:pStyle w:val="235"/>
        <w:shd w:val="clear" w:color="auto" w:fill="FFFFFF"/>
        <w:spacing w:before="0" w:beforeAutospacing="0" w:after="0" w:afterAutospacing="0" w:line="560" w:lineRule="exact"/>
        <w:ind w:firstLine="518"/>
        <w:rPr>
          <w:rFonts w:ascii="仿宋" w:hAnsi="仿宋" w:eastAsia="仿宋"/>
          <w:color w:val="000000"/>
          <w:sz w:val="28"/>
          <w:szCs w:val="28"/>
        </w:rPr>
      </w:pPr>
      <w:r>
        <w:rPr>
          <w:rFonts w:hint="eastAsia" w:ascii="仿宋" w:hAnsi="仿宋" w:eastAsia="仿宋"/>
          <w:color w:val="000000"/>
          <w:sz w:val="28"/>
          <w:szCs w:val="28"/>
        </w:rPr>
        <w:t>4.本项目的特定资格要求：</w:t>
      </w:r>
    </w:p>
    <w:p w14:paraId="5199EF19">
      <w:pPr>
        <w:spacing w:line="560" w:lineRule="exact"/>
        <w:ind w:firstLine="518"/>
        <w:rPr>
          <w:rFonts w:ascii="仿宋" w:hAnsi="仿宋" w:eastAsia="仿宋"/>
          <w:sz w:val="28"/>
          <w:szCs w:val="28"/>
        </w:rPr>
      </w:pPr>
      <w:r>
        <w:rPr>
          <w:rFonts w:hint="eastAsia" w:ascii="仿宋" w:hAnsi="仿宋" w:eastAsia="仿宋"/>
          <w:sz w:val="28"/>
          <w:szCs w:val="28"/>
        </w:rPr>
        <w:t xml:space="preserve">（1）具有本项目实施能力且在中华人民共和国境内合法注册的具有独立法人资格的单位，具备有效的营业执照。 </w:t>
      </w:r>
    </w:p>
    <w:p w14:paraId="02502354">
      <w:pPr>
        <w:spacing w:line="560" w:lineRule="exact"/>
        <w:ind w:firstLine="518"/>
        <w:rPr>
          <w:rFonts w:hint="eastAsia" w:ascii="仿宋" w:hAnsi="仿宋" w:eastAsia="仿宋"/>
          <w:sz w:val="28"/>
          <w:szCs w:val="28"/>
        </w:rPr>
      </w:pPr>
      <w:r>
        <w:rPr>
          <w:rFonts w:hint="eastAsia" w:ascii="仿宋" w:hAnsi="仿宋" w:eastAsia="仿宋"/>
          <w:sz w:val="28"/>
          <w:szCs w:val="28"/>
        </w:rPr>
        <w:t>(2) 供应商须具备行政主管部门核发的[市政公用工程三级](含)以上资质。</w:t>
      </w:r>
    </w:p>
    <w:p w14:paraId="3F9125FF">
      <w:pPr>
        <w:spacing w:line="560" w:lineRule="exact"/>
        <w:ind w:firstLine="518"/>
        <w:rPr>
          <w:rFonts w:hint="eastAsia" w:ascii="仿宋" w:hAnsi="仿宋" w:eastAsia="仿宋"/>
          <w:sz w:val="28"/>
          <w:szCs w:val="28"/>
        </w:rPr>
      </w:pPr>
      <w:r>
        <w:rPr>
          <w:rFonts w:hint="eastAsia" w:ascii="仿宋" w:hAnsi="仿宋" w:eastAsia="仿宋"/>
          <w:sz w:val="28"/>
          <w:szCs w:val="28"/>
        </w:rPr>
        <w:t>(3) 具备有效的安全生产许可证。</w:t>
      </w:r>
    </w:p>
    <w:p w14:paraId="6D5A92DB">
      <w:pPr>
        <w:spacing w:line="560" w:lineRule="exac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 项目经理系已在供应商单位注册并具备【市政公用工程</w:t>
      </w:r>
      <w:r>
        <w:rPr>
          <w:rFonts w:hint="eastAsia" w:ascii="仿宋" w:hAnsi="仿宋" w:eastAsia="仿宋"/>
          <w:sz w:val="28"/>
          <w:szCs w:val="28"/>
          <w:lang w:eastAsia="zh-CN"/>
        </w:rPr>
        <w:t>二级</w:t>
      </w:r>
      <w:r>
        <w:rPr>
          <w:rFonts w:hint="eastAsia" w:ascii="仿宋" w:hAnsi="仿宋" w:eastAsia="仿宋"/>
          <w:sz w:val="28"/>
          <w:szCs w:val="28"/>
        </w:rPr>
        <w:t>】（含）以上注册建造师执业资格，具备行政主管部门颁发的有效的安全生产考核合格证B类证，且未担任其他在建建设工程项目的项目经理。</w:t>
      </w:r>
    </w:p>
    <w:p w14:paraId="7AC6B28F">
      <w:pPr>
        <w:spacing w:line="520" w:lineRule="exact"/>
        <w:ind w:firstLine="508"/>
        <w:rPr>
          <w:rFonts w:hint="eastAsia" w:ascii="仿宋" w:hAnsi="仿宋" w:eastAsia="仿宋"/>
          <w:sz w:val="28"/>
          <w:szCs w:val="28"/>
          <w:highlight w:val="none"/>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 xml:space="preserve">)  </w:t>
      </w:r>
      <w:r>
        <w:rPr>
          <w:rFonts w:hint="eastAsia" w:ascii="仿宋" w:hAnsi="仿宋" w:eastAsia="仿宋"/>
          <w:sz w:val="28"/>
          <w:szCs w:val="28"/>
          <w:highlight w:val="none"/>
        </w:rPr>
        <w:t>项目负责人必须提供在提交首次响应文件时间前6个月内投标人任意1个月为所报项目负责人缴纳的由劳动和社会保障部门出具的养老保险金缴费单据凭证，需明确缴费月份、个人姓名、缴费单位，具有社保中心章或社保中心参保缴费证明电子专用章，或具有可验证的二维码或验证码。如报名项目负责人为事业单位编制人员，须由上级主管部门出示人事证明）。</w:t>
      </w:r>
    </w:p>
    <w:p w14:paraId="770D2F63">
      <w:pPr>
        <w:spacing w:line="520" w:lineRule="exact"/>
        <w:ind w:firstLine="508"/>
        <w:rPr>
          <w:rFonts w:ascii="仿宋" w:hAnsi="仿宋" w:eastAsia="仿宋"/>
          <w:sz w:val="28"/>
          <w:szCs w:val="28"/>
        </w:rPr>
      </w:pPr>
      <w:r>
        <w:rPr>
          <w:rFonts w:hint="eastAsia" w:ascii="仿宋" w:hAnsi="仿宋" w:eastAsia="仿宋"/>
          <w:sz w:val="28"/>
          <w:szCs w:val="28"/>
        </w:rPr>
        <w:t xml:space="preserve">(6) 企业资质动态监管： </w:t>
      </w:r>
    </w:p>
    <w:p w14:paraId="66B34F09">
      <w:pPr>
        <w:spacing w:line="520" w:lineRule="exact"/>
        <w:ind w:firstLine="508"/>
        <w:rPr>
          <w:rFonts w:ascii="仿宋" w:hAnsi="仿宋" w:eastAsia="仿宋"/>
          <w:sz w:val="28"/>
          <w:szCs w:val="28"/>
        </w:rPr>
      </w:pPr>
      <w:r>
        <w:rPr>
          <w:rFonts w:hint="eastAsia" w:ascii="仿宋" w:hAnsi="仿宋" w:eastAsia="仿宋"/>
          <w:sz w:val="28"/>
          <w:szCs w:val="28"/>
        </w:rPr>
        <w:t>评标当日，供应商投标所用资质核查结果为不达标的，视为供应商资质条件不符合国家有关规定，或不满足谈判文件规定的资格条件。</w:t>
      </w:r>
    </w:p>
    <w:p w14:paraId="2BF7248F">
      <w:pPr>
        <w:spacing w:line="520" w:lineRule="exact"/>
        <w:ind w:firstLine="508"/>
        <w:rPr>
          <w:rFonts w:ascii="仿宋" w:hAnsi="仿宋" w:eastAsia="仿宋"/>
          <w:sz w:val="28"/>
          <w:szCs w:val="28"/>
        </w:rPr>
      </w:pPr>
      <w:r>
        <w:rPr>
          <w:rFonts w:hint="eastAsia" w:ascii="仿宋" w:hAnsi="仿宋" w:eastAsia="仿宋"/>
          <w:sz w:val="28"/>
          <w:szCs w:val="28"/>
        </w:rPr>
        <w:t>中标公示期间，中标候选人投标所用资质核查结果为不达标的，视为其资质条件不符合国家有关规定。</w:t>
      </w:r>
    </w:p>
    <w:p w14:paraId="51514F29">
      <w:pPr>
        <w:spacing w:line="520" w:lineRule="exact"/>
        <w:ind w:firstLine="508"/>
        <w:rPr>
          <w:rFonts w:hint="eastAsia" w:ascii="仿宋" w:hAnsi="仿宋" w:eastAsia="仿宋"/>
          <w:sz w:val="28"/>
          <w:szCs w:val="28"/>
        </w:rPr>
      </w:pPr>
      <w:r>
        <w:rPr>
          <w:rFonts w:hint="eastAsia" w:ascii="仿宋" w:hAnsi="仿宋" w:eastAsia="仿宋"/>
          <w:sz w:val="28"/>
          <w:szCs w:val="28"/>
        </w:rPr>
        <w:t>动态监管不合格资质查询网址：https://zhfwpt.jsszfhcxjst.jiangsu.gov.cn:12443/ms/admin/#/open/dthc-list</w:t>
      </w:r>
    </w:p>
    <w:p w14:paraId="0C6F94AE">
      <w:pPr>
        <w:spacing w:line="520" w:lineRule="exact"/>
        <w:ind w:firstLine="508"/>
        <w:rPr>
          <w:rFonts w:ascii="仿宋" w:hAnsi="仿宋" w:eastAsia="仿宋"/>
          <w:sz w:val="28"/>
          <w:szCs w:val="28"/>
        </w:rPr>
      </w:pPr>
      <w:r>
        <w:rPr>
          <w:rFonts w:hint="eastAsia" w:ascii="仿宋" w:hAnsi="仿宋" w:eastAsia="仿宋"/>
          <w:sz w:val="28"/>
          <w:szCs w:val="28"/>
        </w:rPr>
        <w:t>（7）本项目专门面向中小企业，供应商应为中小微企业或监狱企业或残疾人福利性单位。</w:t>
      </w:r>
    </w:p>
    <w:p w14:paraId="7F30E37F">
      <w:pPr>
        <w:spacing w:line="520" w:lineRule="exact"/>
        <w:ind w:firstLine="508"/>
        <w:rPr>
          <w:rFonts w:hint="eastAsia" w:ascii="仿宋" w:hAnsi="仿宋" w:eastAsia="仿宋" w:cs="仿宋_GB2312"/>
          <w:bCs/>
          <w:sz w:val="28"/>
          <w:szCs w:val="28"/>
        </w:rPr>
      </w:pPr>
      <w:r>
        <w:rPr>
          <w:rFonts w:hint="eastAsia" w:ascii="仿宋" w:hAnsi="仿宋" w:eastAsia="仿宋" w:cs="仿宋_GB2312"/>
          <w:bCs/>
          <w:sz w:val="28"/>
          <w:szCs w:val="28"/>
        </w:rPr>
        <w:t>本项目不接受供应商以联合体的身份参考，本项目采用资格后审方式。</w:t>
      </w:r>
    </w:p>
    <w:p w14:paraId="56F17196">
      <w:pPr>
        <w:pStyle w:val="235"/>
        <w:spacing w:before="0" w:beforeAutospacing="0" w:after="0" w:afterAutospacing="0" w:line="560" w:lineRule="exact"/>
        <w:jc w:val="both"/>
        <w:rPr>
          <w:rFonts w:ascii="仿宋" w:hAnsi="仿宋" w:eastAsia="仿宋"/>
          <w:bCs/>
          <w:sz w:val="28"/>
          <w:szCs w:val="28"/>
        </w:rPr>
      </w:pPr>
      <w:r>
        <w:rPr>
          <w:rFonts w:hint="eastAsia" w:ascii="仿宋" w:hAnsi="仿宋" w:eastAsia="仿宋"/>
          <w:bCs/>
          <w:sz w:val="28"/>
          <w:szCs w:val="28"/>
        </w:rPr>
        <w:t>三、获取谈判文件</w:t>
      </w:r>
    </w:p>
    <w:p w14:paraId="3E98BF5A">
      <w:pPr>
        <w:spacing w:line="560" w:lineRule="exact"/>
        <w:ind w:firstLine="540"/>
        <w:rPr>
          <w:rFonts w:ascii="仿宋" w:hAnsi="仿宋" w:eastAsia="仿宋" w:cs="宋体"/>
          <w:sz w:val="28"/>
          <w:szCs w:val="28"/>
        </w:rPr>
      </w:pPr>
      <w:r>
        <w:rPr>
          <w:rFonts w:hint="eastAsia" w:ascii="仿宋" w:hAnsi="仿宋" w:eastAsia="仿宋" w:cs="宋体"/>
          <w:sz w:val="28"/>
          <w:szCs w:val="28"/>
        </w:rPr>
        <w:t>（一）时间：</w:t>
      </w:r>
      <w:r>
        <w:rPr>
          <w:rFonts w:hint="eastAsia" w:ascii="仿宋" w:hAnsi="仿宋" w:eastAsia="仿宋" w:cs="宋体"/>
          <w:color w:val="FF0000"/>
          <w:sz w:val="28"/>
          <w:szCs w:val="28"/>
        </w:rPr>
        <w:t>202</w:t>
      </w:r>
      <w:r>
        <w:rPr>
          <w:rFonts w:hint="eastAsia" w:ascii="仿宋" w:hAnsi="仿宋" w:eastAsia="仿宋" w:cs="宋体"/>
          <w:color w:val="FF0000"/>
          <w:sz w:val="28"/>
          <w:szCs w:val="28"/>
          <w:lang w:val="en-US" w:eastAsia="zh-CN"/>
        </w:rPr>
        <w:t>6</w:t>
      </w:r>
      <w:r>
        <w:rPr>
          <w:rFonts w:hint="eastAsia" w:ascii="仿宋" w:hAnsi="仿宋" w:eastAsia="仿宋" w:cs="宋体"/>
          <w:color w:val="FF0000"/>
          <w:sz w:val="28"/>
          <w:szCs w:val="28"/>
        </w:rPr>
        <w:t>年</w:t>
      </w:r>
      <w:r>
        <w:rPr>
          <w:rFonts w:hint="eastAsia" w:ascii="仿宋" w:hAnsi="仿宋" w:eastAsia="仿宋" w:cs="宋体"/>
          <w:color w:val="FF0000"/>
          <w:sz w:val="28"/>
          <w:szCs w:val="28"/>
          <w:lang w:val="en-US" w:eastAsia="zh-CN"/>
        </w:rPr>
        <w:t>1</w:t>
      </w:r>
      <w:r>
        <w:rPr>
          <w:rFonts w:hint="eastAsia" w:ascii="仿宋" w:hAnsi="仿宋" w:eastAsia="仿宋" w:cs="宋体"/>
          <w:color w:val="FF0000"/>
          <w:sz w:val="28"/>
          <w:szCs w:val="28"/>
        </w:rPr>
        <w:t>月</w:t>
      </w:r>
      <w:r>
        <w:rPr>
          <w:rFonts w:hint="eastAsia" w:ascii="仿宋" w:hAnsi="仿宋" w:eastAsia="仿宋" w:cs="宋体"/>
          <w:color w:val="FF0000"/>
          <w:sz w:val="28"/>
          <w:szCs w:val="28"/>
          <w:lang w:val="en-US" w:eastAsia="zh-CN"/>
        </w:rPr>
        <w:t>27</w:t>
      </w:r>
      <w:r>
        <w:rPr>
          <w:rFonts w:hint="eastAsia" w:ascii="仿宋" w:hAnsi="仿宋" w:eastAsia="仿宋" w:cs="宋体"/>
          <w:color w:val="FF0000"/>
          <w:sz w:val="28"/>
          <w:szCs w:val="28"/>
        </w:rPr>
        <w:t>日至202</w:t>
      </w:r>
      <w:r>
        <w:rPr>
          <w:rFonts w:hint="eastAsia" w:ascii="仿宋" w:hAnsi="仿宋" w:eastAsia="仿宋" w:cs="宋体"/>
          <w:color w:val="FF0000"/>
          <w:sz w:val="28"/>
          <w:szCs w:val="28"/>
          <w:lang w:val="en-US" w:eastAsia="zh-CN"/>
        </w:rPr>
        <w:t>6</w:t>
      </w:r>
      <w:r>
        <w:rPr>
          <w:rFonts w:hint="eastAsia" w:ascii="仿宋" w:hAnsi="仿宋" w:eastAsia="仿宋" w:cs="宋体"/>
          <w:color w:val="FF0000"/>
          <w:sz w:val="28"/>
          <w:szCs w:val="28"/>
        </w:rPr>
        <w:t>年</w:t>
      </w:r>
      <w:r>
        <w:rPr>
          <w:rFonts w:hint="eastAsia" w:ascii="仿宋" w:hAnsi="仿宋" w:eastAsia="仿宋" w:cs="宋体"/>
          <w:color w:val="FF0000"/>
          <w:sz w:val="28"/>
          <w:szCs w:val="28"/>
          <w:lang w:val="en-US" w:eastAsia="zh-CN"/>
        </w:rPr>
        <w:t>1</w:t>
      </w:r>
      <w:r>
        <w:rPr>
          <w:rFonts w:hint="eastAsia" w:ascii="仿宋" w:hAnsi="仿宋" w:eastAsia="仿宋" w:cs="宋体"/>
          <w:color w:val="FF0000"/>
          <w:sz w:val="28"/>
          <w:szCs w:val="28"/>
        </w:rPr>
        <w:t>月</w:t>
      </w:r>
      <w:r>
        <w:rPr>
          <w:rFonts w:hint="eastAsia" w:ascii="仿宋" w:hAnsi="仿宋" w:eastAsia="仿宋" w:cs="宋体"/>
          <w:color w:val="FF0000"/>
          <w:sz w:val="28"/>
          <w:szCs w:val="28"/>
          <w:lang w:val="en-US" w:eastAsia="zh-CN"/>
        </w:rPr>
        <w:t>29</w:t>
      </w:r>
      <w:r>
        <w:rPr>
          <w:rFonts w:hint="eastAsia" w:ascii="仿宋" w:hAnsi="仿宋" w:eastAsia="仿宋" w:cs="宋体"/>
          <w:color w:val="FF0000"/>
          <w:sz w:val="28"/>
          <w:szCs w:val="28"/>
        </w:rPr>
        <w:t>日。</w:t>
      </w:r>
    </w:p>
    <w:p w14:paraId="515E99AD">
      <w:pPr>
        <w:spacing w:line="560" w:lineRule="exact"/>
        <w:ind w:firstLine="540"/>
        <w:rPr>
          <w:rFonts w:ascii="仿宋" w:hAnsi="仿宋" w:eastAsia="仿宋" w:cs="宋体"/>
          <w:sz w:val="28"/>
          <w:szCs w:val="28"/>
        </w:rPr>
      </w:pPr>
      <w:r>
        <w:rPr>
          <w:rFonts w:hint="eastAsia" w:ascii="仿宋" w:hAnsi="仿宋" w:eastAsia="仿宋" w:cs="宋体"/>
          <w:sz w:val="28"/>
          <w:szCs w:val="28"/>
        </w:rPr>
        <w:t>（二）获取方式：</w:t>
      </w:r>
    </w:p>
    <w:p w14:paraId="667F6091">
      <w:pPr>
        <w:spacing w:line="560" w:lineRule="exact"/>
        <w:ind w:firstLine="540"/>
        <w:rPr>
          <w:rFonts w:ascii="仿宋" w:hAnsi="仿宋" w:eastAsia="仿宋" w:cs="宋体"/>
          <w:sz w:val="28"/>
          <w:szCs w:val="28"/>
        </w:rPr>
      </w:pPr>
      <w:r>
        <w:rPr>
          <w:rFonts w:hint="eastAsia" w:ascii="仿宋" w:hAnsi="仿宋" w:eastAsia="仿宋" w:cs="宋体"/>
          <w:sz w:val="28"/>
          <w:szCs w:val="28"/>
        </w:rPr>
        <w:t>1.地点：网上注册登记成功后系统内免费下载。</w:t>
      </w:r>
    </w:p>
    <w:p w14:paraId="1A743A8A">
      <w:pPr>
        <w:spacing w:line="560" w:lineRule="exact"/>
        <w:ind w:firstLine="540"/>
        <w:rPr>
          <w:rFonts w:ascii="仿宋" w:hAnsi="仿宋" w:eastAsia="仿宋" w:cs="宋体"/>
          <w:sz w:val="28"/>
          <w:szCs w:val="28"/>
        </w:rPr>
      </w:pPr>
      <w:r>
        <w:rPr>
          <w:rFonts w:hint="eastAsia" w:ascii="仿宋" w:hAnsi="仿宋" w:eastAsia="仿宋" w:cs="宋体"/>
          <w:sz w:val="28"/>
          <w:szCs w:val="28"/>
        </w:rPr>
        <w:t>2.获取方式：本项目采用网上注册登记方式。</w:t>
      </w:r>
    </w:p>
    <w:p w14:paraId="10C93102">
      <w:pPr>
        <w:spacing w:line="560" w:lineRule="exact"/>
        <w:ind w:firstLine="540"/>
        <w:rPr>
          <w:rFonts w:ascii="仿宋" w:hAnsi="仿宋" w:eastAsia="仿宋" w:cs="宋体"/>
          <w:sz w:val="28"/>
          <w:szCs w:val="28"/>
        </w:rPr>
      </w:pPr>
      <w:r>
        <w:rPr>
          <w:rFonts w:hint="eastAsia" w:ascii="仿宋" w:hAnsi="仿宋" w:eastAsia="仿宋" w:cs="宋体"/>
          <w:sz w:val="28"/>
          <w:szCs w:val="28"/>
        </w:rPr>
        <w:t>3.潜在投标人访问电子招标投标交易平台的网络地址和方法：</w:t>
      </w:r>
    </w:p>
    <w:p w14:paraId="51D22E71">
      <w:pPr>
        <w:spacing w:line="560" w:lineRule="exact"/>
        <w:ind w:firstLine="540"/>
        <w:rPr>
          <w:rFonts w:ascii="仿宋" w:hAnsi="仿宋" w:eastAsia="仿宋" w:cs="宋体"/>
          <w:sz w:val="28"/>
          <w:szCs w:val="28"/>
        </w:rPr>
      </w:pPr>
      <w:r>
        <w:rPr>
          <w:rFonts w:hint="eastAsia" w:ascii="仿宋" w:hAnsi="仿宋" w:eastAsia="仿宋" w:cs="宋体"/>
          <w:sz w:val="28"/>
          <w:szCs w:val="28"/>
        </w:rPr>
        <w:t>（1）潜在投标人访问电子招标投标交易平台的网络地址和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0D05CB83">
      <w:pPr>
        <w:spacing w:line="560" w:lineRule="exact"/>
        <w:ind w:firstLine="540"/>
        <w:rPr>
          <w:rFonts w:ascii="仿宋" w:hAnsi="仿宋" w:eastAsia="仿宋" w:cs="宋体"/>
          <w:sz w:val="28"/>
          <w:szCs w:val="28"/>
        </w:rPr>
      </w:pPr>
      <w:r>
        <w:rPr>
          <w:rFonts w:hint="eastAsia" w:ascii="仿宋" w:hAnsi="仿宋" w:eastAsia="仿宋" w:cs="宋体"/>
          <w:sz w:val="28"/>
          <w:szCs w:val="28"/>
        </w:rPr>
        <w:t>（2）潜在投标人访问“苏采云”系统的网络地址和方法：“苏采云”系统的网址：http://jszfcg.jsczt.cn/，点击“苏采云”进入系统。</w:t>
      </w:r>
    </w:p>
    <w:p w14:paraId="0C5BAD00">
      <w:pPr>
        <w:spacing w:line="560" w:lineRule="exact"/>
        <w:ind w:firstLine="540"/>
        <w:rPr>
          <w:rFonts w:ascii="仿宋" w:hAnsi="仿宋" w:eastAsia="仿宋" w:cs="宋体"/>
          <w:color w:val="FF0000"/>
          <w:sz w:val="28"/>
          <w:szCs w:val="28"/>
        </w:rPr>
      </w:pPr>
      <w:r>
        <w:rPr>
          <w:rFonts w:hint="eastAsia" w:ascii="仿宋" w:hAnsi="仿宋" w:eastAsia="仿宋" w:cs="宋体"/>
          <w:sz w:val="28"/>
          <w:szCs w:val="28"/>
        </w:rPr>
        <w:t>（3）</w:t>
      </w:r>
      <w:r>
        <w:rPr>
          <w:rFonts w:hint="eastAsia" w:ascii="仿宋" w:hAnsi="仿宋" w:eastAsia="仿宋" w:cs="宋体"/>
          <w:color w:val="FF0000"/>
          <w:sz w:val="28"/>
          <w:szCs w:val="28"/>
        </w:rPr>
        <w:t>“CA数字证书”的获取：供应商需办理方正CA锁：</w:t>
      </w:r>
    </w:p>
    <w:p w14:paraId="79F10BEE">
      <w:pPr>
        <w:spacing w:line="560" w:lineRule="exact"/>
        <w:rPr>
          <w:rFonts w:ascii="仿宋" w:hAnsi="仿宋" w:eastAsia="仿宋" w:cs="宋体"/>
          <w:color w:val="FF0000"/>
          <w:sz w:val="28"/>
          <w:szCs w:val="28"/>
        </w:rPr>
      </w:pPr>
      <w:r>
        <w:rPr>
          <w:rFonts w:hint="eastAsia" w:ascii="仿宋" w:hAnsi="仿宋" w:eastAsia="仿宋" w:cs="宋体"/>
          <w:color w:val="FF0000"/>
          <w:sz w:val="28"/>
          <w:szCs w:val="28"/>
        </w:rPr>
        <w:t>http://www.ccgp-jiangsu.gov.cn/jiangsu/zlxz/ee/ee3a4bc5a3454aa2b0d9312230633ce9.html 。</w:t>
      </w:r>
      <w:r>
        <w:rPr>
          <w:rFonts w:ascii="仿宋" w:hAnsi="仿宋" w:eastAsia="仿宋" w:cs="宋体"/>
          <w:color w:val="FF0000"/>
          <w:sz w:val="28"/>
          <w:szCs w:val="28"/>
        </w:rPr>
        <w:t xml:space="preserve"> </w:t>
      </w:r>
    </w:p>
    <w:p w14:paraId="7B2802B3">
      <w:pPr>
        <w:spacing w:line="560" w:lineRule="exact"/>
        <w:ind w:firstLine="540"/>
        <w:rPr>
          <w:rFonts w:ascii="仿宋" w:hAnsi="仿宋" w:eastAsia="仿宋" w:cs="宋体"/>
          <w:sz w:val="28"/>
          <w:szCs w:val="28"/>
        </w:rPr>
      </w:pPr>
      <w:r>
        <w:rPr>
          <w:rFonts w:hint="eastAsia" w:ascii="仿宋" w:hAnsi="仿宋" w:eastAsia="仿宋" w:cs="宋体"/>
          <w:sz w:val="28"/>
          <w:szCs w:val="28"/>
        </w:rPr>
        <w:t>（4）采购文件（后缀名为“.kedt”）、供应商操作手册及政府采购客户端工具可通过“苏采云”系统--已报名项目--报名详情页面内相应链接进行下载；供应商操作手册及政府采购客户端工具可通过泰州政府采购网</w:t>
      </w:r>
      <w:r>
        <w:rPr>
          <w:rFonts w:ascii="仿宋" w:hAnsi="仿宋" w:eastAsia="仿宋" w:cs="宋体"/>
          <w:sz w:val="28"/>
          <w:szCs w:val="28"/>
        </w:rPr>
        <w:t>—</w:t>
      </w:r>
      <w:r>
        <w:rPr>
          <w:rFonts w:hint="eastAsia" w:ascii="仿宋" w:hAnsi="仿宋" w:eastAsia="仿宋" w:cs="宋体"/>
          <w:sz w:val="28"/>
          <w:szCs w:val="28"/>
        </w:rPr>
        <w:t>服务指南--下载中心，点击进入“</w:t>
      </w:r>
      <w:r>
        <w:fldChar w:fldCharType="begin"/>
      </w:r>
      <w:r>
        <w:instrText xml:space="preserve"> HYPERLINK "http://czj.taizhou.gov.cn/art/2022/12/9/art_61762_3436049.html" \t "_blank" \o "苏采云系统操作手册（供应商）" </w:instrText>
      </w:r>
      <w:r>
        <w:fldChar w:fldCharType="separate"/>
      </w:r>
      <w:r>
        <w:rPr>
          <w:rFonts w:ascii="仿宋" w:hAnsi="仿宋" w:eastAsia="仿宋" w:cs="宋体"/>
          <w:sz w:val="28"/>
          <w:szCs w:val="28"/>
        </w:rPr>
        <w:t>苏采云系统操作手册（供应商）</w:t>
      </w:r>
      <w:r>
        <w:rPr>
          <w:rFonts w:ascii="仿宋" w:hAnsi="仿宋" w:eastAsia="仿宋" w:cs="宋体"/>
          <w:sz w:val="28"/>
          <w:szCs w:val="28"/>
        </w:rPr>
        <w:fldChar w:fldCharType="end"/>
      </w:r>
      <w:r>
        <w:rPr>
          <w:rFonts w:hint="eastAsia" w:ascii="仿宋" w:hAnsi="仿宋" w:eastAsia="仿宋" w:cs="宋体"/>
          <w:sz w:val="28"/>
          <w:szCs w:val="28"/>
        </w:rPr>
        <w:t>”，进行下载。</w:t>
      </w:r>
    </w:p>
    <w:p w14:paraId="3B173A4C">
      <w:pPr>
        <w:spacing w:line="560" w:lineRule="exact"/>
        <w:ind w:firstLine="540"/>
        <w:rPr>
          <w:rFonts w:ascii="仿宋" w:hAnsi="仿宋" w:eastAsia="仿宋" w:cs="宋体"/>
          <w:sz w:val="28"/>
          <w:szCs w:val="28"/>
        </w:rPr>
      </w:pPr>
      <w:r>
        <w:rPr>
          <w:rFonts w:hint="eastAsia" w:ascii="仿宋" w:hAnsi="仿宋" w:eastAsia="仿宋" w:cs="宋体"/>
          <w:sz w:val="28"/>
          <w:szCs w:val="28"/>
        </w:rPr>
        <w:t>（5）招标代理机构（采购代理机构）将数据电文形式的招标文件加载至“苏采云”系统，供潜在投标人下载或者查阅。</w:t>
      </w:r>
    </w:p>
    <w:p w14:paraId="08A0051B">
      <w:pPr>
        <w:spacing w:line="560" w:lineRule="exact"/>
        <w:ind w:firstLine="540"/>
        <w:rPr>
          <w:rFonts w:ascii="仿宋" w:hAnsi="仿宋" w:eastAsia="仿宋" w:cs="宋体"/>
          <w:sz w:val="28"/>
          <w:szCs w:val="28"/>
        </w:rPr>
      </w:pPr>
      <w:r>
        <w:rPr>
          <w:rFonts w:hint="eastAsia" w:ascii="仿宋" w:hAnsi="仿宋" w:eastAsia="仿宋" w:cs="宋体"/>
          <w:sz w:val="28"/>
          <w:szCs w:val="28"/>
        </w:rPr>
        <w:t>（6）苏采云系统使用谷歌浏览器参与不见面开标。</w:t>
      </w:r>
    </w:p>
    <w:p w14:paraId="6D92234A">
      <w:pPr>
        <w:spacing w:line="560" w:lineRule="exact"/>
        <w:ind w:firstLine="540"/>
        <w:rPr>
          <w:rFonts w:ascii="仿宋" w:hAnsi="仿宋" w:eastAsia="仿宋" w:cs="宋体"/>
          <w:sz w:val="28"/>
          <w:szCs w:val="28"/>
        </w:rPr>
      </w:pPr>
      <w:r>
        <w:rPr>
          <w:rFonts w:hint="eastAsia" w:ascii="仿宋" w:hAnsi="仿宋" w:eastAsia="仿宋" w:cs="宋体"/>
          <w:sz w:val="28"/>
          <w:szCs w:val="28"/>
        </w:rPr>
        <w:t>（7）有关本次采购的事项若存在变动或修改，敬请及时关注“江苏政府采购网”发布的更正公告。</w:t>
      </w:r>
    </w:p>
    <w:p w14:paraId="6F0070F5">
      <w:pPr>
        <w:pStyle w:val="235"/>
        <w:shd w:val="clear" w:color="auto" w:fill="FFFFFF"/>
        <w:spacing w:before="0" w:beforeAutospacing="0" w:after="0" w:afterAutospacing="0" w:line="560" w:lineRule="exact"/>
        <w:ind w:firstLine="560"/>
        <w:jc w:val="both"/>
        <w:rPr>
          <w:rFonts w:ascii="仿宋" w:hAnsi="仿宋" w:eastAsia="仿宋"/>
          <w:color w:val="333333"/>
          <w:sz w:val="28"/>
          <w:szCs w:val="28"/>
        </w:rPr>
      </w:pPr>
      <w:r>
        <w:rPr>
          <w:rFonts w:hint="eastAsia" w:ascii="仿宋" w:hAnsi="仿宋" w:eastAsia="仿宋"/>
          <w:color w:val="000000"/>
          <w:sz w:val="28"/>
          <w:szCs w:val="28"/>
        </w:rPr>
        <w:t>如潜在供应商未按上述要求操作，将自行承担所产生的风险。</w:t>
      </w:r>
    </w:p>
    <w:p w14:paraId="571594D8">
      <w:pPr>
        <w:pStyle w:val="47"/>
        <w:spacing w:before="0" w:after="0" w:line="560" w:lineRule="exact"/>
        <w:rPr>
          <w:rFonts w:ascii="仿宋" w:hAnsi="仿宋" w:eastAsia="仿宋" w:cs="宋体"/>
          <w:b w:val="0"/>
          <w:sz w:val="28"/>
          <w:szCs w:val="28"/>
        </w:rPr>
      </w:pPr>
      <w:r>
        <w:rPr>
          <w:rFonts w:hint="eastAsia" w:ascii="仿宋" w:hAnsi="仿宋" w:eastAsia="仿宋" w:cs="宋体"/>
          <w:b w:val="0"/>
          <w:sz w:val="28"/>
          <w:szCs w:val="28"/>
        </w:rPr>
        <w:t>四、提交响应文件截止时间和地点</w:t>
      </w:r>
    </w:p>
    <w:p w14:paraId="0716C0A2">
      <w:pPr>
        <w:spacing w:line="560" w:lineRule="exact"/>
        <w:ind w:firstLine="540"/>
        <w:rPr>
          <w:rFonts w:ascii="仿宋" w:hAnsi="仿宋" w:eastAsia="仿宋" w:cs="宋体"/>
          <w:color w:val="FF0000"/>
          <w:sz w:val="28"/>
          <w:szCs w:val="28"/>
        </w:rPr>
      </w:pPr>
      <w:r>
        <w:rPr>
          <w:rFonts w:hint="eastAsia" w:ascii="仿宋" w:hAnsi="仿宋" w:eastAsia="仿宋" w:cs="宋体"/>
          <w:sz w:val="28"/>
          <w:szCs w:val="28"/>
        </w:rPr>
        <w:t>谈判响应文件递交截止时间：</w:t>
      </w:r>
      <w:r>
        <w:rPr>
          <w:rFonts w:hint="eastAsia" w:ascii="仿宋" w:hAnsi="仿宋" w:eastAsia="仿宋" w:cs="宋体"/>
          <w:color w:val="FF0000"/>
          <w:sz w:val="28"/>
          <w:szCs w:val="28"/>
        </w:rPr>
        <w:t>202</w:t>
      </w:r>
      <w:r>
        <w:rPr>
          <w:rFonts w:hint="eastAsia" w:ascii="仿宋" w:hAnsi="仿宋" w:eastAsia="仿宋" w:cs="宋体"/>
          <w:color w:val="FF0000"/>
          <w:sz w:val="28"/>
          <w:szCs w:val="28"/>
          <w:lang w:val="en-US" w:eastAsia="zh-CN"/>
        </w:rPr>
        <w:t>6</w:t>
      </w:r>
      <w:r>
        <w:rPr>
          <w:rFonts w:hint="eastAsia" w:ascii="仿宋" w:hAnsi="仿宋" w:eastAsia="仿宋" w:cs="宋体"/>
          <w:color w:val="FF0000"/>
          <w:sz w:val="28"/>
          <w:szCs w:val="28"/>
        </w:rPr>
        <w:t>年</w:t>
      </w:r>
      <w:r>
        <w:rPr>
          <w:rFonts w:hint="eastAsia" w:ascii="仿宋" w:hAnsi="仿宋" w:eastAsia="仿宋" w:cs="宋体"/>
          <w:color w:val="FF0000"/>
          <w:sz w:val="28"/>
          <w:szCs w:val="28"/>
          <w:lang w:val="en-US" w:eastAsia="zh-CN"/>
        </w:rPr>
        <w:t>2</w:t>
      </w:r>
      <w:r>
        <w:rPr>
          <w:rFonts w:hint="eastAsia" w:ascii="仿宋" w:hAnsi="仿宋" w:eastAsia="仿宋" w:cs="宋体"/>
          <w:color w:val="FF0000"/>
          <w:sz w:val="28"/>
          <w:szCs w:val="28"/>
        </w:rPr>
        <w:t>月</w:t>
      </w:r>
      <w:r>
        <w:rPr>
          <w:rFonts w:hint="eastAsia" w:ascii="仿宋" w:hAnsi="仿宋" w:eastAsia="仿宋" w:cs="宋体"/>
          <w:color w:val="FF0000"/>
          <w:sz w:val="28"/>
          <w:szCs w:val="28"/>
          <w:lang w:val="en-US" w:eastAsia="zh-CN"/>
        </w:rPr>
        <w:t>4</w:t>
      </w:r>
      <w:r>
        <w:rPr>
          <w:rFonts w:hint="eastAsia" w:ascii="仿宋" w:hAnsi="仿宋" w:eastAsia="仿宋" w:cs="宋体"/>
          <w:color w:val="FF0000"/>
          <w:sz w:val="28"/>
          <w:szCs w:val="28"/>
        </w:rPr>
        <w:t>日</w:t>
      </w:r>
      <w:r>
        <w:rPr>
          <w:rFonts w:hint="eastAsia" w:ascii="仿宋" w:hAnsi="仿宋" w:eastAsia="仿宋" w:cs="宋体"/>
          <w:color w:val="FF0000"/>
          <w:sz w:val="28"/>
          <w:szCs w:val="28"/>
          <w:lang w:val="en-US" w:eastAsia="zh-CN"/>
        </w:rPr>
        <w:t>09</w:t>
      </w:r>
      <w:r>
        <w:rPr>
          <w:rFonts w:hint="eastAsia" w:ascii="仿宋" w:hAnsi="仿宋" w:eastAsia="仿宋" w:cs="宋体"/>
          <w:color w:val="FF0000"/>
          <w:sz w:val="28"/>
          <w:szCs w:val="28"/>
        </w:rPr>
        <w:t>：</w:t>
      </w:r>
      <w:r>
        <w:rPr>
          <w:rFonts w:ascii="仿宋" w:hAnsi="仿宋" w:eastAsia="仿宋" w:cs="宋体"/>
          <w:color w:val="FF0000"/>
          <w:sz w:val="28"/>
          <w:szCs w:val="28"/>
        </w:rPr>
        <w:t>3</w:t>
      </w:r>
      <w:r>
        <w:rPr>
          <w:rFonts w:hint="eastAsia" w:ascii="仿宋" w:hAnsi="仿宋" w:eastAsia="仿宋" w:cs="宋体"/>
          <w:color w:val="FF0000"/>
          <w:sz w:val="28"/>
          <w:szCs w:val="28"/>
        </w:rPr>
        <w:t>0（北京时间）</w:t>
      </w:r>
    </w:p>
    <w:p w14:paraId="115B91F3">
      <w:pPr>
        <w:spacing w:line="560" w:lineRule="exact"/>
        <w:ind w:firstLine="540"/>
        <w:rPr>
          <w:rFonts w:ascii="仿宋" w:hAnsi="仿宋" w:eastAsia="仿宋" w:cs="宋体"/>
          <w:sz w:val="28"/>
          <w:szCs w:val="28"/>
        </w:rPr>
      </w:pPr>
      <w:r>
        <w:rPr>
          <w:rFonts w:hint="eastAsia" w:ascii="仿宋" w:hAnsi="仿宋" w:eastAsia="仿宋" w:cs="宋体"/>
          <w:sz w:val="28"/>
          <w:szCs w:val="28"/>
        </w:rPr>
        <w:t>谈判地点：“苏采云”系统（网址：http://jszfcg.jsczt.cn/）“开标大厅，点击“苏采云”进入系统“开标大厅”。</w:t>
      </w:r>
    </w:p>
    <w:p w14:paraId="22FAF4A5">
      <w:pPr>
        <w:pStyle w:val="47"/>
        <w:spacing w:before="0" w:after="0" w:line="560" w:lineRule="exact"/>
        <w:rPr>
          <w:rFonts w:ascii="仿宋" w:hAnsi="仿宋" w:eastAsia="仿宋" w:cs="宋体"/>
          <w:b w:val="0"/>
          <w:sz w:val="28"/>
          <w:szCs w:val="28"/>
        </w:rPr>
      </w:pPr>
      <w:bookmarkStart w:id="3" w:name="_Toc28359016"/>
      <w:bookmarkStart w:id="4" w:name="_Toc35393802"/>
      <w:bookmarkStart w:id="5" w:name="_Toc28359093"/>
      <w:bookmarkStart w:id="6" w:name="_Toc35393633"/>
      <w:r>
        <w:rPr>
          <w:rFonts w:hint="eastAsia" w:ascii="仿宋" w:hAnsi="仿宋" w:eastAsia="仿宋" w:cs="宋体"/>
          <w:b w:val="0"/>
          <w:sz w:val="28"/>
          <w:szCs w:val="28"/>
        </w:rPr>
        <w:t>五、开启</w:t>
      </w:r>
      <w:bookmarkEnd w:id="3"/>
      <w:bookmarkEnd w:id="4"/>
      <w:bookmarkEnd w:id="5"/>
      <w:bookmarkEnd w:id="6"/>
    </w:p>
    <w:p w14:paraId="7ADDC047">
      <w:pPr>
        <w:spacing w:line="560" w:lineRule="exact"/>
        <w:ind w:firstLine="540"/>
        <w:rPr>
          <w:rFonts w:ascii="仿宋" w:hAnsi="仿宋" w:eastAsia="仿宋" w:cs="宋体"/>
          <w:color w:val="FF0000"/>
          <w:sz w:val="28"/>
          <w:szCs w:val="28"/>
        </w:rPr>
      </w:pPr>
      <w:r>
        <w:rPr>
          <w:rFonts w:hint="eastAsia" w:ascii="仿宋" w:hAnsi="仿宋" w:eastAsia="仿宋" w:cs="宋体"/>
          <w:sz w:val="28"/>
          <w:szCs w:val="28"/>
        </w:rPr>
        <w:t>时间:</w:t>
      </w:r>
      <w:r>
        <w:rPr>
          <w:rFonts w:hint="eastAsia" w:ascii="仿宋" w:hAnsi="仿宋" w:eastAsia="仿宋" w:cs="宋体"/>
          <w:color w:val="FF0000"/>
          <w:sz w:val="28"/>
          <w:szCs w:val="28"/>
        </w:rPr>
        <w:t>20</w:t>
      </w:r>
      <w:r>
        <w:rPr>
          <w:rFonts w:ascii="仿宋" w:hAnsi="仿宋" w:eastAsia="仿宋" w:cs="宋体"/>
          <w:color w:val="FF0000"/>
          <w:sz w:val="28"/>
          <w:szCs w:val="28"/>
        </w:rPr>
        <w:t>2</w:t>
      </w:r>
      <w:r>
        <w:rPr>
          <w:rFonts w:hint="eastAsia" w:ascii="仿宋" w:hAnsi="仿宋" w:eastAsia="仿宋" w:cs="宋体"/>
          <w:color w:val="FF0000"/>
          <w:sz w:val="28"/>
          <w:szCs w:val="28"/>
          <w:lang w:val="en-US" w:eastAsia="zh-CN"/>
        </w:rPr>
        <w:t>6</w:t>
      </w:r>
      <w:r>
        <w:rPr>
          <w:rFonts w:hint="eastAsia" w:ascii="仿宋" w:hAnsi="仿宋" w:eastAsia="仿宋" w:cs="宋体"/>
          <w:color w:val="FF0000"/>
          <w:sz w:val="28"/>
          <w:szCs w:val="28"/>
        </w:rPr>
        <w:t>年</w:t>
      </w:r>
      <w:r>
        <w:rPr>
          <w:rFonts w:hint="eastAsia" w:ascii="仿宋" w:hAnsi="仿宋" w:eastAsia="仿宋" w:cs="宋体"/>
          <w:color w:val="FF0000"/>
          <w:sz w:val="28"/>
          <w:szCs w:val="28"/>
          <w:lang w:val="en-US" w:eastAsia="zh-CN"/>
        </w:rPr>
        <w:t>2</w:t>
      </w:r>
      <w:r>
        <w:rPr>
          <w:rFonts w:hint="eastAsia" w:ascii="仿宋" w:hAnsi="仿宋" w:eastAsia="仿宋" w:cs="宋体"/>
          <w:color w:val="FF0000"/>
          <w:sz w:val="28"/>
          <w:szCs w:val="28"/>
        </w:rPr>
        <w:t>月</w:t>
      </w:r>
      <w:r>
        <w:rPr>
          <w:rFonts w:hint="eastAsia" w:ascii="仿宋" w:hAnsi="仿宋" w:eastAsia="仿宋" w:cs="宋体"/>
          <w:color w:val="FF0000"/>
          <w:sz w:val="28"/>
          <w:szCs w:val="28"/>
          <w:lang w:val="en-US" w:eastAsia="zh-CN"/>
        </w:rPr>
        <w:t>4</w:t>
      </w:r>
      <w:r>
        <w:rPr>
          <w:rFonts w:hint="eastAsia" w:ascii="仿宋" w:hAnsi="仿宋" w:eastAsia="仿宋" w:cs="宋体"/>
          <w:color w:val="FF0000"/>
          <w:sz w:val="28"/>
          <w:szCs w:val="28"/>
        </w:rPr>
        <w:t>日</w:t>
      </w:r>
      <w:r>
        <w:rPr>
          <w:rFonts w:hint="eastAsia" w:ascii="仿宋" w:hAnsi="仿宋" w:eastAsia="仿宋" w:cs="宋体"/>
          <w:color w:val="FF0000"/>
          <w:sz w:val="28"/>
          <w:szCs w:val="28"/>
          <w:lang w:val="en-US" w:eastAsia="zh-CN"/>
        </w:rPr>
        <w:t>09:30</w:t>
      </w:r>
      <w:r>
        <w:rPr>
          <w:rFonts w:hint="eastAsia" w:ascii="仿宋" w:hAnsi="仿宋" w:eastAsia="仿宋" w:cs="宋体"/>
          <w:color w:val="FF0000"/>
          <w:sz w:val="28"/>
          <w:szCs w:val="28"/>
        </w:rPr>
        <w:t>(北京时间)</w:t>
      </w:r>
    </w:p>
    <w:p w14:paraId="60AD5B7E">
      <w:pPr>
        <w:spacing w:line="560" w:lineRule="exact"/>
        <w:ind w:firstLine="518"/>
        <w:rPr>
          <w:rFonts w:ascii="仿宋" w:hAnsi="仿宋" w:eastAsia="仿宋"/>
          <w:sz w:val="28"/>
          <w:szCs w:val="28"/>
        </w:rPr>
      </w:pPr>
      <w:r>
        <w:rPr>
          <w:rFonts w:hint="eastAsia" w:ascii="仿宋" w:hAnsi="仿宋" w:eastAsia="仿宋"/>
          <w:sz w:val="28"/>
          <w:szCs w:val="28"/>
        </w:rPr>
        <w:t>地点：兴化市政务服务中心二楼公共资源交易中心</w:t>
      </w:r>
      <w:r>
        <w:rPr>
          <w:rFonts w:hint="eastAsia" w:ascii="宋体" w:hAnsi="宋体" w:cs="宋体"/>
          <w:sz w:val="28"/>
          <w:szCs w:val="28"/>
        </w:rPr>
        <w:t> </w:t>
      </w:r>
      <w:r>
        <w:rPr>
          <w:rFonts w:hint="eastAsia" w:ascii="仿宋" w:hAnsi="仿宋" w:eastAsia="仿宋"/>
          <w:sz w:val="28"/>
          <w:szCs w:val="28"/>
        </w:rPr>
        <w:t>评标二 室</w:t>
      </w:r>
    </w:p>
    <w:p w14:paraId="19422ECF">
      <w:pPr>
        <w:pStyle w:val="47"/>
        <w:spacing w:before="0" w:after="0" w:line="560" w:lineRule="exact"/>
        <w:rPr>
          <w:rFonts w:ascii="仿宋" w:hAnsi="仿宋" w:eastAsia="仿宋" w:cs="宋体"/>
          <w:b w:val="0"/>
          <w:sz w:val="28"/>
          <w:szCs w:val="28"/>
        </w:rPr>
      </w:pPr>
      <w:r>
        <w:rPr>
          <w:rFonts w:hint="eastAsia" w:ascii="仿宋" w:hAnsi="仿宋" w:eastAsia="仿宋" w:cs="宋体"/>
          <w:b w:val="0"/>
          <w:sz w:val="28"/>
          <w:szCs w:val="28"/>
        </w:rPr>
        <w:t>六、公告期限</w:t>
      </w:r>
    </w:p>
    <w:p w14:paraId="4B4AF631">
      <w:pPr>
        <w:pStyle w:val="235"/>
        <w:shd w:val="clear" w:color="auto" w:fill="FFFFFF"/>
        <w:spacing w:before="0" w:beforeAutospacing="0" w:after="0" w:afterAutospacing="0" w:line="560" w:lineRule="exact"/>
        <w:ind w:firstLine="647"/>
        <w:rPr>
          <w:rFonts w:ascii="仿宋" w:hAnsi="仿宋" w:eastAsia="仿宋"/>
          <w:color w:val="000000"/>
          <w:sz w:val="28"/>
          <w:szCs w:val="28"/>
        </w:rPr>
      </w:pPr>
      <w:r>
        <w:rPr>
          <w:rFonts w:hint="eastAsia" w:ascii="仿宋" w:hAnsi="仿宋" w:eastAsia="仿宋"/>
          <w:color w:val="000000"/>
          <w:sz w:val="28"/>
          <w:szCs w:val="28"/>
        </w:rPr>
        <w:t>自本公告发布之日起</w:t>
      </w:r>
      <w:r>
        <w:rPr>
          <w:rFonts w:hint="eastAsia" w:ascii="仿宋" w:hAnsi="仿宋" w:eastAsia="仿宋"/>
          <w:color w:val="FF0000"/>
          <w:sz w:val="28"/>
          <w:szCs w:val="28"/>
          <w:lang w:val="en-US" w:eastAsia="zh-CN"/>
        </w:rPr>
        <w:t>3</w:t>
      </w:r>
      <w:r>
        <w:rPr>
          <w:rFonts w:hint="eastAsia" w:ascii="仿宋" w:hAnsi="仿宋" w:eastAsia="仿宋"/>
          <w:color w:val="FF0000"/>
          <w:sz w:val="28"/>
          <w:szCs w:val="28"/>
        </w:rPr>
        <w:t>个</w:t>
      </w:r>
      <w:r>
        <w:rPr>
          <w:rFonts w:hint="eastAsia" w:ascii="仿宋" w:hAnsi="仿宋" w:eastAsia="仿宋"/>
          <w:color w:val="000000"/>
          <w:sz w:val="28"/>
          <w:szCs w:val="28"/>
        </w:rPr>
        <w:t>工作日。</w:t>
      </w:r>
    </w:p>
    <w:p w14:paraId="09324601">
      <w:pPr>
        <w:pStyle w:val="235"/>
        <w:shd w:val="clear" w:color="auto" w:fill="FFFFFF"/>
        <w:spacing w:before="0" w:beforeAutospacing="0" w:after="0" w:afterAutospacing="0" w:line="560" w:lineRule="exact"/>
        <w:rPr>
          <w:rFonts w:ascii="仿宋" w:hAnsi="仿宋" w:eastAsia="仿宋"/>
          <w:bCs/>
          <w:sz w:val="28"/>
          <w:szCs w:val="28"/>
        </w:rPr>
      </w:pPr>
      <w:r>
        <w:rPr>
          <w:rFonts w:hint="eastAsia" w:ascii="仿宋" w:hAnsi="仿宋" w:eastAsia="仿宋"/>
          <w:bCs/>
          <w:sz w:val="28"/>
          <w:szCs w:val="28"/>
        </w:rPr>
        <w:t>七、其他补充事宜</w:t>
      </w:r>
    </w:p>
    <w:p w14:paraId="2DE546C5">
      <w:pPr>
        <w:pStyle w:val="235"/>
        <w:shd w:val="clear" w:color="auto" w:fill="FFFFFF"/>
        <w:spacing w:before="0" w:beforeAutospacing="0" w:after="0" w:afterAutospacing="0" w:line="560" w:lineRule="exact"/>
        <w:ind w:firstLine="560"/>
        <w:jc w:val="both"/>
        <w:rPr>
          <w:rFonts w:ascii="仿宋" w:hAnsi="仿宋" w:eastAsia="仿宋"/>
          <w:color w:val="000000"/>
          <w:sz w:val="28"/>
          <w:szCs w:val="28"/>
        </w:rPr>
      </w:pPr>
      <w:r>
        <w:rPr>
          <w:rFonts w:hint="eastAsia" w:ascii="仿宋" w:hAnsi="仿宋" w:eastAsia="仿宋"/>
          <w:color w:val="000000"/>
          <w:sz w:val="28"/>
          <w:szCs w:val="28"/>
        </w:rPr>
        <w:t>如在报名中或者制作电子投标文件中有任何疑问，请拨打电子化政府采购技术支持电话:智先生:0523-86897512:张先生:0523-87633965。客服QQ:1195486789，709339244。</w:t>
      </w:r>
    </w:p>
    <w:p w14:paraId="69C3287F">
      <w:pPr>
        <w:pStyle w:val="235"/>
        <w:shd w:val="clear" w:color="auto" w:fill="FFFFFF"/>
        <w:spacing w:before="0" w:beforeAutospacing="0" w:after="0" w:afterAutospacing="0" w:line="560" w:lineRule="exact"/>
        <w:jc w:val="both"/>
        <w:rPr>
          <w:rFonts w:ascii="仿宋" w:hAnsi="仿宋" w:eastAsia="仿宋"/>
          <w:bCs/>
          <w:sz w:val="28"/>
          <w:szCs w:val="28"/>
        </w:rPr>
      </w:pPr>
      <w:r>
        <w:rPr>
          <w:rFonts w:hint="eastAsia" w:ascii="仿宋" w:hAnsi="仿宋" w:eastAsia="仿宋"/>
          <w:bCs/>
          <w:sz w:val="28"/>
          <w:szCs w:val="28"/>
        </w:rPr>
        <w:t>八、凡对本次公告内容提出询问，请按以下方式联系。</w:t>
      </w:r>
    </w:p>
    <w:p w14:paraId="74CC44DF">
      <w:pPr>
        <w:pStyle w:val="235"/>
        <w:spacing w:before="0" w:beforeAutospacing="0" w:after="0" w:afterAutospacing="0" w:line="560" w:lineRule="exact"/>
        <w:ind w:firstLine="44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1.采购人信息</w:t>
      </w:r>
    </w:p>
    <w:p w14:paraId="505B206B">
      <w:pPr>
        <w:pStyle w:val="235"/>
        <w:spacing w:before="0" w:beforeAutospacing="0" w:after="0" w:afterAutospacing="0" w:line="560" w:lineRule="exact"/>
        <w:ind w:firstLine="440"/>
        <w:rPr>
          <w:rFonts w:hint="eastAsia" w:ascii="仿宋" w:hAnsi="仿宋" w:eastAsia="仿宋"/>
          <w:color w:val="333333"/>
          <w:sz w:val="28"/>
          <w:szCs w:val="28"/>
          <w:shd w:val="clear" w:color="auto" w:fill="FFFFFF"/>
          <w:lang w:eastAsia="zh-CN"/>
        </w:rPr>
      </w:pPr>
      <w:r>
        <w:rPr>
          <w:rFonts w:hint="eastAsia" w:ascii="仿宋" w:hAnsi="仿宋" w:eastAsia="仿宋"/>
          <w:color w:val="333333"/>
          <w:sz w:val="28"/>
          <w:szCs w:val="28"/>
          <w:shd w:val="clear" w:color="auto" w:fill="FFFFFF"/>
        </w:rPr>
        <w:t>名 称：</w:t>
      </w:r>
      <w:r>
        <w:rPr>
          <w:rFonts w:hint="eastAsia" w:ascii="仿宋" w:hAnsi="仿宋" w:eastAsia="仿宋"/>
          <w:color w:val="333333"/>
          <w:sz w:val="28"/>
          <w:szCs w:val="28"/>
          <w:shd w:val="clear" w:color="auto" w:fill="FFFFFF"/>
          <w:lang w:eastAsia="zh-CN"/>
        </w:rPr>
        <w:t>兴化市钓鱼镇人民政府</w:t>
      </w:r>
    </w:p>
    <w:p w14:paraId="2195A7D3">
      <w:pPr>
        <w:pStyle w:val="235"/>
        <w:spacing w:before="0" w:beforeAutospacing="0" w:after="0" w:afterAutospacing="0" w:line="560" w:lineRule="exact"/>
        <w:ind w:firstLine="518"/>
        <w:rPr>
          <w:rFonts w:hint="eastAsia" w:ascii="仿宋" w:hAnsi="仿宋" w:eastAsia="仿宋"/>
          <w:color w:val="333333"/>
          <w:sz w:val="28"/>
          <w:szCs w:val="28"/>
          <w:shd w:val="clear" w:color="auto" w:fill="FFFFFF"/>
          <w:lang w:eastAsia="zh-CN"/>
        </w:rPr>
      </w:pPr>
      <w:r>
        <w:rPr>
          <w:rFonts w:hint="eastAsia" w:ascii="仿宋" w:hAnsi="仿宋" w:eastAsia="仿宋"/>
          <w:color w:val="333333"/>
          <w:sz w:val="28"/>
          <w:szCs w:val="28"/>
          <w:shd w:val="clear" w:color="auto" w:fill="FFFFFF"/>
        </w:rPr>
        <w:t>地址：</w:t>
      </w:r>
      <w:r>
        <w:rPr>
          <w:rFonts w:hint="eastAsia" w:ascii="仿宋" w:hAnsi="仿宋" w:eastAsia="仿宋" w:cs="仿宋"/>
          <w:color w:val="000000"/>
          <w:sz w:val="28"/>
          <w:szCs w:val="28"/>
        </w:rPr>
        <w:t xml:space="preserve"> 兴化市</w:t>
      </w:r>
      <w:r>
        <w:rPr>
          <w:rFonts w:hint="eastAsia" w:ascii="仿宋" w:hAnsi="仿宋" w:eastAsia="仿宋" w:cs="仿宋"/>
          <w:color w:val="000000"/>
          <w:sz w:val="28"/>
          <w:szCs w:val="28"/>
          <w:lang w:val="en-US" w:eastAsia="zh-CN"/>
        </w:rPr>
        <w:t>钓鱼镇</w:t>
      </w:r>
    </w:p>
    <w:p w14:paraId="25884324">
      <w:pPr>
        <w:pStyle w:val="235"/>
        <w:spacing w:before="0" w:beforeAutospacing="0" w:after="0" w:afterAutospacing="0" w:line="560" w:lineRule="exact"/>
        <w:ind w:firstLine="440"/>
        <w:rPr>
          <w:rFonts w:hint="eastAsia" w:ascii="仿宋" w:hAnsi="仿宋" w:eastAsia="仿宋" w:cs="仿宋"/>
          <w:color w:val="000000"/>
          <w:sz w:val="28"/>
          <w:szCs w:val="28"/>
        </w:rPr>
      </w:pPr>
      <w:r>
        <w:rPr>
          <w:rFonts w:hint="eastAsia" w:ascii="仿宋" w:hAnsi="仿宋" w:eastAsia="仿宋"/>
          <w:color w:val="333333"/>
          <w:sz w:val="28"/>
          <w:szCs w:val="28"/>
          <w:shd w:val="clear" w:color="auto" w:fill="FFFFFF"/>
        </w:rPr>
        <w:t>联系方式：</w:t>
      </w:r>
      <w:r>
        <w:rPr>
          <w:rFonts w:hint="eastAsia" w:ascii="仿宋" w:hAnsi="仿宋" w:eastAsia="仿宋"/>
          <w:color w:val="333333"/>
          <w:sz w:val="28"/>
          <w:szCs w:val="28"/>
          <w:shd w:val="clear" w:color="auto" w:fill="FFFFFF"/>
          <w:lang w:eastAsia="zh-CN"/>
        </w:rPr>
        <w:t>杨</w:t>
      </w:r>
      <w:r>
        <w:rPr>
          <w:rFonts w:hint="eastAsia" w:ascii="仿宋" w:hAnsi="仿宋" w:eastAsia="仿宋"/>
          <w:color w:val="333333"/>
          <w:sz w:val="28"/>
          <w:szCs w:val="28"/>
          <w:shd w:val="clear" w:color="auto" w:fill="FFFFFF"/>
          <w:lang w:val="en-US" w:eastAsia="zh-CN"/>
        </w:rPr>
        <w:t>先生  14761056918</w:t>
      </w:r>
    </w:p>
    <w:p w14:paraId="5FC767ED">
      <w:pPr>
        <w:pStyle w:val="235"/>
        <w:spacing w:before="0" w:beforeAutospacing="0" w:after="0" w:afterAutospacing="0" w:line="560" w:lineRule="exact"/>
        <w:ind w:firstLine="44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2.采购代理机构信息</w:t>
      </w:r>
    </w:p>
    <w:p w14:paraId="6B999D8F">
      <w:pPr>
        <w:pStyle w:val="235"/>
        <w:spacing w:before="0" w:beforeAutospacing="0" w:after="0" w:afterAutospacing="0" w:line="560" w:lineRule="exact"/>
        <w:ind w:firstLine="44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名 称：</w:t>
      </w:r>
      <w:r>
        <w:rPr>
          <w:rFonts w:hint="eastAsia" w:ascii="仿宋" w:hAnsi="仿宋" w:eastAsia="仿宋"/>
          <w:color w:val="333333"/>
          <w:sz w:val="28"/>
          <w:szCs w:val="28"/>
          <w:shd w:val="clear" w:color="auto" w:fill="FFFFFF"/>
          <w:lang w:eastAsia="zh-CN"/>
        </w:rPr>
        <w:t>江苏财投房地产评估造价咨询有限公司</w:t>
      </w:r>
    </w:p>
    <w:p w14:paraId="0CB9815E">
      <w:pPr>
        <w:pStyle w:val="235"/>
        <w:spacing w:before="0" w:beforeAutospacing="0" w:after="0" w:afterAutospacing="0" w:line="560" w:lineRule="exact"/>
        <w:ind w:firstLine="44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地 址：</w:t>
      </w:r>
      <w:r>
        <w:rPr>
          <w:rFonts w:hint="eastAsia" w:ascii="仿宋" w:hAnsi="仿宋" w:eastAsia="仿宋" w:cs="仿宋"/>
          <w:color w:val="333333"/>
          <w:sz w:val="32"/>
          <w:szCs w:val="32"/>
          <w:shd w:val="clear" w:color="auto" w:fill="FFFFFF"/>
          <w:lang w:eastAsia="zh-CN"/>
        </w:rPr>
        <w:t>南亭路嘉鸿豪庭39栋（昭阳剧院对面）</w:t>
      </w:r>
    </w:p>
    <w:p w14:paraId="00549D62">
      <w:pPr>
        <w:pStyle w:val="235"/>
        <w:spacing w:before="0" w:beforeAutospacing="0" w:after="0" w:afterAutospacing="0" w:line="560" w:lineRule="exact"/>
        <w:ind w:firstLine="44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联系方式：</w:t>
      </w:r>
      <w:r>
        <w:rPr>
          <w:rFonts w:hint="eastAsia" w:ascii="仿宋" w:hAnsi="仿宋" w:eastAsia="仿宋"/>
          <w:color w:val="333333"/>
          <w:sz w:val="28"/>
          <w:szCs w:val="28"/>
          <w:shd w:val="clear" w:color="auto" w:fill="FFFFFF"/>
          <w:lang w:val="en-US" w:eastAsia="zh-CN"/>
        </w:rPr>
        <w:t>李</w:t>
      </w:r>
      <w:r>
        <w:rPr>
          <w:rFonts w:hint="eastAsia" w:ascii="仿宋" w:hAnsi="仿宋" w:eastAsia="仿宋"/>
          <w:color w:val="333333"/>
          <w:sz w:val="28"/>
          <w:szCs w:val="28"/>
          <w:shd w:val="clear" w:color="auto" w:fill="FFFFFF"/>
        </w:rPr>
        <w:t xml:space="preserve">女士  </w:t>
      </w:r>
      <w:r>
        <w:rPr>
          <w:rFonts w:hint="eastAsia" w:ascii="仿宋" w:hAnsi="仿宋" w:eastAsia="仿宋"/>
          <w:color w:val="333333"/>
          <w:sz w:val="28"/>
          <w:szCs w:val="28"/>
          <w:shd w:val="clear" w:color="auto" w:fill="FFFFFF"/>
          <w:lang w:val="en-US" w:eastAsia="zh-CN"/>
        </w:rPr>
        <w:t>13914514788</w:t>
      </w:r>
    </w:p>
    <w:p w14:paraId="50F3D8C8">
      <w:pPr>
        <w:pStyle w:val="235"/>
        <w:spacing w:before="0" w:beforeAutospacing="0" w:after="0" w:afterAutospacing="0" w:line="560" w:lineRule="exact"/>
        <w:ind w:firstLine="44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3.项目联系方式</w:t>
      </w:r>
    </w:p>
    <w:p w14:paraId="3E491781">
      <w:pPr>
        <w:pStyle w:val="235"/>
        <w:spacing w:before="0" w:beforeAutospacing="0" w:after="0" w:afterAutospacing="0" w:line="560" w:lineRule="exact"/>
        <w:ind w:firstLine="44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项目联系人：</w:t>
      </w:r>
      <w:r>
        <w:rPr>
          <w:rFonts w:hint="eastAsia" w:ascii="仿宋" w:hAnsi="仿宋" w:eastAsia="仿宋"/>
          <w:color w:val="333333"/>
          <w:sz w:val="28"/>
          <w:szCs w:val="28"/>
          <w:shd w:val="clear" w:color="auto" w:fill="FFFFFF"/>
          <w:lang w:eastAsia="zh-CN"/>
        </w:rPr>
        <w:t>杨</w:t>
      </w:r>
      <w:r>
        <w:rPr>
          <w:rFonts w:hint="eastAsia" w:ascii="仿宋" w:hAnsi="仿宋" w:eastAsia="仿宋"/>
          <w:color w:val="333333"/>
          <w:sz w:val="28"/>
          <w:szCs w:val="28"/>
          <w:shd w:val="clear" w:color="auto" w:fill="FFFFFF"/>
          <w:lang w:val="en-US" w:eastAsia="zh-CN"/>
        </w:rPr>
        <w:t>先生</w:t>
      </w:r>
      <w:r>
        <w:rPr>
          <w:rFonts w:hint="eastAsia" w:ascii="仿宋" w:hAnsi="仿宋" w:eastAsia="仿宋"/>
          <w:color w:val="333333"/>
          <w:sz w:val="28"/>
          <w:szCs w:val="28"/>
          <w:shd w:val="clear" w:color="auto" w:fill="FFFFFF"/>
        </w:rPr>
        <w:t xml:space="preserve">  </w:t>
      </w:r>
      <w:r>
        <w:rPr>
          <w:rFonts w:ascii="仿宋" w:hAnsi="仿宋" w:eastAsia="仿宋"/>
          <w:color w:val="333333"/>
          <w:sz w:val="28"/>
          <w:szCs w:val="28"/>
          <w:shd w:val="clear" w:color="auto" w:fill="FFFFFF"/>
        </w:rPr>
        <w:t xml:space="preserve"> </w:t>
      </w:r>
      <w:r>
        <w:rPr>
          <w:rFonts w:hint="eastAsia" w:ascii="仿宋" w:hAnsi="仿宋" w:eastAsia="仿宋"/>
          <w:color w:val="333333"/>
          <w:sz w:val="28"/>
          <w:szCs w:val="28"/>
          <w:shd w:val="clear" w:color="auto" w:fill="FFFFFF"/>
        </w:rPr>
        <w:t xml:space="preserve">  </w:t>
      </w:r>
      <w:r>
        <w:rPr>
          <w:rFonts w:hint="eastAsia" w:ascii="仿宋" w:hAnsi="仿宋" w:eastAsia="仿宋"/>
          <w:color w:val="333333"/>
          <w:sz w:val="28"/>
          <w:szCs w:val="28"/>
          <w:shd w:val="clear" w:color="auto" w:fill="FFFFFF"/>
          <w:lang w:val="en-US" w:eastAsia="zh-CN"/>
        </w:rPr>
        <w:t>李</w:t>
      </w:r>
      <w:r>
        <w:rPr>
          <w:rFonts w:hint="eastAsia" w:ascii="仿宋" w:hAnsi="仿宋" w:eastAsia="仿宋"/>
          <w:color w:val="333333"/>
          <w:sz w:val="28"/>
          <w:szCs w:val="28"/>
          <w:shd w:val="clear" w:color="auto" w:fill="FFFFFF"/>
        </w:rPr>
        <w:t>女士</w:t>
      </w:r>
    </w:p>
    <w:p w14:paraId="2F433CEE">
      <w:pPr>
        <w:pStyle w:val="235"/>
        <w:spacing w:before="0" w:beforeAutospacing="0" w:after="0" w:afterAutospacing="0" w:line="560" w:lineRule="exact"/>
        <w:ind w:firstLine="440"/>
        <w:rPr>
          <w:rFonts w:ascii="仿宋" w:hAnsi="仿宋" w:eastAsia="仿宋" w:cs="仿宋"/>
          <w:color w:val="000000"/>
          <w:sz w:val="28"/>
          <w:szCs w:val="28"/>
        </w:rPr>
      </w:pPr>
      <w:r>
        <w:rPr>
          <w:rFonts w:hint="eastAsia" w:ascii="仿宋" w:hAnsi="仿宋" w:eastAsia="仿宋"/>
          <w:color w:val="333333"/>
          <w:sz w:val="28"/>
          <w:szCs w:val="28"/>
          <w:shd w:val="clear" w:color="auto" w:fill="FFFFFF"/>
        </w:rPr>
        <w:t>电 话：</w:t>
      </w:r>
      <w:r>
        <w:rPr>
          <w:rFonts w:hint="eastAsia" w:ascii="仿宋" w:hAnsi="仿宋" w:eastAsia="仿宋"/>
          <w:color w:val="333333"/>
          <w:sz w:val="28"/>
          <w:szCs w:val="28"/>
          <w:shd w:val="clear" w:color="auto" w:fill="FFFFFF"/>
          <w:lang w:val="en-US" w:eastAsia="zh-CN"/>
        </w:rPr>
        <w:t>14761056918</w:t>
      </w:r>
      <w:bookmarkStart w:id="23" w:name="_GoBack"/>
      <w:bookmarkEnd w:id="23"/>
      <w:r>
        <w:rPr>
          <w:rFonts w:hint="eastAsia" w:ascii="仿宋" w:hAnsi="仿宋" w:eastAsia="仿宋"/>
          <w:color w:val="333333"/>
          <w:sz w:val="28"/>
          <w:szCs w:val="28"/>
          <w:shd w:val="clear" w:color="auto" w:fill="FFFFFF"/>
        </w:rPr>
        <w:t xml:space="preserve">      </w:t>
      </w:r>
      <w:r>
        <w:rPr>
          <w:rFonts w:ascii="仿宋" w:hAnsi="仿宋" w:eastAsia="仿宋" w:cs="仿宋"/>
          <w:color w:val="000000"/>
          <w:sz w:val="28"/>
          <w:szCs w:val="28"/>
        </w:rPr>
        <w:t xml:space="preserve">   </w:t>
      </w:r>
      <w:r>
        <w:rPr>
          <w:rFonts w:hint="eastAsia" w:ascii="仿宋" w:hAnsi="仿宋" w:eastAsia="仿宋"/>
          <w:color w:val="333333"/>
          <w:sz w:val="28"/>
          <w:szCs w:val="28"/>
          <w:shd w:val="clear" w:color="auto" w:fill="FFFFFF"/>
          <w:lang w:val="en-US" w:eastAsia="zh-CN"/>
        </w:rPr>
        <w:t>13914514788</w:t>
      </w:r>
    </w:p>
    <w:p w14:paraId="69F872D2">
      <w:pPr>
        <w:spacing w:line="480" w:lineRule="exact"/>
        <w:jc w:val="center"/>
        <w:rPr>
          <w:rFonts w:ascii="黑体" w:eastAsia="黑体"/>
          <w:b/>
          <w:bCs/>
          <w:color w:val="000000"/>
          <w:sz w:val="32"/>
        </w:rPr>
      </w:pPr>
    </w:p>
    <w:p w14:paraId="4FDBA554">
      <w:pPr>
        <w:spacing w:line="480" w:lineRule="exact"/>
        <w:jc w:val="center"/>
        <w:rPr>
          <w:rFonts w:ascii="黑体" w:eastAsia="黑体"/>
          <w:b/>
          <w:bCs/>
          <w:color w:val="000000"/>
          <w:sz w:val="32"/>
        </w:rPr>
      </w:pPr>
      <w:r>
        <w:rPr>
          <w:rFonts w:hint="eastAsia" w:ascii="黑体" w:eastAsia="黑体"/>
          <w:b/>
          <w:bCs/>
          <w:color w:val="000000"/>
          <w:sz w:val="32"/>
        </w:rPr>
        <w:t>二、总  则</w:t>
      </w:r>
    </w:p>
    <w:p w14:paraId="5590F629">
      <w:pPr>
        <w:spacing w:line="560" w:lineRule="exact"/>
        <w:ind w:firstLine="510"/>
        <w:rPr>
          <w:rFonts w:ascii="楷体" w:hAnsi="楷体" w:eastAsia="楷体"/>
          <w:color w:val="000000"/>
          <w:sz w:val="28"/>
          <w:szCs w:val="28"/>
        </w:rPr>
      </w:pPr>
      <w:r>
        <w:rPr>
          <w:rFonts w:hint="eastAsia" w:ascii="楷体" w:hAnsi="楷体" w:eastAsia="楷体"/>
          <w:b/>
          <w:bCs/>
          <w:color w:val="000000"/>
          <w:sz w:val="28"/>
          <w:szCs w:val="28"/>
        </w:rPr>
        <w:t>1、适用范围</w:t>
      </w:r>
    </w:p>
    <w:p w14:paraId="7A96877D">
      <w:pPr>
        <w:spacing w:line="560" w:lineRule="exact"/>
        <w:ind w:firstLine="508"/>
        <w:rPr>
          <w:rFonts w:ascii="仿宋" w:hAnsi="仿宋" w:eastAsia="仿宋"/>
          <w:color w:val="000000"/>
          <w:sz w:val="28"/>
          <w:szCs w:val="28"/>
        </w:rPr>
      </w:pPr>
      <w:r>
        <w:rPr>
          <w:rFonts w:hint="eastAsia" w:ascii="仿宋" w:hAnsi="仿宋" w:eastAsia="仿宋"/>
          <w:color w:val="000000"/>
          <w:sz w:val="28"/>
          <w:szCs w:val="28"/>
        </w:rPr>
        <w:t>（1）本谈判文件仅适用于</w:t>
      </w:r>
      <w:r>
        <w:rPr>
          <w:rFonts w:hint="eastAsia" w:ascii="仿宋" w:hAnsi="仿宋" w:eastAsia="仿宋"/>
          <w:color w:val="000000"/>
          <w:sz w:val="28"/>
          <w:szCs w:val="28"/>
          <w:lang w:eastAsia="zh-CN"/>
        </w:rPr>
        <w:t>江苏财投房地产评估造价咨询有限公司</w:t>
      </w:r>
      <w:r>
        <w:rPr>
          <w:rFonts w:ascii="仿宋" w:hAnsi="仿宋" w:eastAsia="仿宋"/>
          <w:color w:val="000000"/>
          <w:sz w:val="28"/>
          <w:szCs w:val="28"/>
        </w:rPr>
        <w:t>(</w:t>
      </w:r>
      <w:r>
        <w:rPr>
          <w:rFonts w:hint="eastAsia" w:ascii="仿宋" w:hAnsi="仿宋" w:eastAsia="仿宋"/>
          <w:color w:val="000000"/>
          <w:sz w:val="28"/>
          <w:szCs w:val="28"/>
        </w:rPr>
        <w:t>以下简称本公司)组织的本次采购活动。</w:t>
      </w:r>
    </w:p>
    <w:p w14:paraId="6218D919">
      <w:pPr>
        <w:spacing w:line="560" w:lineRule="exact"/>
        <w:ind w:firstLine="508"/>
        <w:rPr>
          <w:rFonts w:ascii="仿宋" w:hAnsi="仿宋" w:eastAsia="仿宋"/>
          <w:color w:val="000000"/>
          <w:sz w:val="28"/>
          <w:szCs w:val="28"/>
        </w:rPr>
      </w:pPr>
      <w:r>
        <w:rPr>
          <w:rFonts w:hint="eastAsia" w:ascii="仿宋" w:hAnsi="仿宋" w:eastAsia="仿宋"/>
          <w:color w:val="000000"/>
          <w:sz w:val="28"/>
          <w:szCs w:val="28"/>
        </w:rPr>
        <w:t>（2）本次采购活动由本公司组织,采取竞争性谈判方式。</w:t>
      </w:r>
    </w:p>
    <w:p w14:paraId="6C99A4BF">
      <w:pPr>
        <w:spacing w:line="560" w:lineRule="exact"/>
        <w:ind w:firstLine="508"/>
        <w:rPr>
          <w:rFonts w:ascii="仿宋" w:hAnsi="仿宋" w:eastAsia="仿宋"/>
          <w:color w:val="000000"/>
          <w:sz w:val="28"/>
          <w:szCs w:val="28"/>
        </w:rPr>
      </w:pPr>
      <w:r>
        <w:rPr>
          <w:rFonts w:hint="eastAsia" w:ascii="仿宋" w:hAnsi="仿宋" w:eastAsia="仿宋"/>
          <w:color w:val="000000"/>
          <w:sz w:val="28"/>
          <w:szCs w:val="28"/>
        </w:rPr>
        <w:t>（3）本次采购活动及本次采购产生的合同受中国法律的约束和保护。</w:t>
      </w:r>
    </w:p>
    <w:p w14:paraId="2343E5BE">
      <w:pPr>
        <w:spacing w:line="560" w:lineRule="exact"/>
        <w:ind w:firstLine="508"/>
        <w:rPr>
          <w:rFonts w:ascii="仿宋" w:hAnsi="仿宋" w:eastAsia="仿宋"/>
          <w:color w:val="000000"/>
          <w:sz w:val="28"/>
          <w:szCs w:val="28"/>
        </w:rPr>
      </w:pPr>
      <w:r>
        <w:rPr>
          <w:rFonts w:hint="eastAsia" w:ascii="仿宋" w:hAnsi="仿宋" w:eastAsia="仿宋"/>
          <w:color w:val="000000"/>
          <w:sz w:val="28"/>
          <w:szCs w:val="28"/>
        </w:rPr>
        <w:t>（4）供应商一旦确认参加本次采购活动，即视为自愿接受了本谈判文件中所有条件和规定。</w:t>
      </w:r>
    </w:p>
    <w:p w14:paraId="4B5228EC">
      <w:pPr>
        <w:spacing w:line="560" w:lineRule="exact"/>
        <w:ind w:firstLine="508"/>
        <w:rPr>
          <w:rFonts w:ascii="仿宋" w:hAnsi="仿宋" w:eastAsia="仿宋"/>
          <w:color w:val="000000"/>
          <w:sz w:val="28"/>
          <w:szCs w:val="28"/>
        </w:rPr>
      </w:pPr>
      <w:r>
        <w:rPr>
          <w:rFonts w:hint="eastAsia" w:ascii="仿宋" w:hAnsi="仿宋" w:eastAsia="仿宋"/>
          <w:color w:val="000000"/>
          <w:sz w:val="28"/>
          <w:szCs w:val="28"/>
        </w:rPr>
        <w:t>（5）供应商必须遵守国家有关的法律、法规和政策，有能力提供所采购的货物和服务，具有进入兴化市政府采购市场资格的供应商，同时必须承认和履行谈判文件中的各项规定。</w:t>
      </w:r>
    </w:p>
    <w:p w14:paraId="0CACFD75">
      <w:pPr>
        <w:spacing w:line="560" w:lineRule="exact"/>
        <w:ind w:firstLine="510"/>
        <w:rPr>
          <w:rFonts w:ascii="楷体" w:hAnsi="楷体" w:eastAsia="楷体"/>
          <w:color w:val="000000"/>
          <w:sz w:val="28"/>
          <w:szCs w:val="28"/>
        </w:rPr>
      </w:pPr>
      <w:r>
        <w:rPr>
          <w:rFonts w:hint="eastAsia" w:ascii="楷体" w:hAnsi="楷体" w:eastAsia="楷体"/>
          <w:b/>
          <w:color w:val="000000"/>
          <w:sz w:val="28"/>
          <w:szCs w:val="28"/>
        </w:rPr>
        <w:t>2、供应商资格要求</w:t>
      </w:r>
    </w:p>
    <w:p w14:paraId="12AC7551">
      <w:pPr>
        <w:spacing w:line="560" w:lineRule="exact"/>
        <w:ind w:firstLine="510"/>
        <w:rPr>
          <w:rFonts w:ascii="仿宋" w:hAnsi="仿宋" w:eastAsia="仿宋"/>
          <w:color w:val="000000"/>
          <w:sz w:val="28"/>
          <w:szCs w:val="28"/>
        </w:rPr>
      </w:pPr>
      <w:r>
        <w:rPr>
          <w:rFonts w:hint="eastAsia" w:ascii="仿宋" w:hAnsi="仿宋" w:eastAsia="仿宋"/>
          <w:b/>
          <w:color w:val="000000"/>
          <w:sz w:val="28"/>
          <w:szCs w:val="28"/>
        </w:rPr>
        <w:t>供应商应符合的基本资格条件：</w:t>
      </w:r>
      <w:bookmarkStart w:id="7" w:name="OLE_LINK1"/>
      <w:r>
        <w:rPr>
          <w:rFonts w:hint="eastAsia" w:ascii="仿宋" w:hAnsi="仿宋" w:eastAsia="仿宋"/>
          <w:color w:val="000000"/>
          <w:sz w:val="28"/>
          <w:szCs w:val="28"/>
        </w:rPr>
        <w:t>（1）具有独立承担民事责任的能力；（2）具有良好的商业信誉和健全的财务会计制度；（3）具有履行合同所必须的设备和专业技术能力；（4）有依法缴纳税收和社会保障资金的良好记录；（5）在参加政府采购活动前三年内,在经营活动中没有重大违法记录；（6）</w:t>
      </w:r>
      <w:r>
        <w:rPr>
          <w:rFonts w:hint="eastAsia" w:ascii="仿宋" w:hAnsi="仿宋" w:eastAsia="仿宋" w:cs="Arial"/>
          <w:color w:val="000000"/>
          <w:sz w:val="28"/>
          <w:szCs w:val="28"/>
        </w:rPr>
        <w:t>未被“信用中国”网站（www.creditchina.gov.cn）列入失信被执行人、重大税收违法案件当事人名单、政府采购严重失信行为记录名单</w:t>
      </w:r>
      <w:bookmarkEnd w:id="7"/>
      <w:r>
        <w:rPr>
          <w:rFonts w:hint="eastAsia" w:ascii="仿宋" w:hAnsi="仿宋" w:eastAsia="仿宋" w:cs="Arial"/>
          <w:color w:val="000000"/>
          <w:sz w:val="28"/>
          <w:szCs w:val="28"/>
        </w:rPr>
        <w:t>。</w:t>
      </w:r>
    </w:p>
    <w:p w14:paraId="7707E8E9">
      <w:pPr>
        <w:spacing w:line="520" w:lineRule="exact"/>
        <w:ind w:firstLine="510"/>
        <w:rPr>
          <w:rFonts w:ascii="仿宋" w:hAnsi="仿宋" w:eastAsia="仿宋"/>
          <w:sz w:val="28"/>
          <w:szCs w:val="28"/>
        </w:rPr>
      </w:pPr>
      <w:r>
        <w:rPr>
          <w:rFonts w:hint="eastAsia" w:ascii="仿宋" w:hAnsi="仿宋" w:eastAsia="仿宋"/>
          <w:b/>
          <w:color w:val="000000"/>
          <w:sz w:val="28"/>
          <w:szCs w:val="28"/>
        </w:rPr>
        <w:t>供应商须符合的特定资格条件：</w:t>
      </w:r>
    </w:p>
    <w:p w14:paraId="746893DC">
      <w:pPr>
        <w:spacing w:line="560" w:lineRule="exact"/>
        <w:ind w:firstLine="518"/>
        <w:rPr>
          <w:rFonts w:ascii="仿宋" w:hAnsi="仿宋" w:eastAsia="仿宋"/>
          <w:sz w:val="28"/>
          <w:szCs w:val="28"/>
        </w:rPr>
      </w:pPr>
      <w:r>
        <w:rPr>
          <w:rFonts w:hint="eastAsia" w:ascii="仿宋" w:hAnsi="仿宋" w:eastAsia="仿宋"/>
          <w:sz w:val="28"/>
          <w:szCs w:val="28"/>
        </w:rPr>
        <w:t xml:space="preserve">（1）具有本项目实施能力且在中华人民共和国境内合法注册的具有独立法人资格的单位，具备有效的营业执照。 </w:t>
      </w:r>
    </w:p>
    <w:p w14:paraId="2E99D72A">
      <w:pPr>
        <w:spacing w:line="560" w:lineRule="exact"/>
        <w:ind w:firstLine="518"/>
        <w:rPr>
          <w:rFonts w:ascii="仿宋" w:hAnsi="仿宋" w:eastAsia="仿宋"/>
          <w:sz w:val="28"/>
          <w:szCs w:val="28"/>
        </w:rPr>
      </w:pPr>
      <w:r>
        <w:rPr>
          <w:rFonts w:hint="eastAsia" w:ascii="仿宋" w:hAnsi="仿宋" w:eastAsia="仿宋"/>
          <w:sz w:val="28"/>
          <w:szCs w:val="28"/>
        </w:rPr>
        <w:t>(2) 供应商须具备行政主管部门核发的[市政公用工程三级](含)以上资质。</w:t>
      </w:r>
    </w:p>
    <w:p w14:paraId="317A724F">
      <w:pPr>
        <w:spacing w:line="560" w:lineRule="exac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 具备有效的安全生产许可证。</w:t>
      </w:r>
    </w:p>
    <w:p w14:paraId="60EF20AD">
      <w:pPr>
        <w:spacing w:line="560" w:lineRule="exac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 项目经理系已在供应商单位注册并具备【市政公用工程</w:t>
      </w:r>
      <w:r>
        <w:rPr>
          <w:rFonts w:hint="eastAsia" w:ascii="仿宋" w:hAnsi="仿宋" w:eastAsia="仿宋"/>
          <w:sz w:val="28"/>
          <w:szCs w:val="28"/>
          <w:lang w:eastAsia="zh-CN"/>
        </w:rPr>
        <w:t>二级</w:t>
      </w:r>
      <w:r>
        <w:rPr>
          <w:rFonts w:hint="eastAsia" w:ascii="仿宋" w:hAnsi="仿宋" w:eastAsia="仿宋"/>
          <w:sz w:val="28"/>
          <w:szCs w:val="28"/>
        </w:rPr>
        <w:t>】（含）以上注册建造师执业资格，具备行政主管部门颁发的有效的安全生产考核合格证B类证，且未担任其他在建建设工程项目的项目经理。</w:t>
      </w:r>
    </w:p>
    <w:p w14:paraId="08CB44A3">
      <w:pPr>
        <w:spacing w:line="520" w:lineRule="exact"/>
        <w:ind w:firstLine="50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 xml:space="preserve">)  </w:t>
      </w:r>
      <w:r>
        <w:rPr>
          <w:rFonts w:hint="eastAsia" w:ascii="仿宋" w:hAnsi="仿宋" w:eastAsia="仿宋"/>
          <w:sz w:val="28"/>
          <w:szCs w:val="28"/>
          <w:highlight w:val="none"/>
        </w:rPr>
        <w:t>项目负责人必须提供在提交首次响应文件时间前6个月内投标人任意1个月为所报项目负责人缴纳的由劳动和社会保障部门出具的养老保险金缴费单据凭证，需明确缴费月份、个人姓名、缴费单位，具有社保中心章或社保中心参保缴费证明电子专用章，或具有可验证的二维码或验证码。如报名项目负责人为事业单位编制人员，须由上级主管部门出示人事证明）。</w:t>
      </w:r>
    </w:p>
    <w:p w14:paraId="447AEEC4">
      <w:pPr>
        <w:spacing w:line="520" w:lineRule="exact"/>
        <w:ind w:firstLine="508"/>
        <w:rPr>
          <w:rFonts w:ascii="仿宋" w:hAnsi="仿宋" w:eastAsia="仿宋"/>
          <w:sz w:val="28"/>
          <w:szCs w:val="28"/>
        </w:rPr>
      </w:pPr>
      <w:r>
        <w:rPr>
          <w:rFonts w:hint="eastAsia" w:ascii="仿宋" w:hAnsi="仿宋" w:eastAsia="仿宋"/>
          <w:sz w:val="28"/>
          <w:szCs w:val="28"/>
        </w:rPr>
        <w:t xml:space="preserve">(6) 企业资质动态监管： </w:t>
      </w:r>
    </w:p>
    <w:p w14:paraId="6BEF4EEF">
      <w:pPr>
        <w:spacing w:line="520" w:lineRule="exact"/>
        <w:ind w:firstLine="508"/>
        <w:rPr>
          <w:rFonts w:ascii="仿宋" w:hAnsi="仿宋" w:eastAsia="仿宋"/>
          <w:sz w:val="28"/>
          <w:szCs w:val="28"/>
        </w:rPr>
      </w:pPr>
      <w:r>
        <w:rPr>
          <w:rFonts w:hint="eastAsia" w:ascii="仿宋" w:hAnsi="仿宋" w:eastAsia="仿宋"/>
          <w:sz w:val="28"/>
          <w:szCs w:val="28"/>
        </w:rPr>
        <w:t>评标当日，供应商投标所用资质核查结果为不达标的，视为供应商资质条件不符合国家有关规定，或不满足谈判文件规定的资格条件。</w:t>
      </w:r>
    </w:p>
    <w:p w14:paraId="6890B85F">
      <w:pPr>
        <w:spacing w:line="520" w:lineRule="exact"/>
        <w:ind w:firstLine="508"/>
        <w:rPr>
          <w:rFonts w:ascii="仿宋" w:hAnsi="仿宋" w:eastAsia="仿宋"/>
          <w:sz w:val="28"/>
          <w:szCs w:val="28"/>
        </w:rPr>
      </w:pPr>
      <w:r>
        <w:rPr>
          <w:rFonts w:hint="eastAsia" w:ascii="仿宋" w:hAnsi="仿宋" w:eastAsia="仿宋"/>
          <w:sz w:val="28"/>
          <w:szCs w:val="28"/>
        </w:rPr>
        <w:t>中标公示期间，中标候选人投标所用资质核查结果为不达标的，视为其资质条件不符合国家有关规定。</w:t>
      </w:r>
    </w:p>
    <w:p w14:paraId="1F76A2EA">
      <w:pPr>
        <w:spacing w:line="520" w:lineRule="exact"/>
        <w:ind w:firstLine="508"/>
        <w:rPr>
          <w:rFonts w:hint="eastAsia" w:ascii="仿宋" w:hAnsi="仿宋" w:eastAsia="仿宋"/>
          <w:sz w:val="28"/>
          <w:szCs w:val="28"/>
        </w:rPr>
      </w:pPr>
      <w:r>
        <w:rPr>
          <w:rFonts w:hint="eastAsia" w:ascii="仿宋" w:hAnsi="仿宋" w:eastAsia="仿宋"/>
          <w:sz w:val="28"/>
          <w:szCs w:val="28"/>
        </w:rPr>
        <w:t>动态监管不合格资质查询网址：</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"https://zhfwpt.jsszfhcxjst.jiangsu.gov.cn:12443/ms/admin/#/open/dthc-list" </w:instrText>
      </w:r>
      <w:r>
        <w:rPr>
          <w:rFonts w:hint="eastAsia" w:ascii="仿宋" w:hAnsi="仿宋" w:eastAsia="仿宋"/>
          <w:sz w:val="28"/>
          <w:szCs w:val="28"/>
        </w:rPr>
        <w:fldChar w:fldCharType="separate"/>
      </w:r>
      <w:r>
        <w:rPr>
          <w:rStyle w:val="40"/>
          <w:rFonts w:hint="eastAsia" w:ascii="仿宋" w:hAnsi="仿宋" w:eastAsia="仿宋"/>
          <w:sz w:val="28"/>
          <w:szCs w:val="28"/>
        </w:rPr>
        <w:t>https://zhfwpt.jsszfhcxjst.jiangsu.gov.cn:12443/ms/admin/#/open/dthc-list</w:t>
      </w:r>
      <w:r>
        <w:rPr>
          <w:rFonts w:hint="eastAsia" w:ascii="仿宋" w:hAnsi="仿宋" w:eastAsia="仿宋"/>
          <w:sz w:val="28"/>
          <w:szCs w:val="28"/>
        </w:rPr>
        <w:fldChar w:fldCharType="end"/>
      </w:r>
    </w:p>
    <w:p w14:paraId="7BD7E1ED">
      <w:pPr>
        <w:spacing w:line="520" w:lineRule="exact"/>
        <w:ind w:firstLine="508"/>
        <w:rPr>
          <w:rFonts w:ascii="仿宋" w:hAnsi="仿宋" w:eastAsia="仿宋"/>
          <w:sz w:val="28"/>
          <w:szCs w:val="28"/>
        </w:rPr>
      </w:pPr>
      <w:r>
        <w:rPr>
          <w:rFonts w:hint="eastAsia" w:ascii="仿宋" w:hAnsi="仿宋" w:eastAsia="仿宋"/>
          <w:sz w:val="28"/>
          <w:szCs w:val="28"/>
        </w:rPr>
        <w:t>（7）本项目专门面向中小企业，供应商应为中小微企业或监狱企业或残疾人福利性单位。</w:t>
      </w:r>
    </w:p>
    <w:p w14:paraId="74F2A7CE">
      <w:pPr>
        <w:spacing w:line="520" w:lineRule="exact"/>
        <w:ind w:firstLine="508"/>
        <w:rPr>
          <w:rFonts w:hint="eastAsia" w:ascii="仿宋" w:hAnsi="仿宋" w:eastAsia="仿宋" w:cs="仿宋_GB2312"/>
          <w:bCs/>
          <w:sz w:val="28"/>
          <w:szCs w:val="28"/>
        </w:rPr>
      </w:pPr>
      <w:r>
        <w:rPr>
          <w:rFonts w:hint="eastAsia" w:ascii="仿宋" w:hAnsi="仿宋" w:eastAsia="仿宋" w:cs="仿宋_GB2312"/>
          <w:bCs/>
          <w:sz w:val="28"/>
          <w:szCs w:val="28"/>
        </w:rPr>
        <w:t>本项目不接受供应商以联合体的身份参考，本项目采用资格后审方式。</w:t>
      </w:r>
    </w:p>
    <w:p w14:paraId="6FAE5476">
      <w:pPr>
        <w:spacing w:line="560" w:lineRule="exact"/>
        <w:ind w:firstLine="520"/>
        <w:rPr>
          <w:rFonts w:ascii="楷体" w:hAnsi="楷体" w:eastAsia="楷体"/>
          <w:b/>
          <w:color w:val="000000"/>
          <w:sz w:val="28"/>
          <w:szCs w:val="28"/>
        </w:rPr>
      </w:pPr>
      <w:r>
        <w:rPr>
          <w:rFonts w:hint="eastAsia" w:ascii="楷体" w:hAnsi="楷体" w:eastAsia="楷体"/>
          <w:b/>
          <w:color w:val="000000"/>
          <w:sz w:val="28"/>
          <w:szCs w:val="28"/>
        </w:rPr>
        <w:t>3、供应商不得存在下列情形之一</w:t>
      </w:r>
    </w:p>
    <w:p w14:paraId="32A502DF">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（1）与采购人、采购代理机构存在隶属关系或者其他利害关系。</w:t>
      </w:r>
    </w:p>
    <w:p w14:paraId="658EF3F0">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（2）与其他供应商的法定代表人（或者单位负责人）为同一人，或者与其他供应商存在直接控股、管理关系。</w:t>
      </w:r>
    </w:p>
    <w:p w14:paraId="18FDCFE2">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（3）受到刑事处罚，或者责令停产停业、在一至三年内禁止参加政府采购活动、暂扣或者吊销许可证、暂扣或者吊销执照等情形之一的行政处罚，或者存在财政部门认定的其他重大违法记录。</w:t>
      </w:r>
    </w:p>
    <w:p w14:paraId="60D8675F">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（4）为本采购项目提供整体设计、规范编制或者项目管理、监理、检测等服务的供应商，不得再参加本采购项目的其他采购活动。</w:t>
      </w:r>
    </w:p>
    <w:p w14:paraId="37A69D88">
      <w:pPr>
        <w:spacing w:line="560" w:lineRule="exact"/>
        <w:jc w:val="center"/>
        <w:rPr>
          <w:rFonts w:ascii="黑体" w:eastAsia="黑体"/>
          <w:b/>
          <w:color w:val="000000"/>
          <w:sz w:val="28"/>
          <w:szCs w:val="28"/>
        </w:rPr>
      </w:pPr>
      <w:r>
        <w:rPr>
          <w:rFonts w:hint="eastAsia" w:ascii="黑体" w:eastAsia="黑体"/>
          <w:b/>
          <w:color w:val="000000"/>
          <w:sz w:val="28"/>
          <w:szCs w:val="28"/>
        </w:rPr>
        <w:t>三、谈判响应要求</w:t>
      </w:r>
    </w:p>
    <w:p w14:paraId="275EE522">
      <w:pPr>
        <w:spacing w:line="560" w:lineRule="exact"/>
        <w:ind w:firstLine="520"/>
        <w:rPr>
          <w:rFonts w:ascii="楷体" w:hAnsi="楷体" w:eastAsia="楷体"/>
          <w:b/>
          <w:color w:val="000000"/>
          <w:sz w:val="28"/>
          <w:szCs w:val="28"/>
        </w:rPr>
      </w:pPr>
      <w:r>
        <w:rPr>
          <w:rFonts w:hint="eastAsia" w:ascii="楷体" w:hAnsi="楷体" w:eastAsia="楷体"/>
          <w:b/>
          <w:bCs/>
          <w:color w:val="000000"/>
          <w:sz w:val="28"/>
          <w:szCs w:val="28"/>
        </w:rPr>
        <w:t>1、谈判文件</w:t>
      </w:r>
    </w:p>
    <w:p w14:paraId="790FC6F8">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（1）谈判文件的组成，为采购公告、本文件及所有按规定发出的补充变更通知。</w:t>
      </w:r>
    </w:p>
    <w:p w14:paraId="11D8C8BD">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（2）谈判文件的澄清及修改：</w:t>
      </w:r>
    </w:p>
    <w:p w14:paraId="1FE765A0">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①供应商在下载谈判文件后，如有疑问需要澄清，应按</w:t>
      </w:r>
      <w:r>
        <w:rPr>
          <w:rFonts w:hint="eastAsia" w:ascii="仿宋" w:hAnsi="仿宋" w:eastAsia="仿宋"/>
          <w:b/>
          <w:color w:val="000000"/>
          <w:sz w:val="28"/>
          <w:szCs w:val="28"/>
        </w:rPr>
        <w:t>谈判须知（本文件第</w:t>
      </w: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页）第</w:t>
      </w:r>
      <w:r>
        <w:rPr>
          <w:rFonts w:hint="eastAsia" w:ascii="仿宋" w:hAnsi="仿宋" w:eastAsia="仿宋"/>
          <w:b/>
          <w:color w:val="000000"/>
          <w:sz w:val="28"/>
          <w:szCs w:val="28"/>
          <w:lang w:val="en-US" w:eastAsia="zh-CN"/>
        </w:rPr>
        <w:t>6</w:t>
      </w:r>
      <w:r>
        <w:rPr>
          <w:rFonts w:hint="eastAsia" w:ascii="仿宋" w:hAnsi="仿宋" w:eastAsia="仿宋"/>
          <w:b/>
          <w:color w:val="000000"/>
          <w:sz w:val="28"/>
          <w:szCs w:val="28"/>
        </w:rPr>
        <w:t>项</w:t>
      </w:r>
      <w:r>
        <w:rPr>
          <w:rFonts w:hint="eastAsia" w:ascii="仿宋" w:hAnsi="仿宋" w:eastAsia="仿宋"/>
          <w:color w:val="000000"/>
          <w:sz w:val="28"/>
          <w:szCs w:val="28"/>
        </w:rPr>
        <w:t>内容中规定的时间前以书面形式向采购人或本公司提出。</w:t>
      </w:r>
    </w:p>
    <w:p w14:paraId="4F7EAB30">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②</w:t>
      </w:r>
      <w:r>
        <w:rPr>
          <w:rFonts w:hint="eastAsia" w:ascii="仿宋" w:hAnsi="仿宋" w:eastAsia="仿宋"/>
          <w:color w:val="000000"/>
          <w:sz w:val="28"/>
        </w:rPr>
        <w:t>在</w:t>
      </w:r>
      <w:r>
        <w:rPr>
          <w:rFonts w:hint="eastAsia" w:ascii="仿宋" w:hAnsi="仿宋" w:eastAsia="仿宋"/>
          <w:color w:val="000000"/>
          <w:sz w:val="28"/>
          <w:szCs w:val="28"/>
        </w:rPr>
        <w:t>谈判</w:t>
      </w:r>
      <w:r>
        <w:rPr>
          <w:rFonts w:hint="eastAsia" w:ascii="仿宋" w:hAnsi="仿宋" w:eastAsia="仿宋"/>
          <w:color w:val="000000"/>
          <w:sz w:val="28"/>
        </w:rPr>
        <w:t>截止日前，</w:t>
      </w:r>
      <w:r>
        <w:rPr>
          <w:rFonts w:hint="eastAsia" w:ascii="仿宋" w:hAnsi="仿宋" w:eastAsia="仿宋"/>
          <w:color w:val="000000"/>
          <w:sz w:val="28"/>
          <w:szCs w:val="28"/>
        </w:rPr>
        <w:t>本公司可根据采购人的要求</w:t>
      </w:r>
      <w:r>
        <w:rPr>
          <w:rFonts w:hint="eastAsia" w:ascii="仿宋" w:hAnsi="仿宋" w:eastAsia="仿宋"/>
          <w:color w:val="000000"/>
          <w:sz w:val="28"/>
        </w:rPr>
        <w:t>或在解答供应商提出的澄清问题时对</w:t>
      </w:r>
      <w:r>
        <w:rPr>
          <w:rFonts w:hint="eastAsia" w:ascii="仿宋" w:hAnsi="仿宋" w:eastAsia="仿宋"/>
          <w:color w:val="000000"/>
          <w:sz w:val="28"/>
          <w:szCs w:val="28"/>
        </w:rPr>
        <w:t>谈判</w:t>
      </w:r>
      <w:r>
        <w:rPr>
          <w:rFonts w:hint="eastAsia" w:ascii="仿宋" w:hAnsi="仿宋" w:eastAsia="仿宋"/>
          <w:color w:val="000000"/>
          <w:sz w:val="28"/>
        </w:rPr>
        <w:t>文件进行修改。</w:t>
      </w:r>
    </w:p>
    <w:p w14:paraId="46B42EF2">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③谈判</w:t>
      </w:r>
      <w:r>
        <w:rPr>
          <w:rFonts w:hint="eastAsia" w:ascii="仿宋" w:hAnsi="仿宋" w:eastAsia="仿宋"/>
          <w:color w:val="000000"/>
          <w:sz w:val="28"/>
        </w:rPr>
        <w:t>文件的修改将以书面形式公布，包括邮寄、传真和电传通知已报名的供应商</w:t>
      </w:r>
      <w:r>
        <w:rPr>
          <w:rFonts w:hint="eastAsia" w:ascii="仿宋" w:hAnsi="仿宋" w:eastAsia="仿宋"/>
          <w:color w:val="000000"/>
          <w:sz w:val="28"/>
          <w:szCs w:val="28"/>
        </w:rPr>
        <w:t>，作为谈判文件的组成部分。</w:t>
      </w:r>
    </w:p>
    <w:p w14:paraId="65DBBF3F">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④</w:t>
      </w:r>
      <w:r>
        <w:rPr>
          <w:rFonts w:hint="eastAsia" w:ascii="仿宋" w:hAnsi="仿宋" w:eastAsia="仿宋"/>
          <w:color w:val="000000"/>
          <w:sz w:val="28"/>
        </w:rPr>
        <w:t>为使供应商编写</w:t>
      </w:r>
      <w:r>
        <w:rPr>
          <w:rFonts w:hint="eastAsia" w:ascii="仿宋" w:hAnsi="仿宋" w:eastAsia="仿宋"/>
          <w:color w:val="000000"/>
          <w:sz w:val="28"/>
          <w:szCs w:val="28"/>
        </w:rPr>
        <w:t>谈判响应</w:t>
      </w:r>
      <w:r>
        <w:rPr>
          <w:rFonts w:hint="eastAsia" w:ascii="仿宋" w:hAnsi="仿宋" w:eastAsia="仿宋"/>
          <w:color w:val="000000"/>
          <w:sz w:val="28"/>
        </w:rPr>
        <w:t>文件有充分的时间对</w:t>
      </w:r>
      <w:r>
        <w:rPr>
          <w:rFonts w:hint="eastAsia" w:ascii="仿宋" w:hAnsi="仿宋" w:eastAsia="仿宋"/>
          <w:color w:val="000000"/>
          <w:sz w:val="28"/>
          <w:szCs w:val="28"/>
        </w:rPr>
        <w:t>谈判</w:t>
      </w:r>
      <w:r>
        <w:rPr>
          <w:rFonts w:hint="eastAsia" w:ascii="仿宋" w:hAnsi="仿宋" w:eastAsia="仿宋"/>
          <w:color w:val="000000"/>
          <w:sz w:val="28"/>
        </w:rPr>
        <w:t>文件的修改部分进行分析、研究，本公司将根据有关规定在“江苏政府采购网”上发布延期采购公告，请供应商主动登陆查询。</w:t>
      </w:r>
    </w:p>
    <w:p w14:paraId="05904CE3">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⑤供应商对谈判文件所做出的推论、解释和结论，本公司概不负责。</w:t>
      </w:r>
    </w:p>
    <w:p w14:paraId="106D11C0">
      <w:pPr>
        <w:spacing w:line="560" w:lineRule="exact"/>
        <w:ind w:firstLine="520"/>
        <w:rPr>
          <w:rFonts w:ascii="楷体" w:hAnsi="楷体" w:eastAsia="楷体"/>
          <w:b/>
          <w:bCs/>
          <w:color w:val="000000"/>
          <w:sz w:val="28"/>
          <w:szCs w:val="28"/>
        </w:rPr>
      </w:pPr>
      <w:r>
        <w:rPr>
          <w:rFonts w:hint="eastAsia" w:ascii="楷体" w:hAnsi="楷体" w:eastAsia="楷体"/>
          <w:b/>
          <w:bCs/>
          <w:color w:val="000000"/>
          <w:sz w:val="28"/>
          <w:szCs w:val="28"/>
        </w:rPr>
        <w:t>2、谈判响应费用</w:t>
      </w:r>
    </w:p>
    <w:p w14:paraId="61FC0F25">
      <w:pPr>
        <w:spacing w:line="560" w:lineRule="exact"/>
        <w:ind w:firstLine="518"/>
        <w:rPr>
          <w:rFonts w:ascii="楷体" w:hAnsi="楷体" w:eastAsia="楷体"/>
          <w:b/>
          <w:bCs/>
          <w:color w:val="000000"/>
          <w:sz w:val="28"/>
          <w:szCs w:val="28"/>
        </w:rPr>
      </w:pPr>
      <w:r>
        <w:rPr>
          <w:rFonts w:ascii="仿宋" w:hAnsi="仿宋" w:eastAsia="仿宋" w:cs="仿宋_GB2312"/>
          <w:sz w:val="28"/>
          <w:szCs w:val="28"/>
        </w:rPr>
        <w:t>（1）供应商无论成交与否，都须自行承担编制谈判响应文件以及递交谈判响应文件所涉及的一切费用。</w:t>
      </w:r>
    </w:p>
    <w:p w14:paraId="7213FEA9">
      <w:pPr>
        <w:spacing w:line="560" w:lineRule="exact"/>
        <w:ind w:firstLine="518"/>
        <w:rPr>
          <w:rFonts w:ascii="楷体" w:hAnsi="楷体" w:eastAsia="楷体"/>
          <w:b/>
          <w:bCs/>
          <w:color w:val="000000"/>
          <w:sz w:val="28"/>
          <w:szCs w:val="28"/>
        </w:rPr>
      </w:pPr>
      <w:r>
        <w:rPr>
          <w:rFonts w:ascii="仿宋" w:hAnsi="仿宋" w:eastAsia="仿宋" w:cs="仿宋_GB2312"/>
          <w:color w:val="000000"/>
          <w:sz w:val="28"/>
          <w:szCs w:val="28"/>
        </w:rPr>
        <w:t>（2）该项目的报价应包括</w:t>
      </w:r>
      <w:r>
        <w:rPr>
          <w:rFonts w:hint="eastAsia" w:ascii="仿宋" w:hAnsi="仿宋" w:eastAsia="仿宋" w:cs="仿宋_GB2312"/>
          <w:color w:val="000000"/>
          <w:sz w:val="28"/>
          <w:szCs w:val="28"/>
        </w:rPr>
        <w:t>完成该项目服务所需的一切相关费用、</w:t>
      </w:r>
      <w:r>
        <w:rPr>
          <w:rFonts w:ascii="仿宋" w:hAnsi="仿宋" w:eastAsia="仿宋" w:cs="仿宋_GB2312"/>
          <w:color w:val="000000"/>
          <w:sz w:val="28"/>
          <w:szCs w:val="28"/>
        </w:rPr>
        <w:t>招标代理服务费及其它应付的费用等。</w:t>
      </w:r>
    </w:p>
    <w:p w14:paraId="743670A7">
      <w:pPr>
        <w:spacing w:line="520" w:lineRule="exact"/>
        <w:ind w:firstLine="624" w:firstLineChars="223"/>
        <w:rPr>
          <w:rFonts w:ascii="仿宋" w:hAnsi="仿宋" w:eastAsia="仿宋" w:cs="仿宋_GB2312"/>
          <w:color w:val="000000"/>
          <w:sz w:val="28"/>
          <w:szCs w:val="28"/>
          <w:lang w:bidi="ar"/>
        </w:rPr>
      </w:pPr>
      <w:r>
        <w:rPr>
          <w:rFonts w:hint="eastAsia" w:ascii="仿宋" w:hAnsi="仿宋" w:eastAsia="仿宋"/>
          <w:color w:val="000000"/>
          <w:sz w:val="28"/>
          <w:szCs w:val="28"/>
        </w:rPr>
        <w:t>（3）</w:t>
      </w:r>
      <w:r>
        <w:rPr>
          <w:rFonts w:hint="eastAsia" w:ascii="仿宋" w:hAnsi="仿宋" w:eastAsia="仿宋"/>
          <w:sz w:val="28"/>
          <w:szCs w:val="28"/>
        </w:rPr>
        <w:t>本项目招标代理服务费参照“《江苏省政府采购代理服务收费指导意见》的通知（苏政采协【2024】20号）”文件收费标准收取</w:t>
      </w:r>
      <w:r>
        <w:rPr>
          <w:rFonts w:hint="eastAsia" w:ascii="仿宋" w:hAnsi="仿宋" w:eastAsia="仿宋"/>
          <w:color w:val="FF0000"/>
          <w:sz w:val="28"/>
          <w:szCs w:val="28"/>
        </w:rPr>
        <w:t>（差额累进）</w:t>
      </w:r>
      <w:r>
        <w:rPr>
          <w:rFonts w:hint="eastAsia" w:ascii="仿宋" w:hAnsi="仿宋" w:eastAsia="仿宋"/>
          <w:sz w:val="28"/>
          <w:szCs w:val="28"/>
        </w:rPr>
        <w:t>，由成交供应商在领取成交通知书时向本公司缴纳。</w:t>
      </w:r>
      <w:r>
        <w:rPr>
          <w:rFonts w:hint="eastAsia" w:ascii="仿宋" w:hAnsi="仿宋" w:eastAsia="仿宋" w:cs="仿宋_GB2312"/>
          <w:color w:val="000000"/>
          <w:sz w:val="28"/>
          <w:szCs w:val="28"/>
          <w:lang w:bidi="ar"/>
        </w:rPr>
        <w:t xml:space="preserve"> </w:t>
      </w:r>
    </w:p>
    <w:tbl>
      <w:tblPr>
        <w:tblStyle w:val="29"/>
        <w:tblW w:w="5692" w:type="dxa"/>
        <w:jc w:val="center"/>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
      <w:tblGrid>
        <w:gridCol w:w="4133"/>
        <w:gridCol w:w="1559"/>
      </w:tblGrid>
      <w:tr w14:paraId="61796063">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tcBorders>
              <w:top w:val="single" w:color="000000" w:sz="4" w:space="0"/>
            </w:tcBorders>
            <w:noWrap/>
            <w:vAlign w:val="center"/>
          </w:tcPr>
          <w:p w14:paraId="065006CD">
            <w:pPr>
              <w:spacing w:line="300" w:lineRule="exact"/>
              <w:jc w:val="center"/>
              <w:rPr>
                <w:rFonts w:ascii="仿宋" w:hAnsi="仿宋" w:eastAsia="仿宋" w:cs="宋体"/>
                <w:color w:val="000000"/>
                <w:sz w:val="24"/>
              </w:rPr>
            </w:pPr>
            <w:r>
              <w:rPr>
                <w:rFonts w:hint="eastAsia" w:ascii="仿宋" w:hAnsi="仿宋" w:eastAsia="仿宋" w:cs="宋体"/>
                <w:color w:val="000000"/>
                <w:sz w:val="24"/>
              </w:rPr>
              <w:t>中标金额</w:t>
            </w:r>
          </w:p>
        </w:tc>
        <w:tc>
          <w:tcPr>
            <w:tcW w:w="1559" w:type="dxa"/>
            <w:tcBorders>
              <w:top w:val="single" w:color="000000" w:sz="4" w:space="0"/>
            </w:tcBorders>
            <w:noWrap/>
            <w:vAlign w:val="center"/>
          </w:tcPr>
          <w:p w14:paraId="56844408">
            <w:pPr>
              <w:spacing w:line="300" w:lineRule="exact"/>
              <w:jc w:val="center"/>
              <w:rPr>
                <w:rFonts w:ascii="仿宋" w:hAnsi="仿宋" w:eastAsia="仿宋" w:cs="宋体"/>
                <w:color w:val="000000"/>
                <w:sz w:val="24"/>
              </w:rPr>
            </w:pPr>
            <w:r>
              <w:rPr>
                <w:rFonts w:hint="eastAsia" w:ascii="仿宋" w:hAnsi="仿宋" w:eastAsia="仿宋" w:cs="宋体"/>
                <w:color w:val="000000"/>
                <w:sz w:val="24"/>
              </w:rPr>
              <w:t>费率</w:t>
            </w:r>
          </w:p>
        </w:tc>
      </w:tr>
      <w:tr w14:paraId="049B3034">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tcBorders>
              <w:top w:val="single" w:color="000000" w:sz="4" w:space="0"/>
            </w:tcBorders>
            <w:noWrap/>
            <w:vAlign w:val="center"/>
          </w:tcPr>
          <w:p w14:paraId="06C9954E">
            <w:pPr>
              <w:spacing w:line="300" w:lineRule="exact"/>
              <w:jc w:val="center"/>
              <w:rPr>
                <w:rFonts w:hint="eastAsia" w:ascii="仿宋" w:hAnsi="仿宋" w:eastAsia="仿宋" w:cs="宋体"/>
                <w:color w:val="000000"/>
                <w:sz w:val="24"/>
              </w:rPr>
            </w:pPr>
            <w:r>
              <w:rPr>
                <w:rFonts w:hint="eastAsia" w:ascii="仿宋" w:hAnsi="仿宋" w:eastAsia="仿宋" w:cs="宋体"/>
                <w:color w:val="000000"/>
                <w:sz w:val="24"/>
              </w:rPr>
              <w:t>最低收费金额（每个委托项目）</w:t>
            </w:r>
          </w:p>
        </w:tc>
        <w:tc>
          <w:tcPr>
            <w:tcW w:w="1559" w:type="dxa"/>
            <w:tcBorders>
              <w:top w:val="single" w:color="000000" w:sz="4" w:space="0"/>
            </w:tcBorders>
            <w:noWrap/>
            <w:vAlign w:val="center"/>
          </w:tcPr>
          <w:p w14:paraId="210AD1B8">
            <w:pPr>
              <w:spacing w:line="300" w:lineRule="exact"/>
              <w:jc w:val="center"/>
              <w:rPr>
                <w:rFonts w:hint="eastAsia" w:ascii="仿宋" w:hAnsi="仿宋" w:eastAsia="仿宋" w:cs="宋体"/>
                <w:color w:val="000000"/>
                <w:sz w:val="24"/>
              </w:rPr>
            </w:pPr>
            <w:r>
              <w:rPr>
                <w:rFonts w:hint="eastAsia" w:ascii="仿宋" w:hAnsi="仿宋" w:eastAsia="仿宋" w:cs="宋体"/>
                <w:color w:val="000000"/>
                <w:sz w:val="24"/>
              </w:rPr>
              <w:t>5000元</w:t>
            </w:r>
          </w:p>
        </w:tc>
      </w:tr>
      <w:tr w14:paraId="4DEDF69F">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noWrap/>
            <w:vAlign w:val="center"/>
          </w:tcPr>
          <w:p w14:paraId="3A1C8F06">
            <w:pPr>
              <w:spacing w:line="300" w:lineRule="exact"/>
              <w:jc w:val="center"/>
              <w:rPr>
                <w:rFonts w:ascii="仿宋" w:hAnsi="仿宋" w:eastAsia="仿宋" w:cs="宋体"/>
                <w:color w:val="000000"/>
                <w:sz w:val="24"/>
              </w:rPr>
            </w:pPr>
            <w:r>
              <w:rPr>
                <w:rFonts w:hint="eastAsia" w:ascii="仿宋" w:hAnsi="仿宋" w:eastAsia="仿宋" w:cs="宋体"/>
                <w:color w:val="000000"/>
                <w:sz w:val="24"/>
              </w:rPr>
              <w:t>50万元以下（含50万元）</w:t>
            </w:r>
          </w:p>
        </w:tc>
        <w:tc>
          <w:tcPr>
            <w:tcW w:w="1559" w:type="dxa"/>
            <w:noWrap/>
            <w:vAlign w:val="center"/>
          </w:tcPr>
          <w:p w14:paraId="6ED8677E">
            <w:pPr>
              <w:spacing w:line="300" w:lineRule="exact"/>
              <w:jc w:val="center"/>
              <w:rPr>
                <w:rFonts w:ascii="仿宋" w:hAnsi="仿宋" w:eastAsia="仿宋" w:cs="宋体"/>
                <w:color w:val="000000"/>
                <w:sz w:val="24"/>
              </w:rPr>
            </w:pPr>
            <w:r>
              <w:rPr>
                <w:rFonts w:hint="eastAsia" w:ascii="仿宋" w:hAnsi="仿宋" w:eastAsia="仿宋" w:cs="宋体"/>
                <w:color w:val="000000"/>
                <w:sz w:val="24"/>
              </w:rPr>
              <w:t>1.6%</w:t>
            </w:r>
          </w:p>
        </w:tc>
      </w:tr>
      <w:tr w14:paraId="3C3EE858">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noWrap/>
            <w:vAlign w:val="center"/>
          </w:tcPr>
          <w:p w14:paraId="32A5E57E">
            <w:pPr>
              <w:spacing w:line="300" w:lineRule="exact"/>
              <w:jc w:val="center"/>
              <w:rPr>
                <w:rFonts w:ascii="仿宋" w:hAnsi="仿宋" w:eastAsia="仿宋" w:cs="宋体"/>
                <w:color w:val="000000"/>
                <w:sz w:val="24"/>
              </w:rPr>
            </w:pPr>
            <w:r>
              <w:rPr>
                <w:rFonts w:hint="eastAsia" w:ascii="仿宋" w:hAnsi="仿宋" w:eastAsia="仿宋" w:cs="宋体"/>
                <w:color w:val="000000"/>
                <w:sz w:val="24"/>
              </w:rPr>
              <w:t>50万元</w:t>
            </w:r>
            <w:r>
              <w:rPr>
                <w:rFonts w:hint="eastAsia" w:ascii="仿宋" w:hAnsi="仿宋" w:eastAsia="仿宋" w:cs="Arial"/>
                <w:color w:val="333333"/>
                <w:sz w:val="24"/>
              </w:rPr>
              <w:t>-</w:t>
            </w:r>
            <w:r>
              <w:rPr>
                <w:rFonts w:hint="eastAsia" w:ascii="仿宋" w:hAnsi="仿宋" w:eastAsia="仿宋" w:cs="宋体"/>
                <w:color w:val="000000"/>
                <w:sz w:val="24"/>
              </w:rPr>
              <w:t>400万元（含400万元）</w:t>
            </w:r>
          </w:p>
        </w:tc>
        <w:tc>
          <w:tcPr>
            <w:tcW w:w="1559" w:type="dxa"/>
            <w:noWrap/>
            <w:vAlign w:val="center"/>
          </w:tcPr>
          <w:p w14:paraId="318676A3">
            <w:pPr>
              <w:spacing w:line="300" w:lineRule="exact"/>
              <w:jc w:val="center"/>
              <w:rPr>
                <w:rFonts w:ascii="仿宋" w:hAnsi="仿宋" w:eastAsia="仿宋" w:cs="宋体"/>
                <w:color w:val="000000"/>
                <w:sz w:val="24"/>
              </w:rPr>
            </w:pPr>
            <w:r>
              <w:rPr>
                <w:rFonts w:hint="eastAsia" w:ascii="仿宋" w:hAnsi="仿宋" w:eastAsia="仿宋" w:cs="宋体"/>
                <w:color w:val="000000"/>
                <w:sz w:val="24"/>
              </w:rPr>
              <w:t>1.5%</w:t>
            </w:r>
          </w:p>
        </w:tc>
      </w:tr>
      <w:tr w14:paraId="0F733328">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noWrap/>
            <w:vAlign w:val="center"/>
          </w:tcPr>
          <w:p w14:paraId="7B91C892">
            <w:pPr>
              <w:spacing w:line="300" w:lineRule="exact"/>
              <w:jc w:val="center"/>
              <w:rPr>
                <w:rFonts w:ascii="仿宋" w:hAnsi="仿宋" w:eastAsia="仿宋" w:cs="宋体"/>
                <w:color w:val="000000"/>
                <w:sz w:val="24"/>
              </w:rPr>
            </w:pPr>
            <w:r>
              <w:rPr>
                <w:rFonts w:hint="eastAsia" w:ascii="仿宋" w:hAnsi="仿宋" w:eastAsia="仿宋" w:cs="宋体"/>
                <w:color w:val="000000"/>
                <w:sz w:val="24"/>
              </w:rPr>
              <w:t>400</w:t>
            </w:r>
            <w:r>
              <w:rPr>
                <w:rFonts w:hint="eastAsia" w:ascii="仿宋" w:hAnsi="仿宋" w:eastAsia="仿宋" w:cs="Arial"/>
                <w:color w:val="333333"/>
                <w:sz w:val="24"/>
              </w:rPr>
              <w:t>-1</w:t>
            </w:r>
            <w:r>
              <w:rPr>
                <w:rFonts w:hint="eastAsia" w:ascii="仿宋" w:hAnsi="仿宋" w:eastAsia="仿宋" w:cs="宋体"/>
                <w:color w:val="000000"/>
                <w:sz w:val="24"/>
              </w:rPr>
              <w:t>000万元（含1000万元）</w:t>
            </w:r>
          </w:p>
        </w:tc>
        <w:tc>
          <w:tcPr>
            <w:tcW w:w="1559" w:type="dxa"/>
            <w:noWrap/>
            <w:vAlign w:val="center"/>
          </w:tcPr>
          <w:p w14:paraId="7CE3EB7D">
            <w:pPr>
              <w:spacing w:line="300" w:lineRule="exact"/>
              <w:jc w:val="center"/>
              <w:rPr>
                <w:rFonts w:ascii="仿宋" w:hAnsi="仿宋" w:eastAsia="仿宋" w:cs="宋体"/>
                <w:color w:val="000000"/>
                <w:sz w:val="24"/>
              </w:rPr>
            </w:pPr>
            <w:r>
              <w:rPr>
                <w:rFonts w:hint="eastAsia" w:ascii="仿宋" w:hAnsi="仿宋" w:eastAsia="仿宋" w:cs="宋体"/>
                <w:color w:val="000000"/>
                <w:sz w:val="24"/>
              </w:rPr>
              <w:t>1.1%</w:t>
            </w:r>
          </w:p>
        </w:tc>
      </w:tr>
      <w:tr w14:paraId="3DCE687A">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noWrap/>
            <w:vAlign w:val="center"/>
          </w:tcPr>
          <w:p w14:paraId="6ADE8C74">
            <w:pPr>
              <w:spacing w:line="300" w:lineRule="exact"/>
              <w:jc w:val="center"/>
              <w:rPr>
                <w:rFonts w:ascii="仿宋" w:hAnsi="仿宋" w:eastAsia="仿宋" w:cs="宋体"/>
                <w:color w:val="000000"/>
                <w:sz w:val="24"/>
              </w:rPr>
            </w:pPr>
            <w:r>
              <w:rPr>
                <w:rFonts w:hint="eastAsia" w:ascii="仿宋" w:hAnsi="仿宋" w:eastAsia="仿宋" w:cs="宋体"/>
                <w:color w:val="000000"/>
                <w:sz w:val="24"/>
              </w:rPr>
              <w:t>1000-5000万元（含5000万元）</w:t>
            </w:r>
          </w:p>
        </w:tc>
        <w:tc>
          <w:tcPr>
            <w:tcW w:w="1559" w:type="dxa"/>
            <w:noWrap/>
            <w:vAlign w:val="center"/>
          </w:tcPr>
          <w:p w14:paraId="2182F284">
            <w:pPr>
              <w:spacing w:line="300" w:lineRule="exact"/>
              <w:jc w:val="center"/>
              <w:rPr>
                <w:rFonts w:ascii="仿宋" w:hAnsi="仿宋" w:eastAsia="仿宋" w:cs="宋体"/>
                <w:color w:val="000000"/>
                <w:sz w:val="24"/>
              </w:rPr>
            </w:pPr>
            <w:r>
              <w:rPr>
                <w:rFonts w:hint="eastAsia" w:ascii="仿宋" w:hAnsi="仿宋" w:eastAsia="仿宋" w:cs="宋体"/>
                <w:color w:val="000000"/>
                <w:sz w:val="24"/>
              </w:rPr>
              <w:t>0.8%</w:t>
            </w:r>
          </w:p>
        </w:tc>
      </w:tr>
      <w:tr w14:paraId="57BE7616">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noWrap/>
            <w:vAlign w:val="center"/>
          </w:tcPr>
          <w:p w14:paraId="458B9C05">
            <w:pPr>
              <w:spacing w:line="300" w:lineRule="exact"/>
              <w:jc w:val="center"/>
              <w:rPr>
                <w:rFonts w:ascii="仿宋" w:hAnsi="仿宋" w:eastAsia="仿宋" w:cs="宋体"/>
                <w:color w:val="000000"/>
                <w:sz w:val="24"/>
              </w:rPr>
            </w:pPr>
            <w:r>
              <w:rPr>
                <w:rFonts w:hint="eastAsia" w:ascii="仿宋" w:hAnsi="仿宋" w:eastAsia="仿宋" w:cs="宋体"/>
                <w:color w:val="000000"/>
                <w:sz w:val="24"/>
              </w:rPr>
              <w:t>5000万元</w:t>
            </w:r>
            <w:r>
              <w:rPr>
                <w:rFonts w:hint="eastAsia" w:ascii="仿宋" w:hAnsi="仿宋" w:eastAsia="仿宋" w:cs="Arial"/>
                <w:color w:val="333333"/>
                <w:sz w:val="24"/>
              </w:rPr>
              <w:t>-</w:t>
            </w:r>
            <w:r>
              <w:rPr>
                <w:rFonts w:hint="eastAsia" w:ascii="仿宋" w:hAnsi="仿宋" w:eastAsia="仿宋" w:cs="宋体"/>
                <w:color w:val="000000"/>
                <w:sz w:val="24"/>
              </w:rPr>
              <w:t>l亿元（含1亿元）</w:t>
            </w:r>
          </w:p>
        </w:tc>
        <w:tc>
          <w:tcPr>
            <w:tcW w:w="1559" w:type="dxa"/>
            <w:noWrap/>
            <w:vAlign w:val="center"/>
          </w:tcPr>
          <w:p w14:paraId="54F5101C">
            <w:pPr>
              <w:spacing w:line="300" w:lineRule="exact"/>
              <w:jc w:val="center"/>
              <w:rPr>
                <w:rFonts w:ascii="仿宋" w:hAnsi="仿宋" w:eastAsia="仿宋" w:cs="宋体"/>
                <w:color w:val="000000"/>
                <w:sz w:val="24"/>
              </w:rPr>
            </w:pPr>
            <w:r>
              <w:rPr>
                <w:rFonts w:hint="eastAsia" w:ascii="仿宋" w:hAnsi="仿宋" w:eastAsia="仿宋" w:cs="宋体"/>
                <w:color w:val="000000"/>
                <w:sz w:val="24"/>
              </w:rPr>
              <w:t>0.25%</w:t>
            </w:r>
          </w:p>
        </w:tc>
      </w:tr>
      <w:tr w14:paraId="41AAB130">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noWrap/>
            <w:vAlign w:val="center"/>
          </w:tcPr>
          <w:p w14:paraId="6AABC0A0">
            <w:pPr>
              <w:spacing w:line="300" w:lineRule="exact"/>
              <w:jc w:val="center"/>
              <w:rPr>
                <w:rFonts w:ascii="仿宋" w:hAnsi="仿宋" w:eastAsia="仿宋" w:cs="宋体"/>
                <w:color w:val="000000"/>
                <w:sz w:val="24"/>
              </w:rPr>
            </w:pPr>
            <w:r>
              <w:rPr>
                <w:rFonts w:ascii="仿宋" w:hAnsi="仿宋" w:eastAsia="仿宋" w:cs="宋体"/>
                <w:color w:val="000000"/>
                <w:sz w:val="24"/>
              </w:rPr>
              <w:t>1</w:t>
            </w:r>
            <w:r>
              <w:rPr>
                <w:rFonts w:hint="eastAsia" w:ascii="仿宋" w:hAnsi="仿宋" w:eastAsia="仿宋" w:cs="宋体"/>
                <w:color w:val="000000"/>
                <w:sz w:val="24"/>
              </w:rPr>
              <w:t>-10</w:t>
            </w:r>
            <w:r>
              <w:rPr>
                <w:rFonts w:ascii="仿宋" w:hAnsi="仿宋" w:eastAsia="仿宋" w:cs="宋体"/>
                <w:color w:val="000000"/>
                <w:sz w:val="24"/>
              </w:rPr>
              <w:t>亿</w:t>
            </w:r>
            <w:r>
              <w:rPr>
                <w:rFonts w:hint="eastAsia" w:ascii="仿宋" w:hAnsi="仿宋" w:eastAsia="仿宋" w:cs="宋体"/>
                <w:color w:val="000000"/>
                <w:sz w:val="24"/>
              </w:rPr>
              <w:t>元（含10亿元）</w:t>
            </w:r>
          </w:p>
        </w:tc>
        <w:tc>
          <w:tcPr>
            <w:tcW w:w="1559" w:type="dxa"/>
            <w:noWrap/>
            <w:vAlign w:val="center"/>
          </w:tcPr>
          <w:p w14:paraId="58B5BD1C">
            <w:pPr>
              <w:spacing w:line="300" w:lineRule="exact"/>
              <w:jc w:val="center"/>
              <w:rPr>
                <w:rFonts w:ascii="仿宋" w:hAnsi="仿宋" w:eastAsia="仿宋" w:cs="宋体"/>
                <w:color w:val="000000"/>
                <w:sz w:val="24"/>
              </w:rPr>
            </w:pPr>
            <w:r>
              <w:rPr>
                <w:rFonts w:ascii="仿宋" w:hAnsi="仿宋" w:eastAsia="仿宋" w:cs="宋体"/>
                <w:color w:val="000000"/>
                <w:sz w:val="24"/>
              </w:rPr>
              <w:t>0.05%</w:t>
            </w:r>
          </w:p>
        </w:tc>
      </w:tr>
      <w:tr w14:paraId="1D1F821B">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noWrap/>
            <w:vAlign w:val="center"/>
          </w:tcPr>
          <w:p w14:paraId="762D9C8D">
            <w:pPr>
              <w:spacing w:line="300" w:lineRule="exact"/>
              <w:jc w:val="center"/>
              <w:rPr>
                <w:rFonts w:ascii="仿宋" w:hAnsi="仿宋" w:eastAsia="仿宋" w:cs="宋体"/>
                <w:color w:val="000000"/>
                <w:sz w:val="24"/>
              </w:rPr>
            </w:pPr>
            <w:r>
              <w:rPr>
                <w:rFonts w:hint="eastAsia" w:ascii="仿宋" w:hAnsi="仿宋" w:eastAsia="仿宋" w:cs="宋体"/>
                <w:color w:val="000000"/>
                <w:sz w:val="24"/>
              </w:rPr>
              <w:t>10-50</w:t>
            </w:r>
            <w:r>
              <w:rPr>
                <w:rFonts w:ascii="仿宋" w:hAnsi="仿宋" w:eastAsia="仿宋" w:cs="宋体"/>
                <w:color w:val="000000"/>
                <w:sz w:val="24"/>
              </w:rPr>
              <w:t>亿</w:t>
            </w:r>
            <w:r>
              <w:rPr>
                <w:rFonts w:hint="eastAsia" w:ascii="仿宋" w:hAnsi="仿宋" w:eastAsia="仿宋" w:cs="宋体"/>
                <w:color w:val="000000"/>
                <w:sz w:val="24"/>
              </w:rPr>
              <w:t>元（含50亿元）</w:t>
            </w:r>
          </w:p>
        </w:tc>
        <w:tc>
          <w:tcPr>
            <w:tcW w:w="1559" w:type="dxa"/>
            <w:noWrap/>
            <w:vAlign w:val="center"/>
          </w:tcPr>
          <w:p w14:paraId="77A386AC">
            <w:pPr>
              <w:spacing w:line="300" w:lineRule="exact"/>
              <w:jc w:val="center"/>
              <w:rPr>
                <w:rFonts w:ascii="仿宋" w:hAnsi="仿宋" w:eastAsia="仿宋" w:cs="宋体"/>
                <w:color w:val="000000"/>
                <w:sz w:val="24"/>
              </w:rPr>
            </w:pPr>
            <w:r>
              <w:rPr>
                <w:rFonts w:ascii="仿宋" w:hAnsi="仿宋" w:eastAsia="仿宋" w:cs="宋体"/>
                <w:color w:val="000000"/>
                <w:sz w:val="24"/>
              </w:rPr>
              <w:t>0.</w:t>
            </w:r>
            <w:r>
              <w:rPr>
                <w:rFonts w:hint="eastAsia" w:ascii="仿宋" w:hAnsi="仿宋" w:eastAsia="仿宋" w:cs="宋体"/>
                <w:color w:val="000000"/>
                <w:sz w:val="24"/>
              </w:rPr>
              <w:t>01</w:t>
            </w:r>
            <w:r>
              <w:rPr>
                <w:rFonts w:ascii="仿宋" w:hAnsi="仿宋" w:eastAsia="仿宋" w:cs="宋体"/>
                <w:color w:val="000000"/>
                <w:sz w:val="24"/>
              </w:rPr>
              <w:t>%</w:t>
            </w:r>
          </w:p>
        </w:tc>
      </w:tr>
      <w:tr w14:paraId="4F5AD057">
        <w:tblPrEx>
          <w:tblBorders>
            <w:top w:val="none" w:color="000000"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7" w:hRule="atLeast"/>
          <w:jc w:val="center"/>
        </w:trPr>
        <w:tc>
          <w:tcPr>
            <w:tcW w:w="4133" w:type="dxa"/>
            <w:noWrap/>
            <w:vAlign w:val="center"/>
          </w:tcPr>
          <w:p w14:paraId="14859246">
            <w:pPr>
              <w:spacing w:line="300" w:lineRule="exact"/>
              <w:jc w:val="center"/>
              <w:rPr>
                <w:rFonts w:ascii="仿宋" w:hAnsi="仿宋" w:eastAsia="仿宋" w:cs="宋体"/>
                <w:color w:val="000000"/>
                <w:sz w:val="24"/>
              </w:rPr>
            </w:pPr>
            <w:r>
              <w:rPr>
                <w:rFonts w:hint="eastAsia" w:ascii="仿宋" w:hAnsi="仿宋" w:eastAsia="仿宋" w:cs="宋体"/>
                <w:color w:val="000000"/>
                <w:sz w:val="24"/>
              </w:rPr>
              <w:t>50亿元以上</w:t>
            </w:r>
          </w:p>
        </w:tc>
        <w:tc>
          <w:tcPr>
            <w:tcW w:w="1559" w:type="dxa"/>
            <w:noWrap/>
            <w:vAlign w:val="center"/>
          </w:tcPr>
          <w:p w14:paraId="53170D94">
            <w:pPr>
              <w:spacing w:line="300" w:lineRule="exact"/>
              <w:jc w:val="center"/>
              <w:rPr>
                <w:rFonts w:ascii="仿宋" w:hAnsi="仿宋" w:eastAsia="仿宋" w:cs="宋体"/>
                <w:color w:val="000000"/>
                <w:sz w:val="24"/>
              </w:rPr>
            </w:pPr>
            <w:r>
              <w:rPr>
                <w:rFonts w:hint="eastAsia" w:ascii="仿宋" w:hAnsi="仿宋" w:eastAsia="仿宋" w:cs="宋体"/>
                <w:color w:val="000000"/>
                <w:sz w:val="24"/>
              </w:rPr>
              <w:t>0.005%</w:t>
            </w:r>
          </w:p>
        </w:tc>
      </w:tr>
    </w:tbl>
    <w:p w14:paraId="7089B421">
      <w:pPr>
        <w:spacing w:line="520" w:lineRule="exact"/>
        <w:ind w:firstLine="624" w:firstLineChars="223"/>
        <w:rPr>
          <w:rFonts w:ascii="仿宋" w:hAnsi="仿宋" w:eastAsia="仿宋"/>
          <w:color w:val="000000"/>
          <w:sz w:val="28"/>
          <w:szCs w:val="28"/>
        </w:rPr>
      </w:pPr>
      <w:r>
        <w:rPr>
          <w:rFonts w:hint="eastAsia" w:ascii="仿宋" w:hAnsi="仿宋" w:eastAsia="仿宋"/>
          <w:color w:val="000000"/>
          <w:sz w:val="28"/>
          <w:szCs w:val="28"/>
        </w:rPr>
        <w:t>（4）最终投标总报价是指上述费用的总和。</w:t>
      </w:r>
    </w:p>
    <w:p w14:paraId="49FC88E8">
      <w:pPr>
        <w:pStyle w:val="277"/>
        <w:spacing w:line="560" w:lineRule="exact"/>
        <w:ind w:firstLine="480"/>
        <w:rPr>
          <w:rFonts w:ascii="仿宋" w:hAnsi="仿宋" w:eastAsia="仿宋" w:cs="宋体"/>
          <w:b/>
          <w:szCs w:val="28"/>
        </w:rPr>
      </w:pPr>
      <w:r>
        <w:rPr>
          <w:rFonts w:hint="eastAsia" w:ascii="仿宋" w:hAnsi="仿宋" w:eastAsia="仿宋" w:cs="宋体"/>
          <w:b/>
          <w:szCs w:val="28"/>
        </w:rPr>
        <w:t>3、提交响应文件要求</w:t>
      </w:r>
    </w:p>
    <w:p w14:paraId="44903F31">
      <w:pPr>
        <w:pStyle w:val="277"/>
        <w:spacing w:line="560" w:lineRule="exact"/>
        <w:ind w:firstLine="480"/>
        <w:rPr>
          <w:rFonts w:ascii="仿宋" w:hAnsi="仿宋" w:eastAsia="仿宋" w:cs="宋体"/>
          <w:szCs w:val="28"/>
        </w:rPr>
      </w:pPr>
      <w:r>
        <w:rPr>
          <w:rFonts w:hint="eastAsia" w:ascii="仿宋" w:hAnsi="仿宋" w:eastAsia="仿宋" w:cs="宋体"/>
          <w:szCs w:val="28"/>
        </w:rPr>
        <w:t>（一）本项目通过“苏采云”系统进行电子采购采购，即供应商响应文件从政府采购客户端工具制作并通过“苏采云”系统提交。</w:t>
      </w:r>
    </w:p>
    <w:p w14:paraId="33C67C9E">
      <w:pPr>
        <w:pStyle w:val="277"/>
        <w:spacing w:line="560" w:lineRule="exact"/>
        <w:ind w:firstLine="480"/>
        <w:rPr>
          <w:rFonts w:ascii="仿宋" w:hAnsi="仿宋" w:eastAsia="仿宋" w:cs="宋体"/>
          <w:szCs w:val="28"/>
        </w:rPr>
      </w:pPr>
      <w:r>
        <w:rPr>
          <w:rFonts w:hint="eastAsia" w:ascii="仿宋" w:hAnsi="仿宋" w:eastAsia="仿宋" w:cs="宋体"/>
          <w:szCs w:val="28"/>
        </w:rPr>
        <w:t>供应商应当通过“苏采云”系统提交数据电文形式的响应文件（即电子投标）。未进行线上响应文件提交并解密(因“苏采云”系统导致解密失败的除外)的供应商，响应无效其线下提交的（纸质）响应文件，采购代理机构退回拒收。</w:t>
      </w:r>
    </w:p>
    <w:p w14:paraId="21BA6531">
      <w:pPr>
        <w:spacing w:line="560" w:lineRule="exact"/>
        <w:ind w:firstLine="540"/>
        <w:rPr>
          <w:rFonts w:ascii="仿宋" w:hAnsi="仿宋" w:eastAsia="仿宋" w:cs="宋体"/>
          <w:color w:val="FF0000"/>
          <w:sz w:val="28"/>
          <w:szCs w:val="28"/>
        </w:rPr>
      </w:pPr>
      <w:r>
        <w:rPr>
          <w:rFonts w:hint="eastAsia" w:ascii="仿宋" w:hAnsi="仿宋" w:eastAsia="仿宋" w:cs="宋体"/>
          <w:color w:val="FF0000"/>
          <w:sz w:val="28"/>
          <w:szCs w:val="28"/>
        </w:rPr>
        <w:t>“CA数字证书”的获取：供应商需办理方正CA锁：</w:t>
      </w:r>
    </w:p>
    <w:p w14:paraId="0715787E">
      <w:pPr>
        <w:spacing w:line="560" w:lineRule="exact"/>
        <w:rPr>
          <w:rFonts w:ascii="仿宋" w:hAnsi="仿宋" w:eastAsia="仿宋" w:cs="宋体"/>
          <w:color w:val="FF0000"/>
          <w:sz w:val="28"/>
          <w:szCs w:val="28"/>
        </w:rPr>
      </w:pPr>
      <w:r>
        <w:rPr>
          <w:rFonts w:hint="eastAsia" w:ascii="仿宋" w:hAnsi="仿宋" w:eastAsia="仿宋" w:cs="宋体"/>
          <w:color w:val="FF0000"/>
          <w:sz w:val="28"/>
          <w:szCs w:val="28"/>
        </w:rPr>
        <w:t>http://www.ccgp-jiangsu.gov.cn/jiangsu/zlxz/ee/ee3a4bc5a3454aa2b0d9312230633ce9.html 。</w:t>
      </w:r>
      <w:r>
        <w:rPr>
          <w:rFonts w:ascii="仿宋" w:hAnsi="仿宋" w:eastAsia="仿宋" w:cs="宋体"/>
          <w:color w:val="FF0000"/>
          <w:sz w:val="28"/>
          <w:szCs w:val="28"/>
        </w:rPr>
        <w:t xml:space="preserve"> </w:t>
      </w:r>
    </w:p>
    <w:p w14:paraId="3C1DBDC4">
      <w:pPr>
        <w:pStyle w:val="277"/>
        <w:spacing w:line="560" w:lineRule="exact"/>
        <w:ind w:firstLine="480"/>
        <w:rPr>
          <w:rFonts w:ascii="仿宋" w:hAnsi="仿宋" w:eastAsia="仿宋" w:cs="宋体"/>
          <w:szCs w:val="28"/>
        </w:rPr>
      </w:pPr>
      <w:r>
        <w:rPr>
          <w:rFonts w:hint="eastAsia" w:ascii="仿宋" w:hAnsi="仿宋" w:eastAsia="仿宋" w:cs="宋体"/>
          <w:szCs w:val="28"/>
        </w:rPr>
        <w:t>使用需要第三方认证的电子签名、数据电文，通过互联网方式提交首次响应文件。即：使用“电子签名认证证书（CA数字证书）”登录“苏采云”系统（网址：</w:t>
      </w:r>
      <w:r>
        <w:fldChar w:fldCharType="begin"/>
      </w:r>
      <w:r>
        <w:instrText xml:space="preserve"> HYPERLINK "http://jszfcg.jsczt.cn/" </w:instrText>
      </w:r>
      <w:r>
        <w:fldChar w:fldCharType="separate"/>
      </w:r>
      <w:r>
        <w:rPr>
          <w:rFonts w:hint="eastAsia" w:ascii="仿宋" w:hAnsi="仿宋" w:eastAsia="仿宋" w:cs="宋体"/>
          <w:szCs w:val="28"/>
        </w:rPr>
        <w:t>http://jszfcg.jsczt.cn/</w:t>
      </w:r>
      <w:r>
        <w:rPr>
          <w:rFonts w:ascii="仿宋" w:hAnsi="仿宋" w:eastAsia="仿宋" w:cs="宋体"/>
          <w:szCs w:val="28"/>
        </w:rPr>
        <w:fldChar w:fldCharType="end"/>
      </w:r>
      <w:r>
        <w:rPr>
          <w:rFonts w:hint="eastAsia" w:ascii="仿宋" w:hAnsi="仿宋" w:eastAsia="仿宋" w:cs="宋体"/>
          <w:szCs w:val="28"/>
        </w:rPr>
        <w:t>，点击“苏采云”进入系统），按照要求通过互联网方式提交首次响应文件。</w:t>
      </w:r>
    </w:p>
    <w:p w14:paraId="53DF03C1">
      <w:pPr>
        <w:pStyle w:val="277"/>
        <w:spacing w:line="560" w:lineRule="exact"/>
        <w:ind w:firstLine="480"/>
        <w:rPr>
          <w:rFonts w:hint="eastAsia" w:ascii="仿宋" w:hAnsi="仿宋" w:eastAsia="仿宋" w:cs="宋体"/>
          <w:szCs w:val="28"/>
        </w:rPr>
      </w:pPr>
      <w:r>
        <w:rPr>
          <w:rFonts w:hint="eastAsia" w:ascii="仿宋" w:hAnsi="仿宋" w:eastAsia="仿宋" w:cs="宋体"/>
          <w:szCs w:val="28"/>
        </w:rPr>
        <w:t>“苏采云”系统使用要求：</w:t>
      </w:r>
    </w:p>
    <w:p w14:paraId="0BB4FA6D">
      <w:pPr>
        <w:pStyle w:val="277"/>
        <w:numPr>
          <w:ilvl w:val="0"/>
          <w:numId w:val="1"/>
        </w:numPr>
        <w:spacing w:line="560" w:lineRule="exact"/>
        <w:ind w:firstLine="480"/>
        <w:jc w:val="both"/>
        <w:rPr>
          <w:rFonts w:ascii="仿宋" w:hAnsi="仿宋" w:eastAsia="仿宋" w:cs="宋体"/>
          <w:color w:val="FF0000"/>
          <w:szCs w:val="28"/>
        </w:rPr>
      </w:pPr>
      <w:r>
        <w:rPr>
          <w:rFonts w:hint="eastAsia" w:ascii="仿宋" w:hAnsi="仿宋" w:eastAsia="仿宋" w:cs="宋体"/>
          <w:color w:val="FF0000"/>
          <w:szCs w:val="28"/>
        </w:rPr>
        <w:t>使用谷歌浏览器参与不见面开标及谈判环节。</w:t>
      </w:r>
    </w:p>
    <w:p w14:paraId="1905221A">
      <w:pPr>
        <w:pStyle w:val="277"/>
        <w:numPr>
          <w:ilvl w:val="0"/>
          <w:numId w:val="1"/>
        </w:numPr>
        <w:spacing w:line="560" w:lineRule="exact"/>
        <w:ind w:firstLine="480"/>
        <w:jc w:val="both"/>
        <w:rPr>
          <w:rFonts w:ascii="仿宋" w:hAnsi="仿宋" w:eastAsia="仿宋" w:cs="宋体"/>
          <w:color w:val="FF0000"/>
          <w:szCs w:val="28"/>
        </w:rPr>
      </w:pPr>
      <w:r>
        <w:rPr>
          <w:rFonts w:hint="eastAsia" w:ascii="仿宋" w:hAnsi="仿宋" w:eastAsia="仿宋" w:cs="宋体"/>
          <w:color w:val="FF0000"/>
          <w:szCs w:val="28"/>
        </w:rPr>
        <w:t>电脑需提前准备好麦克风、音响，摄像头，提前检查保证能够正常使用。</w:t>
      </w:r>
    </w:p>
    <w:p w14:paraId="1C167F69">
      <w:pPr>
        <w:pStyle w:val="277"/>
        <w:numPr>
          <w:ilvl w:val="0"/>
          <w:numId w:val="1"/>
        </w:numPr>
        <w:spacing w:line="560" w:lineRule="exact"/>
        <w:ind w:firstLine="480"/>
        <w:jc w:val="both"/>
        <w:rPr>
          <w:rFonts w:ascii="仿宋" w:hAnsi="仿宋" w:eastAsia="仿宋" w:cs="宋体"/>
          <w:color w:val="FF0000"/>
          <w:szCs w:val="28"/>
        </w:rPr>
      </w:pPr>
      <w:r>
        <w:rPr>
          <w:rFonts w:hint="eastAsia" w:ascii="仿宋" w:hAnsi="仿宋" w:eastAsia="仿宋" w:cs="宋体"/>
          <w:color w:val="FF0000"/>
          <w:szCs w:val="28"/>
        </w:rPr>
        <w:t>操作系统至少win7以上，建议使用win10操作系统。</w:t>
      </w:r>
    </w:p>
    <w:p w14:paraId="1D779040">
      <w:pPr>
        <w:pStyle w:val="277"/>
        <w:spacing w:line="560" w:lineRule="exact"/>
        <w:ind w:firstLine="480"/>
        <w:rPr>
          <w:rFonts w:ascii="仿宋" w:hAnsi="仿宋" w:eastAsia="仿宋" w:cs="宋体"/>
          <w:szCs w:val="28"/>
        </w:rPr>
      </w:pPr>
      <w:r>
        <w:rPr>
          <w:rFonts w:hint="eastAsia" w:ascii="仿宋" w:hAnsi="仿宋" w:eastAsia="仿宋" w:cs="宋体"/>
          <w:b/>
          <w:bCs/>
          <w:szCs w:val="28"/>
        </w:rPr>
        <w:t>（二）首次响应文件提交的截止时间：</w:t>
      </w:r>
      <w:r>
        <w:rPr>
          <w:rFonts w:hint="eastAsia" w:ascii="仿宋" w:hAnsi="仿宋" w:eastAsia="仿宋" w:cs="宋体"/>
          <w:b/>
          <w:color w:val="FF0000"/>
          <w:szCs w:val="28"/>
        </w:rPr>
        <w:t>202</w:t>
      </w:r>
      <w:r>
        <w:rPr>
          <w:rFonts w:hint="eastAsia" w:ascii="仿宋" w:hAnsi="仿宋" w:eastAsia="仿宋" w:cs="宋体"/>
          <w:b/>
          <w:color w:val="FF0000"/>
          <w:szCs w:val="28"/>
          <w:lang w:val="en-US" w:eastAsia="zh-CN"/>
        </w:rPr>
        <w:t>6</w:t>
      </w:r>
      <w:r>
        <w:rPr>
          <w:rFonts w:hint="eastAsia" w:ascii="仿宋" w:hAnsi="仿宋" w:eastAsia="仿宋" w:cs="宋体"/>
          <w:b/>
          <w:color w:val="FF0000"/>
          <w:szCs w:val="28"/>
        </w:rPr>
        <w:t>年</w:t>
      </w:r>
      <w:r>
        <w:rPr>
          <w:rFonts w:hint="eastAsia" w:ascii="仿宋" w:hAnsi="仿宋" w:eastAsia="仿宋" w:cs="宋体"/>
          <w:b/>
          <w:color w:val="FF0000"/>
          <w:szCs w:val="28"/>
          <w:lang w:val="en-US" w:eastAsia="zh-CN"/>
        </w:rPr>
        <w:t>2</w:t>
      </w:r>
      <w:r>
        <w:rPr>
          <w:rFonts w:hint="eastAsia" w:ascii="仿宋" w:hAnsi="仿宋" w:eastAsia="仿宋" w:cs="宋体"/>
          <w:b/>
          <w:color w:val="FF0000"/>
          <w:szCs w:val="28"/>
        </w:rPr>
        <w:t>月</w:t>
      </w:r>
      <w:r>
        <w:rPr>
          <w:rFonts w:hint="eastAsia" w:ascii="仿宋" w:hAnsi="仿宋" w:eastAsia="仿宋" w:cs="宋体"/>
          <w:b/>
          <w:color w:val="FF0000"/>
          <w:szCs w:val="28"/>
          <w:lang w:val="en-US" w:eastAsia="zh-CN"/>
        </w:rPr>
        <w:t>4</w:t>
      </w:r>
      <w:r>
        <w:rPr>
          <w:rFonts w:hint="eastAsia" w:ascii="仿宋" w:hAnsi="仿宋" w:eastAsia="仿宋" w:cs="宋体"/>
          <w:b/>
          <w:color w:val="FF0000"/>
          <w:szCs w:val="28"/>
        </w:rPr>
        <w:t>日</w:t>
      </w:r>
      <w:r>
        <w:rPr>
          <w:rFonts w:hint="eastAsia" w:ascii="仿宋" w:hAnsi="仿宋" w:eastAsia="仿宋" w:cs="宋体"/>
          <w:b/>
          <w:color w:val="FF0000"/>
          <w:szCs w:val="28"/>
          <w:lang w:val="en-US" w:eastAsia="zh-CN"/>
        </w:rPr>
        <w:t>09:30</w:t>
      </w:r>
      <w:r>
        <w:rPr>
          <w:rFonts w:hint="eastAsia" w:ascii="仿宋" w:hAnsi="仿宋" w:eastAsia="仿宋" w:cs="宋体"/>
          <w:b/>
          <w:szCs w:val="28"/>
        </w:rPr>
        <w:t>（北京时间）</w:t>
      </w:r>
      <w:r>
        <w:rPr>
          <w:rFonts w:hint="eastAsia" w:ascii="仿宋" w:hAnsi="仿宋" w:eastAsia="仿宋" w:cs="宋体"/>
          <w:b/>
          <w:bCs/>
          <w:szCs w:val="28"/>
        </w:rPr>
        <w:t>，在截止时间后提交的首次响应文件为无效文件，将被拒收。</w:t>
      </w:r>
    </w:p>
    <w:p w14:paraId="1E0C2096">
      <w:pPr>
        <w:pStyle w:val="277"/>
        <w:spacing w:line="560" w:lineRule="exact"/>
        <w:ind w:firstLine="480"/>
        <w:rPr>
          <w:rFonts w:ascii="仿宋" w:hAnsi="仿宋" w:eastAsia="仿宋" w:cs="宋体"/>
          <w:b/>
          <w:bCs/>
          <w:szCs w:val="28"/>
        </w:rPr>
      </w:pPr>
      <w:r>
        <w:rPr>
          <w:rFonts w:hint="eastAsia" w:ascii="仿宋" w:hAnsi="仿宋" w:eastAsia="仿宋" w:cs="宋体"/>
          <w:b/>
          <w:bCs/>
          <w:szCs w:val="28"/>
        </w:rPr>
        <w:t>（三）首次响应文件提交时间、地点：</w:t>
      </w:r>
    </w:p>
    <w:p w14:paraId="09A570EF">
      <w:pPr>
        <w:pStyle w:val="277"/>
        <w:spacing w:line="560" w:lineRule="exact"/>
        <w:ind w:firstLine="480"/>
        <w:rPr>
          <w:rFonts w:ascii="仿宋" w:hAnsi="仿宋" w:eastAsia="仿宋" w:cs="宋体"/>
          <w:b/>
          <w:bCs/>
          <w:szCs w:val="28"/>
        </w:rPr>
      </w:pPr>
      <w:r>
        <w:rPr>
          <w:rFonts w:hint="eastAsia" w:ascii="仿宋" w:hAnsi="仿宋" w:eastAsia="仿宋" w:cs="宋体"/>
          <w:b/>
          <w:bCs/>
          <w:szCs w:val="28"/>
        </w:rPr>
        <w:t>1.提交时间：</w:t>
      </w:r>
    </w:p>
    <w:p w14:paraId="12664637">
      <w:pPr>
        <w:pStyle w:val="277"/>
        <w:spacing w:line="560" w:lineRule="exact"/>
        <w:ind w:firstLine="480"/>
        <w:rPr>
          <w:rFonts w:ascii="仿宋" w:hAnsi="仿宋" w:eastAsia="仿宋" w:cs="宋体"/>
          <w:b/>
          <w:bCs/>
          <w:szCs w:val="28"/>
        </w:rPr>
      </w:pPr>
      <w:r>
        <w:rPr>
          <w:rFonts w:hint="eastAsia" w:ascii="仿宋" w:hAnsi="仿宋" w:eastAsia="仿宋" w:cs="宋体"/>
          <w:b/>
          <w:bCs/>
          <w:szCs w:val="28"/>
        </w:rPr>
        <w:t>首次响应文件提交的截止时间（</w:t>
      </w:r>
      <w:r>
        <w:rPr>
          <w:rFonts w:hint="eastAsia" w:ascii="仿宋" w:hAnsi="仿宋" w:eastAsia="仿宋" w:cs="宋体"/>
          <w:b/>
          <w:color w:val="FF0000"/>
          <w:szCs w:val="28"/>
        </w:rPr>
        <w:t>202</w:t>
      </w:r>
      <w:r>
        <w:rPr>
          <w:rFonts w:hint="eastAsia" w:ascii="仿宋" w:hAnsi="仿宋" w:eastAsia="仿宋" w:cs="宋体"/>
          <w:b/>
          <w:color w:val="FF0000"/>
          <w:szCs w:val="28"/>
          <w:lang w:val="en-US" w:eastAsia="zh-CN"/>
        </w:rPr>
        <w:t>6</w:t>
      </w:r>
      <w:r>
        <w:rPr>
          <w:rFonts w:hint="eastAsia" w:ascii="仿宋" w:hAnsi="仿宋" w:eastAsia="仿宋" w:cs="宋体"/>
          <w:b/>
          <w:color w:val="FF0000"/>
          <w:szCs w:val="28"/>
        </w:rPr>
        <w:t>年</w:t>
      </w:r>
      <w:r>
        <w:rPr>
          <w:rFonts w:hint="eastAsia" w:ascii="仿宋" w:hAnsi="仿宋" w:eastAsia="仿宋" w:cs="宋体"/>
          <w:b/>
          <w:color w:val="FF0000"/>
          <w:szCs w:val="28"/>
          <w:lang w:val="en-US" w:eastAsia="zh-CN"/>
        </w:rPr>
        <w:t>2</w:t>
      </w:r>
      <w:r>
        <w:rPr>
          <w:rFonts w:hint="eastAsia" w:ascii="仿宋" w:hAnsi="仿宋" w:eastAsia="仿宋" w:cs="宋体"/>
          <w:b/>
          <w:color w:val="FF0000"/>
          <w:szCs w:val="28"/>
        </w:rPr>
        <w:t>月</w:t>
      </w:r>
      <w:r>
        <w:rPr>
          <w:rFonts w:hint="eastAsia" w:ascii="仿宋" w:hAnsi="仿宋" w:eastAsia="仿宋" w:cs="宋体"/>
          <w:b/>
          <w:color w:val="FF0000"/>
          <w:szCs w:val="28"/>
          <w:lang w:val="en-US" w:eastAsia="zh-CN"/>
        </w:rPr>
        <w:t>4</w:t>
      </w:r>
      <w:r>
        <w:rPr>
          <w:rFonts w:hint="eastAsia" w:ascii="仿宋" w:hAnsi="仿宋" w:eastAsia="仿宋" w:cs="宋体"/>
          <w:b/>
          <w:color w:val="FF0000"/>
          <w:szCs w:val="28"/>
        </w:rPr>
        <w:t>日</w:t>
      </w:r>
      <w:r>
        <w:rPr>
          <w:rFonts w:hint="eastAsia" w:ascii="仿宋" w:hAnsi="仿宋" w:eastAsia="仿宋" w:cs="宋体"/>
          <w:b/>
          <w:color w:val="FF0000"/>
          <w:szCs w:val="28"/>
          <w:lang w:val="en-US" w:eastAsia="zh-CN"/>
        </w:rPr>
        <w:t>09:30</w:t>
      </w:r>
      <w:r>
        <w:rPr>
          <w:rFonts w:hint="eastAsia" w:ascii="仿宋" w:hAnsi="仿宋" w:eastAsia="仿宋" w:cs="宋体"/>
          <w:b/>
          <w:szCs w:val="28"/>
        </w:rPr>
        <w:t>（北京时间）</w:t>
      </w:r>
      <w:r>
        <w:rPr>
          <w:rFonts w:hint="eastAsia" w:ascii="仿宋" w:hAnsi="仿宋" w:eastAsia="仿宋" w:cs="宋体"/>
          <w:b/>
          <w:bCs/>
          <w:szCs w:val="28"/>
        </w:rPr>
        <w:t>）前。</w:t>
      </w:r>
    </w:p>
    <w:p w14:paraId="744FB803">
      <w:pPr>
        <w:pStyle w:val="277"/>
        <w:spacing w:line="560" w:lineRule="exact"/>
        <w:ind w:firstLine="480"/>
        <w:rPr>
          <w:rFonts w:ascii="仿宋" w:hAnsi="仿宋" w:eastAsia="仿宋" w:cs="宋体"/>
          <w:b/>
          <w:bCs/>
          <w:szCs w:val="28"/>
        </w:rPr>
      </w:pPr>
      <w:r>
        <w:rPr>
          <w:rFonts w:hint="eastAsia" w:ascii="仿宋" w:hAnsi="仿宋" w:eastAsia="仿宋" w:cs="宋体"/>
          <w:b/>
          <w:bCs/>
          <w:szCs w:val="28"/>
        </w:rPr>
        <w:t>2.提交地点：</w:t>
      </w:r>
    </w:p>
    <w:p w14:paraId="1EECDCE5">
      <w:pPr>
        <w:pStyle w:val="277"/>
        <w:spacing w:line="560" w:lineRule="exact"/>
        <w:ind w:firstLine="480"/>
        <w:rPr>
          <w:rFonts w:ascii="仿宋" w:hAnsi="仿宋" w:eastAsia="仿宋" w:cs="宋体"/>
          <w:b/>
          <w:bCs/>
          <w:szCs w:val="28"/>
        </w:rPr>
      </w:pPr>
      <w:r>
        <w:rPr>
          <w:rFonts w:hint="eastAsia" w:ascii="仿宋" w:hAnsi="仿宋" w:eastAsia="仿宋" w:cs="宋体"/>
          <w:b/>
          <w:bCs/>
          <w:szCs w:val="28"/>
        </w:rPr>
        <w:t xml:space="preserve">“苏采云”系统（网址：http://jszfcg.jsczt.cn/）“开标大厅”，点击“苏采云”进入系统“开标大厅”。 </w:t>
      </w:r>
    </w:p>
    <w:p w14:paraId="4E4B97C7">
      <w:pPr>
        <w:pStyle w:val="277"/>
        <w:spacing w:line="560" w:lineRule="exact"/>
        <w:ind w:firstLine="480"/>
        <w:rPr>
          <w:rFonts w:ascii="仿宋" w:hAnsi="仿宋" w:eastAsia="仿宋" w:cs="宋体"/>
          <w:b/>
          <w:bCs/>
          <w:szCs w:val="28"/>
        </w:rPr>
      </w:pPr>
      <w:r>
        <w:rPr>
          <w:rFonts w:hint="eastAsia" w:ascii="仿宋" w:hAnsi="仿宋" w:eastAsia="仿宋" w:cs="宋体"/>
          <w:b/>
          <w:bCs/>
          <w:szCs w:val="28"/>
        </w:rPr>
        <w:t>（四）首次响应文件开启时间：</w:t>
      </w:r>
      <w:r>
        <w:rPr>
          <w:rFonts w:hint="eastAsia" w:ascii="仿宋" w:hAnsi="仿宋" w:eastAsia="仿宋" w:cs="宋体"/>
          <w:b/>
          <w:color w:val="FF0000"/>
          <w:szCs w:val="28"/>
        </w:rPr>
        <w:t>202</w:t>
      </w:r>
      <w:r>
        <w:rPr>
          <w:rFonts w:hint="eastAsia" w:ascii="仿宋" w:hAnsi="仿宋" w:eastAsia="仿宋" w:cs="宋体"/>
          <w:b/>
          <w:color w:val="FF0000"/>
          <w:szCs w:val="28"/>
          <w:lang w:val="en-US" w:eastAsia="zh-CN"/>
        </w:rPr>
        <w:t>6</w:t>
      </w:r>
      <w:r>
        <w:rPr>
          <w:rFonts w:hint="eastAsia" w:ascii="仿宋" w:hAnsi="仿宋" w:eastAsia="仿宋" w:cs="宋体"/>
          <w:b/>
          <w:color w:val="FF0000"/>
          <w:szCs w:val="28"/>
        </w:rPr>
        <w:t>年</w:t>
      </w:r>
      <w:r>
        <w:rPr>
          <w:rFonts w:hint="eastAsia" w:ascii="仿宋" w:hAnsi="仿宋" w:eastAsia="仿宋" w:cs="宋体"/>
          <w:b/>
          <w:color w:val="FF0000"/>
          <w:szCs w:val="28"/>
          <w:lang w:val="en-US" w:eastAsia="zh-CN"/>
        </w:rPr>
        <w:t>2</w:t>
      </w:r>
      <w:r>
        <w:rPr>
          <w:rFonts w:hint="eastAsia" w:ascii="仿宋" w:hAnsi="仿宋" w:eastAsia="仿宋" w:cs="宋体"/>
          <w:b/>
          <w:color w:val="FF0000"/>
          <w:szCs w:val="28"/>
        </w:rPr>
        <w:t>月</w:t>
      </w:r>
      <w:r>
        <w:rPr>
          <w:rFonts w:hint="eastAsia" w:ascii="仿宋" w:hAnsi="仿宋" w:eastAsia="仿宋" w:cs="宋体"/>
          <w:b/>
          <w:color w:val="FF0000"/>
          <w:szCs w:val="28"/>
          <w:lang w:val="en-US" w:eastAsia="zh-CN"/>
        </w:rPr>
        <w:t>4</w:t>
      </w:r>
      <w:r>
        <w:rPr>
          <w:rFonts w:hint="eastAsia" w:ascii="仿宋" w:hAnsi="仿宋" w:eastAsia="仿宋" w:cs="宋体"/>
          <w:b/>
          <w:color w:val="FF0000"/>
          <w:szCs w:val="28"/>
        </w:rPr>
        <w:t>日</w:t>
      </w:r>
      <w:r>
        <w:rPr>
          <w:rFonts w:hint="eastAsia" w:ascii="仿宋" w:hAnsi="仿宋" w:eastAsia="仿宋" w:cs="宋体"/>
          <w:b/>
          <w:color w:val="FF0000"/>
          <w:szCs w:val="28"/>
          <w:lang w:val="en-US" w:eastAsia="zh-CN"/>
        </w:rPr>
        <w:t>09:30</w:t>
      </w:r>
      <w:r>
        <w:rPr>
          <w:rFonts w:hint="eastAsia" w:ascii="仿宋" w:hAnsi="仿宋" w:eastAsia="仿宋" w:cs="宋体"/>
          <w:b/>
          <w:szCs w:val="28"/>
        </w:rPr>
        <w:t>（北京时间）</w:t>
      </w:r>
      <w:r>
        <w:rPr>
          <w:rFonts w:hint="eastAsia" w:ascii="仿宋" w:hAnsi="仿宋" w:eastAsia="仿宋" w:cs="宋体"/>
          <w:b/>
          <w:bCs/>
          <w:szCs w:val="28"/>
        </w:rPr>
        <w:t>。</w:t>
      </w:r>
    </w:p>
    <w:p w14:paraId="64260449">
      <w:pPr>
        <w:pStyle w:val="277"/>
        <w:spacing w:line="560" w:lineRule="exact"/>
        <w:ind w:firstLine="480"/>
        <w:rPr>
          <w:rFonts w:ascii="仿宋" w:hAnsi="仿宋" w:eastAsia="仿宋" w:cs="宋体"/>
          <w:szCs w:val="28"/>
        </w:rPr>
      </w:pPr>
      <w:r>
        <w:rPr>
          <w:rFonts w:hint="eastAsia" w:ascii="仿宋" w:hAnsi="仿宋" w:eastAsia="仿宋" w:cs="宋体"/>
          <w:szCs w:val="28"/>
        </w:rPr>
        <w:t>（五）首次响应文件开启地点：</w:t>
      </w:r>
    </w:p>
    <w:p w14:paraId="4E581A83">
      <w:pPr>
        <w:pStyle w:val="277"/>
        <w:spacing w:line="560" w:lineRule="exact"/>
        <w:ind w:firstLine="480"/>
        <w:rPr>
          <w:rFonts w:ascii="仿宋" w:hAnsi="仿宋" w:eastAsia="仿宋" w:cs="宋体"/>
          <w:szCs w:val="28"/>
        </w:rPr>
      </w:pPr>
      <w:r>
        <w:rPr>
          <w:rFonts w:hint="eastAsia" w:ascii="仿宋" w:hAnsi="仿宋" w:eastAsia="仿宋" w:cs="宋体"/>
          <w:szCs w:val="28"/>
        </w:rPr>
        <w:t>“苏采云”系统（网址：http://jszfcg.jsczt.cn/）“开标大厅”，点击“苏采云”进入系统“开标大厅”。</w:t>
      </w:r>
    </w:p>
    <w:p w14:paraId="62722A3E">
      <w:pPr>
        <w:pStyle w:val="277"/>
        <w:spacing w:line="560" w:lineRule="exact"/>
        <w:ind w:firstLine="480"/>
        <w:rPr>
          <w:rFonts w:ascii="仿宋" w:hAnsi="仿宋" w:eastAsia="仿宋" w:cs="宋体"/>
          <w:szCs w:val="28"/>
        </w:rPr>
      </w:pPr>
      <w:r>
        <w:rPr>
          <w:rFonts w:hint="eastAsia" w:ascii="仿宋" w:hAnsi="仿宋" w:eastAsia="仿宋" w:cs="宋体"/>
          <w:szCs w:val="28"/>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50270B20">
      <w:pPr>
        <w:pStyle w:val="277"/>
        <w:spacing w:line="560" w:lineRule="exact"/>
        <w:ind w:firstLine="480"/>
        <w:rPr>
          <w:rFonts w:ascii="仿宋" w:hAnsi="仿宋" w:eastAsia="仿宋" w:cs="宋体"/>
          <w:szCs w:val="28"/>
        </w:rPr>
      </w:pPr>
      <w:r>
        <w:rPr>
          <w:rFonts w:hint="eastAsia" w:ascii="仿宋" w:hAnsi="仿宋" w:eastAsia="仿宋" w:cs="宋体"/>
          <w:szCs w:val="28"/>
        </w:rPr>
        <w:t>（七）不接受不按要求加盖公章（电子签章）的首次响应文件。电子签章相关要求见“苏采云”系统。</w:t>
      </w:r>
    </w:p>
    <w:p w14:paraId="6562445A">
      <w:pPr>
        <w:pStyle w:val="277"/>
        <w:spacing w:line="560" w:lineRule="exact"/>
        <w:ind w:firstLine="480"/>
        <w:rPr>
          <w:rFonts w:ascii="仿宋" w:hAnsi="仿宋" w:eastAsia="仿宋" w:cs="宋体"/>
          <w:szCs w:val="28"/>
        </w:rPr>
      </w:pPr>
      <w:r>
        <w:rPr>
          <w:rFonts w:hint="eastAsia" w:ascii="仿宋" w:hAnsi="仿宋" w:eastAsia="仿宋" w:cs="宋体"/>
          <w:bCs/>
          <w:szCs w:val="28"/>
        </w:rPr>
        <w:t>（八）首次响应文件解密：到达开启时间，</w:t>
      </w:r>
      <w:r>
        <w:rPr>
          <w:rFonts w:hint="eastAsia" w:ascii="仿宋" w:hAnsi="仿宋" w:eastAsia="仿宋" w:cs="宋体"/>
          <w:szCs w:val="28"/>
        </w:rPr>
        <w:t>“苏采云”系统自动提取所有响应文件，供应商按采购文件规定方式按时在线解密。本项目采购文件规定的供应商按时在线解密方式：</w:t>
      </w:r>
      <w:r>
        <w:rPr>
          <w:rFonts w:hint="eastAsia" w:ascii="仿宋" w:hAnsi="仿宋" w:eastAsia="仿宋" w:cs="宋体"/>
          <w:b/>
          <w:bCs/>
          <w:szCs w:val="28"/>
        </w:rPr>
        <w:t>开启时间后30分钟内</w:t>
      </w:r>
      <w:r>
        <w:rPr>
          <w:rFonts w:hint="eastAsia" w:ascii="仿宋" w:hAnsi="仿宋" w:eastAsia="仿宋" w:cs="宋体"/>
          <w:szCs w:val="28"/>
        </w:rPr>
        <w:t>，通过“苏采云”系统（使用“CA数字证书”）解密。</w:t>
      </w:r>
    </w:p>
    <w:p w14:paraId="2145793F">
      <w:pPr>
        <w:pStyle w:val="277"/>
        <w:spacing w:line="560" w:lineRule="exact"/>
        <w:ind w:firstLine="480"/>
        <w:rPr>
          <w:rFonts w:ascii="仿宋" w:hAnsi="仿宋" w:eastAsia="仿宋" w:cs="宋体"/>
          <w:szCs w:val="28"/>
        </w:rPr>
      </w:pPr>
      <w:r>
        <w:rPr>
          <w:rFonts w:hint="eastAsia" w:ascii="仿宋" w:hAnsi="仿宋" w:eastAsia="仿宋" w:cs="宋体"/>
          <w:szCs w:val="28"/>
        </w:rPr>
        <w:t>（九）采购文件（后缀名为“.kedt”）、供应商操作手册及政府采购客户端工具可通过“苏采云”系统（网址：</w:t>
      </w:r>
      <w:r>
        <w:fldChar w:fldCharType="begin"/>
      </w:r>
      <w:r>
        <w:instrText xml:space="preserve"> HYPERLINK "http://jszfcg.jsczt.cn/" </w:instrText>
      </w:r>
      <w:r>
        <w:fldChar w:fldCharType="separate"/>
      </w:r>
      <w:r>
        <w:rPr>
          <w:rFonts w:hint="eastAsia" w:ascii="仿宋" w:hAnsi="仿宋" w:eastAsia="仿宋" w:cs="宋体"/>
          <w:szCs w:val="28"/>
        </w:rPr>
        <w:t>http://jszfcg.jsczt.cn/</w:t>
      </w:r>
      <w:r>
        <w:rPr>
          <w:rFonts w:ascii="仿宋" w:hAnsi="仿宋" w:eastAsia="仿宋" w:cs="宋体"/>
          <w:szCs w:val="28"/>
        </w:rPr>
        <w:fldChar w:fldCharType="end"/>
      </w:r>
      <w:r>
        <w:rPr>
          <w:rFonts w:hint="eastAsia" w:ascii="仿宋" w:hAnsi="仿宋" w:eastAsia="仿宋" w:cs="宋体"/>
          <w:szCs w:val="28"/>
        </w:rPr>
        <w:t>）--已报名项目--报名详情页面内相应链接进行下载；供应商操作手册及政府采购客户端工具可通过泰州政府采购网</w:t>
      </w:r>
      <w:r>
        <w:rPr>
          <w:rFonts w:ascii="仿宋" w:hAnsi="仿宋" w:eastAsia="仿宋" w:cs="宋体"/>
          <w:szCs w:val="28"/>
        </w:rPr>
        <w:t>—</w:t>
      </w:r>
      <w:r>
        <w:rPr>
          <w:rFonts w:hint="eastAsia" w:ascii="仿宋" w:hAnsi="仿宋" w:eastAsia="仿宋" w:cs="宋体"/>
          <w:szCs w:val="28"/>
        </w:rPr>
        <w:t>服务指南--下载中心，点击进入“</w:t>
      </w:r>
      <w:r>
        <w:fldChar w:fldCharType="begin"/>
      </w:r>
      <w:r>
        <w:instrText xml:space="preserve"> HYPERLINK "http://czj.taizhou.gov.cn/art/2022/12/9/art_61762_3436049.html" \t "_blank" \o "苏采云系统操作手册（供应商）" </w:instrText>
      </w:r>
      <w:r>
        <w:fldChar w:fldCharType="separate"/>
      </w:r>
      <w:r>
        <w:rPr>
          <w:rFonts w:ascii="仿宋" w:hAnsi="仿宋" w:eastAsia="仿宋" w:cs="宋体"/>
          <w:szCs w:val="28"/>
        </w:rPr>
        <w:t>苏采云系统操作手册（供应商）</w:t>
      </w:r>
      <w:r>
        <w:rPr>
          <w:rFonts w:ascii="仿宋" w:hAnsi="仿宋" w:eastAsia="仿宋" w:cs="宋体"/>
          <w:szCs w:val="28"/>
        </w:rPr>
        <w:fldChar w:fldCharType="end"/>
      </w:r>
      <w:r>
        <w:rPr>
          <w:rFonts w:hint="eastAsia" w:ascii="仿宋" w:hAnsi="仿宋" w:eastAsia="仿宋" w:cs="宋体"/>
          <w:szCs w:val="28"/>
        </w:rPr>
        <w:t>”，进行下载。</w:t>
      </w:r>
    </w:p>
    <w:p w14:paraId="725F3D8C">
      <w:pPr>
        <w:pStyle w:val="277"/>
        <w:spacing w:line="560" w:lineRule="exact"/>
        <w:ind w:firstLine="480"/>
        <w:rPr>
          <w:rFonts w:ascii="仿宋" w:hAnsi="仿宋" w:eastAsia="仿宋" w:cs="宋体"/>
          <w:szCs w:val="28"/>
        </w:rPr>
      </w:pPr>
      <w:r>
        <w:rPr>
          <w:rFonts w:hint="eastAsia" w:ascii="仿宋" w:hAnsi="仿宋" w:eastAsia="仿宋" w:cs="宋体"/>
          <w:szCs w:val="28"/>
        </w:rPr>
        <w:t>（十）相关说明: 供应商在“苏采云”系统中提交首次响应文件的时间即为数据电文（响应文件，下同）的发送时间和接收时间。</w:t>
      </w:r>
    </w:p>
    <w:p w14:paraId="36609D5A">
      <w:pPr>
        <w:pStyle w:val="277"/>
        <w:spacing w:line="560" w:lineRule="exact"/>
        <w:ind w:firstLine="480"/>
        <w:rPr>
          <w:rFonts w:ascii="仿宋" w:hAnsi="仿宋" w:eastAsia="仿宋" w:cs="宋体"/>
          <w:b/>
          <w:szCs w:val="28"/>
        </w:rPr>
      </w:pPr>
      <w:r>
        <w:rPr>
          <w:rFonts w:hint="eastAsia" w:ascii="仿宋" w:hAnsi="仿宋" w:eastAsia="仿宋" w:cs="宋体"/>
          <w:b/>
          <w:szCs w:val="28"/>
        </w:rPr>
        <w:t>4、响应文件编制要求</w:t>
      </w:r>
    </w:p>
    <w:p w14:paraId="225D30EB">
      <w:pPr>
        <w:pStyle w:val="277"/>
        <w:spacing w:line="560" w:lineRule="exact"/>
        <w:ind w:firstLine="480"/>
        <w:rPr>
          <w:rFonts w:ascii="仿宋" w:hAnsi="仿宋" w:eastAsia="仿宋" w:cs="宋体"/>
          <w:bCs/>
          <w:szCs w:val="28"/>
        </w:rPr>
      </w:pPr>
      <w:r>
        <w:rPr>
          <w:rFonts w:hint="eastAsia" w:ascii="仿宋" w:hAnsi="仿宋" w:eastAsia="仿宋" w:cs="宋体"/>
          <w:bCs/>
          <w:szCs w:val="28"/>
        </w:rPr>
        <w:t>请按照以下要求（包括但不限于以下要求）制作：</w:t>
      </w:r>
    </w:p>
    <w:p w14:paraId="145097D8">
      <w:pPr>
        <w:pStyle w:val="277"/>
        <w:spacing w:line="560" w:lineRule="exact"/>
        <w:ind w:firstLine="425"/>
        <w:rPr>
          <w:rFonts w:ascii="仿宋" w:hAnsi="仿宋" w:eastAsia="仿宋" w:cs="宋体"/>
          <w:b/>
          <w:szCs w:val="28"/>
        </w:rPr>
      </w:pPr>
      <w:r>
        <w:rPr>
          <w:rFonts w:hint="eastAsia" w:ascii="仿宋" w:hAnsi="仿宋" w:eastAsia="仿宋" w:cs="宋体"/>
          <w:b/>
          <w:szCs w:val="28"/>
        </w:rPr>
        <w:t>（一）基本目录</w:t>
      </w:r>
    </w:p>
    <w:p w14:paraId="29B9295B">
      <w:pPr>
        <w:pStyle w:val="277"/>
        <w:spacing w:line="560" w:lineRule="exact"/>
        <w:ind w:firstLine="480"/>
        <w:rPr>
          <w:rFonts w:ascii="仿宋" w:hAnsi="仿宋" w:eastAsia="仿宋" w:cs="宋体"/>
          <w:bCs/>
          <w:szCs w:val="28"/>
        </w:rPr>
      </w:pPr>
      <w:r>
        <w:rPr>
          <w:rFonts w:hint="eastAsia" w:ascii="仿宋" w:hAnsi="仿宋" w:eastAsia="仿宋" w:cs="宋体"/>
          <w:bCs/>
          <w:szCs w:val="28"/>
        </w:rPr>
        <w:t>1.</w:t>
      </w:r>
      <w:r>
        <w:rPr>
          <w:rFonts w:hint="eastAsia" w:ascii="仿宋" w:hAnsi="仿宋" w:eastAsia="仿宋" w:cs="宋体"/>
          <w:szCs w:val="28"/>
        </w:rPr>
        <w:t>《谈判报价表》（加盖电子签章，格式见《谈判文件》附件。</w:t>
      </w:r>
      <w:r>
        <w:rPr>
          <w:rFonts w:hint="eastAsia" w:ascii="仿宋" w:hAnsi="仿宋" w:eastAsia="仿宋" w:cs="宋体"/>
          <w:bCs/>
          <w:szCs w:val="28"/>
        </w:rPr>
        <w:t>政府采购客户端工具输入报价自动生成）；</w:t>
      </w:r>
    </w:p>
    <w:p w14:paraId="6C7F1CFB">
      <w:pPr>
        <w:pStyle w:val="277"/>
        <w:spacing w:line="560" w:lineRule="exact"/>
        <w:ind w:firstLine="480"/>
        <w:rPr>
          <w:rFonts w:ascii="仿宋" w:hAnsi="仿宋" w:eastAsia="仿宋" w:cs="宋体"/>
          <w:szCs w:val="28"/>
        </w:rPr>
      </w:pPr>
      <w:r>
        <w:rPr>
          <w:rFonts w:hint="eastAsia" w:ascii="仿宋" w:hAnsi="仿宋" w:eastAsia="仿宋" w:cs="宋体"/>
          <w:bCs/>
          <w:szCs w:val="28"/>
        </w:rPr>
        <w:t>2.《授权委托书》（提供原件的扫描件，格式见《谈判文件》附件四）</w:t>
      </w:r>
      <w:r>
        <w:rPr>
          <w:rFonts w:hint="eastAsia" w:ascii="仿宋" w:hAnsi="仿宋" w:eastAsia="仿宋" w:cs="宋体"/>
          <w:b/>
          <w:szCs w:val="28"/>
        </w:rPr>
        <w:t>（法定代表人参与谈判的可不提供）</w:t>
      </w:r>
      <w:r>
        <w:rPr>
          <w:rFonts w:hint="eastAsia" w:ascii="仿宋" w:hAnsi="仿宋" w:eastAsia="仿宋" w:cs="宋体"/>
          <w:szCs w:val="28"/>
        </w:rPr>
        <w:t>；</w:t>
      </w:r>
    </w:p>
    <w:p w14:paraId="7E9EAF48">
      <w:pPr>
        <w:pStyle w:val="277"/>
        <w:spacing w:line="560" w:lineRule="exact"/>
        <w:ind w:firstLine="480"/>
        <w:rPr>
          <w:rFonts w:ascii="仿宋" w:hAnsi="仿宋" w:eastAsia="仿宋" w:cs="宋体"/>
          <w:szCs w:val="28"/>
        </w:rPr>
      </w:pPr>
      <w:r>
        <w:rPr>
          <w:rFonts w:hint="eastAsia" w:ascii="仿宋" w:hAnsi="仿宋" w:eastAsia="仿宋" w:cs="宋体"/>
          <w:szCs w:val="28"/>
        </w:rPr>
        <w:t>3.授权委托书中受托人身份证原件的扫描件；</w:t>
      </w:r>
    </w:p>
    <w:p w14:paraId="3532C8DB">
      <w:pPr>
        <w:pStyle w:val="277"/>
        <w:widowControl/>
        <w:spacing w:line="560" w:lineRule="exact"/>
        <w:ind w:firstLine="480"/>
        <w:outlineLvl w:val="2"/>
        <w:rPr>
          <w:rFonts w:ascii="仿宋" w:hAnsi="仿宋" w:eastAsia="仿宋" w:cs="宋体"/>
          <w:szCs w:val="28"/>
        </w:rPr>
      </w:pPr>
      <w:r>
        <w:rPr>
          <w:rFonts w:hint="eastAsia" w:ascii="仿宋" w:hAnsi="仿宋" w:eastAsia="仿宋" w:cs="宋体"/>
          <w:szCs w:val="28"/>
        </w:rPr>
        <w:t>4.所报产品的环境标志产品认证证书原件的扫描件（如有）。</w:t>
      </w:r>
    </w:p>
    <w:p w14:paraId="49940391">
      <w:pPr>
        <w:pStyle w:val="277"/>
        <w:widowControl/>
        <w:spacing w:line="560" w:lineRule="exact"/>
        <w:outlineLvl w:val="2"/>
        <w:rPr>
          <w:rFonts w:ascii="仿宋" w:hAnsi="仿宋" w:eastAsia="仿宋" w:cs="宋体"/>
          <w:szCs w:val="28"/>
        </w:rPr>
      </w:pPr>
      <w:r>
        <w:rPr>
          <w:rFonts w:hint="eastAsia" w:ascii="仿宋" w:hAnsi="仿宋" w:eastAsia="仿宋" w:cs="宋体"/>
          <w:szCs w:val="28"/>
        </w:rPr>
        <w:t>注：</w:t>
      </w:r>
    </w:p>
    <w:p w14:paraId="4F10DD14">
      <w:pPr>
        <w:pStyle w:val="277"/>
        <w:widowControl/>
        <w:spacing w:line="560" w:lineRule="exact"/>
        <w:ind w:firstLine="480"/>
        <w:outlineLvl w:val="2"/>
        <w:rPr>
          <w:rFonts w:ascii="仿宋" w:hAnsi="仿宋" w:eastAsia="仿宋" w:cs="宋体"/>
          <w:szCs w:val="28"/>
        </w:rPr>
      </w:pPr>
      <w:r>
        <w:rPr>
          <w:rFonts w:hint="eastAsia" w:ascii="仿宋" w:hAnsi="仿宋" w:eastAsia="仿宋" w:cs="宋体"/>
          <w:szCs w:val="28"/>
        </w:rPr>
        <w:t>（1）所报产品属于《环境标志产品政府采购品目清单》（由财政部 生态环境部印发）范围的，响应文件中提供（如有）所报产品的国家确定的认证机构出具的、处于有效期之内（即“</w:t>
      </w:r>
      <w:r>
        <w:rPr>
          <w:rFonts w:hint="eastAsia" w:ascii="仿宋" w:hAnsi="仿宋" w:eastAsia="仿宋" w:cs="宋体"/>
          <w:bCs/>
          <w:szCs w:val="28"/>
        </w:rPr>
        <w:t>首次响应文件开启时间</w:t>
      </w:r>
      <w:r>
        <w:rPr>
          <w:rFonts w:hint="eastAsia" w:ascii="仿宋" w:hAnsi="仿宋" w:eastAsia="仿宋" w:cs="宋体"/>
          <w:szCs w:val="28"/>
        </w:rPr>
        <w:t>”当天在有效期之内）的环境标志产品认证证书原件的扫描件。</w:t>
      </w:r>
    </w:p>
    <w:p w14:paraId="7520847F">
      <w:pPr>
        <w:pStyle w:val="277"/>
        <w:spacing w:line="560" w:lineRule="exact"/>
        <w:ind w:firstLine="240"/>
        <w:rPr>
          <w:rFonts w:ascii="仿宋" w:hAnsi="仿宋" w:eastAsia="仿宋" w:cs="宋体"/>
          <w:szCs w:val="28"/>
        </w:rPr>
      </w:pPr>
      <w:r>
        <w:rPr>
          <w:rFonts w:hint="eastAsia" w:ascii="仿宋" w:hAnsi="仿宋" w:eastAsia="仿宋" w:cs="宋体"/>
          <w:szCs w:val="28"/>
        </w:rPr>
        <w:t xml:space="preserve">  （2）环境标志产品认证证书是否符合要求，采购人评审时查询中国政府采购网（www.ccgp.gov.cn）相关内容后确定。</w:t>
      </w:r>
    </w:p>
    <w:p w14:paraId="53393EE5">
      <w:pPr>
        <w:pStyle w:val="277"/>
        <w:spacing w:line="560" w:lineRule="exact"/>
        <w:ind w:firstLine="240"/>
        <w:rPr>
          <w:rFonts w:ascii="仿宋" w:hAnsi="仿宋" w:eastAsia="仿宋" w:cs="宋体"/>
          <w:szCs w:val="28"/>
        </w:rPr>
      </w:pPr>
      <w:r>
        <w:rPr>
          <w:rFonts w:hint="eastAsia" w:ascii="仿宋" w:hAnsi="仿宋" w:eastAsia="仿宋" w:cs="宋体"/>
          <w:szCs w:val="28"/>
        </w:rPr>
        <w:t xml:space="preserve">  5.所报产品的节能产品认证证书原件的扫描件（如有）。</w:t>
      </w:r>
    </w:p>
    <w:p w14:paraId="5E274FB6">
      <w:pPr>
        <w:pStyle w:val="277"/>
        <w:spacing w:line="560" w:lineRule="exact"/>
        <w:rPr>
          <w:rFonts w:ascii="仿宋" w:hAnsi="仿宋" w:eastAsia="仿宋" w:cs="宋体"/>
          <w:szCs w:val="28"/>
        </w:rPr>
      </w:pPr>
      <w:r>
        <w:rPr>
          <w:rFonts w:hint="eastAsia" w:ascii="仿宋" w:hAnsi="仿宋" w:eastAsia="仿宋" w:cs="宋体"/>
          <w:szCs w:val="28"/>
        </w:rPr>
        <w:t>注：</w:t>
      </w:r>
    </w:p>
    <w:p w14:paraId="44F0E325">
      <w:pPr>
        <w:pStyle w:val="277"/>
        <w:spacing w:line="560" w:lineRule="exact"/>
        <w:ind w:firstLine="480"/>
        <w:rPr>
          <w:rFonts w:ascii="仿宋" w:hAnsi="仿宋" w:eastAsia="仿宋" w:cs="宋体"/>
          <w:szCs w:val="28"/>
        </w:rPr>
      </w:pPr>
      <w:r>
        <w:rPr>
          <w:rFonts w:hint="eastAsia" w:ascii="仿宋" w:hAnsi="仿宋" w:eastAsia="仿宋" w:cs="宋体"/>
          <w:szCs w:val="28"/>
        </w:rPr>
        <w:t>（1）所报产品属于《节能产品政府采购品目清单》（由财政部 发展改革委印发）范围的，响应文件中提供（如有）所报产品的国家确定的认证机构出具的、处于有效期之内（即“</w:t>
      </w:r>
      <w:r>
        <w:rPr>
          <w:rFonts w:hint="eastAsia" w:ascii="仿宋" w:hAnsi="仿宋" w:eastAsia="仿宋" w:cs="宋体"/>
          <w:bCs/>
          <w:szCs w:val="28"/>
        </w:rPr>
        <w:t>首次响应文件开启时间</w:t>
      </w:r>
      <w:r>
        <w:rPr>
          <w:rFonts w:hint="eastAsia" w:ascii="仿宋" w:hAnsi="仿宋" w:eastAsia="仿宋" w:cs="宋体"/>
          <w:szCs w:val="28"/>
        </w:rPr>
        <w:t>”当天在有效期之内）的节能产品认证证书原件的扫描件。</w:t>
      </w:r>
    </w:p>
    <w:p w14:paraId="5C9E239F">
      <w:pPr>
        <w:pStyle w:val="277"/>
        <w:spacing w:line="560" w:lineRule="exact"/>
        <w:ind w:firstLine="480"/>
        <w:rPr>
          <w:rFonts w:ascii="仿宋" w:hAnsi="仿宋" w:eastAsia="仿宋" w:cs="宋体"/>
          <w:szCs w:val="28"/>
        </w:rPr>
      </w:pPr>
      <w:r>
        <w:rPr>
          <w:rFonts w:hint="eastAsia" w:ascii="仿宋" w:hAnsi="仿宋" w:eastAsia="仿宋" w:cs="宋体"/>
          <w:szCs w:val="28"/>
        </w:rPr>
        <w:t>（2）节能产品认证证书是否符合要求，采购人评审时查询中国政府采购网（www.ccgp.gov.cn）相关内容后确定。</w:t>
      </w:r>
    </w:p>
    <w:p w14:paraId="0569F88C">
      <w:pPr>
        <w:pStyle w:val="277"/>
        <w:spacing w:line="560" w:lineRule="exact"/>
        <w:ind w:firstLine="425"/>
        <w:rPr>
          <w:rFonts w:ascii="仿宋" w:hAnsi="仿宋" w:eastAsia="仿宋" w:cs="宋体"/>
          <w:bCs/>
          <w:szCs w:val="28"/>
        </w:rPr>
      </w:pPr>
      <w:r>
        <w:rPr>
          <w:rFonts w:hint="eastAsia" w:ascii="仿宋" w:hAnsi="仿宋" w:eastAsia="仿宋" w:cs="宋体"/>
          <w:b/>
          <w:szCs w:val="28"/>
        </w:rPr>
        <w:t>（二）资格条件（1～6项必须提供，否则响应无效）</w:t>
      </w:r>
    </w:p>
    <w:p w14:paraId="31B96EB1">
      <w:pPr>
        <w:pStyle w:val="277"/>
        <w:spacing w:line="560" w:lineRule="exact"/>
        <w:ind w:firstLine="480"/>
        <w:rPr>
          <w:rFonts w:ascii="仿宋" w:hAnsi="仿宋" w:eastAsia="仿宋" w:cs="宋体"/>
          <w:bCs/>
          <w:szCs w:val="28"/>
        </w:rPr>
      </w:pPr>
      <w:r>
        <w:rPr>
          <w:rFonts w:hint="eastAsia" w:ascii="仿宋" w:hAnsi="仿宋" w:eastAsia="仿宋" w:cs="宋体"/>
          <w:szCs w:val="28"/>
        </w:rPr>
        <w:t>1.供应商合法有效的</w:t>
      </w:r>
      <w:r>
        <w:rPr>
          <w:rFonts w:hint="eastAsia" w:ascii="仿宋" w:hAnsi="仿宋" w:eastAsia="仿宋" w:cs="宋体"/>
          <w:bCs/>
          <w:szCs w:val="28"/>
        </w:rPr>
        <w:t>法人的营业执照扫描件，或事业单位法人证书扫描件，或民办非企业单位登记证书扫描件</w:t>
      </w:r>
      <w:r>
        <w:rPr>
          <w:rFonts w:hint="eastAsia" w:ascii="仿宋" w:hAnsi="仿宋" w:eastAsia="仿宋" w:cs="宋体"/>
          <w:szCs w:val="28"/>
        </w:rPr>
        <w:t>。以上证明文件的扫描件；</w:t>
      </w:r>
    </w:p>
    <w:p w14:paraId="51685E44">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2.财务状况报告，至少提供：</w:t>
      </w:r>
    </w:p>
    <w:p w14:paraId="187F7B21">
      <w:pPr>
        <w:pStyle w:val="277"/>
        <w:widowControl/>
        <w:spacing w:line="560" w:lineRule="exact"/>
        <w:ind w:right="26" w:firstLine="480"/>
        <w:rPr>
          <w:rFonts w:ascii="仿宋" w:hAnsi="仿宋" w:eastAsia="仿宋" w:cs="宋体"/>
          <w:szCs w:val="28"/>
        </w:rPr>
      </w:pPr>
      <w:r>
        <w:rPr>
          <w:rFonts w:hint="eastAsia" w:ascii="仿宋" w:hAnsi="仿宋" w:eastAsia="仿宋" w:cs="宋体"/>
          <w:bCs/>
          <w:szCs w:val="28"/>
        </w:rPr>
        <w:t>供应商提交</w:t>
      </w:r>
      <w:r>
        <w:rPr>
          <w:rFonts w:hint="eastAsia" w:ascii="仿宋" w:hAnsi="仿宋" w:eastAsia="仿宋" w:cs="宋体"/>
          <w:szCs w:val="28"/>
        </w:rPr>
        <w:t>首次响应文件时间前6个月内任何日期的资产负债表和利润表月报表扫描件；</w:t>
      </w:r>
      <w:r>
        <w:rPr>
          <w:rFonts w:hint="eastAsia" w:ascii="仿宋" w:hAnsi="仿宋" w:eastAsia="仿宋" w:cs="仿宋_GB2312"/>
          <w:szCs w:val="28"/>
        </w:rPr>
        <w:t>或经会计师事务所出具的近两年中任意一个年度的审计报告扫描件</w:t>
      </w:r>
      <w:r>
        <w:rPr>
          <w:rFonts w:hint="eastAsia" w:ascii="仿宋" w:hAnsi="仿宋" w:eastAsia="仿宋" w:cs="宋体"/>
          <w:szCs w:val="28"/>
        </w:rPr>
        <w:t>；或供应商的本项目开标时间前6个月内银行出具的资信证明扫描件；或财政部门认可的政府采购专业担保机构出具的投标担保函扫描件。</w:t>
      </w:r>
    </w:p>
    <w:p w14:paraId="3DE4387C">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3.供应商提交首次响应文件时间前</w:t>
      </w:r>
      <w:r>
        <w:rPr>
          <w:rFonts w:ascii="仿宋" w:hAnsi="仿宋" w:eastAsia="仿宋" w:cs="宋体"/>
          <w:szCs w:val="28"/>
        </w:rPr>
        <w:t>6</w:t>
      </w:r>
      <w:r>
        <w:rPr>
          <w:rFonts w:hint="eastAsia" w:ascii="仿宋" w:hAnsi="仿宋" w:eastAsia="仿宋" w:cs="宋体"/>
          <w:szCs w:val="28"/>
        </w:rPr>
        <w:t>个月内任何1月的依法缴纳税收和社会保障资金的相关材料扫描件；依法免税或不需要缴纳社会保障资金的供应商应提供相应其依法免税或不需要缴纳社会保障资金的证明文件扫描件。</w:t>
      </w:r>
    </w:p>
    <w:p w14:paraId="030E08C6">
      <w:pPr>
        <w:pStyle w:val="277"/>
        <w:widowControl/>
        <w:spacing w:line="560" w:lineRule="exact"/>
        <w:ind w:right="26" w:firstLine="480"/>
        <w:rPr>
          <w:rFonts w:ascii="仿宋" w:hAnsi="仿宋" w:eastAsia="仿宋" w:cs="宋体"/>
          <w:bCs/>
          <w:szCs w:val="28"/>
        </w:rPr>
      </w:pPr>
      <w:r>
        <w:rPr>
          <w:rFonts w:hint="eastAsia" w:ascii="仿宋" w:hAnsi="仿宋" w:eastAsia="仿宋" w:cs="宋体"/>
          <w:szCs w:val="28"/>
        </w:rPr>
        <w:t>4.具备履行合同所必需的专业技术能力的证明材料扫描件</w:t>
      </w:r>
    </w:p>
    <w:p w14:paraId="7118C89B">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5.供应商参加政府采购活动前3年内在经营活动中没有重大违法记录的书面声明（加盖电子签章，格式见《谈判文件》附件六）；</w:t>
      </w:r>
    </w:p>
    <w:p w14:paraId="1AA3FB5F">
      <w:pPr>
        <w:spacing w:line="560" w:lineRule="exact"/>
        <w:ind w:firstLine="518"/>
        <w:rPr>
          <w:rFonts w:ascii="仿宋" w:hAnsi="仿宋" w:eastAsia="仿宋"/>
          <w:sz w:val="28"/>
          <w:szCs w:val="28"/>
        </w:rPr>
      </w:pPr>
      <w:r>
        <w:rPr>
          <w:rFonts w:hint="eastAsia" w:ascii="仿宋" w:hAnsi="仿宋" w:eastAsia="仿宋" w:cs="宋体"/>
          <w:sz w:val="28"/>
          <w:szCs w:val="28"/>
        </w:rPr>
        <w:t>6.</w:t>
      </w:r>
      <w:r>
        <w:rPr>
          <w:rFonts w:hint="eastAsia" w:ascii="仿宋" w:hAnsi="仿宋" w:eastAsia="仿宋"/>
          <w:color w:val="000000"/>
          <w:sz w:val="28"/>
          <w:szCs w:val="28"/>
        </w:rPr>
        <w:t xml:space="preserve"> 谈判文件中规定的资格特定条件证明材料：</w:t>
      </w:r>
      <w:r>
        <w:rPr>
          <w:rFonts w:hint="eastAsia" w:ascii="仿宋" w:hAnsi="仿宋" w:eastAsia="仿宋"/>
          <w:sz w:val="28"/>
          <w:szCs w:val="28"/>
        </w:rPr>
        <w:t xml:space="preserve"> </w:t>
      </w:r>
    </w:p>
    <w:p w14:paraId="4AAAAC85">
      <w:pPr>
        <w:spacing w:line="560" w:lineRule="exact"/>
        <w:ind w:firstLine="518"/>
        <w:rPr>
          <w:rFonts w:ascii="仿宋" w:hAnsi="仿宋" w:eastAsia="仿宋"/>
          <w:sz w:val="28"/>
          <w:szCs w:val="28"/>
        </w:rPr>
      </w:pPr>
      <w:r>
        <w:rPr>
          <w:rFonts w:hint="eastAsia" w:ascii="仿宋" w:hAnsi="仿宋" w:eastAsia="仿宋"/>
          <w:sz w:val="28"/>
          <w:szCs w:val="28"/>
        </w:rPr>
        <w:t xml:space="preserve">（1）具有本项目实施能力且在中华人民共和国境内合法注册的具有独立法人资格的单位，具备有效的营业执照。 </w:t>
      </w:r>
    </w:p>
    <w:p w14:paraId="5B7EB8E9">
      <w:pPr>
        <w:spacing w:line="560" w:lineRule="exact"/>
        <w:ind w:firstLine="518"/>
        <w:rPr>
          <w:rFonts w:ascii="仿宋" w:hAnsi="仿宋" w:eastAsia="仿宋"/>
          <w:sz w:val="28"/>
          <w:szCs w:val="28"/>
        </w:rPr>
      </w:pPr>
      <w:r>
        <w:rPr>
          <w:rFonts w:hint="eastAsia" w:ascii="仿宋" w:hAnsi="仿宋" w:eastAsia="仿宋"/>
          <w:sz w:val="28"/>
          <w:szCs w:val="28"/>
        </w:rPr>
        <w:t>(2) 供应商须具备行政主管部门核发的[市政公用工程三级](含)以上资质。</w:t>
      </w:r>
    </w:p>
    <w:p w14:paraId="37029647">
      <w:pPr>
        <w:spacing w:line="560" w:lineRule="exac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 具备有效的安全生产许可证。</w:t>
      </w:r>
    </w:p>
    <w:p w14:paraId="3D2A1CE6">
      <w:pPr>
        <w:spacing w:line="560" w:lineRule="exac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 项目经理系已在供应商单位注册并具备【市政公用工程</w:t>
      </w:r>
      <w:r>
        <w:rPr>
          <w:rFonts w:hint="eastAsia" w:ascii="仿宋" w:hAnsi="仿宋" w:eastAsia="仿宋"/>
          <w:sz w:val="28"/>
          <w:szCs w:val="28"/>
          <w:lang w:eastAsia="zh-CN"/>
        </w:rPr>
        <w:t>二级</w:t>
      </w:r>
      <w:r>
        <w:rPr>
          <w:rFonts w:hint="eastAsia" w:ascii="仿宋" w:hAnsi="仿宋" w:eastAsia="仿宋"/>
          <w:sz w:val="28"/>
          <w:szCs w:val="28"/>
        </w:rPr>
        <w:t>】（含）以上注册建造师执业资格，具备行政主管部门颁发的有效的安全生产考核合格证B类证，且未担任其他在建建设工程项目的项目经理。</w:t>
      </w:r>
    </w:p>
    <w:p w14:paraId="196A63BC">
      <w:pPr>
        <w:spacing w:line="520" w:lineRule="exact"/>
        <w:ind w:firstLine="508"/>
        <w:rPr>
          <w:rFonts w:hint="eastAsia" w:ascii="仿宋" w:hAnsi="仿宋" w:eastAsia="仿宋"/>
          <w:sz w:val="28"/>
          <w:szCs w:val="28"/>
          <w:highlight w:val="none"/>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 xml:space="preserve">)  </w:t>
      </w:r>
      <w:r>
        <w:rPr>
          <w:rFonts w:hint="eastAsia" w:ascii="仿宋" w:hAnsi="仿宋" w:eastAsia="仿宋"/>
          <w:sz w:val="28"/>
          <w:szCs w:val="28"/>
          <w:highlight w:val="none"/>
        </w:rPr>
        <w:t>项目负责人必须提供在提交首次响应文件时间前6个月内投标人任意1个月为所报项目负责人缴纳的由劳动和社会保障部门出具的养老保险金缴费单据凭证，需明确缴费月份、个人姓名、缴费单位，具有社保中心章或社保中心参保缴费证明电子专用章，或具有可验证的二维码或验证码。如报名项目负责人为事业单位编制人员，须由上级主管部门出示人事证明）。</w:t>
      </w:r>
    </w:p>
    <w:p w14:paraId="2FCF3F1B">
      <w:pPr>
        <w:spacing w:line="520" w:lineRule="exact"/>
        <w:ind w:firstLine="508"/>
        <w:rPr>
          <w:rFonts w:ascii="仿宋" w:hAnsi="仿宋" w:eastAsia="仿宋"/>
          <w:sz w:val="28"/>
          <w:szCs w:val="28"/>
        </w:rPr>
      </w:pPr>
      <w:r>
        <w:rPr>
          <w:rFonts w:hint="eastAsia" w:ascii="仿宋" w:hAnsi="仿宋" w:eastAsia="仿宋"/>
          <w:sz w:val="28"/>
          <w:szCs w:val="28"/>
        </w:rPr>
        <w:t xml:space="preserve">(6) 企业资质动态监管： </w:t>
      </w:r>
    </w:p>
    <w:p w14:paraId="179471D8">
      <w:pPr>
        <w:spacing w:line="520" w:lineRule="exact"/>
        <w:ind w:firstLine="508"/>
        <w:rPr>
          <w:rFonts w:ascii="仿宋" w:hAnsi="仿宋" w:eastAsia="仿宋"/>
          <w:sz w:val="28"/>
          <w:szCs w:val="28"/>
        </w:rPr>
      </w:pPr>
      <w:r>
        <w:rPr>
          <w:rFonts w:hint="eastAsia" w:ascii="仿宋" w:hAnsi="仿宋" w:eastAsia="仿宋"/>
          <w:sz w:val="28"/>
          <w:szCs w:val="28"/>
        </w:rPr>
        <w:t>评标当日，供应商投标所用资质核查结果为不达标的，视为供应商资质条件不符合国家有关规定，或不满足谈判文件规定的资格条件。</w:t>
      </w:r>
    </w:p>
    <w:p w14:paraId="2D817C46">
      <w:pPr>
        <w:spacing w:line="520" w:lineRule="exact"/>
        <w:ind w:firstLine="508"/>
        <w:rPr>
          <w:rFonts w:ascii="仿宋" w:hAnsi="仿宋" w:eastAsia="仿宋"/>
          <w:sz w:val="28"/>
          <w:szCs w:val="28"/>
        </w:rPr>
      </w:pPr>
      <w:r>
        <w:rPr>
          <w:rFonts w:hint="eastAsia" w:ascii="仿宋" w:hAnsi="仿宋" w:eastAsia="仿宋"/>
          <w:sz w:val="28"/>
          <w:szCs w:val="28"/>
        </w:rPr>
        <w:t>中标公示期间，中标候选人投标所用资质核查结果为不达标的，视为其资质条件不符合国家有关规定。</w:t>
      </w:r>
    </w:p>
    <w:p w14:paraId="7FF3FD7B">
      <w:pPr>
        <w:spacing w:line="520" w:lineRule="exact"/>
        <w:ind w:firstLine="508"/>
        <w:rPr>
          <w:rFonts w:hint="eastAsia" w:ascii="仿宋" w:hAnsi="仿宋" w:eastAsia="仿宋"/>
          <w:sz w:val="28"/>
          <w:szCs w:val="28"/>
        </w:rPr>
      </w:pPr>
      <w:r>
        <w:rPr>
          <w:rFonts w:hint="eastAsia" w:ascii="仿宋" w:hAnsi="仿宋" w:eastAsia="仿宋"/>
          <w:sz w:val="28"/>
          <w:szCs w:val="28"/>
        </w:rPr>
        <w:t>动态监管不合格资质查询网址：https://zhfwpt.jsszfhcxjst.jiangsu.gov.cn:12443/ms/admin/#/open/dthc-list</w:t>
      </w:r>
    </w:p>
    <w:p w14:paraId="3B8F6CEF">
      <w:pPr>
        <w:spacing w:line="520" w:lineRule="exact"/>
        <w:ind w:firstLine="508"/>
        <w:rPr>
          <w:rFonts w:ascii="仿宋" w:hAnsi="仿宋" w:eastAsia="仿宋" w:cs="宋体"/>
          <w:sz w:val="28"/>
          <w:szCs w:val="28"/>
        </w:rPr>
      </w:pPr>
      <w:r>
        <w:rPr>
          <w:rFonts w:hint="eastAsia" w:ascii="仿宋" w:hAnsi="仿宋" w:eastAsia="仿宋" w:cs="宋体"/>
          <w:sz w:val="28"/>
          <w:szCs w:val="28"/>
        </w:rPr>
        <w:t>7.本项目为专门面向中小微企业的项目，工程全部由符合政策要求的中小企业承接。提供《中小企业声明函》</w:t>
      </w:r>
      <w:r>
        <w:rPr>
          <w:rFonts w:hint="eastAsia" w:ascii="仿宋" w:hAnsi="仿宋" w:eastAsia="仿宋" w:cs="宋体"/>
          <w:b/>
          <w:sz w:val="28"/>
          <w:szCs w:val="28"/>
        </w:rPr>
        <w:t>（填写完整，加盖电子签章格式见《谈判文件》附件七）如不填写完整，视为无效）。</w:t>
      </w:r>
      <w:r>
        <w:rPr>
          <w:rFonts w:hint="eastAsia" w:ascii="仿宋" w:hAnsi="仿宋" w:eastAsia="仿宋" w:cs="宋体"/>
          <w:sz w:val="28"/>
          <w:szCs w:val="28"/>
        </w:rPr>
        <w:t>《中小企业声明函》查询渠道参考工业和信息化部发布的中小企业规模自测小程序。</w:t>
      </w:r>
    </w:p>
    <w:p w14:paraId="78F44DB0">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注：具体以《政府采购促进中小企业发展管理办法》（财库[2020]46号）和《关于印发中小企业划型标准规定的通知》（工信部联企业[2011]300号）的规定为准。</w:t>
      </w:r>
    </w:p>
    <w:p w14:paraId="14083B57">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注：监狱企业和残疾人福利性单位等同于小微企业。</w:t>
      </w:r>
    </w:p>
    <w:p w14:paraId="52CA79D1">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供应商为监狱企业的，提供省级以上监狱管理局、戒毒管理局（含新疆生产建设兵团）出具的属于监狱企业的证明文件原件的扫描件。</w:t>
      </w:r>
    </w:p>
    <w:p w14:paraId="43C4F6F1">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具体以《财政部 司法部关于政府采购支持监狱企业发展有关问题的通知》（财库〔2014〕68号）的规定为准。</w:t>
      </w:r>
    </w:p>
    <w:p w14:paraId="17A77F32">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供应商为享受政府采购支持政策的残疾人福利性单位的，提供《残疾人福利性单位声明函》（加盖电子签章，格式见《谈判文件》附件八）。</w:t>
      </w:r>
    </w:p>
    <w:p w14:paraId="59044B81">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享受政府采购支持政策的残疾人福利性单位应当同时满足以下条件：</w:t>
      </w:r>
    </w:p>
    <w:p w14:paraId="5DC0A6C9">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①安置的残疾人占本单位在职职工人数的比例不低于25%（含25%），并且安置的残疾人人数不少于10人（含10人）；</w:t>
      </w:r>
    </w:p>
    <w:p w14:paraId="09D15058">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②依法与安置的每位残疾人签订了一年以上（含一年）的劳动合同或服务协议；</w:t>
      </w:r>
    </w:p>
    <w:p w14:paraId="6F751403">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③为安置的每位残疾人按月足额缴纳了基本养老保险、基本医疗保险、失业保险、工伤保险和生育保险等社会保险费；</w:t>
      </w:r>
    </w:p>
    <w:p w14:paraId="5EED8DB7">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④通过银行等金融机构向安置的每位残疾人，按月支付了不低于单位所在区县适用的经省级人民政府批准的月最低工资标准的工资；</w:t>
      </w:r>
    </w:p>
    <w:p w14:paraId="52A88FAA">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⑤提供本单位制造的货物、承担的工程或者服务（以下简称产品），或者提供其他残疾人福利性单位制造的货物（不包括使用非残疾人福利性单位注册商标的货物）。</w:t>
      </w:r>
    </w:p>
    <w:p w14:paraId="63177601">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B08B0AA">
      <w:pPr>
        <w:pStyle w:val="277"/>
        <w:widowControl/>
        <w:spacing w:line="560" w:lineRule="exact"/>
        <w:ind w:right="26" w:firstLine="480"/>
        <w:rPr>
          <w:rFonts w:ascii="仿宋" w:hAnsi="仿宋" w:eastAsia="仿宋" w:cs="宋体"/>
          <w:szCs w:val="28"/>
        </w:rPr>
      </w:pPr>
      <w:r>
        <w:rPr>
          <w:rFonts w:hint="eastAsia" w:ascii="仿宋" w:hAnsi="仿宋" w:eastAsia="仿宋" w:cs="宋体"/>
          <w:szCs w:val="28"/>
        </w:rPr>
        <w:t>具体以《三部门联合发布关于促进残疾人就业政府采购政策的通知》（财库〔2017〕141号）规定为准。</w:t>
      </w:r>
    </w:p>
    <w:p w14:paraId="532D33DD">
      <w:pPr>
        <w:pStyle w:val="277"/>
        <w:spacing w:line="560" w:lineRule="exact"/>
        <w:ind w:firstLine="480"/>
        <w:rPr>
          <w:rFonts w:ascii="仿宋" w:hAnsi="仿宋" w:eastAsia="仿宋" w:cs="宋体"/>
          <w:b/>
          <w:szCs w:val="28"/>
        </w:rPr>
      </w:pPr>
      <w:r>
        <w:rPr>
          <w:rFonts w:hint="eastAsia" w:ascii="仿宋" w:hAnsi="仿宋" w:eastAsia="仿宋" w:cs="宋体"/>
          <w:b/>
          <w:szCs w:val="28"/>
        </w:rPr>
        <w:t>（三）符合条件（必须提供，否则响应无效）</w:t>
      </w:r>
    </w:p>
    <w:p w14:paraId="35C77234">
      <w:pPr>
        <w:pStyle w:val="277"/>
        <w:spacing w:line="560" w:lineRule="exact"/>
        <w:ind w:firstLine="480"/>
        <w:rPr>
          <w:rFonts w:hint="eastAsia" w:ascii="仿宋" w:hAnsi="仿宋" w:eastAsia="仿宋" w:cs="宋体"/>
          <w:bCs/>
          <w:szCs w:val="28"/>
        </w:rPr>
      </w:pPr>
      <w:r>
        <w:rPr>
          <w:rFonts w:hint="eastAsia" w:ascii="仿宋" w:hAnsi="仿宋" w:eastAsia="仿宋" w:cs="宋体"/>
          <w:bCs/>
          <w:szCs w:val="28"/>
        </w:rPr>
        <w:t>1</w:t>
      </w:r>
      <w:r>
        <w:rPr>
          <w:rFonts w:ascii="仿宋" w:hAnsi="仿宋" w:eastAsia="仿宋" w:cs="宋体"/>
          <w:bCs/>
          <w:szCs w:val="28"/>
        </w:rPr>
        <w:t>.</w:t>
      </w:r>
      <w:r>
        <w:rPr>
          <w:rFonts w:hint="eastAsia" w:ascii="仿宋" w:hAnsi="仿宋" w:eastAsia="仿宋" w:cs="宋体"/>
          <w:bCs/>
          <w:szCs w:val="28"/>
        </w:rPr>
        <w:t xml:space="preserve"> 《工程量清单》（</w:t>
      </w:r>
      <w:r>
        <w:rPr>
          <w:rFonts w:hint="eastAsia" w:ascii="仿宋" w:hAnsi="仿宋" w:eastAsia="仿宋" w:cs="宋体"/>
          <w:szCs w:val="28"/>
        </w:rPr>
        <w:t>加盖电子签章</w:t>
      </w:r>
      <w:r>
        <w:rPr>
          <w:rFonts w:hint="eastAsia" w:ascii="仿宋" w:hAnsi="仿宋" w:eastAsia="仿宋" w:cs="宋体"/>
          <w:bCs/>
          <w:szCs w:val="28"/>
        </w:rPr>
        <w:t>）</w:t>
      </w:r>
    </w:p>
    <w:p w14:paraId="2FF72A1D">
      <w:pPr>
        <w:pStyle w:val="277"/>
        <w:spacing w:line="560" w:lineRule="exact"/>
        <w:ind w:firstLine="480"/>
        <w:rPr>
          <w:rFonts w:ascii="仿宋" w:hAnsi="仿宋" w:eastAsia="仿宋" w:cs="宋体"/>
          <w:bCs/>
          <w:szCs w:val="28"/>
        </w:rPr>
      </w:pPr>
      <w:r>
        <w:rPr>
          <w:rFonts w:hint="eastAsia" w:ascii="仿宋" w:hAnsi="仿宋" w:eastAsia="仿宋" w:cs="宋体"/>
          <w:bCs/>
          <w:szCs w:val="28"/>
        </w:rPr>
        <w:t>2.</w:t>
      </w:r>
      <w:r>
        <w:rPr>
          <w:rFonts w:hint="eastAsia" w:ascii="仿宋" w:hAnsi="仿宋" w:eastAsia="仿宋" w:cs="宋体"/>
          <w:szCs w:val="28"/>
        </w:rPr>
        <w:t>《承诺书》《项目负责人无在建承诺书》（加盖电子签章，格式见《谈判文件》附件二、附件九）；</w:t>
      </w:r>
    </w:p>
    <w:p w14:paraId="53DB199D">
      <w:pPr>
        <w:pStyle w:val="277"/>
        <w:spacing w:line="560" w:lineRule="exact"/>
        <w:ind w:firstLine="480"/>
        <w:rPr>
          <w:rFonts w:ascii="仿宋" w:hAnsi="仿宋" w:eastAsia="仿宋" w:cs="宋体"/>
          <w:szCs w:val="28"/>
        </w:rPr>
      </w:pPr>
      <w:r>
        <w:rPr>
          <w:rFonts w:hint="eastAsia" w:ascii="仿宋" w:hAnsi="仿宋" w:eastAsia="仿宋" w:cs="宋体"/>
          <w:bCs/>
          <w:szCs w:val="28"/>
        </w:rPr>
        <w:t>3.《偏离表》</w:t>
      </w:r>
      <w:r>
        <w:rPr>
          <w:rFonts w:hint="eastAsia" w:ascii="仿宋" w:hAnsi="仿宋" w:eastAsia="仿宋" w:cs="宋体"/>
          <w:szCs w:val="28"/>
        </w:rPr>
        <w:t>（加盖电子签章，格式见《谈判文件》附件三）；</w:t>
      </w:r>
    </w:p>
    <w:p w14:paraId="3B9313C3">
      <w:pPr>
        <w:pStyle w:val="277"/>
        <w:spacing w:line="560" w:lineRule="exact"/>
        <w:ind w:firstLine="480"/>
        <w:rPr>
          <w:rFonts w:ascii="仿宋" w:hAnsi="仿宋" w:eastAsia="仿宋" w:cs="宋体"/>
          <w:b/>
          <w:szCs w:val="28"/>
        </w:rPr>
      </w:pPr>
      <w:r>
        <w:rPr>
          <w:rFonts w:hint="eastAsia" w:ascii="仿宋" w:hAnsi="仿宋" w:eastAsia="仿宋" w:cs="宋体"/>
          <w:b/>
          <w:szCs w:val="28"/>
        </w:rPr>
        <w:t>（四）综合评审评分项</w:t>
      </w:r>
    </w:p>
    <w:p w14:paraId="2CCDE79D">
      <w:pPr>
        <w:pStyle w:val="277"/>
        <w:spacing w:line="560" w:lineRule="exact"/>
        <w:ind w:firstLine="360"/>
        <w:rPr>
          <w:rFonts w:ascii="仿宋" w:hAnsi="仿宋" w:eastAsia="仿宋" w:cs="宋体"/>
          <w:szCs w:val="28"/>
        </w:rPr>
      </w:pPr>
      <w:r>
        <w:rPr>
          <w:rFonts w:hint="eastAsia" w:ascii="仿宋" w:hAnsi="仿宋" w:eastAsia="仿宋"/>
          <w:color w:val="000000"/>
          <w:szCs w:val="28"/>
        </w:rPr>
        <w:t>评分办法中涉及评审事项的证书、承诺、材料、方案等扫描件</w:t>
      </w:r>
    </w:p>
    <w:p w14:paraId="4C6576F1">
      <w:pPr>
        <w:pStyle w:val="277"/>
        <w:spacing w:line="560" w:lineRule="exact"/>
        <w:ind w:firstLine="360"/>
        <w:rPr>
          <w:rFonts w:ascii="仿宋" w:hAnsi="仿宋" w:eastAsia="仿宋" w:cs="宋体"/>
          <w:szCs w:val="28"/>
        </w:rPr>
      </w:pPr>
      <w:r>
        <w:rPr>
          <w:rFonts w:hint="eastAsia" w:ascii="仿宋" w:hAnsi="仿宋" w:eastAsia="仿宋" w:cs="宋体"/>
          <w:szCs w:val="28"/>
        </w:rPr>
        <w:t>（五）提交的首次响应文件的密封、签署、盖章要求：</w:t>
      </w:r>
    </w:p>
    <w:p w14:paraId="5C484E3C">
      <w:pPr>
        <w:pStyle w:val="277"/>
        <w:spacing w:line="560" w:lineRule="exact"/>
        <w:ind w:firstLine="480"/>
        <w:rPr>
          <w:rFonts w:ascii="仿宋" w:hAnsi="仿宋" w:eastAsia="仿宋" w:cs="宋体"/>
          <w:szCs w:val="28"/>
        </w:rPr>
      </w:pPr>
      <w:r>
        <w:rPr>
          <w:rFonts w:hint="eastAsia" w:ascii="仿宋" w:hAnsi="仿宋" w:eastAsia="仿宋" w:cs="宋体"/>
          <w:szCs w:val="28"/>
        </w:rPr>
        <w:t>1.密封（加密）要求：</w:t>
      </w:r>
    </w:p>
    <w:p w14:paraId="50517D13">
      <w:pPr>
        <w:pStyle w:val="277"/>
        <w:spacing w:line="560" w:lineRule="exact"/>
        <w:ind w:firstLine="480"/>
        <w:rPr>
          <w:rFonts w:ascii="仿宋" w:hAnsi="仿宋" w:eastAsia="仿宋" w:cs="宋体"/>
          <w:szCs w:val="28"/>
        </w:rPr>
      </w:pPr>
      <w:r>
        <w:rPr>
          <w:rFonts w:hint="eastAsia" w:ascii="仿宋" w:hAnsi="仿宋" w:eastAsia="仿宋" w:cs="宋体"/>
          <w:szCs w:val="28"/>
        </w:rPr>
        <w:t>供应商应当按照《谈判文件》和“苏采云”系统的要求编制并加密响应文件。本项目供应商须通过“苏采云”系统提供的政府采购客户端工具（使用“CA数字证书”）对其数据电文形式的响应文件加密。</w:t>
      </w:r>
    </w:p>
    <w:p w14:paraId="4CF7F889">
      <w:pPr>
        <w:pStyle w:val="277"/>
        <w:spacing w:line="560" w:lineRule="exact"/>
        <w:ind w:firstLine="480"/>
        <w:rPr>
          <w:rFonts w:ascii="仿宋" w:hAnsi="仿宋" w:eastAsia="仿宋" w:cs="宋体"/>
          <w:szCs w:val="28"/>
        </w:rPr>
      </w:pPr>
      <w:r>
        <w:rPr>
          <w:rFonts w:hint="eastAsia" w:ascii="仿宋" w:hAnsi="仿宋" w:eastAsia="仿宋" w:cs="宋体"/>
          <w:szCs w:val="28"/>
        </w:rPr>
        <w:t>2.签署要求：见《谈判文件》附件中相关格式要求。</w:t>
      </w:r>
    </w:p>
    <w:p w14:paraId="4866479A">
      <w:pPr>
        <w:pStyle w:val="277"/>
        <w:spacing w:line="560" w:lineRule="exact"/>
        <w:ind w:firstLine="480"/>
        <w:rPr>
          <w:rFonts w:ascii="仿宋" w:hAnsi="仿宋" w:eastAsia="仿宋" w:cs="宋体"/>
          <w:szCs w:val="28"/>
        </w:rPr>
      </w:pPr>
      <w:r>
        <w:rPr>
          <w:rFonts w:hint="eastAsia" w:ascii="仿宋" w:hAnsi="仿宋" w:eastAsia="仿宋" w:cs="宋体"/>
          <w:szCs w:val="28"/>
        </w:rPr>
        <w:t>3.盖章要求：见《谈判文件》附件中相关格式要求。供应商须通过“苏采云”系统提供的政府采购客户端工具（使用“CA数字证书”）加盖电子签章。</w:t>
      </w:r>
    </w:p>
    <w:p w14:paraId="3F3683EB">
      <w:pPr>
        <w:pStyle w:val="277"/>
        <w:spacing w:line="560" w:lineRule="exact"/>
        <w:ind w:firstLine="480"/>
        <w:rPr>
          <w:rFonts w:ascii="仿宋" w:hAnsi="仿宋" w:eastAsia="仿宋" w:cs="宋体"/>
          <w:b/>
          <w:bCs/>
          <w:szCs w:val="28"/>
        </w:rPr>
      </w:pPr>
      <w:r>
        <w:rPr>
          <w:rFonts w:hint="eastAsia" w:ascii="仿宋" w:hAnsi="仿宋" w:eastAsia="仿宋" w:cs="宋体"/>
          <w:b/>
          <w:bCs/>
          <w:szCs w:val="28"/>
        </w:rPr>
        <w:t>特别提醒：竞争性谈判文件中如需“被授权代表签字或盖章”，供应商可打印成文档，签字或盖章后再扫描上传，最后再电子签章。</w:t>
      </w:r>
    </w:p>
    <w:p w14:paraId="5C790BD2">
      <w:pPr>
        <w:pStyle w:val="277"/>
        <w:spacing w:line="560" w:lineRule="exact"/>
        <w:ind w:firstLine="497"/>
        <w:rPr>
          <w:rFonts w:ascii="仿宋" w:hAnsi="仿宋" w:eastAsia="仿宋" w:cs="宋体"/>
          <w:szCs w:val="28"/>
        </w:rPr>
      </w:pPr>
      <w:r>
        <w:rPr>
          <w:rFonts w:hint="eastAsia" w:ascii="仿宋" w:hAnsi="仿宋" w:eastAsia="仿宋" w:cs="宋体"/>
          <w:szCs w:val="28"/>
        </w:rPr>
        <w:t xml:space="preserve">（六）通过“苏采云”系统提交政府采购客户端工具导出加密的响应文件（后缀名为zip）。响应文件不得超过350M！ </w:t>
      </w:r>
    </w:p>
    <w:p w14:paraId="513115FF">
      <w:pPr>
        <w:pStyle w:val="277"/>
        <w:spacing w:line="560" w:lineRule="exact"/>
        <w:ind w:firstLine="497"/>
        <w:rPr>
          <w:rFonts w:ascii="仿宋" w:hAnsi="仿宋" w:eastAsia="仿宋" w:cs="宋体"/>
          <w:szCs w:val="28"/>
        </w:rPr>
      </w:pPr>
      <w:r>
        <w:rPr>
          <w:rFonts w:hint="eastAsia" w:ascii="仿宋" w:hAnsi="仿宋" w:eastAsia="仿宋" w:cs="宋体"/>
          <w:szCs w:val="28"/>
        </w:rPr>
        <w:t>注：</w:t>
      </w:r>
    </w:p>
    <w:p w14:paraId="7B31EBD4">
      <w:pPr>
        <w:pStyle w:val="277"/>
        <w:spacing w:line="560" w:lineRule="exact"/>
        <w:ind w:firstLine="497"/>
        <w:rPr>
          <w:rFonts w:ascii="仿宋" w:hAnsi="仿宋" w:eastAsia="仿宋" w:cs="宋体"/>
          <w:szCs w:val="28"/>
        </w:rPr>
      </w:pPr>
      <w:r>
        <w:rPr>
          <w:rFonts w:hint="eastAsia" w:ascii="仿宋" w:hAnsi="仿宋" w:eastAsia="仿宋" w:cs="宋体"/>
          <w:szCs w:val="28"/>
        </w:rPr>
        <w:t>供应商应当按照《谈判文件》的要求编制响应文件，并对其提交的响应文件的真实性、合法性承担法律责任。</w:t>
      </w:r>
    </w:p>
    <w:p w14:paraId="2064B5A2">
      <w:pPr>
        <w:pStyle w:val="232"/>
        <w:spacing w:before="0" w:after="0" w:line="560" w:lineRule="exact"/>
        <w:ind w:firstLine="520"/>
        <w:rPr>
          <w:rFonts w:ascii="楷体" w:hAnsi="楷体" w:eastAsia="楷体"/>
          <w:b/>
          <w:bCs/>
          <w:color w:val="000000"/>
          <w:sz w:val="28"/>
          <w:szCs w:val="28"/>
        </w:rPr>
      </w:pPr>
      <w:r>
        <w:rPr>
          <w:rFonts w:hint="eastAsia" w:ascii="楷体" w:hAnsi="楷体" w:eastAsia="楷体"/>
          <w:b/>
          <w:bCs/>
          <w:color w:val="000000"/>
          <w:sz w:val="28"/>
          <w:szCs w:val="28"/>
        </w:rPr>
        <w:t>5、无效谈判响应文件</w:t>
      </w:r>
    </w:p>
    <w:p w14:paraId="2497B7C2">
      <w:pPr>
        <w:pStyle w:val="232"/>
        <w:spacing w:before="0" w:after="0" w:line="560" w:lineRule="exact"/>
        <w:ind w:firstLine="518"/>
        <w:rPr>
          <w:rFonts w:ascii="仿宋" w:hAnsi="仿宋" w:eastAsia="仿宋"/>
          <w:color w:val="000000"/>
          <w:sz w:val="28"/>
          <w:szCs w:val="28"/>
        </w:rPr>
      </w:pPr>
      <w:r>
        <w:rPr>
          <w:rFonts w:hint="eastAsia" w:ascii="仿宋" w:hAnsi="仿宋" w:eastAsia="仿宋"/>
          <w:color w:val="000000"/>
          <w:sz w:val="28"/>
          <w:szCs w:val="28"/>
        </w:rPr>
        <w:t>谈判响应文件出现下列情形之一的，将作为无效谈判响应文件处理：</w:t>
      </w:r>
    </w:p>
    <w:p w14:paraId="50FA168A">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（1）谈判响应文件正本中授权委托书无供应商法定代表人的印鉴(或签字)或非原件的；</w:t>
      </w:r>
    </w:p>
    <w:p w14:paraId="4EBEFD87">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（2）法定代表人或</w:t>
      </w:r>
      <w:r>
        <w:rPr>
          <w:rFonts w:hint="eastAsia" w:ascii="仿宋" w:hAnsi="仿宋" w:eastAsia="仿宋"/>
          <w:bCs/>
          <w:color w:val="000000"/>
          <w:sz w:val="28"/>
          <w:szCs w:val="28"/>
        </w:rPr>
        <w:t>法定代表人授权代表未参加谈判会议的或身份不符的；</w:t>
      </w:r>
    </w:p>
    <w:p w14:paraId="21A7EDB3">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（3）资格条件文件不全或无效导致谈判小组无法评判的，或者不符合谈判文件标明的资格要求的；</w:t>
      </w:r>
    </w:p>
    <w:p w14:paraId="200F03D2">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（4）谈判响应文件未按规定的数量、格式、内容和要求编制或谈判响应文件字迹潦草、模糊、无法辩认的；</w:t>
      </w:r>
    </w:p>
    <w:p w14:paraId="6F4FB99E">
      <w:pPr>
        <w:spacing w:line="560" w:lineRule="exact"/>
        <w:ind w:firstLine="518"/>
        <w:rPr>
          <w:rFonts w:ascii="仿宋" w:hAnsi="仿宋" w:eastAsia="仿宋"/>
          <w:color w:val="000000"/>
          <w:sz w:val="28"/>
          <w:szCs w:val="28"/>
        </w:rPr>
      </w:pPr>
      <w:r>
        <w:rPr>
          <w:rFonts w:hint="eastAsia" w:ascii="仿宋" w:hAnsi="仿宋" w:eastAsia="仿宋"/>
          <w:color w:val="000000"/>
          <w:sz w:val="28"/>
          <w:szCs w:val="28"/>
        </w:rPr>
        <w:t>（5）谈判响应最后报价高于采购预算或者最高限价的；</w:t>
      </w:r>
    </w:p>
    <w:p w14:paraId="40AAEF6D">
      <w:pPr>
        <w:pStyle w:val="232"/>
        <w:spacing w:before="0" w:after="0" w:line="560" w:lineRule="exact"/>
        <w:ind w:firstLine="518"/>
        <w:rPr>
          <w:rFonts w:ascii="仿宋" w:hAnsi="仿宋" w:eastAsia="仿宋"/>
          <w:color w:val="000000"/>
          <w:sz w:val="28"/>
          <w:szCs w:val="28"/>
        </w:rPr>
      </w:pPr>
      <w:r>
        <w:rPr>
          <w:rFonts w:hint="eastAsia" w:ascii="仿宋" w:hAnsi="仿宋" w:eastAsia="仿宋"/>
          <w:color w:val="000000"/>
          <w:sz w:val="28"/>
          <w:szCs w:val="28"/>
        </w:rPr>
        <w:t>（6）对谈判文件未能作出全部实质性响应或对谈判文件进行实质性修改的；</w:t>
      </w:r>
    </w:p>
    <w:p w14:paraId="390A18A7">
      <w:pPr>
        <w:pStyle w:val="232"/>
        <w:spacing w:before="0" w:after="0" w:line="560" w:lineRule="exact"/>
        <w:ind w:firstLine="518"/>
        <w:rPr>
          <w:rFonts w:ascii="仿宋" w:hAnsi="仿宋" w:eastAsia="仿宋"/>
          <w:color w:val="000000"/>
          <w:sz w:val="28"/>
          <w:szCs w:val="28"/>
        </w:rPr>
      </w:pPr>
      <w:r>
        <w:rPr>
          <w:rFonts w:hint="eastAsia" w:ascii="仿宋" w:hAnsi="仿宋" w:eastAsia="仿宋"/>
          <w:color w:val="000000"/>
          <w:sz w:val="28"/>
          <w:szCs w:val="28"/>
        </w:rPr>
        <w:t>（7）不同供应商谈判响应文件相互混装的；</w:t>
      </w:r>
    </w:p>
    <w:p w14:paraId="401632F6">
      <w:pPr>
        <w:pStyle w:val="232"/>
        <w:spacing w:before="0" w:after="0" w:line="560" w:lineRule="exact"/>
        <w:ind w:firstLine="518"/>
        <w:rPr>
          <w:rFonts w:ascii="仿宋" w:hAnsi="仿宋" w:eastAsia="仿宋"/>
          <w:color w:val="000000"/>
          <w:sz w:val="28"/>
          <w:szCs w:val="28"/>
        </w:rPr>
      </w:pPr>
      <w:r>
        <w:rPr>
          <w:rFonts w:hint="eastAsia" w:ascii="仿宋" w:hAnsi="仿宋" w:eastAsia="仿宋"/>
          <w:color w:val="000000"/>
          <w:sz w:val="28"/>
          <w:szCs w:val="28"/>
          <w:highlight w:val="white"/>
        </w:rPr>
        <w:t>（8）单位负责人为同一人或存在管理、控股关系的不同供应商参加同一合同下采购活动的；</w:t>
      </w:r>
    </w:p>
    <w:p w14:paraId="6A2B3D0A">
      <w:pPr>
        <w:pStyle w:val="232"/>
        <w:spacing w:before="0" w:after="0" w:line="520" w:lineRule="exact"/>
        <w:ind w:firstLine="518"/>
        <w:rPr>
          <w:rFonts w:ascii="仿宋" w:hAnsi="仿宋" w:eastAsia="仿宋"/>
          <w:color w:val="000000"/>
          <w:sz w:val="28"/>
          <w:szCs w:val="28"/>
        </w:rPr>
      </w:pPr>
      <w:r>
        <w:rPr>
          <w:rFonts w:hint="eastAsia" w:ascii="仿宋" w:hAnsi="仿宋" w:eastAsia="仿宋"/>
          <w:color w:val="000000"/>
          <w:sz w:val="28"/>
          <w:szCs w:val="28"/>
          <w:highlight w:val="white"/>
        </w:rPr>
        <w:t>（9）为采购项目提供整体设计、规范编制或者项目管理、监理、检测等服务的供应商参加该采购项目活动的；</w:t>
      </w:r>
    </w:p>
    <w:p w14:paraId="26997671">
      <w:pPr>
        <w:pStyle w:val="232"/>
        <w:spacing w:before="0" w:after="0" w:line="520" w:lineRule="exact"/>
        <w:ind w:firstLine="518"/>
        <w:rPr>
          <w:rFonts w:ascii="仿宋" w:hAnsi="仿宋" w:eastAsia="仿宋"/>
          <w:color w:val="000000"/>
          <w:sz w:val="28"/>
          <w:szCs w:val="28"/>
        </w:rPr>
      </w:pPr>
      <w:r>
        <w:rPr>
          <w:rFonts w:hint="eastAsia" w:ascii="仿宋" w:hAnsi="仿宋" w:eastAsia="仿宋"/>
          <w:color w:val="000000"/>
          <w:sz w:val="28"/>
          <w:szCs w:val="28"/>
        </w:rPr>
        <w:t>（10）不同供应商谈判响应文件中的相关人员出现同一人的；</w:t>
      </w:r>
    </w:p>
    <w:p w14:paraId="793014A0">
      <w:pPr>
        <w:pStyle w:val="232"/>
        <w:spacing w:before="0" w:after="0" w:line="520" w:lineRule="exact"/>
        <w:ind w:firstLine="518"/>
        <w:rPr>
          <w:rFonts w:ascii="仿宋" w:hAnsi="仿宋" w:eastAsia="仿宋"/>
          <w:bCs/>
          <w:color w:val="000000"/>
          <w:sz w:val="28"/>
          <w:szCs w:val="28"/>
        </w:rPr>
      </w:pPr>
      <w:r>
        <w:rPr>
          <w:rFonts w:hint="eastAsia" w:ascii="仿宋" w:hAnsi="仿宋" w:eastAsia="仿宋"/>
          <w:bCs/>
          <w:color w:val="000000"/>
          <w:sz w:val="28"/>
          <w:szCs w:val="28"/>
        </w:rPr>
        <w:t>（11）不同</w:t>
      </w:r>
      <w:r>
        <w:rPr>
          <w:rFonts w:hint="eastAsia" w:ascii="仿宋" w:hAnsi="仿宋" w:eastAsia="仿宋"/>
          <w:color w:val="000000"/>
          <w:sz w:val="28"/>
          <w:szCs w:val="28"/>
        </w:rPr>
        <w:t>供应商谈判响应文件中</w:t>
      </w:r>
      <w:r>
        <w:rPr>
          <w:rFonts w:hint="eastAsia" w:ascii="仿宋" w:hAnsi="仿宋" w:eastAsia="仿宋"/>
          <w:bCs/>
          <w:color w:val="000000"/>
          <w:sz w:val="28"/>
          <w:szCs w:val="28"/>
        </w:rPr>
        <w:t>内容出现非正常一致的；</w:t>
      </w:r>
    </w:p>
    <w:p w14:paraId="4F72C4C7">
      <w:pPr>
        <w:pStyle w:val="232"/>
        <w:spacing w:before="0" w:after="0" w:line="520" w:lineRule="exact"/>
        <w:ind w:firstLine="518"/>
        <w:rPr>
          <w:rFonts w:ascii="仿宋" w:hAnsi="仿宋" w:eastAsia="仿宋"/>
          <w:color w:val="000000"/>
          <w:sz w:val="28"/>
          <w:szCs w:val="28"/>
        </w:rPr>
      </w:pPr>
      <w:r>
        <w:rPr>
          <w:rFonts w:hint="eastAsia" w:ascii="仿宋" w:hAnsi="仿宋" w:eastAsia="仿宋"/>
          <w:color w:val="000000"/>
          <w:sz w:val="28"/>
          <w:szCs w:val="28"/>
        </w:rPr>
        <w:t>（12）不同供应商报价表呈明显规律性变化，故意哄抬价格或压价等其它恶意串通行为的；</w:t>
      </w:r>
    </w:p>
    <w:p w14:paraId="33237531">
      <w:pPr>
        <w:pStyle w:val="232"/>
        <w:spacing w:before="0" w:after="0" w:line="520" w:lineRule="exact"/>
        <w:ind w:firstLine="518"/>
        <w:rPr>
          <w:rFonts w:ascii="仿宋" w:hAnsi="仿宋" w:eastAsia="仿宋"/>
          <w:color w:val="000000"/>
          <w:sz w:val="28"/>
          <w:szCs w:val="28"/>
        </w:rPr>
      </w:pPr>
      <w:r>
        <w:rPr>
          <w:rFonts w:hint="eastAsia" w:ascii="仿宋" w:hAnsi="仿宋" w:eastAsia="仿宋"/>
          <w:color w:val="000000"/>
          <w:sz w:val="28"/>
          <w:szCs w:val="28"/>
        </w:rPr>
        <w:t>（13）谈判响应文件中提供虚假资料的；</w:t>
      </w:r>
    </w:p>
    <w:p w14:paraId="1357C5B1">
      <w:pPr>
        <w:pStyle w:val="232"/>
        <w:spacing w:before="0" w:after="0" w:line="520" w:lineRule="exact"/>
        <w:ind w:firstLine="518"/>
        <w:rPr>
          <w:rFonts w:ascii="仿宋" w:hAnsi="仿宋" w:eastAsia="仿宋"/>
          <w:color w:val="000000"/>
          <w:sz w:val="28"/>
          <w:szCs w:val="28"/>
        </w:rPr>
      </w:pPr>
      <w:r>
        <w:rPr>
          <w:rFonts w:hint="eastAsia" w:ascii="仿宋" w:hAnsi="仿宋" w:eastAsia="仿宋"/>
          <w:color w:val="000000"/>
          <w:sz w:val="28"/>
          <w:szCs w:val="28"/>
        </w:rPr>
        <w:t>（14）有欺诈行为或隐瞒自身违规问题的；</w:t>
      </w:r>
    </w:p>
    <w:p w14:paraId="7D9E0F1B">
      <w:pPr>
        <w:spacing w:line="520" w:lineRule="exact"/>
        <w:ind w:firstLine="518"/>
        <w:rPr>
          <w:rFonts w:ascii="仿宋" w:hAnsi="仿宋" w:eastAsia="仿宋"/>
          <w:color w:val="000000"/>
          <w:sz w:val="28"/>
          <w:szCs w:val="28"/>
        </w:rPr>
      </w:pPr>
      <w:r>
        <w:rPr>
          <w:rFonts w:hint="eastAsia" w:ascii="仿宋" w:hAnsi="仿宋" w:eastAsia="仿宋"/>
          <w:color w:val="000000"/>
          <w:sz w:val="28"/>
          <w:szCs w:val="28"/>
        </w:rPr>
        <w:t>（15）违反法律、法规或损害国家及采购人利益的。</w:t>
      </w:r>
    </w:p>
    <w:p w14:paraId="310DC596">
      <w:pPr>
        <w:pStyle w:val="316"/>
        <w:spacing w:before="0" w:beforeAutospacing="0" w:after="0" w:afterAutospacing="0" w:line="520" w:lineRule="exact"/>
        <w:ind w:firstLine="637"/>
        <w:rPr>
          <w:rFonts w:ascii="楷体" w:hAnsi="楷体" w:eastAsia="楷体"/>
          <w:b/>
          <w:color w:val="000000"/>
          <w:sz w:val="28"/>
          <w:szCs w:val="28"/>
        </w:rPr>
      </w:pPr>
      <w:r>
        <w:rPr>
          <w:rFonts w:hint="eastAsia" w:ascii="楷体" w:hAnsi="楷体" w:eastAsia="楷体"/>
          <w:b/>
          <w:color w:val="000000"/>
          <w:sz w:val="28"/>
          <w:szCs w:val="28"/>
        </w:rPr>
        <w:t>6、恶意串通行为的认定</w:t>
      </w:r>
    </w:p>
    <w:p w14:paraId="4A23B72D">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（1）供应商直接或间接从采购人或采购代理机构处获得其他供应商的响应情况，并修改其响应文件；</w:t>
      </w:r>
    </w:p>
    <w:p w14:paraId="29249301">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（2）评审活动开始前供应商直接或间接从采购人、采购代理机构或监管部门处获得谈判小组组成人员情况；</w:t>
      </w:r>
    </w:p>
    <w:p w14:paraId="4AE7288A">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（3）供应商接受采购人或采购代理机构授意撤换、修改响应文件；</w:t>
      </w:r>
    </w:p>
    <w:p w14:paraId="2CBF8347">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（4）供应商之间协商报价、技术方案等实质性内容；</w:t>
      </w:r>
    </w:p>
    <w:p w14:paraId="410DB6EF">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（5）属于同一集团、协会、商会等组织成员的供应商按照该组织要求协同参与；</w:t>
      </w:r>
    </w:p>
    <w:p w14:paraId="72416D20">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（6）供应商之间事先约定由某一特定供应商成交；</w:t>
      </w:r>
    </w:p>
    <w:p w14:paraId="67336EFB">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（7）供应商之间商定部分供应商放弃参与或者放弃成交；</w:t>
      </w:r>
    </w:p>
    <w:p w14:paraId="06867CDE">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（8）供应商与采购人或采购代理机构之间、供应商相互之间为谋求特定供应商成交或者排斥其他供应商的其他串通行为；</w:t>
      </w:r>
    </w:p>
    <w:p w14:paraId="12767713">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（9）不同供应商的响应文件由同一单位或者个人编制；</w:t>
      </w:r>
    </w:p>
    <w:p w14:paraId="2C618C15">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（10）不同供应商委托同一单位或者个人办理参与事宜；</w:t>
      </w:r>
    </w:p>
    <w:p w14:paraId="4AA66CDA">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（11）不同供应商响应文件相互混装的；</w:t>
      </w:r>
    </w:p>
    <w:p w14:paraId="186D6B4E">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（12）不同供应商响应文件中的相关人员出现同一人的；</w:t>
      </w:r>
    </w:p>
    <w:p w14:paraId="2A75FBC3">
      <w:pPr>
        <w:pStyle w:val="316"/>
        <w:spacing w:before="0" w:beforeAutospacing="0" w:after="0" w:afterAutospacing="0" w:line="520" w:lineRule="exact"/>
        <w:ind w:firstLine="635"/>
        <w:rPr>
          <w:rFonts w:ascii="仿宋" w:hAnsi="仿宋" w:eastAsia="仿宋"/>
          <w:bCs/>
          <w:color w:val="000000"/>
          <w:sz w:val="28"/>
          <w:szCs w:val="28"/>
        </w:rPr>
      </w:pPr>
      <w:r>
        <w:rPr>
          <w:rFonts w:hint="eastAsia" w:ascii="仿宋" w:hAnsi="仿宋" w:eastAsia="仿宋"/>
          <w:bCs/>
          <w:color w:val="000000"/>
          <w:sz w:val="28"/>
          <w:szCs w:val="28"/>
        </w:rPr>
        <w:t>（13）不同</w:t>
      </w:r>
      <w:r>
        <w:rPr>
          <w:rFonts w:hint="eastAsia" w:ascii="仿宋" w:hAnsi="仿宋" w:eastAsia="仿宋"/>
          <w:color w:val="000000"/>
          <w:sz w:val="28"/>
          <w:szCs w:val="28"/>
        </w:rPr>
        <w:t>供应商响应文件中</w:t>
      </w:r>
      <w:r>
        <w:rPr>
          <w:rFonts w:hint="eastAsia" w:ascii="仿宋" w:hAnsi="仿宋" w:eastAsia="仿宋"/>
          <w:bCs/>
          <w:color w:val="000000"/>
          <w:sz w:val="28"/>
          <w:szCs w:val="28"/>
        </w:rPr>
        <w:t>内容出现非正常一致的；</w:t>
      </w:r>
    </w:p>
    <w:p w14:paraId="30142784">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（14）不同供应商报价表呈明显规律性变化，故意哄抬价格或压价等其它恶意串通行为的；</w:t>
      </w:r>
    </w:p>
    <w:p w14:paraId="161C1C17">
      <w:pPr>
        <w:pStyle w:val="316"/>
        <w:spacing w:before="0" w:beforeAutospacing="0" w:after="0" w:afterAutospacing="0" w:line="520" w:lineRule="exact"/>
        <w:ind w:firstLine="637"/>
        <w:rPr>
          <w:rFonts w:ascii="楷体" w:hAnsi="楷体" w:eastAsia="楷体"/>
          <w:b/>
          <w:color w:val="000000"/>
          <w:sz w:val="28"/>
          <w:szCs w:val="28"/>
        </w:rPr>
      </w:pPr>
      <w:r>
        <w:rPr>
          <w:rFonts w:hint="eastAsia" w:ascii="楷体" w:hAnsi="楷体" w:eastAsia="楷体"/>
          <w:b/>
          <w:color w:val="000000"/>
          <w:sz w:val="28"/>
          <w:szCs w:val="28"/>
        </w:rPr>
        <w:t>7、谈判活动终止</w:t>
      </w:r>
    </w:p>
    <w:p w14:paraId="78CBB0CB">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谈判活动中出现下列情形之一的，谈判活动终止：</w:t>
      </w:r>
    </w:p>
    <w:p w14:paraId="38F035A6">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（1）因情况变化，不再符合规定的竞争性谈判采购方式适用情形的；</w:t>
      </w:r>
    </w:p>
    <w:p w14:paraId="499972B5">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（2）出现影响采购公正的违法、违规行为的；</w:t>
      </w:r>
    </w:p>
    <w:p w14:paraId="0C19A6AD">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（3）在采购过程中符合竞争要求的供应商或者报价未超过采购预算的供应商不足3家的（财库〔2014〕214号文第二十一条第三款规定的情形外）；</w:t>
      </w:r>
    </w:p>
    <w:p w14:paraId="42A9EB91">
      <w:pPr>
        <w:pStyle w:val="316"/>
        <w:spacing w:before="0" w:beforeAutospacing="0" w:after="0" w:afterAutospacing="0" w:line="520" w:lineRule="exact"/>
        <w:ind w:firstLine="635"/>
        <w:rPr>
          <w:rFonts w:ascii="仿宋" w:hAnsi="仿宋" w:eastAsia="仿宋"/>
          <w:color w:val="000000"/>
          <w:sz w:val="28"/>
          <w:szCs w:val="28"/>
        </w:rPr>
      </w:pPr>
      <w:r>
        <w:rPr>
          <w:rFonts w:hint="eastAsia" w:ascii="仿宋" w:hAnsi="仿宋" w:eastAsia="仿宋"/>
          <w:color w:val="000000"/>
          <w:sz w:val="28"/>
          <w:szCs w:val="28"/>
        </w:rPr>
        <w:t>（4）因重大变故，采购任务取消的。</w:t>
      </w:r>
    </w:p>
    <w:p w14:paraId="502BEB12">
      <w:pPr>
        <w:pStyle w:val="316"/>
        <w:spacing w:before="0" w:beforeAutospacing="0" w:after="0" w:afterAutospacing="0" w:line="520" w:lineRule="exact"/>
        <w:jc w:val="center"/>
        <w:rPr>
          <w:rFonts w:ascii="黑体" w:eastAsia="黑体"/>
          <w:color w:val="000000"/>
          <w:sz w:val="28"/>
          <w:szCs w:val="28"/>
        </w:rPr>
      </w:pPr>
      <w:bookmarkStart w:id="8" w:name="_Hlk132807652"/>
    </w:p>
    <w:p w14:paraId="2D4DAFD0">
      <w:pPr>
        <w:pStyle w:val="316"/>
        <w:spacing w:before="0" w:beforeAutospacing="0" w:after="0" w:afterAutospacing="0" w:line="520" w:lineRule="exact"/>
        <w:jc w:val="center"/>
        <w:rPr>
          <w:rFonts w:hint="eastAsia" w:ascii="黑体" w:eastAsia="黑体"/>
          <w:color w:val="000000"/>
          <w:sz w:val="28"/>
          <w:szCs w:val="28"/>
        </w:rPr>
      </w:pPr>
    </w:p>
    <w:p w14:paraId="01FDF8C3">
      <w:pPr>
        <w:pStyle w:val="316"/>
        <w:spacing w:before="0" w:beforeAutospacing="0" w:after="0" w:afterAutospacing="0" w:line="520" w:lineRule="exact"/>
        <w:jc w:val="center"/>
        <w:rPr>
          <w:rFonts w:ascii="黑体" w:eastAsia="黑体"/>
          <w:color w:val="000000"/>
          <w:sz w:val="28"/>
          <w:szCs w:val="28"/>
        </w:rPr>
      </w:pPr>
      <w:r>
        <w:rPr>
          <w:rFonts w:hint="eastAsia" w:ascii="黑体" w:eastAsia="黑体"/>
          <w:color w:val="000000"/>
          <w:sz w:val="28"/>
          <w:szCs w:val="28"/>
        </w:rPr>
        <w:t>四、采购需求</w:t>
      </w:r>
    </w:p>
    <w:p w14:paraId="2CFE9A92">
      <w:pPr>
        <w:pStyle w:val="235"/>
        <w:spacing w:before="0" w:beforeAutospacing="0" w:after="0" w:afterAutospacing="0" w:line="560" w:lineRule="exact"/>
        <w:ind w:firstLine="637"/>
      </w:pPr>
      <w:r>
        <w:rPr>
          <w:rFonts w:ascii="仿宋" w:hAnsi="仿宋" w:eastAsia="仿宋" w:cs="仿宋_GB2312"/>
          <w:b/>
          <w:color w:val="000000"/>
          <w:sz w:val="28"/>
          <w:szCs w:val="28"/>
        </w:rPr>
        <w:t>1、采购技术要求（对不允许偏离的实质性要求和条件，以黑体加斜体方式提示）</w:t>
      </w:r>
    </w:p>
    <w:p w14:paraId="5BAE7A0B">
      <w:pPr>
        <w:pStyle w:val="316"/>
        <w:spacing w:before="0" w:beforeAutospacing="0" w:after="0" w:afterAutospacing="0" w:line="520" w:lineRule="exact"/>
        <w:ind w:firstLine="635"/>
        <w:rPr>
          <w:rFonts w:hint="eastAsia" w:ascii="仿宋" w:hAnsi="仿宋" w:eastAsia="仿宋"/>
          <w:color w:val="000000"/>
          <w:sz w:val="28"/>
          <w:szCs w:val="28"/>
          <w:lang w:eastAsia="zh-CN"/>
        </w:rPr>
      </w:pPr>
      <w:r>
        <w:rPr>
          <w:rFonts w:hint="eastAsia" w:ascii="仿宋" w:hAnsi="仿宋" w:eastAsia="仿宋" w:cs="仿宋_GB2312"/>
          <w:b/>
          <w:color w:val="000000"/>
          <w:sz w:val="28"/>
          <w:szCs w:val="28"/>
          <w:lang w:val="en-US" w:eastAsia="zh-CN" w:bidi="ar-SA"/>
        </w:rPr>
        <w:t>2、本次采购范围</w:t>
      </w:r>
      <w:r>
        <w:rPr>
          <w:rFonts w:hint="eastAsia" w:ascii="仿宋" w:hAnsi="仿宋" w:eastAsia="仿宋"/>
          <w:color w:val="000000"/>
          <w:sz w:val="28"/>
          <w:szCs w:val="28"/>
        </w:rPr>
        <w:t>为</w:t>
      </w:r>
      <w:r>
        <w:rPr>
          <w:rFonts w:hint="eastAsia" w:ascii="仿宋" w:hAnsi="仿宋" w:eastAsia="仿宋"/>
          <w:color w:val="000000"/>
          <w:sz w:val="28"/>
          <w:szCs w:val="28"/>
          <w:lang w:eastAsia="zh-CN"/>
        </w:rPr>
        <w:t xml:space="preserve">兴化市钓鱼镇中朝村2024年宜居宜业和美乡村建设项目(第二批) </w:t>
      </w:r>
    </w:p>
    <w:p w14:paraId="4975EA2E">
      <w:pPr>
        <w:pStyle w:val="316"/>
        <w:spacing w:before="0" w:beforeAutospacing="0" w:after="0" w:afterAutospacing="0" w:line="520" w:lineRule="exact"/>
        <w:ind w:firstLine="635"/>
        <w:rPr>
          <w:rFonts w:hint="eastAsia" w:ascii="仿宋" w:hAnsi="仿宋" w:eastAsia="仿宋"/>
          <w:color w:val="000000"/>
          <w:sz w:val="28"/>
          <w:szCs w:val="28"/>
        </w:rPr>
      </w:pPr>
      <w:r>
        <w:rPr>
          <w:rFonts w:hint="eastAsia" w:ascii="仿宋" w:hAnsi="仿宋" w:eastAsia="仿宋" w:cs="仿宋_GB2312"/>
          <w:b/>
          <w:color w:val="000000"/>
          <w:sz w:val="28"/>
          <w:szCs w:val="28"/>
          <w:lang w:val="en-US" w:eastAsia="zh-CN" w:bidi="ar-SA"/>
        </w:rPr>
        <w:t>3、本项目采购预算金额</w:t>
      </w:r>
      <w:r>
        <w:rPr>
          <w:rFonts w:hint="eastAsia" w:ascii="仿宋" w:hAnsi="仿宋" w:eastAsia="仿宋"/>
          <w:color w:val="000000"/>
          <w:sz w:val="28"/>
          <w:szCs w:val="28"/>
        </w:rPr>
        <w:t>：</w:t>
      </w:r>
    </w:p>
    <w:p w14:paraId="5FCA2DF3">
      <w:pPr>
        <w:pStyle w:val="316"/>
        <w:spacing w:before="0" w:beforeAutospacing="0" w:after="0" w:afterAutospacing="0" w:line="520" w:lineRule="exact"/>
        <w:ind w:firstLine="635"/>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人民币</w:t>
      </w:r>
      <w:r>
        <w:rPr>
          <w:rFonts w:hint="eastAsia" w:ascii="仿宋" w:hAnsi="仿宋" w:eastAsia="仿宋"/>
          <w:color w:val="auto"/>
          <w:sz w:val="28"/>
          <w:szCs w:val="28"/>
          <w:highlight w:val="none"/>
          <w:lang w:val="en-US" w:eastAsia="zh-CN"/>
        </w:rPr>
        <w:t xml:space="preserve">壹佰叁拾伍万肆仟叁佰零陆元壹角伍分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 xml:space="preserve">1354306.15 </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 xml:space="preserve">  </w:t>
      </w:r>
    </w:p>
    <w:p w14:paraId="59A14ECE">
      <w:pPr>
        <w:pStyle w:val="316"/>
        <w:spacing w:before="0" w:beforeAutospacing="0" w:after="0" w:afterAutospacing="0" w:line="520" w:lineRule="exact"/>
        <w:ind w:firstLine="635"/>
        <w:rPr>
          <w:rFonts w:ascii="仿宋" w:hAnsi="仿宋" w:eastAsia="仿宋"/>
          <w:color w:val="auto"/>
          <w:sz w:val="28"/>
          <w:szCs w:val="28"/>
        </w:rPr>
      </w:pPr>
      <w:r>
        <w:rPr>
          <w:rFonts w:hint="eastAsia" w:ascii="仿宋" w:hAnsi="仿宋" w:eastAsia="仿宋"/>
          <w:color w:val="auto"/>
          <w:sz w:val="28"/>
          <w:szCs w:val="28"/>
        </w:rPr>
        <w:t>最后响应报价高于</w:t>
      </w:r>
      <w:r>
        <w:rPr>
          <w:rFonts w:hint="eastAsia" w:ascii="仿宋" w:hAnsi="仿宋" w:eastAsia="仿宋"/>
          <w:color w:val="auto"/>
          <w:sz w:val="28"/>
          <w:szCs w:val="28"/>
          <w:lang w:val="en-US" w:eastAsia="zh-CN"/>
        </w:rPr>
        <w:t>预算金额</w:t>
      </w:r>
      <w:r>
        <w:rPr>
          <w:rFonts w:hint="eastAsia" w:ascii="仿宋" w:hAnsi="仿宋" w:eastAsia="仿宋"/>
          <w:color w:val="auto"/>
          <w:sz w:val="28"/>
          <w:szCs w:val="28"/>
        </w:rPr>
        <w:t>的，将被判定为无效响应文件。</w:t>
      </w:r>
    </w:p>
    <w:p w14:paraId="67365526">
      <w:pPr>
        <w:pStyle w:val="316"/>
        <w:spacing w:before="0" w:beforeAutospacing="0" w:after="0" w:afterAutospacing="0" w:line="520" w:lineRule="exact"/>
        <w:ind w:firstLine="600"/>
        <w:rPr>
          <w:rFonts w:hint="eastAsia" w:ascii="仿宋" w:hAnsi="仿宋" w:eastAsia="仿宋"/>
          <w:b/>
          <w:bCs/>
          <w:color w:val="auto"/>
          <w:sz w:val="32"/>
          <w:szCs w:val="32"/>
        </w:rPr>
      </w:pPr>
      <w:r>
        <w:rPr>
          <w:rFonts w:hint="eastAsia" w:ascii="仿宋" w:hAnsi="仿宋" w:eastAsia="仿宋" w:cs="仿宋_GB2312"/>
          <w:b/>
          <w:color w:val="auto"/>
          <w:sz w:val="28"/>
          <w:szCs w:val="28"/>
          <w:lang w:val="en-US" w:eastAsia="zh-CN" w:bidi="ar-SA"/>
        </w:rPr>
        <w:t>4、</w:t>
      </w:r>
      <w:r>
        <w:rPr>
          <w:rFonts w:hint="eastAsia" w:ascii="仿宋" w:hAnsi="仿宋" w:eastAsia="仿宋" w:cs="仿宋_GB2312"/>
          <w:b/>
          <w:color w:val="auto"/>
          <w:sz w:val="28"/>
          <w:szCs w:val="28"/>
        </w:rPr>
        <w:t>采购需求</w:t>
      </w:r>
      <w:r>
        <w:rPr>
          <w:rFonts w:hint="eastAsia" w:ascii="仿宋_GB2312" w:hAnsi="仿宋" w:eastAsia="仿宋_GB2312" w:cs="仿宋_GB2312"/>
          <w:color w:val="auto"/>
          <w:sz w:val="28"/>
          <w:szCs w:val="28"/>
        </w:rPr>
        <w:t>：</w:t>
      </w:r>
      <w:r>
        <w:rPr>
          <w:rFonts w:hint="eastAsia" w:ascii="仿宋" w:hAnsi="仿宋" w:eastAsia="仿宋"/>
          <w:color w:val="000000"/>
          <w:sz w:val="28"/>
          <w:szCs w:val="28"/>
        </w:rPr>
        <w:t>道路建设、停车场及配套设施建设、公共空间治理、助餐点改造提升、治理安全提升、道路亮化等；详见谈判文件、</w:t>
      </w:r>
      <w:r>
        <w:rPr>
          <w:rFonts w:hint="eastAsia" w:ascii="仿宋" w:hAnsi="仿宋" w:eastAsia="仿宋"/>
          <w:color w:val="000000"/>
          <w:sz w:val="28"/>
          <w:szCs w:val="28"/>
          <w:lang w:eastAsia="zh-CN"/>
        </w:rPr>
        <w:t>图纸（如有）、</w:t>
      </w:r>
      <w:r>
        <w:rPr>
          <w:rFonts w:hint="eastAsia" w:ascii="仿宋" w:hAnsi="仿宋" w:eastAsia="仿宋"/>
          <w:color w:val="000000"/>
          <w:sz w:val="28"/>
          <w:szCs w:val="28"/>
        </w:rPr>
        <w:t>工程量清单及编制说明。</w:t>
      </w:r>
    </w:p>
    <w:bookmarkEnd w:id="8"/>
    <w:p w14:paraId="4C96EA37">
      <w:pPr>
        <w:pStyle w:val="316"/>
        <w:spacing w:before="0" w:beforeAutospacing="0" w:after="0" w:afterAutospacing="0" w:line="520" w:lineRule="exact"/>
        <w:ind w:firstLine="635"/>
        <w:rPr>
          <w:rFonts w:hint="eastAsia" w:ascii="楷体" w:hAnsi="楷体" w:eastAsia="楷体" w:cs="楷体"/>
          <w:b/>
          <w:bCs/>
          <w:color w:val="000000"/>
          <w:kern w:val="2"/>
          <w:sz w:val="32"/>
          <w:szCs w:val="36"/>
          <w:lang w:val="en-US" w:eastAsia="zh-CN"/>
        </w:rPr>
      </w:pPr>
      <w:r>
        <w:rPr>
          <w:rFonts w:hint="eastAsia" w:ascii="仿宋" w:hAnsi="仿宋" w:eastAsia="仿宋"/>
          <w:color w:val="000000"/>
          <w:sz w:val="28"/>
          <w:szCs w:val="28"/>
        </w:rPr>
        <w:t>附：编制说明</w:t>
      </w:r>
    </w:p>
    <w:p w14:paraId="6881E150">
      <w:pPr>
        <w:pStyle w:val="27"/>
        <w:widowControl/>
        <w:spacing w:before="0" w:beforeAutospacing="0" w:after="0" w:afterAutospacing="0"/>
        <w:jc w:val="center"/>
        <w:rPr>
          <w:rFonts w:hint="eastAsia" w:ascii="楷体" w:hAnsi="楷体" w:eastAsia="楷体" w:cs="宋体"/>
          <w:b/>
          <w:sz w:val="32"/>
          <w:szCs w:val="32"/>
        </w:rPr>
      </w:pPr>
      <w:r>
        <w:rPr>
          <w:rFonts w:hint="eastAsia" w:ascii="楷体" w:hAnsi="楷体" w:eastAsia="楷体" w:cs="楷体"/>
          <w:b/>
          <w:bCs/>
          <w:color w:val="auto"/>
          <w:kern w:val="2"/>
          <w:sz w:val="32"/>
          <w:szCs w:val="36"/>
          <w:lang w:val="en-US" w:eastAsia="zh-CN"/>
        </w:rPr>
        <w:t>兴化市钓鱼镇中朝村2024年宜居宜业和美乡村建设项目(第二批)</w:t>
      </w:r>
      <w:r>
        <w:rPr>
          <w:rFonts w:hint="eastAsia" w:ascii="楷体" w:hAnsi="楷体" w:eastAsia="楷体" w:cs="宋体"/>
          <w:b/>
          <w:sz w:val="32"/>
          <w:szCs w:val="32"/>
        </w:rPr>
        <w:t>编制说明</w:t>
      </w:r>
    </w:p>
    <w:p w14:paraId="2FF34FB4">
      <w:pPr>
        <w:pStyle w:val="27"/>
        <w:widowControl/>
        <w:numPr>
          <w:ilvl w:val="0"/>
          <w:numId w:val="2"/>
        </w:numPr>
        <w:spacing w:before="0" w:beforeAutospacing="0" w:after="0" w:afterAutospacing="0" w:line="440" w:lineRule="exact"/>
        <w:rPr>
          <w:rFonts w:hint="eastAsia" w:ascii="楷体" w:hAnsi="楷体" w:eastAsia="楷体" w:cs="宋体"/>
          <w:b/>
          <w:sz w:val="28"/>
          <w:szCs w:val="28"/>
        </w:rPr>
      </w:pPr>
      <w:r>
        <w:rPr>
          <w:rFonts w:hint="eastAsia" w:ascii="楷体" w:hAnsi="楷体" w:eastAsia="楷体" w:cs="宋体"/>
          <w:b/>
          <w:sz w:val="28"/>
          <w:szCs w:val="28"/>
        </w:rPr>
        <w:t>工程概况：</w:t>
      </w:r>
    </w:p>
    <w:p w14:paraId="48B30168">
      <w:pPr>
        <w:pStyle w:val="27"/>
        <w:widowControl/>
        <w:numPr>
          <w:ilvl w:val="0"/>
          <w:numId w:val="3"/>
        </w:numPr>
        <w:spacing w:before="0" w:beforeAutospacing="0" w:after="0" w:afterAutospacing="0"/>
        <w:ind w:firstLine="480" w:firstLineChars="200"/>
        <w:rPr>
          <w:rFonts w:hint="eastAsia" w:ascii="楷体" w:hAnsi="楷体" w:eastAsia="楷体" w:cs="宋体"/>
          <w:lang w:val="en-US" w:eastAsia="zh-CN"/>
        </w:rPr>
      </w:pPr>
      <w:r>
        <w:rPr>
          <w:rFonts w:hint="eastAsia" w:ascii="楷体" w:hAnsi="楷体" w:eastAsia="楷体" w:cs="宋体"/>
        </w:rPr>
        <w:t>工程名称：</w:t>
      </w:r>
      <w:r>
        <w:rPr>
          <w:rFonts w:hint="eastAsia" w:ascii="楷体" w:hAnsi="楷体" w:eastAsia="楷体" w:cs="宋体"/>
          <w:lang w:val="en-US" w:eastAsia="zh-CN"/>
        </w:rPr>
        <w:t>兴化市钓鱼镇中朝村2024年宜居宜业和美乡村建设项目(第二批)</w:t>
      </w:r>
    </w:p>
    <w:p w14:paraId="61C6916C">
      <w:pPr>
        <w:pStyle w:val="27"/>
        <w:widowControl/>
        <w:numPr>
          <w:ilvl w:val="0"/>
          <w:numId w:val="3"/>
        </w:numPr>
        <w:spacing w:before="0" w:beforeAutospacing="0" w:after="0" w:afterAutospacing="0"/>
        <w:ind w:firstLine="480" w:firstLineChars="200"/>
        <w:rPr>
          <w:rFonts w:ascii="楷体" w:hAnsi="楷体" w:eastAsia="楷体" w:cs="宋体"/>
        </w:rPr>
      </w:pPr>
      <w:r>
        <w:rPr>
          <w:rFonts w:hint="eastAsia" w:ascii="楷体" w:hAnsi="楷体" w:eastAsia="楷体" w:cs="宋体"/>
        </w:rPr>
        <w:t>项目地点：江苏省泰州市兴化市</w:t>
      </w:r>
    </w:p>
    <w:p w14:paraId="06B1A5AC">
      <w:pPr>
        <w:spacing w:line="440" w:lineRule="exact"/>
        <w:rPr>
          <w:rFonts w:hint="eastAsia" w:ascii="楷体" w:hAnsi="楷体" w:eastAsia="楷体" w:cs="宋体"/>
          <w:b/>
          <w:sz w:val="28"/>
          <w:szCs w:val="28"/>
        </w:rPr>
      </w:pPr>
      <w:r>
        <w:rPr>
          <w:rFonts w:hint="eastAsia" w:ascii="楷体" w:hAnsi="楷体" w:eastAsia="楷体" w:cs="宋体"/>
          <w:b/>
          <w:sz w:val="28"/>
          <w:szCs w:val="28"/>
        </w:rPr>
        <w:t>二、编制依据</w:t>
      </w:r>
    </w:p>
    <w:p w14:paraId="0D988689">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1、《建设工程工程量清单计价规范》GB50500-2013；</w:t>
      </w:r>
    </w:p>
    <w:p w14:paraId="26897CE4">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2、《市政工程工程量计算规范》GB50857-2013；</w:t>
      </w:r>
    </w:p>
    <w:p w14:paraId="1AF9DC8D">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3、《房屋建筑与装修工程工程量计算规范》GB50854-2013；</w:t>
      </w:r>
    </w:p>
    <w:p w14:paraId="561ECA28">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4、《通用安装工程工程量计算规范》GB50856-2013；</w:t>
      </w:r>
    </w:p>
    <w:p w14:paraId="76AF9E62">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5、《江苏省市政工程计价表》（2014版）；</w:t>
      </w:r>
    </w:p>
    <w:p w14:paraId="5976140F">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6、《江苏省建筑与装饰工程计价定额》（2014版）；</w:t>
      </w:r>
    </w:p>
    <w:p w14:paraId="08556F2F">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7、《江苏省安装工程计价定额》（2014版）；</w:t>
      </w:r>
    </w:p>
    <w:p w14:paraId="08264454">
      <w:pPr>
        <w:pStyle w:val="27"/>
        <w:widowControl/>
        <w:spacing w:before="0" w:beforeAutospacing="0" w:after="0" w:afterAutospacing="0"/>
        <w:ind w:firstLine="480" w:firstLineChars="200"/>
        <w:rPr>
          <w:rFonts w:ascii="楷体" w:hAnsi="楷体" w:eastAsia="楷体" w:cs="宋体"/>
        </w:rPr>
      </w:pPr>
      <w:r>
        <w:rPr>
          <w:rFonts w:hint="eastAsia" w:ascii="楷体" w:hAnsi="楷体" w:eastAsia="楷体" w:cs="宋体"/>
        </w:rPr>
        <w:t>8、《江苏省古建园林工程计价表》（2007版）</w:t>
      </w:r>
    </w:p>
    <w:p w14:paraId="47AEAA0D">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8、《江苏省建设工程费用定额》（2014年）营改增后调整内容 ；</w:t>
      </w:r>
    </w:p>
    <w:p w14:paraId="647053DD">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9、《江苏省施工机械台班费用定额》及相关的补充规定；</w:t>
      </w:r>
    </w:p>
    <w:p w14:paraId="326FEC09">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楷体" w:hAnsi="楷体" w:eastAsia="楷体" w:cs="宋体"/>
        </w:rPr>
      </w:pPr>
      <w:r>
        <w:rPr>
          <w:rFonts w:hint="eastAsia" w:ascii="楷体" w:hAnsi="楷体" w:eastAsia="楷体" w:cs="宋体"/>
        </w:rPr>
        <w:t>10、</w:t>
      </w:r>
      <w:r>
        <w:rPr>
          <w:rFonts w:hint="eastAsia" w:ascii="楷体" w:hAnsi="楷体" w:eastAsia="楷体" w:cs="宋体"/>
          <w:color w:val="auto"/>
        </w:rPr>
        <w:t>《省住房城乡建设厅关于调整建设工程计价增值税税率的通知》苏建函价[</w:t>
      </w:r>
      <w:r>
        <w:rPr>
          <w:rFonts w:hint="eastAsia" w:ascii="楷体" w:hAnsi="楷体" w:eastAsia="楷体" w:cs="宋体"/>
          <w:color w:val="auto"/>
          <w:lang w:val="en-US" w:eastAsia="zh-CN"/>
        </w:rPr>
        <w:t>2025</w:t>
      </w:r>
      <w:r>
        <w:rPr>
          <w:rFonts w:hint="eastAsia" w:ascii="楷体" w:hAnsi="楷体" w:eastAsia="楷体" w:cs="宋体"/>
          <w:color w:val="auto"/>
        </w:rPr>
        <w:t>]</w:t>
      </w:r>
      <w:r>
        <w:rPr>
          <w:rFonts w:hint="eastAsia" w:ascii="楷体" w:hAnsi="楷体" w:eastAsia="楷体" w:cs="宋体"/>
          <w:color w:val="auto"/>
          <w:lang w:val="en-US" w:eastAsia="zh-CN"/>
        </w:rPr>
        <w:t>2</w:t>
      </w:r>
      <w:r>
        <w:rPr>
          <w:rFonts w:hint="eastAsia" w:ascii="楷体" w:hAnsi="楷体" w:eastAsia="楷体" w:cs="宋体"/>
          <w:color w:val="auto"/>
        </w:rPr>
        <w:t>号；</w:t>
      </w:r>
    </w:p>
    <w:p w14:paraId="5E5050AC">
      <w:pPr>
        <w:pStyle w:val="27"/>
        <w:widowControl/>
        <w:spacing w:before="0" w:beforeAutospacing="0" w:after="0" w:afterAutospacing="0"/>
        <w:ind w:firstLine="480" w:firstLineChars="200"/>
        <w:rPr>
          <w:rFonts w:hint="eastAsia" w:ascii="楷体" w:hAnsi="楷体" w:eastAsia="楷体" w:cs="宋体"/>
          <w:color w:val="auto"/>
        </w:rPr>
      </w:pPr>
      <w:r>
        <w:rPr>
          <w:rFonts w:hint="eastAsia" w:ascii="楷体" w:hAnsi="楷体" w:eastAsia="楷体" w:cs="宋体"/>
        </w:rPr>
        <w:t>11、《省住房城乡建设厅关于发布建设工程人工工资指导价的通知》</w:t>
      </w:r>
      <w:r>
        <w:rPr>
          <w:rFonts w:hint="eastAsia" w:ascii="楷体" w:hAnsi="楷体" w:eastAsia="楷体" w:cs="宋体"/>
          <w:color w:val="auto"/>
        </w:rPr>
        <w:t>苏建函价[202</w:t>
      </w:r>
      <w:r>
        <w:rPr>
          <w:rFonts w:hint="eastAsia" w:ascii="楷体" w:hAnsi="楷体" w:eastAsia="楷体" w:cs="宋体"/>
          <w:color w:val="auto"/>
          <w:lang w:val="en-US" w:eastAsia="zh-CN"/>
        </w:rPr>
        <w:t>5</w:t>
      </w:r>
      <w:r>
        <w:rPr>
          <w:rFonts w:hint="eastAsia" w:ascii="楷体" w:hAnsi="楷体" w:eastAsia="楷体" w:cs="宋体"/>
          <w:color w:val="auto"/>
        </w:rPr>
        <w:t>]</w:t>
      </w:r>
      <w:r>
        <w:rPr>
          <w:rFonts w:hint="eastAsia" w:ascii="楷体" w:hAnsi="楷体" w:eastAsia="楷体" w:cs="宋体"/>
          <w:color w:val="auto"/>
          <w:lang w:val="en-US" w:eastAsia="zh-CN"/>
        </w:rPr>
        <w:t>273</w:t>
      </w:r>
      <w:r>
        <w:rPr>
          <w:rFonts w:hint="eastAsia" w:ascii="楷体" w:hAnsi="楷体" w:eastAsia="楷体" w:cs="宋体"/>
          <w:color w:val="auto"/>
        </w:rPr>
        <w:t>号</w:t>
      </w:r>
      <w:r>
        <w:rPr>
          <w:rFonts w:hint="eastAsia" w:ascii="楷体" w:hAnsi="楷体" w:eastAsia="楷体" w:cs="宋体"/>
          <w:color w:val="auto"/>
          <w:lang w:eastAsia="zh-CN"/>
        </w:rPr>
        <w:t>；</w:t>
      </w:r>
    </w:p>
    <w:p w14:paraId="7BCAEC00">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12、《省住房城乡建设厅关于建筑工人实名制费用计取方法的公告》[2019]19号；</w:t>
      </w:r>
    </w:p>
    <w:p w14:paraId="7488981D">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13、材料价格按《泰州工程造价管理》202</w:t>
      </w:r>
      <w:r>
        <w:rPr>
          <w:rFonts w:hint="eastAsia" w:ascii="楷体" w:hAnsi="楷体" w:eastAsia="楷体" w:cs="宋体"/>
          <w:lang w:val="en-US" w:eastAsia="zh-CN"/>
        </w:rPr>
        <w:t>5</w:t>
      </w:r>
      <w:r>
        <w:rPr>
          <w:rFonts w:hint="eastAsia" w:ascii="楷体" w:hAnsi="楷体" w:eastAsia="楷体" w:cs="宋体"/>
        </w:rPr>
        <w:t>年第</w:t>
      </w:r>
      <w:r>
        <w:rPr>
          <w:rFonts w:hint="eastAsia" w:ascii="楷体" w:hAnsi="楷体" w:eastAsia="楷体" w:cs="宋体"/>
          <w:lang w:val="en-US" w:eastAsia="zh-CN"/>
        </w:rPr>
        <w:t>11</w:t>
      </w:r>
      <w:r>
        <w:rPr>
          <w:rFonts w:hint="eastAsia" w:ascii="楷体" w:hAnsi="楷体" w:eastAsia="楷体" w:cs="宋体"/>
        </w:rPr>
        <w:t>期指导价及市场价执行；</w:t>
      </w:r>
    </w:p>
    <w:p w14:paraId="0314F762">
      <w:pPr>
        <w:pStyle w:val="27"/>
        <w:widowControl/>
        <w:spacing w:before="0" w:beforeAutospacing="0" w:after="0" w:afterAutospacing="0"/>
        <w:ind w:firstLine="480" w:firstLineChars="200"/>
        <w:rPr>
          <w:rFonts w:hint="default" w:ascii="楷体" w:hAnsi="楷体" w:eastAsia="楷体" w:cs="宋体"/>
          <w:lang w:val="en-US" w:eastAsia="zh-CN"/>
        </w:rPr>
      </w:pPr>
      <w:r>
        <w:rPr>
          <w:rFonts w:hint="eastAsia" w:ascii="楷体" w:hAnsi="楷体" w:eastAsia="楷体" w:cs="宋体"/>
          <w:lang w:val="en-US" w:eastAsia="zh-CN"/>
        </w:rPr>
        <w:t>14、兴化市钓鱼镇中朝村2024年宜居宜业和美乡村建设项目(第二批)图纸；建设单位意见。</w:t>
      </w:r>
    </w:p>
    <w:p w14:paraId="76824062">
      <w:pPr>
        <w:pStyle w:val="27"/>
        <w:widowControl/>
        <w:spacing w:before="0" w:beforeAutospacing="0" w:after="0" w:afterAutospacing="0"/>
        <w:ind w:firstLine="480" w:firstLineChars="200"/>
        <w:rPr>
          <w:rFonts w:hint="eastAsia" w:ascii="楷体" w:hAnsi="楷体" w:eastAsia="楷体" w:cs="宋体"/>
          <w:sz w:val="28"/>
          <w:szCs w:val="28"/>
        </w:rPr>
      </w:pPr>
      <w:r>
        <w:rPr>
          <w:rFonts w:hint="eastAsia" w:ascii="楷体" w:hAnsi="楷体" w:eastAsia="楷体" w:cs="宋体"/>
        </w:rPr>
        <w:t>1</w:t>
      </w:r>
      <w:r>
        <w:rPr>
          <w:rFonts w:hint="eastAsia" w:ascii="楷体" w:hAnsi="楷体" w:eastAsia="楷体" w:cs="宋体"/>
          <w:lang w:val="en-US" w:eastAsia="zh-CN"/>
        </w:rPr>
        <w:t>5</w:t>
      </w:r>
      <w:r>
        <w:rPr>
          <w:rFonts w:hint="eastAsia" w:ascii="楷体" w:hAnsi="楷体" w:eastAsia="楷体" w:cs="宋体"/>
        </w:rPr>
        <w:t>、工程类别：</w:t>
      </w:r>
      <w:r>
        <w:rPr>
          <w:rFonts w:hint="eastAsia" w:ascii="楷体" w:hAnsi="楷体" w:eastAsia="楷体" w:cs="宋体"/>
          <w:lang w:val="en-US" w:eastAsia="zh-CN"/>
        </w:rPr>
        <w:t>市政、建筑、安装</w:t>
      </w:r>
      <w:r>
        <w:rPr>
          <w:rFonts w:hint="eastAsia" w:ascii="楷体" w:hAnsi="楷体" w:eastAsia="楷体" w:cs="宋体"/>
        </w:rPr>
        <w:t>三类。</w:t>
      </w:r>
    </w:p>
    <w:p w14:paraId="6395E8D4">
      <w:pPr>
        <w:spacing w:line="440" w:lineRule="exact"/>
        <w:rPr>
          <w:rFonts w:hint="eastAsia" w:ascii="楷体" w:hAnsi="楷体" w:eastAsia="楷体" w:cs="宋体"/>
          <w:b/>
          <w:sz w:val="28"/>
          <w:szCs w:val="28"/>
        </w:rPr>
      </w:pPr>
      <w:r>
        <w:rPr>
          <w:rFonts w:hint="eastAsia" w:ascii="楷体" w:hAnsi="楷体" w:eastAsia="楷体" w:cs="宋体"/>
          <w:b/>
          <w:sz w:val="28"/>
          <w:szCs w:val="28"/>
        </w:rPr>
        <w:t>三、其他说明</w:t>
      </w:r>
    </w:p>
    <w:p w14:paraId="362669E9">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1、土方挖、填及弃土运距由投标人根据施工现场实际情况自行考虑，请投标单位慎重报价，结算时不作调整；</w:t>
      </w:r>
    </w:p>
    <w:p w14:paraId="228B9D61">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2、小于2m的巷道运输、多余土方、砂石、砼二次翻运运输及运距均需自行考虑，请投标单位慎重报价，结算时不作调整；</w:t>
      </w:r>
    </w:p>
    <w:p w14:paraId="4E257BEF">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3、渣土清运、材料运输、机械设备进退场等与交通运输、城市管理有关的矛盾处理及费用支付由承包人自行解决，请投标单位慎重报价，结算时不作调整；</w:t>
      </w:r>
    </w:p>
    <w:p w14:paraId="1BD52068">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4、现场土方堆积及转运请各投标单位在下浮率综合考虑，结算时不作调整；</w:t>
      </w:r>
    </w:p>
    <w:p w14:paraId="3DB16682">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5、本说明及清单特征未详之处请参照设计图纸及图集等相关规范理解；</w:t>
      </w:r>
    </w:p>
    <w:p w14:paraId="7FB66B18">
      <w:pPr>
        <w:pStyle w:val="27"/>
        <w:widowControl/>
        <w:spacing w:before="0" w:beforeAutospacing="0" w:after="0" w:afterAutospacing="0"/>
        <w:ind w:firstLine="480" w:firstLineChars="200"/>
        <w:rPr>
          <w:rFonts w:hint="eastAsia" w:ascii="楷体" w:hAnsi="楷体" w:eastAsia="楷体" w:cs="宋体"/>
        </w:rPr>
      </w:pPr>
      <w:r>
        <w:rPr>
          <w:rFonts w:hint="eastAsia" w:ascii="楷体" w:hAnsi="楷体" w:eastAsia="楷体" w:cs="宋体"/>
        </w:rPr>
        <w:t>6、</w:t>
      </w:r>
      <w:r>
        <w:rPr>
          <w:rFonts w:hint="eastAsia" w:ascii="楷体" w:hAnsi="楷体" w:eastAsia="楷体" w:cs="宋体"/>
          <w:lang w:val="en-US" w:eastAsia="zh-CN"/>
        </w:rPr>
        <w:t>砂浆按普通、</w:t>
      </w:r>
      <w:r>
        <w:rPr>
          <w:rFonts w:hint="eastAsia" w:ascii="楷体" w:hAnsi="楷体" w:eastAsia="楷体" w:cs="宋体"/>
        </w:rPr>
        <w:t>混凝土按商品混凝土计算、水泥按散装计算；</w:t>
      </w:r>
    </w:p>
    <w:p w14:paraId="2DA31EC6">
      <w:pPr>
        <w:pStyle w:val="27"/>
        <w:widowControl/>
        <w:spacing w:before="0" w:beforeAutospacing="0" w:after="0" w:afterAutospacing="0"/>
        <w:ind w:firstLine="480" w:firstLineChars="200"/>
        <w:rPr>
          <w:rFonts w:hint="eastAsia" w:ascii="楷体" w:hAnsi="楷体" w:eastAsia="楷体" w:cs="宋体"/>
        </w:rPr>
      </w:pPr>
      <w:r>
        <w:rPr>
          <w:rFonts w:ascii="楷体" w:hAnsi="楷体" w:eastAsia="楷体" w:cs="宋体"/>
        </w:rPr>
        <w:t>7</w:t>
      </w:r>
      <w:r>
        <w:rPr>
          <w:rFonts w:hint="eastAsia" w:ascii="楷体" w:hAnsi="楷体" w:eastAsia="楷体" w:cs="宋体"/>
        </w:rPr>
        <w:t>、符合合同条款规定的全部费用已被计入有标价的工程量清单所列的各子目之中，工程量清单中没有填入单价或价格的子目，其费用视为已分摊在工程量清单中其他相关子目的单价或价格之中。未列子目不予计量的工作，其费用已分摊在本合同工程的有关子目的单价或总额价之中，请投标单位在下浮率综合考虑,慎重报价,结算时不作调整；</w:t>
      </w:r>
    </w:p>
    <w:p w14:paraId="722F4844">
      <w:pPr>
        <w:pStyle w:val="27"/>
        <w:widowControl/>
        <w:spacing w:before="0" w:beforeAutospacing="0" w:after="0" w:afterAutospacing="0"/>
        <w:ind w:firstLine="480" w:firstLineChars="200"/>
        <w:rPr>
          <w:rFonts w:hint="eastAsia" w:ascii="楷体" w:hAnsi="楷体" w:eastAsia="楷体" w:cs="宋体"/>
          <w:lang w:eastAsia="zh-CN"/>
        </w:rPr>
      </w:pPr>
      <w:r>
        <w:rPr>
          <w:rFonts w:hint="eastAsia" w:ascii="楷体" w:hAnsi="楷体" w:eastAsia="楷体" w:cs="宋体"/>
          <w:lang w:val="en-US" w:eastAsia="zh-CN"/>
        </w:rPr>
        <w:t>8</w:t>
      </w:r>
      <w:r>
        <w:rPr>
          <w:rFonts w:hint="eastAsia" w:ascii="楷体" w:hAnsi="楷体" w:eastAsia="楷体" w:cs="宋体"/>
        </w:rPr>
        <w:t>、本工程景观，管材，</w:t>
      </w:r>
      <w:r>
        <w:rPr>
          <w:rFonts w:hint="eastAsia" w:ascii="楷体" w:hAnsi="楷体" w:eastAsia="楷体" w:cs="宋体"/>
          <w:lang w:val="en-US" w:eastAsia="zh-CN"/>
        </w:rPr>
        <w:t>安装</w:t>
      </w:r>
      <w:r>
        <w:rPr>
          <w:rFonts w:hint="eastAsia" w:ascii="楷体" w:hAnsi="楷体" w:eastAsia="楷体" w:cs="宋体"/>
        </w:rPr>
        <w:t>等主材单价与建设单位共同询价确定，进入施工现场需得到建设单位认可后方可施工，请各投标单位在下浮率综合考虑价格风险，投标单位慎重报价，结算时单价不作调整。</w:t>
      </w:r>
    </w:p>
    <w:p w14:paraId="714C305B">
      <w:pPr>
        <w:pStyle w:val="27"/>
        <w:widowControl/>
        <w:spacing w:before="0" w:beforeAutospacing="0" w:after="0" w:afterAutospacing="0"/>
        <w:ind w:firstLine="562" w:firstLineChars="200"/>
        <w:rPr>
          <w:rFonts w:hint="eastAsia" w:ascii="Times New Roman" w:hAnsi="Times New Roman" w:eastAsia="仿宋" w:cs="仿宋"/>
          <w:color w:val="000000"/>
          <w:kern w:val="0"/>
          <w:sz w:val="32"/>
          <w:szCs w:val="32"/>
          <w:lang w:val="en-US" w:eastAsia="zh-CN" w:bidi="ar-SA"/>
        </w:rPr>
      </w:pPr>
      <w:r>
        <w:rPr>
          <w:rFonts w:hint="eastAsia" w:ascii="仿宋" w:hAnsi="仿宋" w:eastAsia="仿宋" w:cs="仿宋_GB2312"/>
          <w:b/>
          <w:color w:val="000000"/>
          <w:kern w:val="0"/>
          <w:sz w:val="28"/>
          <w:szCs w:val="28"/>
          <w:lang w:val="en-US" w:eastAsia="zh-CN" w:bidi="ar-SA"/>
        </w:rPr>
        <w:t>5、其他要求：</w:t>
      </w:r>
    </w:p>
    <w:p w14:paraId="28762328">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（1）本工程质量标准：合格。</w:t>
      </w:r>
    </w:p>
    <w:p w14:paraId="49C1EFA6">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（2）本工程保修期 二  年, 质量保修期自工程竣工验收合格之日起计算。</w:t>
      </w:r>
    </w:p>
    <w:p w14:paraId="17D868B2">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3）质量保修责任：属于保修范围、内容的项目，成交供应商应当在接到保修通知之日起7天内派人保修。成交供应商不在约定期限内派人保修的，发包人可以委托他人修理。发生紧急事故需抢修的，成交供应商在接到事故通知后，应当立即到达事故现场抢修。</w:t>
      </w:r>
    </w:p>
    <w:p w14:paraId="4D4E3371">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（4）保修费用：保修费用由造成质量缺陷的责任方承担。</w:t>
      </w:r>
    </w:p>
    <w:p w14:paraId="788613D2">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附法定最低保修期限：</w:t>
      </w:r>
    </w:p>
    <w:p w14:paraId="2469F299">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根据《建设工程质量管理条例》及有关规定，工程的质量保修期如下：</w:t>
      </w:r>
    </w:p>
    <w:p w14:paraId="57F7DC95">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（1）地基基础工程和主体结构工程为设计文件规定的工程合理使用年限；</w:t>
      </w:r>
    </w:p>
    <w:p w14:paraId="70B055F1">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（2）屋面防水工程、有防水要求的卫生间、房间和外墙面的防渗为5年；</w:t>
      </w:r>
    </w:p>
    <w:p w14:paraId="75C6A53F">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（3）电气管线、给排水管道、设备安装和装修工程为 2 年；</w:t>
      </w:r>
    </w:p>
    <w:p w14:paraId="4FF9CC57">
      <w:pPr>
        <w:pStyle w:val="27"/>
        <w:widowControl/>
        <w:spacing w:before="0" w:beforeAutospacing="0" w:after="0" w:afterAutospacing="0"/>
        <w:ind w:firstLine="560" w:firstLineChars="200"/>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（4）供热与供冷系统为 2个采暖期、供冷期；</w:t>
      </w:r>
    </w:p>
    <w:p w14:paraId="4AC1B46B">
      <w:pPr>
        <w:pStyle w:val="27"/>
        <w:widowControl/>
        <w:spacing w:before="0" w:beforeAutospacing="0" w:after="0" w:afterAutospacing="0"/>
        <w:ind w:firstLine="560" w:firstLineChars="200"/>
        <w:rPr>
          <w:rFonts w:hint="eastAsia" w:ascii="仿宋" w:hAnsi="仿宋" w:eastAsia="仿宋" w:cs="Times New Roman"/>
          <w:color w:val="auto"/>
          <w:kern w:val="0"/>
          <w:sz w:val="28"/>
          <w:szCs w:val="28"/>
          <w:lang w:val="en-US" w:eastAsia="zh-CN" w:bidi="ar-SA"/>
        </w:rPr>
      </w:pPr>
      <w:r>
        <w:rPr>
          <w:rFonts w:hint="eastAsia" w:ascii="仿宋" w:hAnsi="仿宋" w:eastAsia="仿宋" w:cs="Times New Roman"/>
          <w:color w:val="000000"/>
          <w:kern w:val="0"/>
          <w:sz w:val="28"/>
          <w:szCs w:val="28"/>
          <w:lang w:val="en-US" w:eastAsia="zh-CN" w:bidi="ar-SA"/>
        </w:rPr>
        <w:t>（5）其他项目的保修期限有建设单位和施工单位约定，质量保修期自工程竣工验收合格之日起计算</w:t>
      </w:r>
      <w:r>
        <w:rPr>
          <w:rFonts w:hint="eastAsia" w:ascii="仿宋" w:hAnsi="仿宋" w:eastAsia="仿宋" w:cs="Times New Roman"/>
          <w:color w:val="auto"/>
          <w:kern w:val="0"/>
          <w:sz w:val="28"/>
          <w:szCs w:val="28"/>
          <w:lang w:val="en-US" w:eastAsia="zh-CN" w:bidi="ar-SA"/>
        </w:rPr>
        <w:t>。</w:t>
      </w:r>
    </w:p>
    <w:p w14:paraId="400AFE3B">
      <w:pPr>
        <w:spacing w:line="360" w:lineRule="auto"/>
        <w:ind w:firstLine="518"/>
        <w:jc w:val="left"/>
        <w:rPr>
          <w:rFonts w:hint="eastAsia" w:ascii="仿宋" w:hAnsi="仿宋" w:eastAsia="仿宋"/>
          <w:color w:val="auto"/>
          <w:sz w:val="28"/>
          <w:szCs w:val="28"/>
          <w:highlight w:val="none"/>
        </w:rPr>
      </w:pPr>
      <w:r>
        <w:rPr>
          <w:rFonts w:hint="eastAsia" w:ascii="仿宋" w:hAnsi="仿宋" w:eastAsia="仿宋" w:cs="仿宋_GB2312"/>
          <w:b/>
          <w:color w:val="auto"/>
          <w:kern w:val="0"/>
          <w:sz w:val="28"/>
          <w:szCs w:val="28"/>
          <w:lang w:val="en-US" w:eastAsia="zh-CN" w:bidi="ar-SA"/>
        </w:rPr>
        <w:t>6、</w:t>
      </w:r>
      <w:r>
        <w:rPr>
          <w:rFonts w:hint="eastAsia" w:ascii="仿宋" w:hAnsi="仿宋" w:eastAsia="仿宋"/>
          <w:color w:val="auto"/>
          <w:sz w:val="28"/>
          <w:szCs w:val="28"/>
          <w:highlight w:val="none"/>
        </w:rPr>
        <w:t>合同履行期限：采购合同签订后</w:t>
      </w:r>
      <w:r>
        <w:rPr>
          <w:rFonts w:hint="eastAsia" w:ascii="仿宋" w:hAnsi="仿宋" w:eastAsia="仿宋"/>
          <w:color w:val="auto"/>
          <w:sz w:val="28"/>
          <w:szCs w:val="28"/>
          <w:highlight w:val="none"/>
          <w:lang w:val="en-US" w:eastAsia="zh-CN"/>
        </w:rPr>
        <w:t>90</w:t>
      </w:r>
      <w:r>
        <w:rPr>
          <w:rFonts w:hint="eastAsia" w:ascii="仿宋" w:hAnsi="仿宋" w:eastAsia="仿宋"/>
          <w:color w:val="auto"/>
          <w:sz w:val="28"/>
          <w:szCs w:val="28"/>
          <w:highlight w:val="none"/>
        </w:rPr>
        <w:t>日完成全部工作。</w:t>
      </w:r>
    </w:p>
    <w:p w14:paraId="30DD9B15">
      <w:pPr>
        <w:spacing w:line="360" w:lineRule="auto"/>
        <w:ind w:firstLine="518"/>
        <w:jc w:val="left"/>
        <w:rPr>
          <w:rFonts w:hint="eastAsia" w:ascii="Times New Roman" w:hAnsi="Times New Roman" w:eastAsia="仿宋" w:cs="仿宋"/>
          <w:color w:val="000000"/>
          <w:sz w:val="32"/>
          <w:szCs w:val="32"/>
          <w:highlight w:val="none"/>
        </w:rPr>
      </w:pPr>
      <w:r>
        <w:rPr>
          <w:rFonts w:hint="eastAsia" w:ascii="仿宋" w:hAnsi="仿宋" w:eastAsia="仿宋" w:cs="仿宋_GB2312"/>
          <w:b/>
          <w:color w:val="000000"/>
          <w:kern w:val="0"/>
          <w:sz w:val="28"/>
          <w:szCs w:val="28"/>
          <w:lang w:val="en-US" w:eastAsia="zh-CN" w:bidi="ar-SA"/>
        </w:rPr>
        <w:t>7、付款方式：</w:t>
      </w:r>
      <w:r>
        <w:rPr>
          <w:rFonts w:hint="eastAsia" w:ascii="仿宋" w:hAnsi="仿宋" w:eastAsia="仿宋"/>
          <w:color w:val="auto"/>
          <w:sz w:val="28"/>
          <w:szCs w:val="28"/>
          <w:highlight w:val="none"/>
          <w:lang w:val="en-US" w:eastAsia="zh-CN"/>
        </w:rPr>
        <w:t>工程项目竣工验收合格后并待上级资金到位后付审计价的50%，验收合格一年后付审计价的30%，验收合格二年后根据审计结果结清余款。每次支付工程款时，施工方需开具等额的正式税务发票。</w:t>
      </w:r>
    </w:p>
    <w:p w14:paraId="39D3801E">
      <w:pPr>
        <w:pStyle w:val="212"/>
        <w:spacing w:line="520" w:lineRule="exact"/>
        <w:ind w:firstLine="520"/>
        <w:rPr>
          <w:rFonts w:hint="eastAsia" w:ascii="仿宋" w:hAnsi="仿宋" w:eastAsia="仿宋" w:cs="仿宋"/>
          <w:szCs w:val="28"/>
        </w:rPr>
      </w:pPr>
      <w:r>
        <w:rPr>
          <w:rFonts w:hint="eastAsia" w:ascii="仿宋" w:hAnsi="仿宋" w:eastAsia="仿宋" w:cs="仿宋"/>
          <w:b/>
          <w:szCs w:val="28"/>
          <w:lang w:val="en-US" w:eastAsia="zh-CN"/>
        </w:rPr>
        <w:t>8</w:t>
      </w:r>
      <w:r>
        <w:rPr>
          <w:rFonts w:hint="eastAsia" w:ascii="仿宋" w:hAnsi="仿宋" w:eastAsia="仿宋" w:cs="仿宋"/>
          <w:b/>
          <w:szCs w:val="28"/>
        </w:rPr>
        <w:t>、工程量清单：本项目报价包含竣工验收前的一切费用。详细清单请各供应商于</w:t>
      </w:r>
      <w:r>
        <w:rPr>
          <w:rFonts w:hint="eastAsia" w:ascii="仿宋_GB2312" w:eastAsia="仿宋_GB2312"/>
          <w:b/>
          <w:color w:val="000000" w:themeColor="text1"/>
          <w:sz w:val="28"/>
          <w:szCs w:val="28"/>
          <w14:textFill>
            <w14:solidFill>
              <w14:schemeClr w14:val="tx1"/>
            </w14:solidFill>
          </w14:textFill>
        </w:rPr>
        <w:t>公共邮箱中自行下载，邮箱账号：</w:t>
      </w:r>
      <w:r>
        <w:rPr>
          <w:rFonts w:hint="eastAsia" w:ascii="仿宋_GB2312" w:eastAsia="仿宋_GB2312"/>
          <w:b/>
          <w:color w:val="000000" w:themeColor="text1"/>
          <w:sz w:val="28"/>
          <w:szCs w:val="28"/>
          <w:lang w:val="en-US" w:eastAsia="zh-CN"/>
          <w14:textFill>
            <w14:solidFill>
              <w14:schemeClr w14:val="tx1"/>
            </w14:solidFill>
          </w14:textFill>
        </w:rPr>
        <w:t xml:space="preserve">ct83388258@163.com </w:t>
      </w:r>
      <w:r>
        <w:rPr>
          <w:rFonts w:hint="eastAsia" w:ascii="仿宋_GB2312"/>
          <w:b/>
          <w:color w:val="000000" w:themeColor="text1"/>
          <w:sz w:val="28"/>
          <w:szCs w:val="28"/>
          <w:lang w:val="en-US" w:eastAsia="zh-CN"/>
          <w14:textFill>
            <w14:solidFill>
              <w14:schemeClr w14:val="tx1"/>
            </w14:solidFill>
          </w14:textFill>
        </w:rPr>
        <w:t xml:space="preserve"> </w:t>
      </w:r>
      <w:r>
        <w:rPr>
          <w:rFonts w:hint="eastAsia" w:ascii="仿宋_GB2312" w:eastAsia="仿宋_GB2312"/>
          <w:b/>
          <w:color w:val="000000" w:themeColor="text1"/>
          <w:sz w:val="28"/>
          <w:szCs w:val="28"/>
          <w:lang w:val="en-US" w:eastAsia="zh-CN"/>
          <w14:textFill>
            <w14:solidFill>
              <w14:schemeClr w14:val="tx1"/>
            </w14:solidFill>
          </w14:textFill>
        </w:rPr>
        <w:t>密码：83388258</w:t>
      </w:r>
      <w:r>
        <w:rPr>
          <w:rFonts w:hint="eastAsia" w:ascii="仿宋_GB2312"/>
          <w:b/>
          <w:color w:val="000000" w:themeColor="text1"/>
          <w:sz w:val="28"/>
          <w:szCs w:val="28"/>
          <w:lang w:val="en-US" w:eastAsia="zh-CN"/>
          <w14:textFill>
            <w14:solidFill>
              <w14:schemeClr w14:val="tx1"/>
            </w14:solidFill>
          </w14:textFill>
        </w:rPr>
        <w:t>。</w:t>
      </w:r>
      <w:r>
        <w:rPr>
          <w:rFonts w:hint="eastAsia" w:ascii="仿宋" w:hAnsi="仿宋" w:eastAsia="仿宋" w:cs="仿宋"/>
          <w:b/>
          <w:szCs w:val="28"/>
        </w:rPr>
        <w:t>响应报价清单应包含：（1）投标报价汇总表；（2）工程项目总价表；（3）分部分项工程量清单；（4）措施项目清单，（5）承包人供应材料一览表等。供应商不得改变表中项目编码、项目名称、项目特征描述、计量单位、工程数量，如擅自调整将作无效响应文件处理。</w:t>
      </w:r>
    </w:p>
    <w:p w14:paraId="7B1E0471">
      <w:pPr>
        <w:spacing w:line="560" w:lineRule="exact"/>
        <w:ind w:firstLine="520"/>
        <w:rPr>
          <w:rFonts w:ascii="仿宋" w:hAnsi="仿宋" w:eastAsia="仿宋"/>
          <w:b/>
          <w:bCs/>
          <w:color w:val="000000"/>
          <w:sz w:val="28"/>
          <w:szCs w:val="28"/>
        </w:rPr>
      </w:pPr>
      <w:r>
        <w:rPr>
          <w:rFonts w:hint="eastAsia" w:ascii="仿宋" w:hAnsi="仿宋" w:eastAsia="仿宋"/>
          <w:b/>
          <w:bCs/>
          <w:color w:val="000000"/>
          <w:sz w:val="28"/>
          <w:szCs w:val="28"/>
          <w:lang w:val="en-US" w:eastAsia="zh-CN"/>
        </w:rPr>
        <w:t>9</w:t>
      </w:r>
      <w:r>
        <w:rPr>
          <w:rFonts w:hint="eastAsia" w:ascii="仿宋" w:hAnsi="仿宋" w:eastAsia="仿宋"/>
          <w:b/>
          <w:bCs/>
          <w:color w:val="000000"/>
          <w:sz w:val="28"/>
          <w:szCs w:val="28"/>
        </w:rPr>
        <w:t>、采购标的的所属行业</w:t>
      </w:r>
    </w:p>
    <w:p w14:paraId="15019123">
      <w:pPr>
        <w:spacing w:line="560" w:lineRule="exact"/>
        <w:ind w:left="378" w:firstLine="518"/>
        <w:rPr>
          <w:rFonts w:hint="eastAsia" w:ascii="仿宋" w:hAnsi="仿宋" w:eastAsia="仿宋"/>
          <w:color w:val="000000"/>
          <w:sz w:val="28"/>
          <w:szCs w:val="28"/>
        </w:rPr>
      </w:pPr>
      <w:r>
        <w:rPr>
          <w:rFonts w:hint="eastAsia" w:ascii="仿宋" w:hAnsi="仿宋" w:eastAsia="仿宋"/>
          <w:color w:val="000000"/>
          <w:sz w:val="28"/>
          <w:szCs w:val="28"/>
        </w:rPr>
        <w:t>参照《关于印发中小企业划型标准规定的通知》（工信部联企业[2011]300号）文件，本项目采购标的所属行业</w:t>
      </w:r>
      <w:r>
        <w:rPr>
          <w:rFonts w:hint="eastAsia" w:ascii="仿宋" w:hAnsi="仿宋" w:eastAsia="仿宋"/>
          <w:color w:val="000000"/>
          <w:sz w:val="28"/>
          <w:szCs w:val="28"/>
          <w:lang w:eastAsia="zh-CN"/>
        </w:rPr>
        <w:t>为</w:t>
      </w:r>
      <w:r>
        <w:rPr>
          <w:rFonts w:hint="eastAsia" w:ascii="仿宋" w:hAnsi="仿宋" w:eastAsia="仿宋"/>
          <w:color w:val="000000"/>
          <w:sz w:val="28"/>
          <w:szCs w:val="28"/>
          <w:u w:val="single"/>
        </w:rPr>
        <w:t>建筑</w:t>
      </w:r>
      <w:r>
        <w:rPr>
          <w:rFonts w:hint="eastAsia" w:ascii="仿宋" w:hAnsi="仿宋" w:eastAsia="仿宋"/>
          <w:color w:val="000000"/>
          <w:sz w:val="28"/>
          <w:szCs w:val="28"/>
        </w:rPr>
        <w:t>行业。</w:t>
      </w:r>
    </w:p>
    <w:p w14:paraId="48D1D022">
      <w:pPr>
        <w:pStyle w:val="212"/>
        <w:spacing w:line="520" w:lineRule="exact"/>
        <w:ind w:firstLine="0"/>
        <w:jc w:val="center"/>
        <w:rPr>
          <w:rFonts w:ascii="黑体" w:eastAsia="黑体"/>
          <w:color w:val="000000"/>
          <w:szCs w:val="28"/>
        </w:rPr>
      </w:pPr>
      <w:r>
        <w:rPr>
          <w:rFonts w:hint="eastAsia" w:ascii="黑体" w:eastAsia="黑体"/>
          <w:bCs/>
          <w:color w:val="000000"/>
          <w:szCs w:val="28"/>
        </w:rPr>
        <w:t>五</w:t>
      </w:r>
      <w:r>
        <w:rPr>
          <w:rFonts w:hint="eastAsia" w:ascii="黑体" w:eastAsia="黑体"/>
          <w:color w:val="000000"/>
          <w:szCs w:val="28"/>
        </w:rPr>
        <w:t>、谈 判</w:t>
      </w:r>
    </w:p>
    <w:p w14:paraId="60335D97">
      <w:pPr>
        <w:pStyle w:val="277"/>
        <w:spacing w:line="560" w:lineRule="exact"/>
        <w:ind w:firstLine="480"/>
        <w:rPr>
          <w:rFonts w:ascii="仿宋" w:hAnsi="仿宋" w:eastAsia="仿宋" w:cs="宋体"/>
          <w:b/>
          <w:szCs w:val="28"/>
        </w:rPr>
      </w:pPr>
      <w:r>
        <w:rPr>
          <w:rFonts w:hint="eastAsia" w:ascii="仿宋" w:hAnsi="仿宋" w:eastAsia="仿宋" w:cs="宋体"/>
          <w:b/>
          <w:szCs w:val="28"/>
        </w:rPr>
        <w:t>1、谈判相关说明</w:t>
      </w:r>
    </w:p>
    <w:p w14:paraId="2B499023">
      <w:pPr>
        <w:pStyle w:val="277"/>
        <w:spacing w:line="560" w:lineRule="exact"/>
        <w:ind w:firstLine="480"/>
        <w:rPr>
          <w:rFonts w:ascii="仿宋" w:hAnsi="仿宋" w:eastAsia="仿宋" w:cs="宋体"/>
          <w:bCs/>
          <w:szCs w:val="28"/>
        </w:rPr>
      </w:pPr>
      <w:r>
        <w:rPr>
          <w:rFonts w:hint="eastAsia" w:ascii="仿宋" w:hAnsi="仿宋" w:eastAsia="仿宋" w:cs="宋体"/>
          <w:szCs w:val="28"/>
        </w:rPr>
        <w:t>(一)</w:t>
      </w:r>
      <w:r>
        <w:rPr>
          <w:rFonts w:hint="eastAsia" w:ascii="仿宋" w:hAnsi="仿宋" w:eastAsia="仿宋" w:cs="宋体"/>
          <w:bCs/>
          <w:szCs w:val="28"/>
        </w:rPr>
        <w:t>谈判要求</w:t>
      </w:r>
    </w:p>
    <w:p w14:paraId="125C65CC">
      <w:pPr>
        <w:pStyle w:val="277"/>
        <w:spacing w:line="560" w:lineRule="exact"/>
        <w:ind w:firstLine="480"/>
        <w:rPr>
          <w:rFonts w:ascii="仿宋" w:hAnsi="仿宋" w:eastAsia="仿宋" w:cs="宋体"/>
          <w:bCs/>
          <w:szCs w:val="28"/>
        </w:rPr>
      </w:pPr>
      <w:r>
        <w:rPr>
          <w:rFonts w:hint="eastAsia" w:ascii="仿宋" w:hAnsi="仿宋" w:eastAsia="仿宋" w:cs="宋体"/>
          <w:bCs/>
          <w:szCs w:val="28"/>
        </w:rPr>
        <w:t>1.被邀请参与谈判的供应商需按本竞争性谈判文件要求的截止时间、方式（地点）提交首次响应文件，同时派人通过“苏采云”系统在“开标大厅”等待谈判。</w:t>
      </w:r>
    </w:p>
    <w:p w14:paraId="42F77FC9">
      <w:pPr>
        <w:pStyle w:val="277"/>
        <w:spacing w:line="560" w:lineRule="exact"/>
        <w:ind w:firstLine="480"/>
        <w:rPr>
          <w:rFonts w:ascii="仿宋" w:hAnsi="仿宋" w:eastAsia="仿宋" w:cs="宋体"/>
          <w:bCs/>
          <w:szCs w:val="28"/>
        </w:rPr>
      </w:pPr>
      <w:r>
        <w:rPr>
          <w:rFonts w:hint="eastAsia" w:ascii="仿宋" w:hAnsi="仿宋" w:eastAsia="仿宋" w:cs="宋体"/>
          <w:bCs/>
          <w:szCs w:val="28"/>
        </w:rPr>
        <w:t>2.</w:t>
      </w:r>
      <w:r>
        <w:rPr>
          <w:rFonts w:hint="eastAsia" w:ascii="仿宋" w:hAnsi="仿宋" w:eastAsia="仿宋" w:cs="宋体"/>
          <w:szCs w:val="28"/>
        </w:rPr>
        <w:t xml:space="preserve"> </w:t>
      </w:r>
      <w:r>
        <w:rPr>
          <w:rFonts w:hint="eastAsia" w:ascii="仿宋" w:hAnsi="仿宋" w:eastAsia="仿宋" w:cs="宋体"/>
          <w:bCs/>
          <w:szCs w:val="28"/>
        </w:rPr>
        <w:t>供应商可通过CA数字证书，在首次响应文件开启时间后，使用CA数字证书在规定时间内解密各自响应文件。</w:t>
      </w:r>
    </w:p>
    <w:p w14:paraId="0C6BB75D">
      <w:pPr>
        <w:pStyle w:val="277"/>
        <w:spacing w:line="560" w:lineRule="exact"/>
        <w:ind w:firstLine="480"/>
        <w:rPr>
          <w:rFonts w:ascii="仿宋" w:hAnsi="仿宋" w:eastAsia="仿宋" w:cs="宋体"/>
          <w:szCs w:val="28"/>
        </w:rPr>
      </w:pPr>
      <w:r>
        <w:rPr>
          <w:rFonts w:hint="eastAsia" w:ascii="仿宋" w:hAnsi="仿宋" w:eastAsia="仿宋" w:cs="宋体"/>
          <w:szCs w:val="28"/>
        </w:rPr>
        <w:t>3.谈判顺序按照电子标书解密先后时间进行，解密时间相同的，不分先后顺序。</w:t>
      </w:r>
    </w:p>
    <w:p w14:paraId="542FB610">
      <w:pPr>
        <w:pStyle w:val="277"/>
        <w:spacing w:line="560" w:lineRule="exact"/>
        <w:ind w:firstLine="480"/>
        <w:rPr>
          <w:rFonts w:ascii="仿宋" w:hAnsi="仿宋" w:eastAsia="仿宋" w:cs="宋体"/>
          <w:bCs/>
          <w:szCs w:val="28"/>
        </w:rPr>
      </w:pPr>
      <w:r>
        <w:rPr>
          <w:rFonts w:hint="eastAsia" w:ascii="仿宋" w:hAnsi="仿宋" w:eastAsia="仿宋" w:cs="宋体"/>
          <w:b/>
          <w:szCs w:val="28"/>
        </w:rPr>
        <w:t>4.谈判方式：本次谈判采用“苏采云”系统中的视频会议，供应商自行选择任意地点参加远程谈判会议。请供应商在谈判前等候在开标大厅，随时接听谈判小组发出的谈判视频邀请。</w:t>
      </w:r>
    </w:p>
    <w:p w14:paraId="397775FC">
      <w:pPr>
        <w:pStyle w:val="277"/>
        <w:spacing w:line="560" w:lineRule="exact"/>
        <w:ind w:firstLine="480"/>
        <w:rPr>
          <w:rFonts w:ascii="仿宋" w:hAnsi="仿宋" w:eastAsia="仿宋" w:cs="宋体"/>
          <w:bCs/>
          <w:szCs w:val="28"/>
        </w:rPr>
      </w:pPr>
      <w:r>
        <w:rPr>
          <w:rFonts w:hint="eastAsia" w:ascii="仿宋" w:hAnsi="仿宋" w:eastAsia="仿宋" w:cs="宋体"/>
          <w:bCs/>
          <w:szCs w:val="28"/>
        </w:rPr>
        <w:t>5.未在规定时间内进行答疑澄清的，视同放弃澄清。</w:t>
      </w:r>
    </w:p>
    <w:p w14:paraId="36CAF96A">
      <w:pPr>
        <w:pStyle w:val="277"/>
        <w:spacing w:line="560" w:lineRule="exact"/>
        <w:ind w:firstLine="480"/>
        <w:rPr>
          <w:rFonts w:ascii="仿宋" w:hAnsi="仿宋" w:eastAsia="仿宋" w:cs="宋体"/>
          <w:bCs/>
          <w:szCs w:val="28"/>
        </w:rPr>
      </w:pPr>
      <w:r>
        <w:rPr>
          <w:rFonts w:hint="eastAsia" w:ascii="仿宋" w:hAnsi="仿宋" w:eastAsia="仿宋" w:cs="宋体"/>
          <w:bCs/>
          <w:szCs w:val="28"/>
        </w:rPr>
        <w:t>6.未在规定时间内进行报价的，视为响应无效。</w:t>
      </w:r>
    </w:p>
    <w:p w14:paraId="124C0863">
      <w:pPr>
        <w:pStyle w:val="277"/>
        <w:spacing w:line="560" w:lineRule="exact"/>
        <w:ind w:firstLine="480"/>
        <w:rPr>
          <w:rFonts w:ascii="仿宋" w:hAnsi="仿宋" w:eastAsia="仿宋" w:cs="宋体"/>
          <w:bCs/>
          <w:szCs w:val="28"/>
        </w:rPr>
      </w:pPr>
      <w:r>
        <w:rPr>
          <w:rFonts w:hint="eastAsia" w:ascii="仿宋" w:hAnsi="仿宋" w:eastAsia="仿宋" w:cs="宋体"/>
          <w:bCs/>
          <w:szCs w:val="28"/>
        </w:rPr>
        <w:t>7.被邀请参与谈判的供应商如未按上述谈判要求执行，视同放弃谈判的权利。</w:t>
      </w:r>
    </w:p>
    <w:p w14:paraId="3E576FFA">
      <w:pPr>
        <w:pStyle w:val="277"/>
        <w:spacing w:line="560" w:lineRule="exact"/>
        <w:ind w:firstLine="480"/>
        <w:rPr>
          <w:rFonts w:ascii="仿宋" w:hAnsi="仿宋" w:eastAsia="仿宋" w:cs="宋体"/>
          <w:szCs w:val="28"/>
        </w:rPr>
      </w:pPr>
      <w:r>
        <w:rPr>
          <w:rFonts w:hint="eastAsia" w:ascii="仿宋" w:hAnsi="仿宋" w:eastAsia="仿宋" w:cs="宋体"/>
          <w:szCs w:val="28"/>
        </w:rPr>
        <w:t>（二）谈判程序</w:t>
      </w:r>
    </w:p>
    <w:p w14:paraId="05EAB0E1">
      <w:pPr>
        <w:pStyle w:val="277"/>
        <w:spacing w:line="560" w:lineRule="exact"/>
        <w:ind w:firstLine="480"/>
        <w:rPr>
          <w:rFonts w:ascii="仿宋" w:hAnsi="仿宋" w:eastAsia="仿宋" w:cs="仿宋_GB2312"/>
          <w:szCs w:val="28"/>
        </w:rPr>
      </w:pPr>
      <w:r>
        <w:rPr>
          <w:rFonts w:hint="eastAsia" w:ascii="仿宋" w:hAnsi="仿宋" w:eastAsia="仿宋" w:cs="仿宋_GB2312"/>
          <w:szCs w:val="28"/>
        </w:rPr>
        <w:t>1、谈判小组对谈判响应文件进行评审，未实质性响应谈判文件要求的响应文件按无效处理，不予参加谈判。</w:t>
      </w:r>
    </w:p>
    <w:p w14:paraId="4E1131C0">
      <w:pPr>
        <w:spacing w:line="520" w:lineRule="exact"/>
        <w:ind w:firstLine="518"/>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、谈判小组集中与单一供应商分别进行谈判，</w:t>
      </w:r>
      <w:r>
        <w:rPr>
          <w:rFonts w:hint="eastAsia" w:ascii="仿宋" w:hAnsi="仿宋" w:eastAsia="仿宋"/>
          <w:color w:val="000000"/>
          <w:sz w:val="28"/>
          <w:szCs w:val="28"/>
        </w:rPr>
        <w:t>谈判轮次由谈判小组视情况决定。</w:t>
      </w:r>
      <w:r>
        <w:rPr>
          <w:rFonts w:hint="eastAsia" w:ascii="仿宋" w:hAnsi="仿宋" w:eastAsia="仿宋"/>
          <w:b/>
          <w:color w:val="FF0000"/>
          <w:sz w:val="28"/>
          <w:szCs w:val="28"/>
        </w:rPr>
        <w:t>（各供应商在谈判前按照要求装好耳麦通讯工具，进入开标系统后，应按操作手册流程安装相关插件，便于进行谈判程序</w:t>
      </w:r>
      <w:r>
        <w:rPr>
          <w:rFonts w:ascii="仿宋" w:hAnsi="仿宋" w:eastAsia="仿宋"/>
          <w:b/>
          <w:color w:val="FF0000"/>
          <w:sz w:val="28"/>
          <w:szCs w:val="28"/>
        </w:rPr>
        <w:t>）</w:t>
      </w:r>
      <w:r>
        <w:rPr>
          <w:rFonts w:hint="eastAsia" w:ascii="仿宋" w:hAnsi="仿宋" w:eastAsia="仿宋"/>
          <w:color w:val="000000"/>
          <w:sz w:val="28"/>
          <w:szCs w:val="28"/>
        </w:rPr>
        <w:t>。</w:t>
      </w:r>
    </w:p>
    <w:p w14:paraId="78D9A8BB">
      <w:pPr>
        <w:spacing w:line="520" w:lineRule="exact"/>
        <w:ind w:firstLine="518"/>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、谈判结束后，所有继续参加谈判的供应商在规定时间内提交最后报价。（</w:t>
      </w:r>
      <w:r>
        <w:rPr>
          <w:rFonts w:hint="eastAsia" w:ascii="仿宋" w:hAnsi="仿宋" w:eastAsia="仿宋"/>
          <w:b/>
          <w:color w:val="FF0000"/>
          <w:sz w:val="28"/>
          <w:szCs w:val="28"/>
        </w:rPr>
        <w:t>各供应商应根据系统提示，在苏采云不见面开标系统内及时点击最后报价的按钮进行最后报价并签章确认后提交，最后报价时限为</w:t>
      </w:r>
      <w:r>
        <w:rPr>
          <w:rFonts w:ascii="仿宋" w:hAnsi="仿宋" w:eastAsia="仿宋"/>
          <w:b/>
          <w:color w:val="FF0000"/>
          <w:sz w:val="28"/>
          <w:szCs w:val="28"/>
        </w:rPr>
        <w:t>20</w:t>
      </w:r>
      <w:r>
        <w:rPr>
          <w:rFonts w:hint="eastAsia" w:ascii="仿宋" w:hAnsi="仿宋" w:eastAsia="仿宋"/>
          <w:b/>
          <w:color w:val="FF0000"/>
          <w:sz w:val="28"/>
          <w:szCs w:val="28"/>
        </w:rPr>
        <w:t>分钟，</w:t>
      </w:r>
      <w:r>
        <w:rPr>
          <w:rFonts w:ascii="仿宋" w:hAnsi="仿宋" w:eastAsia="仿宋"/>
          <w:b/>
          <w:color w:val="FF0000"/>
          <w:sz w:val="28"/>
          <w:szCs w:val="28"/>
        </w:rPr>
        <w:t>20</w:t>
      </w:r>
      <w:r>
        <w:rPr>
          <w:rFonts w:hint="eastAsia" w:ascii="仿宋" w:hAnsi="仿宋" w:eastAsia="仿宋"/>
          <w:b/>
          <w:color w:val="FF0000"/>
          <w:sz w:val="28"/>
          <w:szCs w:val="28"/>
        </w:rPr>
        <w:t>分钟内供应商可以对所提交的最后报价进行撤回和更改操作，未在规定时间内提交最后报价的，视同退出本次谈判</w:t>
      </w:r>
      <w:r>
        <w:rPr>
          <w:rFonts w:hint="eastAsia" w:ascii="仿宋" w:hAnsi="仿宋" w:eastAsia="仿宋" w:cs="仿宋_GB2312"/>
          <w:sz w:val="28"/>
          <w:szCs w:val="28"/>
        </w:rPr>
        <w:t>）</w:t>
      </w:r>
    </w:p>
    <w:p w14:paraId="3C9CBAB7">
      <w:pPr>
        <w:spacing w:line="520" w:lineRule="exact"/>
        <w:ind w:firstLine="520"/>
        <w:rPr>
          <w:rFonts w:ascii="仿宋" w:hAnsi="仿宋" w:eastAsia="仿宋" w:cs="仿宋_GB2312"/>
          <w:b/>
          <w:sz w:val="28"/>
          <w:szCs w:val="28"/>
        </w:rPr>
      </w:pPr>
      <w:r>
        <w:rPr>
          <w:rFonts w:hint="eastAsia" w:ascii="仿宋" w:hAnsi="仿宋" w:eastAsia="仿宋" w:cs="仿宋_GB2312"/>
          <w:b/>
          <w:sz w:val="28"/>
          <w:szCs w:val="28"/>
        </w:rPr>
        <w:t>谈判记录为本谈判文件不可分割的一部分，与其具有同等的法律效力。</w:t>
      </w:r>
    </w:p>
    <w:p w14:paraId="1DEF4377">
      <w:pPr>
        <w:spacing w:line="520" w:lineRule="exact"/>
        <w:ind w:firstLine="520"/>
        <w:rPr>
          <w:rFonts w:ascii="仿宋" w:hAnsi="仿宋" w:eastAsia="仿宋" w:cs="仿宋_GB2312"/>
          <w:b/>
          <w:sz w:val="28"/>
          <w:szCs w:val="28"/>
        </w:rPr>
      </w:pPr>
      <w:r>
        <w:rPr>
          <w:rFonts w:hint="eastAsia" w:ascii="仿宋" w:hAnsi="仿宋" w:eastAsia="仿宋" w:cs="仿宋_GB2312"/>
          <w:b/>
          <w:sz w:val="28"/>
          <w:szCs w:val="28"/>
        </w:rPr>
        <w:t>（三）对谈判响应文件审查</w:t>
      </w:r>
    </w:p>
    <w:p w14:paraId="7C12F18B">
      <w:pPr>
        <w:spacing w:line="560" w:lineRule="exact"/>
        <w:ind w:firstLine="518"/>
        <w:jc w:val="left"/>
        <w:rPr>
          <w:rFonts w:ascii="仿宋" w:hAnsi="仿宋" w:eastAsia="仿宋" w:cs="仿宋_GB2312"/>
          <w:sz w:val="28"/>
          <w:szCs w:val="28"/>
        </w:rPr>
      </w:pPr>
      <w:r>
        <w:rPr>
          <w:rFonts w:hint="eastAsia" w:ascii="仿宋" w:hAnsi="仿宋" w:eastAsia="仿宋" w:cs="仿宋_GB2312"/>
          <w:sz w:val="28"/>
          <w:szCs w:val="28"/>
        </w:rPr>
        <w:t>1、审查内容为谈判响应文件的资格性、有效性、完整性和响应程度，是否实质性响应谈判文件的要求、内容是否完整、价格构成有无计算错误或累加上的算术错误、文件签署是否齐全。确定不合格供应商和进入谈判阶段的供应商名单。其内容主要包括：①供应商的资格是否符合谈判文件中的要求②供应商所投产品是否符合谈判文件的要求③谈判响应文件内容是否齐全④谈判响应文件签署情况⑤ 对货物技术、服务、交货时间的响应情况。</w:t>
      </w:r>
    </w:p>
    <w:p w14:paraId="36907966">
      <w:pPr>
        <w:spacing w:line="560" w:lineRule="exact"/>
        <w:ind w:firstLine="518"/>
        <w:jc w:val="left"/>
        <w:rPr>
          <w:rFonts w:ascii="仿宋" w:hAnsi="仿宋" w:eastAsia="仿宋" w:cs="仿宋_GB2312"/>
          <w:sz w:val="28"/>
          <w:szCs w:val="28"/>
        </w:rPr>
      </w:pPr>
      <w:r>
        <w:rPr>
          <w:rFonts w:hint="eastAsia" w:ascii="仿宋" w:hAnsi="仿宋" w:eastAsia="仿宋" w:cs="仿宋_GB2312"/>
          <w:sz w:val="28"/>
          <w:szCs w:val="28"/>
        </w:rPr>
        <w:t>2、存在重大偏离的谈判响应文件为无效响应文件。所谓重大偏离是指明显不能满足谈判文件规定的供货期、供货数量、质量、性能及技术参数、服务等要求。不能满足谈判文件要求重大偏离的认定须经谈判小组2/3以上同意。谈判小组认定谈判响应文件的响应性只根据谈判响应文件本身的内容，而不寻求外部的证据。对非实质性响应的谈判响应文件，供应商不能通过修正或撤消不符之处，而使其成为实质性响应文件。</w:t>
      </w:r>
    </w:p>
    <w:p w14:paraId="66C5FD54">
      <w:pPr>
        <w:spacing w:line="520" w:lineRule="exact"/>
        <w:ind w:firstLine="520"/>
        <w:rPr>
          <w:rFonts w:hint="eastAsia" w:ascii="仿宋" w:hAnsi="仿宋" w:eastAsia="仿宋" w:cs="仿宋_GB2312"/>
          <w:b/>
          <w:sz w:val="28"/>
          <w:szCs w:val="28"/>
        </w:rPr>
      </w:pPr>
      <w:r>
        <w:rPr>
          <w:rFonts w:hint="eastAsia" w:ascii="仿宋" w:hAnsi="仿宋" w:eastAsia="仿宋" w:cs="仿宋_GB2312"/>
          <w:b/>
          <w:sz w:val="28"/>
          <w:szCs w:val="28"/>
        </w:rPr>
        <w:t>3、多个供应商所报货物为同一品牌同一型号的，作为一个供应商计算。</w:t>
      </w:r>
      <w:r>
        <w:rPr>
          <w:rFonts w:hint="eastAsia" w:ascii="仿宋" w:hAnsi="仿宋" w:eastAsia="仿宋" w:cs="仿宋_GB2312"/>
          <w:sz w:val="28"/>
          <w:szCs w:val="28"/>
        </w:rPr>
        <w:t>非单一产品采购项目，采购人根据采购项目技术构成、产品价格比重等合理确定核心产品，并在谈判文件中载明。</w:t>
      </w:r>
    </w:p>
    <w:p w14:paraId="1573D49D">
      <w:pPr>
        <w:pStyle w:val="277"/>
        <w:spacing w:line="560" w:lineRule="exact"/>
        <w:ind w:firstLine="480"/>
        <w:rPr>
          <w:rFonts w:ascii="仿宋" w:hAnsi="仿宋" w:eastAsia="仿宋" w:cs="宋体"/>
          <w:szCs w:val="28"/>
        </w:rPr>
      </w:pPr>
      <w:r>
        <w:rPr>
          <w:rFonts w:hint="eastAsia" w:ascii="仿宋" w:hAnsi="仿宋" w:eastAsia="仿宋" w:cs="宋体"/>
          <w:szCs w:val="28"/>
        </w:rPr>
        <w:t>相关内容和要求见：《中华人民共和国政府采购法》、《中华人民共和国政府采购法实施条例》、《政府采购竞争性谈判采购方式管理暂行办法》及《财政部关于政府采购竞争性谈判采购方式管理暂行办法有关问题的补充通知》（财库〔2015〕124号）。</w:t>
      </w:r>
    </w:p>
    <w:p w14:paraId="7E74C024">
      <w:pPr>
        <w:pStyle w:val="277"/>
        <w:spacing w:line="560" w:lineRule="exact"/>
        <w:ind w:firstLine="240"/>
        <w:rPr>
          <w:rFonts w:ascii="仿宋" w:hAnsi="仿宋" w:eastAsia="仿宋" w:cs="宋体"/>
          <w:szCs w:val="28"/>
        </w:rPr>
      </w:pPr>
      <w:r>
        <w:rPr>
          <w:rFonts w:hint="eastAsia" w:ascii="仿宋" w:hAnsi="仿宋" w:eastAsia="仿宋" w:cs="宋体"/>
          <w:szCs w:val="28"/>
        </w:rPr>
        <w:t xml:space="preserve"> (四) 查询及使用供应商信用记录</w:t>
      </w:r>
    </w:p>
    <w:p w14:paraId="6CD285F1">
      <w:pPr>
        <w:pStyle w:val="277"/>
        <w:spacing w:line="560" w:lineRule="exact"/>
        <w:ind w:firstLine="480"/>
        <w:rPr>
          <w:rFonts w:ascii="仿宋" w:hAnsi="仿宋" w:eastAsia="仿宋" w:cs="宋体"/>
          <w:szCs w:val="28"/>
        </w:rPr>
      </w:pPr>
      <w:r>
        <w:rPr>
          <w:rFonts w:hint="eastAsia" w:ascii="仿宋" w:hAnsi="仿宋" w:eastAsia="仿宋" w:cs="宋体"/>
          <w:szCs w:val="28"/>
        </w:rPr>
        <w:t>1.由采购人查询信用信息。</w:t>
      </w:r>
    </w:p>
    <w:p w14:paraId="5E1A9A78">
      <w:pPr>
        <w:pStyle w:val="277"/>
        <w:spacing w:line="560" w:lineRule="exact"/>
        <w:ind w:firstLine="480"/>
        <w:rPr>
          <w:rFonts w:ascii="仿宋" w:hAnsi="仿宋" w:eastAsia="仿宋" w:cs="宋体"/>
          <w:szCs w:val="28"/>
        </w:rPr>
      </w:pPr>
      <w:r>
        <w:rPr>
          <w:rFonts w:hint="eastAsia" w:ascii="仿宋" w:hAnsi="仿宋" w:eastAsia="仿宋" w:cs="宋体"/>
          <w:szCs w:val="28"/>
        </w:rPr>
        <w:t>2.查询渠道： “信用中国”网（</w:t>
      </w:r>
      <w:r>
        <w:fldChar w:fldCharType="begin"/>
      </w:r>
      <w:r>
        <w:instrText xml:space="preserve"> HYPERLINK "http://www.creditchina.gov.cn/" </w:instrText>
      </w:r>
      <w:r>
        <w:fldChar w:fldCharType="separate"/>
      </w:r>
      <w:r>
        <w:rPr>
          <w:rFonts w:hint="eastAsia" w:ascii="仿宋" w:hAnsi="仿宋" w:eastAsia="仿宋" w:cs="宋体"/>
          <w:szCs w:val="28"/>
        </w:rPr>
        <w:t>www.creditchina.gov.cn</w:t>
      </w:r>
      <w:r>
        <w:rPr>
          <w:rFonts w:ascii="仿宋" w:hAnsi="仿宋" w:eastAsia="仿宋" w:cs="宋体"/>
          <w:szCs w:val="28"/>
        </w:rPr>
        <w:fldChar w:fldCharType="end"/>
      </w:r>
      <w:r>
        <w:rPr>
          <w:rFonts w:hint="eastAsia" w:ascii="仿宋" w:hAnsi="仿宋" w:eastAsia="仿宋" w:cs="宋体"/>
          <w:szCs w:val="28"/>
        </w:rPr>
        <w:t>）；</w:t>
      </w:r>
    </w:p>
    <w:p w14:paraId="33FA8679">
      <w:pPr>
        <w:pStyle w:val="277"/>
        <w:spacing w:line="560" w:lineRule="exact"/>
        <w:ind w:firstLine="480"/>
        <w:rPr>
          <w:rFonts w:ascii="仿宋" w:hAnsi="仿宋" w:eastAsia="仿宋" w:cs="宋体"/>
          <w:szCs w:val="28"/>
        </w:rPr>
      </w:pPr>
      <w:r>
        <w:rPr>
          <w:rFonts w:hint="eastAsia" w:ascii="仿宋" w:hAnsi="仿宋" w:eastAsia="仿宋" w:cs="宋体"/>
          <w:szCs w:val="28"/>
        </w:rPr>
        <w:t>3.截止时点（查询环节）：首次响应文件开启后资格审查结束前。</w:t>
      </w:r>
    </w:p>
    <w:p w14:paraId="76570039">
      <w:pPr>
        <w:pStyle w:val="277"/>
        <w:spacing w:line="560" w:lineRule="exact"/>
        <w:ind w:firstLine="480"/>
        <w:rPr>
          <w:rFonts w:ascii="仿宋" w:hAnsi="仿宋" w:eastAsia="仿宋" w:cs="宋体"/>
          <w:szCs w:val="28"/>
        </w:rPr>
      </w:pPr>
      <w:r>
        <w:rPr>
          <w:rFonts w:hint="eastAsia" w:ascii="仿宋" w:hAnsi="仿宋" w:eastAsia="仿宋" w:cs="宋体"/>
          <w:szCs w:val="28"/>
        </w:rPr>
        <w:t>4.信用信息查询记录和证据留存的具体方式：</w:t>
      </w:r>
    </w:p>
    <w:p w14:paraId="7AB4A936">
      <w:pPr>
        <w:pStyle w:val="277"/>
        <w:spacing w:line="560" w:lineRule="exact"/>
        <w:ind w:firstLine="480"/>
        <w:rPr>
          <w:rFonts w:ascii="仿宋" w:hAnsi="仿宋" w:eastAsia="仿宋" w:cs="宋体"/>
          <w:szCs w:val="28"/>
        </w:rPr>
      </w:pPr>
      <w:r>
        <w:rPr>
          <w:rFonts w:hint="eastAsia" w:ascii="仿宋" w:hAnsi="仿宋" w:eastAsia="仿宋" w:cs="宋体"/>
          <w:szCs w:val="28"/>
        </w:rPr>
        <w:t>网页截屏打印，与其他采购文件一并保存。</w:t>
      </w:r>
    </w:p>
    <w:p w14:paraId="03B30BE9">
      <w:pPr>
        <w:pStyle w:val="277"/>
        <w:spacing w:line="560" w:lineRule="exact"/>
        <w:ind w:firstLine="480"/>
        <w:rPr>
          <w:rFonts w:ascii="仿宋" w:hAnsi="仿宋" w:eastAsia="仿宋" w:cs="宋体"/>
          <w:szCs w:val="28"/>
        </w:rPr>
      </w:pPr>
      <w:r>
        <w:rPr>
          <w:rFonts w:hint="eastAsia" w:ascii="仿宋" w:hAnsi="仿宋" w:eastAsia="仿宋" w:cs="宋体"/>
          <w:szCs w:val="28"/>
        </w:rPr>
        <w:t>5.信用信息的使用规则：</w:t>
      </w:r>
    </w:p>
    <w:p w14:paraId="5133A85E">
      <w:pPr>
        <w:pStyle w:val="277"/>
        <w:spacing w:line="560" w:lineRule="exact"/>
        <w:ind w:firstLine="480"/>
        <w:rPr>
          <w:rFonts w:ascii="仿宋" w:hAnsi="仿宋" w:eastAsia="仿宋" w:cs="宋体"/>
          <w:szCs w:val="28"/>
        </w:rPr>
      </w:pPr>
      <w:r>
        <w:rPr>
          <w:rFonts w:hint="eastAsia" w:ascii="仿宋" w:hAnsi="仿宋" w:eastAsia="仿宋" w:cs="宋体"/>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35954DB7">
      <w:pPr>
        <w:pStyle w:val="277"/>
        <w:spacing w:line="560" w:lineRule="exact"/>
        <w:ind w:firstLine="478"/>
        <w:rPr>
          <w:rFonts w:ascii="仿宋" w:hAnsi="仿宋" w:eastAsia="仿宋" w:cs="宋体"/>
          <w:b/>
          <w:szCs w:val="28"/>
        </w:rPr>
      </w:pPr>
      <w:r>
        <w:rPr>
          <w:rFonts w:hint="eastAsia" w:ascii="仿宋" w:hAnsi="仿宋" w:eastAsia="仿宋" w:cs="宋体"/>
          <w:b/>
          <w:szCs w:val="28"/>
        </w:rPr>
        <w:t>2、评审方法和评审标准</w:t>
      </w:r>
    </w:p>
    <w:p w14:paraId="4A92A14F">
      <w:pPr>
        <w:pStyle w:val="277"/>
        <w:spacing w:line="560" w:lineRule="exact"/>
        <w:ind w:firstLine="518"/>
        <w:rPr>
          <w:rFonts w:ascii="仿宋" w:hAnsi="仿宋" w:eastAsia="仿宋" w:cs="宋体"/>
          <w:b/>
          <w:bCs/>
          <w:color w:val="FF0000"/>
          <w:szCs w:val="28"/>
        </w:rPr>
      </w:pPr>
      <w:r>
        <w:rPr>
          <w:rFonts w:hint="eastAsia" w:ascii="仿宋" w:hAnsi="仿宋" w:eastAsia="仿宋" w:cs="宋体"/>
          <w:szCs w:val="28"/>
        </w:rPr>
        <w:t>1.评审方法：经评审的最低报价。</w:t>
      </w:r>
      <w:r>
        <w:rPr>
          <w:rFonts w:ascii="仿宋" w:hAnsi="仿宋" w:eastAsia="仿宋" w:cs="宋体"/>
          <w:b/>
          <w:bCs/>
          <w:color w:val="FF0000"/>
          <w:szCs w:val="28"/>
        </w:rPr>
        <w:t xml:space="preserve"> </w:t>
      </w:r>
    </w:p>
    <w:p w14:paraId="64930856">
      <w:pPr>
        <w:spacing w:line="560" w:lineRule="exact"/>
        <w:ind w:firstLine="518"/>
        <w:rPr>
          <w:rFonts w:ascii="仿宋" w:hAnsi="仿宋" w:eastAsia="仿宋" w:cs="仿宋_GB2312"/>
          <w:sz w:val="28"/>
          <w:szCs w:val="28"/>
        </w:rPr>
      </w:pPr>
      <w:r>
        <w:rPr>
          <w:rFonts w:hint="eastAsia" w:ascii="仿宋" w:hAnsi="仿宋" w:eastAsia="仿宋" w:cs="宋体"/>
          <w:sz w:val="28"/>
          <w:szCs w:val="28"/>
        </w:rPr>
        <w:t>2.评审标准：（1）谈判文件能够详细列明采购标的的技术、服务要求的，谈判结束后，</w:t>
      </w:r>
      <w:r>
        <w:rPr>
          <w:rFonts w:hint="eastAsia" w:ascii="仿宋" w:hAnsi="仿宋" w:eastAsia="仿宋" w:cs="仿宋_GB2312"/>
          <w:sz w:val="28"/>
          <w:szCs w:val="28"/>
        </w:rPr>
        <w:t>谈判小组将要求所有实质性响应的供应商在规定时间内提交最后报价。</w:t>
      </w:r>
    </w:p>
    <w:p w14:paraId="4F812652">
      <w:pPr>
        <w:spacing w:line="560" w:lineRule="exact"/>
        <w:ind w:firstLine="518"/>
        <w:rPr>
          <w:rFonts w:ascii="仿宋" w:hAnsi="仿宋" w:eastAsia="仿宋" w:cs="仿宋_GB2312"/>
          <w:sz w:val="28"/>
          <w:szCs w:val="28"/>
        </w:rPr>
      </w:pPr>
      <w:r>
        <w:rPr>
          <w:rFonts w:hint="eastAsia" w:ascii="仿宋" w:hAnsi="仿宋" w:eastAsia="仿宋" w:cs="仿宋_GB2312"/>
          <w:sz w:val="28"/>
          <w:szCs w:val="28"/>
        </w:rPr>
        <w:t>供应商最终承诺报价不允许高于第一次报价（即谈判响应文件中的报价）。否则，谈判小组有权拒绝该谈判报价并不再给予报价补救机会。</w:t>
      </w:r>
    </w:p>
    <w:p w14:paraId="77F3364B">
      <w:pPr>
        <w:spacing w:line="560" w:lineRule="exact"/>
        <w:ind w:firstLine="518"/>
        <w:rPr>
          <w:rFonts w:ascii="仿宋" w:hAnsi="仿宋" w:eastAsia="仿宋" w:cs="仿宋_GB2312"/>
          <w:sz w:val="28"/>
          <w:szCs w:val="28"/>
        </w:rPr>
      </w:pPr>
      <w:r>
        <w:rPr>
          <w:rFonts w:hint="eastAsia" w:ascii="仿宋" w:hAnsi="仿宋" w:eastAsia="仿宋" w:cs="仿宋_GB2312"/>
          <w:sz w:val="28"/>
          <w:szCs w:val="28"/>
        </w:rPr>
        <w:t>（2）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0B512DA0">
      <w:pPr>
        <w:spacing w:line="560" w:lineRule="exact"/>
        <w:ind w:firstLine="518"/>
        <w:rPr>
          <w:rFonts w:ascii="仿宋" w:hAnsi="仿宋" w:eastAsia="仿宋" w:cs="仿宋_GB2312"/>
          <w:sz w:val="28"/>
          <w:szCs w:val="28"/>
        </w:rPr>
      </w:pPr>
      <w:r>
        <w:rPr>
          <w:rFonts w:hint="eastAsia" w:ascii="仿宋" w:hAnsi="仿宋" w:eastAsia="仿宋" w:cs="仿宋_GB2312"/>
          <w:sz w:val="28"/>
          <w:szCs w:val="28"/>
        </w:rPr>
        <w:t>（3）最后报价是供应商响应文件的有效组成部分。符合《政府采购非招标采购方式管理暂行办法》第二十七条第二款规定情形的，提交最后报价的供应商可以为2家。</w:t>
      </w:r>
    </w:p>
    <w:p w14:paraId="400DCE99">
      <w:pPr>
        <w:spacing w:line="560" w:lineRule="exact"/>
        <w:ind w:firstLine="518"/>
        <w:rPr>
          <w:rFonts w:ascii="仿宋" w:hAnsi="仿宋" w:eastAsia="仿宋" w:cs="仿宋_GB2312"/>
          <w:sz w:val="28"/>
          <w:szCs w:val="28"/>
        </w:rPr>
      </w:pPr>
      <w:r>
        <w:rPr>
          <w:rFonts w:hint="eastAsia" w:ascii="仿宋" w:hAnsi="仿宋" w:eastAsia="仿宋" w:cs="仿宋_GB2312"/>
          <w:sz w:val="28"/>
          <w:szCs w:val="28"/>
        </w:rPr>
        <w:t>（4）谈判供应商未在谈判小组规定的时间内完成最后报价的视为放弃谈判，其谈判响应按无效响应处理。最后报价须由谈判供应商法定代表人或授权代表签字或者加盖公章。</w:t>
      </w:r>
    </w:p>
    <w:p w14:paraId="7F0E135F">
      <w:pPr>
        <w:spacing w:line="560" w:lineRule="exact"/>
        <w:ind w:firstLine="518"/>
        <w:rPr>
          <w:rFonts w:ascii="仿宋" w:hAnsi="仿宋" w:eastAsia="仿宋" w:cs="仿宋_GB2312"/>
          <w:sz w:val="28"/>
          <w:szCs w:val="28"/>
          <w:shd w:val="clear" w:color="auto" w:fill="FFFFFF"/>
        </w:rPr>
      </w:pPr>
      <w:r>
        <w:rPr>
          <w:rFonts w:hint="eastAsia" w:ascii="仿宋" w:hAnsi="仿宋" w:eastAsia="仿宋" w:cs="仿宋_GB2312"/>
          <w:sz w:val="28"/>
          <w:szCs w:val="28"/>
        </w:rPr>
        <w:t>（5）各供应商最后报价结束后,如谈判小组认为最后最低的供应商的报价</w:t>
      </w:r>
      <w:r>
        <w:rPr>
          <w:rFonts w:hint="eastAsia" w:ascii="仿宋" w:hAnsi="仿宋" w:eastAsia="仿宋" w:cs="仿宋_GB2312"/>
          <w:sz w:val="28"/>
          <w:szCs w:val="28"/>
          <w:shd w:val="clear" w:color="auto" w:fill="FFFFFF"/>
        </w:rPr>
        <w:t>明显低于其他通过符合性审查供应商的报价，有可能影响产品质量或者不能诚信履约的，应当要求其在谈判现场规定的时间内提供书面说明，必要时提交相关证明材料；</w:t>
      </w:r>
      <w:r>
        <w:rPr>
          <w:rFonts w:hint="eastAsia" w:ascii="仿宋" w:hAnsi="仿宋" w:eastAsia="仿宋" w:cs="仿宋_GB2312"/>
          <w:sz w:val="28"/>
          <w:szCs w:val="28"/>
        </w:rPr>
        <w:t>若该供应商拒绝说明或未在规定时间内提供书面说明，或虽有书面说明但仍无法证明其报价合理性的</w:t>
      </w:r>
      <w:r>
        <w:rPr>
          <w:rFonts w:hint="eastAsia" w:ascii="仿宋" w:hAnsi="仿宋" w:eastAsia="仿宋" w:cs="仿宋_GB2312"/>
          <w:sz w:val="28"/>
          <w:szCs w:val="28"/>
          <w:shd w:val="clear" w:color="auto" w:fill="FFFFFF"/>
        </w:rPr>
        <w:t>，谈判小组应当将其作为无效响应文件处理。</w:t>
      </w:r>
    </w:p>
    <w:p w14:paraId="39221BEC">
      <w:pPr>
        <w:spacing w:line="520" w:lineRule="exact"/>
        <w:ind w:firstLine="520"/>
        <w:rPr>
          <w:rFonts w:ascii="仿宋" w:hAnsi="仿宋" w:eastAsia="仿宋"/>
          <w:sz w:val="28"/>
          <w:szCs w:val="28"/>
        </w:rPr>
      </w:pPr>
      <w:r>
        <w:rPr>
          <w:rFonts w:hint="eastAsia" w:ascii="仿宋" w:hAnsi="仿宋" w:eastAsia="仿宋" w:cs="宋体"/>
          <w:b/>
          <w:sz w:val="28"/>
          <w:szCs w:val="28"/>
        </w:rPr>
        <w:t>3本项目采用质量和服务满足谈判文件实质性要求且最后报价最低原则评审确定成交供应商。</w:t>
      </w:r>
    </w:p>
    <w:p w14:paraId="076ED94D">
      <w:pPr>
        <w:spacing w:line="560" w:lineRule="exact"/>
        <w:ind w:firstLine="518"/>
        <w:rPr>
          <w:rFonts w:ascii="仿宋" w:hAnsi="仿宋" w:eastAsia="仿宋"/>
          <w:b/>
          <w:sz w:val="28"/>
          <w:szCs w:val="28"/>
        </w:rPr>
      </w:pPr>
      <w:r>
        <w:rPr>
          <w:rFonts w:hint="eastAsia" w:ascii="仿宋" w:hAnsi="仿宋" w:eastAsia="仿宋"/>
          <w:sz w:val="28"/>
          <w:szCs w:val="28"/>
        </w:rPr>
        <w:t>（1）谈判小组在谈判响应文件全部满足谈判文件实质性要求的前提下</w:t>
      </w:r>
      <w:r>
        <w:rPr>
          <w:rFonts w:hint="eastAsia" w:ascii="仿宋" w:hAnsi="仿宋" w:eastAsia="仿宋" w:cs="宋体"/>
          <w:b/>
          <w:sz w:val="28"/>
          <w:szCs w:val="28"/>
        </w:rPr>
        <w:t>，</w:t>
      </w:r>
      <w:r>
        <w:rPr>
          <w:rFonts w:hint="eastAsia" w:ascii="仿宋" w:hAnsi="仿宋" w:eastAsia="仿宋"/>
          <w:sz w:val="28"/>
          <w:szCs w:val="28"/>
        </w:rPr>
        <w:t>按照经评审报价由低到高的顺序排列。</w:t>
      </w:r>
      <w:r>
        <w:rPr>
          <w:rFonts w:hint="eastAsia" w:ascii="仿宋" w:hAnsi="仿宋" w:eastAsia="仿宋"/>
          <w:b/>
          <w:sz w:val="28"/>
          <w:szCs w:val="28"/>
        </w:rPr>
        <w:t>经评审报价相同的，按技术指标优劣顺序排列。</w:t>
      </w:r>
    </w:p>
    <w:p w14:paraId="0656924E">
      <w:pPr>
        <w:spacing w:line="560" w:lineRule="exact"/>
        <w:ind w:firstLine="518"/>
        <w:rPr>
          <w:rFonts w:hint="eastAsia" w:ascii="仿宋" w:hAnsi="仿宋" w:eastAsia="仿宋"/>
          <w:sz w:val="28"/>
          <w:szCs w:val="28"/>
        </w:rPr>
      </w:pPr>
      <w:r>
        <w:rPr>
          <w:rFonts w:hint="eastAsia" w:ascii="仿宋" w:hAnsi="仿宋" w:eastAsia="仿宋"/>
          <w:sz w:val="28"/>
          <w:szCs w:val="28"/>
        </w:rPr>
        <w:t>（2）采购人根据经评审</w:t>
      </w:r>
      <w:r>
        <w:rPr>
          <w:rFonts w:hint="eastAsia" w:ascii="仿宋" w:hAnsi="仿宋" w:eastAsia="仿宋"/>
          <w:b/>
          <w:sz w:val="28"/>
          <w:szCs w:val="28"/>
        </w:rPr>
        <w:t>最后报价最低且排名第一</w:t>
      </w:r>
      <w:r>
        <w:rPr>
          <w:rFonts w:hint="eastAsia" w:ascii="仿宋" w:hAnsi="仿宋" w:eastAsia="仿宋"/>
          <w:sz w:val="28"/>
          <w:szCs w:val="28"/>
        </w:rPr>
        <w:t>的原则确定预成交供应商。</w:t>
      </w:r>
    </w:p>
    <w:p w14:paraId="07F6D212">
      <w:pPr>
        <w:pStyle w:val="277"/>
        <w:spacing w:line="560" w:lineRule="exact"/>
        <w:ind w:left="2" w:right="29" w:firstLine="480"/>
        <w:rPr>
          <w:rFonts w:hint="eastAsia" w:ascii="仿宋" w:hAnsi="仿宋" w:eastAsia="仿宋" w:cs="宋体"/>
          <w:b/>
          <w:szCs w:val="28"/>
        </w:rPr>
      </w:pPr>
      <w:r>
        <w:rPr>
          <w:rFonts w:hint="eastAsia" w:ascii="仿宋" w:hAnsi="仿宋" w:eastAsia="仿宋" w:cs="宋体"/>
          <w:b/>
          <w:szCs w:val="28"/>
        </w:rPr>
        <w:t>3、谈判过程中可能实质性变动的内容：在谈判过程中，谈判小组可以根据《谈判文件》和谈判情况实质性变动采购需求中的技术、服务要求以及合同草案条款。</w:t>
      </w:r>
    </w:p>
    <w:p w14:paraId="475747A3">
      <w:pPr>
        <w:pStyle w:val="277"/>
        <w:spacing w:line="560" w:lineRule="exact"/>
        <w:ind w:left="2" w:right="29" w:firstLine="480"/>
        <w:rPr>
          <w:rFonts w:ascii="仿宋" w:hAnsi="仿宋" w:eastAsia="仿宋" w:cs="宋体"/>
          <w:b/>
          <w:szCs w:val="28"/>
        </w:rPr>
      </w:pPr>
      <w:r>
        <w:rPr>
          <w:rFonts w:hint="eastAsia" w:ascii="仿宋" w:hAnsi="仿宋" w:eastAsia="仿宋" w:cs="宋体"/>
          <w:b/>
          <w:szCs w:val="28"/>
        </w:rPr>
        <w:t>4、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69DFAFC4">
      <w:pPr>
        <w:pStyle w:val="277"/>
        <w:spacing w:line="560" w:lineRule="exact"/>
        <w:ind w:left="2" w:right="29" w:firstLine="480"/>
        <w:rPr>
          <w:rFonts w:ascii="仿宋" w:hAnsi="仿宋" w:eastAsia="仿宋" w:cs="宋体"/>
          <w:b/>
          <w:szCs w:val="28"/>
        </w:rPr>
      </w:pPr>
      <w:r>
        <w:rPr>
          <w:rFonts w:hint="eastAsia" w:ascii="仿宋" w:hAnsi="仿宋" w:eastAsia="仿宋"/>
          <w:b/>
          <w:color w:val="000000"/>
          <w:szCs w:val="28"/>
        </w:rPr>
        <w:t>根据《中华人民共和国政府采购法》及实施条例等相关规定，中标或者成交供应商放弃中标或者成交项目的，中标或者成交后无正当理由拒不与采购人签订政府采购合同，将依照政府采购法第七十七条第一款的规定追究法律责任，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653604">
      <w:pPr>
        <w:spacing w:line="560" w:lineRule="exact"/>
        <w:ind w:firstLine="518"/>
        <w:rPr>
          <w:rFonts w:ascii="仿宋_GB2312" w:eastAsia="仿宋_GB2312"/>
          <w:color w:val="000000"/>
          <w:sz w:val="28"/>
          <w:szCs w:val="28"/>
        </w:rPr>
      </w:pPr>
      <w:r>
        <w:rPr>
          <w:rFonts w:hint="eastAsia" w:ascii="黑体" w:hAnsi="黑体" w:eastAsia="黑体"/>
          <w:color w:val="000000"/>
          <w:sz w:val="28"/>
          <w:szCs w:val="28"/>
        </w:rPr>
        <w:t>声明：</w:t>
      </w:r>
      <w:r>
        <w:rPr>
          <w:rFonts w:hint="eastAsia" w:ascii="仿宋" w:hAnsi="仿宋" w:eastAsia="仿宋"/>
          <w:color w:val="000000"/>
          <w:sz w:val="28"/>
          <w:szCs w:val="28"/>
        </w:rPr>
        <w:t>当出现损害国家和采购人利益情况时，采购人、本公司有选择或拒绝任何供应商的权利，并对所采取的行为不主动说明原因。</w:t>
      </w:r>
      <w:r>
        <w:rPr>
          <w:rFonts w:hint="eastAsia" w:ascii="仿宋_GB2312" w:eastAsia="仿宋_GB2312"/>
          <w:color w:val="000000"/>
          <w:sz w:val="28"/>
          <w:szCs w:val="28"/>
        </w:rPr>
        <w:t xml:space="preserve"> </w:t>
      </w:r>
    </w:p>
    <w:p w14:paraId="11DC0C01">
      <w:pPr>
        <w:spacing w:line="520" w:lineRule="exact"/>
        <w:jc w:val="center"/>
        <w:rPr>
          <w:rFonts w:ascii="黑体" w:hAnsi="宋体" w:eastAsia="黑体"/>
          <w:color w:val="000000"/>
          <w:sz w:val="28"/>
          <w:szCs w:val="28"/>
        </w:rPr>
      </w:pPr>
      <w:r>
        <w:rPr>
          <w:rFonts w:hint="eastAsia" w:ascii="黑体" w:eastAsia="黑体"/>
          <w:bCs/>
          <w:color w:val="000000"/>
          <w:sz w:val="28"/>
          <w:szCs w:val="28"/>
        </w:rPr>
        <w:t>六、</w:t>
      </w:r>
      <w:r>
        <w:rPr>
          <w:rFonts w:hint="eastAsia" w:ascii="黑体" w:hAnsi="宋体" w:eastAsia="黑体"/>
          <w:bCs/>
          <w:color w:val="000000"/>
          <w:sz w:val="28"/>
          <w:szCs w:val="28"/>
        </w:rPr>
        <w:t>成交公告</w:t>
      </w:r>
    </w:p>
    <w:p w14:paraId="06CDD2E2">
      <w:pPr>
        <w:spacing w:line="520" w:lineRule="exact"/>
        <w:ind w:firstLine="508"/>
        <w:rPr>
          <w:rFonts w:ascii="仿宋" w:hAnsi="仿宋" w:eastAsia="仿宋"/>
          <w:color w:val="000000"/>
          <w:sz w:val="28"/>
          <w:szCs w:val="28"/>
        </w:rPr>
      </w:pPr>
      <w:r>
        <w:rPr>
          <w:rFonts w:hint="eastAsia" w:ascii="仿宋" w:hAnsi="仿宋" w:eastAsia="仿宋"/>
          <w:color w:val="000000"/>
          <w:sz w:val="28"/>
          <w:szCs w:val="28"/>
        </w:rPr>
        <w:t>本公司将对经采购人确定的成交供应商在江苏政府采购网上发布成交结果公告，公告期限为1个工作日，不能保证被公告的成交供应商为最终成交供应商！</w:t>
      </w:r>
    </w:p>
    <w:p w14:paraId="6FD0DDBD">
      <w:pPr>
        <w:spacing w:line="520" w:lineRule="exact"/>
        <w:jc w:val="center"/>
        <w:rPr>
          <w:rFonts w:ascii="黑体" w:hAnsi="宋体" w:eastAsia="黑体"/>
          <w:color w:val="000000"/>
          <w:sz w:val="28"/>
          <w:szCs w:val="28"/>
        </w:rPr>
      </w:pPr>
      <w:r>
        <w:rPr>
          <w:rFonts w:hint="eastAsia" w:ascii="黑体" w:eastAsia="黑体"/>
          <w:color w:val="000000"/>
          <w:sz w:val="28"/>
          <w:szCs w:val="28"/>
        </w:rPr>
        <w:t>七、合同签订</w:t>
      </w:r>
    </w:p>
    <w:p w14:paraId="68EF0448">
      <w:pPr>
        <w:spacing w:line="520" w:lineRule="exact"/>
        <w:ind w:firstLine="508"/>
        <w:rPr>
          <w:rFonts w:ascii="仿宋" w:hAnsi="仿宋" w:eastAsia="仿宋"/>
          <w:color w:val="000000"/>
          <w:sz w:val="28"/>
          <w:szCs w:val="28"/>
        </w:rPr>
      </w:pPr>
      <w:r>
        <w:rPr>
          <w:rFonts w:hint="eastAsia" w:ascii="仿宋" w:hAnsi="仿宋" w:eastAsia="仿宋"/>
          <w:color w:val="000000"/>
          <w:sz w:val="28"/>
          <w:szCs w:val="28"/>
        </w:rPr>
        <w:t>1、供应商领取《成交通知书》后，应在《成交通知书》规定的日期内，按照</w:t>
      </w:r>
      <w:r>
        <w:rPr>
          <w:rFonts w:hint="eastAsia" w:ascii="仿宋" w:hAnsi="仿宋" w:eastAsia="仿宋" w:cs="宋体"/>
          <w:color w:val="000000"/>
          <w:sz w:val="28"/>
          <w:szCs w:val="28"/>
        </w:rPr>
        <w:t>采购文件确定的合同文本以及采购标的、规格型号、采购金额、采购数量、技术和服务要求等事项与采购人签订政府采购合同。</w:t>
      </w:r>
      <w:r>
        <w:rPr>
          <w:rFonts w:hint="eastAsia" w:ascii="仿宋" w:hAnsi="仿宋" w:eastAsia="仿宋"/>
          <w:color w:val="000000"/>
          <w:sz w:val="28"/>
          <w:szCs w:val="28"/>
        </w:rPr>
        <w:t>合同主要条款与格式（参考）见第十二部分。</w:t>
      </w:r>
    </w:p>
    <w:p w14:paraId="5F1BFD9B">
      <w:pPr>
        <w:spacing w:line="520" w:lineRule="exact"/>
        <w:ind w:firstLine="508"/>
        <w:rPr>
          <w:rFonts w:ascii="仿宋" w:hAnsi="仿宋" w:eastAsia="仿宋"/>
          <w:sz w:val="28"/>
          <w:szCs w:val="28"/>
        </w:rPr>
      </w:pPr>
      <w:r>
        <w:rPr>
          <w:rFonts w:hint="eastAsia" w:ascii="仿宋" w:hAnsi="仿宋" w:eastAsia="仿宋"/>
          <w:sz w:val="28"/>
          <w:szCs w:val="28"/>
        </w:rPr>
        <w:t>2、政府采购履约资金扶持政策，中标供应商可凭政府采购合同办理融资贷款，详情请联系兴化市财政局政府采购科张女士，联系电话：0523-</w:t>
      </w:r>
      <w:r>
        <w:rPr>
          <w:rFonts w:ascii="仿宋" w:hAnsi="仿宋" w:eastAsia="仿宋"/>
          <w:sz w:val="28"/>
          <w:szCs w:val="28"/>
        </w:rPr>
        <w:t>82020605</w:t>
      </w:r>
      <w:r>
        <w:rPr>
          <w:rFonts w:hint="eastAsia" w:ascii="仿宋" w:hAnsi="仿宋" w:eastAsia="仿宋"/>
          <w:sz w:val="28"/>
          <w:szCs w:val="28"/>
        </w:rPr>
        <w:t>。</w:t>
      </w:r>
    </w:p>
    <w:p w14:paraId="05D66D52">
      <w:pPr>
        <w:spacing w:line="520" w:lineRule="exact"/>
        <w:ind w:firstLine="508"/>
        <w:rPr>
          <w:rFonts w:ascii="仿宋" w:hAnsi="仿宋" w:eastAsia="仿宋" w:cs="宋体"/>
          <w:color w:val="000000"/>
          <w:sz w:val="28"/>
          <w:szCs w:val="28"/>
        </w:rPr>
      </w:pPr>
      <w:r>
        <w:rPr>
          <w:rFonts w:hint="eastAsia" w:ascii="仿宋" w:hAnsi="仿宋" w:eastAsia="仿宋" w:cs="宋体"/>
          <w:color w:val="000000"/>
          <w:sz w:val="28"/>
          <w:szCs w:val="28"/>
        </w:rPr>
        <w:t>3、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75846ECD">
      <w:pPr>
        <w:spacing w:line="520" w:lineRule="exact"/>
        <w:ind w:firstLine="508"/>
        <w:rPr>
          <w:rFonts w:ascii="仿宋_GB2312" w:hAnsi="宋体" w:eastAsia="仿宋_GB2312"/>
          <w:color w:val="000000"/>
          <w:sz w:val="28"/>
          <w:szCs w:val="28"/>
        </w:rPr>
      </w:pPr>
      <w:r>
        <w:rPr>
          <w:rFonts w:hint="eastAsia" w:ascii="仿宋" w:hAnsi="仿宋" w:eastAsia="仿宋"/>
          <w:color w:val="000000"/>
          <w:sz w:val="28"/>
          <w:szCs w:val="28"/>
        </w:rPr>
        <w:t>4、如果供应商有欺诈或隐瞒自身违规问题或损害国家和采购人利益以及主动放弃签订合同的，成交资格无效，</w:t>
      </w:r>
      <w:r>
        <w:rPr>
          <w:rFonts w:hint="eastAsia" w:ascii="仿宋" w:hAnsi="仿宋" w:eastAsia="仿宋" w:cs="宋体"/>
          <w:color w:val="000000"/>
          <w:sz w:val="28"/>
          <w:szCs w:val="28"/>
        </w:rPr>
        <w:t>采购人可以按照“</w:t>
      </w:r>
      <w:r>
        <w:rPr>
          <w:rFonts w:hint="eastAsia" w:ascii="仿宋" w:hAnsi="仿宋" w:eastAsia="仿宋"/>
          <w:color w:val="000000"/>
          <w:sz w:val="28"/>
          <w:szCs w:val="28"/>
        </w:rPr>
        <w:t>财库〔2014〕214号” 文</w:t>
      </w:r>
      <w:r>
        <w:rPr>
          <w:rFonts w:hint="eastAsia" w:ascii="仿宋" w:hAnsi="仿宋" w:eastAsia="仿宋" w:cs="宋体"/>
          <w:color w:val="000000"/>
          <w:sz w:val="28"/>
          <w:szCs w:val="28"/>
        </w:rPr>
        <w:t>的有关规定，确定其他供应商作为成交供应商并签订政府采购合同，也可以重新开展采购活动；拒绝签订政府采购合同的成交供应商不得参加对该项目重新开展的采购活动</w:t>
      </w:r>
      <w:r>
        <w:rPr>
          <w:rFonts w:hint="eastAsia" w:ascii="仿宋" w:hAnsi="仿宋" w:eastAsia="仿宋"/>
          <w:color w:val="000000"/>
          <w:sz w:val="28"/>
          <w:szCs w:val="28"/>
        </w:rPr>
        <w:t>；已签订合同，采购人可以中止合同，并保留依照相关法律、法规追究其法律责任的权利。</w:t>
      </w:r>
    </w:p>
    <w:p w14:paraId="414B5789">
      <w:pPr>
        <w:spacing w:line="520" w:lineRule="exact"/>
        <w:jc w:val="center"/>
        <w:rPr>
          <w:rFonts w:ascii="黑体" w:hAnsi="宋体" w:eastAsia="黑体"/>
          <w:color w:val="000000"/>
          <w:sz w:val="28"/>
          <w:szCs w:val="28"/>
        </w:rPr>
      </w:pPr>
      <w:r>
        <w:rPr>
          <w:rFonts w:hint="eastAsia" w:ascii="黑体" w:hAnsi="宋体" w:eastAsia="黑体"/>
          <w:bCs/>
          <w:color w:val="000000"/>
          <w:sz w:val="28"/>
          <w:szCs w:val="28"/>
        </w:rPr>
        <w:t>八、质疑投诉</w:t>
      </w:r>
    </w:p>
    <w:p w14:paraId="0CCCCEC2">
      <w:pPr>
        <w:spacing w:line="560" w:lineRule="exact"/>
        <w:ind w:firstLine="505"/>
        <w:rPr>
          <w:rFonts w:ascii="仿宋" w:hAnsi="仿宋" w:eastAsia="仿宋"/>
          <w:color w:val="000000"/>
          <w:sz w:val="28"/>
          <w:szCs w:val="28"/>
        </w:rPr>
      </w:pPr>
      <w:r>
        <w:rPr>
          <w:rFonts w:hint="eastAsia" w:ascii="仿宋" w:hAnsi="仿宋" w:eastAsia="仿宋" w:cs="宋体"/>
          <w:color w:val="000000"/>
          <w:sz w:val="28"/>
          <w:szCs w:val="28"/>
        </w:rPr>
        <w:t>1、提出质疑和投诉的供应商必须是参加本项目采购活动的供应商，不得捏造事实或者提供虚假材料进行恶意质疑和投诉，</w:t>
      </w:r>
      <w:r>
        <w:rPr>
          <w:rFonts w:hint="eastAsia" w:ascii="仿宋" w:hAnsi="仿宋" w:eastAsia="仿宋"/>
          <w:color w:val="000000"/>
          <w:sz w:val="28"/>
          <w:szCs w:val="28"/>
        </w:rPr>
        <w:t>未参加谈判活动的供应商或在谈判活动中自身权益未受到损害的供应商所提出的质疑投诉不予受理。</w:t>
      </w:r>
    </w:p>
    <w:p w14:paraId="6B08629F">
      <w:pPr>
        <w:spacing w:line="560" w:lineRule="exact"/>
        <w:ind w:firstLine="508"/>
        <w:rPr>
          <w:rFonts w:ascii="仿宋" w:hAnsi="仿宋" w:eastAsia="仿宋" w:cs="宋体"/>
          <w:color w:val="000000"/>
          <w:sz w:val="28"/>
          <w:szCs w:val="28"/>
        </w:rPr>
      </w:pPr>
      <w:r>
        <w:rPr>
          <w:rFonts w:hint="eastAsia" w:ascii="仿宋" w:hAnsi="仿宋" w:eastAsia="仿宋"/>
          <w:color w:val="000000"/>
          <w:sz w:val="28"/>
          <w:szCs w:val="28"/>
        </w:rPr>
        <w:t>2、参加谈判的供应商认为谈判文件、采购过程和中标结果使自己的权益受到损害的，可以在知道或应知其权益受到损害之日起七个工作日内，以书面形式向采购人或采购代理机构提出质疑。上述应知其权益受到损害之日，是指：</w:t>
      </w:r>
      <w:r>
        <w:rPr>
          <w:rFonts w:hint="eastAsia" w:ascii="仿宋" w:hAnsi="仿宋" w:eastAsia="仿宋" w:cs="宋体"/>
          <w:color w:val="000000"/>
          <w:sz w:val="28"/>
          <w:szCs w:val="28"/>
        </w:rPr>
        <w:t>对可以质疑的谈判文件提出质疑的，为收到谈判文件之日或者谈判文件公告期限届满之日；对采购过程提出质疑的，为各采购程序环节结束之日；对成交结果提出质疑的，为成交结果公告期限届满之日。</w:t>
      </w:r>
    </w:p>
    <w:p w14:paraId="43B294B3">
      <w:pPr>
        <w:spacing w:line="560" w:lineRule="exact"/>
        <w:ind w:firstLine="508"/>
        <w:rPr>
          <w:rFonts w:ascii="仿宋" w:hAnsi="仿宋" w:eastAsia="仿宋"/>
          <w:color w:val="000000"/>
          <w:sz w:val="28"/>
          <w:szCs w:val="28"/>
        </w:rPr>
      </w:pPr>
      <w:r>
        <w:rPr>
          <w:rFonts w:hint="eastAsia" w:ascii="仿宋" w:hAnsi="仿宋" w:eastAsia="仿宋" w:cs="宋体"/>
          <w:color w:val="000000"/>
          <w:sz w:val="28"/>
          <w:szCs w:val="28"/>
        </w:rPr>
        <w:t>3、供应商质疑和投诉实行实名制，其质疑和投诉应当有具体的质疑和投诉事项及事实根据，并配合采购人、采购代理机构和</w:t>
      </w:r>
      <w:r>
        <w:rPr>
          <w:rFonts w:hint="eastAsia" w:ascii="仿宋" w:hAnsi="仿宋" w:eastAsia="仿宋"/>
          <w:color w:val="000000"/>
          <w:sz w:val="28"/>
          <w:szCs w:val="28"/>
        </w:rPr>
        <w:t>政府采购监督</w:t>
      </w:r>
      <w:r>
        <w:rPr>
          <w:rFonts w:hint="eastAsia" w:ascii="仿宋" w:hAnsi="仿宋" w:eastAsia="仿宋" w:cs="宋体"/>
          <w:color w:val="000000"/>
          <w:sz w:val="28"/>
          <w:szCs w:val="28"/>
        </w:rPr>
        <w:t>管理部门处理质疑和投诉。</w:t>
      </w:r>
    </w:p>
    <w:p w14:paraId="6CCAE858">
      <w:pPr>
        <w:spacing w:line="560" w:lineRule="exact"/>
        <w:ind w:firstLine="508"/>
        <w:rPr>
          <w:rFonts w:ascii="仿宋" w:hAnsi="仿宋" w:eastAsia="仿宋"/>
          <w:color w:val="000000"/>
          <w:sz w:val="28"/>
          <w:szCs w:val="28"/>
        </w:rPr>
      </w:pPr>
      <w:r>
        <w:rPr>
          <w:rFonts w:hint="eastAsia" w:ascii="仿宋" w:hAnsi="仿宋" w:eastAsia="仿宋" w:cs="宋体"/>
          <w:color w:val="000000"/>
          <w:sz w:val="28"/>
          <w:szCs w:val="28"/>
        </w:rPr>
        <w:t>4、供应商提出质疑，</w:t>
      </w:r>
      <w:r>
        <w:rPr>
          <w:rFonts w:hint="eastAsia" w:ascii="仿宋" w:hAnsi="仿宋" w:eastAsia="仿宋"/>
          <w:color w:val="000000"/>
          <w:sz w:val="28"/>
          <w:szCs w:val="28"/>
        </w:rPr>
        <w:t>必须以参加谈判供应商法定代表人或授权委托人（被授权人）（响应文件中所确定的）原件送达的方式，</w:t>
      </w:r>
      <w:r>
        <w:rPr>
          <w:rFonts w:hint="eastAsia" w:ascii="仿宋" w:hAnsi="仿宋" w:eastAsia="仿宋" w:cs="宋体"/>
          <w:color w:val="000000"/>
          <w:sz w:val="28"/>
          <w:szCs w:val="28"/>
        </w:rPr>
        <w:t>向采购人或者采购代理机构提交质疑函，质疑函应当包括下列内容：</w:t>
      </w:r>
    </w:p>
    <w:p w14:paraId="462D703E">
      <w:pPr>
        <w:spacing w:line="560" w:lineRule="exact"/>
        <w:ind w:firstLine="508"/>
        <w:rPr>
          <w:rFonts w:ascii="仿宋" w:hAnsi="仿宋" w:eastAsia="仿宋" w:cs="宋体"/>
          <w:color w:val="000000"/>
          <w:sz w:val="28"/>
          <w:szCs w:val="28"/>
        </w:rPr>
      </w:pPr>
      <w:r>
        <w:rPr>
          <w:rFonts w:hint="eastAsia" w:ascii="仿宋" w:hAnsi="仿宋" w:eastAsia="仿宋" w:cs="宋体"/>
          <w:color w:val="000000"/>
          <w:sz w:val="28"/>
          <w:szCs w:val="28"/>
        </w:rPr>
        <w:t>（一）质疑供应商的姓名或名称、地址、邮编、联系人及联系电话；</w:t>
      </w:r>
    </w:p>
    <w:p w14:paraId="47D9928E">
      <w:pPr>
        <w:spacing w:line="560" w:lineRule="exact"/>
        <w:ind w:firstLine="508"/>
        <w:rPr>
          <w:rFonts w:ascii="仿宋" w:hAnsi="仿宋" w:eastAsia="仿宋"/>
          <w:color w:val="000000"/>
          <w:sz w:val="28"/>
          <w:szCs w:val="28"/>
        </w:rPr>
      </w:pPr>
      <w:r>
        <w:rPr>
          <w:rFonts w:hint="eastAsia" w:ascii="仿宋" w:hAnsi="仿宋" w:eastAsia="仿宋" w:cs="宋体"/>
          <w:color w:val="000000"/>
          <w:sz w:val="28"/>
          <w:szCs w:val="28"/>
        </w:rPr>
        <w:t>（二）质疑项目的名称、编号；</w:t>
      </w:r>
    </w:p>
    <w:p w14:paraId="2085662E">
      <w:pPr>
        <w:spacing w:line="560" w:lineRule="exact"/>
        <w:ind w:firstLine="508"/>
        <w:rPr>
          <w:rFonts w:ascii="仿宋" w:hAnsi="仿宋" w:eastAsia="仿宋"/>
          <w:color w:val="000000"/>
          <w:sz w:val="28"/>
          <w:szCs w:val="28"/>
        </w:rPr>
      </w:pPr>
      <w:r>
        <w:rPr>
          <w:rFonts w:hint="eastAsia" w:ascii="仿宋" w:hAnsi="仿宋" w:eastAsia="仿宋" w:cs="宋体"/>
          <w:color w:val="000000"/>
          <w:sz w:val="28"/>
          <w:szCs w:val="28"/>
        </w:rPr>
        <w:t>（三）具体、明确的质疑事项和与质疑事项相关的请求；</w:t>
      </w:r>
    </w:p>
    <w:p w14:paraId="18EB2361">
      <w:pPr>
        <w:spacing w:line="560" w:lineRule="exact"/>
        <w:ind w:firstLine="508"/>
        <w:rPr>
          <w:rFonts w:ascii="仿宋" w:hAnsi="仿宋" w:eastAsia="仿宋"/>
          <w:color w:val="000000"/>
          <w:sz w:val="28"/>
          <w:szCs w:val="28"/>
        </w:rPr>
      </w:pPr>
      <w:r>
        <w:rPr>
          <w:rFonts w:hint="eastAsia" w:ascii="仿宋" w:hAnsi="仿宋" w:eastAsia="仿宋" w:cs="宋体"/>
          <w:color w:val="000000"/>
          <w:sz w:val="28"/>
          <w:szCs w:val="28"/>
        </w:rPr>
        <w:t>（四）事实依据；</w:t>
      </w:r>
    </w:p>
    <w:p w14:paraId="32343FB4">
      <w:pPr>
        <w:spacing w:line="560" w:lineRule="exact"/>
        <w:ind w:firstLine="508"/>
        <w:rPr>
          <w:rFonts w:ascii="仿宋" w:hAnsi="仿宋" w:eastAsia="仿宋" w:cs="宋体"/>
          <w:color w:val="000000"/>
          <w:sz w:val="28"/>
          <w:szCs w:val="28"/>
        </w:rPr>
      </w:pPr>
      <w:r>
        <w:rPr>
          <w:rFonts w:hint="eastAsia" w:ascii="仿宋" w:hAnsi="仿宋" w:eastAsia="仿宋" w:cs="宋体"/>
          <w:color w:val="000000"/>
          <w:sz w:val="28"/>
          <w:szCs w:val="28"/>
        </w:rPr>
        <w:t>（五）必要的法律依据；</w:t>
      </w:r>
    </w:p>
    <w:p w14:paraId="27729597">
      <w:pPr>
        <w:spacing w:line="560" w:lineRule="exact"/>
        <w:ind w:firstLine="508"/>
        <w:rPr>
          <w:rFonts w:ascii="仿宋" w:hAnsi="仿宋" w:eastAsia="仿宋" w:cs="宋体"/>
          <w:color w:val="000000"/>
          <w:sz w:val="28"/>
          <w:szCs w:val="28"/>
        </w:rPr>
      </w:pPr>
      <w:r>
        <w:rPr>
          <w:rFonts w:hint="eastAsia" w:ascii="仿宋" w:hAnsi="仿宋" w:eastAsia="仿宋" w:cs="宋体"/>
          <w:color w:val="000000"/>
          <w:sz w:val="28"/>
          <w:szCs w:val="28"/>
        </w:rPr>
        <w:t>（六）提出质疑的日期；</w:t>
      </w:r>
    </w:p>
    <w:p w14:paraId="6B251DAC">
      <w:pPr>
        <w:spacing w:line="560" w:lineRule="exact"/>
        <w:ind w:firstLine="508"/>
        <w:rPr>
          <w:rFonts w:ascii="仿宋" w:hAnsi="仿宋" w:eastAsia="仿宋" w:cs="宋体"/>
          <w:color w:val="000000"/>
          <w:sz w:val="28"/>
          <w:szCs w:val="28"/>
        </w:rPr>
      </w:pPr>
      <w:r>
        <w:rPr>
          <w:rFonts w:hint="eastAsia" w:ascii="仿宋" w:hAnsi="仿宋" w:eastAsia="仿宋" w:cs="宋体"/>
          <w:color w:val="000000"/>
          <w:sz w:val="28"/>
          <w:szCs w:val="28"/>
        </w:rPr>
        <w:t>（七）质疑函应当署名。质疑供应商为自然人的，应当由本人签字并附有效身份证明；质疑供应商为法人或其他组织的，应当由法定代表人、主要负责人或其授权代表签字并加盖单位公章。</w:t>
      </w:r>
    </w:p>
    <w:p w14:paraId="79C79D46">
      <w:pPr>
        <w:spacing w:line="560" w:lineRule="exact"/>
        <w:ind w:firstLine="508"/>
        <w:rPr>
          <w:rFonts w:ascii="仿宋" w:hAnsi="仿宋" w:eastAsia="仿宋"/>
          <w:color w:val="000000"/>
          <w:sz w:val="28"/>
          <w:szCs w:val="28"/>
        </w:rPr>
      </w:pPr>
      <w:r>
        <w:rPr>
          <w:rFonts w:hint="eastAsia" w:ascii="仿宋" w:hAnsi="仿宋" w:eastAsia="仿宋" w:cs="宋体"/>
          <w:color w:val="000000"/>
          <w:sz w:val="28"/>
          <w:szCs w:val="28"/>
        </w:rPr>
        <w:t>质疑供应商委托代理质疑的，应当向采购人或采购代理机构提交授权委托书及委托代理人的有效身份证明，同时授权委托书应载明委托代理的具体权限和事项。</w:t>
      </w:r>
    </w:p>
    <w:p w14:paraId="41B25717">
      <w:pPr>
        <w:spacing w:line="560" w:lineRule="exact"/>
        <w:ind w:firstLine="508"/>
        <w:rPr>
          <w:rFonts w:ascii="仿宋" w:hAnsi="仿宋" w:eastAsia="仿宋"/>
          <w:color w:val="000000"/>
          <w:sz w:val="28"/>
          <w:szCs w:val="28"/>
        </w:rPr>
      </w:pPr>
      <w:r>
        <w:rPr>
          <w:rFonts w:hint="eastAsia" w:ascii="仿宋" w:hAnsi="仿宋" w:eastAsia="仿宋" w:cs="宋体"/>
          <w:color w:val="000000"/>
          <w:sz w:val="28"/>
          <w:szCs w:val="28"/>
        </w:rPr>
        <w:t>5、采购人和采购代理机构收到供应商质疑函后，应当进行审查，认为质疑函内容、格式不符合本办法规定的，应当及时告知质疑供应商进行补正。质疑供应商应当在法定质疑期限内进行补正并重新提交质疑函，拒不补正或者超过法定期限后未重新提交质疑函的，为无效质疑，采购人或采购代理机构有权不予受理。</w:t>
      </w:r>
    </w:p>
    <w:p w14:paraId="33382837">
      <w:pPr>
        <w:spacing w:line="560" w:lineRule="exact"/>
        <w:ind w:firstLine="505"/>
        <w:rPr>
          <w:rFonts w:ascii="仿宋" w:hAnsi="仿宋" w:eastAsia="仿宋"/>
          <w:color w:val="000000"/>
          <w:sz w:val="28"/>
          <w:szCs w:val="28"/>
        </w:rPr>
      </w:pPr>
      <w:r>
        <w:rPr>
          <w:rFonts w:hint="eastAsia" w:ascii="仿宋" w:hAnsi="仿宋" w:eastAsia="仿宋" w:cs="宋体"/>
          <w:color w:val="000000"/>
          <w:sz w:val="28"/>
          <w:szCs w:val="28"/>
        </w:rPr>
        <w:t>6、对内容、格式符合要求的供应商质疑，采购人或采购代理机构</w:t>
      </w:r>
      <w:r>
        <w:rPr>
          <w:rFonts w:hint="eastAsia" w:ascii="仿宋" w:hAnsi="仿宋" w:eastAsia="仿宋"/>
          <w:color w:val="000000"/>
          <w:sz w:val="28"/>
          <w:szCs w:val="28"/>
        </w:rPr>
        <w:t>应当在收到供应商的书面质疑后七个工作日内作出答复，并以书面形式通知质疑供应商和其他有关供应商，但答复的内容不得涉及商业秘密。</w:t>
      </w:r>
    </w:p>
    <w:p w14:paraId="17AF735C">
      <w:pPr>
        <w:spacing w:line="560" w:lineRule="exact"/>
        <w:ind w:firstLine="508"/>
        <w:rPr>
          <w:rFonts w:ascii="仿宋" w:hAnsi="仿宋" w:eastAsia="仿宋"/>
          <w:color w:val="000000"/>
          <w:sz w:val="28"/>
          <w:szCs w:val="28"/>
        </w:rPr>
      </w:pPr>
      <w:r>
        <w:rPr>
          <w:rFonts w:hint="eastAsia" w:ascii="仿宋" w:hAnsi="仿宋" w:eastAsia="仿宋" w:cs="宋体"/>
          <w:color w:val="000000"/>
          <w:sz w:val="28"/>
          <w:szCs w:val="28"/>
        </w:rPr>
        <w:t>7、采购人或采购代理机构答复供应商质疑应当采用书面方式并依法送达。质疑供应商或其委托代理人拒绝签收的视为已经送达。</w:t>
      </w:r>
    </w:p>
    <w:p w14:paraId="10B42598">
      <w:pPr>
        <w:spacing w:line="560" w:lineRule="exact"/>
        <w:ind w:firstLine="508"/>
        <w:rPr>
          <w:rFonts w:ascii="仿宋" w:hAnsi="仿宋" w:eastAsia="仿宋"/>
          <w:color w:val="000000"/>
          <w:sz w:val="28"/>
          <w:szCs w:val="28"/>
        </w:rPr>
      </w:pPr>
      <w:r>
        <w:rPr>
          <w:rFonts w:hint="eastAsia" w:ascii="仿宋" w:hAnsi="仿宋" w:eastAsia="仿宋"/>
          <w:color w:val="000000"/>
          <w:sz w:val="28"/>
          <w:szCs w:val="28"/>
        </w:rPr>
        <w:t>8、质疑供应商提出书面质疑必须有理、有据，不得恶意质疑或提交虚假质疑。否则，一经查实，采购人或采购代理机构有权依据政府采购的有关规定，报请政府采购监督管理部门对该供应商进行相应的行政处罚，并扣减其诚信记录分。</w:t>
      </w:r>
    </w:p>
    <w:p w14:paraId="59C01C60">
      <w:pPr>
        <w:spacing w:line="560" w:lineRule="exact"/>
        <w:ind w:firstLine="508"/>
        <w:rPr>
          <w:rFonts w:ascii="仿宋" w:hAnsi="仿宋" w:eastAsia="仿宋"/>
          <w:color w:val="000000"/>
          <w:sz w:val="28"/>
          <w:szCs w:val="28"/>
        </w:rPr>
      </w:pPr>
      <w:r>
        <w:rPr>
          <w:rFonts w:hint="eastAsia" w:ascii="仿宋" w:hAnsi="仿宋" w:eastAsia="仿宋"/>
          <w:color w:val="000000"/>
          <w:sz w:val="28"/>
          <w:szCs w:val="28"/>
        </w:rPr>
        <w:t>9、质疑供应商对质疑答复不满意的，或者采购人、采购代理机构未在规定时间内作出答复的，可在答复期满后15个工作日内向政府采购监督管理部门投诉。逾期将不再受理。</w:t>
      </w:r>
    </w:p>
    <w:p w14:paraId="603A92DD">
      <w:pPr>
        <w:spacing w:line="520" w:lineRule="exact"/>
        <w:jc w:val="center"/>
        <w:rPr>
          <w:rFonts w:ascii="黑体" w:eastAsia="黑体"/>
          <w:bCs/>
          <w:color w:val="000000"/>
          <w:sz w:val="28"/>
          <w:szCs w:val="28"/>
        </w:rPr>
      </w:pPr>
      <w:r>
        <w:rPr>
          <w:rFonts w:hint="eastAsia" w:ascii="黑体" w:eastAsia="黑体"/>
          <w:bCs/>
          <w:color w:val="000000"/>
          <w:sz w:val="28"/>
          <w:szCs w:val="28"/>
        </w:rPr>
        <w:t>九、其它事项</w:t>
      </w:r>
    </w:p>
    <w:p w14:paraId="754D9F62">
      <w:pPr>
        <w:spacing w:line="520" w:lineRule="exact"/>
        <w:ind w:firstLine="508"/>
        <w:rPr>
          <w:rFonts w:ascii="仿宋" w:hAnsi="仿宋" w:eastAsia="仿宋"/>
          <w:color w:val="000000"/>
          <w:sz w:val="28"/>
          <w:szCs w:val="28"/>
        </w:rPr>
      </w:pPr>
      <w:r>
        <w:rPr>
          <w:rFonts w:hint="eastAsia" w:ascii="仿宋" w:hAnsi="仿宋" w:eastAsia="仿宋"/>
          <w:color w:val="000000"/>
          <w:sz w:val="28"/>
          <w:szCs w:val="28"/>
        </w:rPr>
        <w:t>1、未尽事宜，供应商请于谈判时间前向采购人或本公司查询。</w:t>
      </w:r>
    </w:p>
    <w:p w14:paraId="6E587364">
      <w:pPr>
        <w:spacing w:line="520" w:lineRule="exact"/>
        <w:ind w:firstLine="508"/>
        <w:jc w:val="center"/>
        <w:rPr>
          <w:rFonts w:hint="eastAsia" w:ascii="黑体" w:hAnsi="宋体" w:eastAsia="黑体" w:cs="黑体"/>
          <w:sz w:val="28"/>
          <w:szCs w:val="28"/>
        </w:rPr>
      </w:pPr>
    </w:p>
    <w:p w14:paraId="4058D8C7">
      <w:pPr>
        <w:spacing w:line="520" w:lineRule="exact"/>
        <w:ind w:firstLine="508"/>
        <w:jc w:val="center"/>
        <w:rPr>
          <w:rFonts w:hint="eastAsia" w:ascii="仿宋" w:hAnsi="仿宋" w:eastAsia="仿宋"/>
          <w:sz w:val="28"/>
          <w:szCs w:val="28"/>
        </w:rPr>
      </w:pPr>
      <w:r>
        <w:rPr>
          <w:rFonts w:hint="eastAsia" w:ascii="黑体" w:hAnsi="宋体" w:eastAsia="黑体" w:cs="黑体"/>
          <w:sz w:val="28"/>
          <w:szCs w:val="28"/>
        </w:rPr>
        <w:t>十、政府采购合同（参考）</w:t>
      </w:r>
    </w:p>
    <w:p w14:paraId="3E1B72F4">
      <w:pPr>
        <w:spacing w:line="560" w:lineRule="atLeast"/>
        <w:rPr>
          <w:rFonts w:ascii="仿宋" w:hAnsi="仿宋" w:eastAsia="仿宋"/>
          <w:bCs/>
          <w:sz w:val="28"/>
          <w:szCs w:val="28"/>
          <w:u w:val="single"/>
        </w:rPr>
      </w:pPr>
      <w:r>
        <w:rPr>
          <w:rFonts w:hint="eastAsia" w:ascii="仿宋" w:hAnsi="仿宋" w:eastAsia="仿宋"/>
          <w:bCs/>
          <w:sz w:val="28"/>
          <w:szCs w:val="28"/>
        </w:rPr>
        <w:t>采购人（全称）：</w:t>
      </w:r>
      <w:r>
        <w:rPr>
          <w:rFonts w:ascii="仿宋" w:hAnsi="仿宋" w:eastAsia="仿宋"/>
          <w:bCs/>
          <w:sz w:val="28"/>
          <w:szCs w:val="28"/>
          <w:u w:val="single"/>
        </w:rPr>
        <w:t xml:space="preserve">                    </w:t>
      </w:r>
    </w:p>
    <w:p w14:paraId="31E590D5">
      <w:pPr>
        <w:spacing w:line="560" w:lineRule="atLeast"/>
        <w:rPr>
          <w:rFonts w:ascii="仿宋" w:hAnsi="仿宋" w:eastAsia="仿宋"/>
          <w:b/>
          <w:sz w:val="28"/>
          <w:szCs w:val="28"/>
          <w:u w:val="single"/>
        </w:rPr>
      </w:pPr>
      <w:r>
        <w:rPr>
          <w:rFonts w:hint="eastAsia" w:ascii="仿宋" w:hAnsi="仿宋" w:eastAsia="仿宋"/>
          <w:bCs/>
          <w:sz w:val="28"/>
          <w:szCs w:val="28"/>
        </w:rPr>
        <w:t>供应商（全称）：</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  </w:t>
      </w:r>
    </w:p>
    <w:p w14:paraId="2641A940">
      <w:pPr>
        <w:spacing w:line="560" w:lineRule="atLeast"/>
        <w:ind w:firstLine="518"/>
        <w:rPr>
          <w:rFonts w:ascii="仿宋" w:hAnsi="仿宋" w:eastAsia="仿宋"/>
          <w:sz w:val="28"/>
          <w:szCs w:val="28"/>
        </w:rPr>
      </w:pPr>
      <w:r>
        <w:rPr>
          <w:rFonts w:hint="eastAsia" w:ascii="仿宋" w:hAnsi="仿宋" w:eastAsia="仿宋"/>
          <w:sz w:val="28"/>
          <w:szCs w:val="28"/>
        </w:rPr>
        <w:t>根据《中华人民共和国民法典》、《中华人民共和国建筑法》、《政府采购法》及有关法律规定，遵循平等、自愿、公平和诚实信用的原则，双方就</w:t>
      </w:r>
      <w:r>
        <w:rPr>
          <w:rFonts w:ascii="仿宋" w:hAnsi="仿宋" w:eastAsia="仿宋"/>
          <w:sz w:val="28"/>
          <w:szCs w:val="28"/>
          <w:u w:val="single"/>
        </w:rPr>
        <w:t xml:space="preserve">                       </w:t>
      </w:r>
      <w:r>
        <w:rPr>
          <w:rFonts w:hint="eastAsia" w:ascii="仿宋" w:hAnsi="仿宋" w:eastAsia="仿宋"/>
          <w:sz w:val="28"/>
          <w:szCs w:val="28"/>
        </w:rPr>
        <w:t>工程施工及有关事项协商一致，共同达成如下协议：</w:t>
      </w:r>
    </w:p>
    <w:p w14:paraId="4D07DC7A">
      <w:pPr>
        <w:keepNext/>
        <w:keepLines/>
        <w:spacing w:line="560" w:lineRule="atLeast"/>
        <w:outlineLvl w:val="3"/>
        <w:rPr>
          <w:rFonts w:ascii="仿宋" w:hAnsi="仿宋" w:eastAsia="仿宋"/>
          <w:b/>
          <w:sz w:val="28"/>
          <w:szCs w:val="28"/>
        </w:rPr>
      </w:pPr>
      <w:bookmarkStart w:id="9" w:name="_Toc351203481"/>
      <w:r>
        <w:rPr>
          <w:rFonts w:hint="eastAsia" w:ascii="仿宋" w:hAnsi="仿宋" w:eastAsia="仿宋"/>
          <w:b/>
          <w:sz w:val="28"/>
          <w:szCs w:val="28"/>
        </w:rPr>
        <w:t>一、工程概况</w:t>
      </w:r>
      <w:bookmarkEnd w:id="9"/>
    </w:p>
    <w:p w14:paraId="505F25A4">
      <w:pPr>
        <w:spacing w:line="560" w:lineRule="atLeast"/>
        <w:ind w:firstLine="508"/>
        <w:rPr>
          <w:rFonts w:ascii="仿宋" w:hAnsi="仿宋" w:eastAsia="仿宋"/>
          <w:sz w:val="28"/>
          <w:szCs w:val="28"/>
          <w:u w:val="single"/>
        </w:rPr>
      </w:pPr>
      <w:r>
        <w:rPr>
          <w:rFonts w:ascii="仿宋" w:hAnsi="仿宋" w:eastAsia="仿宋"/>
          <w:bCs/>
          <w:sz w:val="28"/>
          <w:szCs w:val="28"/>
        </w:rPr>
        <w:t>1.</w:t>
      </w:r>
      <w:r>
        <w:rPr>
          <w:rFonts w:hint="eastAsia" w:ascii="仿宋" w:hAnsi="仿宋" w:eastAsia="仿宋"/>
          <w:bCs/>
          <w:sz w:val="28"/>
          <w:szCs w:val="28"/>
        </w:rPr>
        <w:t>工程名称</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27C05A5F">
      <w:pPr>
        <w:spacing w:line="560" w:lineRule="atLeast"/>
        <w:ind w:firstLine="508"/>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工程地点：</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158AD708">
      <w:pPr>
        <w:spacing w:line="560" w:lineRule="atLeast"/>
        <w:ind w:firstLine="508"/>
        <w:rPr>
          <w:rFonts w:ascii="仿宋" w:hAnsi="仿宋" w:eastAsia="仿宋"/>
          <w:bCs/>
          <w:sz w:val="28"/>
          <w:szCs w:val="28"/>
        </w:rPr>
      </w:pPr>
      <w:r>
        <w:rPr>
          <w:rFonts w:ascii="仿宋" w:hAnsi="仿宋" w:eastAsia="仿宋"/>
          <w:bCs/>
          <w:sz w:val="28"/>
          <w:szCs w:val="28"/>
        </w:rPr>
        <w:t>3.</w:t>
      </w:r>
      <w:r>
        <w:rPr>
          <w:rFonts w:hint="eastAsia" w:ascii="仿宋" w:hAnsi="仿宋" w:eastAsia="仿宋"/>
          <w:bCs/>
          <w:sz w:val="28"/>
          <w:szCs w:val="28"/>
        </w:rPr>
        <w:t>工程立项批准文号：</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bCs/>
          <w:sz w:val="28"/>
          <w:szCs w:val="28"/>
        </w:rPr>
        <w:t>。</w:t>
      </w:r>
    </w:p>
    <w:p w14:paraId="387AEDC4">
      <w:pPr>
        <w:spacing w:line="560" w:lineRule="atLeast"/>
        <w:ind w:firstLine="508"/>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资金来源：</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bCs/>
          <w:sz w:val="28"/>
          <w:szCs w:val="28"/>
        </w:rPr>
        <w:t>。</w:t>
      </w:r>
    </w:p>
    <w:p w14:paraId="29DA3AA6">
      <w:pPr>
        <w:spacing w:line="560" w:lineRule="atLeast"/>
        <w:ind w:firstLine="508"/>
        <w:rPr>
          <w:rFonts w:ascii="仿宋" w:hAnsi="仿宋" w:eastAsia="仿宋"/>
          <w:bCs/>
          <w:sz w:val="28"/>
          <w:szCs w:val="28"/>
        </w:rPr>
      </w:pPr>
      <w:r>
        <w:rPr>
          <w:rFonts w:ascii="仿宋" w:hAnsi="仿宋" w:eastAsia="仿宋"/>
          <w:bCs/>
          <w:sz w:val="28"/>
          <w:szCs w:val="28"/>
        </w:rPr>
        <w:t>5.</w:t>
      </w:r>
      <w:r>
        <w:rPr>
          <w:rFonts w:hint="eastAsia" w:ascii="仿宋" w:hAnsi="仿宋" w:eastAsia="仿宋"/>
          <w:bCs/>
          <w:sz w:val="28"/>
          <w:szCs w:val="28"/>
        </w:rPr>
        <w:t>工程内容：</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 </w:t>
      </w:r>
      <w:r>
        <w:rPr>
          <w:rFonts w:hint="eastAsia" w:ascii="仿宋" w:hAnsi="仿宋" w:eastAsia="仿宋"/>
          <w:bCs/>
          <w:sz w:val="28"/>
          <w:szCs w:val="28"/>
        </w:rPr>
        <w:t>。</w:t>
      </w:r>
    </w:p>
    <w:p w14:paraId="63F2BC2E">
      <w:pPr>
        <w:spacing w:line="560" w:lineRule="atLeast"/>
        <w:ind w:firstLine="508"/>
        <w:rPr>
          <w:rFonts w:ascii="仿宋" w:hAnsi="仿宋" w:eastAsia="仿宋"/>
          <w:bCs/>
          <w:sz w:val="28"/>
          <w:szCs w:val="28"/>
        </w:rPr>
      </w:pPr>
      <w:r>
        <w:rPr>
          <w:rFonts w:hint="eastAsia" w:ascii="仿宋" w:hAnsi="仿宋" w:eastAsia="仿宋"/>
          <w:sz w:val="28"/>
          <w:szCs w:val="28"/>
        </w:rPr>
        <w:t>群体工程应附《承包人承揽工程项目一览表》（附件</w:t>
      </w:r>
      <w:r>
        <w:rPr>
          <w:rFonts w:ascii="仿宋" w:hAnsi="仿宋" w:eastAsia="仿宋"/>
          <w:sz w:val="28"/>
          <w:szCs w:val="28"/>
        </w:rPr>
        <w:t>1</w:t>
      </w:r>
      <w:r>
        <w:rPr>
          <w:rFonts w:hint="eastAsia" w:ascii="仿宋" w:hAnsi="仿宋" w:eastAsia="仿宋"/>
          <w:sz w:val="28"/>
          <w:szCs w:val="28"/>
        </w:rPr>
        <w:t>）。</w:t>
      </w:r>
    </w:p>
    <w:p w14:paraId="13DB9560">
      <w:pPr>
        <w:spacing w:line="560" w:lineRule="atLeast"/>
        <w:ind w:firstLine="508"/>
        <w:rPr>
          <w:rFonts w:ascii="仿宋" w:hAnsi="仿宋" w:eastAsia="仿宋"/>
          <w:bCs/>
          <w:sz w:val="28"/>
          <w:szCs w:val="28"/>
        </w:rPr>
      </w:pPr>
      <w:r>
        <w:rPr>
          <w:rFonts w:ascii="仿宋" w:hAnsi="仿宋" w:eastAsia="仿宋"/>
          <w:bCs/>
          <w:sz w:val="28"/>
          <w:szCs w:val="28"/>
        </w:rPr>
        <w:t>6.</w:t>
      </w:r>
      <w:r>
        <w:rPr>
          <w:rFonts w:hint="eastAsia" w:ascii="仿宋" w:hAnsi="仿宋" w:eastAsia="仿宋"/>
          <w:bCs/>
          <w:sz w:val="28"/>
          <w:szCs w:val="28"/>
        </w:rPr>
        <w:t>工程承包范围：</w:t>
      </w:r>
    </w:p>
    <w:p w14:paraId="1BBF58C2">
      <w:pPr>
        <w:spacing w:line="560" w:lineRule="atLeast"/>
        <w:ind w:firstLine="500"/>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33843839">
      <w:pPr>
        <w:spacing w:line="560" w:lineRule="atLeast"/>
        <w:ind w:firstLine="518"/>
        <w:rPr>
          <w:rFonts w:ascii="仿宋" w:hAnsi="仿宋" w:eastAsia="仿宋"/>
          <w:sz w:val="28"/>
          <w:szCs w:val="28"/>
        </w:rPr>
      </w:pPr>
      <w:r>
        <w:rPr>
          <w:rFonts w:ascii="仿宋" w:hAnsi="仿宋" w:eastAsia="仿宋"/>
          <w:sz w:val="28"/>
          <w:szCs w:val="28"/>
          <w:u w:val="single"/>
        </w:rPr>
        <w:t></w:t>
      </w:r>
      <w:r>
        <w:rPr>
          <w:rFonts w:hint="eastAsia" w:ascii="仿宋" w:hAnsi="仿宋" w:eastAsia="仿宋"/>
          <w:sz w:val="28"/>
          <w:szCs w:val="28"/>
          <w:u w:val="single"/>
        </w:rPr>
        <w:t xml:space="preserve">                                                                           </w:t>
      </w:r>
    </w:p>
    <w:p w14:paraId="5AC39346">
      <w:pPr>
        <w:keepNext/>
        <w:keepLines/>
        <w:spacing w:line="560" w:lineRule="atLeast"/>
        <w:outlineLvl w:val="3"/>
        <w:rPr>
          <w:rFonts w:ascii="仿宋" w:hAnsi="仿宋" w:eastAsia="仿宋"/>
          <w:b/>
          <w:sz w:val="28"/>
          <w:szCs w:val="28"/>
        </w:rPr>
      </w:pPr>
      <w:bookmarkStart w:id="10" w:name="_Toc351203482"/>
      <w:r>
        <w:rPr>
          <w:rFonts w:hint="eastAsia" w:ascii="仿宋" w:hAnsi="仿宋" w:eastAsia="仿宋"/>
          <w:b/>
          <w:sz w:val="28"/>
          <w:szCs w:val="28"/>
        </w:rPr>
        <w:t>二、合同工期</w:t>
      </w:r>
      <w:bookmarkEnd w:id="10"/>
    </w:p>
    <w:p w14:paraId="4B3707D6">
      <w:pPr>
        <w:spacing w:line="560" w:lineRule="atLeast"/>
        <w:ind w:firstLine="459"/>
        <w:rPr>
          <w:rFonts w:ascii="仿宋" w:hAnsi="仿宋" w:eastAsia="仿宋"/>
          <w:sz w:val="28"/>
          <w:szCs w:val="28"/>
        </w:rPr>
      </w:pPr>
      <w:r>
        <w:rPr>
          <w:rFonts w:hint="eastAsia" w:ascii="仿宋" w:hAnsi="仿宋" w:eastAsia="仿宋"/>
          <w:sz w:val="28"/>
          <w:szCs w:val="28"/>
        </w:rPr>
        <w:t>计划开工日期：</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日。</w:t>
      </w:r>
    </w:p>
    <w:p w14:paraId="3DA8BA4C">
      <w:pPr>
        <w:spacing w:line="560" w:lineRule="atLeast"/>
        <w:ind w:firstLine="459"/>
        <w:rPr>
          <w:rFonts w:ascii="仿宋" w:hAnsi="仿宋" w:eastAsia="仿宋"/>
          <w:sz w:val="28"/>
          <w:szCs w:val="28"/>
        </w:rPr>
      </w:pPr>
      <w:r>
        <w:rPr>
          <w:rFonts w:hint="eastAsia" w:ascii="仿宋" w:hAnsi="仿宋" w:eastAsia="仿宋"/>
          <w:sz w:val="28"/>
          <w:szCs w:val="28"/>
        </w:rPr>
        <w:t>计划竣工日期：</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日。</w:t>
      </w:r>
    </w:p>
    <w:p w14:paraId="207407F4">
      <w:pPr>
        <w:spacing w:line="560" w:lineRule="atLeast"/>
        <w:ind w:firstLine="459"/>
        <w:rPr>
          <w:rFonts w:ascii="仿宋" w:hAnsi="仿宋" w:eastAsia="仿宋"/>
          <w:sz w:val="28"/>
          <w:szCs w:val="28"/>
        </w:rPr>
      </w:pPr>
      <w:r>
        <w:rPr>
          <w:rFonts w:hint="eastAsia" w:ascii="仿宋" w:hAnsi="仿宋" w:eastAsia="仿宋"/>
          <w:sz w:val="28"/>
          <w:szCs w:val="28"/>
        </w:rPr>
        <w:t>工期总日历天数：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天。工期总日历天数与根据前述计划开竣工日期计算的工期天数不一致的，以工期总日历天数为准。</w:t>
      </w:r>
    </w:p>
    <w:p w14:paraId="44576A67">
      <w:pPr>
        <w:keepNext/>
        <w:keepLines/>
        <w:spacing w:line="560" w:lineRule="atLeast"/>
        <w:outlineLvl w:val="3"/>
        <w:rPr>
          <w:rFonts w:ascii="仿宋" w:hAnsi="仿宋" w:eastAsia="仿宋"/>
          <w:b/>
          <w:sz w:val="28"/>
          <w:szCs w:val="28"/>
        </w:rPr>
      </w:pPr>
      <w:bookmarkStart w:id="11" w:name="_Toc351203483"/>
      <w:r>
        <w:rPr>
          <w:rFonts w:hint="eastAsia" w:ascii="仿宋" w:hAnsi="仿宋" w:eastAsia="仿宋"/>
          <w:b/>
          <w:sz w:val="28"/>
          <w:szCs w:val="28"/>
        </w:rPr>
        <w:t>三、质量标准</w:t>
      </w:r>
      <w:bookmarkEnd w:id="11"/>
    </w:p>
    <w:p w14:paraId="5608AC31">
      <w:pPr>
        <w:spacing w:line="560" w:lineRule="atLeast"/>
        <w:ind w:firstLine="459"/>
        <w:rPr>
          <w:rFonts w:ascii="仿宋" w:hAnsi="仿宋" w:eastAsia="仿宋"/>
          <w:sz w:val="28"/>
          <w:szCs w:val="28"/>
        </w:rPr>
      </w:pPr>
      <w:r>
        <w:rPr>
          <w:rFonts w:hint="eastAsia" w:ascii="仿宋" w:hAnsi="仿宋" w:eastAsia="仿宋"/>
          <w:sz w:val="28"/>
          <w:szCs w:val="28"/>
        </w:rPr>
        <w:t>工程质量符合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 </w:t>
      </w:r>
      <w:r>
        <w:rPr>
          <w:rFonts w:hint="eastAsia" w:ascii="仿宋" w:hAnsi="仿宋" w:eastAsia="仿宋"/>
          <w:sz w:val="28"/>
          <w:szCs w:val="28"/>
        </w:rPr>
        <w:t>标准。</w:t>
      </w:r>
    </w:p>
    <w:p w14:paraId="23388909">
      <w:pPr>
        <w:keepNext/>
        <w:keepLines/>
        <w:spacing w:line="560" w:lineRule="atLeast"/>
        <w:outlineLvl w:val="3"/>
        <w:rPr>
          <w:rFonts w:ascii="仿宋" w:hAnsi="仿宋" w:eastAsia="仿宋"/>
          <w:b/>
          <w:sz w:val="28"/>
          <w:szCs w:val="28"/>
        </w:rPr>
      </w:pPr>
      <w:bookmarkStart w:id="12" w:name="_Toc351203484"/>
      <w:r>
        <w:rPr>
          <w:rFonts w:hint="eastAsia" w:ascii="仿宋" w:hAnsi="仿宋" w:eastAsia="仿宋"/>
          <w:b/>
          <w:sz w:val="28"/>
          <w:szCs w:val="28"/>
        </w:rPr>
        <w:t>四、签约合同价与合同价格形式</w:t>
      </w:r>
      <w:bookmarkEnd w:id="12"/>
      <w:r>
        <w:rPr>
          <w:rFonts w:ascii="仿宋" w:hAnsi="仿宋" w:eastAsia="仿宋"/>
          <w:bCs/>
          <w:sz w:val="28"/>
          <w:szCs w:val="28"/>
        </w:rPr>
        <w:tab/>
      </w:r>
    </w:p>
    <w:p w14:paraId="77F01C4A">
      <w:pPr>
        <w:spacing w:line="560" w:lineRule="atLeast"/>
        <w:ind w:firstLine="518"/>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签约合同价为：</w:t>
      </w:r>
    </w:p>
    <w:p w14:paraId="4BD9DAE9">
      <w:pPr>
        <w:spacing w:line="560" w:lineRule="atLeast"/>
        <w:ind w:firstLine="647"/>
        <w:rPr>
          <w:rFonts w:ascii="仿宋" w:hAnsi="仿宋" w:eastAsia="仿宋"/>
          <w:sz w:val="28"/>
          <w:szCs w:val="28"/>
        </w:rPr>
      </w:pPr>
      <w:r>
        <w:rPr>
          <w:rFonts w:hint="eastAsia" w:ascii="仿宋" w:hAnsi="仿宋" w:eastAsia="仿宋"/>
          <w:sz w:val="28"/>
          <w:szCs w:val="28"/>
        </w:rPr>
        <w:t>人民币（大写）</w:t>
      </w:r>
      <w:r>
        <w:rPr>
          <w:rFonts w:ascii="仿宋" w:hAnsi="仿宋" w:eastAsia="仿宋"/>
          <w:sz w:val="28"/>
          <w:szCs w:val="28"/>
          <w:u w:val="single"/>
        </w:rPr>
        <w:t xml:space="preserve">                 </w:t>
      </w:r>
      <w:r>
        <w:rPr>
          <w:rFonts w:ascii="仿宋" w:hAnsi="仿宋" w:eastAsia="仿宋"/>
          <w:sz w:val="28"/>
          <w:szCs w:val="28"/>
        </w:rPr>
        <w:t>(</w:t>
      </w:r>
      <w:r>
        <w:rPr>
          <w:rFonts w:hint="eastAsia" w:ascii="宋体" w:hAnsi="宋体" w:cs="宋体"/>
          <w:sz w:val="28"/>
          <w:szCs w:val="28"/>
        </w:rPr>
        <w:t>¥</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w:t>
      </w:r>
    </w:p>
    <w:p w14:paraId="1116AFA6">
      <w:pPr>
        <w:spacing w:line="560" w:lineRule="atLeast"/>
        <w:ind w:firstLine="518"/>
        <w:rPr>
          <w:rFonts w:ascii="仿宋" w:hAnsi="仿宋" w:eastAsia="仿宋"/>
          <w:sz w:val="28"/>
          <w:szCs w:val="28"/>
        </w:rPr>
      </w:pPr>
      <w:r>
        <w:rPr>
          <w:rFonts w:hint="eastAsia" w:ascii="仿宋" w:hAnsi="仿宋" w:eastAsia="仿宋"/>
          <w:sz w:val="28"/>
          <w:szCs w:val="28"/>
        </w:rPr>
        <w:t>其中：</w:t>
      </w:r>
    </w:p>
    <w:p w14:paraId="62863DDD">
      <w:pPr>
        <w:spacing w:line="560" w:lineRule="atLeas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）安全文明施工费：</w:t>
      </w:r>
    </w:p>
    <w:p w14:paraId="1C83733B">
      <w:pPr>
        <w:spacing w:line="560" w:lineRule="atLeast"/>
        <w:ind w:firstLine="1165"/>
        <w:rPr>
          <w:rFonts w:ascii="仿宋" w:hAnsi="仿宋" w:eastAsia="仿宋"/>
          <w:sz w:val="28"/>
          <w:szCs w:val="28"/>
        </w:rPr>
      </w:pPr>
      <w:r>
        <w:rPr>
          <w:rFonts w:hint="eastAsia" w:ascii="仿宋" w:hAnsi="仿宋" w:eastAsia="仿宋"/>
          <w:sz w:val="28"/>
          <w:szCs w:val="28"/>
        </w:rPr>
        <w:t>人民币（大写）</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宋体" w:hAnsi="宋体" w:cs="宋体"/>
          <w:sz w:val="28"/>
          <w:szCs w:val="28"/>
        </w:rPr>
        <w:t>¥</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w:t>
      </w:r>
    </w:p>
    <w:p w14:paraId="11A86736">
      <w:pPr>
        <w:spacing w:line="560" w:lineRule="atLeas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）材料和工程设备暂估价金额：</w:t>
      </w:r>
    </w:p>
    <w:p w14:paraId="19EB06A4">
      <w:pPr>
        <w:spacing w:line="560" w:lineRule="atLeast"/>
        <w:ind w:firstLine="1165"/>
        <w:rPr>
          <w:rFonts w:ascii="仿宋" w:hAnsi="仿宋" w:eastAsia="仿宋"/>
          <w:sz w:val="28"/>
          <w:szCs w:val="28"/>
        </w:rPr>
      </w:pPr>
      <w:r>
        <w:rPr>
          <w:rFonts w:hint="eastAsia" w:ascii="仿宋" w:hAnsi="仿宋" w:eastAsia="仿宋"/>
          <w:sz w:val="28"/>
          <w:szCs w:val="28"/>
        </w:rPr>
        <w:t>人民币（大写）</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宋体" w:hAnsi="宋体" w:cs="宋体"/>
          <w:sz w:val="28"/>
          <w:szCs w:val="28"/>
        </w:rPr>
        <w:t>¥</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w:t>
      </w:r>
    </w:p>
    <w:p w14:paraId="2BA3DAC9">
      <w:pPr>
        <w:spacing w:line="560" w:lineRule="atLeas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）专业工程暂估价金额：</w:t>
      </w:r>
    </w:p>
    <w:p w14:paraId="0D5EA23E">
      <w:pPr>
        <w:spacing w:line="560" w:lineRule="atLeast"/>
        <w:ind w:firstLine="1165"/>
        <w:rPr>
          <w:rFonts w:ascii="仿宋" w:hAnsi="仿宋" w:eastAsia="仿宋"/>
          <w:sz w:val="28"/>
          <w:szCs w:val="28"/>
        </w:rPr>
      </w:pPr>
      <w:r>
        <w:rPr>
          <w:rFonts w:hint="eastAsia" w:ascii="仿宋" w:hAnsi="仿宋" w:eastAsia="仿宋"/>
          <w:sz w:val="28"/>
          <w:szCs w:val="28"/>
        </w:rPr>
        <w:t>人民币（大写）</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宋体" w:hAnsi="宋体" w:cs="宋体"/>
          <w:sz w:val="28"/>
          <w:szCs w:val="28"/>
        </w:rPr>
        <w:t>¥</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w:t>
      </w:r>
    </w:p>
    <w:p w14:paraId="48BED3DD">
      <w:pPr>
        <w:spacing w:line="560" w:lineRule="atLeast"/>
        <w:ind w:firstLine="51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）暂列金额：</w:t>
      </w:r>
    </w:p>
    <w:p w14:paraId="53A289E1">
      <w:pPr>
        <w:spacing w:line="560" w:lineRule="atLeast"/>
        <w:ind w:firstLine="1165"/>
        <w:rPr>
          <w:rFonts w:ascii="仿宋" w:hAnsi="仿宋" w:eastAsia="仿宋"/>
          <w:sz w:val="28"/>
          <w:szCs w:val="28"/>
        </w:rPr>
      </w:pPr>
      <w:r>
        <w:rPr>
          <w:rFonts w:hint="eastAsia" w:ascii="仿宋" w:hAnsi="仿宋" w:eastAsia="仿宋"/>
          <w:sz w:val="28"/>
          <w:szCs w:val="28"/>
        </w:rPr>
        <w:t>人民币（大写）</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宋体" w:hAnsi="宋体" w:cs="宋体"/>
          <w:sz w:val="28"/>
          <w:szCs w:val="28"/>
        </w:rPr>
        <w:t>¥</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w:t>
      </w:r>
    </w:p>
    <w:p w14:paraId="7F76EB9C">
      <w:pPr>
        <w:spacing w:line="560" w:lineRule="atLeast"/>
        <w:ind w:firstLine="518"/>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合同价格形式：</w:t>
      </w:r>
      <w:r>
        <w:rPr>
          <w:rFonts w:ascii="仿宋" w:hAnsi="仿宋" w:eastAsia="仿宋"/>
          <w:sz w:val="28"/>
          <w:szCs w:val="28"/>
          <w:u w:val="single"/>
        </w:rPr>
        <w:t xml:space="preserve">                      </w:t>
      </w:r>
      <w:r>
        <w:rPr>
          <w:rFonts w:hint="eastAsia" w:ascii="仿宋" w:hAnsi="仿宋" w:eastAsia="仿宋"/>
          <w:sz w:val="28"/>
          <w:szCs w:val="28"/>
        </w:rPr>
        <w:t>。</w:t>
      </w:r>
    </w:p>
    <w:p w14:paraId="74AB2D79">
      <w:pPr>
        <w:keepNext/>
        <w:keepLines/>
        <w:spacing w:line="560" w:lineRule="atLeast"/>
        <w:outlineLvl w:val="3"/>
        <w:rPr>
          <w:rFonts w:ascii="仿宋" w:hAnsi="仿宋" w:eastAsia="仿宋"/>
          <w:b/>
          <w:sz w:val="28"/>
          <w:szCs w:val="28"/>
        </w:rPr>
      </w:pPr>
      <w:bookmarkStart w:id="13" w:name="_Toc351203485"/>
      <w:r>
        <w:rPr>
          <w:rFonts w:hint="eastAsia" w:ascii="仿宋" w:hAnsi="仿宋" w:eastAsia="仿宋"/>
          <w:b/>
          <w:sz w:val="28"/>
          <w:szCs w:val="28"/>
        </w:rPr>
        <w:t>五、</w:t>
      </w:r>
      <w:bookmarkEnd w:id="13"/>
      <w:r>
        <w:rPr>
          <w:rFonts w:hint="eastAsia" w:ascii="仿宋" w:hAnsi="仿宋" w:eastAsia="仿宋"/>
          <w:b/>
          <w:sz w:val="28"/>
          <w:szCs w:val="28"/>
        </w:rPr>
        <w:t>项目经理</w:t>
      </w:r>
    </w:p>
    <w:p w14:paraId="6EEDEC6B">
      <w:pPr>
        <w:spacing w:line="560" w:lineRule="atLeast"/>
        <w:ind w:firstLine="518"/>
        <w:rPr>
          <w:rFonts w:ascii="仿宋" w:hAnsi="仿宋" w:eastAsia="仿宋"/>
          <w:sz w:val="28"/>
          <w:szCs w:val="28"/>
        </w:rPr>
      </w:pPr>
      <w:r>
        <w:rPr>
          <w:rFonts w:hint="eastAsia" w:ascii="仿宋" w:hAnsi="仿宋" w:eastAsia="仿宋"/>
          <w:sz w:val="28"/>
          <w:szCs w:val="28"/>
        </w:rPr>
        <w:t>承包人项目经理：</w:t>
      </w:r>
      <w:r>
        <w:rPr>
          <w:rFonts w:ascii="仿宋" w:hAnsi="仿宋" w:eastAsia="仿宋"/>
          <w:sz w:val="28"/>
          <w:szCs w:val="28"/>
          <w:u w:val="single"/>
        </w:rPr>
        <w:t xml:space="preserve">                     </w:t>
      </w:r>
      <w:r>
        <w:rPr>
          <w:rFonts w:hint="eastAsia" w:ascii="仿宋" w:hAnsi="仿宋" w:eastAsia="仿宋"/>
          <w:sz w:val="28"/>
          <w:szCs w:val="28"/>
        </w:rPr>
        <w:t>。</w:t>
      </w:r>
    </w:p>
    <w:p w14:paraId="74D2354A">
      <w:pPr>
        <w:keepNext/>
        <w:keepLines/>
        <w:spacing w:line="560" w:lineRule="atLeast"/>
        <w:outlineLvl w:val="3"/>
        <w:rPr>
          <w:rFonts w:ascii="仿宋" w:hAnsi="仿宋" w:eastAsia="仿宋"/>
          <w:b/>
          <w:sz w:val="28"/>
          <w:szCs w:val="28"/>
        </w:rPr>
      </w:pPr>
      <w:bookmarkStart w:id="14" w:name="_Toc351203486"/>
      <w:r>
        <w:rPr>
          <w:rFonts w:hint="eastAsia" w:ascii="仿宋" w:hAnsi="仿宋" w:eastAsia="仿宋"/>
          <w:b/>
          <w:sz w:val="28"/>
          <w:szCs w:val="28"/>
        </w:rPr>
        <w:t>六、合同文件构成</w:t>
      </w:r>
      <w:bookmarkEnd w:id="14"/>
    </w:p>
    <w:p w14:paraId="00051FBA">
      <w:pPr>
        <w:spacing w:line="560" w:lineRule="atLeast"/>
        <w:ind w:firstLine="518"/>
        <w:rPr>
          <w:rFonts w:ascii="仿宋" w:hAnsi="仿宋" w:eastAsia="仿宋"/>
          <w:bCs/>
          <w:sz w:val="28"/>
          <w:szCs w:val="28"/>
        </w:rPr>
      </w:pPr>
      <w:r>
        <w:rPr>
          <w:rFonts w:hint="eastAsia" w:ascii="仿宋" w:hAnsi="仿宋" w:eastAsia="仿宋"/>
          <w:bCs/>
          <w:sz w:val="28"/>
          <w:szCs w:val="28"/>
        </w:rPr>
        <w:t>本协议书与下列文件一起构成合同文件：</w:t>
      </w:r>
    </w:p>
    <w:p w14:paraId="1A358941">
      <w:pPr>
        <w:spacing w:line="560" w:lineRule="atLeast"/>
        <w:ind w:firstLine="518"/>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）中标通知书（如果有）；</w:t>
      </w:r>
    </w:p>
    <w:p w14:paraId="4783BEBB">
      <w:pPr>
        <w:spacing w:line="560" w:lineRule="atLeast"/>
        <w:ind w:firstLine="518"/>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）投标函及投标函附录；</w:t>
      </w:r>
      <w:r>
        <w:rPr>
          <w:rFonts w:ascii="仿宋" w:hAnsi="仿宋" w:eastAsia="仿宋"/>
          <w:sz w:val="28"/>
          <w:szCs w:val="28"/>
        </w:rPr>
        <w:t xml:space="preserve"> </w:t>
      </w:r>
    </w:p>
    <w:p w14:paraId="30D0379B">
      <w:pPr>
        <w:spacing w:line="560" w:lineRule="atLeast"/>
        <w:ind w:firstLine="518"/>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）专用合同条款及其附件；</w:t>
      </w:r>
    </w:p>
    <w:p w14:paraId="23A2DCC4">
      <w:pPr>
        <w:spacing w:line="560" w:lineRule="atLeast"/>
        <w:ind w:firstLine="518"/>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）通用合同条款；</w:t>
      </w:r>
    </w:p>
    <w:p w14:paraId="7D4979EE">
      <w:pPr>
        <w:spacing w:line="560" w:lineRule="atLeast"/>
        <w:ind w:firstLine="518"/>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）技术标准和要求；</w:t>
      </w:r>
    </w:p>
    <w:p w14:paraId="5CD9C131">
      <w:pPr>
        <w:spacing w:line="560" w:lineRule="atLeast"/>
        <w:ind w:firstLine="518"/>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）图纸；</w:t>
      </w:r>
    </w:p>
    <w:p w14:paraId="696EB1AA">
      <w:pPr>
        <w:spacing w:line="560" w:lineRule="atLeast"/>
        <w:ind w:firstLine="518"/>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）已标价工程量清单或预算书；</w:t>
      </w:r>
    </w:p>
    <w:p w14:paraId="6DD5EBAE">
      <w:pPr>
        <w:spacing w:line="560" w:lineRule="atLeast"/>
        <w:ind w:firstLine="518"/>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）其他合同文件。</w:t>
      </w:r>
    </w:p>
    <w:p w14:paraId="6092AD87">
      <w:pPr>
        <w:spacing w:line="560" w:lineRule="atLeast"/>
        <w:ind w:firstLine="518"/>
        <w:jc w:val="left"/>
        <w:rPr>
          <w:rFonts w:ascii="仿宋" w:hAnsi="仿宋" w:eastAsia="仿宋"/>
          <w:sz w:val="28"/>
          <w:szCs w:val="28"/>
        </w:rPr>
      </w:pPr>
      <w:r>
        <w:rPr>
          <w:rFonts w:hint="eastAsia" w:ascii="仿宋" w:hAnsi="仿宋" w:eastAsia="仿宋"/>
          <w:sz w:val="28"/>
          <w:szCs w:val="28"/>
        </w:rPr>
        <w:t>在合同订立及履行过程中形成的与合同有关的文件均构成合同文件组成部分。</w:t>
      </w:r>
    </w:p>
    <w:p w14:paraId="1CBAC10D">
      <w:pPr>
        <w:spacing w:line="560" w:lineRule="atLeast"/>
        <w:ind w:firstLine="518"/>
        <w:jc w:val="left"/>
        <w:rPr>
          <w:rFonts w:ascii="仿宋" w:hAnsi="仿宋" w:eastAsia="仿宋"/>
          <w:sz w:val="28"/>
          <w:szCs w:val="28"/>
        </w:rPr>
      </w:pPr>
      <w:r>
        <w:rPr>
          <w:rFonts w:hint="eastAsia" w:ascii="仿宋" w:hAnsi="仿宋" w:eastAsia="仿宋"/>
          <w:sz w:val="28"/>
          <w:szCs w:val="28"/>
        </w:rPr>
        <w:t>上述各项合同文件包括合同当事人就该项合同文件所作出的补充和修改，属于同一类内容的文件，应以最新签署的为准。专用合同条款及其附件须经合同当事人签字或盖章。</w:t>
      </w:r>
    </w:p>
    <w:p w14:paraId="065E6FCB">
      <w:pPr>
        <w:keepNext/>
        <w:keepLines/>
        <w:spacing w:line="560" w:lineRule="atLeast"/>
        <w:outlineLvl w:val="3"/>
        <w:rPr>
          <w:rFonts w:hint="eastAsia" w:ascii="仿宋" w:hAnsi="仿宋" w:eastAsia="仿宋" w:cs="宋体"/>
          <w:b/>
          <w:sz w:val="28"/>
          <w:szCs w:val="28"/>
        </w:rPr>
      </w:pPr>
      <w:bookmarkStart w:id="15" w:name="_Toc351203487"/>
      <w:r>
        <w:rPr>
          <w:rFonts w:hint="eastAsia" w:ascii="仿宋" w:hAnsi="仿宋" w:eastAsia="仿宋" w:cs="宋体"/>
          <w:b/>
          <w:sz w:val="28"/>
          <w:szCs w:val="28"/>
        </w:rPr>
        <w:t>七、承诺</w:t>
      </w:r>
      <w:bookmarkEnd w:id="15"/>
    </w:p>
    <w:p w14:paraId="26471B02">
      <w:pPr>
        <w:spacing w:line="560" w:lineRule="atLeast"/>
        <w:ind w:firstLine="518"/>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发包人承诺按照法律规定履行项目审批手续、筹集工程建设资金并按照合同约定的期限和方式支付合同价款。</w:t>
      </w:r>
    </w:p>
    <w:p w14:paraId="2EF1767E">
      <w:pPr>
        <w:spacing w:line="560" w:lineRule="atLeast"/>
        <w:ind w:firstLine="518"/>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承包人承诺按照法律规定及合同约定组织完成工程施工，确保工程质量和安全，不进行转包及违法分包，并在缺陷责任期及保修期内承担相应的工程维修责任。</w:t>
      </w:r>
    </w:p>
    <w:p w14:paraId="6FD6BDCB">
      <w:pPr>
        <w:spacing w:line="560" w:lineRule="atLeast"/>
        <w:ind w:firstLine="518"/>
        <w:rPr>
          <w:rFonts w:ascii="仿宋" w:hAnsi="仿宋" w:eastAsia="仿宋"/>
          <w:bCs/>
          <w:sz w:val="28"/>
          <w:szCs w:val="28"/>
        </w:rPr>
      </w:pPr>
      <w:r>
        <w:rPr>
          <w:rFonts w:ascii="仿宋" w:hAnsi="仿宋" w:eastAsia="仿宋"/>
          <w:bCs/>
          <w:sz w:val="28"/>
          <w:szCs w:val="28"/>
        </w:rPr>
        <w:t>3.</w:t>
      </w:r>
      <w:r>
        <w:rPr>
          <w:rFonts w:hint="eastAsia" w:ascii="仿宋" w:hAnsi="仿宋" w:eastAsia="仿宋"/>
          <w:bCs/>
          <w:sz w:val="28"/>
          <w:szCs w:val="28"/>
        </w:rPr>
        <w:t>发包人和承包人通过招投标形式签订合同的，双方理解并承诺不再就同一工程另行签订与合同实质性内容相背离的协议。</w:t>
      </w:r>
      <w:bookmarkStart w:id="16" w:name="_Toc351203488"/>
    </w:p>
    <w:p w14:paraId="4EEAA1B7">
      <w:pPr>
        <w:spacing w:line="560" w:lineRule="atLeast"/>
        <w:ind w:firstLine="520"/>
        <w:rPr>
          <w:rFonts w:hint="eastAsia" w:ascii="仿宋" w:hAnsi="仿宋" w:eastAsia="仿宋"/>
          <w:bCs/>
          <w:sz w:val="28"/>
          <w:szCs w:val="28"/>
        </w:rPr>
      </w:pPr>
      <w:r>
        <w:rPr>
          <w:rFonts w:hint="eastAsia" w:ascii="仿宋" w:hAnsi="仿宋" w:eastAsia="仿宋"/>
          <w:b/>
          <w:bCs/>
          <w:sz w:val="28"/>
          <w:szCs w:val="28"/>
        </w:rPr>
        <w:t>八、词语含义</w:t>
      </w:r>
      <w:bookmarkEnd w:id="16"/>
    </w:p>
    <w:p w14:paraId="518856AF">
      <w:pPr>
        <w:spacing w:line="560" w:lineRule="atLeast"/>
        <w:ind w:firstLine="518"/>
        <w:rPr>
          <w:rFonts w:ascii="仿宋" w:hAnsi="仿宋" w:eastAsia="仿宋"/>
          <w:bCs/>
          <w:sz w:val="28"/>
          <w:szCs w:val="28"/>
        </w:rPr>
      </w:pPr>
      <w:r>
        <w:rPr>
          <w:rFonts w:hint="eastAsia" w:ascii="仿宋" w:hAnsi="仿宋" w:eastAsia="仿宋"/>
          <w:bCs/>
          <w:sz w:val="28"/>
          <w:szCs w:val="28"/>
        </w:rPr>
        <w:t>本协议书中词语含义与第二部分通用合同条款中赋予的含义相同。</w:t>
      </w:r>
    </w:p>
    <w:p w14:paraId="64DA2D42">
      <w:pPr>
        <w:keepNext/>
        <w:keepLines/>
        <w:spacing w:line="560" w:lineRule="atLeast"/>
        <w:outlineLvl w:val="3"/>
        <w:rPr>
          <w:rFonts w:hint="eastAsia" w:ascii="仿宋" w:hAnsi="仿宋" w:eastAsia="仿宋"/>
          <w:b/>
          <w:bCs/>
          <w:sz w:val="28"/>
          <w:szCs w:val="28"/>
        </w:rPr>
      </w:pPr>
      <w:bookmarkStart w:id="17" w:name="_Toc351203489"/>
      <w:r>
        <w:rPr>
          <w:rFonts w:hint="eastAsia" w:ascii="仿宋" w:hAnsi="仿宋" w:eastAsia="仿宋"/>
          <w:b/>
          <w:bCs/>
          <w:sz w:val="28"/>
          <w:szCs w:val="28"/>
        </w:rPr>
        <w:t>九、签订时间</w:t>
      </w:r>
      <w:bookmarkEnd w:id="17"/>
    </w:p>
    <w:p w14:paraId="6FB096E7">
      <w:pPr>
        <w:spacing w:line="560" w:lineRule="atLeast"/>
        <w:ind w:firstLine="518"/>
        <w:rPr>
          <w:rFonts w:ascii="仿宋" w:hAnsi="仿宋" w:eastAsia="仿宋"/>
          <w:bCs/>
          <w:sz w:val="28"/>
          <w:szCs w:val="28"/>
        </w:rPr>
      </w:pPr>
      <w:r>
        <w:rPr>
          <w:rFonts w:hint="eastAsia" w:ascii="仿宋" w:hAnsi="仿宋" w:eastAsia="仿宋"/>
          <w:bCs/>
          <w:sz w:val="28"/>
          <w:szCs w:val="28"/>
        </w:rPr>
        <w:t>本合同于</w:t>
      </w:r>
      <w:r>
        <w:rPr>
          <w:rFonts w:ascii="仿宋" w:hAnsi="仿宋" w:eastAsia="仿宋"/>
          <w:bCs/>
          <w:sz w:val="28"/>
          <w:szCs w:val="28"/>
          <w:u w:val="single"/>
        </w:rPr>
        <w:t xml:space="preserve">        </w:t>
      </w:r>
      <w:r>
        <w:rPr>
          <w:rFonts w:hint="eastAsia" w:ascii="仿宋" w:hAnsi="仿宋" w:eastAsia="仿宋"/>
          <w:bCs/>
          <w:sz w:val="28"/>
          <w:szCs w:val="28"/>
        </w:rPr>
        <w:t>年</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rPr>
        <w:t>月</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rPr>
        <w:t>日签订。</w:t>
      </w:r>
    </w:p>
    <w:p w14:paraId="1338B5F7">
      <w:pPr>
        <w:keepNext/>
        <w:keepLines/>
        <w:spacing w:line="560" w:lineRule="atLeast"/>
        <w:outlineLvl w:val="3"/>
        <w:rPr>
          <w:rFonts w:hint="eastAsia" w:ascii="仿宋" w:hAnsi="仿宋" w:eastAsia="仿宋" w:cs="宋体"/>
          <w:b/>
          <w:sz w:val="28"/>
          <w:szCs w:val="28"/>
        </w:rPr>
      </w:pPr>
      <w:bookmarkStart w:id="18" w:name="_Toc351203490"/>
      <w:r>
        <w:rPr>
          <w:rFonts w:hint="eastAsia" w:ascii="仿宋" w:hAnsi="仿宋" w:eastAsia="仿宋" w:cs="宋体"/>
          <w:b/>
          <w:sz w:val="28"/>
          <w:szCs w:val="28"/>
        </w:rPr>
        <w:t>十、签订地点</w:t>
      </w:r>
      <w:bookmarkEnd w:id="18"/>
    </w:p>
    <w:p w14:paraId="45168059">
      <w:pPr>
        <w:spacing w:line="560" w:lineRule="atLeast"/>
        <w:ind w:firstLine="518"/>
        <w:rPr>
          <w:rFonts w:ascii="仿宋" w:hAnsi="仿宋" w:eastAsia="仿宋"/>
          <w:bCs/>
          <w:sz w:val="28"/>
          <w:szCs w:val="28"/>
        </w:rPr>
      </w:pPr>
      <w:r>
        <w:rPr>
          <w:rFonts w:hint="eastAsia" w:ascii="仿宋" w:hAnsi="仿宋" w:eastAsia="仿宋"/>
          <w:bCs/>
          <w:sz w:val="28"/>
          <w:szCs w:val="28"/>
        </w:rPr>
        <w:t>本合同在</w:t>
      </w:r>
      <w:r>
        <w:rPr>
          <w:rFonts w:ascii="仿宋" w:hAnsi="仿宋" w:eastAsia="仿宋"/>
          <w:bCs/>
          <w:sz w:val="28"/>
          <w:szCs w:val="28"/>
          <w:u w:val="single"/>
        </w:rPr>
        <w:t xml:space="preserve">                                    </w:t>
      </w:r>
      <w:r>
        <w:rPr>
          <w:rFonts w:hint="eastAsia" w:ascii="仿宋" w:hAnsi="仿宋" w:eastAsia="仿宋"/>
          <w:bCs/>
          <w:sz w:val="28"/>
          <w:szCs w:val="28"/>
        </w:rPr>
        <w:t>签订。</w:t>
      </w:r>
    </w:p>
    <w:p w14:paraId="11C09653">
      <w:pPr>
        <w:keepNext/>
        <w:keepLines/>
        <w:spacing w:line="560" w:lineRule="atLeast"/>
        <w:outlineLvl w:val="3"/>
        <w:rPr>
          <w:rFonts w:hint="eastAsia" w:ascii="仿宋" w:hAnsi="仿宋" w:eastAsia="仿宋" w:cs="宋体"/>
          <w:b/>
          <w:sz w:val="28"/>
          <w:szCs w:val="28"/>
        </w:rPr>
      </w:pPr>
      <w:bookmarkStart w:id="19" w:name="_Toc351203491"/>
      <w:r>
        <w:rPr>
          <w:rFonts w:hint="eastAsia" w:ascii="仿宋" w:hAnsi="仿宋" w:eastAsia="仿宋" w:cs="宋体"/>
          <w:b/>
          <w:sz w:val="28"/>
          <w:szCs w:val="28"/>
        </w:rPr>
        <w:t>十一、补充协议</w:t>
      </w:r>
      <w:bookmarkEnd w:id="19"/>
    </w:p>
    <w:p w14:paraId="5DC39D42">
      <w:pPr>
        <w:spacing w:line="560" w:lineRule="atLeast"/>
        <w:ind w:firstLine="518"/>
        <w:rPr>
          <w:rFonts w:ascii="仿宋" w:hAnsi="仿宋" w:eastAsia="仿宋"/>
          <w:b/>
          <w:bCs/>
          <w:sz w:val="28"/>
          <w:szCs w:val="28"/>
        </w:rPr>
      </w:pPr>
      <w:r>
        <w:rPr>
          <w:rFonts w:hint="eastAsia" w:ascii="仿宋" w:hAnsi="仿宋" w:eastAsia="仿宋"/>
          <w:bCs/>
          <w:sz w:val="28"/>
          <w:szCs w:val="28"/>
        </w:rPr>
        <w:t>合同未尽事宜，合同当事人另行签订补充协议，补充协议是合同的组成部分。</w:t>
      </w:r>
    </w:p>
    <w:p w14:paraId="5ACEA0AC">
      <w:pPr>
        <w:keepNext/>
        <w:keepLines/>
        <w:spacing w:line="560" w:lineRule="atLeast"/>
        <w:outlineLvl w:val="3"/>
        <w:rPr>
          <w:rFonts w:hint="eastAsia" w:ascii="仿宋" w:hAnsi="仿宋" w:eastAsia="仿宋" w:cs="宋体"/>
          <w:b/>
          <w:sz w:val="28"/>
          <w:szCs w:val="28"/>
        </w:rPr>
      </w:pPr>
      <w:bookmarkStart w:id="20" w:name="_Toc351203492"/>
      <w:r>
        <w:rPr>
          <w:rFonts w:hint="eastAsia" w:ascii="仿宋" w:hAnsi="仿宋" w:eastAsia="仿宋" w:cs="宋体"/>
          <w:b/>
          <w:sz w:val="28"/>
          <w:szCs w:val="28"/>
        </w:rPr>
        <w:t>十二、合同生效</w:t>
      </w:r>
      <w:bookmarkEnd w:id="20"/>
    </w:p>
    <w:p w14:paraId="7323E4C7">
      <w:pPr>
        <w:spacing w:line="560" w:lineRule="atLeast"/>
        <w:ind w:firstLine="518"/>
        <w:rPr>
          <w:rFonts w:ascii="仿宋" w:hAnsi="仿宋" w:eastAsia="仿宋"/>
          <w:bCs/>
          <w:sz w:val="28"/>
          <w:szCs w:val="28"/>
        </w:rPr>
      </w:pPr>
      <w:r>
        <w:rPr>
          <w:rFonts w:hint="eastAsia" w:ascii="仿宋" w:hAnsi="仿宋" w:eastAsia="仿宋"/>
          <w:bCs/>
          <w:sz w:val="28"/>
          <w:szCs w:val="28"/>
        </w:rPr>
        <w:t>本合同自</w:t>
      </w:r>
      <w:r>
        <w:rPr>
          <w:rFonts w:ascii="仿宋" w:hAnsi="仿宋" w:eastAsia="仿宋"/>
          <w:bCs/>
          <w:sz w:val="28"/>
          <w:szCs w:val="28"/>
          <w:u w:val="single"/>
        </w:rPr>
        <w:t xml:space="preserve">                                   </w:t>
      </w:r>
      <w:r>
        <w:rPr>
          <w:rFonts w:hint="eastAsia" w:ascii="仿宋" w:hAnsi="仿宋" w:eastAsia="仿宋"/>
          <w:bCs/>
          <w:sz w:val="28"/>
          <w:szCs w:val="28"/>
        </w:rPr>
        <w:t>生效。</w:t>
      </w:r>
    </w:p>
    <w:p w14:paraId="7FE540E1">
      <w:pPr>
        <w:keepNext/>
        <w:keepLines/>
        <w:spacing w:line="560" w:lineRule="atLeast"/>
        <w:outlineLvl w:val="3"/>
        <w:rPr>
          <w:rFonts w:hint="eastAsia" w:ascii="仿宋" w:hAnsi="仿宋" w:eastAsia="仿宋" w:cs="宋体"/>
          <w:b/>
          <w:sz w:val="28"/>
          <w:szCs w:val="28"/>
        </w:rPr>
      </w:pPr>
      <w:bookmarkStart w:id="21" w:name="_Toc351203493"/>
      <w:r>
        <w:rPr>
          <w:rFonts w:hint="eastAsia" w:ascii="仿宋" w:hAnsi="仿宋" w:eastAsia="仿宋" w:cs="宋体"/>
          <w:b/>
          <w:sz w:val="28"/>
          <w:szCs w:val="28"/>
        </w:rPr>
        <w:t>十三、合同份数</w:t>
      </w:r>
      <w:bookmarkEnd w:id="21"/>
    </w:p>
    <w:p w14:paraId="521EBF9F">
      <w:pPr>
        <w:spacing w:line="560" w:lineRule="atLeast"/>
        <w:ind w:firstLine="518"/>
        <w:rPr>
          <w:rFonts w:hint="eastAsia" w:ascii="仿宋" w:hAnsi="仿宋" w:eastAsia="仿宋"/>
          <w:bCs/>
          <w:sz w:val="28"/>
          <w:szCs w:val="28"/>
        </w:rPr>
      </w:pPr>
      <w:r>
        <w:rPr>
          <w:rFonts w:hint="eastAsia" w:ascii="仿宋" w:hAnsi="仿宋" w:eastAsia="仿宋" w:cs="仿宋"/>
          <w:sz w:val="28"/>
          <w:szCs w:val="28"/>
        </w:rPr>
        <w:t>本合同一式四份，甲方、乙方各执一份，采购代理机构、兴化市行政审批局各一份。</w:t>
      </w:r>
    </w:p>
    <w:p w14:paraId="60EC3CEE">
      <w:pPr>
        <w:spacing w:line="560" w:lineRule="atLeast"/>
        <w:rPr>
          <w:rFonts w:ascii="仿宋" w:hAnsi="仿宋" w:eastAsia="仿宋"/>
          <w:sz w:val="28"/>
          <w:szCs w:val="28"/>
        </w:rPr>
      </w:pPr>
      <w:r>
        <w:rPr>
          <w:rFonts w:hint="eastAsia" w:ascii="仿宋" w:hAnsi="仿宋" w:eastAsia="仿宋"/>
          <w:sz w:val="28"/>
          <w:szCs w:val="28"/>
        </w:rPr>
        <w:t>发包人：</w:t>
      </w:r>
      <w:r>
        <w:rPr>
          <w:rFonts w:ascii="仿宋" w:hAnsi="仿宋" w:eastAsia="仿宋"/>
          <w:sz w:val="28"/>
          <w:szCs w:val="28"/>
        </w:rPr>
        <w:t xml:space="preserve">  (</w:t>
      </w:r>
      <w:r>
        <w:rPr>
          <w:rFonts w:hint="eastAsia" w:ascii="仿宋" w:hAnsi="仿宋" w:eastAsia="仿宋"/>
          <w:sz w:val="28"/>
          <w:szCs w:val="28"/>
        </w:rPr>
        <w:t>公章</w:t>
      </w:r>
      <w:r>
        <w:rPr>
          <w:rFonts w:ascii="仿宋" w:hAnsi="仿宋" w:eastAsia="仿宋"/>
          <w:sz w:val="28"/>
          <w:szCs w:val="28"/>
        </w:rPr>
        <w:t xml:space="preserve">)             </w:t>
      </w:r>
      <w:r>
        <w:rPr>
          <w:rFonts w:hint="eastAsia" w:ascii="仿宋" w:hAnsi="仿宋" w:eastAsia="仿宋"/>
          <w:sz w:val="28"/>
          <w:szCs w:val="28"/>
        </w:rPr>
        <w:t xml:space="preserve">             承包人：</w:t>
      </w:r>
      <w:r>
        <w:rPr>
          <w:rFonts w:ascii="仿宋" w:hAnsi="仿宋" w:eastAsia="仿宋"/>
          <w:sz w:val="28"/>
          <w:szCs w:val="28"/>
        </w:rPr>
        <w:t xml:space="preserve">  (</w:t>
      </w:r>
      <w:r>
        <w:rPr>
          <w:rFonts w:hint="eastAsia" w:ascii="仿宋" w:hAnsi="仿宋" w:eastAsia="仿宋"/>
          <w:sz w:val="28"/>
          <w:szCs w:val="28"/>
        </w:rPr>
        <w:t>公章</w:t>
      </w:r>
      <w:r>
        <w:rPr>
          <w:rFonts w:ascii="仿宋" w:hAnsi="仿宋" w:eastAsia="仿宋"/>
          <w:sz w:val="28"/>
          <w:szCs w:val="28"/>
        </w:rPr>
        <w:t xml:space="preserve">)                               </w:t>
      </w:r>
    </w:p>
    <w:p w14:paraId="557C5DF0">
      <w:pPr>
        <w:spacing w:line="560" w:lineRule="atLeast"/>
        <w:rPr>
          <w:rFonts w:ascii="仿宋" w:hAnsi="仿宋" w:eastAsia="仿宋"/>
          <w:sz w:val="28"/>
          <w:szCs w:val="28"/>
        </w:rPr>
      </w:pPr>
      <w:r>
        <w:rPr>
          <w:rFonts w:hint="eastAsia" w:ascii="仿宋" w:hAnsi="仿宋" w:eastAsia="仿宋"/>
          <w:sz w:val="28"/>
          <w:szCs w:val="28"/>
        </w:rPr>
        <w:t>法定代表人或其委托代理人：（签字）   法定代表人或其委托代理人：（签字</w:t>
      </w:r>
      <w:r>
        <w:rPr>
          <w:rFonts w:ascii="仿宋" w:hAnsi="仿宋" w:eastAsia="仿宋"/>
          <w:sz w:val="28"/>
          <w:szCs w:val="28"/>
        </w:rPr>
        <w:t xml:space="preserve">              </w:t>
      </w:r>
    </w:p>
    <w:p w14:paraId="21910B7F">
      <w:pPr>
        <w:tabs>
          <w:tab w:val="left" w:pos="4410"/>
        </w:tabs>
        <w:spacing w:line="560" w:lineRule="atLeast"/>
        <w:rPr>
          <w:rFonts w:ascii="仿宋" w:hAnsi="仿宋" w:eastAsia="仿宋"/>
          <w:sz w:val="28"/>
          <w:szCs w:val="28"/>
        </w:rPr>
      </w:pPr>
      <w:r>
        <w:rPr>
          <w:rFonts w:hint="eastAsia" w:ascii="仿宋" w:hAnsi="仿宋" w:eastAsia="仿宋"/>
          <w:sz w:val="28"/>
          <w:szCs w:val="28"/>
        </w:rPr>
        <w:t>组织机构代码：</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组织机构代码：</w:t>
      </w:r>
      <w:r>
        <w:rPr>
          <w:rFonts w:ascii="仿宋" w:hAnsi="仿宋" w:eastAsia="仿宋"/>
          <w:sz w:val="28"/>
          <w:szCs w:val="28"/>
          <w:u w:val="single"/>
        </w:rPr>
        <w:t xml:space="preserve">  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p>
    <w:p w14:paraId="212D396A">
      <w:pPr>
        <w:spacing w:line="560" w:lineRule="atLeast"/>
        <w:rPr>
          <w:rFonts w:ascii="仿宋" w:hAnsi="仿宋" w:eastAsia="仿宋"/>
          <w:sz w:val="28"/>
          <w:szCs w:val="28"/>
        </w:rPr>
      </w:pPr>
      <w:r>
        <w:rPr>
          <w:rFonts w:hint="eastAsia" w:ascii="仿宋" w:hAnsi="仿宋" w:eastAsia="仿宋"/>
          <w:sz w:val="28"/>
          <w:szCs w:val="28"/>
        </w:rPr>
        <w:t>地</w:t>
      </w:r>
      <w:r>
        <w:rPr>
          <w:rFonts w:ascii="仿宋" w:hAnsi="仿宋" w:eastAsia="仿宋"/>
          <w:sz w:val="28"/>
          <w:szCs w:val="28"/>
        </w:rPr>
        <w:t xml:space="preserve">  </w:t>
      </w:r>
      <w:r>
        <w:rPr>
          <w:rFonts w:hint="eastAsia" w:ascii="仿宋" w:hAnsi="仿宋" w:eastAsia="仿宋"/>
          <w:sz w:val="28"/>
          <w:szCs w:val="28"/>
        </w:rPr>
        <w:t>址：</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地</w:t>
      </w:r>
      <w:r>
        <w:rPr>
          <w:rFonts w:ascii="仿宋" w:hAnsi="仿宋" w:eastAsia="仿宋"/>
          <w:sz w:val="28"/>
          <w:szCs w:val="28"/>
        </w:rPr>
        <w:t xml:space="preserve">  </w:t>
      </w:r>
      <w:r>
        <w:rPr>
          <w:rFonts w:hint="eastAsia" w:ascii="仿宋" w:hAnsi="仿宋" w:eastAsia="仿宋"/>
          <w:sz w:val="28"/>
          <w:szCs w:val="28"/>
        </w:rPr>
        <w:t>址：</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3C8AB5BA">
      <w:pPr>
        <w:spacing w:line="560" w:lineRule="atLeast"/>
        <w:rPr>
          <w:rFonts w:ascii="仿宋" w:hAnsi="仿宋" w:eastAsia="仿宋"/>
          <w:sz w:val="28"/>
          <w:szCs w:val="28"/>
        </w:rPr>
      </w:pPr>
      <w:r>
        <w:rPr>
          <w:rFonts w:hint="eastAsia" w:ascii="仿宋" w:hAnsi="仿宋" w:eastAsia="仿宋"/>
          <w:sz w:val="28"/>
          <w:szCs w:val="28"/>
        </w:rPr>
        <w:t>邮政编码：</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邮政编码：</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23C243A8">
      <w:pPr>
        <w:spacing w:line="560" w:lineRule="atLeast"/>
        <w:rPr>
          <w:rFonts w:ascii="仿宋" w:hAnsi="仿宋" w:eastAsia="仿宋"/>
          <w:sz w:val="28"/>
          <w:szCs w:val="28"/>
        </w:rPr>
      </w:pPr>
      <w:r>
        <w:rPr>
          <w:rFonts w:hint="eastAsia" w:ascii="仿宋" w:hAnsi="仿宋" w:eastAsia="仿宋"/>
          <w:sz w:val="28"/>
          <w:szCs w:val="28"/>
        </w:rPr>
        <w:t>法定代表人：</w:t>
      </w:r>
      <w:r>
        <w:rPr>
          <w:rFonts w:ascii="仿宋" w:hAnsi="仿宋" w:eastAsia="仿宋"/>
          <w:sz w:val="28"/>
          <w:szCs w:val="28"/>
          <w:u w:val="single"/>
        </w:rPr>
        <w:t xml:space="preserve">           </w:t>
      </w:r>
      <w:r>
        <w:rPr>
          <w:rFonts w:ascii="仿宋" w:hAnsi="仿宋" w:eastAsia="仿宋"/>
          <w:sz w:val="28"/>
          <w:szCs w:val="28"/>
        </w:rPr>
        <w:t xml:space="preserve">  </w:t>
      </w:r>
      <w:r>
        <w:rPr>
          <w:rFonts w:hint="eastAsia" w:ascii="仿宋" w:hAnsi="仿宋" w:eastAsia="仿宋"/>
          <w:sz w:val="28"/>
          <w:szCs w:val="28"/>
        </w:rPr>
        <w:t xml:space="preserve">              法定代表人：</w:t>
      </w:r>
      <w:r>
        <w:rPr>
          <w:rFonts w:ascii="仿宋" w:hAnsi="仿宋" w:eastAsia="仿宋"/>
          <w:sz w:val="28"/>
          <w:szCs w:val="28"/>
          <w:u w:val="single"/>
        </w:rPr>
        <w:t xml:space="preserve">             </w:t>
      </w:r>
    </w:p>
    <w:p w14:paraId="4799B1B5">
      <w:pPr>
        <w:spacing w:line="560" w:lineRule="atLeast"/>
        <w:rPr>
          <w:rFonts w:ascii="仿宋" w:hAnsi="仿宋" w:eastAsia="仿宋"/>
          <w:sz w:val="28"/>
          <w:szCs w:val="28"/>
        </w:rPr>
      </w:pPr>
      <w:r>
        <w:rPr>
          <w:rFonts w:hint="eastAsia" w:ascii="仿宋" w:hAnsi="仿宋" w:eastAsia="仿宋"/>
          <w:sz w:val="28"/>
          <w:szCs w:val="28"/>
        </w:rPr>
        <w:t>委托代理人：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委托代理人：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135913A7">
      <w:pPr>
        <w:spacing w:line="560" w:lineRule="atLeast"/>
        <w:rPr>
          <w:rFonts w:ascii="仿宋" w:hAnsi="仿宋" w:eastAsia="仿宋"/>
          <w:sz w:val="28"/>
          <w:szCs w:val="28"/>
        </w:rPr>
      </w:pPr>
      <w:r>
        <w:rPr>
          <w:rFonts w:hint="eastAsia" w:ascii="仿宋" w:hAnsi="仿宋" w:eastAsia="仿宋"/>
          <w:sz w:val="28"/>
          <w:szCs w:val="28"/>
        </w:rPr>
        <w:t>电</w:t>
      </w:r>
      <w:r>
        <w:rPr>
          <w:rFonts w:ascii="仿宋" w:hAnsi="仿宋" w:eastAsia="仿宋"/>
          <w:sz w:val="28"/>
          <w:szCs w:val="28"/>
        </w:rPr>
        <w:t xml:space="preserve">  </w:t>
      </w:r>
      <w:r>
        <w:rPr>
          <w:rFonts w:hint="eastAsia" w:ascii="仿宋" w:hAnsi="仿宋" w:eastAsia="仿宋"/>
          <w:sz w:val="28"/>
          <w:szCs w:val="28"/>
        </w:rPr>
        <w:t>话：</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电</w:t>
      </w:r>
      <w:r>
        <w:rPr>
          <w:rFonts w:ascii="仿宋" w:hAnsi="仿宋" w:eastAsia="仿宋"/>
          <w:sz w:val="28"/>
          <w:szCs w:val="28"/>
        </w:rPr>
        <w:t xml:space="preserve">  </w:t>
      </w:r>
      <w:r>
        <w:rPr>
          <w:rFonts w:hint="eastAsia" w:ascii="仿宋" w:hAnsi="仿宋" w:eastAsia="仿宋"/>
          <w:sz w:val="28"/>
          <w:szCs w:val="28"/>
        </w:rPr>
        <w:t>话：</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13B65624">
      <w:pPr>
        <w:spacing w:line="560" w:lineRule="atLeast"/>
        <w:rPr>
          <w:rFonts w:ascii="仿宋" w:hAnsi="仿宋" w:eastAsia="仿宋"/>
          <w:sz w:val="28"/>
          <w:szCs w:val="28"/>
        </w:rPr>
      </w:pPr>
      <w:r>
        <w:rPr>
          <w:rFonts w:hint="eastAsia" w:ascii="仿宋" w:hAnsi="仿宋" w:eastAsia="仿宋"/>
          <w:sz w:val="28"/>
          <w:szCs w:val="28"/>
        </w:rPr>
        <w:t>传</w:t>
      </w:r>
      <w:r>
        <w:rPr>
          <w:rFonts w:ascii="仿宋" w:hAnsi="仿宋" w:eastAsia="仿宋"/>
          <w:sz w:val="28"/>
          <w:szCs w:val="28"/>
        </w:rPr>
        <w:t xml:space="preserve">  </w:t>
      </w:r>
      <w:r>
        <w:rPr>
          <w:rFonts w:hint="eastAsia" w:ascii="仿宋" w:hAnsi="仿宋" w:eastAsia="仿宋"/>
          <w:sz w:val="28"/>
          <w:szCs w:val="28"/>
        </w:rPr>
        <w:t>真：</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传</w:t>
      </w:r>
      <w:r>
        <w:rPr>
          <w:rFonts w:ascii="仿宋" w:hAnsi="仿宋" w:eastAsia="仿宋"/>
          <w:sz w:val="28"/>
          <w:szCs w:val="28"/>
        </w:rPr>
        <w:t xml:space="preserve">  </w:t>
      </w:r>
      <w:r>
        <w:rPr>
          <w:rFonts w:hint="eastAsia" w:ascii="仿宋" w:hAnsi="仿宋" w:eastAsia="仿宋"/>
          <w:sz w:val="28"/>
          <w:szCs w:val="28"/>
        </w:rPr>
        <w:t>真：</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29D3A772">
      <w:pPr>
        <w:spacing w:line="560" w:lineRule="atLeast"/>
        <w:rPr>
          <w:rFonts w:ascii="仿宋" w:hAnsi="仿宋" w:eastAsia="仿宋"/>
          <w:sz w:val="28"/>
          <w:szCs w:val="28"/>
        </w:rPr>
      </w:pPr>
      <w:r>
        <w:rPr>
          <w:rFonts w:hint="eastAsia" w:ascii="仿宋" w:hAnsi="仿宋" w:eastAsia="仿宋"/>
          <w:sz w:val="28"/>
          <w:szCs w:val="28"/>
        </w:rPr>
        <w:t>电子信箱：</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电子信箱：</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595EFDEB">
      <w:pPr>
        <w:spacing w:line="560" w:lineRule="atLeast"/>
        <w:rPr>
          <w:rFonts w:ascii="仿宋" w:hAnsi="仿宋" w:eastAsia="仿宋"/>
          <w:sz w:val="28"/>
          <w:szCs w:val="28"/>
        </w:rPr>
      </w:pPr>
      <w:r>
        <w:rPr>
          <w:rFonts w:hint="eastAsia" w:ascii="仿宋" w:hAnsi="仿宋" w:eastAsia="仿宋"/>
          <w:sz w:val="28"/>
          <w:szCs w:val="28"/>
        </w:rPr>
        <w:t>开户银行：</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开户银行：</w:t>
      </w:r>
      <w:r>
        <w:rPr>
          <w:rFonts w:ascii="仿宋" w:hAnsi="仿宋" w:eastAsia="仿宋"/>
          <w:sz w:val="28"/>
          <w:szCs w:val="28"/>
          <w:u w:val="single"/>
        </w:rPr>
        <w:t xml:space="preserve">                 </w:t>
      </w:r>
    </w:p>
    <w:p w14:paraId="3FDF0C09">
      <w:pPr>
        <w:ind w:firstLine="23"/>
        <w:rPr>
          <w:rFonts w:hint="eastAsia"/>
          <w:color w:val="000000"/>
        </w:rPr>
      </w:pPr>
      <w:r>
        <w:rPr>
          <w:rFonts w:hint="eastAsia" w:ascii="仿宋" w:hAnsi="仿宋" w:eastAsia="仿宋"/>
          <w:sz w:val="28"/>
          <w:szCs w:val="28"/>
        </w:rPr>
        <w:t>账</w:t>
      </w:r>
      <w:r>
        <w:rPr>
          <w:rFonts w:ascii="仿宋" w:hAnsi="仿宋" w:eastAsia="仿宋"/>
          <w:sz w:val="28"/>
          <w:szCs w:val="28"/>
        </w:rPr>
        <w:t xml:space="preserve">  </w:t>
      </w:r>
      <w:r>
        <w:rPr>
          <w:rFonts w:hint="eastAsia" w:ascii="仿宋" w:hAnsi="仿宋" w:eastAsia="仿宋"/>
          <w:sz w:val="28"/>
          <w:szCs w:val="28"/>
        </w:rPr>
        <w:t>号：</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 xml:space="preserve">             账</w:t>
      </w:r>
      <w:r>
        <w:rPr>
          <w:rFonts w:ascii="仿宋" w:hAnsi="仿宋" w:eastAsia="仿宋"/>
          <w:sz w:val="28"/>
          <w:szCs w:val="28"/>
        </w:rPr>
        <w:t xml:space="preserve">  </w:t>
      </w:r>
      <w:r>
        <w:rPr>
          <w:rFonts w:hint="eastAsia" w:ascii="仿宋" w:hAnsi="仿宋" w:eastAsia="仿宋"/>
          <w:sz w:val="28"/>
          <w:szCs w:val="28"/>
        </w:rPr>
        <w:t>号：</w:t>
      </w:r>
      <w:r>
        <w:rPr>
          <w:rFonts w:ascii="仿宋" w:hAnsi="仿宋" w:eastAsia="仿宋"/>
          <w:sz w:val="28"/>
          <w:szCs w:val="28"/>
          <w:u w:val="single"/>
        </w:rPr>
        <w:t xml:space="preserve">      </w:t>
      </w:r>
    </w:p>
    <w:p w14:paraId="7560A417">
      <w:pPr>
        <w:jc w:val="both"/>
        <w:rPr>
          <w:rFonts w:hint="eastAsia" w:ascii="黑体" w:hAnsi="宋体" w:eastAsia="黑体"/>
          <w:b/>
          <w:bCs/>
          <w:color w:val="000000"/>
          <w:sz w:val="28"/>
          <w:szCs w:val="28"/>
        </w:rPr>
      </w:pPr>
    </w:p>
    <w:p w14:paraId="212D88AA">
      <w:pPr>
        <w:ind w:firstLine="23"/>
        <w:jc w:val="center"/>
        <w:rPr>
          <w:rFonts w:hint="eastAsia" w:ascii="黑体" w:hAnsi="宋体" w:eastAsia="黑体"/>
          <w:b/>
          <w:bCs/>
          <w:color w:val="000000"/>
          <w:sz w:val="28"/>
          <w:szCs w:val="28"/>
        </w:rPr>
      </w:pPr>
    </w:p>
    <w:p w14:paraId="5197FF37">
      <w:pPr>
        <w:ind w:firstLine="23"/>
        <w:jc w:val="center"/>
        <w:rPr>
          <w:rFonts w:hint="eastAsia" w:ascii="黑体" w:hAnsi="宋体" w:eastAsia="黑体"/>
          <w:b/>
          <w:bCs/>
          <w:color w:val="000000"/>
          <w:sz w:val="28"/>
          <w:szCs w:val="28"/>
        </w:rPr>
      </w:pPr>
    </w:p>
    <w:p w14:paraId="0591D048">
      <w:pPr>
        <w:ind w:firstLine="23"/>
        <w:jc w:val="center"/>
        <w:rPr>
          <w:rFonts w:hint="eastAsia" w:ascii="黑体" w:hAnsi="宋体" w:eastAsia="黑体"/>
          <w:b/>
          <w:bCs/>
          <w:color w:val="000000"/>
          <w:sz w:val="28"/>
          <w:szCs w:val="28"/>
        </w:rPr>
      </w:pPr>
    </w:p>
    <w:p w14:paraId="1DA93D3A">
      <w:pPr>
        <w:ind w:firstLine="23"/>
        <w:jc w:val="center"/>
        <w:rPr>
          <w:rFonts w:hint="eastAsia" w:ascii="黑体" w:hAnsi="宋体" w:eastAsia="黑体"/>
          <w:b/>
          <w:bCs/>
          <w:color w:val="000000"/>
          <w:sz w:val="28"/>
          <w:szCs w:val="28"/>
        </w:rPr>
      </w:pPr>
    </w:p>
    <w:p w14:paraId="3EF7596C">
      <w:pPr>
        <w:jc w:val="both"/>
        <w:rPr>
          <w:rFonts w:hint="eastAsia" w:ascii="黑体" w:hAnsi="宋体" w:eastAsia="黑体"/>
          <w:b/>
          <w:bCs/>
          <w:color w:val="000000"/>
          <w:sz w:val="28"/>
          <w:szCs w:val="28"/>
        </w:rPr>
      </w:pPr>
    </w:p>
    <w:p w14:paraId="4F2152BE">
      <w:pPr>
        <w:ind w:firstLine="23"/>
        <w:jc w:val="center"/>
        <w:rPr>
          <w:rFonts w:hint="eastAsia" w:ascii="黑体" w:hAnsi="宋体" w:eastAsia="黑体"/>
          <w:b/>
          <w:bCs/>
          <w:color w:val="000000"/>
          <w:sz w:val="28"/>
          <w:szCs w:val="28"/>
        </w:rPr>
      </w:pPr>
    </w:p>
    <w:p w14:paraId="04EE3E9A">
      <w:pPr>
        <w:ind w:firstLine="23"/>
        <w:jc w:val="center"/>
        <w:rPr>
          <w:rFonts w:hint="eastAsia" w:ascii="黑体" w:hAnsi="宋体" w:eastAsia="黑体"/>
          <w:b/>
          <w:bCs/>
          <w:color w:val="000000"/>
          <w:sz w:val="28"/>
          <w:szCs w:val="28"/>
        </w:rPr>
      </w:pPr>
    </w:p>
    <w:p w14:paraId="5B184984">
      <w:pPr>
        <w:ind w:firstLine="23"/>
        <w:jc w:val="center"/>
        <w:rPr>
          <w:rFonts w:hint="eastAsia" w:ascii="黑体" w:hAnsi="宋体" w:eastAsia="黑体"/>
          <w:b/>
          <w:bCs/>
          <w:color w:val="000000"/>
          <w:sz w:val="28"/>
          <w:szCs w:val="28"/>
        </w:rPr>
      </w:pPr>
    </w:p>
    <w:p w14:paraId="5B3A3D9C">
      <w:pPr>
        <w:ind w:firstLine="23"/>
        <w:jc w:val="center"/>
        <w:rPr>
          <w:rFonts w:hint="eastAsia" w:ascii="黑体" w:hAnsi="宋体" w:eastAsia="黑体"/>
          <w:b/>
          <w:bCs/>
          <w:color w:val="000000"/>
          <w:sz w:val="28"/>
          <w:szCs w:val="28"/>
        </w:rPr>
      </w:pPr>
    </w:p>
    <w:p w14:paraId="53B3E215">
      <w:pPr>
        <w:ind w:firstLine="23"/>
        <w:jc w:val="center"/>
        <w:rPr>
          <w:rFonts w:hint="eastAsia" w:ascii="黑体" w:hAnsi="宋体" w:eastAsia="黑体"/>
          <w:b/>
          <w:bCs/>
          <w:color w:val="000000"/>
          <w:sz w:val="28"/>
          <w:szCs w:val="28"/>
        </w:rPr>
      </w:pPr>
    </w:p>
    <w:p w14:paraId="378F381F">
      <w:pPr>
        <w:ind w:firstLine="23"/>
        <w:jc w:val="center"/>
        <w:rPr>
          <w:rFonts w:hint="eastAsia" w:ascii="黑体" w:hAnsi="宋体" w:eastAsia="黑体"/>
          <w:b/>
          <w:bCs/>
          <w:color w:val="000000"/>
          <w:sz w:val="28"/>
          <w:szCs w:val="28"/>
        </w:rPr>
      </w:pPr>
    </w:p>
    <w:p w14:paraId="15070B09">
      <w:pPr>
        <w:ind w:firstLine="23"/>
        <w:jc w:val="center"/>
        <w:rPr>
          <w:rFonts w:hint="eastAsia" w:ascii="黑体" w:hAnsi="宋体" w:eastAsia="黑体"/>
          <w:b/>
          <w:bCs/>
          <w:color w:val="000000"/>
          <w:sz w:val="28"/>
          <w:szCs w:val="28"/>
        </w:rPr>
      </w:pPr>
    </w:p>
    <w:p w14:paraId="4EA936DA">
      <w:pPr>
        <w:ind w:firstLine="23"/>
        <w:jc w:val="center"/>
        <w:rPr>
          <w:rFonts w:hint="eastAsia" w:ascii="黑体" w:hAnsi="宋体" w:eastAsia="黑体"/>
          <w:b/>
          <w:bCs/>
          <w:color w:val="000000"/>
          <w:sz w:val="28"/>
          <w:szCs w:val="28"/>
        </w:rPr>
      </w:pPr>
    </w:p>
    <w:p w14:paraId="2F4D2AF0">
      <w:pPr>
        <w:ind w:firstLine="23"/>
        <w:jc w:val="center"/>
        <w:rPr>
          <w:rFonts w:hint="eastAsia" w:ascii="黑体" w:hAnsi="宋体" w:eastAsia="黑体"/>
          <w:b/>
          <w:bCs/>
          <w:color w:val="000000"/>
          <w:sz w:val="28"/>
          <w:szCs w:val="28"/>
        </w:rPr>
      </w:pPr>
    </w:p>
    <w:p w14:paraId="3CBACC13">
      <w:pPr>
        <w:ind w:firstLine="23"/>
        <w:jc w:val="center"/>
        <w:rPr>
          <w:rFonts w:hint="eastAsia" w:ascii="黑体" w:hAnsi="宋体" w:eastAsia="黑体"/>
          <w:b/>
          <w:bCs/>
          <w:color w:val="000000"/>
          <w:sz w:val="28"/>
          <w:szCs w:val="28"/>
        </w:rPr>
      </w:pPr>
    </w:p>
    <w:p w14:paraId="73D1164F">
      <w:pPr>
        <w:ind w:firstLine="23"/>
        <w:jc w:val="center"/>
        <w:rPr>
          <w:rFonts w:hint="eastAsia" w:ascii="黑体" w:hAnsi="宋体" w:eastAsia="黑体"/>
          <w:b/>
          <w:bCs/>
          <w:color w:val="000000"/>
          <w:sz w:val="28"/>
          <w:szCs w:val="28"/>
        </w:rPr>
      </w:pPr>
    </w:p>
    <w:p w14:paraId="2919DF36">
      <w:pPr>
        <w:ind w:firstLine="23"/>
        <w:jc w:val="center"/>
        <w:rPr>
          <w:rFonts w:hint="eastAsia" w:ascii="黑体" w:hAnsi="宋体" w:eastAsia="黑体"/>
          <w:b/>
          <w:bCs/>
          <w:color w:val="000000"/>
          <w:sz w:val="28"/>
          <w:szCs w:val="28"/>
        </w:rPr>
      </w:pPr>
    </w:p>
    <w:p w14:paraId="06AE268E">
      <w:pPr>
        <w:ind w:firstLine="23"/>
        <w:jc w:val="center"/>
        <w:rPr>
          <w:rFonts w:hint="eastAsia" w:ascii="黑体" w:hAnsi="宋体" w:eastAsia="黑体"/>
          <w:b/>
          <w:bCs/>
          <w:color w:val="000000"/>
          <w:sz w:val="28"/>
          <w:szCs w:val="28"/>
        </w:rPr>
      </w:pPr>
    </w:p>
    <w:p w14:paraId="19F8EEE1">
      <w:pPr>
        <w:ind w:firstLine="23"/>
        <w:jc w:val="center"/>
        <w:rPr>
          <w:rFonts w:hint="eastAsia" w:ascii="黑体" w:hAnsi="宋体" w:eastAsia="黑体"/>
          <w:b/>
          <w:bCs/>
          <w:color w:val="000000"/>
          <w:sz w:val="28"/>
          <w:szCs w:val="28"/>
        </w:rPr>
      </w:pPr>
    </w:p>
    <w:p w14:paraId="021243D9">
      <w:pPr>
        <w:ind w:firstLine="23"/>
        <w:jc w:val="center"/>
        <w:rPr>
          <w:rFonts w:hint="eastAsia" w:ascii="黑体" w:hAnsi="宋体" w:eastAsia="黑体"/>
          <w:b/>
          <w:bCs/>
          <w:color w:val="000000"/>
          <w:sz w:val="28"/>
          <w:szCs w:val="28"/>
        </w:rPr>
      </w:pPr>
    </w:p>
    <w:p w14:paraId="70FAFB6C">
      <w:pPr>
        <w:ind w:firstLine="23"/>
        <w:jc w:val="center"/>
        <w:rPr>
          <w:color w:val="000000"/>
        </w:rPr>
      </w:pPr>
      <w:r>
        <w:rPr>
          <w:rFonts w:hint="eastAsia" w:ascii="黑体" w:hAnsi="宋体" w:eastAsia="黑体"/>
          <w:b/>
          <w:bCs/>
          <w:color w:val="000000"/>
          <w:sz w:val="28"/>
          <w:szCs w:val="28"/>
        </w:rPr>
        <w:t>十一、谈判响应文件格式</w:t>
      </w:r>
    </w:p>
    <w:p w14:paraId="0545D596">
      <w:pPr>
        <w:rPr>
          <w:rFonts w:ascii="黑体" w:eastAsia="黑体"/>
          <w:b/>
          <w:bCs/>
          <w:color w:val="000000"/>
          <w:sz w:val="44"/>
        </w:rPr>
      </w:pPr>
    </w:p>
    <w:p w14:paraId="6C2C5640">
      <w:pPr>
        <w:rPr>
          <w:rFonts w:ascii="黑体" w:eastAsia="黑体"/>
          <w:b/>
          <w:bCs/>
          <w:color w:val="000000"/>
          <w:sz w:val="44"/>
        </w:rPr>
      </w:pPr>
    </w:p>
    <w:p w14:paraId="5632AFC8">
      <w:pPr>
        <w:rPr>
          <w:rFonts w:ascii="黑体" w:eastAsia="黑体"/>
          <w:b/>
          <w:bCs/>
          <w:color w:val="000000"/>
          <w:sz w:val="44"/>
        </w:rPr>
      </w:pPr>
    </w:p>
    <w:p w14:paraId="381AD4EF">
      <w:pPr>
        <w:rPr>
          <w:rFonts w:ascii="黑体" w:eastAsia="黑体"/>
          <w:b/>
          <w:bCs/>
          <w:color w:val="000000"/>
          <w:sz w:val="44"/>
        </w:rPr>
      </w:pPr>
    </w:p>
    <w:p w14:paraId="312B1FCC">
      <w:pPr>
        <w:jc w:val="center"/>
        <w:rPr>
          <w:rFonts w:ascii="黑体" w:eastAsia="黑体"/>
          <w:b/>
          <w:bCs/>
          <w:color w:val="000000"/>
          <w:sz w:val="44"/>
        </w:rPr>
      </w:pPr>
      <w:r>
        <w:rPr>
          <w:rFonts w:hint="eastAsia" w:ascii="黑体" w:eastAsia="黑体"/>
          <w:b/>
          <w:bCs/>
          <w:color w:val="000000"/>
          <w:sz w:val="44"/>
        </w:rPr>
        <w:t>谈判 响 应 文 件</w:t>
      </w:r>
    </w:p>
    <w:p w14:paraId="357A5662">
      <w:pPr>
        <w:jc w:val="center"/>
        <w:rPr>
          <w:rFonts w:ascii="黑体" w:eastAsia="黑体"/>
          <w:b/>
          <w:bCs/>
          <w:color w:val="000000"/>
          <w:sz w:val="44"/>
        </w:rPr>
      </w:pPr>
    </w:p>
    <w:p w14:paraId="6C6CFA10">
      <w:pPr>
        <w:rPr>
          <w:rFonts w:ascii="黑体" w:eastAsia="黑体"/>
          <w:b/>
          <w:bCs/>
          <w:color w:val="000000"/>
          <w:sz w:val="44"/>
        </w:rPr>
      </w:pPr>
    </w:p>
    <w:p w14:paraId="33C0D39F">
      <w:pPr>
        <w:jc w:val="center"/>
        <w:rPr>
          <w:rFonts w:ascii="黑体" w:eastAsia="黑体"/>
          <w:b/>
          <w:bCs/>
          <w:color w:val="000000"/>
          <w:sz w:val="44"/>
        </w:rPr>
      </w:pPr>
    </w:p>
    <w:p w14:paraId="55706DD1">
      <w:pPr>
        <w:jc w:val="center"/>
        <w:rPr>
          <w:rFonts w:ascii="黑体" w:eastAsia="黑体"/>
          <w:b/>
          <w:bCs/>
          <w:color w:val="000000"/>
          <w:sz w:val="44"/>
        </w:rPr>
      </w:pPr>
    </w:p>
    <w:p w14:paraId="69E9ECBD">
      <w:pPr>
        <w:jc w:val="center"/>
        <w:rPr>
          <w:rFonts w:ascii="黑体" w:eastAsia="黑体"/>
          <w:b/>
          <w:bCs/>
          <w:color w:val="000000"/>
          <w:sz w:val="44"/>
        </w:rPr>
      </w:pPr>
    </w:p>
    <w:p w14:paraId="6CFB88EC">
      <w:pPr>
        <w:ind w:firstLine="901"/>
        <w:rPr>
          <w:rFonts w:ascii="楷体" w:hAnsi="楷体" w:eastAsia="楷体"/>
          <w:b/>
          <w:bCs/>
          <w:color w:val="000000"/>
          <w:sz w:val="32"/>
        </w:rPr>
      </w:pPr>
      <w:r>
        <w:rPr>
          <w:rFonts w:hint="eastAsia" w:ascii="楷体" w:hAnsi="楷体" w:eastAsia="楷体"/>
          <w:b/>
          <w:bCs/>
          <w:color w:val="000000"/>
          <w:sz w:val="32"/>
        </w:rPr>
        <w:t xml:space="preserve">项目编号： </w:t>
      </w:r>
      <w:r>
        <w:rPr>
          <w:rFonts w:hint="eastAsia" w:ascii="楷体" w:hAnsi="楷体" w:eastAsia="楷体"/>
          <w:b/>
          <w:bCs/>
          <w:color w:val="000000"/>
          <w:sz w:val="32"/>
          <w:lang w:val="en-US" w:eastAsia="zh-CN"/>
        </w:rPr>
        <w:t xml:space="preserve">                            </w:t>
      </w:r>
      <w:r>
        <w:rPr>
          <w:rFonts w:hint="eastAsia" w:ascii="楷体" w:hAnsi="楷体" w:eastAsia="楷体"/>
          <w:b/>
          <w:bCs/>
          <w:color w:val="000000"/>
          <w:sz w:val="32"/>
        </w:rPr>
        <w:t xml:space="preserve">  号   </w:t>
      </w:r>
    </w:p>
    <w:p w14:paraId="43E32198">
      <w:pPr>
        <w:ind w:firstLine="901"/>
        <w:rPr>
          <w:rFonts w:ascii="楷体" w:hAnsi="楷体" w:eastAsia="楷体"/>
          <w:b/>
          <w:bCs/>
          <w:color w:val="000000"/>
          <w:sz w:val="32"/>
        </w:rPr>
      </w:pPr>
      <w:r>
        <w:rPr>
          <w:rFonts w:hint="eastAsia" w:ascii="楷体" w:hAnsi="楷体" w:eastAsia="楷体"/>
          <w:b/>
          <w:bCs/>
          <w:color w:val="000000"/>
          <w:sz w:val="32"/>
        </w:rPr>
        <w:t>项目名称：</w:t>
      </w:r>
      <w:r>
        <w:rPr>
          <w:rFonts w:hint="eastAsia" w:ascii="楷体" w:hAnsi="楷体" w:eastAsia="楷体"/>
          <w:b/>
          <w:bCs/>
          <w:color w:val="000000"/>
          <w:sz w:val="32"/>
          <w:lang w:val="en-US" w:eastAsia="zh-CN"/>
        </w:rPr>
        <w:t xml:space="preserve"> </w:t>
      </w:r>
      <w:r>
        <w:rPr>
          <w:rFonts w:hint="eastAsia" w:ascii="楷体" w:hAnsi="楷体" w:eastAsia="楷体"/>
          <w:b/>
          <w:bCs/>
          <w:color w:val="000000"/>
          <w:sz w:val="32"/>
        </w:rPr>
        <w:t xml:space="preserve"> </w:t>
      </w:r>
    </w:p>
    <w:p w14:paraId="3DFE32CC">
      <w:pPr>
        <w:ind w:firstLine="901"/>
        <w:rPr>
          <w:rFonts w:ascii="楷体" w:hAnsi="楷体" w:eastAsia="楷体"/>
          <w:b/>
          <w:bCs/>
          <w:color w:val="000000"/>
          <w:sz w:val="28"/>
        </w:rPr>
      </w:pPr>
      <w:r>
        <w:rPr>
          <w:rFonts w:hint="eastAsia" w:ascii="楷体" w:hAnsi="楷体" w:eastAsia="楷体"/>
          <w:b/>
          <w:bCs/>
          <w:color w:val="000000"/>
          <w:sz w:val="32"/>
        </w:rPr>
        <w:t>供应商：</w:t>
      </w:r>
    </w:p>
    <w:p w14:paraId="172724D1">
      <w:pPr>
        <w:rPr>
          <w:rFonts w:hint="eastAsia" w:ascii="楷体_GB2312" w:eastAsia="楷体_GB2312"/>
          <w:b/>
          <w:bCs/>
          <w:color w:val="000000"/>
          <w:sz w:val="24"/>
        </w:rPr>
      </w:pPr>
    </w:p>
    <w:p w14:paraId="40FBB56C">
      <w:pPr>
        <w:jc w:val="center"/>
        <w:rPr>
          <w:rFonts w:ascii="楷体_GB2312" w:eastAsia="楷体_GB2312"/>
          <w:b/>
          <w:bCs/>
          <w:color w:val="000000"/>
          <w:sz w:val="24"/>
        </w:rPr>
      </w:pPr>
      <w:r>
        <w:rPr>
          <w:rFonts w:hint="eastAsia" w:ascii="楷体_GB2312" w:eastAsia="楷体_GB2312"/>
          <w:b/>
          <w:bCs/>
          <w:color w:val="000000"/>
          <w:sz w:val="24"/>
        </w:rPr>
        <w:t xml:space="preserve"> </w:t>
      </w:r>
    </w:p>
    <w:p w14:paraId="31F2BC85">
      <w:pPr>
        <w:jc w:val="center"/>
        <w:rPr>
          <w:rFonts w:ascii="楷体_GB2312" w:eastAsia="楷体_GB2312"/>
          <w:b/>
          <w:bCs/>
          <w:color w:val="000000"/>
          <w:sz w:val="24"/>
        </w:rPr>
      </w:pPr>
    </w:p>
    <w:p w14:paraId="71031B47">
      <w:pPr>
        <w:jc w:val="center"/>
        <w:rPr>
          <w:rFonts w:hint="eastAsia" w:ascii="楷体" w:hAnsi="楷体" w:eastAsia="楷体"/>
          <w:b/>
          <w:bCs/>
          <w:color w:val="000000"/>
          <w:sz w:val="32"/>
        </w:rPr>
      </w:pPr>
      <w:r>
        <w:rPr>
          <w:rFonts w:hint="eastAsia" w:ascii="楷体" w:hAnsi="楷体" w:eastAsia="楷体"/>
          <w:b/>
          <w:bCs/>
          <w:color w:val="000000"/>
          <w:sz w:val="28"/>
        </w:rPr>
        <w:t>年</w:t>
      </w:r>
      <w:r>
        <w:rPr>
          <w:rFonts w:ascii="楷体" w:hAnsi="楷体" w:eastAsia="楷体"/>
          <w:b/>
          <w:bCs/>
          <w:color w:val="000000"/>
          <w:sz w:val="28"/>
        </w:rPr>
        <w:t xml:space="preserve"> </w:t>
      </w:r>
      <w:r>
        <w:rPr>
          <w:rFonts w:hint="eastAsia" w:ascii="楷体" w:hAnsi="楷体" w:eastAsia="楷体"/>
          <w:b/>
          <w:bCs/>
          <w:color w:val="000000"/>
          <w:sz w:val="28"/>
        </w:rPr>
        <w:t xml:space="preserve">    </w:t>
      </w:r>
      <w:r>
        <w:rPr>
          <w:rFonts w:ascii="楷体" w:hAnsi="楷体" w:eastAsia="楷体"/>
          <w:b/>
          <w:bCs/>
          <w:color w:val="000000"/>
          <w:sz w:val="28"/>
        </w:rPr>
        <w:t xml:space="preserve"> </w:t>
      </w:r>
      <w:r>
        <w:rPr>
          <w:rFonts w:hint="eastAsia" w:ascii="楷体" w:hAnsi="楷体" w:eastAsia="楷体"/>
          <w:b/>
          <w:bCs/>
          <w:color w:val="000000"/>
          <w:sz w:val="28"/>
        </w:rPr>
        <w:t>月</w:t>
      </w:r>
      <w:r>
        <w:rPr>
          <w:rFonts w:ascii="楷体" w:hAnsi="楷体" w:eastAsia="楷体"/>
          <w:b/>
          <w:bCs/>
          <w:color w:val="000000"/>
          <w:sz w:val="28"/>
        </w:rPr>
        <w:t xml:space="preserve">  </w:t>
      </w:r>
      <w:r>
        <w:rPr>
          <w:rFonts w:hint="eastAsia" w:ascii="楷体" w:hAnsi="楷体" w:eastAsia="楷体"/>
          <w:b/>
          <w:bCs/>
          <w:color w:val="000000"/>
          <w:sz w:val="28"/>
        </w:rPr>
        <w:t xml:space="preserve">   </w:t>
      </w:r>
      <w:r>
        <w:rPr>
          <w:rFonts w:hint="eastAsia" w:ascii="楷体" w:hAnsi="楷体" w:eastAsia="楷体"/>
          <w:b/>
          <w:bCs/>
          <w:color w:val="000000"/>
          <w:sz w:val="28"/>
          <w:lang w:eastAsia="zh-CN"/>
        </w:rPr>
        <w:t>日</w:t>
      </w:r>
      <w:r>
        <w:rPr>
          <w:rFonts w:hint="eastAsia" w:ascii="楷体" w:hAnsi="楷体" w:eastAsia="楷体"/>
          <w:b/>
          <w:bCs/>
          <w:color w:val="000000"/>
          <w:sz w:val="28"/>
        </w:rPr>
        <w:t xml:space="preserve"> </w:t>
      </w:r>
    </w:p>
    <w:p w14:paraId="769A168F">
      <w:pPr>
        <w:spacing w:before="287" w:after="143" w:line="800" w:lineRule="exact"/>
        <w:rPr>
          <w:rFonts w:hint="eastAsia" w:ascii="楷体" w:hAnsi="楷体" w:eastAsia="楷体"/>
          <w:b/>
          <w:bCs/>
          <w:color w:val="000000"/>
          <w:sz w:val="32"/>
        </w:rPr>
      </w:pPr>
    </w:p>
    <w:p w14:paraId="56951A8F">
      <w:pPr>
        <w:spacing w:before="287" w:after="143" w:line="800" w:lineRule="exact"/>
        <w:rPr>
          <w:rFonts w:hint="eastAsia" w:ascii="楷体" w:hAnsi="楷体" w:eastAsia="楷体"/>
          <w:b/>
          <w:bCs/>
          <w:color w:val="000000"/>
          <w:sz w:val="32"/>
        </w:rPr>
      </w:pPr>
    </w:p>
    <w:p w14:paraId="5AEF4833">
      <w:pPr>
        <w:spacing w:before="287" w:after="143" w:line="800" w:lineRule="exact"/>
        <w:rPr>
          <w:rFonts w:hint="eastAsia" w:ascii="楷体" w:hAnsi="楷体" w:eastAsia="楷体"/>
          <w:b/>
          <w:bCs/>
          <w:color w:val="000000"/>
          <w:sz w:val="32"/>
        </w:rPr>
      </w:pPr>
    </w:p>
    <w:p w14:paraId="699B4B09">
      <w:pPr>
        <w:spacing w:before="287" w:after="143" w:line="800" w:lineRule="exact"/>
        <w:rPr>
          <w:rFonts w:hint="eastAsia" w:ascii="楷体" w:hAnsi="楷体" w:eastAsia="楷体"/>
          <w:b/>
          <w:bCs/>
          <w:color w:val="000000"/>
          <w:sz w:val="32"/>
        </w:rPr>
      </w:pPr>
    </w:p>
    <w:p w14:paraId="09B9548C">
      <w:pPr>
        <w:spacing w:before="287" w:after="143" w:line="800" w:lineRule="exact"/>
        <w:rPr>
          <w:rFonts w:ascii="仿宋_GB2312" w:hAnsi="宋体" w:eastAsia="楷体_GB2312"/>
          <w:b/>
          <w:bCs/>
          <w:color w:val="000000"/>
          <w:sz w:val="32"/>
        </w:rPr>
      </w:pPr>
      <w:r>
        <w:rPr>
          <w:rFonts w:hint="eastAsia" w:ascii="楷体" w:hAnsi="楷体" w:eastAsia="楷体"/>
          <w:b/>
          <w:bCs/>
          <w:color w:val="000000"/>
          <w:sz w:val="32"/>
        </w:rPr>
        <w:t xml:space="preserve">附件一  </w:t>
      </w:r>
      <w:r>
        <w:rPr>
          <w:rFonts w:hint="eastAsia" w:ascii="仿宋_GB2312" w:hAnsi="宋体" w:eastAsia="楷体_GB2312"/>
          <w:b/>
          <w:bCs/>
          <w:color w:val="000000"/>
          <w:sz w:val="32"/>
        </w:rPr>
        <w:t xml:space="preserve">          </w:t>
      </w:r>
      <w:r>
        <w:rPr>
          <w:rFonts w:hint="eastAsia" w:ascii="黑体" w:hAnsi="宋体" w:eastAsia="黑体"/>
          <w:bCs/>
          <w:color w:val="000000"/>
          <w:sz w:val="44"/>
        </w:rPr>
        <w:t>竞争性谈判首次报价书</w:t>
      </w:r>
      <w:r>
        <w:rPr>
          <w:rFonts w:hint="eastAsia" w:ascii="宋体" w:hAnsi="宋体" w:eastAsia="楷体_GB2312"/>
          <w:b/>
          <w:bCs/>
          <w:color w:val="000000"/>
          <w:sz w:val="44"/>
        </w:rPr>
        <w:t xml:space="preserve">       </w:t>
      </w:r>
    </w:p>
    <w:p w14:paraId="21C04E77">
      <w:pPr>
        <w:pStyle w:val="277"/>
        <w:rPr>
          <w:rFonts w:ascii="仿宋" w:hAnsi="仿宋" w:eastAsia="仿宋" w:cs="宋体"/>
          <w:szCs w:val="28"/>
        </w:rPr>
      </w:pPr>
      <w:r>
        <w:rPr>
          <w:rFonts w:hint="eastAsia" w:ascii="仿宋" w:hAnsi="仿宋" w:eastAsia="仿宋" w:cs="宋体"/>
          <w:szCs w:val="28"/>
        </w:rPr>
        <w:t>本次为首次报价                                   货币单位：人民币元</w:t>
      </w:r>
    </w:p>
    <w:p w14:paraId="7EB1C28E">
      <w:pPr>
        <w:pStyle w:val="277"/>
        <w:spacing w:line="360" w:lineRule="auto"/>
        <w:rPr>
          <w:rFonts w:ascii="仿宋" w:hAnsi="仿宋" w:eastAsia="仿宋" w:cs="宋体"/>
          <w:szCs w:val="28"/>
        </w:rPr>
      </w:pPr>
      <w:r>
        <w:rPr>
          <w:rFonts w:hint="eastAsia" w:ascii="仿宋" w:hAnsi="仿宋" w:eastAsia="仿宋" w:cs="宋体"/>
          <w:szCs w:val="28"/>
        </w:rPr>
        <w:t xml:space="preserve"> 项目编号：</w:t>
      </w:r>
      <w:r>
        <w:rPr>
          <w:rFonts w:hint="eastAsia" w:ascii="仿宋" w:hAnsi="仿宋" w:eastAsia="仿宋" w:cs="宋体"/>
          <w:szCs w:val="28"/>
          <w:lang w:val="en-US" w:eastAsia="zh-CN"/>
        </w:rPr>
        <w:t xml:space="preserve">                       </w:t>
      </w:r>
      <w:r>
        <w:rPr>
          <w:rFonts w:hint="eastAsia" w:ascii="仿宋" w:hAnsi="仿宋" w:eastAsia="仿宋" w:cs="宋体"/>
          <w:szCs w:val="28"/>
        </w:rPr>
        <w:t xml:space="preserve">  号</w:t>
      </w:r>
      <w:r>
        <w:rPr>
          <w:rFonts w:ascii="仿宋" w:hAnsi="仿宋" w:eastAsia="仿宋" w:cs="宋体"/>
          <w:szCs w:val="28"/>
        </w:rPr>
        <w:t xml:space="preserve">    </w:t>
      </w:r>
      <w:r>
        <w:rPr>
          <w:rFonts w:hint="eastAsia" w:ascii="仿宋" w:hAnsi="仿宋" w:eastAsia="仿宋" w:cs="宋体"/>
          <w:szCs w:val="28"/>
        </w:rPr>
        <w:t xml:space="preserve">                         </w:t>
      </w:r>
    </w:p>
    <w:p w14:paraId="3DA133A5">
      <w:pPr>
        <w:pStyle w:val="277"/>
        <w:spacing w:line="360" w:lineRule="auto"/>
        <w:rPr>
          <w:rFonts w:ascii="仿宋" w:hAnsi="仿宋" w:eastAsia="仿宋" w:cs="宋体"/>
          <w:szCs w:val="28"/>
        </w:rPr>
      </w:pPr>
    </w:p>
    <w:tbl>
      <w:tblPr>
        <w:tblStyle w:val="29"/>
        <w:tblW w:w="0" w:type="auto"/>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3235"/>
        <w:gridCol w:w="2301"/>
        <w:gridCol w:w="2916"/>
      </w:tblGrid>
      <w:tr w14:paraId="71F0DE4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163" w:hRule="atLeast"/>
          <w:jc w:val="center"/>
        </w:trPr>
        <w:tc>
          <w:tcPr>
            <w:tcW w:w="3235" w:type="dxa"/>
            <w:tcBorders>
              <w:top w:val="single" w:color="000000" w:sz="6" w:space="0"/>
              <w:left w:val="single" w:color="000000" w:sz="6" w:space="0"/>
              <w:bottom w:val="single" w:color="000000" w:sz="2" w:space="0"/>
              <w:right w:val="single" w:color="000000" w:sz="2" w:space="0"/>
            </w:tcBorders>
            <w:noWrap w:val="0"/>
            <w:vAlign w:val="center"/>
          </w:tcPr>
          <w:p w14:paraId="0B7EEE17">
            <w:pPr>
              <w:jc w:val="center"/>
              <w:rPr>
                <w:rFonts w:ascii="仿宋" w:hAnsi="仿宋" w:eastAsia="仿宋" w:cs="宋体"/>
                <w:sz w:val="28"/>
                <w:szCs w:val="28"/>
              </w:rPr>
            </w:pPr>
            <w:r>
              <w:rPr>
                <w:rFonts w:hint="eastAsia" w:ascii="仿宋" w:hAnsi="仿宋" w:eastAsia="仿宋" w:cs="宋体"/>
                <w:sz w:val="28"/>
                <w:szCs w:val="28"/>
              </w:rPr>
              <w:t>项目名称</w:t>
            </w:r>
          </w:p>
        </w:tc>
        <w:tc>
          <w:tcPr>
            <w:tcW w:w="2301" w:type="dxa"/>
            <w:tcBorders>
              <w:top w:val="single" w:color="000000" w:sz="6" w:space="0"/>
              <w:left w:val="single" w:color="000000" w:sz="2" w:space="0"/>
              <w:bottom w:val="single" w:color="000000" w:sz="2" w:space="0"/>
              <w:right w:val="single" w:color="000000" w:sz="2" w:space="0"/>
            </w:tcBorders>
            <w:noWrap w:val="0"/>
            <w:vAlign w:val="center"/>
          </w:tcPr>
          <w:p w14:paraId="2F07536A">
            <w:pPr>
              <w:jc w:val="center"/>
              <w:rPr>
                <w:rFonts w:ascii="仿宋" w:hAnsi="仿宋" w:eastAsia="仿宋" w:cs="宋体"/>
                <w:sz w:val="28"/>
                <w:szCs w:val="28"/>
              </w:rPr>
            </w:pPr>
            <w:r>
              <w:rPr>
                <w:rFonts w:hint="eastAsia" w:ascii="仿宋" w:hAnsi="仿宋" w:eastAsia="仿宋" w:cs="宋体"/>
                <w:sz w:val="28"/>
                <w:szCs w:val="28"/>
              </w:rPr>
              <w:t>项目内容</w:t>
            </w:r>
          </w:p>
        </w:tc>
        <w:tc>
          <w:tcPr>
            <w:tcW w:w="2916" w:type="dxa"/>
            <w:tcBorders>
              <w:top w:val="single" w:color="000000" w:sz="6" w:space="0"/>
              <w:left w:val="single" w:color="000000" w:sz="2" w:space="0"/>
              <w:bottom w:val="single" w:color="000000" w:sz="2" w:space="0"/>
              <w:right w:val="single" w:color="000000" w:sz="2" w:space="0"/>
            </w:tcBorders>
            <w:noWrap w:val="0"/>
            <w:vAlign w:val="center"/>
          </w:tcPr>
          <w:p w14:paraId="5C25C693">
            <w:pPr>
              <w:jc w:val="center"/>
              <w:rPr>
                <w:rFonts w:ascii="仿宋" w:hAnsi="仿宋" w:eastAsia="仿宋" w:cs="宋体"/>
                <w:sz w:val="28"/>
                <w:szCs w:val="28"/>
              </w:rPr>
            </w:pPr>
            <w:r>
              <w:rPr>
                <w:rFonts w:hint="eastAsia" w:ascii="仿宋" w:hAnsi="仿宋" w:eastAsia="仿宋" w:cs="宋体"/>
                <w:sz w:val="28"/>
                <w:szCs w:val="28"/>
              </w:rPr>
              <w:t>总价（小写）</w:t>
            </w:r>
          </w:p>
        </w:tc>
      </w:tr>
      <w:tr w14:paraId="0489853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03" w:hRule="atLeast"/>
          <w:jc w:val="center"/>
        </w:trPr>
        <w:tc>
          <w:tcPr>
            <w:tcW w:w="3235" w:type="dxa"/>
            <w:tcBorders>
              <w:top w:val="single" w:color="000000" w:sz="2" w:space="0"/>
              <w:left w:val="single" w:color="000000" w:sz="6" w:space="0"/>
              <w:right w:val="single" w:color="000000" w:sz="2" w:space="0"/>
            </w:tcBorders>
            <w:noWrap w:val="0"/>
            <w:vAlign w:val="center"/>
          </w:tcPr>
          <w:p w14:paraId="5182F4E5">
            <w:pPr>
              <w:jc w:val="center"/>
              <w:rPr>
                <w:rFonts w:ascii="仿宋" w:hAnsi="仿宋" w:eastAsia="仿宋" w:cs="宋体"/>
                <w:sz w:val="28"/>
                <w:szCs w:val="28"/>
              </w:rPr>
            </w:pPr>
            <w:r>
              <w:rPr>
                <w:rFonts w:hint="eastAsia" w:ascii="仿宋" w:hAnsi="仿宋" w:eastAsia="仿宋"/>
                <w:color w:val="000000"/>
                <w:sz w:val="28"/>
                <w:szCs w:val="28"/>
                <w:lang w:val="en-US" w:eastAsia="zh-CN"/>
              </w:rPr>
              <w:t xml:space="preserve"> </w:t>
            </w:r>
          </w:p>
        </w:tc>
        <w:tc>
          <w:tcPr>
            <w:tcW w:w="2301" w:type="dxa"/>
            <w:tcBorders>
              <w:top w:val="single" w:color="000000" w:sz="2" w:space="0"/>
              <w:left w:val="single" w:color="000000" w:sz="2" w:space="0"/>
              <w:right w:val="single" w:color="000000" w:sz="2" w:space="0"/>
            </w:tcBorders>
            <w:noWrap w:val="0"/>
            <w:vAlign w:val="center"/>
          </w:tcPr>
          <w:p w14:paraId="466CB850">
            <w:pPr>
              <w:jc w:val="center"/>
              <w:rPr>
                <w:rFonts w:ascii="仿宋" w:hAnsi="仿宋" w:eastAsia="仿宋" w:cs="宋体"/>
                <w:sz w:val="28"/>
                <w:szCs w:val="28"/>
              </w:rPr>
            </w:pPr>
            <w:r>
              <w:rPr>
                <w:rFonts w:hint="eastAsia" w:ascii="仿宋" w:hAnsi="仿宋" w:eastAsia="仿宋" w:cs="宋体"/>
                <w:sz w:val="28"/>
                <w:szCs w:val="28"/>
              </w:rPr>
              <w:t>详见响应文件</w:t>
            </w:r>
          </w:p>
        </w:tc>
        <w:tc>
          <w:tcPr>
            <w:tcW w:w="2916" w:type="dxa"/>
            <w:tcBorders>
              <w:top w:val="single" w:color="000000" w:sz="2" w:space="0"/>
              <w:left w:val="single" w:color="000000" w:sz="2" w:space="0"/>
              <w:right w:val="single" w:color="000000" w:sz="2" w:space="0"/>
            </w:tcBorders>
            <w:noWrap w:val="0"/>
            <w:vAlign w:val="center"/>
          </w:tcPr>
          <w:p w14:paraId="785B024C">
            <w:pPr>
              <w:jc w:val="center"/>
              <w:rPr>
                <w:rFonts w:ascii="仿宋" w:hAnsi="仿宋" w:eastAsia="仿宋" w:cs="宋体"/>
                <w:sz w:val="28"/>
                <w:szCs w:val="28"/>
              </w:rPr>
            </w:pPr>
          </w:p>
        </w:tc>
      </w:tr>
      <w:tr w14:paraId="55C5459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21" w:hRule="atLeast"/>
          <w:jc w:val="center"/>
        </w:trPr>
        <w:tc>
          <w:tcPr>
            <w:tcW w:w="3235" w:type="dxa"/>
            <w:tcBorders>
              <w:top w:val="single" w:color="000000" w:sz="2" w:space="0"/>
              <w:left w:val="single" w:color="000000" w:sz="6" w:space="0"/>
              <w:bottom w:val="single" w:color="000000" w:sz="2" w:space="0"/>
              <w:right w:val="single" w:color="000000" w:sz="2" w:space="0"/>
            </w:tcBorders>
            <w:noWrap w:val="0"/>
            <w:vAlign w:val="center"/>
          </w:tcPr>
          <w:p w14:paraId="4598DA5F">
            <w:pPr>
              <w:jc w:val="center"/>
              <w:rPr>
                <w:rFonts w:ascii="仿宋" w:hAnsi="仿宋" w:eastAsia="仿宋" w:cs="宋体"/>
                <w:sz w:val="28"/>
                <w:szCs w:val="28"/>
              </w:rPr>
            </w:pPr>
            <w:r>
              <w:rPr>
                <w:rFonts w:hint="eastAsia" w:ascii="仿宋" w:hAnsi="仿宋" w:eastAsia="仿宋" w:cs="宋体"/>
                <w:sz w:val="28"/>
                <w:szCs w:val="28"/>
              </w:rPr>
              <w:t>总价（大写）：</w:t>
            </w:r>
          </w:p>
        </w:tc>
        <w:tc>
          <w:tcPr>
            <w:tcW w:w="5217" w:type="dxa"/>
            <w:gridSpan w:val="2"/>
            <w:tcBorders>
              <w:top w:val="single" w:color="000000" w:sz="2" w:space="0"/>
              <w:left w:val="single" w:color="000000" w:sz="2" w:space="0"/>
              <w:bottom w:val="single" w:color="000000" w:sz="2" w:space="0"/>
              <w:right w:val="single" w:color="000000" w:sz="2" w:space="0"/>
            </w:tcBorders>
            <w:noWrap w:val="0"/>
            <w:vAlign w:val="center"/>
          </w:tcPr>
          <w:p w14:paraId="63672313">
            <w:pPr>
              <w:jc w:val="center"/>
              <w:rPr>
                <w:rFonts w:ascii="仿宋" w:hAnsi="仿宋" w:eastAsia="仿宋" w:cs="宋体"/>
                <w:sz w:val="28"/>
                <w:szCs w:val="28"/>
              </w:rPr>
            </w:pPr>
          </w:p>
        </w:tc>
      </w:tr>
    </w:tbl>
    <w:p w14:paraId="062F5F7E">
      <w:pPr>
        <w:pStyle w:val="277"/>
        <w:spacing w:line="360" w:lineRule="auto"/>
        <w:rPr>
          <w:rFonts w:ascii="仿宋" w:hAnsi="仿宋" w:eastAsia="仿宋" w:cs="宋体"/>
          <w:szCs w:val="28"/>
        </w:rPr>
      </w:pPr>
    </w:p>
    <w:p w14:paraId="76E79F38">
      <w:pPr>
        <w:pStyle w:val="277"/>
        <w:spacing w:line="360" w:lineRule="auto"/>
        <w:rPr>
          <w:rFonts w:ascii="仿宋" w:hAnsi="仿宋" w:eastAsia="仿宋" w:cs="宋体"/>
          <w:szCs w:val="28"/>
        </w:rPr>
      </w:pPr>
    </w:p>
    <w:p w14:paraId="015CB6DE">
      <w:pPr>
        <w:pStyle w:val="277"/>
        <w:rPr>
          <w:rFonts w:ascii="仿宋" w:hAnsi="仿宋" w:eastAsia="仿宋" w:cs="宋体"/>
          <w:szCs w:val="28"/>
        </w:rPr>
      </w:pPr>
      <w:r>
        <w:rPr>
          <w:rFonts w:hint="eastAsia" w:ascii="仿宋" w:hAnsi="仿宋" w:eastAsia="仿宋" w:cs="宋体"/>
          <w:szCs w:val="28"/>
        </w:rPr>
        <w:t>报价说明：</w:t>
      </w:r>
    </w:p>
    <w:p w14:paraId="35428D63">
      <w:pPr>
        <w:pStyle w:val="277"/>
        <w:ind w:right="-1052" w:firstLine="480"/>
        <w:rPr>
          <w:rFonts w:ascii="仿宋" w:hAnsi="仿宋" w:eastAsia="仿宋" w:cs="宋体"/>
          <w:szCs w:val="28"/>
        </w:rPr>
      </w:pPr>
      <w:r>
        <w:rPr>
          <w:rFonts w:hint="eastAsia" w:ascii="仿宋" w:hAnsi="仿宋" w:eastAsia="仿宋" w:cs="宋体"/>
          <w:szCs w:val="28"/>
        </w:rPr>
        <w:t>1.报价包括完成项目的所有费用。采购人不再支付报价以外的任何费用。</w:t>
      </w:r>
    </w:p>
    <w:p w14:paraId="7F5F1D43">
      <w:pPr>
        <w:pStyle w:val="277"/>
        <w:ind w:right="-1052" w:firstLine="480"/>
        <w:rPr>
          <w:rFonts w:ascii="仿宋" w:hAnsi="仿宋" w:eastAsia="仿宋" w:cs="宋体"/>
          <w:szCs w:val="28"/>
        </w:rPr>
      </w:pPr>
      <w:r>
        <w:rPr>
          <w:rFonts w:hint="eastAsia" w:ascii="仿宋" w:hAnsi="仿宋" w:eastAsia="仿宋" w:cs="宋体"/>
          <w:szCs w:val="28"/>
        </w:rPr>
        <w:t>2.报价以总价为准，大小写不一致以大写为准；</w:t>
      </w:r>
    </w:p>
    <w:p w14:paraId="78631DE3">
      <w:pPr>
        <w:pStyle w:val="277"/>
        <w:ind w:right="-1052" w:firstLine="480"/>
        <w:rPr>
          <w:rFonts w:ascii="仿宋" w:hAnsi="仿宋" w:eastAsia="仿宋" w:cs="宋体"/>
          <w:szCs w:val="28"/>
        </w:rPr>
      </w:pPr>
      <w:r>
        <w:rPr>
          <w:rFonts w:hint="eastAsia" w:ascii="仿宋" w:hAnsi="仿宋" w:eastAsia="仿宋" w:cs="宋体"/>
          <w:szCs w:val="28"/>
        </w:rPr>
        <w:t>3.偏离说明：详见《偏离表》；</w:t>
      </w:r>
    </w:p>
    <w:p w14:paraId="0BBC6AB3">
      <w:pPr>
        <w:pStyle w:val="277"/>
        <w:ind w:firstLine="480"/>
        <w:rPr>
          <w:rFonts w:ascii="仿宋" w:hAnsi="仿宋" w:eastAsia="仿宋" w:cs="宋体"/>
          <w:szCs w:val="28"/>
        </w:rPr>
      </w:pPr>
    </w:p>
    <w:p w14:paraId="1CCD045B">
      <w:pPr>
        <w:pStyle w:val="277"/>
        <w:ind w:right="29" w:firstLine="480"/>
        <w:rPr>
          <w:rFonts w:ascii="仿宋" w:hAnsi="仿宋" w:eastAsia="仿宋" w:cs="宋体"/>
          <w:szCs w:val="28"/>
        </w:rPr>
      </w:pPr>
      <w:r>
        <w:rPr>
          <w:rFonts w:hint="eastAsia" w:ascii="仿宋" w:hAnsi="仿宋" w:eastAsia="仿宋" w:cs="宋体"/>
          <w:szCs w:val="28"/>
        </w:rPr>
        <w:t>供应商（电子签章）：</w:t>
      </w:r>
    </w:p>
    <w:p w14:paraId="2ABC084C">
      <w:pPr>
        <w:pStyle w:val="277"/>
        <w:ind w:firstLine="480"/>
        <w:rPr>
          <w:rFonts w:ascii="仿宋" w:hAnsi="仿宋" w:eastAsia="仿宋" w:cs="宋体"/>
          <w:szCs w:val="28"/>
        </w:rPr>
      </w:pPr>
      <w:r>
        <w:rPr>
          <w:rFonts w:hint="eastAsia" w:ascii="仿宋" w:hAnsi="仿宋" w:eastAsia="仿宋" w:cs="宋体"/>
          <w:szCs w:val="28"/>
        </w:rPr>
        <w:t>供应商授权代表（签字或盖章）：</w:t>
      </w:r>
    </w:p>
    <w:p w14:paraId="6D436598">
      <w:pPr>
        <w:pStyle w:val="277"/>
        <w:ind w:firstLine="480"/>
        <w:rPr>
          <w:rFonts w:ascii="仿宋" w:hAnsi="仿宋" w:eastAsia="仿宋" w:cs="宋体"/>
          <w:b/>
          <w:bCs/>
          <w:szCs w:val="28"/>
        </w:rPr>
      </w:pPr>
      <w:r>
        <w:rPr>
          <w:rFonts w:hint="eastAsia" w:ascii="仿宋" w:hAnsi="仿宋" w:eastAsia="仿宋" w:cs="宋体"/>
          <w:szCs w:val="28"/>
        </w:rPr>
        <w:t>日期：</w:t>
      </w:r>
    </w:p>
    <w:p w14:paraId="66BB6353">
      <w:pPr>
        <w:pStyle w:val="277"/>
        <w:ind w:right="29"/>
        <w:rPr>
          <w:rFonts w:ascii="宋体" w:hAnsi="宋体" w:cs="宋体"/>
          <w:sz w:val="24"/>
        </w:rPr>
      </w:pPr>
    </w:p>
    <w:p w14:paraId="07A87092">
      <w:pPr>
        <w:pStyle w:val="277"/>
        <w:rPr>
          <w:rFonts w:ascii="宋体" w:hAnsi="宋体" w:cs="宋体"/>
        </w:rPr>
      </w:pPr>
    </w:p>
    <w:p w14:paraId="6763E8F0">
      <w:pPr>
        <w:pStyle w:val="277"/>
        <w:rPr>
          <w:rFonts w:hint="eastAsia" w:ascii="宋体" w:hAnsi="宋体" w:cs="宋体"/>
        </w:rPr>
      </w:pPr>
    </w:p>
    <w:p w14:paraId="3AEDCA2F">
      <w:pPr>
        <w:spacing w:after="100" w:afterAutospacing="1"/>
        <w:jc w:val="both"/>
        <w:rPr>
          <w:rFonts w:hint="eastAsia" w:ascii="仿宋" w:hAnsi="仿宋" w:eastAsia="仿宋" w:cs="宋体"/>
          <w:b/>
          <w:bCs/>
          <w:sz w:val="32"/>
          <w:szCs w:val="32"/>
        </w:rPr>
      </w:pPr>
    </w:p>
    <w:p w14:paraId="2F8A1CE7">
      <w:pPr>
        <w:spacing w:after="100" w:afterAutospacing="1"/>
        <w:jc w:val="center"/>
        <w:rPr>
          <w:rFonts w:hint="eastAsia" w:ascii="仿宋" w:hAnsi="仿宋" w:eastAsia="仿宋" w:cs="仿宋_GB2312"/>
          <w:b/>
          <w:bCs/>
          <w:sz w:val="32"/>
          <w:szCs w:val="32"/>
        </w:rPr>
      </w:pPr>
      <w:r>
        <w:rPr>
          <w:rFonts w:hint="eastAsia" w:ascii="仿宋" w:hAnsi="仿宋" w:eastAsia="仿宋" w:cs="宋体"/>
          <w:b/>
          <w:bCs/>
          <w:sz w:val="32"/>
          <w:szCs w:val="32"/>
        </w:rPr>
        <w:t>《工程量清单》（加盖电子签章）</w:t>
      </w:r>
    </w:p>
    <w:p w14:paraId="644E9FD7">
      <w:pPr>
        <w:spacing w:after="100" w:afterAutospacing="1"/>
        <w:rPr>
          <w:rFonts w:hint="eastAsia" w:ascii="仿宋" w:hAnsi="仿宋" w:eastAsia="仿宋" w:cs="仿宋_GB2312"/>
          <w:b/>
          <w:bCs/>
          <w:sz w:val="32"/>
        </w:rPr>
      </w:pPr>
    </w:p>
    <w:p w14:paraId="7FBD2D28">
      <w:pPr>
        <w:spacing w:after="100" w:afterAutospacing="1"/>
        <w:rPr>
          <w:rFonts w:hint="eastAsia" w:ascii="仿宋" w:hAnsi="仿宋" w:eastAsia="仿宋" w:cs="仿宋_GB2312"/>
          <w:b/>
          <w:bCs/>
          <w:sz w:val="32"/>
        </w:rPr>
      </w:pPr>
    </w:p>
    <w:p w14:paraId="0215F29E">
      <w:pPr>
        <w:spacing w:after="100" w:afterAutospacing="1"/>
        <w:rPr>
          <w:rFonts w:hint="eastAsia" w:ascii="仿宋" w:hAnsi="仿宋" w:eastAsia="仿宋" w:cs="仿宋_GB2312"/>
          <w:b/>
          <w:bCs/>
          <w:sz w:val="32"/>
        </w:rPr>
      </w:pPr>
    </w:p>
    <w:p w14:paraId="2D0D4D35">
      <w:pPr>
        <w:spacing w:after="100" w:afterAutospacing="1"/>
        <w:rPr>
          <w:rFonts w:hint="eastAsia" w:ascii="仿宋" w:hAnsi="仿宋" w:eastAsia="仿宋" w:cs="仿宋_GB2312"/>
          <w:b/>
          <w:bCs/>
          <w:sz w:val="32"/>
        </w:rPr>
      </w:pPr>
    </w:p>
    <w:p w14:paraId="2B975F28">
      <w:pPr>
        <w:spacing w:after="100" w:afterAutospacing="1"/>
        <w:rPr>
          <w:rFonts w:hint="eastAsia" w:ascii="仿宋" w:hAnsi="仿宋" w:eastAsia="仿宋" w:cs="仿宋_GB2312"/>
          <w:b/>
          <w:bCs/>
          <w:sz w:val="32"/>
        </w:rPr>
      </w:pPr>
    </w:p>
    <w:p w14:paraId="01FD81F2">
      <w:pPr>
        <w:spacing w:after="100" w:afterAutospacing="1"/>
        <w:rPr>
          <w:rFonts w:hint="eastAsia" w:ascii="仿宋" w:hAnsi="仿宋" w:eastAsia="仿宋" w:cs="仿宋_GB2312"/>
          <w:b/>
          <w:bCs/>
          <w:sz w:val="32"/>
        </w:rPr>
      </w:pPr>
    </w:p>
    <w:p w14:paraId="6EA91BB1">
      <w:pPr>
        <w:spacing w:after="100" w:afterAutospacing="1"/>
        <w:rPr>
          <w:rFonts w:hint="eastAsia" w:ascii="仿宋" w:hAnsi="仿宋" w:eastAsia="仿宋" w:cs="仿宋_GB2312"/>
          <w:b/>
          <w:bCs/>
          <w:sz w:val="32"/>
        </w:rPr>
      </w:pPr>
    </w:p>
    <w:p w14:paraId="15A85677">
      <w:pPr>
        <w:spacing w:after="100" w:afterAutospacing="1"/>
        <w:rPr>
          <w:rFonts w:hint="eastAsia" w:ascii="仿宋" w:hAnsi="仿宋" w:eastAsia="仿宋" w:cs="仿宋_GB2312"/>
          <w:b/>
          <w:bCs/>
          <w:sz w:val="32"/>
        </w:rPr>
      </w:pPr>
    </w:p>
    <w:p w14:paraId="4659CBCD">
      <w:pPr>
        <w:spacing w:after="100" w:afterAutospacing="1"/>
        <w:rPr>
          <w:rFonts w:hint="eastAsia" w:ascii="仿宋" w:hAnsi="仿宋" w:eastAsia="仿宋" w:cs="仿宋_GB2312"/>
          <w:b/>
          <w:bCs/>
          <w:sz w:val="32"/>
        </w:rPr>
      </w:pPr>
    </w:p>
    <w:p w14:paraId="76723A4B">
      <w:pPr>
        <w:spacing w:after="100" w:afterAutospacing="1"/>
        <w:rPr>
          <w:rFonts w:hint="eastAsia" w:ascii="仿宋" w:hAnsi="仿宋" w:eastAsia="仿宋" w:cs="仿宋_GB2312"/>
          <w:b/>
          <w:bCs/>
          <w:sz w:val="32"/>
        </w:rPr>
      </w:pPr>
    </w:p>
    <w:p w14:paraId="6816C968">
      <w:pPr>
        <w:spacing w:after="100" w:afterAutospacing="1"/>
        <w:rPr>
          <w:rFonts w:hint="eastAsia" w:ascii="仿宋" w:hAnsi="仿宋" w:eastAsia="仿宋" w:cs="仿宋_GB2312"/>
          <w:b/>
          <w:bCs/>
          <w:sz w:val="32"/>
        </w:rPr>
      </w:pPr>
    </w:p>
    <w:p w14:paraId="43C8D14E">
      <w:pPr>
        <w:spacing w:after="100" w:afterAutospacing="1"/>
        <w:rPr>
          <w:rFonts w:hint="eastAsia" w:ascii="仿宋" w:hAnsi="仿宋" w:eastAsia="仿宋" w:cs="仿宋_GB2312"/>
          <w:b/>
          <w:bCs/>
          <w:sz w:val="32"/>
        </w:rPr>
      </w:pPr>
    </w:p>
    <w:p w14:paraId="1966472E">
      <w:pPr>
        <w:spacing w:after="100" w:afterAutospacing="1"/>
        <w:rPr>
          <w:rFonts w:hint="eastAsia" w:ascii="仿宋" w:hAnsi="仿宋" w:eastAsia="仿宋" w:cs="仿宋_GB2312"/>
          <w:b/>
          <w:bCs/>
          <w:sz w:val="32"/>
        </w:rPr>
      </w:pPr>
    </w:p>
    <w:p w14:paraId="6738D3B2">
      <w:pPr>
        <w:spacing w:after="100" w:afterAutospacing="1"/>
        <w:rPr>
          <w:rFonts w:hint="eastAsia" w:ascii="仿宋" w:hAnsi="仿宋" w:eastAsia="仿宋" w:cs="仿宋_GB2312"/>
          <w:b/>
          <w:bCs/>
          <w:sz w:val="32"/>
        </w:rPr>
      </w:pPr>
    </w:p>
    <w:p w14:paraId="7FB3D50F">
      <w:pPr>
        <w:spacing w:after="100" w:afterAutospacing="1"/>
        <w:rPr>
          <w:rFonts w:hint="eastAsia" w:ascii="仿宋" w:hAnsi="仿宋" w:eastAsia="仿宋" w:cs="仿宋_GB2312"/>
          <w:b/>
          <w:bCs/>
          <w:sz w:val="32"/>
        </w:rPr>
      </w:pPr>
    </w:p>
    <w:p w14:paraId="4CD2E225">
      <w:pPr>
        <w:spacing w:after="100" w:afterAutospacing="1"/>
        <w:rPr>
          <w:rFonts w:hint="eastAsia" w:ascii="仿宋" w:hAnsi="仿宋" w:eastAsia="仿宋" w:cs="仿宋_GB2312"/>
          <w:b/>
          <w:bCs/>
          <w:sz w:val="32"/>
        </w:rPr>
      </w:pPr>
    </w:p>
    <w:p w14:paraId="15C06175">
      <w:pPr>
        <w:spacing w:after="100" w:afterAutospacing="1"/>
        <w:rPr>
          <w:rFonts w:hint="eastAsia" w:ascii="仿宋" w:hAnsi="仿宋" w:eastAsia="仿宋" w:cs="仿宋_GB2312"/>
          <w:b/>
          <w:bCs/>
          <w:sz w:val="32"/>
        </w:rPr>
      </w:pPr>
    </w:p>
    <w:p w14:paraId="2769B17F">
      <w:pPr>
        <w:spacing w:after="100" w:afterAutospacing="1"/>
        <w:rPr>
          <w:rFonts w:hint="eastAsia" w:ascii="仿宋" w:hAnsi="仿宋" w:eastAsia="仿宋" w:cs="仿宋_GB2312"/>
          <w:b/>
          <w:bCs/>
          <w:sz w:val="32"/>
        </w:rPr>
      </w:pPr>
    </w:p>
    <w:p w14:paraId="3F06D835">
      <w:pPr>
        <w:spacing w:after="100" w:afterAutospacing="1"/>
        <w:rPr>
          <w:rFonts w:ascii="仿宋" w:hAnsi="仿宋" w:eastAsia="仿宋" w:cs="仿宋_GB2312"/>
          <w:b/>
          <w:bCs/>
          <w:sz w:val="44"/>
          <w:szCs w:val="30"/>
        </w:rPr>
      </w:pPr>
      <w:r>
        <w:rPr>
          <w:rFonts w:hint="eastAsia" w:ascii="仿宋" w:hAnsi="仿宋" w:eastAsia="仿宋" w:cs="仿宋_GB2312"/>
          <w:b/>
          <w:bCs/>
          <w:sz w:val="32"/>
        </w:rPr>
        <w:t xml:space="preserve">附件二           </w:t>
      </w:r>
      <w:r>
        <w:rPr>
          <w:rFonts w:ascii="仿宋" w:hAnsi="仿宋" w:eastAsia="仿宋" w:cs="仿宋_GB2312"/>
          <w:b/>
          <w:bCs/>
          <w:sz w:val="32"/>
        </w:rPr>
        <w:t xml:space="preserve">      </w:t>
      </w:r>
      <w:r>
        <w:rPr>
          <w:rFonts w:hint="eastAsia" w:ascii="仿宋" w:hAnsi="仿宋" w:eastAsia="仿宋" w:cs="仿宋_GB2312"/>
          <w:bCs/>
          <w:sz w:val="44"/>
          <w:szCs w:val="30"/>
        </w:rPr>
        <w:t>承诺书</w:t>
      </w:r>
    </w:p>
    <w:p w14:paraId="1E1BB7C5">
      <w:pPr>
        <w:spacing w:line="400" w:lineRule="exact"/>
        <w:rPr>
          <w:rFonts w:ascii="仿宋" w:hAnsi="仿宋" w:eastAsia="仿宋" w:cs="Verdana"/>
          <w:sz w:val="28"/>
          <w:szCs w:val="28"/>
          <w:u w:val="single"/>
        </w:rPr>
      </w:pPr>
    </w:p>
    <w:p w14:paraId="1A261AFD">
      <w:pPr>
        <w:spacing w:line="400" w:lineRule="exact"/>
        <w:rPr>
          <w:rFonts w:ascii="仿宋" w:hAnsi="仿宋" w:eastAsia="仿宋" w:cs="Verdana"/>
          <w:sz w:val="28"/>
          <w:szCs w:val="28"/>
        </w:rPr>
      </w:pPr>
      <w:r>
        <w:rPr>
          <w:rFonts w:hint="eastAsia" w:ascii="仿宋" w:hAnsi="仿宋" w:eastAsia="仿宋" w:cs="Verdana"/>
          <w:sz w:val="28"/>
          <w:szCs w:val="28"/>
        </w:rPr>
        <w:t>（采购人名称）：</w:t>
      </w:r>
    </w:p>
    <w:p w14:paraId="2978EF29">
      <w:pPr>
        <w:rPr>
          <w:rFonts w:ascii="仿宋" w:hAnsi="仿宋" w:eastAsia="仿宋"/>
          <w:sz w:val="28"/>
          <w:szCs w:val="28"/>
        </w:rPr>
      </w:pPr>
      <w:r>
        <w:rPr>
          <w:rFonts w:ascii="仿宋" w:hAnsi="仿宋" w:eastAsia="仿宋"/>
          <w:sz w:val="28"/>
          <w:szCs w:val="28"/>
        </w:rPr>
        <w:t>本公司承诺：</w:t>
      </w:r>
    </w:p>
    <w:p w14:paraId="18589625">
      <w:pPr>
        <w:ind w:firstLine="523"/>
        <w:rPr>
          <w:rFonts w:ascii="仿宋" w:hAnsi="仿宋" w:eastAsia="仿宋"/>
          <w:sz w:val="28"/>
          <w:szCs w:val="28"/>
        </w:rPr>
      </w:pPr>
      <w:r>
        <w:rPr>
          <w:rFonts w:ascii="仿宋" w:hAnsi="仿宋" w:eastAsia="仿宋"/>
          <w:sz w:val="28"/>
          <w:szCs w:val="28"/>
        </w:rPr>
        <w:t>一、不在</w:t>
      </w:r>
      <w:r>
        <w:rPr>
          <w:rFonts w:hint="eastAsia" w:ascii="仿宋" w:hAnsi="仿宋" w:eastAsia="仿宋"/>
          <w:sz w:val="28"/>
          <w:szCs w:val="28"/>
        </w:rPr>
        <w:t>响应</w:t>
      </w:r>
      <w:r>
        <w:rPr>
          <w:rFonts w:ascii="仿宋" w:hAnsi="仿宋" w:eastAsia="仿宋"/>
          <w:sz w:val="28"/>
          <w:szCs w:val="28"/>
        </w:rPr>
        <w:t>文件中提供虚假材料、信息。</w:t>
      </w:r>
    </w:p>
    <w:p w14:paraId="65E7ECF3">
      <w:pPr>
        <w:ind w:firstLine="523"/>
        <w:rPr>
          <w:rFonts w:ascii="仿宋" w:hAnsi="仿宋" w:eastAsia="仿宋"/>
          <w:sz w:val="28"/>
          <w:szCs w:val="28"/>
        </w:rPr>
      </w:pPr>
      <w:r>
        <w:rPr>
          <w:rFonts w:ascii="仿宋" w:hAnsi="仿宋" w:eastAsia="仿宋"/>
          <w:sz w:val="28"/>
          <w:szCs w:val="28"/>
        </w:rPr>
        <w:t>二、不与</w:t>
      </w:r>
      <w:r>
        <w:rPr>
          <w:rFonts w:hint="eastAsia" w:ascii="仿宋" w:hAnsi="仿宋" w:eastAsia="仿宋"/>
          <w:sz w:val="28"/>
          <w:szCs w:val="28"/>
        </w:rPr>
        <w:t>采购</w:t>
      </w:r>
      <w:r>
        <w:rPr>
          <w:rFonts w:ascii="仿宋" w:hAnsi="仿宋" w:eastAsia="仿宋"/>
          <w:sz w:val="28"/>
          <w:szCs w:val="28"/>
        </w:rPr>
        <w:t>人（</w:t>
      </w:r>
      <w:r>
        <w:rPr>
          <w:rFonts w:hint="eastAsia" w:ascii="仿宋" w:hAnsi="仿宋" w:eastAsia="仿宋"/>
          <w:sz w:val="28"/>
          <w:szCs w:val="28"/>
        </w:rPr>
        <w:t>采购</w:t>
      </w:r>
      <w:r>
        <w:rPr>
          <w:rFonts w:ascii="仿宋" w:hAnsi="仿宋" w:eastAsia="仿宋"/>
          <w:sz w:val="28"/>
          <w:szCs w:val="28"/>
        </w:rPr>
        <w:t>代理）或其他</w:t>
      </w:r>
      <w:r>
        <w:rPr>
          <w:rFonts w:hint="eastAsia" w:ascii="仿宋" w:hAnsi="仿宋" w:eastAsia="仿宋"/>
          <w:sz w:val="28"/>
          <w:szCs w:val="28"/>
        </w:rPr>
        <w:t>响应</w:t>
      </w:r>
      <w:r>
        <w:rPr>
          <w:rFonts w:ascii="仿宋" w:hAnsi="仿宋" w:eastAsia="仿宋"/>
          <w:sz w:val="28"/>
          <w:szCs w:val="28"/>
        </w:rPr>
        <w:t>人串通投标。</w:t>
      </w:r>
    </w:p>
    <w:p w14:paraId="11EB2619">
      <w:pPr>
        <w:ind w:firstLine="523"/>
        <w:rPr>
          <w:rFonts w:ascii="仿宋" w:hAnsi="仿宋" w:eastAsia="仿宋"/>
          <w:sz w:val="28"/>
          <w:szCs w:val="28"/>
        </w:rPr>
      </w:pPr>
      <w:r>
        <w:rPr>
          <w:rFonts w:hint="eastAsia" w:ascii="仿宋" w:hAnsi="仿宋" w:eastAsia="仿宋"/>
          <w:sz w:val="28"/>
          <w:szCs w:val="28"/>
        </w:rPr>
        <w:t>三、不向采购</w:t>
      </w:r>
      <w:r>
        <w:rPr>
          <w:rFonts w:ascii="仿宋" w:hAnsi="仿宋" w:eastAsia="仿宋"/>
          <w:sz w:val="28"/>
          <w:szCs w:val="28"/>
        </w:rPr>
        <w:t>人（</w:t>
      </w:r>
      <w:r>
        <w:rPr>
          <w:rFonts w:hint="eastAsia" w:ascii="仿宋" w:hAnsi="仿宋" w:eastAsia="仿宋"/>
          <w:sz w:val="28"/>
          <w:szCs w:val="28"/>
        </w:rPr>
        <w:t>采购</w:t>
      </w:r>
      <w:r>
        <w:rPr>
          <w:rFonts w:ascii="仿宋" w:hAnsi="仿宋" w:eastAsia="仿宋"/>
          <w:sz w:val="28"/>
          <w:szCs w:val="28"/>
        </w:rPr>
        <w:t>代理）</w:t>
      </w:r>
      <w:r>
        <w:rPr>
          <w:rFonts w:hint="eastAsia" w:ascii="仿宋" w:hAnsi="仿宋" w:eastAsia="仿宋"/>
          <w:sz w:val="28"/>
          <w:szCs w:val="28"/>
        </w:rPr>
        <w:t>或评审委员会成员行贿，以谋取成交。</w:t>
      </w:r>
    </w:p>
    <w:p w14:paraId="7A297D39">
      <w:pPr>
        <w:ind w:firstLine="523"/>
        <w:rPr>
          <w:rFonts w:ascii="仿宋" w:hAnsi="仿宋" w:eastAsia="仿宋"/>
          <w:sz w:val="28"/>
          <w:szCs w:val="28"/>
        </w:rPr>
      </w:pPr>
      <w:r>
        <w:rPr>
          <w:rFonts w:hint="eastAsia" w:ascii="仿宋" w:hAnsi="仿宋" w:eastAsia="仿宋"/>
          <w:sz w:val="28"/>
          <w:szCs w:val="28"/>
        </w:rPr>
        <w:t>四、不以他人名义递交响应文件或者其他方式弄虚作假，骗取成交。</w:t>
      </w:r>
    </w:p>
    <w:p w14:paraId="4414D40C">
      <w:pPr>
        <w:ind w:firstLine="523"/>
        <w:rPr>
          <w:rFonts w:ascii="仿宋" w:hAnsi="仿宋" w:eastAsia="仿宋"/>
          <w:sz w:val="28"/>
          <w:szCs w:val="28"/>
        </w:rPr>
      </w:pPr>
      <w:r>
        <w:rPr>
          <w:rFonts w:hint="eastAsia" w:ascii="仿宋" w:hAnsi="仿宋" w:eastAsia="仿宋"/>
          <w:sz w:val="28"/>
          <w:szCs w:val="28"/>
        </w:rPr>
        <w:t>五、成交后在谈判文件规定的时间内依法与采购人签订合同。</w:t>
      </w:r>
    </w:p>
    <w:p w14:paraId="7B2F01B9">
      <w:pPr>
        <w:ind w:firstLine="523"/>
        <w:rPr>
          <w:rFonts w:ascii="仿宋" w:hAnsi="仿宋" w:eastAsia="仿宋"/>
          <w:sz w:val="28"/>
          <w:szCs w:val="28"/>
        </w:rPr>
      </w:pPr>
      <w:r>
        <w:rPr>
          <w:rFonts w:hint="eastAsia" w:ascii="仿宋" w:hAnsi="仿宋" w:eastAsia="仿宋"/>
          <w:sz w:val="28"/>
          <w:szCs w:val="28"/>
        </w:rPr>
        <w:t>六、不转包、违法分包成交项目。</w:t>
      </w:r>
    </w:p>
    <w:p w14:paraId="4BB45C7F">
      <w:pPr>
        <w:ind w:firstLine="523"/>
        <w:rPr>
          <w:rFonts w:ascii="仿宋" w:hAnsi="仿宋" w:eastAsia="仿宋"/>
          <w:sz w:val="28"/>
          <w:szCs w:val="28"/>
        </w:rPr>
      </w:pPr>
      <w:r>
        <w:rPr>
          <w:rFonts w:hint="eastAsia" w:ascii="仿宋" w:hAnsi="仿宋" w:eastAsia="仿宋"/>
          <w:sz w:val="28"/>
          <w:szCs w:val="28"/>
        </w:rPr>
        <w:t>七、不进行缺乏事实根据或者法律依据的投诉。</w:t>
      </w:r>
    </w:p>
    <w:p w14:paraId="58FC6703">
      <w:pPr>
        <w:ind w:firstLine="523"/>
        <w:rPr>
          <w:rFonts w:ascii="仿宋" w:hAnsi="仿宋" w:eastAsia="仿宋"/>
          <w:sz w:val="28"/>
          <w:szCs w:val="28"/>
        </w:rPr>
      </w:pPr>
      <w:r>
        <w:rPr>
          <w:rFonts w:hint="eastAsia" w:ascii="仿宋" w:hAnsi="仿宋" w:eastAsia="仿宋"/>
          <w:sz w:val="28"/>
          <w:szCs w:val="28"/>
        </w:rPr>
        <w:t>八、本公司拟派往本工程的项目经理现阶段没有担任其他在建建设工程项目的项目经理。</w:t>
      </w:r>
    </w:p>
    <w:p w14:paraId="7C387BE8">
      <w:pPr>
        <w:ind w:firstLine="523"/>
        <w:rPr>
          <w:rFonts w:ascii="仿宋" w:hAnsi="仿宋" w:eastAsia="仿宋"/>
          <w:sz w:val="28"/>
          <w:szCs w:val="28"/>
        </w:rPr>
      </w:pPr>
      <w:r>
        <w:rPr>
          <w:rFonts w:hint="eastAsia" w:ascii="仿宋" w:hAnsi="仿宋" w:eastAsia="仿宋"/>
          <w:sz w:val="28"/>
          <w:szCs w:val="28"/>
        </w:rPr>
        <w:t>本公司一旦违反上述承诺，将无条件接受采购人、主管部门作出的取消成效资格、记入信用档案等处理。</w:t>
      </w:r>
    </w:p>
    <w:p w14:paraId="764F22AA">
      <w:pPr>
        <w:spacing w:line="400" w:lineRule="exact"/>
        <w:rPr>
          <w:rFonts w:ascii="仿宋" w:hAnsi="仿宋" w:eastAsia="仿宋" w:cs="Verdana"/>
          <w:sz w:val="28"/>
          <w:szCs w:val="28"/>
        </w:rPr>
      </w:pPr>
    </w:p>
    <w:p w14:paraId="2D672F95">
      <w:pPr>
        <w:spacing w:line="400" w:lineRule="exact"/>
        <w:rPr>
          <w:rFonts w:ascii="仿宋" w:hAnsi="仿宋" w:eastAsia="仿宋" w:cs="Verdana"/>
          <w:sz w:val="28"/>
          <w:szCs w:val="28"/>
        </w:rPr>
      </w:pPr>
      <w:r>
        <w:rPr>
          <w:rFonts w:hint="eastAsia" w:ascii="仿宋" w:hAnsi="仿宋" w:eastAsia="仿宋" w:cs="Verdana"/>
          <w:sz w:val="28"/>
          <w:szCs w:val="28"/>
        </w:rPr>
        <w:t xml:space="preserve">         特此承诺</w:t>
      </w:r>
    </w:p>
    <w:p w14:paraId="32EAA30A">
      <w:pP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联系电话：</w:t>
      </w:r>
    </w:p>
    <w:p w14:paraId="4024A5B3">
      <w:pPr>
        <w:ind w:firstLine="5413"/>
        <w:rPr>
          <w:rFonts w:ascii="仿宋" w:hAnsi="仿宋" w:eastAsia="仿宋"/>
          <w:sz w:val="28"/>
          <w:szCs w:val="28"/>
        </w:rPr>
      </w:pPr>
      <w:r>
        <w:rPr>
          <w:rFonts w:hint="eastAsia" w:ascii="仿宋" w:hAnsi="仿宋" w:eastAsia="仿宋"/>
          <w:sz w:val="28"/>
          <w:szCs w:val="28"/>
        </w:rPr>
        <w:t xml:space="preserve">供应商    （公章）：          </w:t>
      </w:r>
    </w:p>
    <w:p w14:paraId="5C5EC695">
      <w:pPr>
        <w:ind w:firstLine="5413"/>
        <w:rPr>
          <w:rFonts w:ascii="仿宋" w:hAnsi="仿宋" w:eastAsia="仿宋"/>
          <w:sz w:val="28"/>
          <w:szCs w:val="28"/>
        </w:rPr>
      </w:pPr>
      <w:r>
        <w:rPr>
          <w:rFonts w:hint="eastAsia" w:ascii="仿宋" w:hAnsi="仿宋" w:eastAsia="仿宋"/>
          <w:sz w:val="28"/>
          <w:szCs w:val="28"/>
        </w:rPr>
        <w:t xml:space="preserve">法定代表人（签名或印鉴）：             </w:t>
      </w:r>
    </w:p>
    <w:p w14:paraId="013BB933">
      <w:pPr>
        <w:ind w:firstLine="5413"/>
        <w:rPr>
          <w:rFonts w:ascii="仿宋" w:hAnsi="仿宋" w:eastAsia="仿宋"/>
          <w:sz w:val="28"/>
          <w:szCs w:val="28"/>
        </w:rPr>
      </w:pPr>
      <w:r>
        <w:rPr>
          <w:rFonts w:hint="eastAsia" w:ascii="仿宋" w:hAnsi="仿宋" w:eastAsia="仿宋"/>
          <w:sz w:val="28"/>
          <w:szCs w:val="28"/>
        </w:rPr>
        <w:t>被授权代表（签名或印鉴）：</w:t>
      </w:r>
    </w:p>
    <w:p w14:paraId="3EE2E78D">
      <w:pPr>
        <w:spacing w:after="50" w:line="420" w:lineRule="exact"/>
        <w:ind w:firstLine="6726"/>
        <w:rPr>
          <w:rFonts w:ascii="仿宋" w:hAnsi="仿宋" w:eastAsia="仿宋"/>
          <w:sz w:val="28"/>
          <w:szCs w:val="28"/>
        </w:rPr>
      </w:pPr>
      <w:r>
        <w:rPr>
          <w:rFonts w:hint="eastAsia" w:ascii="仿宋" w:hAnsi="仿宋" w:eastAsia="仿宋"/>
          <w:sz w:val="28"/>
          <w:szCs w:val="28"/>
        </w:rPr>
        <w:t>年   月   日</w:t>
      </w:r>
    </w:p>
    <w:p w14:paraId="6506A18E">
      <w:pPr>
        <w:rPr>
          <w:rFonts w:ascii="仿宋" w:hAnsi="仿宋" w:eastAsia="仿宋"/>
          <w:sz w:val="28"/>
          <w:szCs w:val="28"/>
        </w:rPr>
      </w:pPr>
    </w:p>
    <w:p w14:paraId="6DB692DB">
      <w:pPr>
        <w:rPr>
          <w:rFonts w:ascii="仿宋" w:hAnsi="仿宋" w:eastAsia="仿宋"/>
          <w:sz w:val="28"/>
          <w:szCs w:val="28"/>
        </w:rPr>
      </w:pPr>
    </w:p>
    <w:p w14:paraId="2E6501E3">
      <w:pPr>
        <w:rPr>
          <w:rFonts w:hint="eastAsia" w:ascii="仿宋" w:hAnsi="仿宋" w:eastAsia="仿宋"/>
          <w:sz w:val="28"/>
          <w:szCs w:val="28"/>
        </w:rPr>
      </w:pPr>
    </w:p>
    <w:p w14:paraId="4A02D546">
      <w:pPr>
        <w:rPr>
          <w:rFonts w:hint="eastAsia" w:ascii="黑体" w:hAnsi="宋体" w:eastAsia="黑体" w:cs="黑体"/>
          <w:sz w:val="32"/>
          <w:szCs w:val="32"/>
        </w:rPr>
      </w:pPr>
    </w:p>
    <w:p w14:paraId="46BBD674">
      <w:pPr>
        <w:rPr>
          <w:rFonts w:hint="eastAsia" w:ascii="黑体" w:hAnsi="宋体" w:eastAsia="黑体" w:cs="黑体"/>
          <w:sz w:val="32"/>
          <w:szCs w:val="32"/>
        </w:rPr>
      </w:pPr>
    </w:p>
    <w:p w14:paraId="22AF5370">
      <w:pPr>
        <w:rPr>
          <w:rFonts w:hint="eastAsia" w:ascii="黑体" w:hAnsi="宋体" w:eastAsia="黑体" w:cs="黑体"/>
          <w:sz w:val="32"/>
          <w:szCs w:val="32"/>
        </w:rPr>
      </w:pPr>
    </w:p>
    <w:p w14:paraId="351368E2">
      <w:pPr>
        <w:rPr>
          <w:rFonts w:hint="eastAsia" w:ascii="黑体" w:hAnsi="宋体" w:eastAsia="黑体" w:cs="黑体"/>
          <w:sz w:val="32"/>
          <w:szCs w:val="32"/>
        </w:rPr>
      </w:pPr>
    </w:p>
    <w:p w14:paraId="74791D6B">
      <w:pPr>
        <w:rPr>
          <w:rFonts w:hint="eastAsia" w:ascii="黑体" w:hAnsi="宋体" w:eastAsia="黑体" w:cs="黑体"/>
          <w:sz w:val="32"/>
          <w:szCs w:val="32"/>
        </w:rPr>
      </w:pPr>
    </w:p>
    <w:p w14:paraId="3755EAE1">
      <w:pPr>
        <w:rPr>
          <w:rFonts w:hint="eastAsia" w:ascii="黑体" w:hAnsi="宋体" w:eastAsia="黑体" w:cs="黑体"/>
          <w:sz w:val="32"/>
          <w:szCs w:val="32"/>
        </w:rPr>
      </w:pPr>
    </w:p>
    <w:p w14:paraId="6B2009CB">
      <w:pPr>
        <w:rPr>
          <w:rFonts w:hint="eastAsia" w:ascii="黑体" w:hAnsi="宋体" w:eastAsia="黑体" w:cs="黑体"/>
          <w:sz w:val="32"/>
          <w:szCs w:val="32"/>
        </w:rPr>
      </w:pPr>
    </w:p>
    <w:p w14:paraId="019B0D45">
      <w:pPr>
        <w:rPr>
          <w:rFonts w:hint="eastAsia" w:ascii="黑体" w:hAnsi="宋体" w:eastAsia="黑体" w:cs="黑体"/>
          <w:sz w:val="32"/>
          <w:szCs w:val="32"/>
        </w:rPr>
      </w:pPr>
    </w:p>
    <w:p w14:paraId="1C152BC3">
      <w:pPr>
        <w:rPr>
          <w:rFonts w:hint="eastAsia" w:ascii="黑体" w:hAnsi="宋体" w:eastAsia="黑体" w:cs="黑体"/>
          <w:sz w:val="32"/>
          <w:szCs w:val="32"/>
        </w:rPr>
      </w:pPr>
    </w:p>
    <w:p w14:paraId="6858370D">
      <w:pPr>
        <w:rPr>
          <w:rFonts w:ascii="仿宋_GB2312" w:eastAsia="仿宋_GB2312" w:cs="仿宋_GB2312"/>
          <w:sz w:val="28"/>
          <w:szCs w:val="28"/>
        </w:rPr>
      </w:pPr>
      <w:r>
        <w:rPr>
          <w:rFonts w:hint="eastAsia" w:ascii="黑体" w:hAnsi="宋体" w:eastAsia="黑体" w:cs="黑体"/>
          <w:sz w:val="32"/>
          <w:szCs w:val="32"/>
        </w:rPr>
        <w:t>附件三</w:t>
      </w:r>
      <w:r>
        <w:rPr>
          <w:rFonts w:hint="eastAsia" w:ascii="黑体" w:hAnsi="宋体" w:eastAsia="黑体" w:cs="黑体"/>
          <w:b/>
          <w:sz w:val="44"/>
          <w:szCs w:val="44"/>
        </w:rPr>
        <w:t xml:space="preserve">         </w:t>
      </w:r>
      <w:r>
        <w:rPr>
          <w:rFonts w:hint="eastAsia" w:ascii="楷体_GB2312" w:hAnsi="华文中宋" w:eastAsia="楷体_GB2312"/>
          <w:b/>
          <w:bCs/>
          <w:sz w:val="44"/>
        </w:rPr>
        <w:t xml:space="preserve">      </w:t>
      </w:r>
      <w:r>
        <w:rPr>
          <w:rFonts w:hint="eastAsia" w:ascii="黑体" w:hAnsi="华文中宋" w:eastAsia="黑体"/>
          <w:bCs/>
          <w:sz w:val="44"/>
          <w:szCs w:val="30"/>
        </w:rPr>
        <w:t>偏离表</w:t>
      </w:r>
    </w:p>
    <w:p w14:paraId="347F48EC">
      <w:pPr>
        <w:pStyle w:val="277"/>
        <w:rPr>
          <w:rFonts w:ascii="仿宋" w:hAnsi="仿宋" w:eastAsia="仿宋" w:cs="宋体"/>
          <w:szCs w:val="28"/>
        </w:rPr>
      </w:pPr>
      <w:r>
        <w:rPr>
          <w:rFonts w:hint="eastAsia" w:ascii="仿宋" w:hAnsi="仿宋" w:eastAsia="仿宋" w:cs="宋体"/>
          <w:szCs w:val="28"/>
        </w:rPr>
        <w:t>项目名称：</w:t>
      </w:r>
      <w:r>
        <w:rPr>
          <w:rFonts w:ascii="仿宋" w:hAnsi="仿宋" w:eastAsia="仿宋" w:cs="宋体"/>
          <w:szCs w:val="28"/>
        </w:rPr>
        <w:t xml:space="preserve"> </w:t>
      </w:r>
    </w:p>
    <w:p w14:paraId="19DFB11A">
      <w:pPr>
        <w:pStyle w:val="277"/>
        <w:spacing w:line="0" w:lineRule="atLeast"/>
        <w:rPr>
          <w:rFonts w:ascii="仿宋" w:hAnsi="仿宋" w:eastAsia="仿宋" w:cs="宋体"/>
          <w:szCs w:val="28"/>
        </w:rPr>
      </w:pPr>
      <w:r>
        <w:rPr>
          <w:rFonts w:hint="eastAsia" w:ascii="仿宋" w:hAnsi="仿宋" w:eastAsia="仿宋" w:cs="宋体"/>
          <w:szCs w:val="28"/>
        </w:rPr>
        <w:t>项目编号：</w:t>
      </w:r>
      <w:r>
        <w:rPr>
          <w:rFonts w:ascii="仿宋" w:hAnsi="仿宋" w:eastAsia="仿宋" w:cs="宋体"/>
          <w:szCs w:val="28"/>
        </w:rPr>
        <w:t xml:space="preserve"> </w:t>
      </w:r>
    </w:p>
    <w:p w14:paraId="779475D3">
      <w:pPr>
        <w:pStyle w:val="277"/>
        <w:spacing w:line="0" w:lineRule="atLeast"/>
        <w:rPr>
          <w:rFonts w:ascii="仿宋" w:hAnsi="仿宋" w:eastAsia="仿宋" w:cs="宋体"/>
          <w:szCs w:val="28"/>
        </w:rPr>
      </w:pPr>
    </w:p>
    <w:tbl>
      <w:tblPr>
        <w:tblStyle w:val="29"/>
        <w:tblW w:w="5000" w:type="pct"/>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autofit"/>
        <w:tblCellMar>
          <w:top w:w="0" w:type="dxa"/>
          <w:left w:w="108" w:type="dxa"/>
          <w:bottom w:w="0" w:type="dxa"/>
          <w:right w:w="108" w:type="dxa"/>
        </w:tblCellMar>
      </w:tblPr>
      <w:tblGrid>
        <w:gridCol w:w="914"/>
        <w:gridCol w:w="993"/>
        <w:gridCol w:w="2750"/>
        <w:gridCol w:w="1622"/>
        <w:gridCol w:w="1392"/>
        <w:gridCol w:w="2184"/>
      </w:tblGrid>
      <w:tr w14:paraId="098968A8">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14" w:hRule="atLeast"/>
        </w:trPr>
        <w:tc>
          <w:tcPr>
            <w:tcW w:w="464" w:type="pct"/>
            <w:tcBorders>
              <w:top w:val="single" w:color="000000" w:sz="6" w:space="0"/>
              <w:left w:val="single" w:color="000000" w:sz="6" w:space="0"/>
              <w:bottom w:val="single" w:color="000000" w:sz="6" w:space="0"/>
              <w:right w:val="single" w:color="000000" w:sz="6" w:space="0"/>
            </w:tcBorders>
            <w:noWrap w:val="0"/>
            <w:vAlign w:val="top"/>
          </w:tcPr>
          <w:p w14:paraId="258CDF9D">
            <w:pPr>
              <w:pStyle w:val="277"/>
              <w:jc w:val="center"/>
              <w:rPr>
                <w:rFonts w:ascii="仿宋" w:hAnsi="仿宋" w:eastAsia="仿宋" w:cs="宋体"/>
                <w:caps/>
                <w:szCs w:val="28"/>
              </w:rPr>
            </w:pPr>
            <w:r>
              <w:rPr>
                <w:rFonts w:hint="eastAsia" w:ascii="仿宋" w:hAnsi="仿宋" w:eastAsia="仿宋" w:cs="宋体"/>
                <w:caps/>
                <w:szCs w:val="28"/>
              </w:rPr>
              <w:t>序号</w:t>
            </w:r>
          </w:p>
        </w:tc>
        <w:tc>
          <w:tcPr>
            <w:tcW w:w="504" w:type="pct"/>
            <w:tcBorders>
              <w:top w:val="single" w:color="000000" w:sz="6" w:space="0"/>
              <w:left w:val="single" w:color="000000" w:sz="6" w:space="0"/>
              <w:bottom w:val="single" w:color="000000" w:sz="6" w:space="0"/>
              <w:right w:val="single" w:color="000000" w:sz="6" w:space="0"/>
            </w:tcBorders>
            <w:noWrap w:val="0"/>
            <w:vAlign w:val="top"/>
          </w:tcPr>
          <w:p w14:paraId="11E3386C">
            <w:pPr>
              <w:pStyle w:val="277"/>
              <w:jc w:val="center"/>
              <w:rPr>
                <w:rFonts w:ascii="仿宋" w:hAnsi="仿宋" w:eastAsia="仿宋" w:cs="宋体"/>
                <w:caps/>
                <w:szCs w:val="28"/>
              </w:rPr>
            </w:pPr>
            <w:r>
              <w:rPr>
                <w:rFonts w:hint="eastAsia" w:ascii="仿宋" w:hAnsi="仿宋" w:eastAsia="仿宋" w:cs="宋体"/>
                <w:caps/>
                <w:szCs w:val="28"/>
              </w:rPr>
              <w:t>偏离内容</w:t>
            </w:r>
          </w:p>
        </w:tc>
        <w:tc>
          <w:tcPr>
            <w:tcW w:w="1395" w:type="pct"/>
            <w:tcBorders>
              <w:top w:val="single" w:color="000000" w:sz="6" w:space="0"/>
              <w:left w:val="single" w:color="000000" w:sz="6" w:space="0"/>
              <w:bottom w:val="single" w:color="000000" w:sz="6" w:space="0"/>
              <w:right w:val="single" w:color="000000" w:sz="6" w:space="0"/>
            </w:tcBorders>
            <w:noWrap w:val="0"/>
            <w:vAlign w:val="top"/>
          </w:tcPr>
          <w:p w14:paraId="50866AAC">
            <w:pPr>
              <w:pStyle w:val="277"/>
              <w:jc w:val="center"/>
              <w:rPr>
                <w:rFonts w:ascii="仿宋" w:hAnsi="仿宋" w:eastAsia="仿宋" w:cs="宋体"/>
                <w:caps/>
                <w:szCs w:val="28"/>
              </w:rPr>
            </w:pPr>
            <w:r>
              <w:rPr>
                <w:rFonts w:hint="eastAsia" w:ascii="仿宋" w:hAnsi="仿宋" w:eastAsia="仿宋" w:cs="宋体"/>
                <w:szCs w:val="28"/>
              </w:rPr>
              <w:t>竞争性谈判文件（含竞争性谈判文件的澄清或者修改）的要求</w:t>
            </w:r>
          </w:p>
        </w:tc>
        <w:tc>
          <w:tcPr>
            <w:tcW w:w="823" w:type="pct"/>
            <w:tcBorders>
              <w:top w:val="single" w:color="000000" w:sz="6" w:space="0"/>
              <w:left w:val="single" w:color="000000" w:sz="6" w:space="0"/>
              <w:bottom w:val="single" w:color="000000" w:sz="6" w:space="0"/>
              <w:right w:val="single" w:color="000000" w:sz="6" w:space="0"/>
            </w:tcBorders>
            <w:noWrap w:val="0"/>
            <w:vAlign w:val="top"/>
          </w:tcPr>
          <w:p w14:paraId="1A4A233B">
            <w:pPr>
              <w:pStyle w:val="277"/>
              <w:jc w:val="center"/>
              <w:rPr>
                <w:rFonts w:ascii="仿宋" w:hAnsi="仿宋" w:eastAsia="仿宋" w:cs="宋体"/>
                <w:caps/>
                <w:szCs w:val="28"/>
              </w:rPr>
            </w:pPr>
            <w:r>
              <w:rPr>
                <w:rFonts w:hint="eastAsia" w:ascii="仿宋" w:hAnsi="仿宋" w:eastAsia="仿宋" w:cs="宋体"/>
                <w:szCs w:val="28"/>
              </w:rPr>
              <w:t>首次响应文件中的内容</w:t>
            </w:r>
          </w:p>
        </w:tc>
        <w:tc>
          <w:tcPr>
            <w:tcW w:w="706" w:type="pct"/>
            <w:tcBorders>
              <w:top w:val="single" w:color="000000" w:sz="6" w:space="0"/>
              <w:left w:val="single" w:color="000000" w:sz="6" w:space="0"/>
              <w:bottom w:val="single" w:color="000000" w:sz="6" w:space="0"/>
              <w:right w:val="single" w:color="000000" w:sz="6" w:space="0"/>
            </w:tcBorders>
            <w:noWrap w:val="0"/>
            <w:vAlign w:val="top"/>
          </w:tcPr>
          <w:p w14:paraId="0C3FD339">
            <w:pPr>
              <w:pStyle w:val="277"/>
              <w:rPr>
                <w:rFonts w:ascii="仿宋" w:hAnsi="仿宋" w:eastAsia="仿宋" w:cs="宋体"/>
                <w:caps/>
                <w:szCs w:val="28"/>
              </w:rPr>
            </w:pPr>
            <w:r>
              <w:rPr>
                <w:rFonts w:hint="eastAsia" w:ascii="仿宋" w:hAnsi="仿宋" w:eastAsia="仿宋" w:cs="宋体"/>
                <w:caps/>
                <w:szCs w:val="28"/>
              </w:rPr>
              <w:t>（正/负/无）偏离</w:t>
            </w:r>
          </w:p>
        </w:tc>
        <w:tc>
          <w:tcPr>
            <w:tcW w:w="1109" w:type="pct"/>
            <w:tcBorders>
              <w:top w:val="single" w:color="000000" w:sz="6" w:space="0"/>
              <w:left w:val="single" w:color="000000" w:sz="6" w:space="0"/>
              <w:bottom w:val="single" w:color="000000" w:sz="6" w:space="0"/>
              <w:right w:val="single" w:color="000000" w:sz="6" w:space="0"/>
            </w:tcBorders>
            <w:noWrap w:val="0"/>
            <w:vAlign w:val="top"/>
          </w:tcPr>
          <w:p w14:paraId="4EEACA38">
            <w:pPr>
              <w:pStyle w:val="277"/>
              <w:jc w:val="center"/>
              <w:rPr>
                <w:rFonts w:ascii="仿宋" w:hAnsi="仿宋" w:eastAsia="仿宋" w:cs="宋体"/>
                <w:caps/>
                <w:szCs w:val="28"/>
              </w:rPr>
            </w:pPr>
            <w:r>
              <w:rPr>
                <w:rFonts w:hint="eastAsia" w:ascii="仿宋" w:hAnsi="仿宋" w:eastAsia="仿宋" w:cs="宋体"/>
                <w:caps/>
                <w:szCs w:val="28"/>
              </w:rPr>
              <w:t>说明</w:t>
            </w:r>
          </w:p>
        </w:tc>
      </w:tr>
      <w:tr w14:paraId="4D19CE6A">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center"/>
          </w:tcPr>
          <w:p w14:paraId="1D95BA2D">
            <w:pPr>
              <w:pStyle w:val="277"/>
              <w:jc w:val="center"/>
              <w:rPr>
                <w:rFonts w:ascii="仿宋" w:hAnsi="仿宋" w:eastAsia="仿宋" w:cs="宋体"/>
                <w:caps/>
                <w:szCs w:val="28"/>
              </w:rPr>
            </w:pPr>
          </w:p>
        </w:tc>
        <w:tc>
          <w:tcPr>
            <w:tcW w:w="504" w:type="pct"/>
            <w:tcBorders>
              <w:top w:val="single" w:color="000000" w:sz="6" w:space="0"/>
              <w:left w:val="single" w:color="000000" w:sz="6" w:space="0"/>
              <w:bottom w:val="single" w:color="000000" w:sz="6" w:space="0"/>
              <w:right w:val="single" w:color="000000" w:sz="6" w:space="0"/>
            </w:tcBorders>
            <w:noWrap w:val="0"/>
            <w:vAlign w:val="center"/>
          </w:tcPr>
          <w:p w14:paraId="0D18293F">
            <w:pPr>
              <w:pStyle w:val="277"/>
              <w:jc w:val="center"/>
              <w:rPr>
                <w:rFonts w:ascii="仿宋" w:hAnsi="仿宋" w:eastAsia="仿宋" w:cs="宋体"/>
                <w:caps/>
                <w:szCs w:val="28"/>
              </w:rPr>
            </w:pPr>
          </w:p>
        </w:tc>
        <w:tc>
          <w:tcPr>
            <w:tcW w:w="1395" w:type="pct"/>
            <w:tcBorders>
              <w:top w:val="single" w:color="000000" w:sz="6" w:space="0"/>
              <w:left w:val="single" w:color="000000" w:sz="6" w:space="0"/>
              <w:bottom w:val="single" w:color="000000" w:sz="6" w:space="0"/>
              <w:right w:val="single" w:color="000000" w:sz="6" w:space="0"/>
            </w:tcBorders>
            <w:noWrap w:val="0"/>
            <w:vAlign w:val="center"/>
          </w:tcPr>
          <w:p w14:paraId="6E3F9333">
            <w:pPr>
              <w:pStyle w:val="277"/>
              <w:jc w:val="center"/>
              <w:rPr>
                <w:rFonts w:ascii="仿宋" w:hAnsi="仿宋" w:eastAsia="仿宋" w:cs="宋体"/>
                <w:caps/>
                <w:szCs w:val="28"/>
              </w:rPr>
            </w:pPr>
          </w:p>
        </w:tc>
        <w:tc>
          <w:tcPr>
            <w:tcW w:w="823" w:type="pct"/>
            <w:tcBorders>
              <w:top w:val="single" w:color="000000" w:sz="6" w:space="0"/>
              <w:left w:val="single" w:color="000000" w:sz="6" w:space="0"/>
              <w:bottom w:val="single" w:color="000000" w:sz="6" w:space="0"/>
              <w:right w:val="single" w:color="000000" w:sz="6" w:space="0"/>
            </w:tcBorders>
            <w:noWrap w:val="0"/>
            <w:vAlign w:val="center"/>
          </w:tcPr>
          <w:p w14:paraId="62763B6E">
            <w:pPr>
              <w:pStyle w:val="277"/>
              <w:jc w:val="center"/>
              <w:rPr>
                <w:rFonts w:ascii="仿宋" w:hAnsi="仿宋" w:eastAsia="仿宋" w:cs="宋体"/>
                <w:caps/>
                <w:szCs w:val="28"/>
              </w:rPr>
            </w:pPr>
          </w:p>
        </w:tc>
        <w:tc>
          <w:tcPr>
            <w:tcW w:w="706" w:type="pct"/>
            <w:tcBorders>
              <w:top w:val="single" w:color="000000" w:sz="6" w:space="0"/>
              <w:left w:val="single" w:color="000000" w:sz="6" w:space="0"/>
              <w:bottom w:val="single" w:color="000000" w:sz="6" w:space="0"/>
              <w:right w:val="single" w:color="000000" w:sz="6" w:space="0"/>
            </w:tcBorders>
            <w:noWrap w:val="0"/>
            <w:vAlign w:val="center"/>
          </w:tcPr>
          <w:p w14:paraId="20E1F64B">
            <w:pPr>
              <w:pStyle w:val="277"/>
              <w:jc w:val="center"/>
              <w:rPr>
                <w:rFonts w:ascii="仿宋" w:hAnsi="仿宋" w:eastAsia="仿宋" w:cs="宋体"/>
                <w:caps/>
                <w:szCs w:val="28"/>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22346B20">
            <w:pPr>
              <w:pStyle w:val="277"/>
              <w:jc w:val="center"/>
              <w:rPr>
                <w:rFonts w:ascii="仿宋" w:hAnsi="仿宋" w:eastAsia="仿宋" w:cs="宋体"/>
                <w:caps/>
                <w:szCs w:val="28"/>
              </w:rPr>
            </w:pPr>
          </w:p>
        </w:tc>
      </w:tr>
      <w:tr w14:paraId="2D7F5A3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top"/>
          </w:tcPr>
          <w:p w14:paraId="178B0A52">
            <w:pPr>
              <w:pStyle w:val="277"/>
              <w:rPr>
                <w:rFonts w:ascii="仿宋" w:hAnsi="仿宋" w:eastAsia="仿宋" w:cs="宋体"/>
                <w:szCs w:val="28"/>
              </w:rPr>
            </w:pPr>
          </w:p>
        </w:tc>
        <w:tc>
          <w:tcPr>
            <w:tcW w:w="504" w:type="pct"/>
            <w:tcBorders>
              <w:top w:val="single" w:color="000000" w:sz="6" w:space="0"/>
              <w:left w:val="single" w:color="000000" w:sz="6" w:space="0"/>
              <w:bottom w:val="single" w:color="000000" w:sz="6" w:space="0"/>
              <w:right w:val="single" w:color="000000" w:sz="6" w:space="0"/>
            </w:tcBorders>
            <w:noWrap w:val="0"/>
            <w:vAlign w:val="top"/>
          </w:tcPr>
          <w:p w14:paraId="399FB841">
            <w:pPr>
              <w:pStyle w:val="277"/>
              <w:rPr>
                <w:rFonts w:ascii="仿宋" w:hAnsi="仿宋" w:eastAsia="仿宋" w:cs="宋体"/>
                <w:szCs w:val="28"/>
              </w:rPr>
            </w:pPr>
          </w:p>
        </w:tc>
        <w:tc>
          <w:tcPr>
            <w:tcW w:w="1395" w:type="pct"/>
            <w:tcBorders>
              <w:top w:val="single" w:color="000000" w:sz="6" w:space="0"/>
              <w:left w:val="single" w:color="000000" w:sz="6" w:space="0"/>
              <w:bottom w:val="single" w:color="000000" w:sz="6" w:space="0"/>
              <w:right w:val="single" w:color="000000" w:sz="6" w:space="0"/>
            </w:tcBorders>
            <w:noWrap w:val="0"/>
            <w:vAlign w:val="top"/>
          </w:tcPr>
          <w:p w14:paraId="14612B58">
            <w:pPr>
              <w:pStyle w:val="277"/>
              <w:rPr>
                <w:rFonts w:ascii="仿宋" w:hAnsi="仿宋" w:eastAsia="仿宋" w:cs="宋体"/>
                <w:szCs w:val="28"/>
              </w:rPr>
            </w:pPr>
          </w:p>
        </w:tc>
        <w:tc>
          <w:tcPr>
            <w:tcW w:w="823" w:type="pct"/>
            <w:tcBorders>
              <w:top w:val="single" w:color="000000" w:sz="6" w:space="0"/>
              <w:left w:val="single" w:color="000000" w:sz="6" w:space="0"/>
              <w:bottom w:val="single" w:color="000000" w:sz="6" w:space="0"/>
              <w:right w:val="single" w:color="000000" w:sz="6" w:space="0"/>
            </w:tcBorders>
            <w:noWrap w:val="0"/>
            <w:vAlign w:val="top"/>
          </w:tcPr>
          <w:p w14:paraId="0D2B5E28">
            <w:pPr>
              <w:pStyle w:val="277"/>
              <w:rPr>
                <w:rFonts w:ascii="仿宋" w:hAnsi="仿宋" w:eastAsia="仿宋" w:cs="宋体"/>
                <w:szCs w:val="28"/>
              </w:rPr>
            </w:pPr>
          </w:p>
        </w:tc>
        <w:tc>
          <w:tcPr>
            <w:tcW w:w="706" w:type="pct"/>
            <w:tcBorders>
              <w:top w:val="single" w:color="000000" w:sz="6" w:space="0"/>
              <w:left w:val="single" w:color="000000" w:sz="6" w:space="0"/>
              <w:bottom w:val="single" w:color="000000" w:sz="6" w:space="0"/>
              <w:right w:val="single" w:color="000000" w:sz="6" w:space="0"/>
            </w:tcBorders>
            <w:noWrap w:val="0"/>
            <w:vAlign w:val="top"/>
          </w:tcPr>
          <w:p w14:paraId="0EC352EF">
            <w:pPr>
              <w:pStyle w:val="277"/>
              <w:rPr>
                <w:rFonts w:ascii="仿宋" w:hAnsi="仿宋" w:eastAsia="仿宋" w:cs="宋体"/>
                <w:szCs w:val="28"/>
              </w:rPr>
            </w:pPr>
          </w:p>
        </w:tc>
        <w:tc>
          <w:tcPr>
            <w:tcW w:w="1109" w:type="pct"/>
            <w:tcBorders>
              <w:top w:val="single" w:color="000000" w:sz="6" w:space="0"/>
              <w:left w:val="single" w:color="000000" w:sz="6" w:space="0"/>
              <w:bottom w:val="single" w:color="000000" w:sz="6" w:space="0"/>
              <w:right w:val="single" w:color="000000" w:sz="6" w:space="0"/>
            </w:tcBorders>
            <w:noWrap w:val="0"/>
            <w:vAlign w:val="top"/>
          </w:tcPr>
          <w:p w14:paraId="5B1F264E">
            <w:pPr>
              <w:pStyle w:val="277"/>
              <w:rPr>
                <w:rFonts w:ascii="仿宋" w:hAnsi="仿宋" w:eastAsia="仿宋" w:cs="宋体"/>
                <w:szCs w:val="28"/>
              </w:rPr>
            </w:pPr>
          </w:p>
        </w:tc>
      </w:tr>
      <w:tr w14:paraId="2B7009B4">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top"/>
          </w:tcPr>
          <w:p w14:paraId="1B4576B1">
            <w:pPr>
              <w:pStyle w:val="277"/>
              <w:rPr>
                <w:rFonts w:ascii="仿宋" w:hAnsi="仿宋" w:eastAsia="仿宋" w:cs="宋体"/>
                <w:szCs w:val="28"/>
              </w:rPr>
            </w:pPr>
          </w:p>
        </w:tc>
        <w:tc>
          <w:tcPr>
            <w:tcW w:w="504" w:type="pct"/>
            <w:tcBorders>
              <w:top w:val="single" w:color="000000" w:sz="6" w:space="0"/>
              <w:left w:val="single" w:color="000000" w:sz="6" w:space="0"/>
              <w:bottom w:val="single" w:color="000000" w:sz="6" w:space="0"/>
              <w:right w:val="single" w:color="000000" w:sz="6" w:space="0"/>
            </w:tcBorders>
            <w:noWrap w:val="0"/>
            <w:vAlign w:val="top"/>
          </w:tcPr>
          <w:p w14:paraId="08F63A00">
            <w:pPr>
              <w:pStyle w:val="277"/>
              <w:rPr>
                <w:rFonts w:ascii="仿宋" w:hAnsi="仿宋" w:eastAsia="仿宋" w:cs="宋体"/>
                <w:szCs w:val="28"/>
              </w:rPr>
            </w:pPr>
          </w:p>
        </w:tc>
        <w:tc>
          <w:tcPr>
            <w:tcW w:w="1395" w:type="pct"/>
            <w:tcBorders>
              <w:top w:val="single" w:color="000000" w:sz="6" w:space="0"/>
              <w:left w:val="single" w:color="000000" w:sz="6" w:space="0"/>
              <w:bottom w:val="single" w:color="000000" w:sz="6" w:space="0"/>
              <w:right w:val="single" w:color="000000" w:sz="6" w:space="0"/>
            </w:tcBorders>
            <w:noWrap w:val="0"/>
            <w:vAlign w:val="top"/>
          </w:tcPr>
          <w:p w14:paraId="1FA24A44">
            <w:pPr>
              <w:pStyle w:val="277"/>
              <w:rPr>
                <w:rFonts w:ascii="仿宋" w:hAnsi="仿宋" w:eastAsia="仿宋" w:cs="宋体"/>
                <w:szCs w:val="28"/>
              </w:rPr>
            </w:pPr>
          </w:p>
        </w:tc>
        <w:tc>
          <w:tcPr>
            <w:tcW w:w="823" w:type="pct"/>
            <w:tcBorders>
              <w:top w:val="single" w:color="000000" w:sz="6" w:space="0"/>
              <w:left w:val="single" w:color="000000" w:sz="6" w:space="0"/>
              <w:bottom w:val="single" w:color="000000" w:sz="6" w:space="0"/>
              <w:right w:val="single" w:color="000000" w:sz="6" w:space="0"/>
            </w:tcBorders>
            <w:noWrap w:val="0"/>
            <w:vAlign w:val="top"/>
          </w:tcPr>
          <w:p w14:paraId="70B4D143">
            <w:pPr>
              <w:pStyle w:val="277"/>
              <w:rPr>
                <w:rFonts w:ascii="仿宋" w:hAnsi="仿宋" w:eastAsia="仿宋" w:cs="宋体"/>
                <w:szCs w:val="28"/>
              </w:rPr>
            </w:pPr>
          </w:p>
        </w:tc>
        <w:tc>
          <w:tcPr>
            <w:tcW w:w="706" w:type="pct"/>
            <w:tcBorders>
              <w:top w:val="single" w:color="000000" w:sz="6" w:space="0"/>
              <w:left w:val="single" w:color="000000" w:sz="6" w:space="0"/>
              <w:bottom w:val="single" w:color="000000" w:sz="6" w:space="0"/>
              <w:right w:val="single" w:color="000000" w:sz="6" w:space="0"/>
            </w:tcBorders>
            <w:noWrap w:val="0"/>
            <w:vAlign w:val="top"/>
          </w:tcPr>
          <w:p w14:paraId="1C8141F1">
            <w:pPr>
              <w:pStyle w:val="277"/>
              <w:rPr>
                <w:rFonts w:ascii="仿宋" w:hAnsi="仿宋" w:eastAsia="仿宋" w:cs="宋体"/>
                <w:szCs w:val="28"/>
              </w:rPr>
            </w:pPr>
          </w:p>
        </w:tc>
        <w:tc>
          <w:tcPr>
            <w:tcW w:w="1109" w:type="pct"/>
            <w:tcBorders>
              <w:top w:val="single" w:color="000000" w:sz="6" w:space="0"/>
              <w:left w:val="single" w:color="000000" w:sz="6" w:space="0"/>
              <w:bottom w:val="single" w:color="000000" w:sz="6" w:space="0"/>
              <w:right w:val="single" w:color="000000" w:sz="6" w:space="0"/>
            </w:tcBorders>
            <w:noWrap w:val="0"/>
            <w:vAlign w:val="top"/>
          </w:tcPr>
          <w:p w14:paraId="72DC2636">
            <w:pPr>
              <w:pStyle w:val="277"/>
              <w:rPr>
                <w:rFonts w:ascii="仿宋" w:hAnsi="仿宋" w:eastAsia="仿宋" w:cs="宋体"/>
                <w:szCs w:val="28"/>
              </w:rPr>
            </w:pPr>
          </w:p>
        </w:tc>
      </w:tr>
      <w:tr w14:paraId="149AD99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top"/>
          </w:tcPr>
          <w:p w14:paraId="4C7BAC9D">
            <w:pPr>
              <w:pStyle w:val="277"/>
              <w:rPr>
                <w:rFonts w:ascii="仿宋" w:hAnsi="仿宋" w:eastAsia="仿宋" w:cs="宋体"/>
                <w:szCs w:val="28"/>
              </w:rPr>
            </w:pPr>
          </w:p>
        </w:tc>
        <w:tc>
          <w:tcPr>
            <w:tcW w:w="504" w:type="pct"/>
            <w:tcBorders>
              <w:top w:val="single" w:color="000000" w:sz="6" w:space="0"/>
              <w:left w:val="single" w:color="000000" w:sz="6" w:space="0"/>
              <w:bottom w:val="single" w:color="000000" w:sz="6" w:space="0"/>
              <w:right w:val="single" w:color="000000" w:sz="6" w:space="0"/>
            </w:tcBorders>
            <w:noWrap w:val="0"/>
            <w:vAlign w:val="top"/>
          </w:tcPr>
          <w:p w14:paraId="6312046B">
            <w:pPr>
              <w:pStyle w:val="277"/>
              <w:rPr>
                <w:rFonts w:ascii="仿宋" w:hAnsi="仿宋" w:eastAsia="仿宋" w:cs="宋体"/>
                <w:szCs w:val="28"/>
              </w:rPr>
            </w:pPr>
          </w:p>
        </w:tc>
        <w:tc>
          <w:tcPr>
            <w:tcW w:w="1395" w:type="pct"/>
            <w:tcBorders>
              <w:top w:val="single" w:color="000000" w:sz="6" w:space="0"/>
              <w:left w:val="single" w:color="000000" w:sz="6" w:space="0"/>
              <w:bottom w:val="single" w:color="000000" w:sz="6" w:space="0"/>
              <w:right w:val="single" w:color="000000" w:sz="6" w:space="0"/>
            </w:tcBorders>
            <w:noWrap w:val="0"/>
            <w:vAlign w:val="top"/>
          </w:tcPr>
          <w:p w14:paraId="72182CB3">
            <w:pPr>
              <w:pStyle w:val="277"/>
              <w:rPr>
                <w:rFonts w:ascii="仿宋" w:hAnsi="仿宋" w:eastAsia="仿宋" w:cs="宋体"/>
                <w:szCs w:val="28"/>
              </w:rPr>
            </w:pPr>
          </w:p>
        </w:tc>
        <w:tc>
          <w:tcPr>
            <w:tcW w:w="823" w:type="pct"/>
            <w:tcBorders>
              <w:top w:val="single" w:color="000000" w:sz="6" w:space="0"/>
              <w:left w:val="single" w:color="000000" w:sz="6" w:space="0"/>
              <w:bottom w:val="single" w:color="000000" w:sz="6" w:space="0"/>
              <w:right w:val="single" w:color="000000" w:sz="6" w:space="0"/>
            </w:tcBorders>
            <w:noWrap w:val="0"/>
            <w:vAlign w:val="top"/>
          </w:tcPr>
          <w:p w14:paraId="2D29D251">
            <w:pPr>
              <w:pStyle w:val="277"/>
              <w:rPr>
                <w:rFonts w:ascii="仿宋" w:hAnsi="仿宋" w:eastAsia="仿宋" w:cs="宋体"/>
                <w:szCs w:val="28"/>
              </w:rPr>
            </w:pPr>
          </w:p>
        </w:tc>
        <w:tc>
          <w:tcPr>
            <w:tcW w:w="706" w:type="pct"/>
            <w:tcBorders>
              <w:top w:val="single" w:color="000000" w:sz="6" w:space="0"/>
              <w:left w:val="single" w:color="000000" w:sz="6" w:space="0"/>
              <w:bottom w:val="single" w:color="000000" w:sz="6" w:space="0"/>
              <w:right w:val="single" w:color="000000" w:sz="6" w:space="0"/>
            </w:tcBorders>
            <w:noWrap w:val="0"/>
            <w:vAlign w:val="top"/>
          </w:tcPr>
          <w:p w14:paraId="6ADA484A">
            <w:pPr>
              <w:pStyle w:val="277"/>
              <w:rPr>
                <w:rFonts w:ascii="仿宋" w:hAnsi="仿宋" w:eastAsia="仿宋" w:cs="宋体"/>
                <w:szCs w:val="28"/>
              </w:rPr>
            </w:pPr>
          </w:p>
        </w:tc>
        <w:tc>
          <w:tcPr>
            <w:tcW w:w="1109" w:type="pct"/>
            <w:tcBorders>
              <w:top w:val="single" w:color="000000" w:sz="6" w:space="0"/>
              <w:left w:val="single" w:color="000000" w:sz="6" w:space="0"/>
              <w:bottom w:val="single" w:color="000000" w:sz="6" w:space="0"/>
              <w:right w:val="single" w:color="000000" w:sz="6" w:space="0"/>
            </w:tcBorders>
            <w:noWrap w:val="0"/>
            <w:vAlign w:val="top"/>
          </w:tcPr>
          <w:p w14:paraId="6EC99EE0">
            <w:pPr>
              <w:pStyle w:val="277"/>
              <w:rPr>
                <w:rFonts w:ascii="仿宋" w:hAnsi="仿宋" w:eastAsia="仿宋" w:cs="宋体"/>
                <w:szCs w:val="28"/>
              </w:rPr>
            </w:pPr>
          </w:p>
        </w:tc>
      </w:tr>
      <w:tr w14:paraId="422E8E3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top"/>
          </w:tcPr>
          <w:p w14:paraId="7B532EE1">
            <w:pPr>
              <w:pStyle w:val="277"/>
              <w:rPr>
                <w:rFonts w:ascii="仿宋" w:hAnsi="仿宋" w:eastAsia="仿宋" w:cs="宋体"/>
                <w:szCs w:val="28"/>
              </w:rPr>
            </w:pPr>
          </w:p>
        </w:tc>
        <w:tc>
          <w:tcPr>
            <w:tcW w:w="504" w:type="pct"/>
            <w:tcBorders>
              <w:top w:val="single" w:color="000000" w:sz="6" w:space="0"/>
              <w:left w:val="single" w:color="000000" w:sz="6" w:space="0"/>
              <w:bottom w:val="single" w:color="000000" w:sz="6" w:space="0"/>
              <w:right w:val="single" w:color="000000" w:sz="6" w:space="0"/>
            </w:tcBorders>
            <w:noWrap w:val="0"/>
            <w:vAlign w:val="top"/>
          </w:tcPr>
          <w:p w14:paraId="7684A61F">
            <w:pPr>
              <w:pStyle w:val="277"/>
              <w:rPr>
                <w:rFonts w:ascii="仿宋" w:hAnsi="仿宋" w:eastAsia="仿宋" w:cs="宋体"/>
                <w:szCs w:val="28"/>
              </w:rPr>
            </w:pPr>
          </w:p>
        </w:tc>
        <w:tc>
          <w:tcPr>
            <w:tcW w:w="1395" w:type="pct"/>
            <w:tcBorders>
              <w:top w:val="single" w:color="000000" w:sz="6" w:space="0"/>
              <w:left w:val="single" w:color="000000" w:sz="6" w:space="0"/>
              <w:bottom w:val="single" w:color="000000" w:sz="6" w:space="0"/>
              <w:right w:val="single" w:color="000000" w:sz="6" w:space="0"/>
            </w:tcBorders>
            <w:noWrap w:val="0"/>
            <w:vAlign w:val="top"/>
          </w:tcPr>
          <w:p w14:paraId="7229B1B5">
            <w:pPr>
              <w:pStyle w:val="277"/>
              <w:rPr>
                <w:rFonts w:ascii="仿宋" w:hAnsi="仿宋" w:eastAsia="仿宋" w:cs="宋体"/>
                <w:szCs w:val="28"/>
              </w:rPr>
            </w:pPr>
          </w:p>
        </w:tc>
        <w:tc>
          <w:tcPr>
            <w:tcW w:w="823" w:type="pct"/>
            <w:tcBorders>
              <w:top w:val="single" w:color="000000" w:sz="6" w:space="0"/>
              <w:left w:val="single" w:color="000000" w:sz="6" w:space="0"/>
              <w:bottom w:val="single" w:color="000000" w:sz="6" w:space="0"/>
              <w:right w:val="single" w:color="000000" w:sz="6" w:space="0"/>
            </w:tcBorders>
            <w:noWrap w:val="0"/>
            <w:vAlign w:val="top"/>
          </w:tcPr>
          <w:p w14:paraId="7FF8DB5F">
            <w:pPr>
              <w:pStyle w:val="277"/>
              <w:rPr>
                <w:rFonts w:ascii="仿宋" w:hAnsi="仿宋" w:eastAsia="仿宋" w:cs="宋体"/>
                <w:szCs w:val="28"/>
              </w:rPr>
            </w:pPr>
          </w:p>
        </w:tc>
        <w:tc>
          <w:tcPr>
            <w:tcW w:w="706" w:type="pct"/>
            <w:tcBorders>
              <w:top w:val="single" w:color="000000" w:sz="6" w:space="0"/>
              <w:left w:val="single" w:color="000000" w:sz="6" w:space="0"/>
              <w:bottom w:val="single" w:color="000000" w:sz="6" w:space="0"/>
              <w:right w:val="single" w:color="000000" w:sz="6" w:space="0"/>
            </w:tcBorders>
            <w:noWrap w:val="0"/>
            <w:vAlign w:val="top"/>
          </w:tcPr>
          <w:p w14:paraId="0420840C">
            <w:pPr>
              <w:pStyle w:val="277"/>
              <w:rPr>
                <w:rFonts w:ascii="仿宋" w:hAnsi="仿宋" w:eastAsia="仿宋" w:cs="宋体"/>
                <w:szCs w:val="28"/>
              </w:rPr>
            </w:pPr>
          </w:p>
        </w:tc>
        <w:tc>
          <w:tcPr>
            <w:tcW w:w="1109" w:type="pct"/>
            <w:tcBorders>
              <w:top w:val="single" w:color="000000" w:sz="6" w:space="0"/>
              <w:left w:val="single" w:color="000000" w:sz="6" w:space="0"/>
              <w:bottom w:val="single" w:color="000000" w:sz="6" w:space="0"/>
              <w:right w:val="single" w:color="000000" w:sz="6" w:space="0"/>
            </w:tcBorders>
            <w:noWrap w:val="0"/>
            <w:vAlign w:val="top"/>
          </w:tcPr>
          <w:p w14:paraId="7BD3C186">
            <w:pPr>
              <w:pStyle w:val="277"/>
              <w:rPr>
                <w:rFonts w:ascii="仿宋" w:hAnsi="仿宋" w:eastAsia="仿宋" w:cs="宋体"/>
                <w:szCs w:val="28"/>
              </w:rPr>
            </w:pPr>
          </w:p>
        </w:tc>
      </w:tr>
      <w:tr w14:paraId="3BA22D5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top"/>
          </w:tcPr>
          <w:p w14:paraId="47EE1C24">
            <w:pPr>
              <w:pStyle w:val="277"/>
              <w:rPr>
                <w:rFonts w:ascii="仿宋" w:hAnsi="仿宋" w:eastAsia="仿宋" w:cs="宋体"/>
                <w:szCs w:val="28"/>
              </w:rPr>
            </w:pPr>
          </w:p>
        </w:tc>
        <w:tc>
          <w:tcPr>
            <w:tcW w:w="504" w:type="pct"/>
            <w:tcBorders>
              <w:top w:val="single" w:color="000000" w:sz="6" w:space="0"/>
              <w:left w:val="single" w:color="000000" w:sz="6" w:space="0"/>
              <w:bottom w:val="single" w:color="000000" w:sz="6" w:space="0"/>
              <w:right w:val="single" w:color="000000" w:sz="6" w:space="0"/>
            </w:tcBorders>
            <w:noWrap w:val="0"/>
            <w:vAlign w:val="top"/>
          </w:tcPr>
          <w:p w14:paraId="053588B7">
            <w:pPr>
              <w:pStyle w:val="277"/>
              <w:rPr>
                <w:rFonts w:ascii="仿宋" w:hAnsi="仿宋" w:eastAsia="仿宋" w:cs="宋体"/>
                <w:szCs w:val="28"/>
              </w:rPr>
            </w:pPr>
          </w:p>
        </w:tc>
        <w:tc>
          <w:tcPr>
            <w:tcW w:w="1395" w:type="pct"/>
            <w:tcBorders>
              <w:top w:val="single" w:color="000000" w:sz="6" w:space="0"/>
              <w:left w:val="single" w:color="000000" w:sz="6" w:space="0"/>
              <w:bottom w:val="single" w:color="000000" w:sz="6" w:space="0"/>
              <w:right w:val="single" w:color="000000" w:sz="6" w:space="0"/>
            </w:tcBorders>
            <w:noWrap w:val="0"/>
            <w:vAlign w:val="top"/>
          </w:tcPr>
          <w:p w14:paraId="54EAA6D2">
            <w:pPr>
              <w:pStyle w:val="277"/>
              <w:rPr>
                <w:rFonts w:ascii="仿宋" w:hAnsi="仿宋" w:eastAsia="仿宋" w:cs="宋体"/>
                <w:szCs w:val="28"/>
              </w:rPr>
            </w:pPr>
          </w:p>
        </w:tc>
        <w:tc>
          <w:tcPr>
            <w:tcW w:w="823" w:type="pct"/>
            <w:tcBorders>
              <w:top w:val="single" w:color="000000" w:sz="6" w:space="0"/>
              <w:left w:val="single" w:color="000000" w:sz="6" w:space="0"/>
              <w:bottom w:val="single" w:color="000000" w:sz="6" w:space="0"/>
              <w:right w:val="single" w:color="000000" w:sz="6" w:space="0"/>
            </w:tcBorders>
            <w:noWrap w:val="0"/>
            <w:vAlign w:val="top"/>
          </w:tcPr>
          <w:p w14:paraId="63C71892">
            <w:pPr>
              <w:pStyle w:val="277"/>
              <w:rPr>
                <w:rFonts w:ascii="仿宋" w:hAnsi="仿宋" w:eastAsia="仿宋" w:cs="宋体"/>
                <w:szCs w:val="28"/>
              </w:rPr>
            </w:pPr>
          </w:p>
        </w:tc>
        <w:tc>
          <w:tcPr>
            <w:tcW w:w="706" w:type="pct"/>
            <w:tcBorders>
              <w:top w:val="single" w:color="000000" w:sz="6" w:space="0"/>
              <w:left w:val="single" w:color="000000" w:sz="6" w:space="0"/>
              <w:bottom w:val="single" w:color="000000" w:sz="6" w:space="0"/>
              <w:right w:val="single" w:color="000000" w:sz="6" w:space="0"/>
            </w:tcBorders>
            <w:noWrap w:val="0"/>
            <w:vAlign w:val="top"/>
          </w:tcPr>
          <w:p w14:paraId="6D238BB9">
            <w:pPr>
              <w:pStyle w:val="277"/>
              <w:rPr>
                <w:rFonts w:ascii="仿宋" w:hAnsi="仿宋" w:eastAsia="仿宋" w:cs="宋体"/>
                <w:szCs w:val="28"/>
              </w:rPr>
            </w:pPr>
          </w:p>
        </w:tc>
        <w:tc>
          <w:tcPr>
            <w:tcW w:w="1109" w:type="pct"/>
            <w:tcBorders>
              <w:top w:val="single" w:color="000000" w:sz="6" w:space="0"/>
              <w:left w:val="single" w:color="000000" w:sz="6" w:space="0"/>
              <w:bottom w:val="single" w:color="000000" w:sz="6" w:space="0"/>
              <w:right w:val="single" w:color="000000" w:sz="6" w:space="0"/>
            </w:tcBorders>
            <w:noWrap w:val="0"/>
            <w:vAlign w:val="top"/>
          </w:tcPr>
          <w:p w14:paraId="17871C1F">
            <w:pPr>
              <w:pStyle w:val="277"/>
              <w:rPr>
                <w:rFonts w:ascii="仿宋" w:hAnsi="仿宋" w:eastAsia="仿宋" w:cs="宋体"/>
                <w:szCs w:val="28"/>
              </w:rPr>
            </w:pPr>
          </w:p>
        </w:tc>
      </w:tr>
    </w:tbl>
    <w:p w14:paraId="24A28396">
      <w:pPr>
        <w:pStyle w:val="277"/>
        <w:rPr>
          <w:rFonts w:ascii="仿宋" w:hAnsi="仿宋" w:eastAsia="仿宋" w:cs="宋体"/>
          <w:szCs w:val="28"/>
          <w:u w:val="single"/>
        </w:rPr>
      </w:pPr>
    </w:p>
    <w:p w14:paraId="04B15477">
      <w:pPr>
        <w:pStyle w:val="277"/>
        <w:rPr>
          <w:rFonts w:ascii="仿宋" w:hAnsi="仿宋" w:eastAsia="仿宋" w:cs="宋体"/>
          <w:szCs w:val="28"/>
        </w:rPr>
      </w:pPr>
      <w:r>
        <w:rPr>
          <w:rFonts w:hint="eastAsia" w:ascii="仿宋" w:hAnsi="仿宋" w:eastAsia="仿宋" w:cs="宋体"/>
          <w:szCs w:val="28"/>
          <w:u w:val="single"/>
        </w:rPr>
        <w:t>注：供应商的首次响应文件中的内容与竞争性谈判文件（含竞争性谈判文件的澄清或者修改，下同）的要求不同时，逐条列在偏离表中，否则将认为供应商接受竞争性谈判文件的要求。</w:t>
      </w:r>
    </w:p>
    <w:p w14:paraId="06EBEAD6">
      <w:pPr>
        <w:pStyle w:val="277"/>
        <w:rPr>
          <w:rFonts w:ascii="仿宋" w:hAnsi="仿宋" w:eastAsia="仿宋" w:cs="宋体"/>
          <w:szCs w:val="28"/>
        </w:rPr>
      </w:pPr>
    </w:p>
    <w:p w14:paraId="47D2004D">
      <w:pPr>
        <w:pStyle w:val="277"/>
        <w:ind w:right="29" w:firstLine="480"/>
        <w:rPr>
          <w:rFonts w:ascii="仿宋" w:hAnsi="仿宋" w:eastAsia="仿宋" w:cs="宋体"/>
          <w:szCs w:val="28"/>
        </w:rPr>
      </w:pPr>
      <w:r>
        <w:rPr>
          <w:rFonts w:hint="eastAsia" w:ascii="仿宋" w:hAnsi="仿宋" w:eastAsia="仿宋" w:cs="宋体"/>
          <w:szCs w:val="28"/>
        </w:rPr>
        <w:t>供应商（电子签章）：</w:t>
      </w:r>
    </w:p>
    <w:p w14:paraId="5C89C0BF">
      <w:pPr>
        <w:pStyle w:val="277"/>
        <w:ind w:firstLine="480"/>
        <w:rPr>
          <w:rFonts w:ascii="仿宋" w:hAnsi="仿宋" w:eastAsia="仿宋" w:cs="宋体"/>
          <w:szCs w:val="28"/>
        </w:rPr>
      </w:pPr>
      <w:r>
        <w:rPr>
          <w:rFonts w:hint="eastAsia" w:ascii="仿宋" w:hAnsi="仿宋" w:eastAsia="仿宋" w:cs="宋体"/>
          <w:szCs w:val="28"/>
        </w:rPr>
        <w:t>供应商授权代表（签字或盖章）：</w:t>
      </w:r>
    </w:p>
    <w:p w14:paraId="1BE220FA">
      <w:pPr>
        <w:pStyle w:val="277"/>
        <w:ind w:right="29" w:firstLine="480"/>
        <w:rPr>
          <w:rFonts w:ascii="仿宋" w:hAnsi="仿宋" w:eastAsia="仿宋" w:cs="宋体"/>
          <w:szCs w:val="28"/>
        </w:rPr>
      </w:pPr>
      <w:r>
        <w:rPr>
          <w:rFonts w:hint="eastAsia" w:ascii="仿宋" w:hAnsi="仿宋" w:eastAsia="仿宋" w:cs="宋体"/>
          <w:szCs w:val="28"/>
        </w:rPr>
        <w:t>日期：</w:t>
      </w:r>
    </w:p>
    <w:p w14:paraId="5AFADFEA">
      <w:pPr>
        <w:rPr>
          <w:rFonts w:hint="eastAsia" w:ascii="楷体" w:hAnsi="楷体" w:eastAsia="楷体"/>
          <w:b/>
          <w:color w:val="000000"/>
          <w:sz w:val="32"/>
        </w:rPr>
      </w:pPr>
    </w:p>
    <w:p w14:paraId="533373D8">
      <w:pPr>
        <w:rPr>
          <w:rFonts w:ascii="仿宋_GB2312" w:eastAsia="楷体_GB2312"/>
          <w:b/>
          <w:color w:val="000000"/>
          <w:sz w:val="24"/>
        </w:rPr>
      </w:pPr>
      <w:r>
        <w:rPr>
          <w:rFonts w:hint="eastAsia" w:ascii="楷体" w:hAnsi="楷体" w:eastAsia="楷体"/>
          <w:b/>
          <w:color w:val="000000"/>
          <w:sz w:val="32"/>
        </w:rPr>
        <w:t xml:space="preserve">附件四  </w:t>
      </w:r>
      <w:r>
        <w:rPr>
          <w:rFonts w:hint="eastAsia" w:ascii="宋体" w:eastAsia="楷体_GB2312"/>
          <w:b/>
          <w:color w:val="000000"/>
          <w:sz w:val="52"/>
        </w:rPr>
        <w:t xml:space="preserve">  </w:t>
      </w:r>
      <w:r>
        <w:rPr>
          <w:rFonts w:hint="eastAsia" w:ascii="宋体" w:eastAsia="楷体_GB2312"/>
          <w:b/>
          <w:color w:val="000000"/>
          <w:sz w:val="44"/>
        </w:rPr>
        <w:t xml:space="preserve">      </w:t>
      </w:r>
      <w:r>
        <w:rPr>
          <w:rFonts w:hint="eastAsia" w:ascii="黑体" w:eastAsia="黑体"/>
          <w:color w:val="000000"/>
          <w:sz w:val="44"/>
        </w:rPr>
        <w:t xml:space="preserve">授  权  委  托  书 </w:t>
      </w:r>
      <w:r>
        <w:rPr>
          <w:rFonts w:hint="eastAsia" w:ascii="宋体" w:eastAsia="楷体_GB2312"/>
          <w:b/>
          <w:color w:val="000000"/>
          <w:sz w:val="52"/>
        </w:rPr>
        <w:t xml:space="preserve">       </w:t>
      </w:r>
    </w:p>
    <w:p w14:paraId="76A356A0">
      <w:pPr>
        <w:spacing w:line="360" w:lineRule="exact"/>
        <w:rPr>
          <w:rFonts w:ascii="仿宋_GB2312" w:eastAsia="仿宋_GB2312"/>
          <w:color w:val="000000"/>
          <w:sz w:val="52"/>
        </w:rPr>
      </w:pPr>
    </w:p>
    <w:p w14:paraId="6D60B929">
      <w:pPr>
        <w:spacing w:line="360" w:lineRule="exact"/>
        <w:rPr>
          <w:rFonts w:ascii="仿宋_GB2312" w:eastAsia="仿宋_GB2312"/>
          <w:color w:val="000000"/>
          <w:sz w:val="52"/>
        </w:rPr>
      </w:pPr>
    </w:p>
    <w:p w14:paraId="0C11C84F">
      <w:pPr>
        <w:spacing w:line="480" w:lineRule="auto"/>
        <w:rPr>
          <w:rFonts w:ascii="楷体" w:hAnsi="楷体" w:eastAsia="楷体"/>
          <w:b/>
          <w:bCs/>
          <w:color w:val="000000"/>
          <w:sz w:val="28"/>
          <w:szCs w:val="28"/>
        </w:rPr>
      </w:pPr>
      <w:r>
        <w:rPr>
          <w:rFonts w:hint="eastAsia" w:ascii="楷体" w:hAnsi="楷体" w:eastAsia="楷体"/>
          <w:b/>
          <w:bCs/>
          <w:color w:val="000000"/>
          <w:sz w:val="28"/>
          <w:szCs w:val="28"/>
          <w:lang w:eastAsia="zh-CN"/>
        </w:rPr>
        <w:t>江苏财投房地产评估造价咨询有限公司</w:t>
      </w:r>
      <w:r>
        <w:rPr>
          <w:rFonts w:hint="eastAsia" w:ascii="楷体" w:hAnsi="楷体" w:eastAsia="楷体"/>
          <w:b/>
          <w:bCs/>
          <w:color w:val="000000"/>
          <w:sz w:val="28"/>
          <w:szCs w:val="28"/>
        </w:rPr>
        <w:t>：</w:t>
      </w:r>
    </w:p>
    <w:p w14:paraId="2EB6878B">
      <w:pPr>
        <w:spacing w:line="480" w:lineRule="auto"/>
        <w:rPr>
          <w:rFonts w:ascii="仿宋" w:hAnsi="仿宋" w:eastAsia="仿宋"/>
          <w:b/>
          <w:bCs/>
          <w:color w:val="000000"/>
          <w:sz w:val="28"/>
          <w:szCs w:val="28"/>
        </w:rPr>
      </w:pPr>
    </w:p>
    <w:p w14:paraId="42B29583">
      <w:pPr>
        <w:spacing w:line="660" w:lineRule="exact"/>
        <w:ind w:firstLine="732"/>
        <w:rPr>
          <w:rFonts w:ascii="仿宋" w:hAnsi="仿宋" w:eastAsia="仿宋"/>
          <w:color w:val="000000"/>
          <w:sz w:val="28"/>
          <w:szCs w:val="28"/>
        </w:rPr>
      </w:pPr>
      <w:r>
        <w:rPr>
          <w:rFonts w:hint="eastAsia" w:ascii="仿宋" w:hAnsi="仿宋" w:eastAsia="仿宋"/>
          <w:color w:val="000000"/>
          <w:sz w:val="28"/>
          <w:szCs w:val="28"/>
        </w:rPr>
        <w:t>我</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（姓名）系</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(供应商单位全称)法定代表人，现授权委托</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(姓名)为我的代理人，以本单位的名义参加贵公司组织的</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采购项目的</w:t>
      </w:r>
      <w:r>
        <w:rPr>
          <w:rFonts w:hint="eastAsia" w:ascii="仿宋" w:hAnsi="仿宋" w:eastAsia="仿宋"/>
          <w:color w:val="000000"/>
          <w:sz w:val="28"/>
          <w:szCs w:val="28"/>
        </w:rPr>
        <w:t>谈判活动</w:t>
      </w:r>
      <w:r>
        <w:rPr>
          <w:rFonts w:hint="eastAsia" w:ascii="仿宋" w:hAnsi="仿宋" w:eastAsia="仿宋"/>
          <w:bCs/>
          <w:color w:val="000000"/>
          <w:sz w:val="28"/>
          <w:szCs w:val="28"/>
        </w:rPr>
        <w:t>，授权代理人所签署的一切文件和处理与之有关的</w:t>
      </w:r>
      <w:r>
        <w:rPr>
          <w:rFonts w:hint="eastAsia" w:ascii="仿宋" w:hAnsi="仿宋" w:eastAsia="仿宋"/>
          <w:color w:val="000000"/>
          <w:sz w:val="28"/>
          <w:szCs w:val="28"/>
        </w:rPr>
        <w:t>一切事务，我单位均予承认，但代理人无转委托权。</w:t>
      </w:r>
    </w:p>
    <w:p w14:paraId="3CC11CBE">
      <w:pPr>
        <w:spacing w:line="660" w:lineRule="exact"/>
        <w:ind w:firstLine="732"/>
        <w:rPr>
          <w:rFonts w:ascii="仿宋" w:hAnsi="仿宋" w:eastAsia="仿宋"/>
          <w:color w:val="000000"/>
          <w:sz w:val="28"/>
          <w:szCs w:val="28"/>
        </w:rPr>
      </w:pPr>
      <w:r>
        <w:rPr>
          <w:rFonts w:hint="eastAsia" w:ascii="仿宋" w:hAnsi="仿宋" w:eastAsia="仿宋"/>
          <w:bCs/>
          <w:color w:val="000000"/>
          <w:sz w:val="28"/>
          <w:szCs w:val="28"/>
        </w:rPr>
        <w:t>授权代理人</w:t>
      </w:r>
      <w:r>
        <w:rPr>
          <w:rFonts w:hint="eastAsia" w:ascii="仿宋" w:hAnsi="仿宋" w:eastAsia="仿宋"/>
          <w:color w:val="000000"/>
          <w:sz w:val="28"/>
          <w:szCs w:val="28"/>
        </w:rPr>
        <w:t>从提交谈判响应文件时起至合同执行结束时止，全权代表我单位对上述项目的进行谈判、签约等，所签署的一切文件，我公司均承认有效。</w:t>
      </w:r>
    </w:p>
    <w:p w14:paraId="4482DF31">
      <w:pPr>
        <w:spacing w:line="660" w:lineRule="exact"/>
        <w:ind w:firstLine="732"/>
        <w:rPr>
          <w:rFonts w:ascii="仿宋" w:hAnsi="仿宋" w:eastAsia="仿宋"/>
          <w:color w:val="000000"/>
          <w:sz w:val="28"/>
          <w:szCs w:val="28"/>
        </w:rPr>
      </w:pPr>
      <w:r>
        <w:rPr>
          <w:rFonts w:hint="eastAsia" w:ascii="仿宋" w:hAnsi="仿宋" w:eastAsia="仿宋"/>
          <w:color w:val="000000"/>
          <w:sz w:val="28"/>
          <w:szCs w:val="28"/>
        </w:rPr>
        <w:t>特此委托。</w:t>
      </w:r>
    </w:p>
    <w:p w14:paraId="15EA09CC">
      <w:pPr>
        <w:spacing w:line="660" w:lineRule="exact"/>
        <w:ind w:firstLine="4324"/>
        <w:rPr>
          <w:rFonts w:ascii="仿宋_GB2312" w:eastAsia="仿宋_GB2312"/>
          <w:color w:val="000000"/>
          <w:sz w:val="28"/>
          <w:szCs w:val="28"/>
        </w:rPr>
      </w:pPr>
    </w:p>
    <w:p w14:paraId="73D68C7A">
      <w:pPr>
        <w:spacing w:line="660" w:lineRule="exact"/>
        <w:ind w:firstLine="4324"/>
        <w:rPr>
          <w:rFonts w:ascii="仿宋_GB2312" w:eastAsia="仿宋_GB2312"/>
          <w:color w:val="000000"/>
          <w:sz w:val="28"/>
          <w:szCs w:val="28"/>
        </w:rPr>
      </w:pPr>
    </w:p>
    <w:p w14:paraId="033E5F4D">
      <w:pPr>
        <w:spacing w:line="660" w:lineRule="exact"/>
        <w:rPr>
          <w:rFonts w:ascii="仿宋_GB2312" w:eastAsia="仿宋_GB2312"/>
          <w:color w:val="000000"/>
          <w:sz w:val="28"/>
          <w:szCs w:val="28"/>
        </w:rPr>
      </w:pPr>
    </w:p>
    <w:p w14:paraId="15FFF2A4">
      <w:pPr>
        <w:spacing w:line="660" w:lineRule="exact"/>
        <w:ind w:firstLine="4324"/>
        <w:rPr>
          <w:rFonts w:ascii="仿宋" w:hAnsi="仿宋" w:eastAsia="仿宋"/>
          <w:color w:val="000000"/>
          <w:sz w:val="28"/>
          <w:szCs w:val="28"/>
        </w:rPr>
      </w:pPr>
      <w:r>
        <w:rPr>
          <w:rFonts w:hint="eastAsia" w:ascii="仿宋" w:hAnsi="仿宋" w:eastAsia="仿宋"/>
          <w:color w:val="000000"/>
          <w:sz w:val="28"/>
          <w:szCs w:val="28"/>
        </w:rPr>
        <w:t xml:space="preserve">法定代表人（签名或印鉴）： </w:t>
      </w:r>
    </w:p>
    <w:p w14:paraId="27942316">
      <w:pPr>
        <w:spacing w:line="660" w:lineRule="exact"/>
        <w:ind w:firstLine="4324"/>
        <w:rPr>
          <w:rFonts w:ascii="仿宋" w:hAnsi="仿宋" w:eastAsia="仿宋"/>
          <w:color w:val="000000"/>
          <w:sz w:val="28"/>
          <w:szCs w:val="28"/>
        </w:rPr>
      </w:pPr>
      <w:r>
        <w:rPr>
          <w:rFonts w:hint="eastAsia" w:ascii="仿宋" w:hAnsi="仿宋" w:eastAsia="仿宋"/>
          <w:color w:val="000000"/>
          <w:sz w:val="28"/>
          <w:szCs w:val="28"/>
        </w:rPr>
        <w:t>供应商（公章）：</w:t>
      </w:r>
    </w:p>
    <w:p w14:paraId="21F029E3">
      <w:pPr>
        <w:spacing w:line="660" w:lineRule="exact"/>
        <w:ind w:firstLine="4696"/>
        <w:rPr>
          <w:rFonts w:ascii="仿宋" w:hAnsi="仿宋" w:eastAsia="仿宋"/>
          <w:color w:val="000000"/>
          <w:sz w:val="28"/>
          <w:szCs w:val="28"/>
        </w:rPr>
      </w:pPr>
      <w:r>
        <w:rPr>
          <w:rFonts w:hint="eastAsia" w:ascii="仿宋" w:hAnsi="仿宋" w:eastAsia="仿宋"/>
          <w:color w:val="000000"/>
          <w:sz w:val="28"/>
          <w:szCs w:val="28"/>
        </w:rPr>
        <w:t xml:space="preserve">  年    月    日</w:t>
      </w:r>
    </w:p>
    <w:p w14:paraId="146B7BB7">
      <w:pPr>
        <w:spacing w:line="660" w:lineRule="exact"/>
        <w:rPr>
          <w:rFonts w:ascii="仿宋" w:hAnsi="仿宋" w:eastAsia="仿宋"/>
          <w:color w:val="000000"/>
          <w:sz w:val="28"/>
          <w:szCs w:val="28"/>
        </w:rPr>
      </w:pPr>
    </w:p>
    <w:p w14:paraId="135181AE">
      <w:pPr>
        <w:spacing w:line="660" w:lineRule="exact"/>
        <w:rPr>
          <w:rFonts w:ascii="仿宋" w:hAnsi="仿宋" w:eastAsia="仿宋"/>
          <w:color w:val="000000"/>
          <w:sz w:val="28"/>
          <w:szCs w:val="28"/>
        </w:rPr>
      </w:pPr>
    </w:p>
    <w:p w14:paraId="6AEEEBB7">
      <w:pPr>
        <w:spacing w:line="360" w:lineRule="auto"/>
        <w:rPr>
          <w:rFonts w:ascii="宋体" w:hAnsi="宋体"/>
          <w:b/>
          <w:color w:val="000000"/>
          <w:sz w:val="32"/>
          <w:szCs w:val="32"/>
        </w:rPr>
      </w:pPr>
      <w:r>
        <w:rPr>
          <w:rFonts w:hint="eastAsia" w:ascii="楷体" w:hAnsi="楷体" w:eastAsia="楷体"/>
          <w:b/>
          <w:color w:val="000000"/>
          <w:sz w:val="32"/>
          <w:szCs w:val="32"/>
        </w:rPr>
        <w:t>附件五</w:t>
      </w:r>
      <w:r>
        <w:rPr>
          <w:rFonts w:hint="eastAsia" w:ascii="黑体" w:hAnsi="黑体" w:eastAsia="黑体"/>
          <w:color w:val="000000"/>
          <w:sz w:val="44"/>
          <w:szCs w:val="44"/>
        </w:rPr>
        <w:t>具备履行合同所必需的设备和专业技术能力的声明</w:t>
      </w:r>
    </w:p>
    <w:p w14:paraId="2068FD29">
      <w:pPr>
        <w:spacing w:line="360" w:lineRule="auto"/>
        <w:jc w:val="center"/>
        <w:rPr>
          <w:rFonts w:ascii="宋体" w:hAnsi="宋体"/>
          <w:b/>
          <w:color w:val="000000"/>
          <w:sz w:val="32"/>
          <w:szCs w:val="32"/>
        </w:rPr>
      </w:pPr>
    </w:p>
    <w:p w14:paraId="51739F13">
      <w:pPr>
        <w:spacing w:line="360" w:lineRule="auto"/>
        <w:rPr>
          <w:rFonts w:ascii="仿宋" w:hAnsi="仿宋" w:eastAsia="仿宋"/>
          <w:color w:val="000000"/>
          <w:sz w:val="28"/>
          <w:szCs w:val="28"/>
        </w:rPr>
      </w:pPr>
      <w:r>
        <w:rPr>
          <w:rFonts w:hint="eastAsia" w:ascii="仿宋" w:hAnsi="仿宋" w:eastAsia="仿宋"/>
          <w:sz w:val="28"/>
          <w:szCs w:val="28"/>
          <w:u w:val="single"/>
        </w:rPr>
        <w:t xml:space="preserve">               （采购单位名称）</w:t>
      </w:r>
      <w:r>
        <w:rPr>
          <w:rFonts w:hint="eastAsia" w:ascii="仿宋" w:hAnsi="仿宋" w:eastAsia="仿宋"/>
          <w:color w:val="000000"/>
          <w:sz w:val="28"/>
          <w:szCs w:val="28"/>
        </w:rPr>
        <w:t>：</w:t>
      </w:r>
    </w:p>
    <w:p w14:paraId="7123F42B">
      <w:pPr>
        <w:spacing w:line="460" w:lineRule="exact"/>
        <w:ind w:firstLine="420"/>
        <w:rPr>
          <w:rFonts w:ascii="仿宋" w:hAnsi="仿宋" w:eastAsia="仿宋"/>
          <w:color w:val="000000"/>
          <w:sz w:val="28"/>
          <w:szCs w:val="28"/>
        </w:rPr>
      </w:pPr>
      <w:r>
        <w:rPr>
          <w:rFonts w:hint="eastAsia" w:ascii="仿宋" w:hAnsi="仿宋" w:eastAsia="仿宋"/>
          <w:color w:val="000000"/>
          <w:sz w:val="28"/>
          <w:szCs w:val="28"/>
        </w:rPr>
        <w:t>我单位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（供应商名称）郑重声明：我公司具备履行本项采购合同所必需的设备和专业技术能力，为履行本项采购合同我单位具备如下主要设备和主要专业技术能力：</w:t>
      </w:r>
    </w:p>
    <w:p w14:paraId="78847A23">
      <w:pPr>
        <w:spacing w:line="460" w:lineRule="exact"/>
        <w:ind w:firstLine="420"/>
        <w:rPr>
          <w:rFonts w:ascii="仿宋" w:hAnsi="仿宋" w:eastAsia="仿宋"/>
          <w:color w:val="000000"/>
          <w:sz w:val="28"/>
          <w:szCs w:val="28"/>
        </w:rPr>
      </w:pPr>
      <w:r>
        <w:rPr>
          <w:rFonts w:hint="eastAsia" w:ascii="仿宋" w:hAnsi="仿宋" w:eastAsia="仿宋"/>
          <w:color w:val="000000"/>
          <w:sz w:val="28"/>
          <w:szCs w:val="28"/>
        </w:rPr>
        <w:t>主要设备有：                          。( 若有 )</w:t>
      </w:r>
    </w:p>
    <w:p w14:paraId="7456DA4F">
      <w:pPr>
        <w:spacing w:line="460" w:lineRule="exact"/>
        <w:ind w:firstLine="420"/>
        <w:rPr>
          <w:rFonts w:ascii="仿宋" w:hAnsi="仿宋" w:eastAsia="仿宋"/>
          <w:color w:val="000000"/>
          <w:sz w:val="28"/>
          <w:szCs w:val="28"/>
        </w:rPr>
      </w:pPr>
      <w:r>
        <w:rPr>
          <w:rFonts w:hint="eastAsia" w:ascii="仿宋" w:hAnsi="仿宋" w:eastAsia="仿宋"/>
          <w:color w:val="000000"/>
          <w:sz w:val="28"/>
          <w:szCs w:val="28"/>
        </w:rPr>
        <w:t>主要专业技术能力有：                  。( 若有 )</w:t>
      </w:r>
    </w:p>
    <w:p w14:paraId="3006290B">
      <w:pPr>
        <w:spacing w:line="360" w:lineRule="auto"/>
        <w:ind w:firstLine="420"/>
        <w:rPr>
          <w:rFonts w:ascii="仿宋" w:hAnsi="仿宋" w:eastAsia="仿宋"/>
          <w:color w:val="000000"/>
          <w:sz w:val="28"/>
          <w:szCs w:val="28"/>
        </w:rPr>
      </w:pPr>
      <w:r>
        <w:rPr>
          <w:rFonts w:hint="eastAsia" w:ascii="仿宋" w:hAnsi="仿宋" w:eastAsia="仿宋"/>
          <w:color w:val="000000"/>
          <w:sz w:val="28"/>
          <w:szCs w:val="28"/>
        </w:rPr>
        <w:t xml:space="preserve">                                      </w:t>
      </w:r>
    </w:p>
    <w:p w14:paraId="2224D248">
      <w:pPr>
        <w:spacing w:line="360" w:lineRule="auto"/>
        <w:ind w:firstLine="420"/>
        <w:rPr>
          <w:rFonts w:ascii="仿宋" w:hAnsi="仿宋" w:eastAsia="仿宋"/>
          <w:color w:val="000000"/>
          <w:sz w:val="28"/>
          <w:szCs w:val="28"/>
        </w:rPr>
      </w:pPr>
    </w:p>
    <w:p w14:paraId="06031337">
      <w:pPr>
        <w:spacing w:line="360" w:lineRule="auto"/>
        <w:ind w:firstLine="420"/>
        <w:rPr>
          <w:rFonts w:ascii="仿宋" w:hAnsi="仿宋" w:eastAsia="仿宋"/>
          <w:color w:val="000000"/>
          <w:sz w:val="28"/>
          <w:szCs w:val="28"/>
        </w:rPr>
      </w:pPr>
      <w:r>
        <w:rPr>
          <w:rFonts w:hint="eastAsia" w:ascii="仿宋" w:hAnsi="仿宋" w:eastAsia="仿宋"/>
          <w:color w:val="000000"/>
          <w:sz w:val="28"/>
          <w:szCs w:val="28"/>
        </w:rPr>
        <w:t xml:space="preserve">                                           声明人：（公章）</w:t>
      </w:r>
    </w:p>
    <w:p w14:paraId="6D4DA088">
      <w:pPr>
        <w:spacing w:line="460" w:lineRule="exact"/>
        <w:ind w:firstLine="480"/>
        <w:rPr>
          <w:rFonts w:ascii="仿宋" w:hAnsi="仿宋" w:eastAsia="仿宋"/>
          <w:color w:val="000000"/>
          <w:sz w:val="28"/>
          <w:szCs w:val="28"/>
        </w:rPr>
      </w:pPr>
      <w:r>
        <w:rPr>
          <w:rFonts w:hint="eastAsia" w:ascii="仿宋" w:hAnsi="仿宋" w:eastAsia="仿宋"/>
          <w:bCs/>
          <w:sz w:val="28"/>
          <w:szCs w:val="28"/>
        </w:rPr>
        <w:t xml:space="preserve">                                     </w:t>
      </w:r>
      <w:r>
        <w:rPr>
          <w:rFonts w:hint="eastAsia" w:ascii="仿宋" w:hAnsi="仿宋" w:eastAsia="仿宋"/>
          <w:color w:val="000000"/>
          <w:sz w:val="28"/>
          <w:szCs w:val="28"/>
        </w:rPr>
        <w:t>日期：     年    月    日</w:t>
      </w:r>
    </w:p>
    <w:p w14:paraId="2E81EE62">
      <w:pPr>
        <w:spacing w:line="360" w:lineRule="auto"/>
        <w:ind w:firstLine="420"/>
        <w:rPr>
          <w:rFonts w:ascii="仿宋" w:hAnsi="仿宋" w:eastAsia="仿宋"/>
          <w:color w:val="000000"/>
          <w:sz w:val="28"/>
          <w:szCs w:val="28"/>
        </w:rPr>
      </w:pPr>
    </w:p>
    <w:p w14:paraId="667BE858">
      <w:pPr>
        <w:spacing w:line="360" w:lineRule="auto"/>
        <w:jc w:val="left"/>
        <w:rPr>
          <w:rFonts w:ascii="仿宋" w:hAnsi="仿宋" w:eastAsia="仿宋"/>
          <w:b/>
          <w:bCs/>
          <w:color w:val="000000"/>
          <w:sz w:val="28"/>
          <w:szCs w:val="28"/>
        </w:rPr>
      </w:pPr>
      <w:r>
        <w:rPr>
          <w:rFonts w:hint="eastAsia" w:ascii="仿宋" w:hAnsi="仿宋" w:eastAsia="仿宋"/>
          <w:color w:val="000000"/>
          <w:sz w:val="28"/>
          <w:szCs w:val="28"/>
        </w:rPr>
        <w:t>其他证明材料及文件：（如果供应商认为需要提供的话）</w:t>
      </w:r>
    </w:p>
    <w:p w14:paraId="4478F2D9">
      <w:pPr>
        <w:spacing w:line="360" w:lineRule="auto"/>
        <w:jc w:val="left"/>
        <w:rPr>
          <w:rFonts w:ascii="宋体" w:hAnsi="宋体"/>
          <w:b/>
          <w:bCs/>
          <w:color w:val="000000"/>
          <w:sz w:val="32"/>
          <w:szCs w:val="32"/>
        </w:rPr>
      </w:pPr>
    </w:p>
    <w:p w14:paraId="758AB299">
      <w:pPr>
        <w:spacing w:line="560" w:lineRule="exact"/>
        <w:rPr>
          <w:rFonts w:ascii="楷体" w:hAnsi="楷体" w:eastAsia="楷体"/>
          <w:b/>
          <w:sz w:val="32"/>
          <w:szCs w:val="32"/>
        </w:rPr>
      </w:pPr>
    </w:p>
    <w:p w14:paraId="29279047">
      <w:pPr>
        <w:spacing w:line="560" w:lineRule="exact"/>
        <w:rPr>
          <w:rFonts w:ascii="楷体" w:hAnsi="楷体" w:eastAsia="楷体"/>
          <w:b/>
          <w:sz w:val="32"/>
          <w:szCs w:val="32"/>
        </w:rPr>
      </w:pPr>
    </w:p>
    <w:p w14:paraId="273BF6CF">
      <w:pPr>
        <w:spacing w:line="560" w:lineRule="exact"/>
        <w:rPr>
          <w:rFonts w:ascii="楷体" w:hAnsi="楷体" w:eastAsia="楷体"/>
          <w:b/>
          <w:sz w:val="32"/>
          <w:szCs w:val="32"/>
        </w:rPr>
      </w:pPr>
    </w:p>
    <w:p w14:paraId="6DE1F6A8">
      <w:pPr>
        <w:spacing w:line="560" w:lineRule="exact"/>
        <w:rPr>
          <w:rFonts w:ascii="楷体" w:hAnsi="楷体" w:eastAsia="楷体"/>
          <w:b/>
          <w:sz w:val="32"/>
          <w:szCs w:val="32"/>
        </w:rPr>
      </w:pPr>
    </w:p>
    <w:p w14:paraId="215D86AD">
      <w:pPr>
        <w:spacing w:line="560" w:lineRule="exact"/>
        <w:rPr>
          <w:rFonts w:ascii="楷体" w:hAnsi="楷体" w:eastAsia="楷体"/>
          <w:b/>
          <w:sz w:val="32"/>
          <w:szCs w:val="32"/>
        </w:rPr>
      </w:pPr>
    </w:p>
    <w:p w14:paraId="72072CF6">
      <w:pPr>
        <w:spacing w:line="560" w:lineRule="exact"/>
        <w:rPr>
          <w:rFonts w:ascii="楷体" w:hAnsi="楷体" w:eastAsia="楷体"/>
          <w:b/>
          <w:sz w:val="32"/>
          <w:szCs w:val="32"/>
        </w:rPr>
      </w:pPr>
    </w:p>
    <w:p w14:paraId="6AE471FC">
      <w:pPr>
        <w:spacing w:line="560" w:lineRule="exact"/>
        <w:rPr>
          <w:rFonts w:ascii="楷体" w:hAnsi="楷体" w:eastAsia="楷体"/>
          <w:b/>
          <w:sz w:val="32"/>
          <w:szCs w:val="32"/>
        </w:rPr>
      </w:pPr>
    </w:p>
    <w:p w14:paraId="0BF6798D">
      <w:pPr>
        <w:spacing w:line="560" w:lineRule="exact"/>
        <w:rPr>
          <w:rFonts w:ascii="楷体" w:hAnsi="楷体" w:eastAsia="楷体"/>
          <w:b/>
          <w:sz w:val="32"/>
          <w:szCs w:val="32"/>
        </w:rPr>
      </w:pPr>
    </w:p>
    <w:p w14:paraId="5307E1EF">
      <w:pPr>
        <w:pStyle w:val="229"/>
        <w:spacing w:line="240" w:lineRule="auto"/>
        <w:ind w:firstLine="0"/>
        <w:rPr>
          <w:b w:val="0"/>
          <w:color w:val="000000"/>
          <w:sz w:val="44"/>
          <w:szCs w:val="44"/>
        </w:rPr>
      </w:pPr>
      <w:r>
        <w:rPr>
          <w:rFonts w:hint="eastAsia" w:ascii="楷体" w:hAnsi="楷体" w:eastAsia="楷体"/>
          <w:bCs w:val="0"/>
          <w:color w:val="000000"/>
          <w:sz w:val="32"/>
        </w:rPr>
        <w:t>附件六</w:t>
      </w:r>
      <w:r>
        <w:rPr>
          <w:rFonts w:hint="eastAsia" w:ascii="黑体"/>
          <w:bCs w:val="0"/>
          <w:color w:val="000000"/>
          <w:sz w:val="32"/>
        </w:rPr>
        <w:t xml:space="preserve">             </w:t>
      </w:r>
      <w:r>
        <w:rPr>
          <w:rFonts w:hint="eastAsia"/>
          <w:b w:val="0"/>
          <w:color w:val="000000"/>
          <w:sz w:val="44"/>
          <w:szCs w:val="44"/>
        </w:rPr>
        <w:t>无重大违法记录声明</w:t>
      </w:r>
    </w:p>
    <w:p w14:paraId="539C0547">
      <w:pPr>
        <w:tabs>
          <w:tab w:val="left" w:pos="6300"/>
        </w:tabs>
        <w:jc w:val="center"/>
        <w:rPr>
          <w:rFonts w:ascii="仿宋_GB2312" w:hAnsi="宋体" w:eastAsia="仿宋_GB2312"/>
          <w:color w:val="000000"/>
          <w:szCs w:val="21"/>
        </w:rPr>
      </w:pPr>
    </w:p>
    <w:p w14:paraId="4795EF3C">
      <w:pPr>
        <w:tabs>
          <w:tab w:val="left" w:pos="6300"/>
        </w:tabs>
        <w:spacing w:line="560" w:lineRule="exact"/>
        <w:rPr>
          <w:rFonts w:ascii="仿宋_GB2312" w:hAnsi="宋体" w:eastAsia="仿宋_GB2312"/>
          <w:color w:val="000000"/>
          <w:sz w:val="28"/>
          <w:szCs w:val="28"/>
          <w:u w:val="single"/>
        </w:rPr>
      </w:pPr>
    </w:p>
    <w:p w14:paraId="65E953DB">
      <w:pPr>
        <w:tabs>
          <w:tab w:val="left" w:pos="6300"/>
        </w:tabs>
        <w:spacing w:line="560" w:lineRule="exact"/>
        <w:rPr>
          <w:rFonts w:ascii="仿宋" w:hAnsi="仿宋" w:eastAsia="仿宋"/>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（采购代理机构名称）：</w:t>
      </w:r>
    </w:p>
    <w:p w14:paraId="1889EE4B">
      <w:pPr>
        <w:tabs>
          <w:tab w:val="left" w:pos="6300"/>
        </w:tabs>
        <w:spacing w:line="560" w:lineRule="exact"/>
        <w:rPr>
          <w:rFonts w:ascii="仿宋" w:hAnsi="仿宋" w:eastAsia="仿宋"/>
          <w:color w:val="000000"/>
          <w:sz w:val="28"/>
          <w:szCs w:val="28"/>
          <w:u w:val="single"/>
        </w:rPr>
      </w:pPr>
      <w:r>
        <w:rPr>
          <w:rFonts w:hint="eastAsia" w:ascii="仿宋" w:hAnsi="仿宋" w:eastAsia="仿宋"/>
          <w:color w:val="000000"/>
          <w:sz w:val="28"/>
          <w:szCs w:val="28"/>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（供应商名称）郑重声明，我方参加</w:t>
      </w:r>
      <w:r>
        <w:rPr>
          <w:rFonts w:hint="eastAsia" w:ascii="仿宋" w:hAnsi="仿宋" w:eastAsia="仿宋"/>
          <w:color w:val="000000"/>
          <w:sz w:val="28"/>
          <w:szCs w:val="28"/>
          <w:u w:val="single"/>
        </w:rPr>
        <w:t xml:space="preserve">                                                </w:t>
      </w:r>
    </w:p>
    <w:p w14:paraId="36EFF6D1">
      <w:pPr>
        <w:tabs>
          <w:tab w:val="left" w:pos="6300"/>
        </w:tabs>
        <w:spacing w:line="560" w:lineRule="exact"/>
        <w:rPr>
          <w:rFonts w:ascii="仿宋" w:hAnsi="仿宋" w:eastAsia="仿宋"/>
          <w:color w:val="000000"/>
          <w:sz w:val="28"/>
          <w:szCs w:val="28"/>
        </w:rPr>
      </w:pPr>
      <w:r>
        <w:rPr>
          <w:rFonts w:hint="eastAsia" w:ascii="仿宋" w:hAnsi="仿宋" w:eastAsia="仿宋"/>
          <w:color w:val="000000"/>
          <w:sz w:val="28"/>
          <w:szCs w:val="28"/>
        </w:rPr>
        <w:t>（项目名称）采购活动前三年内无重大违法活动记录，符合《政府采购法》规定的供应商资格条件。我方对此声明负全部法律责任。</w:t>
      </w:r>
    </w:p>
    <w:p w14:paraId="43958C1E">
      <w:pPr>
        <w:tabs>
          <w:tab w:val="left" w:pos="6300"/>
        </w:tabs>
        <w:spacing w:line="560" w:lineRule="exact"/>
        <w:ind w:firstLine="525"/>
        <w:rPr>
          <w:rFonts w:ascii="仿宋" w:hAnsi="仿宋" w:eastAsia="仿宋"/>
          <w:color w:val="000000"/>
          <w:sz w:val="28"/>
          <w:szCs w:val="28"/>
        </w:rPr>
      </w:pPr>
      <w:r>
        <w:rPr>
          <w:rFonts w:hint="eastAsia" w:ascii="仿宋" w:hAnsi="仿宋" w:eastAsia="仿宋"/>
          <w:color w:val="000000"/>
          <w:sz w:val="28"/>
          <w:szCs w:val="28"/>
        </w:rPr>
        <w:t>特此声明。</w:t>
      </w:r>
    </w:p>
    <w:p w14:paraId="30BDD135">
      <w:pPr>
        <w:spacing w:line="560" w:lineRule="exact"/>
        <w:ind w:right="1032"/>
        <w:rPr>
          <w:rFonts w:ascii="仿宋" w:hAnsi="仿宋" w:eastAsia="仿宋"/>
          <w:color w:val="000000"/>
          <w:sz w:val="28"/>
          <w:szCs w:val="28"/>
        </w:rPr>
      </w:pPr>
    </w:p>
    <w:p w14:paraId="1378C1B7">
      <w:pPr>
        <w:spacing w:line="560" w:lineRule="exact"/>
        <w:ind w:right="1032"/>
        <w:rPr>
          <w:rFonts w:ascii="仿宋" w:hAnsi="仿宋" w:eastAsia="仿宋"/>
          <w:color w:val="000000"/>
          <w:sz w:val="28"/>
          <w:szCs w:val="28"/>
        </w:rPr>
      </w:pPr>
    </w:p>
    <w:p w14:paraId="40B84092">
      <w:pPr>
        <w:spacing w:line="560" w:lineRule="exact"/>
        <w:ind w:right="1032" w:firstLine="4480" w:firstLineChars="1600"/>
        <w:rPr>
          <w:rFonts w:ascii="仿宋" w:hAnsi="仿宋" w:eastAsia="仿宋"/>
          <w:color w:val="000000"/>
          <w:sz w:val="28"/>
          <w:szCs w:val="28"/>
        </w:rPr>
      </w:pPr>
      <w:r>
        <w:rPr>
          <w:rFonts w:hint="eastAsia" w:ascii="仿宋" w:hAnsi="仿宋" w:eastAsia="仿宋"/>
          <w:color w:val="000000"/>
          <w:sz w:val="28"/>
          <w:szCs w:val="28"/>
        </w:rPr>
        <w:t>供应商（公章）：</w:t>
      </w:r>
    </w:p>
    <w:p w14:paraId="5760B7E6">
      <w:pPr>
        <w:spacing w:line="560" w:lineRule="exact"/>
        <w:ind w:right="1032" w:firstLine="4480" w:firstLineChars="1600"/>
        <w:rPr>
          <w:rFonts w:hint="eastAsia" w:ascii="仿宋" w:hAnsi="仿宋" w:eastAsia="仿宋"/>
          <w:color w:val="000000"/>
          <w:sz w:val="28"/>
          <w:szCs w:val="28"/>
          <w:lang w:eastAsia="zh-CN"/>
        </w:rPr>
      </w:pPr>
      <w:r>
        <w:rPr>
          <w:rFonts w:hint="eastAsia" w:ascii="仿宋" w:hAnsi="仿宋" w:eastAsia="仿宋"/>
          <w:color w:val="000000"/>
          <w:sz w:val="28"/>
          <w:szCs w:val="28"/>
        </w:rPr>
        <w:t>法定代表人（签名或印鉴）</w:t>
      </w:r>
      <w:r>
        <w:rPr>
          <w:rFonts w:hint="eastAsia" w:ascii="仿宋" w:hAnsi="仿宋" w:eastAsia="仿宋"/>
          <w:color w:val="000000"/>
          <w:sz w:val="28"/>
          <w:szCs w:val="28"/>
          <w:lang w:eastAsia="zh-CN"/>
        </w:rPr>
        <w:t>：</w:t>
      </w:r>
    </w:p>
    <w:p w14:paraId="19CF06B6">
      <w:pPr>
        <w:ind w:firstLine="4480" w:firstLineChars="1600"/>
        <w:rPr>
          <w:rFonts w:ascii="仿宋" w:hAnsi="仿宋" w:eastAsia="仿宋"/>
          <w:color w:val="000000"/>
          <w:sz w:val="28"/>
          <w:szCs w:val="28"/>
        </w:rPr>
      </w:pPr>
      <w:r>
        <w:rPr>
          <w:rFonts w:hint="eastAsia" w:ascii="仿宋" w:hAnsi="仿宋" w:eastAsia="仿宋"/>
          <w:color w:val="000000"/>
          <w:sz w:val="28"/>
          <w:szCs w:val="28"/>
        </w:rPr>
        <w:t>被授权代表（签名或印鉴）：</w:t>
      </w:r>
    </w:p>
    <w:p w14:paraId="4CBC69EC">
      <w:pPr>
        <w:spacing w:line="560" w:lineRule="exact"/>
        <w:ind w:right="516" w:firstLine="6726"/>
        <w:rPr>
          <w:rFonts w:ascii="仿宋" w:hAnsi="仿宋" w:eastAsia="仿宋"/>
          <w:color w:val="000000"/>
          <w:sz w:val="28"/>
          <w:szCs w:val="28"/>
        </w:rPr>
      </w:pPr>
      <w:r>
        <w:rPr>
          <w:rFonts w:hint="eastAsia" w:ascii="仿宋" w:hAnsi="仿宋" w:eastAsia="仿宋"/>
          <w:color w:val="000000"/>
          <w:sz w:val="28"/>
          <w:szCs w:val="28"/>
        </w:rPr>
        <w:t>年   月   日</w:t>
      </w:r>
    </w:p>
    <w:p w14:paraId="3219CEBD">
      <w:pPr>
        <w:spacing w:line="560" w:lineRule="exact"/>
        <w:rPr>
          <w:rFonts w:ascii="仿宋" w:hAnsi="仿宋" w:eastAsia="仿宋"/>
          <w:color w:val="000000"/>
          <w:sz w:val="32"/>
          <w:szCs w:val="32"/>
        </w:rPr>
      </w:pPr>
    </w:p>
    <w:p w14:paraId="4A2EA87A">
      <w:pPr>
        <w:spacing w:line="560" w:lineRule="exact"/>
        <w:rPr>
          <w:rFonts w:ascii="黑体" w:eastAsia="黑体"/>
          <w:color w:val="000000"/>
          <w:sz w:val="32"/>
          <w:szCs w:val="32"/>
        </w:rPr>
      </w:pPr>
    </w:p>
    <w:p w14:paraId="7D297783">
      <w:pPr>
        <w:spacing w:line="560" w:lineRule="exact"/>
        <w:rPr>
          <w:rFonts w:ascii="黑体" w:eastAsia="黑体"/>
          <w:color w:val="000000"/>
          <w:sz w:val="32"/>
          <w:szCs w:val="32"/>
        </w:rPr>
      </w:pPr>
    </w:p>
    <w:p w14:paraId="58B4299C">
      <w:pPr>
        <w:spacing w:line="560" w:lineRule="exact"/>
        <w:rPr>
          <w:rFonts w:ascii="黑体" w:eastAsia="黑体"/>
          <w:color w:val="000000"/>
          <w:sz w:val="32"/>
          <w:szCs w:val="32"/>
        </w:rPr>
      </w:pPr>
    </w:p>
    <w:p w14:paraId="66A2927E">
      <w:pPr>
        <w:spacing w:line="560" w:lineRule="exact"/>
        <w:rPr>
          <w:rFonts w:ascii="黑体" w:eastAsia="黑体"/>
          <w:color w:val="000000"/>
          <w:sz w:val="32"/>
          <w:szCs w:val="32"/>
        </w:rPr>
      </w:pPr>
    </w:p>
    <w:p w14:paraId="0F069362">
      <w:pPr>
        <w:spacing w:line="560" w:lineRule="exact"/>
        <w:rPr>
          <w:rFonts w:ascii="黑体" w:eastAsia="黑体"/>
          <w:color w:val="000000"/>
          <w:sz w:val="32"/>
          <w:szCs w:val="32"/>
        </w:rPr>
      </w:pPr>
    </w:p>
    <w:p w14:paraId="034706ED">
      <w:pPr>
        <w:spacing w:line="560" w:lineRule="exact"/>
        <w:rPr>
          <w:rFonts w:ascii="黑体" w:eastAsia="黑体"/>
          <w:color w:val="000000"/>
          <w:sz w:val="32"/>
          <w:szCs w:val="32"/>
        </w:rPr>
      </w:pPr>
    </w:p>
    <w:p w14:paraId="0A9A88FD">
      <w:pPr>
        <w:spacing w:line="560" w:lineRule="exact"/>
        <w:rPr>
          <w:rFonts w:ascii="黑体" w:eastAsia="黑体"/>
          <w:color w:val="000000"/>
          <w:sz w:val="32"/>
          <w:szCs w:val="32"/>
        </w:rPr>
      </w:pPr>
    </w:p>
    <w:p w14:paraId="3D3A2BFD">
      <w:pPr>
        <w:spacing w:line="560" w:lineRule="exact"/>
        <w:rPr>
          <w:rFonts w:ascii="黑体" w:eastAsia="黑体"/>
          <w:color w:val="000000"/>
          <w:sz w:val="32"/>
          <w:szCs w:val="32"/>
        </w:rPr>
      </w:pPr>
    </w:p>
    <w:p w14:paraId="660F6FA7">
      <w:pPr>
        <w:spacing w:line="560" w:lineRule="exact"/>
        <w:rPr>
          <w:rFonts w:ascii="黑体" w:eastAsia="黑体"/>
          <w:color w:val="000000"/>
          <w:sz w:val="32"/>
          <w:szCs w:val="32"/>
        </w:rPr>
      </w:pPr>
    </w:p>
    <w:p w14:paraId="3A4F5D62">
      <w:pPr>
        <w:pStyle w:val="455"/>
        <w:spacing w:line="240" w:lineRule="auto"/>
        <w:jc w:val="center"/>
        <w:rPr>
          <w:rFonts w:ascii="楷体" w:hAnsi="楷体" w:eastAsia="楷体"/>
          <w:b/>
          <w:color w:val="000000"/>
          <w:sz w:val="32"/>
          <w:szCs w:val="32"/>
        </w:rPr>
      </w:pPr>
    </w:p>
    <w:p w14:paraId="40B4B9E8">
      <w:pPr>
        <w:pStyle w:val="455"/>
        <w:spacing w:line="240" w:lineRule="auto"/>
        <w:jc w:val="center"/>
        <w:rPr>
          <w:rFonts w:ascii="Times New Roman" w:hAnsi="Times New Roman" w:eastAsia="方正黑体_GBK" w:cs="Times New Roman"/>
          <w:sz w:val="36"/>
          <w:szCs w:val="36"/>
        </w:rPr>
      </w:pPr>
      <w:r>
        <w:rPr>
          <w:rFonts w:ascii="楷体" w:hAnsi="楷体" w:eastAsia="楷体"/>
          <w:b/>
          <w:color w:val="000000"/>
          <w:sz w:val="32"/>
          <w:szCs w:val="32"/>
        </w:rPr>
        <w:t>附件七</w:t>
      </w:r>
      <w:r>
        <w:rPr>
          <w:rFonts w:ascii="黑体" w:eastAsia="黑体"/>
          <w:color w:val="000000"/>
          <w:sz w:val="32"/>
          <w:szCs w:val="32"/>
        </w:rPr>
        <w:t xml:space="preserve">             </w:t>
      </w:r>
      <w:r>
        <w:rPr>
          <w:rFonts w:ascii="Times New Roman" w:hAnsi="Times New Roman" w:eastAsia="方正黑体_GBK" w:cs="Times New Roman"/>
          <w:sz w:val="36"/>
          <w:szCs w:val="36"/>
        </w:rPr>
        <w:t>中小企业声明函 (工程)</w:t>
      </w:r>
    </w:p>
    <w:p w14:paraId="4372B2C2">
      <w:pPr>
        <w:spacing w:line="588" w:lineRule="exact"/>
        <w:ind w:firstLine="518"/>
        <w:rPr>
          <w:rFonts w:ascii="仿宋" w:hAnsi="仿宋" w:eastAsia="仿宋"/>
          <w:sz w:val="28"/>
          <w:szCs w:val="28"/>
        </w:rPr>
      </w:pPr>
      <w:r>
        <w:rPr>
          <w:rFonts w:ascii="仿宋" w:hAnsi="仿宋" w:eastAsia="仿宋"/>
          <w:sz w:val="28"/>
          <w:szCs w:val="28"/>
        </w:rPr>
        <w:t>本公司（联合体）郑重声明，根据《政府采购促进中小企业发展管理办法》（财库﹝2020﹞46号）的规定，本公司（联合体）参加（单位名称）的（项目名称）采购活动，工程的施工单位全部为符合政策要求的中小企业。相关企业（含联合体中的中小企业、签订分包意向协议的中小企业）的具体情 况如下：</w:t>
      </w:r>
    </w:p>
    <w:p w14:paraId="1DA061BB">
      <w:pPr>
        <w:spacing w:line="588" w:lineRule="exact"/>
        <w:ind w:firstLine="518"/>
        <w:rPr>
          <w:rFonts w:ascii="仿宋" w:hAnsi="仿宋" w:eastAsia="仿宋"/>
          <w:sz w:val="28"/>
          <w:szCs w:val="28"/>
        </w:rPr>
      </w:pPr>
      <w:r>
        <w:rPr>
          <w:rFonts w:ascii="仿宋" w:hAnsi="仿宋" w:eastAsia="仿宋"/>
          <w:sz w:val="28"/>
          <w:szCs w:val="28"/>
        </w:rPr>
        <w:t>1. （标的名称），属于（采购文件中明确的所属行业）；承建企业为（企业名称），从业人员       人，营业收入为       万元，资产总额为       万元，属于（中型企业、小型企业、微型企业）；</w:t>
      </w:r>
    </w:p>
    <w:p w14:paraId="0405D5CE">
      <w:pPr>
        <w:spacing w:line="588" w:lineRule="exact"/>
        <w:ind w:firstLine="518"/>
        <w:rPr>
          <w:rFonts w:ascii="仿宋" w:hAnsi="仿宋" w:eastAsia="仿宋"/>
          <w:sz w:val="28"/>
          <w:szCs w:val="28"/>
        </w:rPr>
      </w:pPr>
      <w:r>
        <w:rPr>
          <w:rFonts w:ascii="仿宋" w:hAnsi="仿宋" w:eastAsia="仿宋"/>
          <w:sz w:val="28"/>
          <w:szCs w:val="28"/>
        </w:rPr>
        <w:t>2. （标的名称），属于（采购文件中明确的所属行业）； 承建企业为（企业名称），从业人员       人，营业收入为       万元，资产总额为       万元，属于 (中型企业、小型企业、微型企业）；</w:t>
      </w:r>
    </w:p>
    <w:p w14:paraId="300E6654">
      <w:pPr>
        <w:spacing w:line="588" w:lineRule="exact"/>
        <w:ind w:firstLine="518"/>
        <w:rPr>
          <w:rFonts w:ascii="仿宋" w:hAnsi="仿宋" w:eastAsia="仿宋"/>
          <w:sz w:val="28"/>
          <w:szCs w:val="28"/>
        </w:rPr>
      </w:pPr>
      <w:r>
        <w:rPr>
          <w:rFonts w:ascii="仿宋" w:hAnsi="仿宋" w:eastAsia="仿宋"/>
          <w:sz w:val="28"/>
          <w:szCs w:val="28"/>
        </w:rPr>
        <w:t>……</w:t>
      </w:r>
    </w:p>
    <w:p w14:paraId="6003830F">
      <w:pPr>
        <w:spacing w:line="588" w:lineRule="exact"/>
        <w:ind w:firstLine="518"/>
        <w:rPr>
          <w:rFonts w:ascii="仿宋" w:hAnsi="仿宋" w:eastAsia="仿宋"/>
          <w:sz w:val="28"/>
          <w:szCs w:val="28"/>
        </w:rPr>
      </w:pPr>
      <w:r>
        <w:rPr>
          <w:rFonts w:ascii="仿宋" w:hAnsi="仿宋" w:eastAsia="仿宋"/>
          <w:sz w:val="28"/>
          <w:szCs w:val="28"/>
        </w:rPr>
        <w:t>以上企业，不属于大企业的分支机构，不存在控股股东为大企业的情形，也不存在与大企业的负责人为同一人的情形。</w:t>
      </w:r>
    </w:p>
    <w:p w14:paraId="179D2100">
      <w:pPr>
        <w:spacing w:line="588" w:lineRule="exact"/>
        <w:ind w:firstLine="518"/>
        <w:rPr>
          <w:rFonts w:ascii="仿宋" w:hAnsi="仿宋" w:eastAsia="仿宋"/>
          <w:sz w:val="28"/>
          <w:szCs w:val="28"/>
        </w:rPr>
      </w:pPr>
      <w:r>
        <w:rPr>
          <w:rFonts w:ascii="仿宋" w:hAnsi="仿宋" w:eastAsia="仿宋"/>
          <w:sz w:val="28"/>
          <w:szCs w:val="28"/>
        </w:rPr>
        <w:t>本企业对上述声明内容的真实性负责。如有虚假，将依法承担相应责任。</w:t>
      </w:r>
    </w:p>
    <w:p w14:paraId="5EF67C14">
      <w:pPr>
        <w:spacing w:line="588" w:lineRule="exact"/>
        <w:ind w:firstLine="518"/>
        <w:rPr>
          <w:rFonts w:ascii="仿宋" w:hAnsi="仿宋" w:eastAsia="仿宋"/>
          <w:sz w:val="28"/>
          <w:szCs w:val="28"/>
        </w:rPr>
      </w:pPr>
    </w:p>
    <w:p w14:paraId="2E7302B2">
      <w:pPr>
        <w:spacing w:line="588" w:lineRule="exact"/>
        <w:ind w:firstLine="518"/>
        <w:rPr>
          <w:rFonts w:ascii="仿宋" w:hAnsi="仿宋" w:eastAsia="仿宋"/>
          <w:sz w:val="28"/>
          <w:szCs w:val="28"/>
        </w:rPr>
      </w:pPr>
    </w:p>
    <w:p w14:paraId="75DC98E1">
      <w:pPr>
        <w:spacing w:line="588" w:lineRule="exact"/>
        <w:ind w:firstLine="518"/>
        <w:rPr>
          <w:rFonts w:ascii="仿宋" w:hAnsi="仿宋" w:eastAsia="仿宋"/>
          <w:sz w:val="28"/>
          <w:szCs w:val="28"/>
        </w:rPr>
      </w:pPr>
      <w:r>
        <w:rPr>
          <w:rFonts w:ascii="仿宋" w:hAnsi="仿宋" w:eastAsia="仿宋"/>
          <w:sz w:val="28"/>
          <w:szCs w:val="28"/>
        </w:rPr>
        <w:t xml:space="preserve">                            企业名称 (盖章)：</w:t>
      </w:r>
    </w:p>
    <w:p w14:paraId="7509160F">
      <w:pPr>
        <w:spacing w:line="588" w:lineRule="exact"/>
        <w:ind w:firstLine="518"/>
        <w:rPr>
          <w:rFonts w:ascii="仿宋" w:hAnsi="仿宋" w:eastAsia="仿宋"/>
          <w:sz w:val="28"/>
          <w:szCs w:val="28"/>
        </w:rPr>
      </w:pPr>
      <w:bookmarkStart w:id="22" w:name="_bookmark2"/>
      <w:bookmarkEnd w:id="22"/>
      <w:r>
        <w:rPr>
          <w:rFonts w:ascii="仿宋" w:hAnsi="仿宋" w:eastAsia="仿宋"/>
          <w:sz w:val="28"/>
          <w:szCs w:val="28"/>
        </w:rPr>
        <w:t xml:space="preserve">                  日 期：</w:t>
      </w:r>
    </w:p>
    <w:p w14:paraId="526DDBDD">
      <w:pPr>
        <w:pStyle w:val="454"/>
        <w:ind w:firstLine="0"/>
        <w:rPr>
          <w:rFonts w:hint="eastAsia" w:eastAsia="宋体"/>
        </w:rPr>
      </w:pPr>
    </w:p>
    <w:p w14:paraId="12B35F2B">
      <w:pPr>
        <w:pStyle w:val="454"/>
        <w:ind w:firstLine="0"/>
        <w:rPr>
          <w:rFonts w:hint="eastAsia" w:eastAsia="宋体"/>
        </w:rPr>
      </w:pPr>
    </w:p>
    <w:p w14:paraId="3FB93D44">
      <w:pPr>
        <w:pStyle w:val="454"/>
        <w:rPr>
          <w:rFonts w:eastAsia="宋体"/>
        </w:rPr>
      </w:pPr>
      <w:r>
        <w:rPr>
          <w:rFonts w:eastAsia="宋体"/>
        </w:rPr>
        <w:t>从业人员、营业收入、资产总额填报上一年度数据，无上一年度数据的新成立企业可不填报。</w:t>
      </w:r>
    </w:p>
    <w:p w14:paraId="6C44EAA7">
      <w:pPr>
        <w:spacing w:line="560" w:lineRule="exact"/>
        <w:rPr>
          <w:rFonts w:ascii="楷体" w:hAnsi="楷体" w:eastAsia="楷体"/>
          <w:b/>
          <w:sz w:val="32"/>
          <w:szCs w:val="32"/>
        </w:rPr>
      </w:pPr>
    </w:p>
    <w:p w14:paraId="56A44D75">
      <w:pPr>
        <w:spacing w:line="560" w:lineRule="exact"/>
        <w:rPr>
          <w:rFonts w:hint="eastAsia" w:ascii="楷体" w:hAnsi="楷体" w:eastAsia="楷体"/>
          <w:b/>
          <w:sz w:val="32"/>
          <w:szCs w:val="32"/>
        </w:rPr>
      </w:pPr>
    </w:p>
    <w:p w14:paraId="24254E7E">
      <w:pPr>
        <w:spacing w:line="560" w:lineRule="exact"/>
        <w:rPr>
          <w:rFonts w:ascii="黑体" w:hAnsi="黑体" w:eastAsia="黑体"/>
          <w:sz w:val="44"/>
          <w:szCs w:val="44"/>
        </w:rPr>
      </w:pPr>
      <w:r>
        <w:rPr>
          <w:rFonts w:hint="eastAsia" w:ascii="楷体" w:hAnsi="楷体" w:eastAsia="楷体"/>
          <w:b/>
          <w:sz w:val="32"/>
          <w:szCs w:val="32"/>
        </w:rPr>
        <w:t xml:space="preserve">附件八           </w:t>
      </w:r>
      <w:r>
        <w:rPr>
          <w:rFonts w:hint="eastAsia" w:ascii="黑体" w:hAnsi="黑体" w:eastAsia="黑体"/>
          <w:sz w:val="44"/>
          <w:szCs w:val="44"/>
        </w:rPr>
        <w:t>残疾人福利性单位声明函</w:t>
      </w:r>
    </w:p>
    <w:p w14:paraId="54CC3A0B">
      <w:pPr>
        <w:spacing w:line="588" w:lineRule="exact"/>
        <w:ind w:firstLine="582"/>
        <w:rPr>
          <w:rFonts w:ascii="仿宋_GB2312" w:hAnsi="Calibri" w:eastAsia="仿宋_GB2312"/>
          <w:spacing w:val="6"/>
          <w:sz w:val="30"/>
          <w:szCs w:val="30"/>
        </w:rPr>
      </w:pPr>
    </w:p>
    <w:p w14:paraId="58A37A43">
      <w:pPr>
        <w:spacing w:line="588" w:lineRule="exact"/>
        <w:ind w:firstLine="518"/>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sz w:val="28"/>
          <w:szCs w:val="28"/>
          <w:u w:val="single"/>
        </w:rPr>
        <w:t xml:space="preserve">采购单位名称 </w:t>
      </w:r>
      <w:r>
        <w:rPr>
          <w:rFonts w:hint="eastAsia" w:ascii="仿宋" w:hAnsi="仿宋" w:eastAsia="仿宋"/>
          <w:sz w:val="28"/>
          <w:szCs w:val="28"/>
        </w:rPr>
        <w:t>单位的采购文件编号为</w:t>
      </w:r>
      <w:r>
        <w:rPr>
          <w:rFonts w:hint="eastAsia" w:ascii="仿宋" w:hAnsi="仿宋" w:eastAsia="仿宋"/>
          <w:sz w:val="28"/>
          <w:szCs w:val="28"/>
          <w:u w:val="single"/>
        </w:rPr>
        <w:t>（项目编号）</w:t>
      </w:r>
      <w:r>
        <w:rPr>
          <w:rFonts w:hint="eastAsia" w:ascii="仿宋" w:hAnsi="仿宋" w:eastAsia="仿宋"/>
          <w:sz w:val="28"/>
          <w:szCs w:val="28"/>
        </w:rPr>
        <w:t xml:space="preserve">的                                </w:t>
      </w:r>
      <w:r>
        <w:rPr>
          <w:rFonts w:hint="eastAsia" w:ascii="仿宋" w:hAnsi="仿宋" w:eastAsia="仿宋"/>
          <w:sz w:val="28"/>
          <w:szCs w:val="28"/>
          <w:u w:val="single"/>
        </w:rPr>
        <w:t>（项目名称）</w:t>
      </w:r>
      <w:r>
        <w:rPr>
          <w:rFonts w:hint="eastAsia" w:ascii="仿宋" w:hAnsi="仿宋" w:eastAsia="仿宋"/>
          <w:sz w:val="28"/>
          <w:szCs w:val="28"/>
        </w:rPr>
        <w:t>项目采购活动提供本单位制造的货物（由本单位承担工程/提供服务），或者提供其他残疾人福利性单位制造的货物（不包括使用非残疾人福利性单位注册商标的货物）。</w:t>
      </w:r>
    </w:p>
    <w:p w14:paraId="502FFBFA">
      <w:pPr>
        <w:spacing w:line="588" w:lineRule="exact"/>
        <w:ind w:firstLine="518"/>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6BFF3520">
      <w:pPr>
        <w:spacing w:line="588" w:lineRule="exact"/>
        <w:ind w:firstLine="518"/>
        <w:rPr>
          <w:rFonts w:ascii="仿宋" w:hAnsi="仿宋" w:eastAsia="仿宋"/>
          <w:sz w:val="28"/>
          <w:szCs w:val="28"/>
        </w:rPr>
      </w:pPr>
    </w:p>
    <w:p w14:paraId="2F29E749">
      <w:pPr>
        <w:spacing w:line="588" w:lineRule="exact"/>
        <w:ind w:firstLine="518"/>
        <w:rPr>
          <w:rFonts w:ascii="仿宋" w:hAnsi="仿宋" w:eastAsia="仿宋"/>
          <w:sz w:val="28"/>
          <w:szCs w:val="28"/>
        </w:rPr>
      </w:pPr>
      <w:r>
        <w:rPr>
          <w:rFonts w:hint="eastAsia" w:ascii="仿宋" w:hAnsi="仿宋" w:eastAsia="仿宋"/>
          <w:sz w:val="28"/>
          <w:szCs w:val="28"/>
        </w:rPr>
        <w:t>（备注：1、供应商如不提供此声明函，价格将不做相应扣除。2、成交供应商为残疾人福利单位的，此声明函将随成交结果同时公告，接受社会监督）</w:t>
      </w:r>
    </w:p>
    <w:p w14:paraId="4BF26BD6">
      <w:pPr>
        <w:spacing w:line="588" w:lineRule="exact"/>
        <w:ind w:firstLine="542"/>
        <w:rPr>
          <w:rFonts w:ascii="仿宋" w:hAnsi="仿宋" w:eastAsia="仿宋"/>
          <w:spacing w:val="6"/>
          <w:sz w:val="28"/>
          <w:szCs w:val="28"/>
        </w:rPr>
      </w:pPr>
    </w:p>
    <w:p w14:paraId="6FA33F29">
      <w:pPr>
        <w:tabs>
          <w:tab w:val="left" w:pos="4860"/>
        </w:tabs>
        <w:spacing w:line="588" w:lineRule="exact"/>
        <w:ind w:right="1560" w:firstLine="542"/>
        <w:jc w:val="center"/>
        <w:rPr>
          <w:rFonts w:ascii="仿宋" w:hAnsi="仿宋" w:eastAsia="仿宋"/>
          <w:sz w:val="28"/>
          <w:szCs w:val="28"/>
        </w:rPr>
      </w:pPr>
      <w:r>
        <w:rPr>
          <w:rFonts w:hint="eastAsia" w:ascii="仿宋" w:hAnsi="仿宋" w:eastAsia="仿宋"/>
          <w:spacing w:val="6"/>
          <w:sz w:val="28"/>
          <w:szCs w:val="28"/>
        </w:rPr>
        <w:t xml:space="preserve">             </w:t>
      </w:r>
      <w:r>
        <w:rPr>
          <w:rFonts w:hint="eastAsia" w:ascii="仿宋" w:hAnsi="仿宋" w:eastAsia="仿宋"/>
          <w:sz w:val="28"/>
          <w:szCs w:val="28"/>
        </w:rPr>
        <w:t xml:space="preserve">          供应商（公章）：</w:t>
      </w:r>
    </w:p>
    <w:p w14:paraId="04B278DA">
      <w:pPr>
        <w:tabs>
          <w:tab w:val="left" w:pos="4860"/>
        </w:tabs>
        <w:spacing w:line="588" w:lineRule="exact"/>
        <w:ind w:right="1560" w:firstLine="518"/>
        <w:jc w:val="center"/>
        <w:rPr>
          <w:rFonts w:ascii="仿宋" w:hAnsi="仿宋" w:eastAsia="仿宋"/>
          <w:sz w:val="28"/>
          <w:szCs w:val="28"/>
        </w:rPr>
      </w:pPr>
      <w:r>
        <w:rPr>
          <w:rFonts w:hint="eastAsia" w:ascii="仿宋" w:hAnsi="仿宋" w:eastAsia="仿宋"/>
          <w:sz w:val="28"/>
          <w:szCs w:val="28"/>
        </w:rPr>
        <w:t xml:space="preserve">                日  期：</w:t>
      </w:r>
    </w:p>
    <w:p w14:paraId="6EA4E5CA">
      <w:pPr>
        <w:spacing w:line="560" w:lineRule="exact"/>
        <w:rPr>
          <w:rFonts w:ascii="楷体" w:hAnsi="楷体" w:eastAsia="楷体"/>
          <w:b/>
          <w:sz w:val="32"/>
          <w:szCs w:val="32"/>
        </w:rPr>
      </w:pPr>
    </w:p>
    <w:p w14:paraId="5C8FD7F7">
      <w:pPr>
        <w:spacing w:line="560" w:lineRule="exact"/>
        <w:rPr>
          <w:rFonts w:ascii="楷体" w:hAnsi="楷体" w:eastAsia="楷体"/>
          <w:b/>
          <w:sz w:val="32"/>
          <w:szCs w:val="32"/>
        </w:rPr>
      </w:pPr>
    </w:p>
    <w:p w14:paraId="2E6CE158">
      <w:pPr>
        <w:spacing w:line="560" w:lineRule="exact"/>
        <w:rPr>
          <w:rFonts w:ascii="楷体" w:hAnsi="楷体" w:eastAsia="楷体"/>
          <w:b/>
          <w:sz w:val="32"/>
          <w:szCs w:val="32"/>
        </w:rPr>
      </w:pPr>
    </w:p>
    <w:p w14:paraId="7685A9E6">
      <w:pPr>
        <w:spacing w:line="560" w:lineRule="exact"/>
        <w:rPr>
          <w:rFonts w:ascii="楷体" w:hAnsi="楷体" w:eastAsia="楷体"/>
          <w:b/>
          <w:sz w:val="32"/>
          <w:szCs w:val="32"/>
        </w:rPr>
      </w:pPr>
    </w:p>
    <w:p w14:paraId="2C0BB9C4">
      <w:pPr>
        <w:spacing w:line="560" w:lineRule="exact"/>
        <w:rPr>
          <w:rFonts w:ascii="楷体" w:hAnsi="楷体" w:eastAsia="楷体"/>
          <w:b/>
          <w:sz w:val="32"/>
          <w:szCs w:val="32"/>
        </w:rPr>
      </w:pPr>
    </w:p>
    <w:p w14:paraId="49472A7D">
      <w:pPr>
        <w:spacing w:line="560" w:lineRule="exact"/>
        <w:rPr>
          <w:rFonts w:ascii="楷体" w:hAnsi="楷体" w:eastAsia="楷体"/>
          <w:b/>
          <w:sz w:val="32"/>
          <w:szCs w:val="32"/>
        </w:rPr>
      </w:pPr>
    </w:p>
    <w:p w14:paraId="3C351756">
      <w:pPr>
        <w:spacing w:line="560" w:lineRule="exact"/>
        <w:rPr>
          <w:rFonts w:ascii="楷体" w:hAnsi="楷体" w:eastAsia="楷体"/>
          <w:b/>
          <w:sz w:val="32"/>
          <w:szCs w:val="32"/>
        </w:rPr>
      </w:pPr>
    </w:p>
    <w:p w14:paraId="7C950974">
      <w:pPr>
        <w:widowControl/>
        <w:spacing w:line="420" w:lineRule="atLeast"/>
        <w:rPr>
          <w:rFonts w:ascii="仿宋" w:hAnsi="仿宋" w:eastAsia="仿宋" w:cs="仿宋"/>
          <w:sz w:val="32"/>
          <w:szCs w:val="32"/>
          <w:u w:val="single"/>
        </w:rPr>
      </w:pPr>
      <w:r>
        <w:rPr>
          <w:rFonts w:hint="eastAsia" w:ascii="方正小标宋_GBK" w:hAnsi="方正小标宋_GBK" w:eastAsia="方正小标宋_GBK" w:cs="方正小标宋_GBK"/>
          <w:sz w:val="28"/>
          <w:szCs w:val="28"/>
        </w:rPr>
        <w:t>附件九</w:t>
      </w:r>
      <w:r>
        <w:rPr>
          <w:rFonts w:hint="eastAsia" w:ascii="方正小标宋_GBK" w:hAnsi="方正小标宋_GBK" w:eastAsia="方正小标宋_GBK" w:cs="方正小标宋_GBK"/>
          <w:sz w:val="44"/>
          <w:szCs w:val="44"/>
        </w:rPr>
        <w:t xml:space="preserve">           项目负责人无在建承诺书</w:t>
      </w:r>
    </w:p>
    <w:p w14:paraId="3995D67B">
      <w:pPr>
        <w:widowControl/>
        <w:spacing w:line="560" w:lineRule="exact"/>
        <w:jc w:val="left"/>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兴化市钓鱼镇人民政府</w:t>
      </w:r>
      <w:r>
        <w:rPr>
          <w:rFonts w:hint="eastAsia" w:ascii="仿宋" w:hAnsi="仿宋" w:eastAsia="仿宋" w:cs="仿宋"/>
          <w:sz w:val="30"/>
          <w:szCs w:val="30"/>
          <w:u w:val="single"/>
        </w:rPr>
        <w:t xml:space="preserve">  </w:t>
      </w:r>
      <w:r>
        <w:rPr>
          <w:rFonts w:hint="eastAsia" w:ascii="仿宋" w:hAnsi="仿宋" w:eastAsia="仿宋" w:cs="仿宋"/>
          <w:sz w:val="30"/>
          <w:szCs w:val="30"/>
        </w:rPr>
        <w:t>（发包人名称）：</w:t>
      </w:r>
    </w:p>
    <w:p w14:paraId="44E140CA">
      <w:pPr>
        <w:pStyle w:val="235"/>
        <w:spacing w:line="560" w:lineRule="exact"/>
        <w:ind w:right="372" w:firstLine="558"/>
        <w:rPr>
          <w:rFonts w:ascii="仿宋" w:hAnsi="仿宋" w:eastAsia="仿宋" w:cs="仿宋"/>
          <w:sz w:val="30"/>
          <w:szCs w:val="30"/>
        </w:rPr>
      </w:pPr>
      <w:r>
        <w:rPr>
          <w:rFonts w:hint="eastAsia" w:ascii="仿宋" w:hAnsi="仿宋" w:eastAsia="仿宋" w:cs="仿宋"/>
          <w:sz w:val="30"/>
          <w:szCs w:val="30"/>
        </w:rPr>
        <w:t>本人</w:t>
      </w:r>
      <w:r>
        <w:rPr>
          <w:rFonts w:hint="eastAsia" w:ascii="仿宋" w:hAnsi="仿宋" w:eastAsia="仿宋" w:cs="仿宋"/>
          <w:sz w:val="30"/>
          <w:szCs w:val="30"/>
          <w:u w:val="single"/>
        </w:rPr>
        <w:t xml:space="preserve">      </w:t>
      </w:r>
      <w:r>
        <w:rPr>
          <w:rFonts w:hint="eastAsia" w:ascii="仿宋" w:hAnsi="仿宋" w:eastAsia="仿宋" w:cs="仿宋"/>
          <w:sz w:val="30"/>
          <w:szCs w:val="30"/>
        </w:rPr>
        <w:t>系</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法定代表人，现承诺我公司派往</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的项目负责人</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，现阶段符合以下条件：1.项目负责人未同时在两个或者两个以上单位受聘或者执业。2.项目负责人是非变更后无在建工程，或项目负责人是变更后无在建工程（必须原合同工期已满且变更备案之日已满</w:t>
      </w:r>
      <w:r>
        <w:rPr>
          <w:rFonts w:ascii="Calibri" w:hAnsi="Calibri" w:eastAsia="仿宋" w:cs="Calibri"/>
          <w:sz w:val="30"/>
          <w:szCs w:val="30"/>
        </w:rPr>
        <w:t> </w:t>
      </w:r>
      <w:r>
        <w:rPr>
          <w:rFonts w:hint="eastAsia" w:ascii="仿宋" w:hAnsi="仿宋" w:eastAsia="仿宋" w:cs="仿宋"/>
          <w:sz w:val="30"/>
          <w:szCs w:val="30"/>
        </w:rPr>
        <w:t>6</w:t>
      </w:r>
      <w:r>
        <w:rPr>
          <w:rFonts w:ascii="Calibri" w:hAnsi="Calibri" w:eastAsia="仿宋" w:cs="Calibri"/>
          <w:sz w:val="30"/>
          <w:szCs w:val="30"/>
        </w:rPr>
        <w:t> </w:t>
      </w:r>
      <w:r>
        <w:rPr>
          <w:rFonts w:hint="eastAsia" w:ascii="仿宋" w:hAnsi="仿宋" w:eastAsia="仿宋" w:cs="仿宋"/>
          <w:sz w:val="30"/>
          <w:szCs w:val="30"/>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3.项目负责人无行贿犯罪行为记录；或者有行贿犯罪行为记录，但自记录之日起已超过</w:t>
      </w:r>
      <w:r>
        <w:rPr>
          <w:rFonts w:ascii="Calibri" w:hAnsi="Calibri" w:eastAsia="仿宋" w:cs="Calibri"/>
          <w:sz w:val="30"/>
          <w:szCs w:val="30"/>
        </w:rPr>
        <w:t> </w:t>
      </w:r>
      <w:r>
        <w:rPr>
          <w:rFonts w:hint="eastAsia" w:ascii="仿宋" w:hAnsi="仿宋" w:eastAsia="仿宋" w:cs="仿宋"/>
          <w:sz w:val="30"/>
          <w:szCs w:val="30"/>
        </w:rPr>
        <w:t>5</w:t>
      </w:r>
      <w:r>
        <w:rPr>
          <w:rFonts w:ascii="Calibri" w:hAnsi="Calibri" w:eastAsia="仿宋" w:cs="Calibri"/>
          <w:sz w:val="30"/>
          <w:szCs w:val="30"/>
        </w:rPr>
        <w:t> </w:t>
      </w:r>
      <w:r>
        <w:rPr>
          <w:rFonts w:hint="eastAsia" w:ascii="仿宋" w:hAnsi="仿宋" w:eastAsia="仿宋" w:cs="仿宋"/>
          <w:sz w:val="30"/>
          <w:szCs w:val="30"/>
        </w:rPr>
        <w:t>年的。同时我公司承诺在本工程未竣工之前该项目负责人不会派往其他工程担任项目负责人。若我单位拟派的项目负责人未达到上述承诺内容的，视我公司提供虚假信用信息，并愿接受相关处罚。</w:t>
      </w:r>
    </w:p>
    <w:p w14:paraId="397F99B5">
      <w:pPr>
        <w:widowControl/>
        <w:spacing w:line="560" w:lineRule="exact"/>
        <w:ind w:firstLine="640"/>
        <w:rPr>
          <w:rFonts w:ascii="仿宋" w:hAnsi="仿宋" w:eastAsia="仿宋" w:cs="仿宋"/>
          <w:sz w:val="30"/>
          <w:szCs w:val="30"/>
        </w:rPr>
      </w:pPr>
      <w:r>
        <w:rPr>
          <w:rFonts w:hint="eastAsia" w:ascii="仿宋" w:hAnsi="仿宋" w:eastAsia="仿宋" w:cs="仿宋"/>
          <w:sz w:val="30"/>
          <w:szCs w:val="30"/>
        </w:rPr>
        <w:t>特此承诺！</w:t>
      </w:r>
    </w:p>
    <w:p w14:paraId="578C33BC">
      <w:pPr>
        <w:widowControl/>
        <w:spacing w:line="560" w:lineRule="exact"/>
        <w:ind w:firstLine="640"/>
        <w:rPr>
          <w:rFonts w:ascii="仿宋" w:hAnsi="仿宋" w:eastAsia="仿宋" w:cs="仿宋"/>
          <w:sz w:val="30"/>
          <w:szCs w:val="30"/>
        </w:rPr>
      </w:pPr>
    </w:p>
    <w:p w14:paraId="21009D05">
      <w:pPr>
        <w:widowControl/>
        <w:spacing w:line="560" w:lineRule="exact"/>
        <w:ind w:firstLine="640"/>
        <w:rPr>
          <w:rFonts w:ascii="仿宋" w:hAnsi="仿宋" w:eastAsia="仿宋" w:cs="仿宋"/>
          <w:sz w:val="30"/>
          <w:szCs w:val="30"/>
        </w:rPr>
      </w:pPr>
    </w:p>
    <w:p w14:paraId="3FD8257B">
      <w:pPr>
        <w:widowControl/>
        <w:spacing w:line="560" w:lineRule="exact"/>
        <w:ind w:firstLine="640"/>
        <w:rPr>
          <w:rFonts w:ascii="仿宋" w:hAnsi="仿宋" w:eastAsia="仿宋" w:cs="仿宋"/>
          <w:sz w:val="30"/>
          <w:szCs w:val="30"/>
        </w:rPr>
      </w:pPr>
    </w:p>
    <w:p w14:paraId="0A8A82E6">
      <w:pPr>
        <w:widowControl/>
        <w:spacing w:line="560" w:lineRule="exact"/>
        <w:ind w:firstLine="640"/>
        <w:rPr>
          <w:rFonts w:ascii="仿宋" w:hAnsi="仿宋" w:eastAsia="仿宋" w:cs="仿宋"/>
          <w:sz w:val="30"/>
          <w:szCs w:val="30"/>
        </w:rPr>
      </w:pPr>
      <w:r>
        <w:rPr>
          <w:rFonts w:hint="eastAsia" w:ascii="仿宋" w:hAnsi="仿宋" w:eastAsia="仿宋" w:cs="仿宋"/>
          <w:sz w:val="30"/>
          <w:szCs w:val="30"/>
        </w:rPr>
        <w:t>法定代表人（签名）：             ××公司（盖章）</w:t>
      </w:r>
    </w:p>
    <w:p w14:paraId="0A9831CE">
      <w:pPr>
        <w:widowControl/>
        <w:spacing w:line="420" w:lineRule="atLeast"/>
        <w:ind w:firstLine="5083"/>
        <w:jc w:val="left"/>
        <w:rPr>
          <w:rFonts w:ascii="仿宋" w:hAnsi="仿宋" w:eastAsia="仿宋" w:cs="仿宋"/>
          <w:color w:val="333333"/>
          <w:sz w:val="32"/>
          <w:szCs w:val="32"/>
          <w:shd w:val="clear" w:color="auto" w:fill="FFFFFF"/>
        </w:rPr>
      </w:pPr>
    </w:p>
    <w:p w14:paraId="1D9A8E1A">
      <w:pPr>
        <w:spacing w:line="560" w:lineRule="exact"/>
        <w:rPr>
          <w:rFonts w:ascii="楷体" w:hAnsi="楷体" w:eastAsia="楷体"/>
          <w:b/>
          <w:sz w:val="32"/>
          <w:szCs w:val="32"/>
        </w:rPr>
      </w:pPr>
    </w:p>
    <w:p w14:paraId="04226115">
      <w:pPr>
        <w:jc w:val="left"/>
        <w:rPr>
          <w:rFonts w:ascii="仿宋" w:hAnsi="仿宋" w:eastAsia="仿宋" w:cs="仿宋"/>
          <w:b/>
          <w:bCs/>
          <w:sz w:val="44"/>
          <w:szCs w:val="44"/>
        </w:rPr>
      </w:pPr>
      <w:r>
        <w:rPr>
          <w:rFonts w:hint="eastAsia" w:ascii="楷体" w:hAnsi="楷体" w:eastAsia="楷体"/>
          <w:b/>
          <w:color w:val="000000"/>
          <w:sz w:val="32"/>
          <w:szCs w:val="32"/>
        </w:rPr>
        <w:t xml:space="preserve">附件十 </w:t>
      </w:r>
      <w:r>
        <w:rPr>
          <w:rFonts w:hint="eastAsia" w:ascii="仿宋" w:hAnsi="仿宋" w:eastAsia="仿宋" w:cs="仿宋"/>
          <w:b/>
          <w:bCs/>
          <w:sz w:val="44"/>
          <w:szCs w:val="44"/>
        </w:rPr>
        <w:t xml:space="preserve">           质疑函范本</w:t>
      </w:r>
    </w:p>
    <w:p w14:paraId="1BD2497E">
      <w:pPr>
        <w:spacing w:before="287" w:line="360" w:lineRule="auto"/>
        <w:rPr>
          <w:rFonts w:ascii="黑体" w:hAnsi="黑体" w:eastAsia="黑体" w:cs="仿宋"/>
          <w:bCs/>
          <w:sz w:val="32"/>
          <w:szCs w:val="32"/>
        </w:rPr>
      </w:pPr>
      <w:r>
        <w:rPr>
          <w:rFonts w:hint="eastAsia" w:ascii="黑体" w:hAnsi="黑体" w:eastAsia="黑体" w:cs="仿宋"/>
          <w:bCs/>
          <w:sz w:val="32"/>
          <w:szCs w:val="32"/>
        </w:rPr>
        <w:t>一、质疑供应商基本信息</w:t>
      </w:r>
    </w:p>
    <w:p w14:paraId="27B267AF">
      <w:pPr>
        <w:spacing w:line="360" w:lineRule="auto"/>
        <w:rPr>
          <w:rFonts w:ascii="仿宋" w:hAnsi="仿宋" w:eastAsia="仿宋" w:cs="仿宋"/>
          <w:sz w:val="32"/>
          <w:szCs w:val="32"/>
          <w:u w:val="single"/>
        </w:rPr>
      </w:pPr>
      <w:r>
        <w:rPr>
          <w:rFonts w:hint="eastAsia" w:ascii="仿宋" w:hAnsi="仿宋" w:eastAsia="仿宋" w:cs="仿宋"/>
          <w:sz w:val="32"/>
          <w:szCs w:val="32"/>
        </w:rPr>
        <w:t>质疑供应商：</w:t>
      </w:r>
      <w:r>
        <w:rPr>
          <w:rFonts w:hint="eastAsia" w:ascii="仿宋" w:hAnsi="仿宋" w:eastAsia="仿宋" w:cs="仿宋"/>
          <w:sz w:val="32"/>
          <w:szCs w:val="32"/>
          <w:u w:val="single"/>
        </w:rPr>
        <w:t xml:space="preserve">                                        </w:t>
      </w:r>
    </w:p>
    <w:p w14:paraId="1E9FD03A">
      <w:pPr>
        <w:spacing w:line="360" w:lineRule="auto"/>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single"/>
        </w:rPr>
        <w:t xml:space="preserve">                          </w:t>
      </w:r>
      <w:r>
        <w:rPr>
          <w:rFonts w:hint="eastAsia" w:ascii="仿宋" w:hAnsi="仿宋" w:eastAsia="仿宋" w:cs="仿宋"/>
          <w:sz w:val="32"/>
          <w:szCs w:val="32"/>
        </w:rPr>
        <w:t>邮编：</w:t>
      </w:r>
      <w:r>
        <w:rPr>
          <w:rFonts w:hint="eastAsia" w:ascii="仿宋" w:hAnsi="仿宋" w:eastAsia="仿宋" w:cs="仿宋"/>
          <w:sz w:val="32"/>
          <w:szCs w:val="32"/>
          <w:u w:val="single"/>
        </w:rPr>
        <w:t xml:space="preserve">                                                   </w:t>
      </w:r>
    </w:p>
    <w:p w14:paraId="6C9E238E">
      <w:pPr>
        <w:spacing w:line="360" w:lineRule="auto"/>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single"/>
        </w:rPr>
        <w:t xml:space="preserve">                      </w:t>
      </w: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p>
    <w:p w14:paraId="67FF65F2">
      <w:pPr>
        <w:spacing w:line="360" w:lineRule="auto"/>
        <w:rPr>
          <w:rFonts w:ascii="仿宋" w:hAnsi="仿宋" w:eastAsia="仿宋" w:cs="仿宋"/>
          <w:sz w:val="32"/>
          <w:szCs w:val="32"/>
          <w:u w:val="single"/>
        </w:rPr>
      </w:pPr>
      <w:r>
        <w:rPr>
          <w:rFonts w:hint="eastAsia" w:ascii="仿宋" w:hAnsi="仿宋" w:eastAsia="仿宋" w:cs="仿宋"/>
          <w:sz w:val="32"/>
          <w:szCs w:val="32"/>
        </w:rPr>
        <w:t>授权代表：</w:t>
      </w:r>
      <w:r>
        <w:rPr>
          <w:rFonts w:hint="eastAsia" w:ascii="仿宋" w:hAnsi="仿宋" w:eastAsia="仿宋" w:cs="仿宋"/>
          <w:sz w:val="32"/>
          <w:szCs w:val="32"/>
          <w:u w:val="single"/>
        </w:rPr>
        <w:t xml:space="preserve">                                          </w:t>
      </w:r>
    </w:p>
    <w:p w14:paraId="747CB88E">
      <w:pPr>
        <w:spacing w:line="360" w:lineRule="auto"/>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ascii="仿宋" w:hAnsi="仿宋" w:eastAsia="仿宋" w:cs="仿宋"/>
          <w:sz w:val="32"/>
          <w:szCs w:val="32"/>
        </w:rPr>
        <w:t xml:space="preserve"> </w:t>
      </w:r>
    </w:p>
    <w:p w14:paraId="4801467E">
      <w:pPr>
        <w:spacing w:line="360" w:lineRule="auto"/>
        <w:rPr>
          <w:rFonts w:ascii="仿宋" w:hAnsi="仿宋" w:eastAsia="仿宋" w:cs="仿宋"/>
          <w:sz w:val="32"/>
          <w:szCs w:val="32"/>
        </w:rPr>
      </w:pPr>
      <w:r>
        <w:rPr>
          <w:rFonts w:hint="eastAsia" w:ascii="仿宋" w:hAnsi="仿宋" w:eastAsia="仿宋" w:cs="仿宋"/>
          <w:sz w:val="32"/>
          <w:szCs w:val="32"/>
        </w:rPr>
        <w:t>地址：</w:t>
      </w:r>
      <w:r>
        <w:rPr>
          <w:rFonts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邮编：</w:t>
      </w:r>
      <w:r>
        <w:rPr>
          <w:rFonts w:hint="eastAsia" w:ascii="仿宋" w:hAnsi="仿宋" w:eastAsia="仿宋" w:cs="仿宋"/>
          <w:sz w:val="32"/>
          <w:szCs w:val="32"/>
          <w:u w:val="single"/>
        </w:rPr>
        <w:t xml:space="preserve">                                                </w:t>
      </w:r>
    </w:p>
    <w:p w14:paraId="7DE3BF4F">
      <w:pPr>
        <w:spacing w:line="360" w:lineRule="auto"/>
        <w:rPr>
          <w:rFonts w:ascii="黑体" w:hAnsi="黑体" w:eastAsia="黑体" w:cs="仿宋"/>
          <w:bCs/>
          <w:sz w:val="32"/>
          <w:szCs w:val="32"/>
        </w:rPr>
      </w:pPr>
      <w:r>
        <w:rPr>
          <w:rFonts w:hint="eastAsia" w:ascii="黑体" w:hAnsi="黑体" w:eastAsia="黑体" w:cs="仿宋"/>
          <w:bCs/>
          <w:sz w:val="32"/>
          <w:szCs w:val="32"/>
        </w:rPr>
        <w:t>二、质疑项目基本情况</w:t>
      </w:r>
    </w:p>
    <w:p w14:paraId="774EAD08">
      <w:pPr>
        <w:spacing w:line="360" w:lineRule="auto"/>
        <w:rPr>
          <w:rFonts w:ascii="仿宋" w:hAnsi="仿宋" w:eastAsia="仿宋" w:cs="仿宋"/>
          <w:sz w:val="32"/>
          <w:szCs w:val="32"/>
        </w:rPr>
      </w:pPr>
      <w:r>
        <w:rPr>
          <w:rFonts w:hint="eastAsia" w:ascii="仿宋" w:hAnsi="仿宋" w:eastAsia="仿宋" w:cs="仿宋"/>
          <w:sz w:val="32"/>
          <w:szCs w:val="32"/>
        </w:rPr>
        <w:t>质疑项目的名称：</w:t>
      </w:r>
      <w:r>
        <w:rPr>
          <w:rFonts w:hint="eastAsia" w:ascii="仿宋" w:hAnsi="仿宋" w:eastAsia="仿宋" w:cs="仿宋"/>
          <w:sz w:val="32"/>
          <w:szCs w:val="32"/>
          <w:u w:val="single"/>
        </w:rPr>
        <w:t xml:space="preserve">                                      </w:t>
      </w:r>
    </w:p>
    <w:p w14:paraId="627BA42E">
      <w:pPr>
        <w:spacing w:line="360" w:lineRule="auto"/>
        <w:rPr>
          <w:rFonts w:ascii="仿宋" w:hAnsi="仿宋" w:eastAsia="仿宋" w:cs="仿宋"/>
          <w:sz w:val="32"/>
          <w:szCs w:val="32"/>
        </w:rPr>
      </w:pPr>
      <w:r>
        <w:rPr>
          <w:rFonts w:hint="eastAsia" w:ascii="仿宋" w:hAnsi="仿宋" w:eastAsia="仿宋" w:cs="仿宋"/>
          <w:sz w:val="32"/>
          <w:szCs w:val="32"/>
        </w:rPr>
        <w:t>质疑项目的编号：</w:t>
      </w:r>
      <w:r>
        <w:rPr>
          <w:rFonts w:hint="eastAsia" w:ascii="仿宋" w:hAnsi="仿宋" w:eastAsia="仿宋" w:cs="仿宋"/>
          <w:sz w:val="32"/>
          <w:szCs w:val="32"/>
          <w:u w:val="single"/>
        </w:rPr>
        <w:t xml:space="preserve">               </w:t>
      </w:r>
      <w:r>
        <w:rPr>
          <w:rFonts w:hint="eastAsia" w:ascii="仿宋" w:hAnsi="仿宋" w:eastAsia="仿宋" w:cs="仿宋"/>
          <w:sz w:val="32"/>
          <w:szCs w:val="32"/>
        </w:rPr>
        <w:t>包号：</w:t>
      </w:r>
      <w:r>
        <w:rPr>
          <w:rFonts w:hint="eastAsia" w:ascii="仿宋" w:hAnsi="仿宋" w:eastAsia="仿宋" w:cs="仿宋"/>
          <w:sz w:val="32"/>
          <w:szCs w:val="32"/>
          <w:u w:val="single"/>
        </w:rPr>
        <w:t xml:space="preserve">                 </w:t>
      </w:r>
    </w:p>
    <w:p w14:paraId="50366428">
      <w:pPr>
        <w:spacing w:line="360" w:lineRule="auto"/>
        <w:rPr>
          <w:rFonts w:ascii="仿宋" w:hAnsi="仿宋" w:eastAsia="仿宋" w:cs="仿宋"/>
          <w:sz w:val="32"/>
          <w:szCs w:val="32"/>
          <w:u w:val="single"/>
        </w:rPr>
      </w:pPr>
      <w:r>
        <w:rPr>
          <w:rFonts w:hint="eastAsia" w:ascii="仿宋" w:hAnsi="仿宋" w:eastAsia="仿宋" w:cs="仿宋"/>
          <w:sz w:val="32"/>
          <w:szCs w:val="32"/>
        </w:rPr>
        <w:t>采购人名称：</w:t>
      </w:r>
      <w:r>
        <w:rPr>
          <w:rFonts w:hint="eastAsia" w:ascii="仿宋" w:hAnsi="仿宋" w:eastAsia="仿宋" w:cs="仿宋"/>
          <w:sz w:val="32"/>
          <w:szCs w:val="32"/>
          <w:u w:val="single"/>
        </w:rPr>
        <w:t xml:space="preserve">                                         </w:t>
      </w:r>
    </w:p>
    <w:p w14:paraId="2AD561BE">
      <w:pPr>
        <w:spacing w:line="360" w:lineRule="auto"/>
        <w:rPr>
          <w:rFonts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single"/>
        </w:rPr>
        <w:t xml:space="preserve">                                           </w:t>
      </w:r>
    </w:p>
    <w:p w14:paraId="6DAEA04C">
      <w:pPr>
        <w:spacing w:line="360" w:lineRule="auto"/>
        <w:rPr>
          <w:rFonts w:ascii="黑体" w:hAnsi="黑体" w:eastAsia="黑体" w:cs="仿宋"/>
          <w:bCs/>
          <w:sz w:val="32"/>
          <w:szCs w:val="32"/>
        </w:rPr>
      </w:pPr>
      <w:r>
        <w:rPr>
          <w:rFonts w:hint="eastAsia" w:ascii="黑体" w:hAnsi="黑体" w:eastAsia="黑体" w:cs="仿宋"/>
          <w:bCs/>
          <w:sz w:val="32"/>
          <w:szCs w:val="32"/>
        </w:rPr>
        <w:t>三、质疑事项具体内容</w:t>
      </w:r>
    </w:p>
    <w:p w14:paraId="34ECA7FE">
      <w:pPr>
        <w:spacing w:line="360" w:lineRule="auto"/>
        <w:rPr>
          <w:rFonts w:ascii="仿宋" w:hAnsi="仿宋" w:eastAsia="仿宋" w:cs="仿宋"/>
          <w:sz w:val="32"/>
          <w:szCs w:val="32"/>
          <w:u w:val="single"/>
        </w:rPr>
      </w:pPr>
      <w:r>
        <w:rPr>
          <w:rFonts w:hint="eastAsia" w:ascii="仿宋" w:hAnsi="仿宋" w:eastAsia="仿宋" w:cs="仿宋"/>
          <w:sz w:val="32"/>
          <w:szCs w:val="32"/>
        </w:rPr>
        <w:t>质疑事项1：</w:t>
      </w:r>
      <w:r>
        <w:rPr>
          <w:rFonts w:hint="eastAsia" w:ascii="仿宋" w:hAnsi="仿宋" w:eastAsia="仿宋" w:cs="仿宋"/>
          <w:sz w:val="32"/>
          <w:szCs w:val="32"/>
          <w:u w:val="single"/>
        </w:rPr>
        <w:t xml:space="preserve">                                         </w:t>
      </w:r>
    </w:p>
    <w:p w14:paraId="187D805B">
      <w:pPr>
        <w:spacing w:line="360" w:lineRule="auto"/>
        <w:rPr>
          <w:rFonts w:ascii="仿宋" w:hAnsi="仿宋" w:eastAsia="仿宋" w:cs="仿宋"/>
          <w:sz w:val="32"/>
          <w:szCs w:val="32"/>
          <w:u w:val="single"/>
        </w:rPr>
      </w:pPr>
      <w:r>
        <w:rPr>
          <w:rFonts w:hint="eastAsia" w:ascii="仿宋" w:hAnsi="仿宋" w:eastAsia="仿宋" w:cs="仿宋"/>
          <w:sz w:val="32"/>
          <w:szCs w:val="32"/>
        </w:rPr>
        <w:t>事实依据：</w:t>
      </w:r>
      <w:r>
        <w:rPr>
          <w:rFonts w:hint="eastAsia" w:ascii="仿宋" w:hAnsi="仿宋" w:eastAsia="仿宋" w:cs="仿宋"/>
          <w:sz w:val="32"/>
          <w:szCs w:val="32"/>
          <w:u w:val="single"/>
        </w:rPr>
        <w:t xml:space="preserve">                                          </w:t>
      </w:r>
    </w:p>
    <w:p w14:paraId="67D7A4BD">
      <w:pPr>
        <w:spacing w:line="360" w:lineRule="auto"/>
        <w:rPr>
          <w:rFonts w:ascii="仿宋" w:hAnsi="仿宋" w:eastAsia="仿宋" w:cs="仿宋"/>
          <w:sz w:val="32"/>
          <w:szCs w:val="32"/>
        </w:rPr>
      </w:pPr>
      <w:r>
        <w:rPr>
          <w:rFonts w:hint="eastAsia" w:ascii="仿宋" w:hAnsi="仿宋" w:eastAsia="仿宋" w:cs="仿宋"/>
          <w:sz w:val="32"/>
          <w:szCs w:val="32"/>
          <w:u w:val="single"/>
        </w:rPr>
        <w:t xml:space="preserve">                                                       </w:t>
      </w:r>
    </w:p>
    <w:p w14:paraId="627109CA">
      <w:pPr>
        <w:spacing w:line="360" w:lineRule="auto"/>
        <w:rPr>
          <w:rFonts w:ascii="仿宋" w:hAnsi="仿宋" w:eastAsia="仿宋" w:cs="仿宋"/>
          <w:sz w:val="32"/>
          <w:szCs w:val="32"/>
          <w:u w:val="single"/>
        </w:rPr>
      </w:pPr>
      <w:r>
        <w:rPr>
          <w:rFonts w:hint="eastAsia" w:ascii="仿宋" w:hAnsi="仿宋" w:eastAsia="仿宋" w:cs="仿宋"/>
          <w:sz w:val="32"/>
          <w:szCs w:val="32"/>
        </w:rPr>
        <w:t>法律依据：</w:t>
      </w:r>
      <w:r>
        <w:rPr>
          <w:rFonts w:hint="eastAsia" w:ascii="仿宋" w:hAnsi="仿宋" w:eastAsia="仿宋" w:cs="仿宋"/>
          <w:sz w:val="32"/>
          <w:szCs w:val="32"/>
          <w:u w:val="single"/>
        </w:rPr>
        <w:t xml:space="preserve">                                          </w:t>
      </w:r>
    </w:p>
    <w:p w14:paraId="1903929E">
      <w:pPr>
        <w:spacing w:line="360" w:lineRule="auto"/>
        <w:rPr>
          <w:rFonts w:ascii="仿宋" w:hAnsi="仿宋" w:eastAsia="仿宋" w:cs="仿宋"/>
          <w:sz w:val="32"/>
          <w:szCs w:val="32"/>
          <w:u w:val="single"/>
        </w:rPr>
      </w:pPr>
      <w:r>
        <w:rPr>
          <w:rFonts w:hint="eastAsia" w:ascii="仿宋" w:hAnsi="仿宋" w:eastAsia="仿宋" w:cs="仿宋"/>
          <w:sz w:val="32"/>
          <w:szCs w:val="32"/>
          <w:u w:val="single"/>
        </w:rPr>
        <w:t xml:space="preserve">                                                     </w:t>
      </w:r>
    </w:p>
    <w:p w14:paraId="5B96DAD2">
      <w:pPr>
        <w:spacing w:line="360" w:lineRule="auto"/>
        <w:rPr>
          <w:rFonts w:ascii="仿宋" w:hAnsi="仿宋" w:eastAsia="仿宋" w:cs="仿宋"/>
          <w:sz w:val="32"/>
          <w:szCs w:val="32"/>
          <w:u w:val="single"/>
        </w:rPr>
      </w:pPr>
      <w:r>
        <w:rPr>
          <w:rFonts w:hint="eastAsia" w:ascii="仿宋" w:hAnsi="仿宋" w:eastAsia="仿宋" w:cs="仿宋"/>
          <w:sz w:val="32"/>
          <w:szCs w:val="32"/>
        </w:rPr>
        <w:t>质疑事项2</w:t>
      </w:r>
    </w:p>
    <w:p w14:paraId="4B0F69B9">
      <w:pPr>
        <w:spacing w:line="360" w:lineRule="auto"/>
        <w:rPr>
          <w:rFonts w:ascii="仿宋" w:hAnsi="仿宋" w:eastAsia="仿宋" w:cs="仿宋"/>
          <w:sz w:val="32"/>
          <w:szCs w:val="32"/>
        </w:rPr>
      </w:pPr>
      <w:r>
        <w:rPr>
          <w:rFonts w:hint="eastAsia" w:ascii="仿宋" w:hAnsi="仿宋" w:eastAsia="仿宋" w:cs="仿宋"/>
          <w:sz w:val="32"/>
          <w:szCs w:val="32"/>
        </w:rPr>
        <w:t>……</w:t>
      </w:r>
    </w:p>
    <w:p w14:paraId="6CC4AC83">
      <w:pPr>
        <w:spacing w:line="360" w:lineRule="auto"/>
        <w:rPr>
          <w:rFonts w:ascii="黑体" w:hAnsi="黑体" w:eastAsia="黑体" w:cs="仿宋"/>
          <w:bCs/>
          <w:sz w:val="32"/>
          <w:szCs w:val="32"/>
        </w:rPr>
      </w:pPr>
      <w:r>
        <w:rPr>
          <w:rFonts w:hint="eastAsia" w:ascii="黑体" w:hAnsi="黑体" w:eastAsia="黑体" w:cs="仿宋"/>
          <w:bCs/>
          <w:sz w:val="32"/>
          <w:szCs w:val="32"/>
        </w:rPr>
        <w:t>四、与质疑事项相关的质疑请求</w:t>
      </w:r>
    </w:p>
    <w:p w14:paraId="595DBBC3">
      <w:pPr>
        <w:spacing w:line="360" w:lineRule="auto"/>
        <w:rPr>
          <w:rFonts w:ascii="仿宋" w:hAnsi="仿宋" w:eastAsia="仿宋" w:cs="仿宋"/>
          <w:sz w:val="32"/>
          <w:szCs w:val="32"/>
          <w:u w:val="single"/>
        </w:rPr>
      </w:pPr>
      <w:r>
        <w:rPr>
          <w:rFonts w:hint="eastAsia" w:ascii="仿宋" w:hAnsi="仿宋" w:eastAsia="仿宋" w:cs="仿宋"/>
          <w:sz w:val="32"/>
          <w:szCs w:val="32"/>
        </w:rPr>
        <w:t>请求：</w:t>
      </w:r>
      <w:r>
        <w:rPr>
          <w:rFonts w:hint="eastAsia" w:ascii="仿宋" w:hAnsi="仿宋" w:eastAsia="仿宋" w:cs="仿宋"/>
          <w:sz w:val="32"/>
          <w:szCs w:val="32"/>
          <w:u w:val="single"/>
        </w:rPr>
        <w:t xml:space="preserve">                                               </w:t>
      </w:r>
    </w:p>
    <w:p w14:paraId="5448A640">
      <w:pPr>
        <w:rPr>
          <w:rFonts w:ascii="仿宋_GB2312" w:eastAsia="仿宋_GB2312"/>
          <w:sz w:val="30"/>
          <w:szCs w:val="30"/>
        </w:rPr>
      </w:pPr>
      <w:r>
        <w:rPr>
          <w:rFonts w:hint="eastAsia" w:ascii="仿宋_GB2312" w:eastAsia="仿宋_GB2312"/>
          <w:sz w:val="30"/>
          <w:szCs w:val="30"/>
        </w:rPr>
        <w:t xml:space="preserve">签字(签章)：                   公章：                      </w:t>
      </w:r>
    </w:p>
    <w:p w14:paraId="4454C36F">
      <w:pPr>
        <w:rPr>
          <w:rFonts w:ascii="仿宋_GB2312" w:eastAsia="仿宋_GB2312"/>
          <w:sz w:val="30"/>
          <w:szCs w:val="30"/>
        </w:rPr>
      </w:pPr>
      <w:r>
        <w:rPr>
          <w:rFonts w:hint="eastAsia" w:ascii="仿宋_GB2312" w:eastAsia="仿宋_GB2312"/>
          <w:sz w:val="30"/>
          <w:szCs w:val="30"/>
        </w:rPr>
        <w:t xml:space="preserve">日期：    </w:t>
      </w:r>
    </w:p>
    <w:p w14:paraId="4796BE50">
      <w:pPr>
        <w:spacing w:line="360" w:lineRule="auto"/>
        <w:rPr>
          <w:rFonts w:ascii="仿宋" w:hAnsi="仿宋" w:eastAsia="仿宋" w:cs="仿宋"/>
          <w:sz w:val="32"/>
          <w:szCs w:val="32"/>
        </w:rPr>
      </w:pPr>
    </w:p>
    <w:p w14:paraId="727E4F3B">
      <w:pPr>
        <w:spacing w:line="360" w:lineRule="auto"/>
        <w:rPr>
          <w:rFonts w:ascii="仿宋" w:hAnsi="仿宋" w:eastAsia="仿宋" w:cs="仿宋"/>
          <w:sz w:val="32"/>
          <w:szCs w:val="32"/>
        </w:rPr>
      </w:pPr>
    </w:p>
    <w:p w14:paraId="34FABE33">
      <w:pPr>
        <w:jc w:val="center"/>
        <w:rPr>
          <w:rFonts w:ascii="仿宋" w:hAnsi="仿宋" w:eastAsia="仿宋" w:cs="仿宋"/>
          <w:b/>
          <w:bCs/>
          <w:sz w:val="32"/>
          <w:szCs w:val="32"/>
        </w:rPr>
      </w:pPr>
    </w:p>
    <w:p w14:paraId="5695059C">
      <w:pPr>
        <w:rPr>
          <w:rFonts w:ascii="黑体" w:hAnsi="黑体" w:eastAsia="黑体"/>
          <w:b/>
          <w:sz w:val="32"/>
          <w:szCs w:val="32"/>
        </w:rPr>
      </w:pPr>
    </w:p>
    <w:p w14:paraId="6E212DC7">
      <w:pPr>
        <w:rPr>
          <w:rFonts w:ascii="黑体" w:hAnsi="黑体" w:eastAsia="黑体"/>
          <w:b/>
          <w:sz w:val="32"/>
          <w:szCs w:val="32"/>
        </w:rPr>
      </w:pPr>
      <w:r>
        <w:rPr>
          <w:rFonts w:hint="eastAsia" w:ascii="黑体" w:hAnsi="黑体" w:eastAsia="黑体"/>
          <w:b/>
          <w:sz w:val="32"/>
          <w:szCs w:val="32"/>
        </w:rPr>
        <w:t>质疑函制作说明：</w:t>
      </w:r>
    </w:p>
    <w:p w14:paraId="74FD5DCC">
      <w:pPr>
        <w:widowControl/>
        <w:ind w:firstLine="598"/>
        <w:jc w:val="left"/>
        <w:rPr>
          <w:rFonts w:ascii="仿宋_GB2312" w:eastAsia="仿宋_GB2312"/>
          <w:sz w:val="32"/>
          <w:szCs w:val="32"/>
        </w:rPr>
      </w:pPr>
      <w:r>
        <w:rPr>
          <w:rFonts w:hint="eastAsia" w:ascii="仿宋_GB2312" w:eastAsia="仿宋_GB2312"/>
          <w:sz w:val="32"/>
          <w:szCs w:val="32"/>
        </w:rPr>
        <w:t>1.供应商提出质疑时，应提交质疑函和必要的证明材料。</w:t>
      </w:r>
    </w:p>
    <w:p w14:paraId="6E27FD1B">
      <w:pPr>
        <w:widowControl/>
        <w:ind w:firstLine="598"/>
        <w:jc w:val="left"/>
        <w:rPr>
          <w:rFonts w:ascii="仿宋_GB2312" w:eastAsia="仿宋_GB2312"/>
          <w:sz w:val="32"/>
          <w:szCs w:val="32"/>
        </w:rPr>
      </w:pPr>
      <w:r>
        <w:rPr>
          <w:rFonts w:hint="eastAsia" w:ascii="仿宋_GB2312"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sz w:val="32"/>
          <w:szCs w:val="32"/>
        </w:rPr>
        <w:t>供应商签署的授权委托书。授权委托书应载明代理人的姓名或者名称、代理事项、具体权限、期限和相关事项。</w:t>
      </w:r>
    </w:p>
    <w:p w14:paraId="7414EC0B">
      <w:pPr>
        <w:widowControl/>
        <w:ind w:firstLine="598"/>
        <w:jc w:val="left"/>
        <w:rPr>
          <w:rFonts w:ascii="仿宋_GB2312" w:eastAsia="仿宋_GB2312"/>
          <w:sz w:val="32"/>
          <w:szCs w:val="32"/>
        </w:rPr>
      </w:pPr>
      <w:r>
        <w:rPr>
          <w:rFonts w:hint="eastAsia" w:ascii="仿宋_GB2312" w:eastAsia="仿宋_GB2312"/>
          <w:sz w:val="32"/>
          <w:szCs w:val="32"/>
        </w:rPr>
        <w:t>3.质疑供应商若对项目的某一分包进行质疑，质疑函中应列明具体分包号。</w:t>
      </w:r>
    </w:p>
    <w:p w14:paraId="34978377">
      <w:pPr>
        <w:widowControl/>
        <w:ind w:firstLine="598"/>
        <w:jc w:val="left"/>
        <w:rPr>
          <w:rFonts w:ascii="仿宋_GB2312" w:eastAsia="仿宋_GB2312"/>
          <w:sz w:val="32"/>
          <w:szCs w:val="32"/>
        </w:rPr>
      </w:pPr>
      <w:r>
        <w:rPr>
          <w:rFonts w:hint="eastAsia" w:ascii="仿宋_GB2312" w:eastAsia="仿宋_GB2312"/>
          <w:sz w:val="32"/>
          <w:szCs w:val="32"/>
        </w:rPr>
        <w:t>4.质疑函的质疑事项应具体、明确，并有必要的事实依据和法律依据。</w:t>
      </w:r>
    </w:p>
    <w:p w14:paraId="36EFEB66">
      <w:pPr>
        <w:widowControl/>
        <w:ind w:firstLine="598"/>
        <w:jc w:val="left"/>
        <w:rPr>
          <w:rFonts w:ascii="仿宋_GB2312" w:eastAsia="仿宋_GB2312"/>
          <w:sz w:val="32"/>
          <w:szCs w:val="32"/>
        </w:rPr>
      </w:pPr>
      <w:r>
        <w:rPr>
          <w:rFonts w:hint="eastAsia" w:ascii="仿宋_GB2312" w:eastAsia="仿宋_GB2312"/>
          <w:sz w:val="32"/>
          <w:szCs w:val="32"/>
        </w:rPr>
        <w:t>5.质疑函的质疑请求应与质疑事项相关。</w:t>
      </w:r>
    </w:p>
    <w:p w14:paraId="548A4175">
      <w:pPr>
        <w:widowControl/>
        <w:ind w:firstLine="598"/>
        <w:jc w:val="left"/>
        <w:rPr>
          <w:rFonts w:ascii="仿宋_GB2312" w:eastAsia="仿宋_GB2312"/>
          <w:sz w:val="32"/>
          <w:szCs w:val="32"/>
        </w:rPr>
      </w:pPr>
      <w:r>
        <w:rPr>
          <w:rFonts w:hint="eastAsia" w:ascii="仿宋_GB2312" w:eastAsia="仿宋_GB2312"/>
          <w:sz w:val="32"/>
          <w:szCs w:val="32"/>
        </w:rPr>
        <w:t>6.质疑供应商为自然人的，质疑函应由本人签字；质疑供应商为法人或者其他组织的，质疑函应由法定代表人、主要负责人，或者其授权代表签字或者盖章，并加盖公章。</w:t>
      </w:r>
    </w:p>
    <w:p w14:paraId="2D9897F4">
      <w:pPr>
        <w:widowControl/>
        <w:ind w:firstLine="598"/>
        <w:jc w:val="left"/>
        <w:rPr>
          <w:rFonts w:ascii="仿宋_GB2312" w:eastAsia="仿宋_GB2312"/>
          <w:sz w:val="32"/>
          <w:szCs w:val="32"/>
        </w:rPr>
      </w:pPr>
      <w:r>
        <w:rPr>
          <w:rFonts w:hint="eastAsia" w:ascii="仿宋_GB2312" w:eastAsia="仿宋_GB2312"/>
          <w:sz w:val="32"/>
          <w:szCs w:val="32"/>
        </w:rPr>
        <w:t>7.按该表格填写，一式两份，并将该函和相关证据盖公章在规定的时间内分别送达采购人和采购代理机构。</w:t>
      </w:r>
    </w:p>
    <w:sectPr>
      <w:headerReference r:id="rId4" w:type="first"/>
      <w:footerReference r:id="rId7" w:type="first"/>
      <w:headerReference r:id="rId3" w:type="default"/>
      <w:footerReference r:id="rId5" w:type="default"/>
      <w:footerReference r:id="rId6" w:type="even"/>
      <w:type w:val="continuous"/>
      <w:pgSz w:w="11907" w:h="16840"/>
      <w:pgMar w:top="1474" w:right="1021" w:bottom="1134" w:left="1247" w:header="851" w:footer="624"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Cambria">
    <w:panose1 w:val="02040503050406030204"/>
    <w:charset w:val="00"/>
    <w:family w:val="auto"/>
    <w:pitch w:val="default"/>
    <w:sig w:usb0="E00002FF" w:usb1="400004FF" w:usb2="00000000" w:usb3="00000000" w:csb0="2000019F" w:csb1="00000000"/>
  </w:font>
  <w:font w:name="Century Schoolbook">
    <w:altName w:val="Segoe Print"/>
    <w:panose1 w:val="02040604050505020304"/>
    <w:charset w:val="00"/>
    <w:family w:val="auto"/>
    <w:pitch w:val="default"/>
    <w:sig w:usb0="00000000" w:usb1="00000000" w:usb2="00000000" w:usb3="00000000" w:csb0="00000000" w:csb1="00000000"/>
  </w:font>
  <w:font w:name="微软简标宋">
    <w:altName w:val="宋体"/>
    <w:panose1 w:val="020B0503020202020204"/>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文鼎小标宋">
    <w:altName w:val="宋体"/>
    <w:panose1 w:val="020B0503020202020204"/>
    <w:charset w:val="00"/>
    <w:family w:val="auto"/>
    <w:pitch w:val="default"/>
    <w:sig w:usb0="00000000" w:usb1="00000000" w:usb2="00000000" w:usb3="00000000" w:csb0="00000000" w:csb1="00000000"/>
  </w:font>
  <w:font w:name="TimesNewRoman">
    <w:altName w:val="Times New Roman"/>
    <w:panose1 w:val="02020603050405020304"/>
    <w:charset w:val="00"/>
    <w:family w:val="auto"/>
    <w:pitch w:val="default"/>
    <w:sig w:usb0="00000000" w:usb1="00000000" w:usb2="00000000" w:usb3="00000000" w:csb0="00000000" w:csb1="00000000"/>
  </w:font>
  <w:font w:name="方正楷体_GBK">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ourier">
    <w:altName w:val="Courier New"/>
    <w:panose1 w:val="02070309020205020404"/>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方正仿宋_GB2312">
    <w:altName w:val="仿宋"/>
    <w:panose1 w:val="020B0503020202020204"/>
    <w:charset w:val="00"/>
    <w:family w:val="auto"/>
    <w:pitch w:val="default"/>
    <w:sig w:usb0="00000000" w:usb1="00000000" w:usb2="00000000" w:usb3="00000000" w:csb0="00000000" w:csb1="00000000"/>
  </w:font>
  <w:font w:name="方正黑体简体">
    <w:panose1 w:val="02000000000000000000"/>
    <w:charset w:val="86"/>
    <w:family w:val="auto"/>
    <w:pitch w:val="default"/>
    <w:sig w:usb0="A00002BF" w:usb1="184F6CFA" w:usb2="00000012" w:usb3="00000000" w:csb0="00040001" w:csb1="00000000"/>
  </w:font>
  <w:font w:name="Segoe UI Symbol">
    <w:panose1 w:val="020B0502040204020203"/>
    <w:charset w:val="00"/>
    <w:family w:val="auto"/>
    <w:pitch w:val="default"/>
    <w:sig w:usb0="8000006F" w:usb1="1200FBEF" w:usb2="0064C000" w:usb3="00000002" w:csb0="00000001" w:csb1="40000000"/>
  </w:font>
  <w:font w:name="方正小标宋简体">
    <w:altName w:val="宋体"/>
    <w:panose1 w:val="020B0503020202020204"/>
    <w:charset w:val="00"/>
    <w:family w:val="auto"/>
    <w:pitch w:val="default"/>
    <w:sig w:usb0="00000000" w:usb1="00000000" w:usb2="00000000" w:usb3="00000000" w:csb0="00000000" w:csb1="00000000"/>
  </w:font>
  <w:font w:name="方正小标宋_GBK">
    <w:altName w:val="微软雅黑"/>
    <w:panose1 w:val="020B0503020202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20B0503020202020204"/>
    <w:charset w:val="00"/>
    <w:family w:val="auto"/>
    <w:pitch w:val="default"/>
    <w:sig w:usb0="00000000" w:usb1="00000000" w:usb2="00000000" w:usb3="00000000" w:csb0="00000000" w:csb1="00000000"/>
  </w:font>
  <w:font w:name="隶书">
    <w:altName w:val="微软雅黑"/>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638DC">
    <w:pPr>
      <w:pStyle w:val="225"/>
      <w:framePr w:wrap="around" w:vAnchor="text" w:hAnchor="margin" w:xAlign="center" w:y="1"/>
      <w:rPr>
        <w:rStyle w:val="240"/>
      </w:rPr>
    </w:pPr>
  </w:p>
  <w:p w14:paraId="1D82D4AD">
    <w:pPr>
      <w:ind w:firstLine="100"/>
      <w:rPr>
        <w:rFonts w:ascii="隶书" w:eastAsia="隶书"/>
      </w:rPr>
    </w:pPr>
    <w:r>
      <w:rPr>
        <w:rFonts w:ascii="隶书" w:eastAsia="隶书"/>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6240780" cy="0"/>
              <wp:effectExtent l="0" t="4445" r="0" b="5080"/>
              <wp:wrapNone/>
              <wp:docPr id="2" name="直线 2"/>
              <wp:cNvGraphicFramePr/>
              <a:graphic xmlns:a="http://schemas.openxmlformats.org/drawingml/2006/main">
                <a:graphicData uri="http://schemas.microsoft.com/office/word/2010/wordprocessingShape">
                  <wps:wsp>
                    <wps:cNvCnPr/>
                    <wps:spPr bwMode="auto">
                      <a:xfrm>
                        <a:off x="0" y="0"/>
                        <a:ext cx="6240780" cy="0"/>
                      </a:xfrm>
                      <a:prstGeom prst="line">
                        <a:avLst/>
                      </a:prstGeom>
                      <a:ln w="9525" cap="flat" cmpd="sng">
                        <a:solidFill>
                          <a:srgbClr val="000000"/>
                        </a:solidFill>
                        <a:prstDash val="solid"/>
                        <a:headEnd type="none" w="med" len="med"/>
                        <a:tailEnd type="none" w="med" len="med"/>
                      </a:ln>
                      <a:effectLst/>
                    </wps:spPr>
                    <wps:bodyPr rot="0">
                      <a:noAutofit/>
                    </wps:bodyPr>
                  </wps:wsp>
                </a:graphicData>
              </a:graphic>
            </wp:anchor>
          </w:drawing>
        </mc:Choice>
        <mc:Fallback>
          <w:pict>
            <v:line id="直线 2" o:spid="_x0000_s1026" o:spt="20" style="position:absolute;left:0pt;margin-left:0pt;margin-top:-2.25pt;height:0pt;width:491.4pt;z-index:251659264;mso-width-relative:page;mso-height-relative:page;" filled="f" stroked="t" coordsize="21600,21600" o:gfxdata="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G8rB1AAAAAYBAAAPAAAAAAAAAAEAIAAAACIAAABkcnMvZG93bnJldi54&#10;bWxQSwECFAAUAAAACACHTuJAtptdDP4BAAANBAAADgAAAAAAAAABACAAAAAjAQAAZHJzL2Uyb0Rv&#10;Yy54bWxQSwUGAAAAAAYABgBZAQAAkwUAAAAA&#10;">
              <v:fill on="f" focussize="0,0"/>
              <v:stroke color="#000000" joinstyle="round"/>
              <v:imagedata o:title=""/>
              <o:lock v:ext="edit" aspectratio="f"/>
            </v:line>
          </w:pict>
        </mc:Fallback>
      </mc:AlternateContent>
    </w:r>
    <w:r>
      <w:rPr>
        <w:rFonts w:hint="eastAsia" w:ascii="隶书" w:eastAsia="隶书"/>
      </w:rPr>
      <w:t>地址:  南亭路嘉鸿豪庭39栋（昭阳剧院对面）     电话:</w:t>
    </w:r>
    <w:r>
      <w:rPr>
        <w:rFonts w:hint="eastAsia" w:ascii="隶书" w:eastAsia="隶书"/>
        <w:lang w:val="en-US" w:eastAsia="zh-CN"/>
      </w:rPr>
      <w:t xml:space="preserve">13914514788       </w:t>
    </w:r>
    <w:r>
      <w:rPr>
        <w:rFonts w:hint="eastAsia" w:ascii="隶书" w:eastAsia="隶书"/>
      </w:rPr>
      <w:t xml:space="preserve">  邮政编码:225700</w:t>
    </w:r>
  </w:p>
  <w:p w14:paraId="0C823102">
    <w:pPr>
      <w:pStyle w:val="225"/>
      <w:jc w:val="center"/>
    </w:pPr>
    <w:r>
      <w:fldChar w:fldCharType="begin"/>
    </w:r>
    <w:r>
      <w:rPr>
        <w:rStyle w:val="240"/>
      </w:rPr>
      <w:instrText xml:space="preserve"> PAGE </w:instrText>
    </w:r>
    <w:r>
      <w:fldChar w:fldCharType="separate"/>
    </w:r>
    <w:r>
      <w:rPr>
        <w:rStyle w:val="240"/>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A18D">
    <w:pPr>
      <w:pStyle w:val="225"/>
      <w:framePr w:wrap="around" w:vAnchor="text" w:hAnchor="margin" w:xAlign="center" w:y="1"/>
      <w:rPr>
        <w:rStyle w:val="240"/>
      </w:rPr>
    </w:pPr>
    <w:r>
      <w:fldChar w:fldCharType="begin"/>
    </w:r>
    <w:r>
      <w:rPr>
        <w:rStyle w:val="240"/>
      </w:rPr>
      <w:instrText xml:space="preserve">PAGE  </w:instrText>
    </w:r>
    <w:r>
      <w:fldChar w:fldCharType="end"/>
    </w:r>
  </w:p>
  <w:p w14:paraId="35CC258A">
    <w:pPr>
      <w:pStyle w:val="2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2BB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B787">
    <w:pPr>
      <w:pStyle w:val="226"/>
      <w:jc w:val="both"/>
      <w:rPr>
        <w:rFonts w:eastAsia="隶书"/>
        <w:sz w:val="24"/>
      </w:rPr>
    </w:pPr>
  </w:p>
  <w:p w14:paraId="5E49052B">
    <w:pPr>
      <w:pStyle w:val="226"/>
      <w:jc w:val="both"/>
    </w:pPr>
    <w:r>
      <w:rPr>
        <w:rFonts w:hint="eastAsia" w:eastAsia="隶书"/>
        <w:sz w:val="24"/>
        <w:lang w:val="en-US" w:eastAsia="zh-CN"/>
      </w:rPr>
      <w:t>江苏财投房地产评估造价咨询有限公司</w:t>
    </w:r>
    <w:r>
      <w:rPr>
        <w:rFonts w:hint="eastAsia" w:eastAsia="隶书"/>
        <w:sz w:val="24"/>
      </w:rPr>
      <w:t xml:space="preserve">    </w:t>
    </w:r>
    <w:r>
      <w:rPr>
        <w:rFonts w:hint="eastAsia" w:eastAsiaTheme="minorEastAsia"/>
        <w:lang w:eastAsia="zh-CN"/>
      </w:rPr>
      <w:drawing>
        <wp:inline distT="0" distB="0" distL="114300" distR="114300">
          <wp:extent cx="384810" cy="444500"/>
          <wp:effectExtent l="0" t="0" r="15240" b="12700"/>
          <wp:docPr id="1" name="图片 1" descr="eea71d19bc397993de068c2a1de59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a71d19bc397993de068c2a1de59de"/>
                  <pic:cNvPicPr>
                    <a:picLocks noChangeAspect="1"/>
                  </pic:cNvPicPr>
                </pic:nvPicPr>
                <pic:blipFill>
                  <a:blip r:embed="rId1"/>
                  <a:stretch>
                    <a:fillRect/>
                  </a:stretch>
                </pic:blipFill>
                <pic:spPr>
                  <a:xfrm>
                    <a:off x="0" y="0"/>
                    <a:ext cx="384810" cy="444500"/>
                  </a:xfrm>
                  <a:prstGeom prst="rect">
                    <a:avLst/>
                  </a:prstGeom>
                  <a:noFill/>
                  <a:ln>
                    <a:noFill/>
                  </a:ln>
                </pic:spPr>
              </pic:pic>
            </a:graphicData>
          </a:graphic>
        </wp:inline>
      </w:drawing>
    </w:r>
    <w:r>
      <w:rPr>
        <w:rFonts w:hint="eastAsia" w:eastAsia="隶书"/>
        <w:sz w:val="24"/>
      </w:rPr>
      <w:t xml:space="preserve">  </w:t>
    </w:r>
    <w:r>
      <w:rPr>
        <w:rFonts w:eastAsia="隶书"/>
        <w:sz w:val="24"/>
      </w:rPr>
      <w:t xml:space="preserve"> </w:t>
    </w:r>
    <w:r>
      <w:rPr>
        <w:rFonts w:hint="eastAsia" w:eastAsia="隶书"/>
        <w:sz w:val="24"/>
      </w:rPr>
      <w:t xml:space="preserve">  </w:t>
    </w:r>
    <w:r>
      <w:rPr>
        <w:rFonts w:hint="eastAsia" w:eastAsia="隶书"/>
        <w:sz w:val="24"/>
        <w:lang w:val="en-US" w:eastAsia="zh-CN"/>
      </w:rPr>
      <w:t xml:space="preserve">    </w:t>
    </w:r>
    <w:r>
      <w:rPr>
        <w:rFonts w:eastAsia="隶书"/>
        <w:sz w:val="24"/>
      </w:rPr>
      <w:t xml:space="preserve"> </w:t>
    </w:r>
    <w:r>
      <w:rPr>
        <w:rFonts w:hint="eastAsia" w:eastAsia="隶书"/>
        <w:sz w:val="24"/>
      </w:rPr>
      <w:t>网址: http://jszfcg.jsczt.cn/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DA2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A761E"/>
    <w:multiLevelType w:val="singleLevel"/>
    <w:tmpl w:val="FE5A761E"/>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735682A0"/>
    <w:multiLevelType w:val="singleLevel"/>
    <w:tmpl w:val="735682A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DAyY2U3YmJlOTNiMGE5MWVjMjNlOGY5YjdhNGYifQ=="/>
  </w:docVars>
  <w:rsids>
    <w:rsidRoot w:val="00000000"/>
    <w:rsid w:val="000C5D26"/>
    <w:rsid w:val="00AB7AB4"/>
    <w:rsid w:val="01635C49"/>
    <w:rsid w:val="016A347B"/>
    <w:rsid w:val="01B3097E"/>
    <w:rsid w:val="01DD59FB"/>
    <w:rsid w:val="01DF4E46"/>
    <w:rsid w:val="02C40969"/>
    <w:rsid w:val="02CB4592"/>
    <w:rsid w:val="02D36DFE"/>
    <w:rsid w:val="03231B33"/>
    <w:rsid w:val="03433F84"/>
    <w:rsid w:val="03463A74"/>
    <w:rsid w:val="037B54CB"/>
    <w:rsid w:val="0517294F"/>
    <w:rsid w:val="057D6F16"/>
    <w:rsid w:val="05892B82"/>
    <w:rsid w:val="05AB5E10"/>
    <w:rsid w:val="060F639F"/>
    <w:rsid w:val="061439B5"/>
    <w:rsid w:val="073E6F3C"/>
    <w:rsid w:val="07554285"/>
    <w:rsid w:val="076B1CFB"/>
    <w:rsid w:val="07980649"/>
    <w:rsid w:val="08872B64"/>
    <w:rsid w:val="08AE00F1"/>
    <w:rsid w:val="09061CDB"/>
    <w:rsid w:val="0963712E"/>
    <w:rsid w:val="09BA4874"/>
    <w:rsid w:val="09D422AB"/>
    <w:rsid w:val="0A5E24ED"/>
    <w:rsid w:val="0A6E5D8A"/>
    <w:rsid w:val="0AA90B70"/>
    <w:rsid w:val="0AAB5249"/>
    <w:rsid w:val="0B147B56"/>
    <w:rsid w:val="0B5A00BC"/>
    <w:rsid w:val="0BAA1044"/>
    <w:rsid w:val="0C1A784C"/>
    <w:rsid w:val="0CB11F5E"/>
    <w:rsid w:val="0D3C216F"/>
    <w:rsid w:val="0DCD726B"/>
    <w:rsid w:val="0E2D1AB8"/>
    <w:rsid w:val="0E695C83"/>
    <w:rsid w:val="0F1862C4"/>
    <w:rsid w:val="0F417FF3"/>
    <w:rsid w:val="0FB51D65"/>
    <w:rsid w:val="0FDD12BC"/>
    <w:rsid w:val="0FF94348"/>
    <w:rsid w:val="100A034B"/>
    <w:rsid w:val="107F151A"/>
    <w:rsid w:val="10EA3C90"/>
    <w:rsid w:val="11954AE4"/>
    <w:rsid w:val="12B10F0A"/>
    <w:rsid w:val="12BE7183"/>
    <w:rsid w:val="136222BC"/>
    <w:rsid w:val="13AC347F"/>
    <w:rsid w:val="142B6A9A"/>
    <w:rsid w:val="1448764C"/>
    <w:rsid w:val="14694BBB"/>
    <w:rsid w:val="15431338"/>
    <w:rsid w:val="15565D98"/>
    <w:rsid w:val="158676AC"/>
    <w:rsid w:val="166203B8"/>
    <w:rsid w:val="166C5148"/>
    <w:rsid w:val="16B9038D"/>
    <w:rsid w:val="16BE59A3"/>
    <w:rsid w:val="16F07B27"/>
    <w:rsid w:val="17852965"/>
    <w:rsid w:val="178E14C4"/>
    <w:rsid w:val="179B3F36"/>
    <w:rsid w:val="17FA127A"/>
    <w:rsid w:val="1821268E"/>
    <w:rsid w:val="18A4506D"/>
    <w:rsid w:val="18D92F68"/>
    <w:rsid w:val="19061883"/>
    <w:rsid w:val="19094ED0"/>
    <w:rsid w:val="19420680"/>
    <w:rsid w:val="1A9B5FFB"/>
    <w:rsid w:val="1ABF16F8"/>
    <w:rsid w:val="1AEC6857"/>
    <w:rsid w:val="1AF776D6"/>
    <w:rsid w:val="1B3F2E2B"/>
    <w:rsid w:val="1B742AD4"/>
    <w:rsid w:val="1C2344FA"/>
    <w:rsid w:val="1C752FA8"/>
    <w:rsid w:val="1C7B7E93"/>
    <w:rsid w:val="1CB57848"/>
    <w:rsid w:val="1CFC0FD3"/>
    <w:rsid w:val="1D24677C"/>
    <w:rsid w:val="1D38707E"/>
    <w:rsid w:val="1D814149"/>
    <w:rsid w:val="1DE2466D"/>
    <w:rsid w:val="1E1B7B7F"/>
    <w:rsid w:val="1E2B7E0D"/>
    <w:rsid w:val="1EDF0BAD"/>
    <w:rsid w:val="1F5D30CE"/>
    <w:rsid w:val="1F8E612F"/>
    <w:rsid w:val="20105ECA"/>
    <w:rsid w:val="205C53A4"/>
    <w:rsid w:val="20C95670"/>
    <w:rsid w:val="20CE0ED9"/>
    <w:rsid w:val="21611D4D"/>
    <w:rsid w:val="216E7FC6"/>
    <w:rsid w:val="21E97519"/>
    <w:rsid w:val="21F42BC1"/>
    <w:rsid w:val="225B26BC"/>
    <w:rsid w:val="228F31DD"/>
    <w:rsid w:val="22B20386"/>
    <w:rsid w:val="22F464E8"/>
    <w:rsid w:val="230679DD"/>
    <w:rsid w:val="230A1F70"/>
    <w:rsid w:val="233A7487"/>
    <w:rsid w:val="23DF51AB"/>
    <w:rsid w:val="24545B99"/>
    <w:rsid w:val="25021151"/>
    <w:rsid w:val="25750BDA"/>
    <w:rsid w:val="25866E50"/>
    <w:rsid w:val="268A74DD"/>
    <w:rsid w:val="26DE174A"/>
    <w:rsid w:val="26E56F7C"/>
    <w:rsid w:val="26F45411"/>
    <w:rsid w:val="27083DF0"/>
    <w:rsid w:val="27797D3D"/>
    <w:rsid w:val="278542BB"/>
    <w:rsid w:val="27A24E6D"/>
    <w:rsid w:val="288B531E"/>
    <w:rsid w:val="29345F99"/>
    <w:rsid w:val="295F542A"/>
    <w:rsid w:val="29697C5A"/>
    <w:rsid w:val="298567F4"/>
    <w:rsid w:val="2A2102CB"/>
    <w:rsid w:val="2ABA427C"/>
    <w:rsid w:val="2AF163C6"/>
    <w:rsid w:val="2B5E10AB"/>
    <w:rsid w:val="2BFE640C"/>
    <w:rsid w:val="2C8B6591"/>
    <w:rsid w:val="2D1C476F"/>
    <w:rsid w:val="2D2037E3"/>
    <w:rsid w:val="2DE03FF9"/>
    <w:rsid w:val="2E8E1CA7"/>
    <w:rsid w:val="2EAD65D1"/>
    <w:rsid w:val="2F1C72B3"/>
    <w:rsid w:val="2FA200FA"/>
    <w:rsid w:val="30DF2C8E"/>
    <w:rsid w:val="30E920ED"/>
    <w:rsid w:val="311B50C1"/>
    <w:rsid w:val="316D2048"/>
    <w:rsid w:val="31880C30"/>
    <w:rsid w:val="31A041CB"/>
    <w:rsid w:val="31FE0CDB"/>
    <w:rsid w:val="32472899"/>
    <w:rsid w:val="33552964"/>
    <w:rsid w:val="335541E0"/>
    <w:rsid w:val="33B448E8"/>
    <w:rsid w:val="33C148CD"/>
    <w:rsid w:val="343C3F54"/>
    <w:rsid w:val="35115C4A"/>
    <w:rsid w:val="371371EE"/>
    <w:rsid w:val="379F0F1F"/>
    <w:rsid w:val="37B7401D"/>
    <w:rsid w:val="38763ED8"/>
    <w:rsid w:val="38EC5F48"/>
    <w:rsid w:val="39932868"/>
    <w:rsid w:val="39F8091D"/>
    <w:rsid w:val="3A103EB8"/>
    <w:rsid w:val="3A3C4CAD"/>
    <w:rsid w:val="3AB46F3A"/>
    <w:rsid w:val="3B385475"/>
    <w:rsid w:val="3B6F08F3"/>
    <w:rsid w:val="3B81139E"/>
    <w:rsid w:val="3BCC7624"/>
    <w:rsid w:val="3C9C154F"/>
    <w:rsid w:val="3CB24BF4"/>
    <w:rsid w:val="3CC66207"/>
    <w:rsid w:val="3D2739F3"/>
    <w:rsid w:val="3D597924"/>
    <w:rsid w:val="3DD35929"/>
    <w:rsid w:val="3E416D36"/>
    <w:rsid w:val="3E9739EC"/>
    <w:rsid w:val="3EA177D5"/>
    <w:rsid w:val="3F2C07CA"/>
    <w:rsid w:val="3F395C5F"/>
    <w:rsid w:val="3F850EA5"/>
    <w:rsid w:val="40302BBE"/>
    <w:rsid w:val="403E177F"/>
    <w:rsid w:val="408178BE"/>
    <w:rsid w:val="409A44DC"/>
    <w:rsid w:val="41195D48"/>
    <w:rsid w:val="416B7C26"/>
    <w:rsid w:val="4223236F"/>
    <w:rsid w:val="423A41C8"/>
    <w:rsid w:val="424C7A58"/>
    <w:rsid w:val="42DA1507"/>
    <w:rsid w:val="42FC322C"/>
    <w:rsid w:val="42FE6FA4"/>
    <w:rsid w:val="43192030"/>
    <w:rsid w:val="43374264"/>
    <w:rsid w:val="434F4C12"/>
    <w:rsid w:val="435E3EE6"/>
    <w:rsid w:val="43BE6733"/>
    <w:rsid w:val="44134CD1"/>
    <w:rsid w:val="44C63AF1"/>
    <w:rsid w:val="44E126D9"/>
    <w:rsid w:val="44F7014F"/>
    <w:rsid w:val="45431D8D"/>
    <w:rsid w:val="459C2AA4"/>
    <w:rsid w:val="45E5016B"/>
    <w:rsid w:val="4662784A"/>
    <w:rsid w:val="468E4AE3"/>
    <w:rsid w:val="46C027C2"/>
    <w:rsid w:val="47694C08"/>
    <w:rsid w:val="478A7058"/>
    <w:rsid w:val="47A65E5C"/>
    <w:rsid w:val="47D6229D"/>
    <w:rsid w:val="47D71DD0"/>
    <w:rsid w:val="481711A1"/>
    <w:rsid w:val="485E76F8"/>
    <w:rsid w:val="48926515"/>
    <w:rsid w:val="48DB38E3"/>
    <w:rsid w:val="48E7672C"/>
    <w:rsid w:val="491F7C74"/>
    <w:rsid w:val="49CA7BE0"/>
    <w:rsid w:val="49F70BF1"/>
    <w:rsid w:val="4A7D2EA4"/>
    <w:rsid w:val="4AAF5028"/>
    <w:rsid w:val="4ADD1B95"/>
    <w:rsid w:val="4B013AD5"/>
    <w:rsid w:val="4B2477C4"/>
    <w:rsid w:val="4B5C6F5D"/>
    <w:rsid w:val="4BB87F0C"/>
    <w:rsid w:val="4C0C20D5"/>
    <w:rsid w:val="4C3752D5"/>
    <w:rsid w:val="4CCD4DB3"/>
    <w:rsid w:val="4D2A6BE7"/>
    <w:rsid w:val="4D834C75"/>
    <w:rsid w:val="4D8B58D8"/>
    <w:rsid w:val="4D9329DF"/>
    <w:rsid w:val="4DB6721E"/>
    <w:rsid w:val="4DD0778F"/>
    <w:rsid w:val="4ED41501"/>
    <w:rsid w:val="4F8B7E11"/>
    <w:rsid w:val="50A3118B"/>
    <w:rsid w:val="512A18AC"/>
    <w:rsid w:val="51556929"/>
    <w:rsid w:val="51905BB3"/>
    <w:rsid w:val="52285DEB"/>
    <w:rsid w:val="5233653E"/>
    <w:rsid w:val="53CE29C2"/>
    <w:rsid w:val="54085ED4"/>
    <w:rsid w:val="5446276A"/>
    <w:rsid w:val="54905ECA"/>
    <w:rsid w:val="54AD4386"/>
    <w:rsid w:val="54C53DE6"/>
    <w:rsid w:val="552C0EDB"/>
    <w:rsid w:val="55BE25C3"/>
    <w:rsid w:val="5614285B"/>
    <w:rsid w:val="56466840"/>
    <w:rsid w:val="56794E67"/>
    <w:rsid w:val="56892BD1"/>
    <w:rsid w:val="56BF62D6"/>
    <w:rsid w:val="575651A9"/>
    <w:rsid w:val="59032204"/>
    <w:rsid w:val="59AA5338"/>
    <w:rsid w:val="59CF018E"/>
    <w:rsid w:val="59FD190B"/>
    <w:rsid w:val="5A5359CF"/>
    <w:rsid w:val="5A53777D"/>
    <w:rsid w:val="5AA2467B"/>
    <w:rsid w:val="5B1E7AA4"/>
    <w:rsid w:val="5BC47A35"/>
    <w:rsid w:val="5BD41D02"/>
    <w:rsid w:val="5BD90156"/>
    <w:rsid w:val="5C641317"/>
    <w:rsid w:val="5D0B49EF"/>
    <w:rsid w:val="5D7E2D63"/>
    <w:rsid w:val="5D7F6ADB"/>
    <w:rsid w:val="5E0C2C0F"/>
    <w:rsid w:val="5E2751A9"/>
    <w:rsid w:val="5EBA426F"/>
    <w:rsid w:val="5EC40C4A"/>
    <w:rsid w:val="5ECA3D86"/>
    <w:rsid w:val="5EF05EE3"/>
    <w:rsid w:val="5F8B1768"/>
    <w:rsid w:val="5FB41129"/>
    <w:rsid w:val="603B13E0"/>
    <w:rsid w:val="60487659"/>
    <w:rsid w:val="605E7315"/>
    <w:rsid w:val="6062071A"/>
    <w:rsid w:val="609B3C2C"/>
    <w:rsid w:val="60E530F9"/>
    <w:rsid w:val="612C0D28"/>
    <w:rsid w:val="6196152B"/>
    <w:rsid w:val="61CE3B8D"/>
    <w:rsid w:val="61D4389A"/>
    <w:rsid w:val="6225404D"/>
    <w:rsid w:val="626939C6"/>
    <w:rsid w:val="62A212A2"/>
    <w:rsid w:val="62A639B7"/>
    <w:rsid w:val="62D33015"/>
    <w:rsid w:val="630304D4"/>
    <w:rsid w:val="6372336A"/>
    <w:rsid w:val="63B7295C"/>
    <w:rsid w:val="63DE187D"/>
    <w:rsid w:val="64063AB3"/>
    <w:rsid w:val="6429154F"/>
    <w:rsid w:val="64A31301"/>
    <w:rsid w:val="64C00105"/>
    <w:rsid w:val="64D43BB1"/>
    <w:rsid w:val="64EE4C72"/>
    <w:rsid w:val="652A557F"/>
    <w:rsid w:val="65586590"/>
    <w:rsid w:val="65D35C16"/>
    <w:rsid w:val="65D976D1"/>
    <w:rsid w:val="66D9725C"/>
    <w:rsid w:val="66E928A3"/>
    <w:rsid w:val="67236729"/>
    <w:rsid w:val="676A4E9C"/>
    <w:rsid w:val="67AC2BC3"/>
    <w:rsid w:val="67E934CF"/>
    <w:rsid w:val="686F60CA"/>
    <w:rsid w:val="689A7C37"/>
    <w:rsid w:val="69912070"/>
    <w:rsid w:val="699D27C3"/>
    <w:rsid w:val="6AB73D58"/>
    <w:rsid w:val="6B086362"/>
    <w:rsid w:val="6B660A7C"/>
    <w:rsid w:val="6B785296"/>
    <w:rsid w:val="6BEF307E"/>
    <w:rsid w:val="6CA95923"/>
    <w:rsid w:val="6CD24E7A"/>
    <w:rsid w:val="6CF45D15"/>
    <w:rsid w:val="6D17288C"/>
    <w:rsid w:val="6D2D0302"/>
    <w:rsid w:val="6D2D20B0"/>
    <w:rsid w:val="6D30394E"/>
    <w:rsid w:val="6D6F4477"/>
    <w:rsid w:val="6DCA5B51"/>
    <w:rsid w:val="6DCF760B"/>
    <w:rsid w:val="6DF2778B"/>
    <w:rsid w:val="6EC91D52"/>
    <w:rsid w:val="6ED30A35"/>
    <w:rsid w:val="6F174BD3"/>
    <w:rsid w:val="6F25749E"/>
    <w:rsid w:val="6F3911E0"/>
    <w:rsid w:val="6F394D3C"/>
    <w:rsid w:val="6FE2212D"/>
    <w:rsid w:val="6FFD3FBC"/>
    <w:rsid w:val="70AB3A18"/>
    <w:rsid w:val="70BC4353"/>
    <w:rsid w:val="70E61BF2"/>
    <w:rsid w:val="70FA499F"/>
    <w:rsid w:val="71357785"/>
    <w:rsid w:val="713734FD"/>
    <w:rsid w:val="714418A7"/>
    <w:rsid w:val="719A5F25"/>
    <w:rsid w:val="722F6322"/>
    <w:rsid w:val="72E86CE4"/>
    <w:rsid w:val="734A2299"/>
    <w:rsid w:val="73D94D40"/>
    <w:rsid w:val="73DD5168"/>
    <w:rsid w:val="74194C95"/>
    <w:rsid w:val="745D771F"/>
    <w:rsid w:val="74732A9E"/>
    <w:rsid w:val="75C57F15"/>
    <w:rsid w:val="75F23E97"/>
    <w:rsid w:val="76465F91"/>
    <w:rsid w:val="76EC6B38"/>
    <w:rsid w:val="773F135E"/>
    <w:rsid w:val="77F02658"/>
    <w:rsid w:val="78016613"/>
    <w:rsid w:val="78177BE5"/>
    <w:rsid w:val="785250C1"/>
    <w:rsid w:val="786D1EFA"/>
    <w:rsid w:val="78DF4BA6"/>
    <w:rsid w:val="79C67B14"/>
    <w:rsid w:val="7A27727E"/>
    <w:rsid w:val="7A9A41E7"/>
    <w:rsid w:val="7AAD1156"/>
    <w:rsid w:val="7B0E1773"/>
    <w:rsid w:val="7B917CAE"/>
    <w:rsid w:val="7BA81078"/>
    <w:rsid w:val="7CB24380"/>
    <w:rsid w:val="7D567401"/>
    <w:rsid w:val="7DB55ED6"/>
    <w:rsid w:val="7EB663A9"/>
    <w:rsid w:val="7EB67153"/>
    <w:rsid w:val="7F1B620C"/>
    <w:rsid w:val="7FF34B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5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4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6"/>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94"/>
    <w:semiHidden/>
    <w:unhideWhenUsed/>
    <w:qFormat/>
    <w:uiPriority w:val="99"/>
    <w:pPr>
      <w:spacing w:after="0" w:line="240" w:lineRule="auto"/>
    </w:pPr>
    <w:rPr>
      <w:sz w:val="20"/>
    </w:rPr>
  </w:style>
  <w:style w:type="paragraph" w:styleId="17">
    <w:name w:val="footer"/>
    <w:basedOn w:val="1"/>
    <w:link w:val="67"/>
    <w:unhideWhenUsed/>
    <w:qFormat/>
    <w:uiPriority w:val="99"/>
    <w:pPr>
      <w:tabs>
        <w:tab w:val="center" w:pos="7143"/>
        <w:tab w:val="right" w:pos="14287"/>
      </w:tabs>
      <w:spacing w:after="0" w:line="240" w:lineRule="auto"/>
    </w:pPr>
  </w:style>
  <w:style w:type="paragraph" w:styleId="18">
    <w:name w:val="header"/>
    <w:basedOn w:val="1"/>
    <w:link w:val="65"/>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60"/>
    <w:qFormat/>
    <w:uiPriority w:val="11"/>
    <w:pPr>
      <w:spacing w:before="200" w:after="200"/>
    </w:pPr>
    <w:rPr>
      <w:sz w:val="24"/>
      <w:szCs w:val="24"/>
    </w:rPr>
  </w:style>
  <w:style w:type="paragraph" w:styleId="22">
    <w:name w:val="footnote text"/>
    <w:basedOn w:val="1"/>
    <w:link w:val="193"/>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8">
    <w:name w:val="Title"/>
    <w:basedOn w:val="1"/>
    <w:link w:val="59"/>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style>
  <w:style w:type="character" w:styleId="33">
    <w:name w:val="endnote reference"/>
    <w:semiHidden/>
    <w:unhideWhenUsed/>
    <w:qFormat/>
    <w:uiPriority w:val="99"/>
    <w:rPr>
      <w:vertAlign w:val="superscript"/>
    </w:rPr>
  </w:style>
  <w:style w:type="character" w:styleId="34">
    <w:name w:val="FollowedHyperlink"/>
    <w:basedOn w:val="31"/>
    <w:semiHidden/>
    <w:unhideWhenUsed/>
    <w:qFormat/>
    <w:uiPriority w:val="99"/>
    <w:rPr>
      <w:color w:val="800080"/>
      <w:u w:val="none"/>
    </w:rPr>
  </w:style>
  <w:style w:type="character" w:styleId="35">
    <w:name w:val="Emphasis"/>
    <w:basedOn w:val="31"/>
    <w:qFormat/>
    <w:uiPriority w:val="20"/>
  </w:style>
  <w:style w:type="character" w:styleId="36">
    <w:name w:val="HTML Definition"/>
    <w:basedOn w:val="31"/>
    <w:semiHidden/>
    <w:unhideWhenUsed/>
    <w:qFormat/>
    <w:uiPriority w:val="99"/>
  </w:style>
  <w:style w:type="character" w:styleId="37">
    <w:name w:val="HTML Typewriter"/>
    <w:basedOn w:val="31"/>
    <w:semiHidden/>
    <w:unhideWhenUsed/>
    <w:qFormat/>
    <w:uiPriority w:val="99"/>
    <w:rPr>
      <w:rFonts w:ascii="monospace" w:hAnsi="monospace" w:eastAsia="monospace" w:cs="monospace"/>
      <w:sz w:val="20"/>
    </w:rPr>
  </w:style>
  <w:style w:type="character" w:styleId="38">
    <w:name w:val="HTML Acronym"/>
    <w:basedOn w:val="31"/>
    <w:semiHidden/>
    <w:unhideWhenUsed/>
    <w:qFormat/>
    <w:uiPriority w:val="99"/>
  </w:style>
  <w:style w:type="character" w:styleId="39">
    <w:name w:val="HTML Variable"/>
    <w:basedOn w:val="31"/>
    <w:semiHidden/>
    <w:unhideWhenUsed/>
    <w:qFormat/>
    <w:uiPriority w:val="99"/>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HTML Code"/>
    <w:basedOn w:val="31"/>
    <w:semiHidden/>
    <w:unhideWhenUsed/>
    <w:qFormat/>
    <w:uiPriority w:val="99"/>
    <w:rPr>
      <w:rFonts w:hint="default" w:ascii="monospace" w:hAnsi="monospace" w:eastAsia="monospace" w:cs="monospace"/>
      <w:sz w:val="20"/>
    </w:rPr>
  </w:style>
  <w:style w:type="character" w:styleId="42">
    <w:name w:val="HTML Cite"/>
    <w:basedOn w:val="31"/>
    <w:semiHidden/>
    <w:unhideWhenUsed/>
    <w:qFormat/>
    <w:uiPriority w:val="99"/>
  </w:style>
  <w:style w:type="character" w:styleId="43">
    <w:name w:val="footnote reference"/>
    <w:unhideWhenUsed/>
    <w:qFormat/>
    <w:uiPriority w:val="99"/>
    <w:rPr>
      <w:vertAlign w:val="superscript"/>
    </w:rPr>
  </w:style>
  <w:style w:type="character" w:styleId="44">
    <w:name w:val="HTML Keyboard"/>
    <w:basedOn w:val="31"/>
    <w:semiHidden/>
    <w:unhideWhenUsed/>
    <w:qFormat/>
    <w:uiPriority w:val="99"/>
    <w:rPr>
      <w:rFonts w:hint="default" w:ascii="monospace" w:hAnsi="monospace" w:eastAsia="monospace" w:cs="monospace"/>
      <w:sz w:val="20"/>
    </w:rPr>
  </w:style>
  <w:style w:type="character" w:styleId="45">
    <w:name w:val="HTML Sample"/>
    <w:basedOn w:val="31"/>
    <w:semiHidden/>
    <w:unhideWhenUsed/>
    <w:qFormat/>
    <w:uiPriority w:val="99"/>
    <w:rPr>
      <w:rFonts w:hint="default" w:ascii="monospace" w:hAnsi="monospace" w:eastAsia="monospace" w:cs="monospace"/>
    </w:rPr>
  </w:style>
  <w:style w:type="paragraph" w:customStyle="1" w:styleId="46">
    <w:name w:val="索引 41"/>
    <w:basedOn w:val="1"/>
    <w:next w:val="1"/>
    <w:qFormat/>
    <w:uiPriority w:val="0"/>
    <w:pPr>
      <w:ind w:left="600"/>
    </w:pPr>
    <w:rPr>
      <w:rFonts w:ascii="Verdana" w:hAnsi="Verdana"/>
      <w:szCs w:val="20"/>
    </w:rPr>
  </w:style>
  <w:style w:type="paragraph" w:customStyle="1" w:styleId="47">
    <w:name w:val="标题 211"/>
    <w:basedOn w:val="1"/>
    <w:next w:val="1"/>
    <w:link w:val="266"/>
    <w:qFormat/>
    <w:uiPriority w:val="0"/>
    <w:pPr>
      <w:keepNext/>
      <w:keepLines/>
      <w:spacing w:before="260" w:after="260" w:line="416" w:lineRule="auto"/>
      <w:outlineLvl w:val="1"/>
    </w:pPr>
    <w:rPr>
      <w:rFonts w:ascii="Cambria" w:hAnsi="Cambria"/>
      <w:b/>
      <w:bCs/>
      <w:sz w:val="32"/>
      <w:szCs w:val="32"/>
    </w:rPr>
  </w:style>
  <w:style w:type="character" w:customStyle="1" w:styleId="48">
    <w:name w:val="Heading 1 Char"/>
    <w:link w:val="2"/>
    <w:qFormat/>
    <w:uiPriority w:val="9"/>
    <w:rPr>
      <w:rFonts w:ascii="Arial" w:hAnsi="Arial" w:eastAsia="Arial" w:cs="Arial"/>
      <w:sz w:val="40"/>
      <w:szCs w:val="40"/>
    </w:rPr>
  </w:style>
  <w:style w:type="character" w:customStyle="1" w:styleId="49">
    <w:name w:val="Heading 2 Char"/>
    <w:link w:val="3"/>
    <w:qFormat/>
    <w:uiPriority w:val="9"/>
    <w:rPr>
      <w:rFonts w:ascii="Arial" w:hAnsi="Arial" w:eastAsia="Arial" w:cs="Arial"/>
      <w:sz w:val="34"/>
    </w:rPr>
  </w:style>
  <w:style w:type="character" w:customStyle="1" w:styleId="50">
    <w:name w:val="Heading 3 Char"/>
    <w:link w:val="4"/>
    <w:qFormat/>
    <w:uiPriority w:val="9"/>
    <w:rPr>
      <w:rFonts w:ascii="Arial" w:hAnsi="Arial" w:eastAsia="Arial" w:cs="Arial"/>
      <w:sz w:val="30"/>
      <w:szCs w:val="30"/>
    </w:rPr>
  </w:style>
  <w:style w:type="character" w:customStyle="1" w:styleId="51">
    <w:name w:val="Heading 4 Char"/>
    <w:link w:val="5"/>
    <w:qFormat/>
    <w:uiPriority w:val="9"/>
    <w:rPr>
      <w:rFonts w:ascii="Arial" w:hAnsi="Arial" w:eastAsia="Arial" w:cs="Arial"/>
      <w:b/>
      <w:bCs/>
      <w:sz w:val="26"/>
      <w:szCs w:val="26"/>
    </w:rPr>
  </w:style>
  <w:style w:type="character" w:customStyle="1" w:styleId="52">
    <w:name w:val="Heading 5 Char"/>
    <w:link w:val="6"/>
    <w:qFormat/>
    <w:uiPriority w:val="9"/>
    <w:rPr>
      <w:rFonts w:ascii="Arial" w:hAnsi="Arial" w:eastAsia="Arial" w:cs="Arial"/>
      <w:b/>
      <w:bCs/>
      <w:sz w:val="24"/>
      <w:szCs w:val="24"/>
    </w:rPr>
  </w:style>
  <w:style w:type="character" w:customStyle="1" w:styleId="53">
    <w:name w:val="Heading 6 Char"/>
    <w:link w:val="7"/>
    <w:qFormat/>
    <w:uiPriority w:val="9"/>
    <w:rPr>
      <w:rFonts w:ascii="Arial" w:hAnsi="Arial" w:eastAsia="Arial" w:cs="Arial"/>
      <w:b/>
      <w:bCs/>
      <w:sz w:val="22"/>
      <w:szCs w:val="22"/>
    </w:rPr>
  </w:style>
  <w:style w:type="character" w:customStyle="1" w:styleId="54">
    <w:name w:val="Heading 7 Char"/>
    <w:link w:val="8"/>
    <w:qFormat/>
    <w:uiPriority w:val="9"/>
    <w:rPr>
      <w:rFonts w:ascii="Arial" w:hAnsi="Arial" w:eastAsia="Arial" w:cs="Arial"/>
      <w:b/>
      <w:bCs/>
      <w:i/>
      <w:iCs/>
      <w:sz w:val="22"/>
      <w:szCs w:val="22"/>
    </w:rPr>
  </w:style>
  <w:style w:type="character" w:customStyle="1" w:styleId="55">
    <w:name w:val="Heading 8 Char"/>
    <w:link w:val="9"/>
    <w:qFormat/>
    <w:uiPriority w:val="9"/>
    <w:rPr>
      <w:rFonts w:ascii="Arial" w:hAnsi="Arial" w:eastAsia="Arial" w:cs="Arial"/>
      <w:i/>
      <w:iCs/>
      <w:sz w:val="22"/>
      <w:szCs w:val="22"/>
    </w:rPr>
  </w:style>
  <w:style w:type="character" w:customStyle="1" w:styleId="56">
    <w:name w:val="Heading 9 Char"/>
    <w:link w:val="10"/>
    <w:qFormat/>
    <w:uiPriority w:val="9"/>
    <w:rPr>
      <w:rFonts w:ascii="Arial" w:hAnsi="Arial" w:eastAsia="Arial" w:cs="Arial"/>
      <w:i/>
      <w:iCs/>
      <w:sz w:val="21"/>
      <w:szCs w:val="21"/>
    </w:rPr>
  </w:style>
  <w:style w:type="paragraph" w:styleId="57">
    <w:name w:val="List Paragraph"/>
    <w:basedOn w:val="1"/>
    <w:qFormat/>
    <w:uiPriority w:val="34"/>
    <w:pPr>
      <w:ind w:left="720"/>
      <w:contextualSpacing/>
    </w:pPr>
  </w:style>
  <w:style w:type="paragraph" w:styleId="58">
    <w:name w:val="No Spacing"/>
    <w:qFormat/>
    <w:uiPriority w:val="1"/>
    <w:pPr>
      <w:spacing w:before="0" w:after="0" w:line="240" w:lineRule="auto"/>
    </w:pPr>
    <w:rPr>
      <w:rFonts w:hint="default" w:ascii="Times New Roman" w:hAnsi="Times New Roman" w:eastAsia="宋体" w:cs="Times New Roman"/>
    </w:rPr>
  </w:style>
  <w:style w:type="character" w:customStyle="1" w:styleId="59">
    <w:name w:val="Title Char"/>
    <w:link w:val="28"/>
    <w:qFormat/>
    <w:uiPriority w:val="10"/>
    <w:rPr>
      <w:sz w:val="48"/>
      <w:szCs w:val="48"/>
    </w:rPr>
  </w:style>
  <w:style w:type="character" w:customStyle="1" w:styleId="60">
    <w:name w:val="Subtitle Char"/>
    <w:link w:val="21"/>
    <w:qFormat/>
    <w:uiPriority w:val="11"/>
    <w:rPr>
      <w:sz w:val="24"/>
      <w:szCs w:val="24"/>
    </w:rPr>
  </w:style>
  <w:style w:type="paragraph" w:styleId="61">
    <w:name w:val="Quote"/>
    <w:basedOn w:val="1"/>
    <w:next w:val="1"/>
    <w:link w:val="62"/>
    <w:qFormat/>
    <w:uiPriority w:val="29"/>
    <w:pPr>
      <w:ind w:left="720" w:right="720"/>
    </w:pPr>
    <w:rPr>
      <w:i/>
    </w:rPr>
  </w:style>
  <w:style w:type="character" w:customStyle="1" w:styleId="62">
    <w:name w:val="Quote Char"/>
    <w:link w:val="61"/>
    <w:qFormat/>
    <w:uiPriority w:val="29"/>
    <w:rPr>
      <w:i/>
    </w:rPr>
  </w:style>
  <w:style w:type="paragraph" w:styleId="63">
    <w:name w:val="Intense Quote"/>
    <w:basedOn w:val="1"/>
    <w:next w:val="1"/>
    <w:link w:val="6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4">
    <w:name w:val="Intense Quote Char"/>
    <w:link w:val="63"/>
    <w:qFormat/>
    <w:uiPriority w:val="30"/>
    <w:rPr>
      <w:i/>
    </w:rPr>
  </w:style>
  <w:style w:type="character" w:customStyle="1" w:styleId="65">
    <w:name w:val="Header Char"/>
    <w:link w:val="18"/>
    <w:qFormat/>
    <w:uiPriority w:val="99"/>
  </w:style>
  <w:style w:type="character" w:customStyle="1" w:styleId="66">
    <w:name w:val="Footer Char"/>
    <w:link w:val="17"/>
    <w:qFormat/>
    <w:uiPriority w:val="99"/>
  </w:style>
  <w:style w:type="character" w:customStyle="1" w:styleId="67">
    <w:name w:val="Caption Char"/>
    <w:link w:val="17"/>
    <w:qFormat/>
    <w:uiPriority w:val="99"/>
  </w:style>
  <w:style w:type="table" w:customStyle="1" w:styleId="68">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9">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0">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1">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5">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6">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7">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8">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9">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0">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1">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0">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7">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8">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9">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0">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1">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2">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3">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4">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5">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6">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7">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8">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9">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6">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8">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9">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0">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1">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2">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3">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4">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5">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6">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7">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8">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9">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0">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8">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9">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0">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1">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2">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3">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4">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5">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6">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7">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8">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9">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0">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1">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2">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3">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4">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5">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6">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7">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8">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9">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6">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7">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8">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9">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0">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1">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2">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0">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1">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2">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3">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4">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5">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6">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7">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8">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9">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0">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1">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2">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3">
    <w:name w:val="Footnote Text Char"/>
    <w:link w:val="22"/>
    <w:qFormat/>
    <w:uiPriority w:val="99"/>
    <w:rPr>
      <w:sz w:val="18"/>
    </w:rPr>
  </w:style>
  <w:style w:type="character" w:customStyle="1" w:styleId="194">
    <w:name w:val="Endnote Text Char"/>
    <w:link w:val="16"/>
    <w:qFormat/>
    <w:uiPriority w:val="99"/>
    <w:rPr>
      <w:sz w:val="20"/>
    </w:rPr>
  </w:style>
  <w:style w:type="paragraph" w:customStyle="1" w:styleId="195">
    <w:name w:val="TOC Heading"/>
    <w:unhideWhenUsed/>
    <w:qFormat/>
    <w:uiPriority w:val="39"/>
    <w:rPr>
      <w:rFonts w:hint="default" w:ascii="Times New Roman" w:hAnsi="Times New Roman" w:eastAsia="宋体" w:cs="Times New Roman"/>
    </w:rPr>
  </w:style>
  <w:style w:type="paragraph" w:customStyle="1" w:styleId="196">
    <w:name w:val="标题 11"/>
    <w:basedOn w:val="1"/>
    <w:next w:val="197"/>
    <w:link w:val="295"/>
    <w:qFormat/>
    <w:uiPriority w:val="0"/>
    <w:pPr>
      <w:keepNext/>
      <w:keepLines/>
      <w:spacing w:before="600" w:after="880" w:line="319" w:lineRule="auto"/>
      <w:jc w:val="center"/>
      <w:outlineLvl w:val="0"/>
    </w:pPr>
    <w:rPr>
      <w:rFonts w:ascii="Century Schoolbook" w:hAnsi="Century Schoolbook" w:eastAsia="微软简标宋"/>
      <w:sz w:val="40"/>
      <w:szCs w:val="20"/>
    </w:rPr>
  </w:style>
  <w:style w:type="paragraph" w:customStyle="1" w:styleId="197">
    <w:name w:val="标题 41"/>
    <w:basedOn w:val="1"/>
    <w:next w:val="1"/>
    <w:link w:val="287"/>
    <w:qFormat/>
    <w:uiPriority w:val="0"/>
    <w:pPr>
      <w:keepNext/>
      <w:keepLines/>
      <w:spacing w:before="440" w:after="960" w:line="319" w:lineRule="auto"/>
      <w:jc w:val="center"/>
      <w:outlineLvl w:val="3"/>
    </w:pPr>
    <w:rPr>
      <w:rFonts w:ascii="Century Schoolbook" w:hAnsi="Century Schoolbook" w:eastAsia="楷体_GB2312"/>
      <w:sz w:val="32"/>
      <w:szCs w:val="20"/>
    </w:rPr>
  </w:style>
  <w:style w:type="paragraph" w:customStyle="1" w:styleId="198">
    <w:name w:val="标题 311"/>
    <w:basedOn w:val="1"/>
    <w:next w:val="1"/>
    <w:link w:val="290"/>
    <w:qFormat/>
    <w:uiPriority w:val="0"/>
    <w:pPr>
      <w:keepNext/>
      <w:keepLines/>
      <w:spacing w:before="260" w:after="260" w:line="416" w:lineRule="auto"/>
      <w:outlineLvl w:val="2"/>
    </w:pPr>
    <w:rPr>
      <w:b/>
      <w:bCs/>
      <w:sz w:val="32"/>
      <w:szCs w:val="32"/>
    </w:rPr>
  </w:style>
  <w:style w:type="paragraph" w:customStyle="1" w:styleId="199">
    <w:name w:val="标题 51"/>
    <w:basedOn w:val="1"/>
    <w:next w:val="1"/>
    <w:link w:val="297"/>
    <w:qFormat/>
    <w:uiPriority w:val="0"/>
    <w:pPr>
      <w:keepNext/>
      <w:keepLines/>
      <w:spacing w:line="360" w:lineRule="auto"/>
      <w:jc w:val="left"/>
      <w:outlineLvl w:val="4"/>
    </w:pPr>
    <w:rPr>
      <w:rFonts w:eastAsia="黑体"/>
      <w:bCs/>
      <w:sz w:val="24"/>
      <w:szCs w:val="28"/>
    </w:rPr>
  </w:style>
  <w:style w:type="paragraph" w:customStyle="1" w:styleId="200">
    <w:name w:val="标题 61"/>
    <w:basedOn w:val="1"/>
    <w:next w:val="1"/>
    <w:link w:val="258"/>
    <w:qFormat/>
    <w:uiPriority w:val="0"/>
    <w:pPr>
      <w:keepNext/>
      <w:keepLines/>
      <w:spacing w:before="240" w:after="64" w:line="320" w:lineRule="auto"/>
      <w:ind w:left="1152" w:firstLine="200"/>
      <w:jc w:val="left"/>
      <w:outlineLvl w:val="5"/>
    </w:pPr>
    <w:rPr>
      <w:rFonts w:ascii="Cambria" w:hAnsi="Cambria"/>
      <w:b/>
      <w:bCs/>
      <w:sz w:val="24"/>
    </w:rPr>
  </w:style>
  <w:style w:type="paragraph" w:customStyle="1" w:styleId="201">
    <w:name w:val="标题 71"/>
    <w:basedOn w:val="1"/>
    <w:next w:val="1"/>
    <w:link w:val="252"/>
    <w:qFormat/>
    <w:uiPriority w:val="0"/>
    <w:pPr>
      <w:keepNext/>
      <w:keepLines/>
      <w:spacing w:before="240" w:after="64" w:line="320" w:lineRule="auto"/>
      <w:ind w:left="1296" w:firstLine="200"/>
      <w:jc w:val="left"/>
      <w:outlineLvl w:val="6"/>
    </w:pPr>
    <w:rPr>
      <w:b/>
      <w:bCs/>
      <w:sz w:val="24"/>
    </w:rPr>
  </w:style>
  <w:style w:type="paragraph" w:customStyle="1" w:styleId="202">
    <w:name w:val="标题 81"/>
    <w:basedOn w:val="1"/>
    <w:next w:val="1"/>
    <w:link w:val="296"/>
    <w:qFormat/>
    <w:uiPriority w:val="0"/>
    <w:pPr>
      <w:keepNext/>
      <w:keepLines/>
      <w:spacing w:before="240" w:after="64" w:line="320" w:lineRule="auto"/>
      <w:ind w:left="1440" w:firstLine="200"/>
      <w:jc w:val="left"/>
      <w:outlineLvl w:val="7"/>
    </w:pPr>
    <w:rPr>
      <w:rFonts w:ascii="Cambria" w:hAnsi="Cambria"/>
      <w:sz w:val="24"/>
    </w:rPr>
  </w:style>
  <w:style w:type="paragraph" w:customStyle="1" w:styleId="203">
    <w:name w:val="标题 91"/>
    <w:basedOn w:val="196"/>
    <w:next w:val="1"/>
    <w:link w:val="286"/>
    <w:qFormat/>
    <w:uiPriority w:val="0"/>
    <w:pPr>
      <w:spacing w:before="0" w:line="360" w:lineRule="auto"/>
      <w:outlineLvl w:val="8"/>
    </w:pPr>
    <w:rPr>
      <w:rFonts w:ascii="Times New Roman" w:hAnsi="Times New Roman" w:eastAsia="黑体"/>
      <w:b/>
      <w:bCs/>
      <w:sz w:val="32"/>
      <w:szCs w:val="32"/>
    </w:rPr>
  </w:style>
  <w:style w:type="character" w:customStyle="1" w:styleId="204">
    <w:name w:val="默认段落字体11"/>
    <w:link w:val="1"/>
    <w:unhideWhenUsed/>
    <w:qFormat/>
    <w:uiPriority w:val="1"/>
  </w:style>
  <w:style w:type="table" w:customStyle="1" w:styleId="205">
    <w:name w:val="普通表格1"/>
    <w:semiHidden/>
    <w:unhideWhenUsed/>
    <w:qFormat/>
    <w:uiPriority w:val="99"/>
  </w:style>
  <w:style w:type="paragraph" w:customStyle="1" w:styleId="206">
    <w:name w:val="目录 71"/>
    <w:basedOn w:val="1"/>
    <w:next w:val="1"/>
    <w:unhideWhenUsed/>
    <w:qFormat/>
    <w:uiPriority w:val="39"/>
    <w:pPr>
      <w:spacing w:line="360" w:lineRule="auto"/>
      <w:ind w:left="1680"/>
      <w:jc w:val="left"/>
    </w:pPr>
    <w:rPr>
      <w:rFonts w:ascii="Calibri" w:hAnsi="Calibri" w:cs="Calibri"/>
      <w:sz w:val="18"/>
      <w:szCs w:val="18"/>
    </w:rPr>
  </w:style>
  <w:style w:type="paragraph" w:customStyle="1" w:styleId="207">
    <w:name w:val="正文缩进1"/>
    <w:basedOn w:val="1"/>
    <w:link w:val="430"/>
    <w:qFormat/>
    <w:uiPriority w:val="0"/>
    <w:pPr>
      <w:spacing w:line="500" w:lineRule="atLeast"/>
      <w:ind w:firstLine="200"/>
      <w:jc w:val="left"/>
    </w:pPr>
    <w:rPr>
      <w:sz w:val="28"/>
    </w:rPr>
  </w:style>
  <w:style w:type="paragraph" w:customStyle="1" w:styleId="208">
    <w:name w:val="题注1"/>
    <w:basedOn w:val="1"/>
    <w:next w:val="1"/>
    <w:link w:val="303"/>
    <w:qFormat/>
    <w:uiPriority w:val="0"/>
    <w:pPr>
      <w:spacing w:line="360" w:lineRule="auto"/>
      <w:jc w:val="center"/>
    </w:pPr>
    <w:rPr>
      <w:rFonts w:eastAsia="黑体"/>
      <w:sz w:val="24"/>
      <w:szCs w:val="20"/>
    </w:rPr>
  </w:style>
  <w:style w:type="paragraph" w:customStyle="1" w:styleId="209">
    <w:name w:val="文档结构图1"/>
    <w:basedOn w:val="1"/>
    <w:link w:val="271"/>
    <w:unhideWhenUsed/>
    <w:qFormat/>
    <w:uiPriority w:val="0"/>
    <w:pPr>
      <w:widowControl/>
      <w:spacing w:line="360" w:lineRule="auto"/>
      <w:jc w:val="left"/>
    </w:pPr>
    <w:rPr>
      <w:rFonts w:ascii="宋体" w:hAnsi="Calibri"/>
      <w:sz w:val="18"/>
      <w:szCs w:val="18"/>
    </w:rPr>
  </w:style>
  <w:style w:type="paragraph" w:customStyle="1" w:styleId="210">
    <w:name w:val="批注文字1"/>
    <w:basedOn w:val="1"/>
    <w:link w:val="257"/>
    <w:qFormat/>
    <w:uiPriority w:val="0"/>
    <w:pPr>
      <w:spacing w:line="360" w:lineRule="auto"/>
      <w:ind w:firstLine="200"/>
      <w:jc w:val="left"/>
    </w:pPr>
    <w:rPr>
      <w:sz w:val="28"/>
    </w:rPr>
  </w:style>
  <w:style w:type="paragraph" w:customStyle="1" w:styleId="211">
    <w:name w:val="正文文本1"/>
    <w:basedOn w:val="1"/>
    <w:link w:val="302"/>
    <w:qFormat/>
    <w:uiPriority w:val="0"/>
    <w:pPr>
      <w:spacing w:after="120"/>
    </w:pPr>
    <w:rPr>
      <w:sz w:val="15"/>
    </w:rPr>
  </w:style>
  <w:style w:type="paragraph" w:customStyle="1" w:styleId="212">
    <w:name w:val="正文文本缩进1"/>
    <w:basedOn w:val="1"/>
    <w:next w:val="213"/>
    <w:link w:val="294"/>
    <w:qFormat/>
    <w:uiPriority w:val="0"/>
    <w:pPr>
      <w:ind w:firstLine="600"/>
    </w:pPr>
    <w:rPr>
      <w:rFonts w:eastAsia="仿宋_GB2312"/>
      <w:sz w:val="28"/>
    </w:rPr>
  </w:style>
  <w:style w:type="paragraph" w:customStyle="1" w:styleId="213">
    <w:name w:val="寄信人地址1"/>
    <w:basedOn w:val="214"/>
    <w:autoRedefine/>
    <w:qFormat/>
    <w:uiPriority w:val="0"/>
    <w:rPr>
      <w:rFonts w:ascii="Arial" w:hAnsi="Arial"/>
      <w:sz w:val="24"/>
      <w:szCs w:val="24"/>
    </w:rPr>
  </w:style>
  <w:style w:type="paragraph" w:customStyle="1" w:styleId="214">
    <w:name w:val="正文11"/>
    <w:next w:val="215"/>
    <w:autoRedefine/>
    <w:qFormat/>
    <w:uiPriority w:val="0"/>
    <w:pPr>
      <w:widowControl w:val="0"/>
      <w:jc w:val="both"/>
    </w:pPr>
    <w:rPr>
      <w:rFonts w:hint="default" w:ascii="楷体_GB2312" w:hAnsi="Times New Roman" w:eastAsia="楷体_GB2312" w:cs="Times New Roman"/>
      <w:color w:val="000000"/>
      <w:sz w:val="19"/>
      <w:szCs w:val="19"/>
      <w:lang w:val="en-US" w:eastAsia="zh-CN" w:bidi="ar-SA"/>
    </w:rPr>
  </w:style>
  <w:style w:type="paragraph" w:customStyle="1" w:styleId="215">
    <w:name w:val="正文首行缩进 21"/>
    <w:basedOn w:val="212"/>
    <w:next w:val="214"/>
    <w:link w:val="304"/>
    <w:qFormat/>
    <w:uiPriority w:val="0"/>
    <w:pPr>
      <w:spacing w:after="120"/>
      <w:ind w:left="200" w:firstLine="200"/>
      <w:jc w:val="left"/>
    </w:pPr>
    <w:rPr>
      <w:rFonts w:eastAsia="宋体"/>
      <w:sz w:val="21"/>
    </w:rPr>
  </w:style>
  <w:style w:type="paragraph" w:customStyle="1" w:styleId="216">
    <w:name w:val="列表 21"/>
    <w:basedOn w:val="1"/>
    <w:qFormat/>
    <w:uiPriority w:val="0"/>
    <w:pPr>
      <w:ind w:left="200" w:hanging="200"/>
    </w:pPr>
    <w:rPr>
      <w:sz w:val="10"/>
    </w:rPr>
  </w:style>
  <w:style w:type="paragraph" w:customStyle="1" w:styleId="217">
    <w:name w:val="文本块1"/>
    <w:basedOn w:val="1"/>
    <w:qFormat/>
    <w:uiPriority w:val="0"/>
    <w:pPr>
      <w:spacing w:after="120"/>
      <w:ind w:left="700" w:right="700"/>
    </w:pPr>
    <w:rPr>
      <w:szCs w:val="20"/>
    </w:rPr>
  </w:style>
  <w:style w:type="paragraph" w:customStyle="1" w:styleId="218">
    <w:name w:val="目录 51"/>
    <w:basedOn w:val="1"/>
    <w:next w:val="1"/>
    <w:qFormat/>
    <w:uiPriority w:val="39"/>
    <w:pPr>
      <w:spacing w:line="360" w:lineRule="auto"/>
      <w:ind w:left="800" w:firstLine="200"/>
      <w:jc w:val="left"/>
    </w:pPr>
    <w:rPr>
      <w:sz w:val="24"/>
      <w:szCs w:val="28"/>
    </w:rPr>
  </w:style>
  <w:style w:type="paragraph" w:customStyle="1" w:styleId="219">
    <w:name w:val="目录 31"/>
    <w:basedOn w:val="1"/>
    <w:next w:val="1"/>
    <w:qFormat/>
    <w:uiPriority w:val="39"/>
    <w:pPr>
      <w:widowControl/>
      <w:tabs>
        <w:tab w:val="left" w:pos="1134"/>
        <w:tab w:val="right" w:leader="dot" w:pos="9345"/>
      </w:tabs>
      <w:spacing w:after="100" w:line="360" w:lineRule="auto"/>
      <w:ind w:left="440" w:firstLine="200"/>
      <w:jc w:val="left"/>
    </w:pPr>
    <w:rPr>
      <w:sz w:val="24"/>
      <w:szCs w:val="22"/>
    </w:rPr>
  </w:style>
  <w:style w:type="paragraph" w:customStyle="1" w:styleId="220">
    <w:name w:val="纯文本1"/>
    <w:basedOn w:val="1"/>
    <w:link w:val="307"/>
    <w:qFormat/>
    <w:uiPriority w:val="0"/>
    <w:pPr>
      <w:spacing w:line="360" w:lineRule="auto"/>
      <w:ind w:firstLine="200"/>
      <w:jc w:val="left"/>
    </w:pPr>
    <w:rPr>
      <w:rFonts w:ascii="宋体" w:hAnsi="Courier New"/>
      <w:szCs w:val="21"/>
    </w:rPr>
  </w:style>
  <w:style w:type="paragraph" w:customStyle="1" w:styleId="221">
    <w:name w:val="目录 81"/>
    <w:basedOn w:val="1"/>
    <w:next w:val="1"/>
    <w:unhideWhenUsed/>
    <w:qFormat/>
    <w:uiPriority w:val="39"/>
    <w:pPr>
      <w:spacing w:line="360" w:lineRule="auto"/>
      <w:ind w:left="1960"/>
      <w:jc w:val="left"/>
    </w:pPr>
    <w:rPr>
      <w:rFonts w:ascii="Calibri" w:hAnsi="Calibri" w:cs="Calibri"/>
      <w:sz w:val="18"/>
      <w:szCs w:val="18"/>
    </w:rPr>
  </w:style>
  <w:style w:type="paragraph" w:customStyle="1" w:styleId="222">
    <w:name w:val="日期1"/>
    <w:basedOn w:val="1"/>
    <w:next w:val="1"/>
    <w:link w:val="299"/>
    <w:qFormat/>
    <w:uiPriority w:val="0"/>
    <w:pPr>
      <w:spacing w:line="319" w:lineRule="auto"/>
      <w:ind w:firstLine="652"/>
    </w:pPr>
    <w:rPr>
      <w:rFonts w:ascii="Century Schoolbook" w:hAnsi="Century Schoolbook" w:eastAsia="文鼎小标宋"/>
      <w:spacing w:val="-4"/>
      <w:sz w:val="23"/>
      <w:szCs w:val="20"/>
    </w:rPr>
  </w:style>
  <w:style w:type="paragraph" w:customStyle="1" w:styleId="223">
    <w:name w:val="正文文本缩进 21"/>
    <w:basedOn w:val="1"/>
    <w:link w:val="254"/>
    <w:qFormat/>
    <w:uiPriority w:val="0"/>
    <w:pPr>
      <w:spacing w:line="400" w:lineRule="exact"/>
      <w:ind w:firstLine="412"/>
    </w:pPr>
    <w:rPr>
      <w:rFonts w:ascii="仿宋_GB2312" w:eastAsia="仿宋_GB2312"/>
      <w:sz w:val="24"/>
    </w:rPr>
  </w:style>
  <w:style w:type="paragraph" w:customStyle="1" w:styleId="224">
    <w:name w:val="批注框文本1"/>
    <w:basedOn w:val="1"/>
    <w:link w:val="306"/>
    <w:semiHidden/>
    <w:qFormat/>
    <w:uiPriority w:val="0"/>
    <w:rPr>
      <w:sz w:val="18"/>
      <w:szCs w:val="18"/>
    </w:rPr>
  </w:style>
  <w:style w:type="paragraph" w:customStyle="1" w:styleId="225">
    <w:name w:val="页脚11"/>
    <w:basedOn w:val="1"/>
    <w:link w:val="298"/>
    <w:qFormat/>
    <w:uiPriority w:val="0"/>
    <w:pPr>
      <w:tabs>
        <w:tab w:val="center" w:pos="4153"/>
        <w:tab w:val="right" w:pos="8306"/>
      </w:tabs>
      <w:jc w:val="left"/>
    </w:pPr>
    <w:rPr>
      <w:sz w:val="18"/>
      <w:szCs w:val="18"/>
    </w:rPr>
  </w:style>
  <w:style w:type="paragraph" w:customStyle="1" w:styleId="226">
    <w:name w:val="页眉1"/>
    <w:basedOn w:val="1"/>
    <w:link w:val="255"/>
    <w:qFormat/>
    <w:uiPriority w:val="0"/>
    <w:pPr>
      <w:pBdr>
        <w:bottom w:val="single" w:color="000000" w:sz="6" w:space="1"/>
      </w:pBdr>
      <w:tabs>
        <w:tab w:val="center" w:pos="4153"/>
        <w:tab w:val="right" w:pos="8306"/>
      </w:tabs>
      <w:jc w:val="center"/>
    </w:pPr>
    <w:rPr>
      <w:sz w:val="18"/>
      <w:szCs w:val="18"/>
    </w:rPr>
  </w:style>
  <w:style w:type="paragraph" w:customStyle="1" w:styleId="227">
    <w:name w:val="目录 11"/>
    <w:basedOn w:val="1"/>
    <w:next w:val="1"/>
    <w:qFormat/>
    <w:uiPriority w:val="39"/>
    <w:pPr>
      <w:widowControl/>
      <w:tabs>
        <w:tab w:val="left" w:pos="142"/>
        <w:tab w:val="right" w:leader="dot" w:pos="9617"/>
      </w:tabs>
      <w:spacing w:after="100" w:line="276" w:lineRule="auto"/>
      <w:jc w:val="left"/>
    </w:pPr>
    <w:rPr>
      <w:rFonts w:eastAsia="黑体"/>
      <w:sz w:val="24"/>
      <w:szCs w:val="22"/>
    </w:rPr>
  </w:style>
  <w:style w:type="paragraph" w:customStyle="1" w:styleId="228">
    <w:name w:val="目录 41"/>
    <w:basedOn w:val="1"/>
    <w:next w:val="1"/>
    <w:unhideWhenUsed/>
    <w:qFormat/>
    <w:uiPriority w:val="39"/>
    <w:pPr>
      <w:spacing w:line="360" w:lineRule="auto"/>
      <w:ind w:left="840"/>
      <w:jc w:val="left"/>
    </w:pPr>
    <w:rPr>
      <w:rFonts w:ascii="Calibri" w:hAnsi="Calibri" w:cs="Calibri"/>
      <w:sz w:val="18"/>
      <w:szCs w:val="18"/>
    </w:rPr>
  </w:style>
  <w:style w:type="paragraph" w:customStyle="1" w:styleId="229">
    <w:name w:val="副标题1"/>
    <w:basedOn w:val="1"/>
    <w:next w:val="1"/>
    <w:link w:val="278"/>
    <w:qFormat/>
    <w:uiPriority w:val="0"/>
    <w:pPr>
      <w:spacing w:line="400" w:lineRule="exact"/>
      <w:ind w:firstLine="200"/>
      <w:jc w:val="left"/>
      <w:outlineLvl w:val="1"/>
    </w:pPr>
    <w:rPr>
      <w:rFonts w:ascii="Cambria" w:hAnsi="Cambria" w:eastAsia="黑体"/>
      <w:b/>
      <w:bCs/>
      <w:szCs w:val="32"/>
    </w:rPr>
  </w:style>
  <w:style w:type="paragraph" w:customStyle="1" w:styleId="230">
    <w:name w:val="脚注文本1"/>
    <w:basedOn w:val="1"/>
    <w:link w:val="275"/>
    <w:qFormat/>
    <w:uiPriority w:val="0"/>
    <w:pPr>
      <w:spacing w:line="360" w:lineRule="auto"/>
      <w:ind w:firstLine="200"/>
      <w:jc w:val="left"/>
    </w:pPr>
    <w:rPr>
      <w:sz w:val="18"/>
      <w:szCs w:val="18"/>
    </w:rPr>
  </w:style>
  <w:style w:type="paragraph" w:customStyle="1" w:styleId="231">
    <w:name w:val="目录 61"/>
    <w:basedOn w:val="1"/>
    <w:next w:val="1"/>
    <w:unhideWhenUsed/>
    <w:qFormat/>
    <w:uiPriority w:val="39"/>
    <w:pPr>
      <w:spacing w:line="360" w:lineRule="auto"/>
      <w:ind w:left="1400"/>
      <w:jc w:val="left"/>
    </w:pPr>
    <w:rPr>
      <w:rFonts w:ascii="Calibri" w:hAnsi="Calibri" w:cs="Calibri"/>
      <w:sz w:val="18"/>
      <w:szCs w:val="18"/>
    </w:rPr>
  </w:style>
  <w:style w:type="paragraph" w:customStyle="1" w:styleId="232">
    <w:name w:val="正文文本缩进 31"/>
    <w:basedOn w:val="1"/>
    <w:link w:val="253"/>
    <w:qFormat/>
    <w:uiPriority w:val="0"/>
    <w:pPr>
      <w:spacing w:before="50" w:after="50" w:line="400" w:lineRule="exact"/>
      <w:ind w:firstLine="600"/>
    </w:pPr>
    <w:rPr>
      <w:rFonts w:ascii="仿宋_GB2312" w:hAnsi="宋体" w:eastAsia="仿宋_GB2312"/>
      <w:sz w:val="32"/>
    </w:rPr>
  </w:style>
  <w:style w:type="paragraph" w:customStyle="1" w:styleId="233">
    <w:name w:val="目录 21"/>
    <w:basedOn w:val="1"/>
    <w:next w:val="1"/>
    <w:qFormat/>
    <w:uiPriority w:val="39"/>
    <w:pPr>
      <w:widowControl/>
      <w:tabs>
        <w:tab w:val="left" w:pos="1134"/>
        <w:tab w:val="right" w:leader="dot" w:pos="9639"/>
      </w:tabs>
      <w:spacing w:line="360" w:lineRule="auto"/>
      <w:ind w:left="200"/>
      <w:jc w:val="left"/>
    </w:pPr>
    <w:rPr>
      <w:sz w:val="24"/>
      <w:szCs w:val="22"/>
    </w:rPr>
  </w:style>
  <w:style w:type="paragraph" w:customStyle="1" w:styleId="234">
    <w:name w:val="目录 91"/>
    <w:basedOn w:val="1"/>
    <w:next w:val="1"/>
    <w:unhideWhenUsed/>
    <w:qFormat/>
    <w:uiPriority w:val="39"/>
    <w:pPr>
      <w:spacing w:line="360" w:lineRule="auto"/>
      <w:ind w:left="2240"/>
      <w:jc w:val="left"/>
    </w:pPr>
    <w:rPr>
      <w:rFonts w:ascii="Calibri" w:hAnsi="Calibri" w:cs="Calibri"/>
      <w:sz w:val="18"/>
      <w:szCs w:val="18"/>
    </w:rPr>
  </w:style>
  <w:style w:type="paragraph" w:customStyle="1" w:styleId="235">
    <w:name w:val="普通(网站)11"/>
    <w:basedOn w:val="1"/>
    <w:link w:val="456"/>
    <w:qFormat/>
    <w:uiPriority w:val="99"/>
    <w:pPr>
      <w:widowControl/>
      <w:spacing w:before="100" w:beforeAutospacing="1" w:after="100" w:afterAutospacing="1"/>
      <w:jc w:val="left"/>
    </w:pPr>
    <w:rPr>
      <w:rFonts w:ascii="宋体" w:hAnsi="宋体"/>
      <w:sz w:val="24"/>
    </w:rPr>
  </w:style>
  <w:style w:type="paragraph" w:customStyle="1" w:styleId="236">
    <w:name w:val="标题1"/>
    <w:basedOn w:val="1"/>
    <w:next w:val="1"/>
    <w:link w:val="245"/>
    <w:qFormat/>
    <w:uiPriority w:val="10"/>
    <w:pPr>
      <w:spacing w:before="240" w:after="60" w:line="360" w:lineRule="auto"/>
      <w:jc w:val="center"/>
      <w:outlineLvl w:val="0"/>
    </w:pPr>
    <w:rPr>
      <w:rFonts w:ascii="Cambria" w:hAnsi="Cambria"/>
      <w:b/>
      <w:bCs/>
      <w:sz w:val="32"/>
      <w:szCs w:val="32"/>
    </w:rPr>
  </w:style>
  <w:style w:type="paragraph" w:customStyle="1" w:styleId="237">
    <w:name w:val="批注主题1"/>
    <w:basedOn w:val="210"/>
    <w:next w:val="210"/>
    <w:link w:val="279"/>
    <w:qFormat/>
    <w:uiPriority w:val="0"/>
    <w:rPr>
      <w:b/>
      <w:bCs/>
    </w:rPr>
  </w:style>
  <w:style w:type="table" w:customStyle="1" w:styleId="238">
    <w:name w:val="网格型1"/>
    <w:basedOn w:val="205"/>
    <w:qFormat/>
    <w:uiPriority w:val="59"/>
    <w:rPr>
      <w:rFonts w:ascii="Calibri" w:hAnsi="Calibri"/>
      <w:sz w:val="24"/>
    </w:rPr>
  </w:style>
  <w:style w:type="character" w:customStyle="1" w:styleId="239">
    <w:name w:val="要点1"/>
    <w:link w:val="1"/>
    <w:qFormat/>
    <w:uiPriority w:val="0"/>
    <w:rPr>
      <w:b/>
      <w:bCs/>
    </w:rPr>
  </w:style>
  <w:style w:type="character" w:customStyle="1" w:styleId="240">
    <w:name w:val="页码1"/>
    <w:basedOn w:val="204"/>
    <w:link w:val="1"/>
    <w:qFormat/>
    <w:uiPriority w:val="0"/>
  </w:style>
  <w:style w:type="character" w:customStyle="1" w:styleId="241">
    <w:name w:val="访问过的超链接"/>
    <w:link w:val="1"/>
    <w:qFormat/>
    <w:uiPriority w:val="99"/>
    <w:rPr>
      <w:color w:val="800080"/>
      <w:u w:val="single"/>
    </w:rPr>
  </w:style>
  <w:style w:type="character" w:customStyle="1" w:styleId="242">
    <w:name w:val="超链接11"/>
    <w:link w:val="1"/>
    <w:qFormat/>
    <w:uiPriority w:val="0"/>
    <w:rPr>
      <w:color w:val="0000FF"/>
      <w:u w:val="single"/>
    </w:rPr>
  </w:style>
  <w:style w:type="character" w:customStyle="1" w:styleId="243">
    <w:name w:val="批注引用1"/>
    <w:link w:val="1"/>
    <w:qFormat/>
    <w:uiPriority w:val="0"/>
    <w:rPr>
      <w:sz w:val="21"/>
      <w:szCs w:val="21"/>
    </w:rPr>
  </w:style>
  <w:style w:type="character" w:customStyle="1" w:styleId="244">
    <w:name w:val="脚注引用1"/>
    <w:link w:val="1"/>
    <w:qFormat/>
    <w:uiPriority w:val="0"/>
    <w:rPr>
      <w:vertAlign w:val="superscript"/>
    </w:rPr>
  </w:style>
  <w:style w:type="character" w:customStyle="1" w:styleId="245">
    <w:name w:val="标题 Char"/>
    <w:link w:val="236"/>
    <w:qFormat/>
    <w:uiPriority w:val="10"/>
    <w:rPr>
      <w:rFonts w:ascii="Cambria" w:hAnsi="Cambria"/>
      <w:b/>
      <w:bCs/>
      <w:sz w:val="32"/>
      <w:szCs w:val="32"/>
    </w:rPr>
  </w:style>
  <w:style w:type="character" w:customStyle="1" w:styleId="246">
    <w:name w:val="fontstyle21"/>
    <w:link w:val="1"/>
    <w:qFormat/>
    <w:uiPriority w:val="0"/>
    <w:rPr>
      <w:rFonts w:hint="eastAsia" w:ascii="宋体" w:hAnsi="宋体" w:eastAsia="宋体"/>
      <w:color w:val="000000"/>
      <w:sz w:val="28"/>
      <w:szCs w:val="28"/>
    </w:rPr>
  </w:style>
  <w:style w:type="character" w:customStyle="1" w:styleId="247">
    <w:name w:val="Z小节标题 Char"/>
    <w:link w:val="248"/>
    <w:qFormat/>
    <w:uiPriority w:val="0"/>
    <w:rPr>
      <w:rFonts w:eastAsia="黑体"/>
      <w:b/>
      <w:bCs/>
      <w:sz w:val="24"/>
      <w:szCs w:val="28"/>
    </w:rPr>
  </w:style>
  <w:style w:type="paragraph" w:customStyle="1" w:styleId="248">
    <w:name w:val="Z小节标题"/>
    <w:basedOn w:val="1"/>
    <w:next w:val="1"/>
    <w:link w:val="247"/>
    <w:qFormat/>
    <w:uiPriority w:val="0"/>
    <w:pPr>
      <w:keepNext/>
      <w:keepLines/>
      <w:spacing w:line="360" w:lineRule="auto"/>
      <w:ind w:left="1389" w:firstLine="200"/>
      <w:jc w:val="left"/>
      <w:outlineLvl w:val="2"/>
    </w:pPr>
    <w:rPr>
      <w:rFonts w:eastAsia="黑体"/>
      <w:b/>
      <w:bCs/>
      <w:sz w:val="24"/>
      <w:szCs w:val="28"/>
    </w:rPr>
  </w:style>
  <w:style w:type="character" w:customStyle="1" w:styleId="249">
    <w:name w:val="Z节标题 Char"/>
    <w:link w:val="250"/>
    <w:qFormat/>
    <w:uiPriority w:val="0"/>
    <w:rPr>
      <w:rFonts w:ascii="黑体" w:hAnsi="黑体" w:eastAsia="黑体"/>
      <w:bCs/>
      <w:sz w:val="28"/>
      <w:szCs w:val="28"/>
    </w:rPr>
  </w:style>
  <w:style w:type="paragraph" w:customStyle="1" w:styleId="250">
    <w:name w:val="Z节标题"/>
    <w:basedOn w:val="251"/>
    <w:link w:val="249"/>
    <w:qFormat/>
    <w:uiPriority w:val="0"/>
    <w:pPr>
      <w:widowControl/>
      <w:tabs>
        <w:tab w:val="left" w:pos="3551"/>
      </w:tabs>
      <w:spacing w:before="0" w:after="0"/>
      <w:ind w:left="0" w:firstLine="7"/>
      <w:jc w:val="left"/>
      <w:outlineLvl w:val="1"/>
    </w:pPr>
    <w:rPr>
      <w:rFonts w:ascii="黑体" w:hAnsi="黑体" w:eastAsia="黑体"/>
      <w:b w:val="0"/>
      <w:sz w:val="28"/>
      <w:szCs w:val="28"/>
    </w:rPr>
  </w:style>
  <w:style w:type="paragraph" w:customStyle="1" w:styleId="251">
    <w:name w:val="Z章标题"/>
    <w:basedOn w:val="196"/>
    <w:next w:val="196"/>
    <w:link w:val="274"/>
    <w:qFormat/>
    <w:uiPriority w:val="0"/>
    <w:pPr>
      <w:tabs>
        <w:tab w:val="left" w:pos="3551"/>
      </w:tabs>
      <w:spacing w:before="240" w:line="360" w:lineRule="auto"/>
      <w:ind w:left="3551" w:hanging="432"/>
    </w:pPr>
    <w:rPr>
      <w:rFonts w:ascii="Times New Roman" w:hAnsi="Times New Roman" w:eastAsia="仿宋_GB2312"/>
      <w:b/>
      <w:bCs/>
      <w:sz w:val="44"/>
      <w:szCs w:val="32"/>
    </w:rPr>
  </w:style>
  <w:style w:type="character" w:customStyle="1" w:styleId="252">
    <w:name w:val="标题 7 Char"/>
    <w:link w:val="201"/>
    <w:qFormat/>
    <w:uiPriority w:val="0"/>
    <w:rPr>
      <w:b/>
      <w:bCs/>
      <w:sz w:val="24"/>
      <w:szCs w:val="24"/>
    </w:rPr>
  </w:style>
  <w:style w:type="character" w:customStyle="1" w:styleId="253">
    <w:name w:val="正文文本缩进 3 Char"/>
    <w:link w:val="232"/>
    <w:qFormat/>
    <w:uiPriority w:val="0"/>
    <w:rPr>
      <w:rFonts w:ascii="仿宋_GB2312" w:hAnsi="宋体" w:eastAsia="仿宋_GB2312"/>
      <w:sz w:val="32"/>
      <w:szCs w:val="24"/>
    </w:rPr>
  </w:style>
  <w:style w:type="character" w:customStyle="1" w:styleId="254">
    <w:name w:val="正文文本缩进 2 Char"/>
    <w:link w:val="223"/>
    <w:qFormat/>
    <w:uiPriority w:val="99"/>
    <w:rPr>
      <w:rFonts w:ascii="仿宋_GB2312" w:eastAsia="仿宋_GB2312"/>
      <w:sz w:val="24"/>
      <w:szCs w:val="24"/>
    </w:rPr>
  </w:style>
  <w:style w:type="character" w:customStyle="1" w:styleId="255">
    <w:name w:val="页眉 Char"/>
    <w:link w:val="226"/>
    <w:qFormat/>
    <w:uiPriority w:val="99"/>
    <w:rPr>
      <w:sz w:val="18"/>
      <w:szCs w:val="18"/>
    </w:rPr>
  </w:style>
  <w:style w:type="character" w:customStyle="1" w:styleId="256">
    <w:name w:val="black11"/>
    <w:basedOn w:val="204"/>
    <w:link w:val="1"/>
    <w:qFormat/>
    <w:uiPriority w:val="0"/>
  </w:style>
  <w:style w:type="character" w:customStyle="1" w:styleId="257">
    <w:name w:val="批注文字 Char"/>
    <w:link w:val="210"/>
    <w:qFormat/>
    <w:uiPriority w:val="0"/>
    <w:rPr>
      <w:sz w:val="28"/>
      <w:szCs w:val="24"/>
    </w:rPr>
  </w:style>
  <w:style w:type="character" w:customStyle="1" w:styleId="258">
    <w:name w:val="标题 6 Char"/>
    <w:link w:val="200"/>
    <w:qFormat/>
    <w:uiPriority w:val="0"/>
    <w:rPr>
      <w:rFonts w:ascii="Cambria" w:hAnsi="Cambria"/>
      <w:b/>
      <w:bCs/>
      <w:sz w:val="24"/>
      <w:szCs w:val="24"/>
    </w:rPr>
  </w:style>
  <w:style w:type="character" w:customStyle="1" w:styleId="259">
    <w:name w:val="样式 样式 正文文本 + 行距: 固定值 26 磅 + 首行缩进:  2 字符 Char"/>
    <w:link w:val="260"/>
    <w:qFormat/>
    <w:uiPriority w:val="0"/>
    <w:rPr>
      <w:rFonts w:ascii="宋体" w:hAnsi="宋体"/>
      <w:bCs/>
      <w:color w:val="000000"/>
      <w:sz w:val="24"/>
      <w:szCs w:val="24"/>
    </w:rPr>
  </w:style>
  <w:style w:type="paragraph" w:customStyle="1" w:styleId="260">
    <w:name w:val="样式 样式 正文文本 + 行距: 固定值 26 磅 + 首行缩进:  2 字符"/>
    <w:basedOn w:val="1"/>
    <w:link w:val="259"/>
    <w:qFormat/>
    <w:uiPriority w:val="0"/>
    <w:pPr>
      <w:ind w:firstLine="200"/>
    </w:pPr>
    <w:rPr>
      <w:rFonts w:ascii="宋体" w:hAnsi="宋体"/>
      <w:bCs/>
      <w:color w:val="000000"/>
      <w:sz w:val="24"/>
    </w:rPr>
  </w:style>
  <w:style w:type="character" w:customStyle="1" w:styleId="261">
    <w:name w:val="Z表格标题 Char"/>
    <w:link w:val="262"/>
    <w:qFormat/>
    <w:uiPriority w:val="0"/>
    <w:rPr>
      <w:rFonts w:ascii="黑体" w:eastAsia="黑体"/>
      <w:sz w:val="28"/>
      <w:szCs w:val="28"/>
    </w:rPr>
  </w:style>
  <w:style w:type="paragraph" w:customStyle="1" w:styleId="262">
    <w:name w:val="Z表格标题"/>
    <w:basedOn w:val="1"/>
    <w:link w:val="261"/>
    <w:qFormat/>
    <w:uiPriority w:val="0"/>
    <w:pPr>
      <w:spacing w:line="360" w:lineRule="auto"/>
      <w:ind w:left="5102" w:hanging="1700"/>
      <w:jc w:val="center"/>
      <w:outlineLvl w:val="8"/>
    </w:pPr>
    <w:rPr>
      <w:rFonts w:ascii="黑体" w:eastAsia="黑体"/>
      <w:sz w:val="28"/>
      <w:szCs w:val="28"/>
    </w:rPr>
  </w:style>
  <w:style w:type="character" w:customStyle="1" w:styleId="263">
    <w:name w:val="fontstyle01"/>
    <w:link w:val="1"/>
    <w:qFormat/>
    <w:uiPriority w:val="0"/>
    <w:rPr>
      <w:rFonts w:ascii="Times New Roman" w:hAnsi="Times New Roman" w:cs="Times New Roman"/>
      <w:color w:val="000000"/>
      <w:sz w:val="28"/>
      <w:szCs w:val="28"/>
    </w:rPr>
  </w:style>
  <w:style w:type="character" w:customStyle="1" w:styleId="264">
    <w:name w:val="正文文本缩进 2 字符"/>
    <w:link w:val="1"/>
    <w:qFormat/>
    <w:uiPriority w:val="0"/>
    <w:rPr>
      <w:rFonts w:ascii="Times New Roman" w:hAnsi="Times New Roman"/>
      <w:sz w:val="24"/>
      <w:szCs w:val="28"/>
    </w:rPr>
  </w:style>
  <w:style w:type="character" w:customStyle="1" w:styleId="265">
    <w:name w:val="正文文本缩进 Char"/>
    <w:link w:val="1"/>
    <w:qFormat/>
    <w:uiPriority w:val="0"/>
    <w:rPr>
      <w:rFonts w:ascii="Times New Roman" w:hAnsi="Times New Roman" w:eastAsia="宋体" w:cs="Times New Roman"/>
      <w:sz w:val="24"/>
      <w:szCs w:val="28"/>
    </w:rPr>
  </w:style>
  <w:style w:type="character" w:customStyle="1" w:styleId="266">
    <w:name w:val="标题 2 Char"/>
    <w:link w:val="47"/>
    <w:qFormat/>
    <w:uiPriority w:val="0"/>
    <w:rPr>
      <w:rFonts w:ascii="Cambria" w:hAnsi="Cambria" w:eastAsia="宋体" w:cs="Times New Roman"/>
      <w:b/>
      <w:bCs/>
      <w:sz w:val="32"/>
      <w:szCs w:val="32"/>
    </w:rPr>
  </w:style>
  <w:style w:type="character" w:customStyle="1" w:styleId="267">
    <w:name w:val="表头 Char"/>
    <w:link w:val="268"/>
    <w:qFormat/>
    <w:uiPriority w:val="0"/>
    <w:rPr>
      <w:rFonts w:eastAsia="黑体"/>
      <w:sz w:val="24"/>
      <w:szCs w:val="28"/>
    </w:rPr>
  </w:style>
  <w:style w:type="paragraph" w:customStyle="1" w:styleId="268">
    <w:name w:val="表头"/>
    <w:basedOn w:val="1"/>
    <w:link w:val="267"/>
    <w:qFormat/>
    <w:uiPriority w:val="0"/>
    <w:pPr>
      <w:spacing w:line="440" w:lineRule="exact"/>
      <w:jc w:val="center"/>
    </w:pPr>
    <w:rPr>
      <w:rFonts w:eastAsia="黑体"/>
      <w:sz w:val="24"/>
      <w:szCs w:val="28"/>
    </w:rPr>
  </w:style>
  <w:style w:type="character" w:customStyle="1" w:styleId="269">
    <w:name w:val="fontstyle31"/>
    <w:link w:val="1"/>
    <w:qFormat/>
    <w:uiPriority w:val="0"/>
    <w:rPr>
      <w:rFonts w:ascii="TimesNewRoman" w:hAnsi="TimesNewRoman"/>
      <w:color w:val="000000"/>
      <w:sz w:val="28"/>
      <w:szCs w:val="28"/>
    </w:rPr>
  </w:style>
  <w:style w:type="character" w:customStyle="1" w:styleId="270">
    <w:name w:val="样式 Z表格标题 + (西文) 宋体 Char"/>
    <w:link w:val="1"/>
    <w:qFormat/>
    <w:uiPriority w:val="0"/>
    <w:rPr>
      <w:rFonts w:hint="eastAsia" w:ascii="宋体" w:hAnsi="宋体" w:eastAsia="仿宋_GB2312"/>
      <w:b/>
      <w:sz w:val="28"/>
      <w:lang w:val="en-US" w:eastAsia="zh-CN" w:bidi="ar-SA"/>
    </w:rPr>
  </w:style>
  <w:style w:type="character" w:customStyle="1" w:styleId="271">
    <w:name w:val="文档结构图 Char"/>
    <w:link w:val="209"/>
    <w:qFormat/>
    <w:uiPriority w:val="0"/>
    <w:rPr>
      <w:rFonts w:ascii="宋体" w:hAnsi="Calibri" w:cs="Times New Roman"/>
      <w:sz w:val="18"/>
      <w:szCs w:val="18"/>
    </w:rPr>
  </w:style>
  <w:style w:type="character" w:customStyle="1" w:styleId="272">
    <w:name w:val="标题2 Char"/>
    <w:link w:val="273"/>
    <w:qFormat/>
    <w:uiPriority w:val="0"/>
    <w:rPr>
      <w:rFonts w:eastAsia="方正楷体_GBK"/>
      <w:sz w:val="32"/>
    </w:rPr>
  </w:style>
  <w:style w:type="paragraph" w:customStyle="1" w:styleId="273">
    <w:name w:val="标题2"/>
    <w:basedOn w:val="1"/>
    <w:next w:val="1"/>
    <w:link w:val="272"/>
    <w:qFormat/>
    <w:uiPriority w:val="0"/>
    <w:pPr>
      <w:spacing w:line="590" w:lineRule="atLeast"/>
      <w:ind w:firstLine="200"/>
      <w:jc w:val="center"/>
    </w:pPr>
    <w:rPr>
      <w:rFonts w:eastAsia="方正楷体_GBK"/>
      <w:sz w:val="32"/>
      <w:szCs w:val="20"/>
    </w:rPr>
  </w:style>
  <w:style w:type="character" w:customStyle="1" w:styleId="274">
    <w:name w:val="Z章标题 Char"/>
    <w:link w:val="251"/>
    <w:qFormat/>
    <w:uiPriority w:val="0"/>
    <w:rPr>
      <w:rFonts w:eastAsia="仿宋_GB2312"/>
      <w:b/>
      <w:bCs/>
      <w:sz w:val="44"/>
      <w:szCs w:val="32"/>
    </w:rPr>
  </w:style>
  <w:style w:type="character" w:customStyle="1" w:styleId="275">
    <w:name w:val="脚注文本 Char"/>
    <w:link w:val="230"/>
    <w:qFormat/>
    <w:uiPriority w:val="0"/>
    <w:rPr>
      <w:sz w:val="18"/>
      <w:szCs w:val="18"/>
    </w:rPr>
  </w:style>
  <w:style w:type="character" w:customStyle="1" w:styleId="276">
    <w:name w:val="正文1 Char Char"/>
    <w:link w:val="277"/>
    <w:qFormat/>
    <w:uiPriority w:val="0"/>
    <w:rPr>
      <w:sz w:val="28"/>
      <w:lang w:val="en-US" w:eastAsia="zh-CN" w:bidi="ar-SA"/>
    </w:rPr>
  </w:style>
  <w:style w:type="paragraph" w:customStyle="1" w:styleId="277">
    <w:name w:val="正文1"/>
    <w:link w:val="276"/>
    <w:qFormat/>
    <w:uiPriority w:val="0"/>
    <w:pPr>
      <w:widowControl w:val="0"/>
      <w:spacing w:line="560" w:lineRule="atLeast"/>
    </w:pPr>
    <w:rPr>
      <w:rFonts w:hint="default" w:ascii="Times New Roman" w:hAnsi="Times New Roman" w:eastAsia="宋体" w:cs="Times New Roman"/>
      <w:sz w:val="28"/>
      <w:lang w:val="en-US" w:eastAsia="zh-CN" w:bidi="ar-SA"/>
    </w:rPr>
  </w:style>
  <w:style w:type="character" w:customStyle="1" w:styleId="278">
    <w:name w:val="副标题 Char"/>
    <w:link w:val="229"/>
    <w:qFormat/>
    <w:uiPriority w:val="0"/>
    <w:rPr>
      <w:rFonts w:ascii="Cambria" w:hAnsi="Cambria" w:eastAsia="黑体"/>
      <w:b/>
      <w:bCs/>
      <w:sz w:val="21"/>
      <w:szCs w:val="32"/>
      <w:lang w:bidi="ar-SA"/>
    </w:rPr>
  </w:style>
  <w:style w:type="character" w:customStyle="1" w:styleId="279">
    <w:name w:val="批注主题 Char"/>
    <w:link w:val="237"/>
    <w:qFormat/>
    <w:uiPriority w:val="0"/>
    <w:rPr>
      <w:b/>
      <w:bCs/>
      <w:sz w:val="28"/>
      <w:szCs w:val="24"/>
    </w:rPr>
  </w:style>
  <w:style w:type="character" w:customStyle="1" w:styleId="280">
    <w:name w:val="标题 1 Char1"/>
    <w:link w:val="1"/>
    <w:qFormat/>
    <w:uiPriority w:val="0"/>
    <w:rPr>
      <w:rFonts w:eastAsia="黑体"/>
      <w:sz w:val="32"/>
    </w:rPr>
  </w:style>
  <w:style w:type="character" w:customStyle="1" w:styleId="281">
    <w:name w:val="日期 字符"/>
    <w:link w:val="1"/>
    <w:qFormat/>
    <w:uiPriority w:val="0"/>
    <w:rPr>
      <w:rFonts w:ascii="Times New Roman" w:hAnsi="Times New Roman" w:eastAsia="宋体" w:cs="Times New Roman"/>
      <w:szCs w:val="24"/>
    </w:rPr>
  </w:style>
  <w:style w:type="character" w:customStyle="1" w:styleId="282">
    <w:name w:val="页脚 字符"/>
    <w:link w:val="1"/>
    <w:qFormat/>
    <w:uiPriority w:val="99"/>
  </w:style>
  <w:style w:type="character" w:customStyle="1" w:styleId="283">
    <w:name w:val="纯文本 字符"/>
    <w:link w:val="1"/>
    <w:qFormat/>
    <w:uiPriority w:val="0"/>
    <w:rPr>
      <w:rFonts w:ascii="Times New Roman" w:hAnsi="Times New Roman" w:eastAsia="宋体" w:cs="Times New Roman"/>
      <w:sz w:val="24"/>
      <w:szCs w:val="28"/>
    </w:rPr>
  </w:style>
  <w:style w:type="character" w:customStyle="1" w:styleId="284">
    <w:name w:val="font521"/>
    <w:link w:val="1"/>
    <w:qFormat/>
    <w:uiPriority w:val="0"/>
    <w:rPr>
      <w:rFonts w:hint="eastAsia" w:ascii="宋体" w:hAnsi="宋体" w:eastAsia="宋体"/>
      <w:b/>
      <w:bCs/>
      <w:color w:val="000000"/>
      <w:sz w:val="22"/>
      <w:szCs w:val="22"/>
      <w:u w:val="none"/>
    </w:rPr>
  </w:style>
  <w:style w:type="character" w:customStyle="1" w:styleId="285">
    <w:name w:val="明显参考1"/>
    <w:link w:val="1"/>
    <w:qFormat/>
    <w:uiPriority w:val="32"/>
    <w:rPr>
      <w:b/>
      <w:bCs/>
      <w:smallCaps/>
      <w:color w:val="C0504D"/>
      <w:spacing w:val="5"/>
      <w:u w:val="single"/>
    </w:rPr>
  </w:style>
  <w:style w:type="character" w:customStyle="1" w:styleId="286">
    <w:name w:val="标题 9 Char"/>
    <w:link w:val="203"/>
    <w:qFormat/>
    <w:uiPriority w:val="0"/>
    <w:rPr>
      <w:rFonts w:eastAsia="黑体"/>
      <w:b/>
      <w:bCs/>
      <w:sz w:val="32"/>
      <w:szCs w:val="32"/>
    </w:rPr>
  </w:style>
  <w:style w:type="character" w:customStyle="1" w:styleId="287">
    <w:name w:val="标题 4 Char"/>
    <w:link w:val="197"/>
    <w:qFormat/>
    <w:uiPriority w:val="0"/>
    <w:rPr>
      <w:rFonts w:ascii="Century Schoolbook" w:hAnsi="Century Schoolbook" w:eastAsia="楷体_GB2312"/>
      <w:sz w:val="32"/>
    </w:rPr>
  </w:style>
  <w:style w:type="character" w:customStyle="1" w:styleId="288">
    <w:name w:val="本项目正文 Char"/>
    <w:link w:val="289"/>
    <w:qFormat/>
    <w:uiPriority w:val="0"/>
    <w:rPr>
      <w:bCs/>
      <w:sz w:val="28"/>
      <w:szCs w:val="44"/>
      <w:lang w:val="en-US" w:eastAsia="zh-CN" w:bidi="ar-SA"/>
    </w:rPr>
  </w:style>
  <w:style w:type="paragraph" w:customStyle="1" w:styleId="289">
    <w:name w:val="本项目正文"/>
    <w:link w:val="288"/>
    <w:qFormat/>
    <w:uiPriority w:val="0"/>
    <w:pPr>
      <w:spacing w:line="360" w:lineRule="auto"/>
      <w:ind w:firstLine="200"/>
      <w:jc w:val="both"/>
    </w:pPr>
    <w:rPr>
      <w:rFonts w:hint="default" w:ascii="Times New Roman" w:hAnsi="Times New Roman" w:eastAsia="宋体" w:cs="Times New Roman"/>
      <w:bCs/>
      <w:sz w:val="28"/>
      <w:szCs w:val="44"/>
      <w:lang w:val="en-US" w:eastAsia="zh-CN" w:bidi="ar-SA"/>
    </w:rPr>
  </w:style>
  <w:style w:type="character" w:customStyle="1" w:styleId="290">
    <w:name w:val="标题 3 Char"/>
    <w:link w:val="198"/>
    <w:qFormat/>
    <w:uiPriority w:val="0"/>
    <w:rPr>
      <w:b/>
      <w:bCs/>
      <w:sz w:val="32"/>
      <w:szCs w:val="32"/>
    </w:rPr>
  </w:style>
  <w:style w:type="character" w:customStyle="1" w:styleId="291">
    <w:name w:val="fontstyle11"/>
    <w:link w:val="1"/>
    <w:qFormat/>
    <w:uiPriority w:val="0"/>
    <w:rPr>
      <w:rFonts w:hint="eastAsia" w:ascii="宋体" w:hAnsi="宋体" w:eastAsia="宋体"/>
      <w:color w:val="000000"/>
      <w:sz w:val="28"/>
      <w:szCs w:val="28"/>
    </w:rPr>
  </w:style>
  <w:style w:type="character" w:customStyle="1" w:styleId="292">
    <w:name w:val="正文（有空格） Char"/>
    <w:link w:val="293"/>
    <w:qFormat/>
    <w:uiPriority w:val="0"/>
    <w:rPr>
      <w:sz w:val="28"/>
      <w:szCs w:val="28"/>
      <w:lang w:val="en-US" w:eastAsia="zh-CN" w:bidi="ar-SA"/>
    </w:rPr>
  </w:style>
  <w:style w:type="paragraph" w:customStyle="1" w:styleId="293">
    <w:name w:val="正文（有空格）"/>
    <w:link w:val="292"/>
    <w:qFormat/>
    <w:uiPriority w:val="0"/>
    <w:pPr>
      <w:widowControl w:val="0"/>
      <w:spacing w:line="360" w:lineRule="auto"/>
      <w:ind w:firstLine="200"/>
    </w:pPr>
    <w:rPr>
      <w:rFonts w:hint="default" w:ascii="Times New Roman" w:hAnsi="Times New Roman" w:eastAsia="宋体" w:cs="Times New Roman"/>
      <w:sz w:val="28"/>
      <w:szCs w:val="28"/>
      <w:lang w:val="en-US" w:eastAsia="zh-CN" w:bidi="ar-SA"/>
    </w:rPr>
  </w:style>
  <w:style w:type="character" w:customStyle="1" w:styleId="294">
    <w:name w:val="正文文本缩进 Char1"/>
    <w:link w:val="212"/>
    <w:qFormat/>
    <w:uiPriority w:val="99"/>
    <w:rPr>
      <w:rFonts w:eastAsia="仿宋_GB2312"/>
      <w:sz w:val="28"/>
      <w:szCs w:val="24"/>
    </w:rPr>
  </w:style>
  <w:style w:type="character" w:customStyle="1" w:styleId="295">
    <w:name w:val="标题 1 Char"/>
    <w:link w:val="196"/>
    <w:qFormat/>
    <w:uiPriority w:val="0"/>
    <w:rPr>
      <w:rFonts w:ascii="Century Schoolbook" w:hAnsi="Century Schoolbook" w:eastAsia="微软简标宋"/>
      <w:sz w:val="40"/>
    </w:rPr>
  </w:style>
  <w:style w:type="character" w:customStyle="1" w:styleId="296">
    <w:name w:val="标题 8 Char"/>
    <w:link w:val="202"/>
    <w:qFormat/>
    <w:uiPriority w:val="0"/>
    <w:rPr>
      <w:rFonts w:ascii="Cambria" w:hAnsi="Cambria"/>
      <w:sz w:val="24"/>
      <w:szCs w:val="24"/>
    </w:rPr>
  </w:style>
  <w:style w:type="character" w:customStyle="1" w:styleId="297">
    <w:name w:val="标题 5 Char"/>
    <w:link w:val="199"/>
    <w:qFormat/>
    <w:uiPriority w:val="0"/>
    <w:rPr>
      <w:rFonts w:eastAsia="黑体"/>
      <w:bCs/>
      <w:sz w:val="24"/>
      <w:szCs w:val="28"/>
    </w:rPr>
  </w:style>
  <w:style w:type="character" w:customStyle="1" w:styleId="298">
    <w:name w:val="页脚 Char"/>
    <w:link w:val="225"/>
    <w:qFormat/>
    <w:uiPriority w:val="99"/>
    <w:rPr>
      <w:sz w:val="18"/>
      <w:szCs w:val="18"/>
    </w:rPr>
  </w:style>
  <w:style w:type="character" w:customStyle="1" w:styleId="299">
    <w:name w:val="日期 Char"/>
    <w:link w:val="222"/>
    <w:qFormat/>
    <w:uiPriority w:val="0"/>
    <w:rPr>
      <w:rFonts w:ascii="Century Schoolbook" w:hAnsi="Century Schoolbook" w:eastAsia="文鼎小标宋"/>
      <w:spacing w:val="-4"/>
      <w:sz w:val="23"/>
    </w:rPr>
  </w:style>
  <w:style w:type="character" w:customStyle="1" w:styleId="300">
    <w:name w:val="表格内文字 Char1"/>
    <w:link w:val="301"/>
    <w:qFormat/>
    <w:uiPriority w:val="0"/>
    <w:rPr>
      <w:sz w:val="24"/>
    </w:rPr>
  </w:style>
  <w:style w:type="paragraph" w:customStyle="1" w:styleId="301">
    <w:name w:val="表格内文字"/>
    <w:basedOn w:val="1"/>
    <w:link w:val="300"/>
    <w:qFormat/>
    <w:uiPriority w:val="0"/>
    <w:pPr>
      <w:spacing w:before="40" w:line="320" w:lineRule="exact"/>
      <w:jc w:val="center"/>
    </w:pPr>
    <w:rPr>
      <w:sz w:val="24"/>
      <w:szCs w:val="20"/>
    </w:rPr>
  </w:style>
  <w:style w:type="character" w:customStyle="1" w:styleId="302">
    <w:name w:val="正文文本 Char"/>
    <w:link w:val="211"/>
    <w:qFormat/>
    <w:uiPriority w:val="99"/>
    <w:rPr>
      <w:sz w:val="15"/>
      <w:szCs w:val="24"/>
    </w:rPr>
  </w:style>
  <w:style w:type="character" w:customStyle="1" w:styleId="303">
    <w:name w:val="题注 Char"/>
    <w:link w:val="208"/>
    <w:qFormat/>
    <w:uiPriority w:val="0"/>
    <w:rPr>
      <w:rFonts w:eastAsia="黑体"/>
      <w:sz w:val="24"/>
    </w:rPr>
  </w:style>
  <w:style w:type="character" w:customStyle="1" w:styleId="304">
    <w:name w:val="正文首行缩进 2 Char"/>
    <w:link w:val="215"/>
    <w:qFormat/>
    <w:uiPriority w:val="0"/>
    <w:rPr>
      <w:rFonts w:eastAsia="仿宋_GB2312"/>
      <w:sz w:val="21"/>
      <w:szCs w:val="24"/>
    </w:rPr>
  </w:style>
  <w:style w:type="character" w:customStyle="1" w:styleId="305">
    <w:name w:val="font531"/>
    <w:link w:val="1"/>
    <w:qFormat/>
    <w:uiPriority w:val="0"/>
    <w:rPr>
      <w:rFonts w:hint="eastAsia" w:ascii="宋体" w:hAnsi="宋体" w:eastAsia="宋体"/>
      <w:color w:val="000000"/>
      <w:sz w:val="22"/>
      <w:szCs w:val="22"/>
      <w:u w:val="none"/>
    </w:rPr>
  </w:style>
  <w:style w:type="character" w:customStyle="1" w:styleId="306">
    <w:name w:val="批注框文本 Char"/>
    <w:link w:val="224"/>
    <w:semiHidden/>
    <w:qFormat/>
    <w:uiPriority w:val="0"/>
    <w:rPr>
      <w:sz w:val="18"/>
      <w:szCs w:val="18"/>
    </w:rPr>
  </w:style>
  <w:style w:type="character" w:customStyle="1" w:styleId="307">
    <w:name w:val="纯文本 Char"/>
    <w:link w:val="220"/>
    <w:qFormat/>
    <w:uiPriority w:val="0"/>
    <w:rPr>
      <w:rFonts w:ascii="宋体" w:hAnsi="Courier New"/>
      <w:sz w:val="21"/>
      <w:szCs w:val="21"/>
    </w:rPr>
  </w:style>
  <w:style w:type="character" w:customStyle="1" w:styleId="308">
    <w:name w:val="页眉 Char1"/>
    <w:link w:val="1"/>
    <w:qFormat/>
    <w:uiPriority w:val="0"/>
    <w:rPr>
      <w:rFonts w:ascii="宋体" w:hAnsi="宋体"/>
      <w:sz w:val="18"/>
    </w:rPr>
  </w:style>
  <w:style w:type="paragraph" w:customStyle="1" w:styleId="309">
    <w:name w:val="xl15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310">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11">
    <w:name w:val="标题 21"/>
    <w:basedOn w:val="1"/>
    <w:qFormat/>
    <w:uiPriority w:val="0"/>
    <w:pPr>
      <w:ind w:left="140" w:firstLine="200"/>
      <w:jc w:val="left"/>
      <w:outlineLvl w:val="1"/>
    </w:pPr>
    <w:rPr>
      <w:rFonts w:ascii="微软雅黑" w:eastAsia="微软雅黑" w:cs="微软雅黑"/>
      <w:b/>
      <w:bCs/>
      <w:sz w:val="24"/>
    </w:rPr>
  </w:style>
  <w:style w:type="paragraph" w:customStyle="1" w:styleId="312">
    <w:name w:val="样式 正文（有空格） + 两端对齐 首行缩进:  2 字符"/>
    <w:basedOn w:val="293"/>
    <w:qFormat/>
    <w:uiPriority w:val="0"/>
    <w:pPr>
      <w:ind w:firstLine="504"/>
      <w:jc w:val="both"/>
    </w:pPr>
    <w:rPr>
      <w:rFonts w:cs="宋体"/>
      <w:sz w:val="24"/>
      <w:szCs w:val="20"/>
    </w:rPr>
  </w:style>
  <w:style w:type="paragraph" w:customStyle="1" w:styleId="313">
    <w:name w:val="样式 正文（有空格） + 黑色 两端对齐 首行缩进:  2 字符"/>
    <w:basedOn w:val="1"/>
    <w:qFormat/>
    <w:uiPriority w:val="0"/>
    <w:pPr>
      <w:spacing w:line="360" w:lineRule="auto"/>
      <w:ind w:firstLine="200"/>
      <w:jc w:val="left"/>
    </w:pPr>
    <w:rPr>
      <w:rFonts w:cs="宋体"/>
      <w:color w:val="000000"/>
      <w:sz w:val="24"/>
      <w:szCs w:val="20"/>
    </w:rPr>
  </w:style>
  <w:style w:type="paragraph" w:customStyle="1" w:styleId="314">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315">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16">
    <w:name w:val="black1"/>
    <w:basedOn w:val="1"/>
    <w:qFormat/>
    <w:uiPriority w:val="0"/>
    <w:pPr>
      <w:widowControl/>
      <w:spacing w:before="100" w:beforeAutospacing="1" w:after="100" w:afterAutospacing="1"/>
      <w:jc w:val="left"/>
    </w:pPr>
    <w:rPr>
      <w:rFonts w:ascii="宋体" w:hAnsi="宋体"/>
      <w:sz w:val="24"/>
    </w:rPr>
  </w:style>
  <w:style w:type="paragraph" w:customStyle="1" w:styleId="317">
    <w:name w:val="xl147"/>
    <w:basedOn w:val="1"/>
    <w:qFormat/>
    <w:uiPriority w:val="0"/>
    <w:pPr>
      <w:widowControl/>
      <w:spacing w:before="100" w:beforeAutospacing="1" w:after="100" w:afterAutospacing="1"/>
      <w:jc w:val="center"/>
    </w:pPr>
    <w:rPr>
      <w:rFonts w:ascii="Courier" w:hAnsi="Courier" w:cs="宋体"/>
      <w:sz w:val="24"/>
    </w:rPr>
  </w:style>
  <w:style w:type="paragraph" w:customStyle="1" w:styleId="318">
    <w:name w:val="xl1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319">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20">
    <w:name w:val="表格"/>
    <w:qFormat/>
    <w:uiPriority w:val="0"/>
    <w:pPr>
      <w:spacing w:line="240" w:lineRule="atLeast"/>
      <w:jc w:val="center"/>
    </w:pPr>
    <w:rPr>
      <w:rFonts w:hint="default" w:ascii="Times New Roman" w:hAnsi="Times New Roman" w:eastAsia="宋体" w:cs="Times New Roman"/>
      <w:sz w:val="21"/>
      <w:lang w:val="en-US" w:eastAsia="zh-CN" w:bidi="ar-SA"/>
    </w:rPr>
  </w:style>
  <w:style w:type="paragraph" w:customStyle="1" w:styleId="321">
    <w:name w:val="xl135"/>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32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23">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324">
    <w:name w:val="列出段落"/>
    <w:basedOn w:val="1"/>
    <w:qFormat/>
    <w:uiPriority w:val="34"/>
    <w:pPr>
      <w:widowControl/>
      <w:spacing w:line="360" w:lineRule="auto"/>
      <w:ind w:firstLine="200"/>
      <w:jc w:val="left"/>
    </w:pPr>
    <w:rPr>
      <w:rFonts w:ascii="宋体" w:hAnsi="宋体" w:cs="宋体"/>
      <w:sz w:val="24"/>
    </w:rPr>
  </w:style>
  <w:style w:type="paragraph" w:customStyle="1" w:styleId="325">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326">
    <w:name w:val="修订1"/>
    <w:semiHidden/>
    <w:qFormat/>
    <w:uiPriority w:val="99"/>
    <w:rPr>
      <w:rFonts w:hint="default" w:ascii="Times New Roman" w:hAnsi="Times New Roman" w:eastAsia="宋体" w:cs="Times New Roman"/>
      <w:sz w:val="24"/>
      <w:szCs w:val="28"/>
      <w:lang w:val="en-US" w:eastAsia="zh-CN" w:bidi="ar-SA"/>
    </w:rPr>
  </w:style>
  <w:style w:type="paragraph" w:customStyle="1" w:styleId="327">
    <w:name w:val="xl154"/>
    <w:basedOn w:val="1"/>
    <w:qFormat/>
    <w:uiPriority w:val="0"/>
    <w:pPr>
      <w:widowControl/>
      <w:spacing w:before="100" w:beforeAutospacing="1" w:after="100" w:afterAutospacing="1"/>
      <w:jc w:val="center"/>
    </w:pPr>
    <w:rPr>
      <w:rFonts w:ascii="宋体" w:hAnsi="宋体" w:cs="宋体"/>
      <w:b/>
      <w:bCs/>
      <w:sz w:val="24"/>
    </w:rPr>
  </w:style>
  <w:style w:type="paragraph" w:customStyle="1" w:styleId="328">
    <w:name w:val="xl1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329">
    <w:name w:val="图编号"/>
    <w:basedOn w:val="211"/>
    <w:qFormat/>
    <w:uiPriority w:val="0"/>
    <w:pPr>
      <w:tabs>
        <w:tab w:val="left" w:pos="560"/>
        <w:tab w:val="left" w:pos="4123"/>
      </w:tabs>
      <w:spacing w:after="0" w:line="360" w:lineRule="auto"/>
      <w:ind w:firstLine="200"/>
      <w:jc w:val="center"/>
    </w:pPr>
    <w:rPr>
      <w:b/>
      <w:sz w:val="28"/>
      <w:szCs w:val="28"/>
    </w:rPr>
  </w:style>
  <w:style w:type="paragraph" w:customStyle="1" w:styleId="330">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31">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33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33">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334">
    <w:name w:val="表格内文字1"/>
    <w:basedOn w:val="1"/>
    <w:qFormat/>
    <w:uiPriority w:val="0"/>
    <w:pPr>
      <w:spacing w:line="240" w:lineRule="exact"/>
      <w:jc w:val="center"/>
    </w:pPr>
    <w:rPr>
      <w:spacing w:val="6"/>
      <w:sz w:val="28"/>
      <w:szCs w:val="21"/>
    </w:rPr>
  </w:style>
  <w:style w:type="paragraph" w:customStyle="1" w:styleId="335">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36">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37">
    <w:name w:val="样式 正文文本缩进 2 + Times New Roman 首行缩进:  1.06 厘米 行距: 固定值 30 磅"/>
    <w:basedOn w:val="223"/>
    <w:qFormat/>
    <w:uiPriority w:val="0"/>
    <w:pPr>
      <w:spacing w:line="540" w:lineRule="exact"/>
      <w:ind w:firstLine="601"/>
    </w:pPr>
    <w:rPr>
      <w:rFonts w:ascii="Times New Roman" w:eastAsia="宋体"/>
      <w:sz w:val="28"/>
      <w:szCs w:val="28"/>
    </w:rPr>
  </w:style>
  <w:style w:type="paragraph" w:customStyle="1" w:styleId="338">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39">
    <w:name w:val="样式 首行缩进:  2 字符1"/>
    <w:basedOn w:val="1"/>
    <w:qFormat/>
    <w:uiPriority w:val="0"/>
    <w:pPr>
      <w:spacing w:line="312" w:lineRule="auto"/>
      <w:ind w:firstLine="200"/>
    </w:pPr>
    <w:rPr>
      <w:rFonts w:cs="宋体"/>
      <w:sz w:val="24"/>
    </w:rPr>
  </w:style>
  <w:style w:type="paragraph" w:customStyle="1" w:styleId="340">
    <w:name w:val="xl143"/>
    <w:basedOn w:val="1"/>
    <w:qFormat/>
    <w:uiPriority w:val="0"/>
    <w:pPr>
      <w:widowControl/>
      <w:spacing w:before="100" w:beforeAutospacing="1" w:after="100" w:afterAutospacing="1"/>
      <w:jc w:val="left"/>
    </w:pPr>
    <w:rPr>
      <w:rFonts w:ascii="Courier" w:hAnsi="Courier" w:cs="宋体"/>
      <w:sz w:val="24"/>
    </w:rPr>
  </w:style>
  <w:style w:type="paragraph" w:customStyle="1" w:styleId="341">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342">
    <w:name w:val="TOC 标题1"/>
    <w:basedOn w:val="196"/>
    <w:next w:val="1"/>
    <w:qFormat/>
    <w:uiPriority w:val="0"/>
    <w:pPr>
      <w:widowControl/>
      <w:spacing w:before="480" w:line="276" w:lineRule="auto"/>
      <w:jc w:val="left"/>
      <w:outlineLvl w:val="9"/>
    </w:pPr>
    <w:rPr>
      <w:rFonts w:ascii="Cambria" w:hAnsi="Cambria" w:eastAsia="宋体"/>
      <w:bCs/>
      <w:color w:val="365F91"/>
      <w:sz w:val="28"/>
      <w:szCs w:val="28"/>
    </w:rPr>
  </w:style>
  <w:style w:type="paragraph" w:customStyle="1" w:styleId="343">
    <w:name w:val="！表格"/>
    <w:basedOn w:val="1"/>
    <w:qFormat/>
    <w:uiPriority w:val="0"/>
    <w:pPr>
      <w:jc w:val="center"/>
    </w:pPr>
    <w:rPr>
      <w:rFonts w:eastAsia="Times New Roman"/>
      <w:sz w:val="24"/>
    </w:rPr>
  </w:style>
  <w:style w:type="paragraph" w:customStyle="1" w:styleId="344">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45">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46">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347">
    <w:name w:val="xl15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348">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349">
    <w:name w:val="Char Char Char Char"/>
    <w:basedOn w:val="1"/>
    <w:next w:val="1"/>
    <w:qFormat/>
    <w:uiPriority w:val="0"/>
    <w:pPr>
      <w:spacing w:line="360" w:lineRule="auto"/>
      <w:ind w:firstLine="200"/>
      <w:jc w:val="left"/>
    </w:pPr>
    <w:rPr>
      <w:rFonts w:ascii="宋体" w:hAnsi="宋体" w:cs="宋体"/>
      <w:sz w:val="24"/>
    </w:rPr>
  </w:style>
  <w:style w:type="paragraph" w:customStyle="1" w:styleId="350">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351">
    <w:name w:val="标题 31"/>
    <w:basedOn w:val="1"/>
    <w:qFormat/>
    <w:uiPriority w:val="0"/>
    <w:pPr>
      <w:ind w:left="120" w:firstLine="200"/>
      <w:jc w:val="left"/>
      <w:outlineLvl w:val="2"/>
    </w:pPr>
    <w:rPr>
      <w:rFonts w:ascii="宋体" w:cs="宋体"/>
      <w:b/>
      <w:bCs/>
      <w:sz w:val="24"/>
    </w:rPr>
  </w:style>
  <w:style w:type="paragraph" w:customStyle="1" w:styleId="352">
    <w:name w:val="xl145"/>
    <w:basedOn w:val="1"/>
    <w:qFormat/>
    <w:uiPriority w:val="0"/>
    <w:pPr>
      <w:widowControl/>
      <w:spacing w:before="100" w:beforeAutospacing="1" w:after="100" w:afterAutospacing="1"/>
      <w:jc w:val="center"/>
    </w:pPr>
    <w:rPr>
      <w:rFonts w:ascii="Courier" w:hAnsi="Courier" w:cs="宋体"/>
      <w:sz w:val="24"/>
    </w:rPr>
  </w:style>
  <w:style w:type="paragraph" w:customStyle="1" w:styleId="353">
    <w:name w:val="xl1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354">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55">
    <w:name w:val="xl100"/>
    <w:basedOn w:val="1"/>
    <w:qFormat/>
    <w:uiPriority w:val="0"/>
    <w:pPr>
      <w:widowControl/>
      <w:spacing w:before="100" w:beforeAutospacing="1" w:after="100" w:afterAutospacing="1"/>
      <w:jc w:val="left"/>
    </w:pPr>
    <w:rPr>
      <w:rFonts w:ascii="Courier" w:hAnsi="Courier" w:cs="宋体"/>
      <w:b/>
      <w:bCs/>
      <w:sz w:val="24"/>
    </w:rPr>
  </w:style>
  <w:style w:type="paragraph" w:customStyle="1" w:styleId="356">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57">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sz w:val="20"/>
      <w:szCs w:val="20"/>
    </w:rPr>
  </w:style>
  <w:style w:type="paragraph" w:customStyle="1" w:styleId="358">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359">
    <w:name w:val="标题4"/>
    <w:basedOn w:val="1"/>
    <w:qFormat/>
    <w:uiPriority w:val="0"/>
    <w:pPr>
      <w:spacing w:line="360" w:lineRule="auto"/>
      <w:ind w:firstLine="200"/>
    </w:pPr>
    <w:rPr>
      <w:sz w:val="28"/>
      <w:szCs w:val="20"/>
    </w:rPr>
  </w:style>
  <w:style w:type="paragraph" w:customStyle="1" w:styleId="360">
    <w:name w:val="xl144"/>
    <w:basedOn w:val="1"/>
    <w:qFormat/>
    <w:uiPriority w:val="0"/>
    <w:pPr>
      <w:widowControl/>
      <w:spacing w:before="100" w:beforeAutospacing="1" w:after="100" w:afterAutospacing="1"/>
      <w:jc w:val="left"/>
    </w:pPr>
    <w:rPr>
      <w:rFonts w:ascii="Courier" w:hAnsi="Courier" w:cs="宋体"/>
      <w:sz w:val="24"/>
    </w:rPr>
  </w:style>
  <w:style w:type="paragraph" w:customStyle="1" w:styleId="361">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362">
    <w:name w:val="xl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63">
    <w:name w:val="表格文字"/>
    <w:basedOn w:val="1"/>
    <w:next w:val="220"/>
    <w:qFormat/>
    <w:uiPriority w:val="0"/>
    <w:pPr>
      <w:ind w:firstLine="200"/>
      <w:jc w:val="left"/>
    </w:pPr>
    <w:rPr>
      <w:rFonts w:ascii="宋体" w:hAnsi="Courier New"/>
      <w:szCs w:val="20"/>
    </w:rPr>
  </w:style>
  <w:style w:type="paragraph" w:customStyle="1" w:styleId="364">
    <w:name w:val="xl91"/>
    <w:basedOn w:val="1"/>
    <w:qFormat/>
    <w:uiPriority w:val="0"/>
    <w:pPr>
      <w:widowControl/>
      <w:spacing w:before="100" w:beforeAutospacing="1" w:after="100" w:afterAutospacing="1"/>
      <w:jc w:val="left"/>
    </w:pPr>
    <w:rPr>
      <w:rFonts w:ascii="宋体" w:hAnsi="宋体" w:cs="宋体"/>
      <w:b/>
      <w:bCs/>
      <w:color w:val="FF0000"/>
      <w:sz w:val="20"/>
      <w:szCs w:val="20"/>
    </w:rPr>
  </w:style>
  <w:style w:type="paragraph" w:customStyle="1" w:styleId="365">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66">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sz w:val="20"/>
      <w:szCs w:val="20"/>
    </w:rPr>
  </w:style>
  <w:style w:type="paragraph" w:customStyle="1" w:styleId="367">
    <w:name w:val="xl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368">
    <w:name w:val="无间隔1"/>
    <w:qFormat/>
    <w:uiPriority w:val="1"/>
    <w:pPr>
      <w:widowControl w:val="0"/>
      <w:spacing w:line="312" w:lineRule="exact"/>
      <w:jc w:val="center"/>
    </w:pPr>
    <w:rPr>
      <w:rFonts w:hint="default" w:ascii="Times New Roman" w:hAnsi="Times New Roman" w:eastAsia="仿宋_GB2312" w:cs="Times New Roman"/>
      <w:sz w:val="21"/>
      <w:szCs w:val="24"/>
      <w:lang w:val="en-US" w:eastAsia="zh-CN" w:bidi="ar-SA"/>
    </w:rPr>
  </w:style>
  <w:style w:type="paragraph" w:customStyle="1" w:styleId="369">
    <w:name w:val="Z小小节标题"/>
    <w:basedOn w:val="248"/>
    <w:qFormat/>
    <w:uiPriority w:val="0"/>
    <w:pPr>
      <w:tabs>
        <w:tab w:val="left" w:pos="360"/>
      </w:tabs>
      <w:ind w:left="1744" w:hanging="1080"/>
      <w:outlineLvl w:val="3"/>
    </w:pPr>
    <w:rPr>
      <w:rFonts w:eastAsia="仿宋_GB2312"/>
    </w:rPr>
  </w:style>
  <w:style w:type="paragraph" w:customStyle="1" w:styleId="370">
    <w:name w:val="xl155"/>
    <w:basedOn w:val="1"/>
    <w:qFormat/>
    <w:uiPriority w:val="0"/>
    <w:pPr>
      <w:widowControl/>
      <w:pBdr>
        <w:bottom w:val="single" w:color="000000" w:sz="4" w:space="0"/>
      </w:pBdr>
      <w:spacing w:before="100" w:beforeAutospacing="1" w:after="100" w:afterAutospacing="1"/>
      <w:jc w:val="left"/>
    </w:pPr>
    <w:rPr>
      <w:rFonts w:ascii="宋体" w:hAnsi="宋体" w:cs="宋体"/>
      <w:b/>
      <w:bCs/>
      <w:sz w:val="20"/>
      <w:szCs w:val="20"/>
    </w:rPr>
  </w:style>
  <w:style w:type="paragraph" w:customStyle="1" w:styleId="371">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72">
    <w:name w:val="xl96"/>
    <w:basedOn w:val="1"/>
    <w:qFormat/>
    <w:uiPriority w:val="0"/>
    <w:pPr>
      <w:widowControl/>
      <w:spacing w:before="100" w:beforeAutospacing="1" w:after="100" w:afterAutospacing="1"/>
      <w:jc w:val="left"/>
    </w:pPr>
    <w:rPr>
      <w:rFonts w:ascii="宋体" w:hAnsi="宋体" w:cs="宋体"/>
      <w:color w:val="FF0000"/>
      <w:sz w:val="20"/>
      <w:szCs w:val="20"/>
    </w:rPr>
  </w:style>
  <w:style w:type="paragraph" w:customStyle="1" w:styleId="373">
    <w:name w:val="xl126"/>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374">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375">
    <w:name w:val="Table Paragraph"/>
    <w:basedOn w:val="1"/>
    <w:qFormat/>
    <w:uiPriority w:val="1"/>
    <w:pPr>
      <w:ind w:firstLine="200"/>
      <w:jc w:val="left"/>
    </w:pPr>
    <w:rPr>
      <w:sz w:val="24"/>
    </w:rPr>
  </w:style>
  <w:style w:type="paragraph" w:customStyle="1" w:styleId="376">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sz w:val="20"/>
      <w:szCs w:val="20"/>
    </w:rPr>
  </w:style>
  <w:style w:type="paragraph" w:customStyle="1" w:styleId="377">
    <w:name w:val="样式7"/>
    <w:basedOn w:val="1"/>
    <w:qFormat/>
    <w:uiPriority w:val="0"/>
    <w:pPr>
      <w:jc w:val="center"/>
    </w:pPr>
    <w:rPr>
      <w:sz w:val="18"/>
    </w:rPr>
  </w:style>
  <w:style w:type="paragraph" w:customStyle="1" w:styleId="378">
    <w:name w:val="样式 四号 黑色 行距: 1.5 倍行距1"/>
    <w:basedOn w:val="1"/>
    <w:qFormat/>
    <w:uiPriority w:val="0"/>
    <w:pPr>
      <w:spacing w:line="360" w:lineRule="auto"/>
      <w:ind w:firstLine="200"/>
      <w:jc w:val="left"/>
    </w:pPr>
    <w:rPr>
      <w:rFonts w:cs="宋体"/>
      <w:color w:val="000000"/>
      <w:sz w:val="24"/>
      <w:szCs w:val="20"/>
    </w:rPr>
  </w:style>
  <w:style w:type="paragraph" w:customStyle="1" w:styleId="379">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380">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81">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2">
    <w:name w:val="样式 样式 四号 黑色 行距: 1.5 倍行距2 + 首行缩进:  2 字符"/>
    <w:basedOn w:val="1"/>
    <w:qFormat/>
    <w:uiPriority w:val="0"/>
    <w:pPr>
      <w:spacing w:line="360" w:lineRule="auto"/>
      <w:ind w:firstLine="200"/>
      <w:jc w:val="left"/>
    </w:pPr>
    <w:rPr>
      <w:rFonts w:cs="宋体"/>
      <w:color w:val="000000"/>
      <w:sz w:val="24"/>
      <w:szCs w:val="20"/>
    </w:rPr>
  </w:style>
  <w:style w:type="paragraph" w:customStyle="1" w:styleId="383">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84">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85">
    <w:name w:val="列出段落1"/>
    <w:basedOn w:val="1"/>
    <w:qFormat/>
    <w:uiPriority w:val="34"/>
    <w:pPr>
      <w:spacing w:line="360" w:lineRule="auto"/>
      <w:ind w:firstLine="200"/>
      <w:jc w:val="left"/>
    </w:pPr>
    <w:rPr>
      <w:sz w:val="28"/>
    </w:rPr>
  </w:style>
  <w:style w:type="paragraph" w:customStyle="1" w:styleId="386">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387">
    <w:name w:val="表标题"/>
    <w:basedOn w:val="1"/>
    <w:qFormat/>
    <w:uiPriority w:val="0"/>
    <w:pPr>
      <w:spacing w:line="360" w:lineRule="auto"/>
      <w:ind w:firstLine="200"/>
      <w:jc w:val="left"/>
    </w:pPr>
    <w:rPr>
      <w:rFonts w:ascii="黑体" w:hAnsi="宋体" w:eastAsia="黑体"/>
      <w:sz w:val="28"/>
    </w:rPr>
  </w:style>
  <w:style w:type="paragraph" w:customStyle="1" w:styleId="388">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389">
    <w:name w:val="Default"/>
    <w:qFormat/>
    <w:uiPriority w:val="0"/>
    <w:pPr>
      <w:widowControl w:val="0"/>
      <w:spacing w:line="360" w:lineRule="auto"/>
    </w:pPr>
    <w:rPr>
      <w:rFonts w:hint="default" w:ascii="宋体" w:hAnsi="Calibri" w:eastAsia="宋体" w:cs="宋体"/>
      <w:color w:val="000000"/>
      <w:sz w:val="24"/>
      <w:szCs w:val="24"/>
      <w:lang w:val="en-US" w:eastAsia="zh-CN" w:bidi="ar-SA"/>
    </w:rPr>
  </w:style>
  <w:style w:type="paragraph" w:customStyle="1" w:styleId="390">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91">
    <w:name w:val="reader-word-layer"/>
    <w:basedOn w:val="1"/>
    <w:qFormat/>
    <w:uiPriority w:val="0"/>
    <w:pPr>
      <w:widowControl/>
      <w:spacing w:before="100" w:beforeAutospacing="1" w:after="100" w:afterAutospacing="1" w:line="360" w:lineRule="auto"/>
      <w:jc w:val="left"/>
    </w:pPr>
    <w:rPr>
      <w:rFonts w:ascii="宋体" w:hAnsi="宋体" w:cs="宋体"/>
      <w:sz w:val="24"/>
    </w:rPr>
  </w:style>
  <w:style w:type="paragraph" w:customStyle="1" w:styleId="392">
    <w:name w:val="xl1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393">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394">
    <w:name w:val="编号1"/>
    <w:basedOn w:val="1"/>
    <w:qFormat/>
    <w:uiPriority w:val="0"/>
    <w:pPr>
      <w:tabs>
        <w:tab w:val="left" w:pos="360"/>
      </w:tabs>
      <w:spacing w:line="360" w:lineRule="auto"/>
      <w:ind w:left="340" w:hanging="340"/>
    </w:pPr>
    <w:rPr>
      <w:sz w:val="24"/>
      <w:szCs w:val="20"/>
    </w:rPr>
  </w:style>
  <w:style w:type="paragraph" w:customStyle="1" w:styleId="395">
    <w:name w:val="xl85"/>
    <w:basedOn w:val="1"/>
    <w:qFormat/>
    <w:uiPriority w:val="0"/>
    <w:pPr>
      <w:widowControl/>
      <w:spacing w:before="100" w:beforeAutospacing="1" w:after="100" w:afterAutospacing="1"/>
      <w:jc w:val="left"/>
    </w:pPr>
    <w:rPr>
      <w:rFonts w:ascii="宋体" w:hAnsi="宋体" w:cs="宋体"/>
      <w:b/>
      <w:bCs/>
      <w:sz w:val="20"/>
      <w:szCs w:val="20"/>
    </w:rPr>
  </w:style>
  <w:style w:type="paragraph" w:customStyle="1" w:styleId="396">
    <w:name w:val="xl24"/>
    <w:basedOn w:val="1"/>
    <w:qFormat/>
    <w:uiPriority w:val="0"/>
    <w:pPr>
      <w:widowControl/>
      <w:spacing w:before="100" w:beforeAutospacing="1" w:after="100" w:afterAutospacing="1"/>
      <w:jc w:val="center"/>
    </w:pPr>
    <w:rPr>
      <w:rFonts w:ascii="宋体" w:hAnsi="宋体"/>
      <w:sz w:val="24"/>
    </w:rPr>
  </w:style>
  <w:style w:type="paragraph" w:customStyle="1" w:styleId="397">
    <w:name w:val="xl54"/>
    <w:basedOn w:val="1"/>
    <w:qFormat/>
    <w:uiPriority w:val="0"/>
    <w:pPr>
      <w:widowControl/>
      <w:pBdr>
        <w:bottom w:val="single" w:color="000000" w:sz="4" w:space="0"/>
      </w:pBdr>
      <w:spacing w:before="100" w:beforeAutospacing="1" w:after="100" w:afterAutospacing="1"/>
      <w:ind w:firstLine="200"/>
      <w:jc w:val="center"/>
    </w:pPr>
    <w:rPr>
      <w:rFonts w:hint="eastAsia" w:ascii="黑体" w:hAnsi="Arial Unicode MS" w:eastAsia="黑体" w:cs="Arial Unicode MS"/>
      <w:spacing w:val="-8"/>
      <w:sz w:val="28"/>
      <w:szCs w:val="28"/>
    </w:rPr>
  </w:style>
  <w:style w:type="paragraph" w:customStyle="1" w:styleId="398">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399">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00">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01">
    <w:name w:val="W122"/>
    <w:basedOn w:val="196"/>
    <w:qFormat/>
    <w:uiPriority w:val="0"/>
    <w:pPr>
      <w:tabs>
        <w:tab w:val="left" w:pos="425"/>
      </w:tabs>
      <w:spacing w:before="100" w:beforeAutospacing="1" w:afterAutospacing="1" w:line="240" w:lineRule="auto"/>
      <w:ind w:left="425" w:hanging="425"/>
    </w:pPr>
    <w:rPr>
      <w:rFonts w:ascii="Times New Roman" w:hAnsi="Times New Roman" w:eastAsia="黑体"/>
      <w:bCs/>
      <w:sz w:val="28"/>
      <w:szCs w:val="44"/>
    </w:rPr>
  </w:style>
  <w:style w:type="paragraph" w:customStyle="1" w:styleId="402">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403">
    <w:name w:val="xl70"/>
    <w:basedOn w:val="1"/>
    <w:qFormat/>
    <w:uiPriority w:val="0"/>
    <w:pPr>
      <w:widowControl/>
      <w:spacing w:before="100" w:beforeAutospacing="1" w:after="100" w:afterAutospacing="1"/>
      <w:jc w:val="left"/>
    </w:pPr>
    <w:rPr>
      <w:rFonts w:ascii="Courier" w:hAnsi="Courier" w:cs="宋体"/>
      <w:sz w:val="24"/>
    </w:rPr>
  </w:style>
  <w:style w:type="paragraph" w:customStyle="1" w:styleId="404">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40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06">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0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08">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09">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10">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11">
    <w:name w:val="xl151"/>
    <w:basedOn w:val="1"/>
    <w:qFormat/>
    <w:uiPriority w:val="0"/>
    <w:pPr>
      <w:widowControl/>
      <w:pBdr>
        <w:left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412">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413">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14">
    <w:name w:val="xl1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15">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16">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17">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418">
    <w:name w:val="xl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419">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20">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21">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422">
    <w:name w:val="xl1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0"/>
      <w:szCs w:val="20"/>
    </w:rPr>
  </w:style>
  <w:style w:type="paragraph" w:customStyle="1" w:styleId="423">
    <w:name w:val="xl146"/>
    <w:basedOn w:val="1"/>
    <w:qFormat/>
    <w:uiPriority w:val="0"/>
    <w:pPr>
      <w:widowControl/>
      <w:spacing w:before="100" w:beforeAutospacing="1" w:after="100" w:afterAutospacing="1"/>
      <w:jc w:val="left"/>
    </w:pPr>
    <w:rPr>
      <w:rFonts w:ascii="Courier" w:hAnsi="Courier" w:cs="宋体"/>
      <w:sz w:val="24"/>
    </w:rPr>
  </w:style>
  <w:style w:type="paragraph" w:customStyle="1" w:styleId="424">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25">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0"/>
      <w:szCs w:val="20"/>
    </w:rPr>
  </w:style>
  <w:style w:type="paragraph" w:customStyle="1" w:styleId="426">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427">
    <w:name w:val="三级标题"/>
    <w:basedOn w:val="198"/>
    <w:next w:val="1"/>
    <w:qFormat/>
    <w:uiPriority w:val="0"/>
    <w:pPr>
      <w:tabs>
        <w:tab w:val="left" w:pos="900"/>
      </w:tabs>
      <w:spacing w:before="0" w:after="0" w:line="240" w:lineRule="auto"/>
    </w:pPr>
    <w:rPr>
      <w:rFonts w:eastAsia="黑体"/>
      <w:b w:val="0"/>
      <w:sz w:val="28"/>
      <w:szCs w:val="28"/>
    </w:rPr>
  </w:style>
  <w:style w:type="table" w:customStyle="1" w:styleId="428">
    <w:name w:val="Table Normal"/>
    <w:unhideWhenUsed/>
    <w:qFormat/>
    <w:uiPriority w:val="2"/>
    <w:pPr>
      <w:widowControl w:val="0"/>
      <w:spacing w:line="360" w:lineRule="auto"/>
    </w:pPr>
    <w:rPr>
      <w:rFonts w:ascii="Calibri" w:hAnsi="Calibri"/>
      <w:sz w:val="22"/>
      <w:szCs w:val="22"/>
      <w:lang w:val="en-US" w:eastAsia="en-US" w:bidi="ar-SA"/>
    </w:rPr>
  </w:style>
  <w:style w:type="paragraph" w:customStyle="1" w:styleId="429">
    <w:name w:val="普通(网站)1"/>
    <w:basedOn w:val="1"/>
    <w:qFormat/>
    <w:uiPriority w:val="0"/>
    <w:pPr>
      <w:widowControl/>
      <w:spacing w:before="100" w:beforeAutospacing="1" w:after="100" w:afterAutospacing="1"/>
      <w:jc w:val="left"/>
    </w:pPr>
    <w:rPr>
      <w:rFonts w:ascii="宋体" w:hAnsi="宋体" w:cs="宋体"/>
      <w:sz w:val="24"/>
      <w:szCs w:val="20"/>
      <w:lang w:val="zh-CN" w:bidi="zh-CN"/>
    </w:rPr>
  </w:style>
  <w:style w:type="character" w:customStyle="1" w:styleId="430">
    <w:name w:val="正文缩进 Char"/>
    <w:link w:val="207"/>
    <w:qFormat/>
    <w:uiPriority w:val="0"/>
    <w:rPr>
      <w:sz w:val="28"/>
      <w:szCs w:val="24"/>
    </w:rPr>
  </w:style>
  <w:style w:type="paragraph" w:customStyle="1" w:styleId="431">
    <w:name w:val="正文空2格  1."/>
    <w:basedOn w:val="1"/>
    <w:qFormat/>
    <w:uiPriority w:val="0"/>
    <w:pPr>
      <w:spacing w:line="360" w:lineRule="auto"/>
      <w:ind w:firstLine="200"/>
    </w:pPr>
    <w:rPr>
      <w:rFonts w:ascii="宋体" w:hAnsi="宋体" w:eastAsia="仿宋" w:cs="宋体"/>
      <w:sz w:val="28"/>
      <w:szCs w:val="20"/>
    </w:rPr>
  </w:style>
  <w:style w:type="paragraph" w:customStyle="1" w:styleId="432">
    <w:name w:val="段落"/>
    <w:basedOn w:val="1"/>
    <w:link w:val="433"/>
    <w:qFormat/>
    <w:uiPriority w:val="0"/>
    <w:pPr>
      <w:spacing w:line="360" w:lineRule="auto"/>
      <w:ind w:firstLine="200"/>
    </w:pPr>
    <w:rPr>
      <w:rFonts w:ascii="仿宋_GB2312" w:eastAsia="仿宋_GB2312"/>
      <w:sz w:val="24"/>
    </w:rPr>
  </w:style>
  <w:style w:type="character" w:customStyle="1" w:styleId="433">
    <w:name w:val="段落 Char"/>
    <w:link w:val="432"/>
    <w:qFormat/>
    <w:uiPriority w:val="0"/>
    <w:rPr>
      <w:rFonts w:ascii="仿宋_GB2312" w:eastAsia="仿宋_GB2312"/>
      <w:sz w:val="24"/>
      <w:szCs w:val="24"/>
    </w:rPr>
  </w:style>
  <w:style w:type="paragraph" w:customStyle="1" w:styleId="434">
    <w:name w:val="标题3"/>
    <w:basedOn w:val="198"/>
    <w:next w:val="432"/>
    <w:link w:val="435"/>
    <w:qFormat/>
    <w:uiPriority w:val="0"/>
    <w:pPr>
      <w:spacing w:before="100" w:after="100" w:line="415" w:lineRule="auto"/>
    </w:pPr>
    <w:rPr>
      <w:rFonts w:eastAsia="仿宋_GB2312"/>
      <w:sz w:val="24"/>
    </w:rPr>
  </w:style>
  <w:style w:type="character" w:customStyle="1" w:styleId="435">
    <w:name w:val="标题3 字符"/>
    <w:link w:val="434"/>
    <w:qFormat/>
    <w:uiPriority w:val="0"/>
    <w:rPr>
      <w:rFonts w:eastAsia="仿宋_GB2312" w:cs="Times New Roman"/>
      <w:b/>
      <w:bCs/>
      <w:sz w:val="24"/>
      <w:szCs w:val="32"/>
    </w:rPr>
  </w:style>
  <w:style w:type="paragraph" w:customStyle="1" w:styleId="436">
    <w:name w:val="普通正文"/>
    <w:basedOn w:val="1"/>
    <w:qFormat/>
    <w:uiPriority w:val="0"/>
    <w:pPr>
      <w:spacing w:before="120" w:after="120" w:line="360" w:lineRule="auto"/>
      <w:ind w:firstLine="480"/>
      <w:jc w:val="left"/>
    </w:pPr>
    <w:rPr>
      <w:rFonts w:ascii="Arial" w:hAnsi="Arial"/>
      <w:sz w:val="24"/>
    </w:rPr>
  </w:style>
  <w:style w:type="paragraph" w:customStyle="1" w:styleId="437">
    <w:name w:val="内容正文"/>
    <w:basedOn w:val="1"/>
    <w:qFormat/>
    <w:uiPriority w:val="0"/>
    <w:pPr>
      <w:spacing w:line="360" w:lineRule="auto"/>
      <w:ind w:firstLine="200"/>
    </w:pPr>
    <w:rPr>
      <w:rFonts w:ascii="Calibri" w:hAnsi="Calibri"/>
      <w:sz w:val="28"/>
    </w:rPr>
  </w:style>
  <w:style w:type="paragraph" w:customStyle="1" w:styleId="438">
    <w:name w:val="列出段落2"/>
    <w:basedOn w:val="1"/>
    <w:qFormat/>
    <w:uiPriority w:val="0"/>
    <w:pPr>
      <w:ind w:firstLine="200"/>
    </w:pPr>
    <w:rPr>
      <w:rFonts w:ascii="Calibri" w:hAnsi="Calibri"/>
      <w:szCs w:val="22"/>
    </w:rPr>
  </w:style>
  <w:style w:type="character" w:customStyle="1" w:styleId="439">
    <w:name w:val="默认段落字体1"/>
    <w:link w:val="1"/>
    <w:semiHidden/>
    <w:qFormat/>
    <w:uiPriority w:val="0"/>
  </w:style>
  <w:style w:type="character" w:customStyle="1" w:styleId="440">
    <w:name w:val="超链接1"/>
    <w:link w:val="1"/>
    <w:qFormat/>
    <w:uiPriority w:val="0"/>
    <w:rPr>
      <w:rFonts w:ascii="Times New Roman" w:hAnsi="Times New Roman" w:eastAsia="宋体" w:cs="Times New Roman"/>
      <w:sz w:val="21"/>
      <w:szCs w:val="24"/>
      <w:lang w:val="en-US" w:eastAsia="zh-CN" w:bidi="ar-SA"/>
    </w:rPr>
  </w:style>
  <w:style w:type="paragraph" w:customStyle="1" w:styleId="441">
    <w:name w:val="页脚1"/>
    <w:basedOn w:val="277"/>
    <w:qFormat/>
    <w:uiPriority w:val="0"/>
    <w:pPr>
      <w:tabs>
        <w:tab w:val="center" w:pos="4153"/>
        <w:tab w:val="right" w:pos="8306"/>
      </w:tabs>
      <w:spacing w:line="240" w:lineRule="auto"/>
    </w:pPr>
    <w:rPr>
      <w:sz w:val="18"/>
      <w:szCs w:val="18"/>
    </w:rPr>
  </w:style>
  <w:style w:type="character" w:customStyle="1" w:styleId="442">
    <w:name w:val="font21"/>
    <w:link w:val="1"/>
    <w:qFormat/>
    <w:uiPriority w:val="0"/>
    <w:rPr>
      <w:rFonts w:hint="eastAsia" w:ascii="宋体" w:hAnsi="宋体" w:eastAsia="宋体" w:cs="宋体"/>
      <w:color w:val="000000"/>
      <w:sz w:val="24"/>
      <w:szCs w:val="24"/>
      <w:u w:val="none"/>
    </w:rPr>
  </w:style>
  <w:style w:type="character" w:customStyle="1" w:styleId="443">
    <w:name w:val="font31"/>
    <w:link w:val="1"/>
    <w:qFormat/>
    <w:uiPriority w:val="0"/>
    <w:rPr>
      <w:rFonts w:ascii="Times New Roman" w:hAnsi="Times New Roman" w:cs="Times New Roman"/>
      <w:color w:val="000000"/>
      <w:sz w:val="24"/>
      <w:szCs w:val="24"/>
      <w:u w:val="none"/>
    </w:rPr>
  </w:style>
  <w:style w:type="paragraph" w:customStyle="1" w:styleId="444">
    <w:name w:val="font6"/>
    <w:basedOn w:val="1"/>
    <w:qFormat/>
    <w:uiPriority w:val="0"/>
    <w:pPr>
      <w:widowControl/>
      <w:spacing w:before="100" w:beforeAutospacing="1" w:after="100" w:afterAutospacing="1"/>
      <w:jc w:val="left"/>
    </w:pPr>
    <w:rPr>
      <w:rFonts w:ascii="宋体" w:hAnsi="宋体" w:cs="宋体"/>
      <w:color w:val="000000"/>
      <w:szCs w:val="21"/>
    </w:rPr>
  </w:style>
  <w:style w:type="paragraph" w:customStyle="1" w:styleId="445">
    <w:name w:val="xl65"/>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szCs w:val="21"/>
    </w:rPr>
  </w:style>
  <w:style w:type="paragraph" w:customStyle="1" w:styleId="446">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szCs w:val="21"/>
    </w:rPr>
  </w:style>
  <w:style w:type="paragraph" w:customStyle="1" w:styleId="447">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szCs w:val="21"/>
    </w:rPr>
  </w:style>
  <w:style w:type="paragraph" w:customStyle="1" w:styleId="448">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szCs w:val="21"/>
    </w:rPr>
  </w:style>
  <w:style w:type="paragraph" w:customStyle="1" w:styleId="449">
    <w:name w:val="xl69"/>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sz w:val="24"/>
    </w:rPr>
  </w:style>
  <w:style w:type="character" w:customStyle="1" w:styleId="450">
    <w:name w:val="未处理的提及"/>
    <w:link w:val="1"/>
    <w:semiHidden/>
    <w:unhideWhenUsed/>
    <w:qFormat/>
    <w:uiPriority w:val="99"/>
    <w:rPr>
      <w:color w:val="605E5C"/>
      <w:shd w:val="clear" w:color="auto" w:fill="E1DFDD"/>
    </w:rPr>
  </w:style>
  <w:style w:type="paragraph" w:customStyle="1" w:styleId="451">
    <w:name w:val=" Char Char Char Char"/>
    <w:basedOn w:val="1"/>
    <w:qFormat/>
    <w:uiPriority w:val="0"/>
  </w:style>
  <w:style w:type="paragraph" w:customStyle="1" w:styleId="452">
    <w:name w:val="正文文本首行缩进"/>
    <w:basedOn w:val="211"/>
    <w:link w:val="453"/>
    <w:qFormat/>
    <w:uiPriority w:val="0"/>
    <w:pPr>
      <w:ind w:firstLine="420"/>
    </w:pPr>
    <w:rPr>
      <w:sz w:val="21"/>
    </w:rPr>
  </w:style>
  <w:style w:type="character" w:customStyle="1" w:styleId="453">
    <w:name w:val="正文文本首行缩进 字符"/>
    <w:link w:val="452"/>
    <w:qFormat/>
    <w:uiPriority w:val="0"/>
    <w:rPr>
      <w:sz w:val="21"/>
      <w:szCs w:val="24"/>
    </w:rPr>
  </w:style>
  <w:style w:type="paragraph" w:customStyle="1" w:styleId="454">
    <w:name w:val="正文仿宋"/>
    <w:basedOn w:val="1"/>
    <w:qFormat/>
    <w:uiPriority w:val="0"/>
    <w:pPr>
      <w:spacing w:line="350" w:lineRule="exact"/>
      <w:ind w:firstLine="520"/>
    </w:pPr>
    <w:rPr>
      <w:rFonts w:eastAsia="方正仿宋_GB2312"/>
      <w:sz w:val="24"/>
      <w:lang w:val="zh-CN"/>
    </w:rPr>
  </w:style>
  <w:style w:type="paragraph" w:customStyle="1" w:styleId="455">
    <w:name w:val="小标题 第几章"/>
    <w:basedOn w:val="1"/>
    <w:qFormat/>
    <w:uiPriority w:val="0"/>
    <w:pPr>
      <w:spacing w:line="350" w:lineRule="exact"/>
      <w:jc w:val="center"/>
    </w:pPr>
    <w:rPr>
      <w:rFonts w:hint="eastAsia" w:ascii="方正黑体简体" w:hAnsi="方正黑体简体" w:eastAsia="方正黑体简体" w:cs="方正黑体简体"/>
      <w:sz w:val="30"/>
      <w:szCs w:val="30"/>
      <w:lang w:val="zh-CN"/>
    </w:rPr>
  </w:style>
  <w:style w:type="character" w:customStyle="1" w:styleId="456">
    <w:name w:val="普通(网站) 字符"/>
    <w:link w:val="235"/>
    <w:qFormat/>
    <w:uiPriority w:val="99"/>
    <w:rPr>
      <w:rFonts w:ascii="宋体" w:hAnsi="宋体"/>
      <w:sz w:val="24"/>
      <w:szCs w:val="24"/>
    </w:rPr>
  </w:style>
  <w:style w:type="character" w:customStyle="1" w:styleId="457">
    <w:name w:val="hour_am"/>
    <w:basedOn w:val="31"/>
    <w:qFormat/>
    <w:uiPriority w:val="0"/>
  </w:style>
  <w:style w:type="character" w:customStyle="1" w:styleId="458">
    <w:name w:val="glyphicon"/>
    <w:basedOn w:val="31"/>
    <w:qFormat/>
    <w:uiPriority w:val="0"/>
  </w:style>
  <w:style w:type="character" w:customStyle="1" w:styleId="459">
    <w:name w:val="hour_pm"/>
    <w:basedOn w:val="31"/>
    <w:qFormat/>
    <w:uiPriority w:val="0"/>
  </w:style>
  <w:style w:type="character" w:customStyle="1" w:styleId="460">
    <w:name w:val="old"/>
    <w:basedOn w:val="31"/>
    <w:qFormat/>
    <w:uiPriority w:val="0"/>
    <w:rPr>
      <w:color w:val="999999"/>
    </w:rPr>
  </w:style>
  <w:style w:type="character" w:customStyle="1" w:styleId="461">
    <w:name w:val="hover1"/>
    <w:basedOn w:val="31"/>
    <w:qFormat/>
    <w:uiPriority w:val="0"/>
    <w:rPr>
      <w:shd w:val="clear" w:fill="EEEEEE"/>
    </w:rPr>
  </w:style>
  <w:style w:type="character" w:customStyle="1" w:styleId="462">
    <w:name w:val="hover2"/>
    <w:basedOn w:val="31"/>
    <w:qFormat/>
    <w:uiPriority w:val="0"/>
    <w:rPr>
      <w:color w:val="5FB878"/>
    </w:rPr>
  </w:style>
  <w:style w:type="character" w:customStyle="1" w:styleId="463">
    <w:name w:val="hover3"/>
    <w:basedOn w:val="31"/>
    <w:qFormat/>
    <w:uiPriority w:val="0"/>
    <w:rPr>
      <w:color w:val="5FB878"/>
    </w:rPr>
  </w:style>
  <w:style w:type="character" w:customStyle="1" w:styleId="464">
    <w:name w:val="hover4"/>
    <w:basedOn w:val="31"/>
    <w:qFormat/>
    <w:uiPriority w:val="0"/>
    <w:rPr>
      <w:color w:val="FFFFFF"/>
    </w:rPr>
  </w:style>
  <w:style w:type="character" w:customStyle="1" w:styleId="465">
    <w:name w:val="hover"/>
    <w:basedOn w:val="31"/>
    <w:qFormat/>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25243</Words>
  <Characters>27256</Characters>
  <TotalTime>3</TotalTime>
  <ScaleCrop>false</ScaleCrop>
  <LinksUpToDate>false</LinksUpToDate>
  <CharactersWithSpaces>30511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2023-01-05T03:12:00Z</dcterms:created>
  <dc:creator>DB2008</dc:creator>
  <cp:lastModifiedBy>忆梦</cp:lastModifiedBy>
  <cp:lastPrinted>2025-08-15T06:10:00Z</cp:lastPrinted>
  <dcterms:modified xsi:type="dcterms:W3CDTF">2026-01-27T07:32:23Z</dcterms:modified>
  <dc:title>兴化市招标采购交易中心谈判邀请函</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45DBD6C126E2439EB8ACC5A84E0E49A7_13</vt:lpwstr>
  </property>
  <property fmtid="{D5CDD505-2E9C-101B-9397-08002B2CF9AE}" pid="4" name="KSOTemplateDocerSaveRecord">
    <vt:lpwstr>eyJoZGlkIjoiYzAwZDAyY2U3YmJlOTNiMGE5MWVjMjNlOGY5YjdhNGYiLCJ1c2VySWQiOiI1NTQ1MTY0MjAifQ==</vt:lpwstr>
  </property>
</Properties>
</file>