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spacing w:val="20"/>
          <w:sz w:val="72"/>
          <w:szCs w:val="72"/>
        </w:rPr>
      </w:pPr>
      <w:r>
        <w:rPr>
          <w:rFonts w:hint="eastAsia" w:ascii="宋体" w:hAnsi="宋体" w:cs="宋体"/>
          <w:spacing w:val="20"/>
          <w:sz w:val="72"/>
          <w:szCs w:val="72"/>
        </w:rPr>
      </w:r>
      <w:r/>
    </w:p>
    <w:p>
      <w:pPr>
        <w:jc w:val="center"/>
        <w:spacing w:line="360" w:lineRule="auto"/>
        <w:rPr>
          <w:rFonts w:hint="eastAsia" w:ascii="宋体" w:hAnsi="宋体" w:cs="宋体"/>
          <w:b/>
          <w:sz w:val="72"/>
          <w:szCs w:val="72"/>
        </w:rPr>
      </w:pPr>
      <w:r>
        <w:rPr>
          <w:rFonts w:hint="eastAsia" w:ascii="宋体" w:hAnsi="宋体" w:cs="宋体"/>
          <w:b/>
          <w:sz w:val="72"/>
          <w:szCs w:val="72"/>
        </w:rPr>
      </w:r>
      <w:r/>
    </w:p>
    <w:p>
      <w:pPr>
        <w:jc w:val="center"/>
        <w:spacing w:line="360" w:lineRule="auto"/>
        <w:rPr>
          <w:rFonts w:hint="eastAsia" w:ascii="宋体" w:hAnsi="宋体" w:cs="宋体"/>
          <w:b/>
          <w:sz w:val="72"/>
          <w:szCs w:val="72"/>
        </w:rPr>
      </w:pPr>
      <w:r>
        <w:rPr>
          <w:rFonts w:hint="eastAsia" w:ascii="宋体" w:hAnsi="宋体" w:cs="宋体"/>
          <w:b/>
          <w:sz w:val="72"/>
          <w:szCs w:val="72"/>
        </w:rPr>
        <w:t xml:space="preserve">苏州市吴江区政府采购</w:t>
      </w:r>
      <w:r/>
    </w:p>
    <w:p>
      <w:pPr>
        <w:jc w:val="center"/>
        <w:spacing w:line="360" w:lineRule="auto"/>
        <w:rPr>
          <w:rFonts w:hint="eastAsia" w:ascii="宋体" w:hAnsi="宋体" w:cs="宋体"/>
          <w:b/>
          <w:sz w:val="72"/>
          <w:szCs w:val="72"/>
        </w:rPr>
      </w:pPr>
      <w:r>
        <w:rPr>
          <w:rFonts w:hint="eastAsia" w:ascii="宋体" w:hAnsi="宋体" w:cs="宋体"/>
          <w:b/>
          <w:sz w:val="72"/>
          <w:szCs w:val="72"/>
        </w:rPr>
        <w:t xml:space="preserve">竞争性磋商采购文件</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891"/>
        <w:rPr>
          <w:rFonts w:hint="eastAsia" w:ascii="宋体" w:hAnsi="宋体" w:cs="宋体"/>
        </w:rPr>
      </w:pPr>
      <w:r>
        <w:rPr>
          <w:rFonts w:hint="eastAsia" w:ascii="宋体" w:hAnsi="宋体" w:cs="宋体"/>
        </w:rPr>
      </w:r>
      <w:r/>
    </w:p>
    <w:p>
      <w:pPr>
        <w:pStyle w:val="1079"/>
        <w:rPr>
          <w:rFonts w:hint="eastAsia" w:ascii="宋体" w:hAnsi="宋体" w:cs="宋体"/>
        </w:rPr>
      </w:pPr>
      <w:r>
        <w:rPr>
          <w:rFonts w:hint="eastAsia" w:ascii="宋体" w:hAnsi="宋体" w:cs="宋体"/>
        </w:rPr>
      </w:r>
      <w:r/>
    </w:p>
    <w:p>
      <w:r/>
      <w:r/>
    </w:p>
    <w:p>
      <w:pPr>
        <w:spacing w:line="360" w:lineRule="auto"/>
        <w:rPr>
          <w:rFonts w:hint="eastAsia" w:ascii="宋体" w:hAnsi="宋体" w:cs="宋体"/>
        </w:rPr>
      </w:pPr>
      <w:r>
        <w:rPr>
          <w:rFonts w:hint="eastAsia" w:ascii="宋体" w:hAnsi="宋体" w:cs="宋体"/>
        </w:rPr>
      </w:r>
      <w:r/>
    </w:p>
    <w:p>
      <w:pPr>
        <w:ind w:firstLine="1205"/>
        <w:spacing w:line="360" w:lineRule="auto"/>
        <w:rPr>
          <w:rFonts w:hint="eastAsia" w:ascii="宋体" w:hAnsi="宋体" w:cs="宋体"/>
          <w:b/>
          <w:sz w:val="30"/>
          <w:szCs w:val="30"/>
        </w:rPr>
      </w:pPr>
      <w:r>
        <w:rPr>
          <w:rFonts w:hint="eastAsia" w:ascii="宋体" w:hAnsi="宋体" w:cs="宋体"/>
          <w:b/>
          <w:sz w:val="30"/>
          <w:szCs w:val="30"/>
        </w:rPr>
        <w:t xml:space="preserve">采购编号：</w:t>
      </w:r>
      <w:r>
        <w:rPr>
          <w:rFonts w:hint="eastAsia" w:ascii="宋体" w:hAnsi="宋体" w:cs="宋体"/>
          <w:b/>
          <w:sz w:val="30"/>
          <w:szCs w:val="30"/>
          <w:lang w:eastAsia="zh-CN"/>
        </w:rPr>
        <w:t xml:space="preserve">JSZC-320509-MYDL-C2025-0002</w:t>
      </w:r>
      <w:r>
        <w:rPr>
          <w:rFonts w:hint="eastAsia" w:ascii="宋体" w:hAnsi="宋体" w:cs="宋体"/>
          <w:b/>
          <w:sz w:val="30"/>
          <w:szCs w:val="30"/>
        </w:rPr>
        <w:t xml:space="preserve"> </w:t>
      </w:r>
      <w:r/>
    </w:p>
    <w:p>
      <w:pPr>
        <w:ind w:left="2699" w:hanging="1506"/>
        <w:spacing w:line="360" w:lineRule="auto"/>
        <w:rPr>
          <w:rFonts w:hint="eastAsia" w:ascii="宋体" w:hAnsi="宋体" w:eastAsia="宋体" w:cs="宋体"/>
          <w:b/>
          <w:sz w:val="30"/>
          <w:szCs w:val="30"/>
          <w:lang w:eastAsia="zh-CN"/>
        </w:rPr>
      </w:pPr>
      <w:r>
        <w:rPr>
          <w:rFonts w:hint="eastAsia" w:ascii="宋体" w:hAnsi="宋体" w:cs="宋体"/>
          <w:b/>
          <w:sz w:val="30"/>
          <w:szCs w:val="30"/>
        </w:rPr>
        <w:t xml:space="preserve">采购项目：</w:t>
      </w:r>
      <w:r>
        <w:rPr>
          <w:rFonts w:hint="eastAsia" w:ascii="宋体" w:hAnsi="宋体" w:cs="宋体"/>
          <w:b/>
          <w:sz w:val="30"/>
          <w:szCs w:val="30"/>
          <w:lang w:eastAsia="zh-CN"/>
        </w:rPr>
        <w:t xml:space="preserve">2026年黎里镇村（社区）法律顾问项目</w:t>
      </w:r>
      <w:r/>
    </w:p>
    <w:p>
      <w:pPr>
        <w:ind w:firstLine="1205"/>
        <w:spacing w:line="360" w:lineRule="auto"/>
        <w:rPr>
          <w:rFonts w:hint="eastAsia" w:ascii="宋体" w:hAnsi="宋体" w:eastAsia="宋体" w:cs="宋体"/>
          <w:b/>
          <w:sz w:val="30"/>
          <w:szCs w:val="30"/>
          <w:lang w:eastAsia="zh-CN"/>
        </w:rPr>
      </w:pPr>
      <w:r>
        <w:rPr>
          <w:rFonts w:hint="eastAsia" w:ascii="宋体" w:hAnsi="宋体" w:cs="宋体"/>
          <w:b/>
          <w:sz w:val="30"/>
          <w:szCs w:val="30"/>
        </w:rPr>
        <w:t xml:space="preserve">采购单位：</w:t>
      </w:r>
      <w:r>
        <w:rPr>
          <w:rFonts w:hint="eastAsia" w:ascii="宋体" w:hAnsi="宋体" w:cs="宋体"/>
          <w:b/>
          <w:sz w:val="30"/>
          <w:szCs w:val="30"/>
          <w:lang w:eastAsia="zh-CN"/>
        </w:rPr>
        <w:t xml:space="preserve">苏州市吴江区黎里镇人民政府</w:t>
      </w:r>
      <w:r/>
    </w:p>
    <w:p>
      <w:pPr>
        <w:ind w:firstLine="1205"/>
        <w:spacing w:line="360" w:lineRule="auto"/>
        <w:rPr>
          <w:rFonts w:hint="eastAsia" w:ascii="宋体" w:hAnsi="宋体" w:cs="宋体"/>
          <w:b/>
          <w:sz w:val="30"/>
          <w:szCs w:val="30"/>
        </w:rPr>
      </w:pPr>
      <w:r>
        <w:rPr>
          <w:rFonts w:hint="eastAsia" w:ascii="宋体" w:hAnsi="宋体" w:cs="宋体"/>
          <w:b/>
          <w:sz w:val="30"/>
          <w:szCs w:val="30"/>
        </w:rPr>
        <w:t xml:space="preserve">采购类别：服务类</w:t>
      </w:r>
      <w:r/>
    </w:p>
    <w:p>
      <w:pPr>
        <w:ind w:right="-159" w:firstLine="1008"/>
        <w:spacing w:line="360" w:lineRule="auto"/>
        <w:rPr>
          <w:rFonts w:hint="eastAsia" w:ascii="宋体" w:hAnsi="宋体" w:cs="宋体"/>
        </w:rPr>
      </w:pPr>
      <w:r>
        <w:rPr>
          <w:rFonts w:hint="eastAsia" w:ascii="宋体" w:hAnsi="宋体" w:cs="宋体"/>
        </w:rPr>
      </w:r>
      <w:r/>
    </w:p>
    <w:p>
      <w:pPr>
        <w:ind w:right="-159" w:firstLine="1008"/>
        <w:spacing w:line="360" w:lineRule="auto"/>
        <w:rPr>
          <w:rFonts w:hint="eastAsia" w:ascii="宋体" w:hAnsi="宋体" w:cs="宋体"/>
        </w:rPr>
      </w:pPr>
      <w:r>
        <w:rPr>
          <w:rFonts w:hint="eastAsia" w:ascii="宋体" w:hAnsi="宋体" w:cs="宋体"/>
        </w:rPr>
      </w:r>
      <w:r/>
    </w:p>
    <w:p>
      <w:pPr>
        <w:ind w:right="-159"/>
        <w:spacing w:line="360" w:lineRule="auto"/>
        <w:rPr>
          <w:rFonts w:hint="eastAsia" w:ascii="宋体" w:hAnsi="宋体" w:cs="宋体"/>
          <w:b/>
        </w:rPr>
      </w:pPr>
      <w:r>
        <w:rPr>
          <w:rFonts w:hint="eastAsia" w:ascii="宋体" w:hAnsi="宋体" w:cs="宋体"/>
          <w:b/>
        </w:rPr>
      </w:r>
      <w:r/>
    </w:p>
    <w:p>
      <w:pPr>
        <w:pStyle w:val="891"/>
      </w:pPr>
      <w:r/>
      <w:r/>
    </w:p>
    <w:p>
      <w:pPr>
        <w:jc w:val="center"/>
        <w:spacing w:line="360" w:lineRule="auto"/>
        <w:rPr>
          <w:rFonts w:hint="eastAsia" w:ascii="宋体" w:hAnsi="宋体" w:cs="宋体"/>
          <w:b/>
          <w:sz w:val="30"/>
          <w:szCs w:val="30"/>
        </w:rPr>
      </w:pPr>
      <w:r>
        <w:rPr>
          <w:rFonts w:hint="eastAsia" w:ascii="宋体" w:hAnsi="宋体" w:cs="宋体"/>
          <w:b/>
          <w:sz w:val="30"/>
          <w:szCs w:val="30"/>
        </w:rPr>
        <w:t xml:space="preserve">名源工程招投标咨询（苏州）有限公司</w:t>
      </w:r>
      <w:r/>
    </w:p>
    <w:p>
      <w:pPr>
        <w:jc w:val="center"/>
        <w:spacing w:line="360" w:lineRule="auto"/>
        <w:rPr>
          <w:rFonts w:hint="eastAsia" w:ascii="宋体" w:hAnsi="宋体" w:cs="宋体"/>
          <w:b/>
          <w:sz w:val="30"/>
          <w:szCs w:val="30"/>
        </w:rPr>
      </w:pPr>
      <w:r>
        <w:rPr>
          <w:rFonts w:hint="eastAsia" w:ascii="宋体" w:hAnsi="宋体" w:cs="宋体"/>
          <w:b/>
          <w:sz w:val="30"/>
          <w:szCs w:val="30"/>
        </w:rPr>
        <w:t xml:space="preserve">二〇二五年</w:t>
      </w:r>
      <w:r>
        <w:rPr>
          <w:rFonts w:hint="eastAsia" w:ascii="宋体" w:hAnsi="宋体" w:cs="宋体"/>
          <w:b/>
          <w:sz w:val="30"/>
          <w:szCs w:val="30"/>
          <w:lang w:val="en-US" w:eastAsia="zh-CN"/>
        </w:rPr>
        <w:t xml:space="preserve">十一</w:t>
      </w:r>
      <w:r>
        <w:rPr>
          <w:rFonts w:hint="eastAsia" w:ascii="宋体" w:hAnsi="宋体" w:cs="宋体"/>
          <w:b/>
          <w:sz w:val="30"/>
          <w:szCs w:val="30"/>
        </w:rPr>
        <w:t xml:space="preserve">月</w:t>
      </w:r>
      <w:r/>
    </w:p>
    <w:p>
      <w:pPr>
        <w:jc w:val="center"/>
        <w:rPr>
          <w:rFonts w:hint="eastAsia" w:ascii="宋体" w:hAnsi="宋体" w:eastAsia="宋体"/>
          <w:b/>
          <w:sz w:val="32"/>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127" w:right="1134" w:bottom="907" w:left="1162" w:header="624" w:footer="0" w:gutter="113"/>
          <w:pgNumType w:start="0"/>
          <w:cols w:num="1" w:sep="0" w:space="1701" w:equalWidth="1"/>
          <w:docGrid w:linePitch="360"/>
          <w:titlePg/>
        </w:sectPr>
      </w:pPr>
      <w:r>
        <w:rPr>
          <w:rFonts w:hint="eastAsia" w:ascii="宋体" w:hAnsi="宋体" w:eastAsia="宋体"/>
          <w:b/>
          <w:sz w:val="32"/>
        </w:rPr>
      </w:r>
      <w:r/>
    </w:p>
    <w:p>
      <w:pPr>
        <w:jc w:val="center"/>
        <w:rPr>
          <w:rFonts w:hint="eastAsia" w:ascii="宋体" w:hAnsi="宋体" w:eastAsia="宋体"/>
          <w:b/>
          <w:sz w:val="32"/>
        </w:rPr>
      </w:pPr>
      <w:r>
        <w:rPr>
          <w:rFonts w:hint="eastAsia" w:ascii="宋体" w:hAnsi="宋体" w:eastAsia="宋体"/>
          <w:b/>
          <w:sz w:val="32"/>
        </w:rPr>
        <w:t xml:space="preserve">一、竞争性磋商公告</w:t>
      </w:r>
      <w:r/>
    </w:p>
    <w:tbl>
      <w:tblPr>
        <w:tblStyle w:val="1078"/>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9"/>
      </w:tblGrid>
      <w:tr>
        <w:trPr/>
        <w:tc>
          <w:tcPr>
            <w:tcW w:w="9769" w:type="dxa"/>
            <w:vAlign w:val="top"/>
            <w:textDirection w:val="lrTb"/>
            <w:noWrap w:val="false"/>
          </w:tcPr>
          <w:p>
            <w:pPr>
              <w:ind w:firstLine="480"/>
              <w:spacing w:line="360" w:lineRule="auto"/>
              <w:rPr>
                <w:rFonts w:hint="eastAsia" w:ascii="宋体" w:hAnsi="宋体"/>
                <w:sz w:val="24"/>
                <w:szCs w:val="24"/>
              </w:rPr>
            </w:pPr>
            <w:r/>
            <w:bookmarkStart w:id="0" w:name="_Hlk512243531"/>
            <w:r>
              <w:rPr>
                <w:rFonts w:hint="eastAsia" w:ascii="宋体" w:hAnsi="宋体"/>
                <w:sz w:val="24"/>
                <w:szCs w:val="24"/>
              </w:rPr>
              <w:t xml:space="preserve">项目概况</w:t>
            </w:r>
            <w:r/>
          </w:p>
          <w:p>
            <w:pPr>
              <w:ind w:firstLine="480"/>
              <w:spacing w:line="360" w:lineRule="auto"/>
              <w:rPr>
                <w:rFonts w:hint="eastAsia" w:ascii="宋体" w:hAnsi="宋体" w:cs="宋体"/>
                <w:sz w:val="24"/>
                <w:szCs w:val="24"/>
              </w:rPr>
            </w:pPr>
            <w:r>
              <w:rPr>
                <w:rFonts w:hint="eastAsia" w:ascii="宋体" w:hAnsi="宋体" w:cs="宋体"/>
                <w:sz w:val="24"/>
                <w:u w:val="single"/>
                <w:lang w:eastAsia="zh-CN"/>
              </w:rPr>
              <w:t xml:space="preserve">2026年黎里镇村（社区）法律顾问项目</w:t>
            </w:r>
            <w:r>
              <w:rPr>
                <w:rFonts w:hint="eastAsia" w:ascii="宋体" w:hAnsi="宋体"/>
                <w:sz w:val="24"/>
                <w:szCs w:val="24"/>
              </w:rPr>
              <w:t xml:space="preserve">招标项目的潜在供应商应在</w:t>
            </w:r>
            <w:r>
              <w:rPr>
                <w:rFonts w:hint="eastAsia" w:ascii="宋体" w:hAnsi="宋体"/>
                <w:sz w:val="24"/>
                <w:szCs w:val="24"/>
                <w:u w:val="single"/>
              </w:rPr>
              <w:t xml:space="preserve">“苏采云系统”</w:t>
            </w:r>
            <w:r>
              <w:rPr>
                <w:rFonts w:hint="eastAsia" w:ascii="宋体" w:hAnsi="宋体" w:cs="宋体"/>
                <w:sz w:val="24"/>
                <w:szCs w:val="24"/>
              </w:rPr>
              <w:t xml:space="preserve">获取采购文件</w:t>
            </w:r>
            <w:r>
              <w:rPr>
                <w:rFonts w:hint="eastAsia" w:ascii="宋体" w:hAnsi="宋体"/>
                <w:sz w:val="24"/>
                <w:szCs w:val="24"/>
              </w:rPr>
              <w:t xml:space="preserve">，并于</w:t>
            </w:r>
            <w:r>
              <w:rPr>
                <w:rFonts w:hint="eastAsia" w:ascii="宋体" w:hAnsi="宋体"/>
                <w:sz w:val="24"/>
                <w:szCs w:val="24"/>
                <w:u w:val="single"/>
              </w:rPr>
              <w:t xml:space="preserve">2025</w:t>
            </w:r>
            <w:r>
              <w:rPr>
                <w:rFonts w:hint="eastAsia" w:ascii="宋体" w:hAnsi="宋体"/>
                <w:sz w:val="24"/>
                <w:szCs w:val="24"/>
                <w:highlight w:val="none"/>
                <w:u w:val="single"/>
              </w:rPr>
              <w:t xml:space="preserve">年</w:t>
            </w:r>
            <w:r>
              <w:rPr>
                <w:rFonts w:hint="eastAsia" w:ascii="宋体" w:hAnsi="宋体"/>
                <w:sz w:val="24"/>
                <w:szCs w:val="24"/>
                <w:highlight w:val="none"/>
                <w:u w:val="single"/>
                <w:lang w:val="en-US" w:eastAsia="zh-CN"/>
              </w:rPr>
              <w:t xml:space="preserve">11</w:t>
            </w:r>
            <w:r>
              <w:rPr>
                <w:rFonts w:hint="eastAsia" w:ascii="宋体" w:hAnsi="宋体"/>
                <w:sz w:val="24"/>
                <w:szCs w:val="24"/>
                <w:highlight w:val="none"/>
                <w:u w:val="single"/>
              </w:rPr>
              <w:t xml:space="preserve">月</w:t>
            </w:r>
            <w:r>
              <w:rPr>
                <w:rFonts w:hint="eastAsia" w:ascii="宋体" w:hAnsi="宋体"/>
                <w:sz w:val="24"/>
                <w:szCs w:val="24"/>
                <w:highlight w:val="none"/>
                <w:u w:val="single"/>
                <w:lang w:val="en-US" w:eastAsia="zh-CN"/>
              </w:rPr>
              <w:t xml:space="preserve">19</w:t>
            </w:r>
            <w:r>
              <w:rPr>
                <w:rFonts w:hint="eastAsia" w:ascii="宋体" w:hAnsi="宋体"/>
                <w:sz w:val="24"/>
                <w:szCs w:val="24"/>
                <w:highlight w:val="none"/>
                <w:u w:val="single"/>
              </w:rPr>
              <w:t xml:space="preserve">日</w:t>
            </w:r>
            <w:r>
              <w:rPr>
                <w:rFonts w:hint="eastAsia" w:ascii="宋体" w:hAnsi="宋体"/>
                <w:sz w:val="24"/>
                <w:szCs w:val="24"/>
                <w:highlight w:val="none"/>
                <w:u w:val="single"/>
                <w:lang w:val="en-US" w:eastAsia="zh-CN"/>
              </w:rPr>
              <w:t xml:space="preserve">9</w:t>
            </w:r>
            <w:r>
              <w:rPr>
                <w:rFonts w:hint="eastAsia" w:ascii="宋体" w:hAnsi="宋体"/>
                <w:sz w:val="24"/>
                <w:szCs w:val="24"/>
                <w:u w:val="single"/>
              </w:rPr>
              <w:t xml:space="preserve">时30分</w:t>
            </w:r>
            <w:r>
              <w:rPr>
                <w:rFonts w:hint="eastAsia" w:ascii="宋体" w:hAnsi="宋体"/>
                <w:sz w:val="24"/>
                <w:szCs w:val="24"/>
              </w:rPr>
              <w:t xml:space="preserve">（北京时间）前递交响应文件。</w:t>
            </w:r>
            <w:r/>
          </w:p>
        </w:tc>
      </w:tr>
    </w:tbl>
    <w:p>
      <w:pPr>
        <w:ind w:firstLine="480"/>
        <w:spacing w:line="360" w:lineRule="auto"/>
        <w:rPr>
          <w:rFonts w:hint="eastAsia" w:ascii="宋体" w:hAnsi="宋体" w:cs="宋体"/>
          <w:sz w:val="24"/>
          <w:szCs w:val="24"/>
        </w:rPr>
      </w:pPr>
      <w:r>
        <w:rPr>
          <w:rFonts w:hint="eastAsia" w:ascii="宋体" w:hAnsi="宋体" w:cs="宋体"/>
          <w:sz w:val="24"/>
          <w:szCs w:val="24"/>
        </w:rPr>
        <w:t xml:space="preserve">一、项目基本情况 </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JSZC-320509-MYDL-C2025-0002</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宋体"/>
          <w:sz w:val="24"/>
          <w:lang w:eastAsia="zh-CN"/>
        </w:rPr>
        <w:t xml:space="preserve">2026年黎里镇村（社区）法律顾问项目</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3.采购方式：竞争性磋商 </w:t>
      </w:r>
      <w:r/>
    </w:p>
    <w:p>
      <w:pPr>
        <w:ind w:firstLine="480"/>
        <w:spacing w:line="360" w:lineRule="auto"/>
        <w:rPr>
          <w:rFonts w:hint="eastAsia" w:eastAsia="宋体"/>
          <w:lang w:eastAsia="zh-CN"/>
        </w:rPr>
      </w:pPr>
      <w:r>
        <w:rPr>
          <w:rFonts w:hint="eastAsia" w:ascii="宋体" w:hAnsi="宋体" w:cs="宋体"/>
          <w:sz w:val="24"/>
          <w:szCs w:val="24"/>
        </w:rPr>
        <w:t xml:space="preserve">4.预算金额（最高限价）：</w:t>
      </w:r>
      <w:r>
        <w:rPr>
          <w:rFonts w:hint="eastAsia" w:ascii="宋体" w:hAnsi="宋体" w:cs="宋体"/>
          <w:sz w:val="24"/>
          <w:szCs w:val="24"/>
          <w:lang w:val="en-US" w:eastAsia="zh-CN"/>
        </w:rPr>
        <w:t xml:space="preserve">68400</w:t>
      </w:r>
      <w:r>
        <w:rPr>
          <w:rFonts w:hint="eastAsia" w:ascii="宋体" w:hAnsi="宋体" w:cs="宋体"/>
          <w:sz w:val="24"/>
          <w:szCs w:val="24"/>
        </w:rPr>
        <w:t xml:space="preserve">0.00元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本项目采购包1：168000元；采购包2：144000元；采购包3：132000元；采购包4：132000元；采购包5：108000元</w:t>
      </w:r>
      <w:r>
        <w:rPr>
          <w:rFonts w:hint="eastAsia" w:ascii="宋体" w:hAnsi="宋体" w:cs="宋体"/>
          <w:sz w:val="24"/>
          <w:szCs w:val="24"/>
          <w:lang w:eastAsia="zh-CN"/>
        </w:rPr>
        <w:t xml:space="preserve">）</w:t>
      </w:r>
      <w:r/>
    </w:p>
    <w:p>
      <w:pPr>
        <w:numPr>
          <w:ilvl w:val="0"/>
          <w:numId w:val="1"/>
        </w:numPr>
        <w:ind w:firstLine="480"/>
        <w:spacing w:line="360" w:lineRule="auto"/>
        <w:widowControl/>
        <w:rPr>
          <w:rFonts w:hint="eastAsia" w:ascii="宋体" w:hAnsi="宋体"/>
          <w:color w:val="000000"/>
          <w:sz w:val="24"/>
          <w:szCs w:val="24"/>
        </w:rPr>
      </w:pPr>
      <w:r>
        <w:rPr>
          <w:rFonts w:hint="eastAsia" w:ascii="宋体" w:hAnsi="宋体" w:cs="宋体"/>
          <w:sz w:val="24"/>
          <w:szCs w:val="24"/>
        </w:rPr>
        <w:t xml:space="preserve">采购需求：</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eastAsia="zh-CN"/>
        </w:rPr>
        <w:t xml:space="preserve">2026年黎里镇57个</w:t>
      </w:r>
      <w:r>
        <w:rPr>
          <w:rFonts w:hint="eastAsia" w:ascii="宋体" w:hAnsi="宋体" w:eastAsia="宋体" w:cs="宋体"/>
          <w:sz w:val="24"/>
          <w:lang w:val="en-US" w:eastAsia="zh-CN"/>
        </w:rPr>
        <w:t xml:space="preserve">村（社区）法律顾问面向村（居）民委员会以及所在地村（居）民提供基础性法律服务。基础性法律服务事项包括：（1）为村（社区）两委自治管理提供法律意见；（2）解答村（居）民法律咨询；（3）开展法治宣传活动；（4）参与村（社区）矛盾纠纷化解工作。（5）与村（社区）法律明白人结对，为法律明白人工作开展提供业务指导。另行增加的事项应仅限于与村（社区）开展自治管理和提供公共服务相关的事项以及与村（居）民基本权益保障密切相关的事项。其它内容详见采购文件。</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目共分5个采购包，供应商可对本次采购的单个采购包或多个采购包进行响应，在响应文件中注明所投采购包并响应该采购包全部内容。每个供应商仅限中标一个采购包。5个采购包同时评审，按采购包1、采购包2、采购包3、采购包4、采购包5的顺序依次确定中标人，前1采购包确定为第一中标候选人的投标人不再列为后续采购包的中标候选人，由第二中标候选人递补，依次类推。若后面采购包的实质性响应单位均在前面采购包中标，则该采购包采购失败。</w:t>
      </w:r>
      <w:r/>
    </w:p>
    <w:p>
      <w:pPr>
        <w:pStyle w:val="1068"/>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6.合同履行期限：合同签订之日起至</w:t>
      </w:r>
      <w:r>
        <w:rPr>
          <w:rFonts w:hint="eastAsia" w:ascii="宋体" w:hAnsi="宋体" w:eastAsia="宋体" w:cs="宋体"/>
          <w:sz w:val="24"/>
          <w:lang w:eastAsia="zh-CN"/>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年12月31日。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二、申请人的资格要求：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1.满足《中华人民共和国政府采购法》第二十二条规定，即：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（1）具有独立承担民事责任的能力；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（2）具有良好的商业信誉和健全的财务会计制度；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（3）具有履行合同所必需的设备和专业技术能力；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（4）具有依法缴纳税收和社会保障资金的良好记录；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（5）参加政府采购活动近三年内，在经营活动中没有重大违法记录；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）法律、行政法规规定的其他条件；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2.落实政府采购政策需满足的资格要求：</w:t>
      </w:r>
      <w:r>
        <w:rPr>
          <w:rFonts w:hint="eastAsia" w:ascii="宋体" w:hAnsi="宋体" w:cs="宋体"/>
          <w:b/>
          <w:bCs/>
          <w:sz w:val="24"/>
          <w:szCs w:val="24"/>
        </w:rPr>
        <w:t xml:space="preserve">本项目</w:t>
      </w:r>
      <w:r>
        <w:rPr>
          <w:rFonts w:hint="eastAsia" w:ascii="宋体" w:hAnsi="宋体" w:cs="宋体"/>
          <w:b/>
          <w:bCs/>
          <w:sz w:val="24"/>
          <w:szCs w:val="24"/>
          <w:u w:val="single"/>
        </w:rPr>
        <w:t xml:space="preserve">专门面向中小企业采购</w:t>
      </w:r>
      <w:r>
        <w:rPr>
          <w:rFonts w:hint="eastAsia" w:ascii="宋体" w:hAnsi="宋体" w:cs="宋体"/>
          <w:b/>
          <w:bCs/>
          <w:sz w:val="24"/>
          <w:szCs w:val="24"/>
        </w:rPr>
        <w:t xml:space="preserve">，</w:t>
      </w:r>
      <w:r>
        <w:rPr>
          <w:rFonts w:hint="eastAsia" w:ascii="宋体" w:hAnsi="宋体" w:cs="宋体"/>
          <w:b/>
          <w:bCs/>
          <w:sz w:val="24"/>
          <w:lang w:val="zh-TW"/>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s="宋体"/>
          <w:b/>
          <w:bCs/>
          <w:sz w:val="24"/>
          <w:szCs w:val="24"/>
        </w:rPr>
        <w:t xml:space="preserve">，供应商应为中小微企业、监狱企业、残疾人福利性单位。</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3.本项目的特定资格要求：</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（1）供应商须具有律师事务所执业许可证或基层法律服务所执业证</w:t>
      </w:r>
      <w:r/>
    </w:p>
    <w:p>
      <w:pPr>
        <w:ind w:firstLine="480"/>
        <w:spacing w:line="360" w:lineRule="auto"/>
        <w:rPr>
          <w:rFonts w:hint="eastAsia" w:ascii="宋体" w:hAnsi="宋体" w:eastAsia="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）供应商未被“信用中国”网站（WWW.creditchina.gov.cn）或“中国政府采购网”网站（www.ccgp.gov.cn）列入失信被执行人、重大税收违法案件当事人名单、政府采购严重失信</w:t>
      </w:r>
      <w:r>
        <w:rPr>
          <w:rFonts w:hint="eastAsia" w:ascii="宋体" w:hAnsi="宋体" w:eastAsia="宋体" w:cs="宋体"/>
          <w:sz w:val="24"/>
          <w:szCs w:val="24"/>
        </w:rPr>
        <w:t xml:space="preserve">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本项目不接受联合体投标；</w:t>
      </w:r>
      <w:r/>
    </w:p>
    <w:p>
      <w:pPr>
        <w:ind w:firstLine="480"/>
        <w:spacing w:line="360" w:lineRule="auto"/>
        <w:rPr>
          <w:rFonts w:hint="eastAsia" w:eastAsia="宋体"/>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本项目是否接受分支机构参与响应：□是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否（仅当项目涉及银行、保险、石油石化、电力、电信等行业有特殊情况的，可以接受分支机构参与）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三、获取采购文件：</w:t>
      </w:r>
      <w:r/>
    </w:p>
    <w:p>
      <w:pPr>
        <w:ind w:firstLine="480"/>
        <w:spacing w:line="360" w:lineRule="auto"/>
        <w:rPr>
          <w:rFonts w:hint="eastAsia" w:ascii="宋体" w:hAnsi="宋体" w:cs="宋体"/>
          <w:sz w:val="24"/>
          <w:szCs w:val="24"/>
        </w:rPr>
      </w:pPr>
      <w:r>
        <w:rPr>
          <w:rFonts w:hint="eastAsia" w:ascii="宋体" w:hAnsi="宋体" w:cs="宋体"/>
          <w:sz w:val="24"/>
        </w:rPr>
        <w:t xml:space="preserve">1.时间</w:t>
      </w:r>
      <w:r>
        <w:rPr>
          <w:rFonts w:hint="eastAsia" w:ascii="宋体" w:hAnsi="宋体" w:cs="宋体"/>
          <w:sz w:val="24"/>
          <w:szCs w:val="24"/>
        </w:rPr>
        <w:t xml:space="preserve">：</w:t>
      </w:r>
      <w:r>
        <w:rPr>
          <w:rFonts w:ascii="SimSun" w:hAnsi="SimSun" w:eastAsia="SimSun" w:cs="SimSun"/>
          <w:color w:val="000000"/>
          <w:sz w:val="24"/>
        </w:rPr>
        <w:t xml:space="preserve">自磋商文件公告发布之日起5个工作日。</w:t>
      </w: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2.地点：“苏采云”系统自行下载采购文件。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3.方式：线上获取</w:t>
      </w:r>
      <w:r/>
    </w:p>
    <w:p>
      <w:pPr>
        <w:ind w:firstLine="480"/>
        <w:spacing w:line="360" w:lineRule="auto"/>
        <w:rPr>
          <w:rFonts w:hint="eastAsia" w:ascii="宋体" w:hAnsi="宋体" w:cs="宋体"/>
          <w:sz w:val="24"/>
        </w:rPr>
      </w:pPr>
      <w:r>
        <w:rPr>
          <w:rFonts w:hint="eastAsia" w:ascii="宋体" w:hAnsi="宋体" w:cs="宋体"/>
          <w:sz w:val="24"/>
        </w:rPr>
        <w:t xml:space="preserve">（1）CA证书办理 </w:t>
      </w:r>
      <w:r/>
    </w:p>
    <w:p>
      <w:pPr>
        <w:ind w:firstLine="480"/>
        <w:spacing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hint="eastAsia" w:ascii="宋体" w:hAnsi="宋体" w:cs="宋体"/>
          <w:sz w:val="24"/>
        </w:rPr>
      </w:pPr>
      <w:r>
        <w:rPr>
          <w:rFonts w:hint="eastAsia" w:ascii="宋体" w:hAnsi="宋体" w:cs="宋体"/>
          <w:sz w:val="24"/>
        </w:rPr>
        <w:t xml:space="preserve">（2）参与采购活动</w:t>
      </w:r>
      <w:r/>
    </w:p>
    <w:p>
      <w:pPr>
        <w:ind w:firstLine="480"/>
        <w:spacing w:line="360" w:lineRule="auto"/>
        <w:rPr>
          <w:rFonts w:hint="eastAsia" w:ascii="宋体" w:hAnsi="宋体" w:cs="宋体"/>
          <w:sz w:val="24"/>
        </w:rPr>
      </w:pPr>
      <w:r>
        <w:rPr>
          <w:rFonts w:hint="eastAsia" w:ascii="宋体" w:hAnsi="宋体" w:cs="宋体"/>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cs="宋体"/>
          <w:sz w:val="24"/>
        </w:rPr>
      </w:pPr>
      <w:r>
        <w:rPr>
          <w:rFonts w:hint="eastAsia" w:ascii="宋体" w:hAnsi="宋体" w:cs="宋体"/>
          <w:sz w:val="24"/>
        </w:rPr>
        <w:t xml:space="preserve">（3）电子投标准备</w:t>
      </w:r>
      <w:r/>
    </w:p>
    <w:p>
      <w:pPr>
        <w:ind w:firstLine="480"/>
        <w:jc w:val="left"/>
        <w:spacing w:line="360" w:lineRule="auto"/>
        <w:rPr>
          <w:rFonts w:hint="eastAsia"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注册咨询：18261002950；</w:t>
      </w:r>
      <w:r/>
    </w:p>
    <w:p>
      <w:pPr>
        <w:ind w:firstLine="480"/>
        <w:spacing w:line="360" w:lineRule="auto"/>
        <w:rPr>
          <w:rFonts w:hint="eastAsia" w:ascii="宋体" w:hAnsi="宋体" w:cs="宋体"/>
          <w:sz w:val="24"/>
        </w:rPr>
      </w:pPr>
      <w:r>
        <w:rPr>
          <w:rFonts w:hint="eastAsia" w:ascii="宋体" w:hAnsi="宋体" w:cs="宋体"/>
          <w:sz w:val="24"/>
        </w:rPr>
        <w:t xml:space="preserve">CA技术咨询电话：400-608-6099；</w:t>
      </w:r>
      <w:r/>
    </w:p>
    <w:p>
      <w:pPr>
        <w:ind w:firstLine="480"/>
        <w:spacing w:line="360" w:lineRule="auto"/>
        <w:rPr>
          <w:rFonts w:hint="eastAsia" w:ascii="宋体" w:hAnsi="宋体" w:cs="宋体"/>
          <w:sz w:val="24"/>
        </w:rPr>
      </w:pPr>
      <w:r>
        <w:rPr>
          <w:rFonts w:hint="eastAsia" w:ascii="宋体" w:hAnsi="宋体" w:cs="宋体"/>
          <w:sz w:val="24"/>
        </w:rPr>
        <w:t xml:space="preserve">签章使用问题：025-83633811、025-83633812、15380932027、15371015030；</w:t>
      </w:r>
      <w:r/>
    </w:p>
    <w:p>
      <w:pPr>
        <w:ind w:firstLine="480"/>
        <w:spacing w:line="360" w:lineRule="auto"/>
        <w:rPr>
          <w:rFonts w:hint="eastAsia" w:ascii="宋体" w:hAnsi="宋体" w:cs="宋体"/>
          <w:sz w:val="24"/>
        </w:rPr>
      </w:pPr>
      <w:r>
        <w:rPr>
          <w:rFonts w:hint="eastAsia" w:ascii="宋体" w:hAnsi="宋体" w:cs="宋体"/>
          <w:sz w:val="24"/>
        </w:rPr>
        <w:t xml:space="preserve">系统使用指导与咨询：联系电话：18261002950；QQ：3048755361、1315179389、895706745。</w:t>
      </w:r>
      <w:r/>
    </w:p>
    <w:p>
      <w:pPr>
        <w:numPr>
          <w:ilvl w:val="0"/>
          <w:numId w:val="2"/>
        </w:numPr>
        <w:ind w:firstLine="480"/>
        <w:spacing w:line="360" w:lineRule="auto"/>
        <w:rPr>
          <w:rFonts w:hint="eastAsia" w:ascii="宋体" w:hAnsi="宋体" w:cs="宋体"/>
          <w:sz w:val="24"/>
        </w:rPr>
      </w:pPr>
      <w:r>
        <w:rPr>
          <w:rFonts w:hint="eastAsia" w:ascii="宋体" w:hAnsi="宋体" w:cs="宋体"/>
          <w:sz w:val="24"/>
        </w:rPr>
        <w:t xml:space="preserve">售价：免费。</w:t>
      </w:r>
      <w:r/>
    </w:p>
    <w:p>
      <w:pPr>
        <w:ind w:firstLine="482"/>
        <w:spacing w:line="360" w:lineRule="auto"/>
        <w:rPr>
          <w:rFonts w:hint="eastAsia" w:ascii="宋体" w:hAnsi="宋体" w:cs="宋体"/>
          <w:b/>
          <w:bCs/>
          <w:sz w:val="24"/>
        </w:rPr>
      </w:pPr>
      <w:r>
        <w:rPr>
          <w:rFonts w:hint="eastAsia" w:ascii="宋体" w:hAnsi="宋体" w:cs="宋体"/>
          <w:b/>
          <w:bCs/>
          <w:sz w:val="24"/>
        </w:rPr>
        <w:t xml:space="preserve">四、电子响应文件制作及上传：</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Cs/>
          <w:sz w:val="24"/>
          <w:szCs w:val="24"/>
        </w:rPr>
        <w:t xml:space="preserve">递交响应文件截止时间</w:t>
      </w:r>
      <w:r>
        <w:rPr>
          <w:rFonts w:hint="eastAsia" w:ascii="宋体" w:hAnsi="宋体" w:cs="宋体"/>
          <w:sz w:val="24"/>
          <w:szCs w:val="24"/>
        </w:rPr>
        <w:t xml:space="preserve">：</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19</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cs="宋体"/>
          <w:sz w:val="24"/>
          <w:szCs w:val="24"/>
        </w:rPr>
        <w:t xml:space="preserve">时30分（北京时间）</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2.地点：“苏采云”系统（网址：http://jszfcg.jsczt.cn/）。响应文件网上递交，不需要现场参加采购活动。</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3.本项目采用电子招投标形式，请</w:t>
      </w:r>
      <w:r>
        <w:rPr>
          <w:rFonts w:hint="eastAsia" w:ascii="宋体" w:hAnsi="宋体" w:cs="宋体"/>
          <w:bCs/>
          <w:sz w:val="24"/>
          <w:szCs w:val="24"/>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hint="eastAsia" w:ascii="宋体" w:hAnsi="宋体" w:cs="宋体"/>
          <w:b/>
          <w:bCs/>
          <w:sz w:val="24"/>
          <w:szCs w:val="24"/>
        </w:rPr>
      </w:pPr>
      <w:r>
        <w:rPr>
          <w:rFonts w:hint="eastAsia" w:ascii="宋体" w:hAnsi="宋体" w:cs="宋体"/>
          <w:b/>
          <w:bCs/>
          <w:sz w:val="24"/>
          <w:szCs w:val="24"/>
        </w:rPr>
        <w:t xml:space="preserve">五、开启</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19</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cs="宋体"/>
          <w:sz w:val="24"/>
          <w:szCs w:val="24"/>
        </w:rPr>
        <w:t xml:space="preserve">时30分（北京时间）</w:t>
      </w:r>
      <w:r/>
    </w:p>
    <w:p>
      <w:pPr>
        <w:ind w:firstLine="420"/>
        <w:spacing w:line="360" w:lineRule="auto"/>
        <w:rPr>
          <w:rFonts w:hint="eastAsia" w:ascii="仿宋" w:hAnsi="仿宋" w:eastAsia="仿宋" w:cs="仿宋"/>
          <w:sz w:val="28"/>
          <w:szCs w:val="28"/>
          <w:shd w:val="clear" w:color="auto" w:fill="ffffff"/>
        </w:rPr>
      </w:pPr>
      <w:r>
        <w:rPr>
          <w:rFonts w:hint="eastAsia" w:ascii="宋体" w:hAnsi="宋体" w:cs="宋体"/>
          <w:sz w:val="24"/>
          <w:szCs w:val="24"/>
        </w:rPr>
        <w:t xml:space="preserve">2.地点：</w:t>
      </w:r>
      <w:r>
        <w:rPr>
          <w:rFonts w:ascii="仿宋" w:hAnsi="仿宋" w:eastAsia="仿宋" w:cs="仿宋"/>
          <w:color w:val="000000"/>
          <w:sz w:val="28"/>
        </w:rPr>
        <w:t xml:space="preserve">苏州市吴江区开平路998号3楼不见面开标室6（政府采购）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rPr>
        <w:t xml:space="preserve">本项目为不见面磋商项目，</w:t>
      </w:r>
      <w:r>
        <w:rPr>
          <w:rFonts w:hint="eastAsia" w:ascii="宋体" w:hAnsi="宋体" w:cs="宋体"/>
          <w:b/>
          <w:sz w:val="24"/>
          <w:szCs w:val="24"/>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 w:val="24"/>
          <w:szCs w:val="24"/>
        </w:rPr>
        <w:t xml:space="preserve">。</w:t>
      </w:r>
      <w:r/>
    </w:p>
    <w:p>
      <w:pPr>
        <w:ind w:firstLine="422"/>
        <w:spacing w:line="360" w:lineRule="auto"/>
        <w:rPr>
          <w:rFonts w:hint="eastAsia" w:ascii="宋体" w:hAnsi="宋体" w:cs="宋体"/>
          <w:sz w:val="24"/>
          <w:szCs w:val="24"/>
        </w:rPr>
      </w:pPr>
      <w:r>
        <w:rPr>
          <w:rFonts w:hint="eastAsia" w:ascii="宋体" w:hAnsi="宋体" w:cs="宋体"/>
          <w:b/>
          <w:bCs/>
          <w:sz w:val="24"/>
          <w:szCs w:val="24"/>
        </w:rPr>
        <w:t xml:space="preserve">请供应商确保电脑、系统及其他设备（视频输入输出设备等）无误，且开启直至项目结束始终保持系统在线状态。</w:t>
      </w:r>
      <w:r/>
    </w:p>
    <w:p>
      <w:pPr>
        <w:ind w:firstLine="422"/>
        <w:spacing w:line="360" w:lineRule="auto"/>
        <w:rPr>
          <w:rFonts w:hint="eastAsia" w:ascii="宋体" w:hAnsi="宋体" w:cs="宋体"/>
          <w:b/>
          <w:bCs/>
          <w:sz w:val="24"/>
          <w:szCs w:val="24"/>
        </w:rPr>
      </w:pPr>
      <w:r>
        <w:rPr>
          <w:rFonts w:hint="eastAsia" w:ascii="宋体" w:hAnsi="宋体" w:cs="宋体"/>
          <w:b/>
          <w:bCs/>
          <w:sz w:val="24"/>
          <w:szCs w:val="24"/>
        </w:rPr>
        <w:t xml:space="preserve">六、公告期限</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自本公告发布之日起3个工作日。</w:t>
      </w:r>
      <w:r/>
    </w:p>
    <w:p>
      <w:pPr>
        <w:ind w:firstLine="422"/>
        <w:spacing w:line="360" w:lineRule="auto"/>
        <w:rPr>
          <w:rFonts w:hint="eastAsia" w:ascii="宋体" w:hAnsi="宋体" w:cs="宋体"/>
          <w:b/>
          <w:bCs/>
          <w:sz w:val="24"/>
          <w:szCs w:val="24"/>
        </w:rPr>
      </w:pPr>
      <w:r>
        <w:rPr>
          <w:rFonts w:hint="eastAsia" w:ascii="宋体" w:hAnsi="宋体" w:cs="宋体"/>
          <w:b/>
          <w:bCs/>
          <w:sz w:val="24"/>
          <w:szCs w:val="24"/>
        </w:rPr>
        <w:t xml:space="preserve">七、其他补充事宜</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w:t>
      </w:r>
      <w:r>
        <w:rPr>
          <w:rFonts w:ascii="SimSun" w:hAnsi="SimSun" w:eastAsia="SimSun" w:cs="SimSun"/>
          <w:color w:val="000000"/>
          <w:sz w:val="24"/>
        </w:rPr>
        <w:t xml:space="preserve">本次采购的相关信息刊登在苏州政府采购网、江苏政府采购网，若有更正请关注网站发布的更正公告</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sz w:val="24"/>
        </w:rPr>
        <w:t xml:space="preserve">苏州吴江区政府采购监督电话：</w:t>
      </w:r>
      <w:r>
        <w:rPr>
          <w:rFonts w:hint="eastAsia" w:ascii="宋体" w:hAnsi="宋体" w:cs="宋体"/>
          <w:sz w:val="24"/>
          <w:szCs w:val="24"/>
        </w:rPr>
        <w:t xml:space="preserve">0512-63982395</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九、凡对本次采购提出询问，请按以下方式联系。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1.采购人信息 </w:t>
      </w:r>
      <w:r/>
    </w:p>
    <w:p>
      <w:pPr>
        <w:ind w:firstLine="480"/>
        <w:spacing w:line="360" w:lineRule="auto"/>
        <w:rPr>
          <w:rFonts w:hint="eastAsia" w:ascii="宋体" w:hAnsi="宋体" w:eastAsia="宋体"/>
          <w:sz w:val="24"/>
          <w:szCs w:val="24"/>
          <w:lang w:eastAsia="zh-CN"/>
        </w:rPr>
      </w:pPr>
      <w:r>
        <w:rPr>
          <w:rFonts w:hint="eastAsia" w:ascii="宋体" w:hAnsi="宋体" w:cs="宋体"/>
          <w:sz w:val="24"/>
          <w:szCs w:val="24"/>
        </w:rPr>
        <w:t xml:space="preserve">名称：</w:t>
      </w:r>
      <w:r>
        <w:rPr>
          <w:rFonts w:hint="eastAsia" w:ascii="宋体" w:hAnsi="宋体" w:cs="宋体"/>
          <w:sz w:val="24"/>
          <w:szCs w:val="24"/>
          <w:lang w:eastAsia="zh-CN"/>
        </w:rPr>
        <w:t xml:space="preserve">苏州市吴江区黎里镇人民政府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地址：苏州市吴江区芦莘大道1118号</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联系人： </w:t>
      </w:r>
      <w:r>
        <w:rPr>
          <w:rFonts w:hint="eastAsia" w:ascii="宋体" w:hAnsi="宋体" w:cs="宋体"/>
          <w:sz w:val="24"/>
          <w:szCs w:val="24"/>
          <w:lang w:val="en-US" w:eastAsia="zh-CN"/>
        </w:rPr>
        <w:t xml:space="preserve">周丽</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联系电话： 0512-63135726</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2.采购代理机构信息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    称：名源工程招投标咨询（苏州）有限公司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  址：苏州市吴江区体育路128号187室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联系方式：0512-63005628</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3.项目联系方式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项目联系人：施惠娟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   话：0512-63005628</w:t>
      </w:r>
      <w:bookmarkEnd w:id="0"/>
      <w:r/>
      <w:r/>
    </w:p>
    <w:p>
      <w:pPr>
        <w:pStyle w:val="1073"/>
      </w:pPr>
      <w:r/>
      <w:r/>
    </w:p>
    <w:p>
      <w:pPr>
        <w:ind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名源工程招投标咨询（苏州）有限公司</w:t>
      </w:r>
      <w:r/>
    </w:p>
    <w:p>
      <w:pPr>
        <w:jc w:val="right"/>
        <w:spacing w:line="360" w:lineRule="auto"/>
        <w:rPr>
          <w:rFonts w:hint="eastAsia" w:ascii="宋体" w:hAnsi="宋体"/>
          <w:sz w:val="24"/>
          <w:szCs w:val="24"/>
          <w:highlight w:val="none"/>
        </w:rPr>
      </w:pPr>
      <w:r>
        <w:rPr>
          <w:rFonts w:hint="eastAsia" w:ascii="宋体" w:hAnsi="宋体"/>
          <w:sz w:val="24"/>
          <w:szCs w:val="24"/>
          <w:highlight w:val="none"/>
        </w:rPr>
        <w:t xml:space="preserve">2025年</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日</w:t>
      </w:r>
      <w:r/>
    </w:p>
    <w:p>
      <w:pPr>
        <w:jc w:val="center"/>
        <w:spacing w:line="440" w:lineRule="exact"/>
        <w:rPr>
          <w:rFonts w:hint="eastAsia" w:ascii="宋体" w:hAnsi="宋体" w:eastAsia="宋体"/>
          <w:b/>
          <w:sz w:val="32"/>
        </w:rPr>
      </w:pPr>
      <w:r>
        <w:rPr>
          <w:rFonts w:ascii="宋体" w:hAnsi="宋体" w:eastAsia="宋体"/>
        </w:rPr>
        <w:br w:type="page" w:clear="all"/>
      </w:r>
      <w:r>
        <w:rPr>
          <w:rFonts w:hint="eastAsia" w:ascii="宋体" w:hAnsi="宋体" w:eastAsia="宋体"/>
          <w:b/>
          <w:sz w:val="32"/>
        </w:rPr>
        <w:t xml:space="preserve">二、磋商文件</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名源工程招投标咨询（苏州）有限公司受</w:t>
      </w:r>
      <w:r>
        <w:rPr>
          <w:rFonts w:hint="eastAsia" w:ascii="宋体" w:hAnsi="宋体"/>
          <w:sz w:val="24"/>
          <w:szCs w:val="24"/>
          <w:lang w:eastAsia="zh-CN"/>
        </w:rPr>
        <w:t xml:space="preserve">苏州市吴江区黎里镇人民政府</w:t>
      </w:r>
      <w:r>
        <w:rPr>
          <w:rFonts w:hint="eastAsia" w:ascii="宋体" w:hAnsi="宋体" w:eastAsia="宋体"/>
          <w:sz w:val="24"/>
          <w:szCs w:val="24"/>
        </w:rPr>
        <w:t xml:space="preserve">委托就其所需</w:t>
      </w:r>
      <w:r>
        <w:rPr>
          <w:rFonts w:hint="eastAsia" w:ascii="宋体" w:hAnsi="宋体"/>
          <w:sz w:val="24"/>
          <w:lang w:eastAsia="zh-CN"/>
        </w:rPr>
        <w:t xml:space="preserve">2026年黎里镇村（社区）法律顾问项目</w:t>
      </w:r>
      <w:r>
        <w:rPr>
          <w:rFonts w:hint="eastAsia" w:ascii="宋体" w:hAnsi="宋体" w:eastAsia="宋体"/>
          <w:sz w:val="24"/>
          <w:szCs w:val="24"/>
        </w:rPr>
        <w:t xml:space="preserve">采用竞争性磋商方式进行采购。欢迎符合磋商文件资格条件的供应商前来参加磋商。</w:t>
      </w:r>
      <w:r/>
    </w:p>
    <w:p>
      <w:pPr>
        <w:ind w:left="420"/>
        <w:jc w:val="left"/>
        <w:spacing w:line="360" w:lineRule="auto"/>
        <w:tabs>
          <w:tab w:val="left" w:pos="567" w:leader="none"/>
        </w:tabs>
        <w:rPr>
          <w:rFonts w:eastAsia="宋体"/>
          <w:sz w:val="24"/>
          <w:szCs w:val="24"/>
        </w:rPr>
      </w:pPr>
      <w:r>
        <w:rPr>
          <w:rFonts w:hint="eastAsia" w:ascii="宋体" w:hAnsi="宋体" w:eastAsia="宋体"/>
          <w:b/>
          <w:sz w:val="24"/>
          <w:szCs w:val="24"/>
        </w:rPr>
        <w:t xml:space="preserve">一、采购编号：</w:t>
      </w:r>
      <w:r>
        <w:rPr>
          <w:rFonts w:hint="eastAsia"/>
          <w:bCs/>
          <w:sz w:val="24"/>
          <w:szCs w:val="24"/>
          <w:lang w:eastAsia="zh-CN"/>
        </w:rPr>
        <w:t xml:space="preserve">JSZC-320509-MYDL-C2025-0002</w:t>
      </w:r>
      <w:r>
        <w:rPr>
          <w:rFonts w:hint="eastAsia" w:eastAsia="宋体"/>
          <w:bCs/>
          <w:sz w:val="24"/>
          <w:szCs w:val="24"/>
        </w:rPr>
        <w:t xml:space="preserve"> </w:t>
      </w:r>
      <w:r/>
    </w:p>
    <w:p>
      <w:pPr>
        <w:ind w:left="420"/>
        <w:jc w:val="left"/>
        <w:spacing w:line="360" w:lineRule="auto"/>
        <w:tabs>
          <w:tab w:val="left" w:pos="567" w:leader="none"/>
        </w:tabs>
        <w:rPr>
          <w:rFonts w:hint="eastAsia" w:ascii="宋体" w:hAnsi="宋体" w:eastAsia="宋体"/>
          <w:sz w:val="24"/>
          <w:szCs w:val="24"/>
          <w:lang w:eastAsia="zh-CN"/>
        </w:rPr>
      </w:pPr>
      <w:r>
        <w:rPr>
          <w:rFonts w:hint="eastAsia" w:ascii="宋体" w:hAnsi="宋体" w:eastAsia="宋体"/>
          <w:b/>
          <w:sz w:val="24"/>
          <w:szCs w:val="24"/>
        </w:rPr>
        <w:t xml:space="preserve">二、项目名称：</w:t>
      </w:r>
      <w:r>
        <w:rPr>
          <w:rFonts w:hint="eastAsia" w:ascii="宋体" w:hAnsi="宋体"/>
          <w:sz w:val="24"/>
          <w:lang w:eastAsia="zh-CN"/>
        </w:rPr>
        <w:t xml:space="preserve">2026年黎里镇村（社区）法律顾问项目</w:t>
      </w:r>
      <w:r/>
    </w:p>
    <w:p>
      <w:pPr>
        <w:ind w:left="420"/>
        <w:jc w:val="left"/>
        <w:spacing w:line="360" w:lineRule="auto"/>
        <w:tabs>
          <w:tab w:val="left" w:pos="567" w:leader="none"/>
        </w:tabs>
        <w:rPr>
          <w:rFonts w:hint="eastAsia" w:ascii="宋体" w:hAnsi="宋体" w:eastAsia="宋体"/>
          <w:sz w:val="24"/>
          <w:szCs w:val="22"/>
        </w:rPr>
      </w:pPr>
      <w:r>
        <w:rPr>
          <w:rFonts w:hint="eastAsia" w:ascii="宋体" w:hAnsi="宋体" w:eastAsia="宋体"/>
          <w:b/>
          <w:sz w:val="24"/>
          <w:szCs w:val="24"/>
        </w:rPr>
        <w:t xml:space="preserve">三、采购预算：</w:t>
      </w:r>
      <w:r>
        <w:rPr>
          <w:rFonts w:hint="eastAsia" w:ascii="宋体" w:hAnsi="宋体"/>
          <w:b/>
          <w:sz w:val="24"/>
          <w:szCs w:val="24"/>
          <w:lang w:val="en-US" w:eastAsia="zh-CN"/>
        </w:rPr>
        <w:t xml:space="preserve">684000</w:t>
      </w:r>
      <w:r>
        <w:rPr>
          <w:rFonts w:hint="eastAsia" w:ascii="宋体" w:hAnsi="宋体" w:eastAsia="宋体"/>
          <w:b/>
          <w:sz w:val="24"/>
          <w:szCs w:val="24"/>
        </w:rPr>
        <w:t xml:space="preserve">元</w:t>
      </w:r>
      <w:r/>
    </w:p>
    <w:p>
      <w:pPr>
        <w:ind w:left="420"/>
        <w:jc w:val="left"/>
        <w:spacing w:line="360" w:lineRule="auto"/>
        <w:tabs>
          <w:tab w:val="left" w:pos="567" w:leader="none"/>
        </w:tabs>
        <w:rPr>
          <w:rFonts w:hint="eastAsia" w:ascii="宋体" w:hAnsi="宋体" w:eastAsia="宋体"/>
          <w:b/>
          <w:sz w:val="24"/>
          <w:szCs w:val="24"/>
        </w:rPr>
      </w:pPr>
      <w:r>
        <w:rPr>
          <w:rFonts w:hint="eastAsia" w:ascii="宋体" w:hAnsi="宋体" w:cs="宋体"/>
          <w:b/>
          <w:bCs/>
          <w:sz w:val="24"/>
          <w:lang w:val="en-US" w:eastAsia="zh-CN"/>
        </w:rPr>
        <w:t xml:space="preserve">四、</w:t>
      </w:r>
      <w:r>
        <w:rPr>
          <w:rFonts w:hint="eastAsia" w:ascii="宋体" w:hAnsi="宋体" w:cs="宋体"/>
          <w:b/>
          <w:bCs/>
          <w:sz w:val="24"/>
        </w:rPr>
        <w:t xml:space="preserve">合同履行期限：</w:t>
      </w:r>
      <w:r>
        <w:rPr>
          <w:rFonts w:hint="eastAsia" w:ascii="宋体" w:hAnsi="宋体" w:cs="宋体"/>
          <w:b/>
          <w:bCs/>
          <w:sz w:val="24"/>
          <w:lang w:eastAsia="zh-CN"/>
        </w:rPr>
        <w:t xml:space="preserve">合同签订之日起至202</w:t>
      </w:r>
      <w:r>
        <w:rPr>
          <w:rFonts w:hint="eastAsia" w:ascii="宋体" w:hAnsi="宋体" w:cs="宋体"/>
          <w:b/>
          <w:bCs/>
          <w:sz w:val="24"/>
          <w:lang w:val="en-US" w:eastAsia="zh-CN"/>
        </w:rPr>
        <w:t xml:space="preserve">6</w:t>
      </w:r>
      <w:r>
        <w:rPr>
          <w:rFonts w:hint="eastAsia" w:ascii="宋体" w:hAnsi="宋体" w:cs="宋体"/>
          <w:b/>
          <w:bCs/>
          <w:sz w:val="24"/>
          <w:lang w:eastAsia="zh-CN"/>
        </w:rPr>
        <w:t xml:space="preserve">年12月31日</w:t>
      </w:r>
      <w:r>
        <w:rPr>
          <w:rFonts w:hint="eastAsia" w:ascii="宋体" w:hAnsi="宋体" w:cs="宋体"/>
          <w:b/>
          <w:bCs/>
          <w:sz w:val="24"/>
        </w:rPr>
        <w:t xml:space="preserve">。</w:t>
      </w:r>
      <w:r>
        <w:rPr>
          <w:rFonts w:hint="eastAsia" w:ascii="宋体" w:hAnsi="宋体" w:eastAsia="宋体"/>
          <w:b/>
          <w:sz w:val="24"/>
          <w:szCs w:val="24"/>
        </w:rPr>
        <w:br/>
      </w:r>
      <w:r>
        <w:rPr>
          <w:rFonts w:hint="eastAsia" w:ascii="宋体" w:hAnsi="宋体"/>
          <w:b/>
          <w:sz w:val="24"/>
          <w:szCs w:val="24"/>
          <w:lang w:val="en-US" w:eastAsia="zh-CN"/>
        </w:rPr>
        <w:t xml:space="preserve">五</w:t>
      </w:r>
      <w:r>
        <w:rPr>
          <w:rFonts w:hint="eastAsia" w:ascii="宋体" w:hAnsi="宋体" w:eastAsia="宋体"/>
          <w:b/>
          <w:sz w:val="24"/>
          <w:szCs w:val="24"/>
        </w:rPr>
        <w:t xml:space="preserve">、采购需求：</w:t>
      </w:r>
      <w:r/>
    </w:p>
    <w:p>
      <w:pPr>
        <w:ind w:firstLine="480"/>
        <w:spacing w:line="360" w:lineRule="auto"/>
        <w:tabs>
          <w:tab w:val="left" w:pos="567" w:leader="none"/>
        </w:tabs>
        <w:rPr>
          <w:rFonts w:hint="eastAsia" w:ascii="宋体" w:hAnsi="宋体" w:eastAsia="宋体" w:cs="宋体"/>
          <w:sz w:val="24"/>
          <w:lang w:val="en-US" w:eastAsia="zh-CN"/>
        </w:rPr>
      </w:pPr>
      <w:r>
        <w:rPr>
          <w:rFonts w:hint="eastAsia" w:ascii="宋体" w:hAnsi="宋体" w:eastAsia="宋体" w:cs="宋体"/>
          <w:sz w:val="24"/>
          <w:lang w:eastAsia="zh-CN"/>
        </w:rPr>
        <w:t xml:space="preserve">2026年黎里镇57个</w:t>
      </w:r>
      <w:r>
        <w:rPr>
          <w:rFonts w:hint="eastAsia" w:ascii="宋体" w:hAnsi="宋体" w:eastAsia="宋体" w:cs="宋体"/>
          <w:sz w:val="24"/>
          <w:lang w:val="en-US" w:eastAsia="zh-CN"/>
        </w:rPr>
        <w:t xml:space="preserve">村（社区）法律顾问面向村（居）民委员会以及所在地村（居）民提供基础性法律服务。基础性法律服务事项包括：（1）为村（社区）两委自治管理提供法律意见；（2）解答村（居）民法律咨询；（3）开展法治宣传活动；（4）参与村（社区）矛盾纠纷化解工作。（5）与村（社区）法律明白人结对，为法律明白人工作开展提供业务指导。另行增加的事项应仅限于与村（社区）开展自治管理和提供公共服务相关的事项以及与村（居）民基本权益保障密切相关的事项。</w:t>
      </w:r>
      <w:r/>
    </w:p>
    <w:p>
      <w:pPr>
        <w:pStyle w:val="890"/>
        <w:rPr>
          <w:rFonts w:hint="default" w:ascii="宋体" w:hAnsi="宋体" w:eastAsia="宋体" w:cs="宋体"/>
          <w:sz w:val="24"/>
          <w:lang w:val="en-US" w:eastAsia="zh-CN" w:bidi="ar-SA"/>
        </w:rPr>
      </w:pPr>
      <w:r>
        <w:rPr>
          <w:rFonts w:hint="eastAsia" w:ascii="宋体" w:hAnsi="宋体" w:eastAsia="宋体" w:cs="宋体"/>
          <w:sz w:val="24"/>
          <w:lang w:val="en-US" w:eastAsia="zh-CN" w:bidi="ar-SA"/>
        </w:rPr>
        <w:t xml:space="preserve">采购包划分明细</w:t>
      </w:r>
      <w:r>
        <w:rPr>
          <w:rFonts w:hint="eastAsia" w:ascii="宋体" w:hAnsi="宋体" w:cs="宋体"/>
          <w:sz w:val="24"/>
          <w:lang w:val="en-US" w:eastAsia="zh-CN" w:bidi="ar-SA"/>
        </w:rPr>
        <w:t xml:space="preserve">：</w:t>
      </w:r>
      <w:r/>
    </w:p>
    <w:tbl>
      <w:tblPr>
        <w:tblStyle w:val="889"/>
        <w:tblW w:w="86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15"/>
        <w:gridCol w:w="2382"/>
        <w:gridCol w:w="2290"/>
        <w:gridCol w:w="2411"/>
      </w:tblGrid>
      <w:tr>
        <w:trPr>
          <w:jc w:val="center"/>
          <w:trHeight w:val="467"/>
        </w:trPr>
        <w:tc>
          <w:tcPr>
            <w:shd w:val="clear" w:color="auto" w:fill="auto"/>
            <w:tcBorders>
              <w:top w:val="single" w:color="000000" w:sz="4" w:space="0"/>
              <w:left w:val="single" w:color="000000" w:sz="4" w:space="0"/>
              <w:bottom w:val="single" w:color="000000" w:sz="4" w:space="0"/>
              <w:right w:val="single" w:color="000000" w:sz="4" w:space="0"/>
            </w:tcBorders>
            <w:tcW w:w="161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238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村社区</w:t>
            </w:r>
            <w:r/>
          </w:p>
        </w:tc>
        <w:tc>
          <w:tcPr>
            <w:shd w:val="clear" w:color="auto" w:fill="auto"/>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241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总金额</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黎阳村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168000</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大联村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方联村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华莺村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建南村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黎花村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青石村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史北村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汤角村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乌桥村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雄锋村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兴黎社区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振黎社区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黎新社区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采购包</w:t>
            </w: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大潮村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144000</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雪巷村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禾田村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跃胜村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杨文头村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新钢村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星谊村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梅石村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银杏村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金渔小区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金家坝社区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4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采购包</w:t>
            </w: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新鹤村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132000</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东胜村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梅墩村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黎星村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汾湖村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沈家港村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永新村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大长港村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川心港村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北厍社区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北厍渔业小区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采购包</w:t>
            </w: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城司村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132000</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汾湖湾村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高新村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芦东村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东秋村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伟明村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镇东社区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镇西社区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新区社区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南渔小区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东古社区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采购包</w:t>
            </w:r>
            <w:r>
              <w:rPr>
                <w:rFonts w:hint="eastAsia" w:ascii="宋体" w:hAnsi="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东联村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108000</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港南村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龙泾村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三好村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莘南村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莘西村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元荡村</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莘塔社区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北渔小区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1083"/>
        <w:spacing w:line="440" w:lineRule="exact"/>
        <w:tabs>
          <w:tab w:val="left" w:pos="360" w:leader="none"/>
          <w:tab w:val="left" w:pos="420" w:leader="none"/>
          <w:tab w:val="left" w:pos="540" w:leader="none"/>
        </w:tabs>
        <w:rPr>
          <w:rFonts w:hint="eastAsia" w:ascii="宋体" w:hAnsi="宋体" w:cs="宋体"/>
          <w:b/>
          <w:bCs w:val="0"/>
          <w:color w:val="auto"/>
          <w:sz w:val="24"/>
          <w:szCs w:val="24"/>
          <w:highlight w:val="none"/>
          <w:lang w:val="zh-CN"/>
        </w:rPr>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val="0"/>
          <w:color w:val="auto"/>
          <w:sz w:val="24"/>
          <w:szCs w:val="24"/>
          <w:highlight w:val="none"/>
          <w:lang w:val="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val="zh-CN"/>
        </w:rPr>
        <w:t xml:space="preserve">）服务内容</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为村(社区)法治型党组织建设和自治管理提供法律意见。协助村(社区)党组织完善党建工作制度和依法决策机制，为村(社区)党组织提供法治学习培训，提升党员干部法治思维和依法履职能力。协助起草、审核、修订村(社区)自治组织章程、村规民约以及其它规定。为村(社区)自治管理、民生和公共服务等方面的决策提供法律意见，协助村(社区)解决换届选举中的法律问题； </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为村(社)民提供法律咨询。定期到辖区村（社区）值班，向村(社区)民解答日常生活中特别是在婚姻家庭、上学就医、劳动就业、社会保障、物业管理、环境保护、相邻关系、征地拆迁等方面遇到的法律问题，提供法律咨询意见；</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开展法治宣传活动。以重要时间节点，“12.4国家宪法日”、”4.8司法日”通过“以案说法”、以群众身边事讲法说法等方式普及群众生产生活常用法律知识，积极宣传习近平法治思想、民法典，传播法治文化，增强干部群众法律意识；为村（社区）法律明白人、学法中心户培育提供法律专业方面的支撑保障。</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4、参与矛盾纠纷化解工作。根据邀请参与矛盾纠纷排查调处工作，或为调处重大疑难矛盾纠纷提供法律意见；为人民调解员、网格信息员等提供法律知识培训；协助村(居)委会处理信访案件，引导当事人依法、理性反映诉求，依法维护自身合法权益。 </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5、为村（社区）提供行政诉讼、行政复议相关适用法律参考，协调村（社区）向镇主管部门给予合法合理的法律初步意见建议；</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6、为村（社区）特殊人群提供主题教育、法治培训、心理疏导等相关服务；</w:t>
      </w:r>
      <w:r/>
    </w:p>
    <w:p>
      <w:pPr>
        <w:pStyle w:val="1083"/>
        <w:spacing w:line="440" w:lineRule="exact"/>
        <w:tabs>
          <w:tab w:val="left" w:pos="360" w:leader="none"/>
          <w:tab w:val="left" w:pos="420" w:leader="none"/>
          <w:tab w:val="left" w:pos="540" w:leader="none"/>
        </w:tabs>
        <w:rPr>
          <w:rFonts w:hint="eastAsia" w:ascii="宋体" w:hAnsi="宋体" w:cs="宋体"/>
          <w:b/>
          <w:bCs w:val="0"/>
          <w:color w:val="auto"/>
          <w:sz w:val="24"/>
          <w:szCs w:val="24"/>
          <w:highlight w:val="none"/>
          <w:lang w:val="zh-CN"/>
        </w:rPr>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val="0"/>
          <w:color w:val="auto"/>
          <w:sz w:val="24"/>
          <w:szCs w:val="24"/>
          <w:highlight w:val="none"/>
          <w:lang w:val="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cs="宋体"/>
          <w:b/>
          <w:bCs w:val="0"/>
          <w:color w:val="auto"/>
          <w:sz w:val="24"/>
          <w:szCs w:val="24"/>
          <w:highlight w:val="none"/>
          <w:lang w:val="zh-CN"/>
        </w:rPr>
        <w:t xml:space="preserve">）村社区法律顾问职责</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为社区自治管理提供法律意见。根据需要协助起草、修改、审核合同、协议、声明、社区自治组织章程、村规民约等法律事务文书。为社区自治管理、民生和公共服务等方面的决策提供法律意见，协助社区解决换届选举中的法律问题；</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2、为居民提供法律咨询。向居民解答日常生活中特别是在婚姻家庭、上学就医、劳动就业、社会保障、物业管理、环境保护等方面遇到的法律问题，提供法律咨询意见；</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3、开展法治宣传活动。通过“以案说法”、以群众身边事讲法说法等方式普及群众生产生活常用法律知识，传播法治文化，增强群众法律意识，依法预防和解决矛盾纠纷；</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4、参与矛盾纠纷化解工作。根据邀请参与矛盾纠纷排查调处工作，或为调处重大疑难矛盾纠纷提供法律意见；为人民调解员、网格信息员等提供法律知识培训；协助居委会处理信访案件，引导当事人依法、理性反映诉求，依法维护自身合法权益；积极参与社区推进非诉讼纠纷解决机制建设工作；</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5、参与</w:t>
      </w:r>
      <w:r>
        <w:rPr>
          <w:rFonts w:hint="eastAsia" w:ascii="宋体" w:hAnsi="宋体" w:cs="宋体"/>
          <w:bCs/>
          <w:color w:val="auto"/>
          <w:sz w:val="24"/>
          <w:szCs w:val="24"/>
          <w:highlight w:val="none"/>
          <w:lang w:val="en-US" w:eastAsia="zh-CN"/>
        </w:rPr>
        <w:t xml:space="preserve">涉及</w:t>
      </w:r>
      <w:r>
        <w:rPr>
          <w:rFonts w:hint="eastAsia" w:ascii="宋体" w:hAnsi="宋体" w:cs="宋体"/>
          <w:bCs/>
          <w:color w:val="auto"/>
          <w:sz w:val="24"/>
          <w:szCs w:val="24"/>
          <w:highlight w:val="none"/>
          <w:lang w:val="zh-CN"/>
        </w:rPr>
        <w:t xml:space="preserve">村（社区）行政诉讼、行政复议相关工作，配合村（社区）向镇主管部门提供初步的法律意见；</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6、自愿加入网格志愿者，法律明白人队伍，参与社区矫正对象、安置帮教对象工作小组，提供特殊人群法律咨询服务、主题教育、法治培训、心理疏导等相关服务。</w:t>
      </w:r>
      <w:r/>
    </w:p>
    <w:p>
      <w:pPr>
        <w:pStyle w:val="1083"/>
        <w:spacing w:line="440" w:lineRule="exact"/>
        <w:tabs>
          <w:tab w:val="left" w:pos="360" w:leader="none"/>
          <w:tab w:val="left" w:pos="420" w:leader="none"/>
          <w:tab w:val="left" w:pos="540" w:leader="none"/>
        </w:tabs>
        <w:rPr>
          <w:rFonts w:hint="eastAsia" w:ascii="宋体" w:hAnsi="宋体" w:cs="宋体"/>
          <w:b/>
          <w:bCs/>
          <w:color w:val="auto"/>
          <w:sz w:val="24"/>
          <w:szCs w:val="24"/>
          <w:highlight w:val="none"/>
          <w:lang w:val="zh-CN"/>
        </w:rPr>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val="zh-CN"/>
        </w:rPr>
        <w:t xml:space="preserve">）活动开展方式</w:t>
      </w:r>
      <w:r/>
    </w:p>
    <w:p>
      <w:pPr>
        <w:pStyle w:val="1083"/>
        <w:spacing w:line="440" w:lineRule="exact"/>
        <w:tabs>
          <w:tab w:val="left" w:pos="360" w:leader="none"/>
          <w:tab w:val="left" w:pos="420" w:leader="none"/>
          <w:tab w:val="left" w:pos="540" w:leader="none"/>
        </w:tabs>
        <w:rPr>
          <w:rFonts w:hint="eastAsia" w:ascii="宋体" w:hAnsi="宋体" w:cs="宋体"/>
          <w:b w:val="0"/>
          <w:bCs/>
          <w:color w:val="auto"/>
          <w:sz w:val="24"/>
          <w:szCs w:val="24"/>
          <w:highlight w:val="none"/>
          <w:lang w:val="zh-CN"/>
        </w:rPr>
      </w:pPr>
      <w:r>
        <w:rPr>
          <w:rFonts w:hint="eastAsia" w:ascii="宋体" w:hAnsi="宋体" w:cs="宋体"/>
          <w:bCs/>
          <w:color w:val="auto"/>
          <w:sz w:val="24"/>
          <w:szCs w:val="24"/>
          <w:highlight w:val="none"/>
          <w:lang w:val="zh-CN"/>
        </w:rPr>
        <w:t xml:space="preserve">1、</w:t>
      </w:r>
      <w:r>
        <w:rPr>
          <w:rFonts w:hint="eastAsia" w:ascii="宋体" w:hAnsi="宋体" w:cs="宋体"/>
          <w:b w:val="0"/>
          <w:bCs/>
          <w:color w:val="auto"/>
          <w:sz w:val="24"/>
          <w:szCs w:val="24"/>
          <w:highlight w:val="none"/>
          <w:lang w:val="zh-CN"/>
        </w:rPr>
        <w:t xml:space="preserve">每月定期(不少于1天)到社区值班处理法律事务，接待辖区组织、单位及群众法律咨询；每月提供以案释法案例一篇；保证能够至少提供每个工作日8小时电话咨询业务的。</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2、为社区居民委员会、居民举办法治讲座(每季度不少于1次);</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3、为社区居民委员会重大事项提出法律建议，进行法律风险排查(每季度不少于1次法律风险点排查);</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4、公布便民法律热线、法律咨询网站、QQ等联系方式，或登录社区网站、社区QQ群解答法律咨询；</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5、法律顾问在社区受理有偿法律服务案件的，须向汾湖司法所报告，并在律师事务所(基层法律服务所)备案；</w:t>
      </w:r>
      <w:r/>
    </w:p>
    <w:p>
      <w:pPr>
        <w:pStyle w:val="1083"/>
        <w:spacing w:line="440" w:lineRule="exact"/>
        <w:tabs>
          <w:tab w:val="left" w:pos="360" w:leader="none"/>
          <w:tab w:val="left" w:pos="420" w:leader="none"/>
          <w:tab w:val="left" w:pos="540"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6、建立相关登记统计台帐，按照要求报送相关工作报表、典型案例及工作信息。</w:t>
      </w:r>
      <w:r/>
    </w:p>
    <w:p>
      <w:pPr>
        <w:ind w:firstLine="482"/>
        <w:spacing w:line="43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）开展“法企同行”活动、“公共法律服务进园区”服务</w:t>
      </w:r>
      <w:r/>
    </w:p>
    <w:p>
      <w:pPr>
        <w:pStyle w:val="911"/>
        <w:ind w:firstLine="480"/>
        <w:spacing w:before="0" w:beforeAutospacing="0" w:after="0" w:afterAutospacing="0"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1、为企业管理人员/员工提供法律咨询服务，为困难员工提供法律</w:t>
      </w:r>
      <w:r>
        <w:rPr>
          <w:rFonts w:hint="eastAsia" w:ascii="宋体" w:hAnsi="宋体" w:eastAsia="宋体" w:cs="宋体"/>
          <w:color w:val="auto"/>
          <w:sz w:val="24"/>
          <w:szCs w:val="24"/>
          <w:highlight w:val="none"/>
          <w:lang w:val="en-US" w:eastAsia="zh-CN"/>
        </w:rPr>
        <w:t xml:space="preserve">咨询</w:t>
      </w:r>
      <w:r>
        <w:rPr>
          <w:rFonts w:hint="eastAsia" w:ascii="宋体" w:hAnsi="宋体" w:eastAsia="宋体" w:cs="宋体"/>
          <w:color w:val="auto"/>
          <w:sz w:val="24"/>
          <w:szCs w:val="24"/>
          <w:highlight w:val="none"/>
        </w:rPr>
        <w:t xml:space="preserve">服务。</w:t>
      </w:r>
      <w:r/>
    </w:p>
    <w:p>
      <w:pPr>
        <w:pStyle w:val="911"/>
        <w:ind w:firstLine="480"/>
        <w:spacing w:before="0" w:beforeAutospacing="0" w:after="0" w:afterAutospacing="0"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2、开展劳动法等普法讲座。</w:t>
      </w:r>
      <w:r/>
    </w:p>
    <w:p>
      <w:pPr>
        <w:pStyle w:val="911"/>
        <w:ind w:firstLine="480"/>
        <w:spacing w:before="0" w:beforeAutospacing="0" w:after="0" w:afterAutospacing="0"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3、律师和企业对接协商的其他事宜（费用由企业自理）。</w:t>
      </w:r>
      <w:r/>
    </w:p>
    <w:p>
      <w:pPr>
        <w:ind w:firstLine="482"/>
        <w:spacing w:line="43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）其他要求</w:t>
      </w:r>
      <w:r/>
    </w:p>
    <w:p>
      <w:pPr>
        <w:ind w:firstLine="480"/>
        <w:spacing w:line="43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1位服务人员最多服务3</w:t>
      </w:r>
      <w:r>
        <w:rPr>
          <w:rFonts w:hint="eastAsia" w:ascii="宋体" w:hAnsi="宋体" w:eastAsia="宋体" w:cs="宋体"/>
          <w:b w:val="0"/>
          <w:bCs w:val="0"/>
          <w:color w:val="auto"/>
          <w:sz w:val="24"/>
          <w:szCs w:val="24"/>
          <w:highlight w:val="none"/>
        </w:rPr>
        <w:t xml:space="preserve">个</w:t>
      </w:r>
      <w:r>
        <w:rPr>
          <w:rFonts w:hint="eastAsia" w:ascii="宋体" w:hAnsi="宋体" w:eastAsia="宋体" w:cs="宋体"/>
          <w:b w:val="0"/>
          <w:bCs w:val="0"/>
          <w:color w:val="auto"/>
          <w:sz w:val="24"/>
          <w:szCs w:val="24"/>
          <w:highlight w:val="none"/>
          <w:lang w:val="en-US" w:eastAsia="zh-CN"/>
        </w:rPr>
        <w:t xml:space="preserve">村或社区</w:t>
      </w:r>
      <w:r>
        <w:rPr>
          <w:rFonts w:hint="eastAsia" w:ascii="宋体" w:hAnsi="宋体" w:eastAsia="宋体" w:cs="宋体"/>
          <w:b w:val="0"/>
          <w:bCs w:val="0"/>
          <w:color w:val="auto"/>
          <w:sz w:val="24"/>
          <w:szCs w:val="24"/>
          <w:highlight w:val="none"/>
        </w:rPr>
        <w:t xml:space="preserve">，需明确一名服务人员为</w:t>
      </w:r>
      <w:r>
        <w:rPr>
          <w:rFonts w:hint="eastAsia" w:ascii="宋体" w:hAnsi="宋体" w:eastAsia="宋体" w:cs="宋体"/>
          <w:b w:val="0"/>
          <w:bCs w:val="0"/>
          <w:color w:val="auto"/>
          <w:sz w:val="24"/>
          <w:szCs w:val="24"/>
          <w:highlight w:val="none"/>
          <w:lang w:val="zh-CN"/>
        </w:rPr>
        <w:t xml:space="preserve">律师事务所</w:t>
      </w:r>
      <w:r>
        <w:rPr>
          <w:rFonts w:hint="eastAsia" w:ascii="宋体" w:hAnsi="宋体" w:eastAsia="宋体" w:cs="宋体"/>
          <w:b w:val="0"/>
          <w:bCs w:val="0"/>
          <w:color w:val="auto"/>
          <w:sz w:val="24"/>
          <w:szCs w:val="24"/>
          <w:highlight w:val="none"/>
        </w:rPr>
        <w:t xml:space="preserve">或法律服务所联系和服务本项目的负责人，并负责相关区域本所服务人员的协调管理工作。所有服务人员均需持证上岗。</w:t>
      </w:r>
      <w:r>
        <w:rPr>
          <w:rFonts w:hint="eastAsia" w:ascii="宋体" w:hAnsi="宋体" w:eastAsia="宋体" w:cs="宋体"/>
          <w:b w:val="0"/>
          <w:bCs w:val="0"/>
          <w:color w:val="auto"/>
          <w:sz w:val="24"/>
          <w:szCs w:val="24"/>
          <w:highlight w:val="none"/>
          <w:lang w:val="en-US" w:eastAsia="zh-CN"/>
        </w:rPr>
        <w:t xml:space="preserve">日常</w:t>
      </w:r>
      <w:r>
        <w:rPr>
          <w:rFonts w:hint="eastAsia" w:ascii="宋体" w:hAnsi="宋体" w:eastAsia="宋体" w:cs="宋体"/>
          <w:b w:val="0"/>
          <w:bCs w:val="0"/>
          <w:color w:val="auto"/>
          <w:sz w:val="24"/>
          <w:szCs w:val="24"/>
          <w:highlight w:val="none"/>
        </w:rPr>
        <w:t xml:space="preserve">服务响应时间：成交单位收到采购单位通知后应做到</w:t>
      </w:r>
      <w:r>
        <w:rPr>
          <w:rFonts w:hint="eastAsia" w:ascii="宋体" w:hAnsi="宋体" w:eastAsia="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rPr>
        <w:t xml:space="preserve">小时内响应，</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小时内到场。应急服务响应时间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成交单位收到采购单位通知后应做到</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小时内到达现场。</w:t>
      </w:r>
      <w:r/>
    </w:p>
    <w:p>
      <w:pPr>
        <w:ind w:firstLine="480"/>
        <w:spacing w:line="4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2、每个分包的联系人建立相关登记统计台账及统计表格（具体内容与</w:t>
      </w:r>
      <w:r>
        <w:rPr>
          <w:rFonts w:hint="eastAsia" w:ascii="宋体" w:hAnsi="宋体" w:eastAsia="宋体" w:cs="宋体"/>
          <w:color w:val="auto"/>
          <w:sz w:val="24"/>
          <w:szCs w:val="24"/>
          <w:highlight w:val="none"/>
          <w:lang w:val="en-US" w:eastAsia="zh-CN"/>
        </w:rPr>
        <w:t xml:space="preserve">汾湖</w:t>
      </w:r>
      <w:r>
        <w:rPr>
          <w:rFonts w:hint="eastAsia" w:ascii="宋体" w:hAnsi="宋体" w:eastAsia="宋体" w:cs="宋体"/>
          <w:color w:val="auto"/>
          <w:sz w:val="24"/>
          <w:szCs w:val="24"/>
          <w:highlight w:val="none"/>
        </w:rPr>
        <w:t xml:space="preserve">司法所商议后确定），于每</w:t>
      </w:r>
      <w:r>
        <w:rPr>
          <w:rFonts w:hint="eastAsia" w:ascii="宋体" w:hAnsi="宋体" w:eastAsia="宋体" w:cs="宋体"/>
          <w:color w:val="auto"/>
          <w:sz w:val="24"/>
          <w:szCs w:val="24"/>
          <w:highlight w:val="none"/>
          <w:lang w:val="en-US" w:eastAsia="zh-CN"/>
        </w:rPr>
        <w:t xml:space="preserve">月10日</w:t>
      </w:r>
      <w:r>
        <w:rPr>
          <w:rFonts w:hint="eastAsia" w:ascii="宋体" w:hAnsi="宋体" w:eastAsia="宋体" w:cs="宋体"/>
          <w:color w:val="auto"/>
          <w:sz w:val="24"/>
          <w:szCs w:val="24"/>
          <w:highlight w:val="none"/>
        </w:rPr>
        <w:t xml:space="preserve">15：00前，将相关工作报表等报送</w:t>
      </w:r>
      <w:r>
        <w:rPr>
          <w:rFonts w:hint="eastAsia" w:ascii="宋体" w:hAnsi="宋体" w:eastAsia="宋体" w:cs="宋体"/>
          <w:color w:val="auto"/>
          <w:sz w:val="24"/>
          <w:szCs w:val="24"/>
          <w:highlight w:val="none"/>
          <w:lang w:val="en-US" w:eastAsia="zh-CN"/>
        </w:rPr>
        <w:t xml:space="preserve">采购方</w:t>
      </w:r>
      <w:r>
        <w:rPr>
          <w:rFonts w:hint="eastAsia" w:ascii="宋体" w:hAnsi="宋体" w:eastAsia="宋体" w:cs="宋体"/>
          <w:color w:val="auto"/>
          <w:sz w:val="24"/>
          <w:szCs w:val="24"/>
          <w:highlight w:val="none"/>
        </w:rPr>
        <w:t xml:space="preserve">。</w:t>
      </w:r>
      <w:r/>
    </w:p>
    <w:p>
      <w:pPr>
        <w:pStyle w:val="1083"/>
        <w:spacing w:line="440" w:lineRule="exact"/>
        <w:tabs>
          <w:tab w:val="left" w:pos="360" w:leader="none"/>
          <w:tab w:val="left" w:pos="420" w:leader="none"/>
          <w:tab w:val="left" w:pos="540"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成交单位需为本项目配备与标段内村（社区）数量相匹配的专业律师或法律工作者。</w:t>
      </w:r>
      <w:r>
        <w:rPr>
          <w:rFonts w:hint="eastAsia" w:ascii="宋体" w:hAnsi="宋体" w:cs="宋体"/>
          <w:color w:val="auto"/>
          <w:sz w:val="24"/>
          <w:szCs w:val="24"/>
          <w:highlight w:val="none"/>
          <w:lang w:val="zh-CN"/>
        </w:rPr>
        <w:t xml:space="preserve">采购方与乙方派驻值班人员不发生任何劳动和雇佣关系，相关人员由成交单位自行管理，成交单位和派驻值班人员应遵守安全操作规章制度，若发生人身伤害等工伤事故，由成交单位自行负责，与采购方无涉。</w:t>
      </w:r>
      <w:r/>
    </w:p>
    <w:p>
      <w:pPr>
        <w:pStyle w:val="1083"/>
        <w:spacing w:line="440" w:lineRule="exact"/>
        <w:tabs>
          <w:tab w:val="left" w:pos="360" w:leader="none"/>
          <w:tab w:val="left" w:pos="420" w:leader="none"/>
          <w:tab w:val="left" w:pos="540"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采购方委派专门部门负责对成交单位日常工作的监管、协调、考核；成交单位须配合、协助采购方的工作。</w:t>
      </w:r>
      <w:r/>
    </w:p>
    <w:p>
      <w:pPr>
        <w:pStyle w:val="1083"/>
        <w:spacing w:line="440" w:lineRule="exact"/>
        <w:tabs>
          <w:tab w:val="left" w:pos="360" w:leader="none"/>
          <w:tab w:val="left" w:pos="420" w:leader="none"/>
          <w:tab w:val="left" w:pos="540"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中标单位必须在合同生效后一周内（或者采购方指定时间）接管所有工作，逾期产生的一切后果由中标单位承担。</w:t>
      </w:r>
      <w:r/>
    </w:p>
    <w:p>
      <w:pPr>
        <w:pStyle w:val="1083"/>
        <w:spacing w:line="440" w:lineRule="exact"/>
        <w:tabs>
          <w:tab w:val="left" w:pos="360" w:leader="none"/>
          <w:tab w:val="left" w:pos="420" w:leader="none"/>
          <w:tab w:val="left" w:pos="540"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中标单位有责任配合采购单位接受上级领导部门的监督、检查，提供必须的资料。</w:t>
      </w:r>
      <w:r/>
    </w:p>
    <w:p>
      <w:pPr>
        <w:pStyle w:val="1083"/>
        <w:spacing w:line="440" w:lineRule="exact"/>
        <w:tabs>
          <w:tab w:val="left" w:pos="360" w:leader="none"/>
          <w:tab w:val="left" w:pos="420" w:leader="none"/>
          <w:tab w:val="left" w:pos="540"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响应单位必须承诺采购文件中提出的全部服务要求，如果以其中某些条款不响应时，应在文件中逐条列出，未列出的视同响应。</w:t>
      </w:r>
      <w:r/>
    </w:p>
    <w:p>
      <w:pPr>
        <w:pStyle w:val="1083"/>
        <w:spacing w:line="440" w:lineRule="exact"/>
        <w:tabs>
          <w:tab w:val="left" w:pos="360" w:leader="none"/>
          <w:tab w:val="left" w:pos="420" w:leader="none"/>
          <w:tab w:val="left" w:pos="540"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成交单位服务内容如不符合或达不到采购方的要求，采购方书面告知成交单位整改；若经整改后仍不能达到采购方要求，采购方有权终止合同，并无需支付因终止合同而产生的相关费用。</w:t>
      </w:r>
      <w:r/>
    </w:p>
    <w:p>
      <w:pPr>
        <w:pStyle w:val="1083"/>
        <w:spacing w:line="440" w:lineRule="exact"/>
        <w:tabs>
          <w:tab w:val="left" w:pos="360" w:leader="none"/>
          <w:tab w:val="left" w:pos="420" w:leader="none"/>
          <w:tab w:val="left" w:pos="540"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投标单位必须按照《劳动法》及苏州市的有关规定配置工作人员数量，工资待遇发放符合《劳动法》相关条款；正常工作时间以外的加班费、法定节日的加班费按国家有关规定执行支付加班费和交纳正常的社会保险，以上各项费用应包含在投标总价中。</w:t>
      </w:r>
      <w:r/>
    </w:p>
    <w:p>
      <w:pPr>
        <w:pStyle w:val="1083"/>
        <w:spacing w:line="440" w:lineRule="exact"/>
        <w:tabs>
          <w:tab w:val="left" w:pos="360" w:leader="none"/>
          <w:tab w:val="left" w:pos="420" w:leader="none"/>
          <w:tab w:val="left" w:pos="540"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投标公司要充分考虑所有工作人员的值休、轮休、法定假日休息以及岗位顶班、日常机动人员的配备，以上所有费用均计入投标总价。</w:t>
      </w:r>
      <w:r/>
    </w:p>
    <w:p>
      <w:pPr>
        <w:ind w:firstLine="480"/>
        <w:jc w:val="left"/>
        <w:spacing w:line="360" w:lineRule="auto"/>
        <w:rPr>
          <w:rFonts w:hint="eastAsia" w:ascii="宋体" w:hAnsi="宋体" w:cs="宋体"/>
          <w:sz w:val="24"/>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其它临时性杂项应急服务费用也含在投标总价中。</w:t>
      </w:r>
      <w:r/>
    </w:p>
    <w:p>
      <w:pPr>
        <w:ind w:firstLine="480"/>
        <w:jc w:val="left"/>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六</w:t>
      </w:r>
      <w:r>
        <w:rPr>
          <w:rFonts w:hint="eastAsia" w:ascii="宋体" w:hAnsi="宋体" w:cs="宋体"/>
          <w:b/>
          <w:bCs/>
          <w:sz w:val="24"/>
        </w:rPr>
        <w:t xml:space="preserve">）项目其他说明</w:t>
      </w:r>
      <w:r/>
    </w:p>
    <w:p>
      <w:pPr>
        <w:ind w:firstLine="480"/>
        <w:jc w:val="left"/>
        <w:spacing w:line="360" w:lineRule="auto"/>
        <w:rPr>
          <w:rFonts w:hint="eastAsia" w:ascii="宋体" w:hAnsi="宋体" w:cs="宋体"/>
          <w:sz w:val="24"/>
        </w:rPr>
      </w:pPr>
      <w:r>
        <w:rPr>
          <w:rFonts w:hint="eastAsia" w:ascii="宋体" w:hAnsi="宋体" w:cs="宋体"/>
          <w:sz w:val="24"/>
        </w:rPr>
        <w:t xml:space="preserve">1.响应单位需提供能够证明自己综合实力和信誉方面的相关书面资料，包括所获行业荣誉状况、实际工作业绩等。响应单位需具有独立法人资格，具有被授予合同的资格，需提供证明其符合合格响应单位一般条件要求和具有履行合同的能力。</w:t>
      </w:r>
      <w:r/>
    </w:p>
    <w:p>
      <w:pPr>
        <w:ind w:firstLine="480"/>
        <w:jc w:val="left"/>
        <w:spacing w:line="360" w:lineRule="auto"/>
        <w:rPr>
          <w:rFonts w:hint="eastAsia" w:ascii="宋体" w:hAnsi="宋体" w:cs="宋体"/>
          <w:sz w:val="24"/>
        </w:rPr>
      </w:pPr>
      <w:r>
        <w:rPr>
          <w:rFonts w:hint="eastAsia" w:ascii="宋体" w:hAnsi="宋体" w:cs="宋体"/>
          <w:sz w:val="24"/>
        </w:rPr>
        <w:t xml:space="preserve">2.响应单位应具备开展项目实施的专业团队和人才，为完成该项目，响应单位应组建工作小组，明确项目组人员名单。项目负责人需为响应单位在职在岗人员，响应单位应在响应文件中提供项目实施的组织机构、项目负责人和项目实施队伍的人员组成。</w:t>
      </w:r>
      <w:r/>
    </w:p>
    <w:p>
      <w:pPr>
        <w:ind w:firstLine="480"/>
        <w:jc w:val="left"/>
        <w:spacing w:line="360" w:lineRule="auto"/>
        <w:rPr>
          <w:rFonts w:hint="eastAsia" w:ascii="宋体" w:hAnsi="宋体" w:cs="宋体"/>
          <w:sz w:val="24"/>
        </w:rPr>
      </w:pPr>
      <w:r>
        <w:rPr>
          <w:rFonts w:hint="eastAsia" w:ascii="宋体" w:hAnsi="宋体" w:cs="宋体"/>
          <w:sz w:val="24"/>
        </w:rPr>
        <w:t xml:space="preserve">3.响应单位需根据本项目工作内容，提出自己的具体的工作方案，详细阐述工作目标、工作任务、工作思路、工作方法、工作措施、成果要求及质量保障措施等。</w:t>
      </w:r>
      <w:r/>
    </w:p>
    <w:p>
      <w:pPr>
        <w:ind w:firstLine="480"/>
        <w:jc w:val="left"/>
        <w:spacing w:line="360" w:lineRule="auto"/>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投标人须对本项目中所</w:t>
      </w:r>
      <w:r>
        <w:rPr>
          <w:rFonts w:hint="eastAsia" w:ascii="宋体" w:hAnsi="宋体" w:cs="宋体"/>
          <w:sz w:val="24"/>
          <w:lang w:val="en-US" w:eastAsia="zh-CN"/>
        </w:rPr>
        <w:t xml:space="preserve">投标段</w:t>
      </w:r>
      <w:r>
        <w:rPr>
          <w:rFonts w:hint="eastAsia" w:ascii="宋体" w:hAnsi="宋体" w:cs="宋体"/>
          <w:sz w:val="24"/>
        </w:rPr>
        <w:t xml:space="preserve">进行报价</w:t>
      </w:r>
      <w:r>
        <w:rPr>
          <w:rFonts w:hint="eastAsia" w:ascii="宋体" w:hAnsi="宋体" w:cs="宋体"/>
          <w:sz w:val="24"/>
          <w:lang w:eastAsia="zh-CN"/>
        </w:rPr>
        <w:t xml:space="preserve">。</w:t>
      </w:r>
      <w:r>
        <w:rPr>
          <w:rFonts w:hint="eastAsia" w:ascii="宋体" w:hAnsi="宋体" w:cs="宋体"/>
          <w:sz w:val="24"/>
        </w:rPr>
        <w:t xml:space="preserve">本项目设最高限价，投标人的投标</w:t>
      </w:r>
      <w:r>
        <w:rPr>
          <w:rFonts w:hint="eastAsia" w:ascii="宋体" w:hAnsi="宋体" w:cs="宋体"/>
          <w:sz w:val="24"/>
          <w:lang w:val="en-US" w:eastAsia="zh-CN"/>
        </w:rPr>
        <w:t xml:space="preserve">报价</w:t>
      </w:r>
      <w:r>
        <w:rPr>
          <w:rFonts w:hint="eastAsia" w:ascii="宋体" w:hAnsi="宋体" w:cs="宋体"/>
          <w:sz w:val="24"/>
        </w:rPr>
        <w:t xml:space="preserve">均不得超过最高限价，否则将视为无效投标。</w:t>
      </w:r>
      <w:r/>
    </w:p>
    <w:p>
      <w:pPr>
        <w:ind w:firstLine="480"/>
        <w:jc w:val="left"/>
        <w:spacing w:line="360" w:lineRule="auto"/>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.响应总报价应包含全部服务所需的</w:t>
      </w:r>
      <w:r>
        <w:rPr>
          <w:rFonts w:hint="eastAsia" w:ascii="宋体" w:hAnsi="宋体" w:cs="宋体"/>
          <w:sz w:val="24"/>
          <w:lang w:eastAsia="zh-CN"/>
        </w:rPr>
        <w:t xml:space="preserve">人员工资、社保、劳务支出、保险及服务相关等所发生的全部费用以及磋商供应商企业利润、税金和政策性文件规定及合同包含的所有风险、责任等各项应有费用。</w:t>
      </w:r>
      <w:r>
        <w:rPr>
          <w:rFonts w:hint="eastAsia" w:ascii="宋体" w:hAnsi="宋体" w:cs="宋体"/>
          <w:sz w:val="24"/>
        </w:rPr>
        <w:t xml:space="preserve">采购文件未列明，而响应单位认为其他必需的费用也需列入报价。在合同实施时，采购人将不予支付成交单位没有填列的项目费用，并认为此项目的费用已包括在合同价格中。响应单位须在响应总报价中对所要采购的全部内容进行报价，只投其中部分内容者，其响应文件将被拒绝，采购人除支付本次采购项目的成交金额外不再承担其他任何费用。</w:t>
      </w:r>
      <w:r/>
    </w:p>
    <w:p>
      <w:pPr>
        <w:ind w:firstLine="480"/>
        <w:jc w:val="left"/>
        <w:spacing w:line="360" w:lineRule="auto"/>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项目质量必须严格按照国家规范及江苏省、苏州市等相应地方规范、采购文件的技术规范的有关要求执行，如果在合同履行过程中有新的国家或行业（部）规范和标准出台的，则成交单位应确保其合同内容达到并符合新的国家或行业（部）规范和标准，因此而增加的费用及风险由成交单位自行承担。</w:t>
      </w:r>
      <w:r/>
    </w:p>
    <w:p>
      <w:pPr>
        <w:ind w:firstLine="480"/>
        <w:jc w:val="left"/>
        <w:spacing w:line="360" w:lineRule="auto"/>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.成交单位须在项目实施前把详细的实施方案报送采购人审批，经批准同意后方可以组织实施。在项目实施期间成交单位应遵守项目现场及采购人的各项规章制度。</w:t>
      </w:r>
      <w:r/>
    </w:p>
    <w:p>
      <w:pPr>
        <w:ind w:firstLine="480"/>
        <w:jc w:val="left"/>
        <w:spacing w:line="360" w:lineRule="auto"/>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.成交单位在项目实施期间应无条件的接受采购人的监督管理，提出的问题要及时整改，整改完毕后通知采购人检查验收，合格后书面报送采购人备案。</w:t>
      </w:r>
      <w:r/>
    </w:p>
    <w:p>
      <w:pPr>
        <w:ind w:firstLine="480"/>
        <w:jc w:val="left"/>
        <w:spacing w:line="360" w:lineRule="auto"/>
        <w:rPr>
          <w:rFonts w:hint="eastAsia"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.成交单位须按照招标要求和技术标准实施，不得擅自修改。</w:t>
      </w:r>
      <w:r/>
    </w:p>
    <w:p>
      <w:pPr>
        <w:ind w:firstLine="480"/>
        <w:jc w:val="left"/>
        <w:spacing w:line="360" w:lineRule="auto"/>
        <w:rPr>
          <w:rFonts w:hint="eastAsia"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.成交单位必须对所提供服务等知识产权方面的一切产权关系负全部责任，由此而引起的法律纠纷以及费用响应单位须全部承担。</w:t>
      </w:r>
      <w:r/>
    </w:p>
    <w:p>
      <w:pPr>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.各响应单位对《合同主要条款》中的付款方式不能偏离。</w:t>
      </w:r>
      <w:r/>
    </w:p>
    <w:p>
      <w:pPr>
        <w:ind w:firstLine="480"/>
        <w:jc w:val="left"/>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七</w:t>
      </w:r>
      <w:r>
        <w:rPr>
          <w:rFonts w:hint="eastAsia" w:ascii="宋体" w:hAnsi="宋体" w:cs="宋体"/>
          <w:b/>
          <w:bCs/>
          <w:sz w:val="24"/>
        </w:rPr>
        <w:t xml:space="preserve">）综合说明及其他要求：</w:t>
      </w:r>
      <w:r/>
    </w:p>
    <w:p>
      <w:pPr>
        <w:ind w:firstLine="480"/>
        <w:jc w:val="left"/>
        <w:spacing w:line="360" w:lineRule="auto"/>
        <w:rPr>
          <w:rFonts w:hint="eastAsia" w:ascii="宋体" w:hAnsi="宋体" w:cs="宋体"/>
          <w:sz w:val="24"/>
        </w:rPr>
      </w:pPr>
      <w:r>
        <w:rPr>
          <w:rFonts w:hint="eastAsia" w:ascii="宋体" w:hAnsi="宋体" w:cs="宋体"/>
          <w:sz w:val="24"/>
        </w:rPr>
        <w:t xml:space="preserve">1.响应单位提供的服务能够至少达到以上招标要求，同时对每项要求做出明确应答并提供详细的服务方案，否则视为非实质响应招标文件。</w:t>
      </w:r>
      <w:r/>
    </w:p>
    <w:p>
      <w:pPr>
        <w:ind w:firstLine="480"/>
        <w:jc w:val="left"/>
        <w:spacing w:line="360" w:lineRule="auto"/>
        <w:rPr>
          <w:rFonts w:hint="eastAsia" w:ascii="宋体" w:hAnsi="宋体" w:cs="宋体"/>
          <w:sz w:val="24"/>
        </w:rPr>
      </w:pPr>
      <w:r>
        <w:rPr>
          <w:rFonts w:hint="eastAsia" w:ascii="宋体" w:hAnsi="宋体" w:cs="宋体"/>
          <w:sz w:val="24"/>
        </w:rPr>
        <w:t xml:space="preserve">2.响应单位必须承诺采购文件中提出的全部服务要求，如果以其中某些条款不响应时，应在文件中逐条列出，未列出的视同响应。</w:t>
      </w:r>
      <w:r/>
    </w:p>
    <w:p>
      <w:pPr>
        <w:ind w:firstLine="480"/>
        <w:jc w:val="left"/>
        <w:spacing w:line="360" w:lineRule="auto"/>
        <w:rPr>
          <w:rFonts w:hint="eastAsia" w:ascii="宋体" w:hAnsi="宋体" w:cs="宋体"/>
          <w:sz w:val="24"/>
        </w:rPr>
      </w:pPr>
      <w:r>
        <w:rPr>
          <w:rFonts w:hint="eastAsia" w:ascii="宋体" w:hAnsi="宋体" w:cs="宋体"/>
          <w:sz w:val="24"/>
        </w:rPr>
        <w:t xml:space="preserve">3.供应商应对所投项目的全部内容进行报价，只投其中部分内容者或出现选择性报价的，其标书将被拒绝。本项目二次报价，包括完成该项目全部服务内容所需的全部费用。具体按照响应报价说明。</w:t>
      </w:r>
      <w:r/>
    </w:p>
    <w:p>
      <w:pPr>
        <w:ind w:firstLine="480"/>
        <w:jc w:val="left"/>
        <w:spacing w:line="360" w:lineRule="auto"/>
        <w:rPr>
          <w:rFonts w:hint="eastAsia" w:ascii="宋体" w:hAnsi="宋体" w:cs="宋体"/>
          <w:sz w:val="24"/>
        </w:rPr>
      </w:pPr>
      <w:r>
        <w:rPr>
          <w:rFonts w:hint="eastAsia" w:ascii="宋体" w:hAnsi="宋体" w:cs="宋体"/>
          <w:sz w:val="24"/>
        </w:rPr>
        <w:t xml:space="preserve">4.如遇范围内有大的调整或迁移等重大情况，采购人将提前告知成交单位，合同内容经双方协商调整。</w:t>
      </w:r>
      <w:r/>
    </w:p>
    <w:p>
      <w:pPr>
        <w:ind w:firstLine="480"/>
        <w:jc w:val="left"/>
        <w:spacing w:line="360" w:lineRule="auto"/>
        <w:rPr>
          <w:rFonts w:hint="eastAsia" w:ascii="宋体" w:hAnsi="宋体" w:cs="宋体"/>
          <w:sz w:val="24"/>
        </w:rPr>
      </w:pPr>
      <w:r>
        <w:rPr>
          <w:rFonts w:hint="eastAsia" w:ascii="宋体" w:hAnsi="宋体" w:cs="宋体"/>
          <w:sz w:val="24"/>
        </w:rPr>
        <w:t xml:space="preserve">5.服务期间（包括疫情、灾害天气、重大活动等做好政府号召的应急工作时间段内），服务人员配备情况应达到采购文件要求及成交单位投标时承诺的配备能力，并应配合采购方需要提供相关证明资料。</w:t>
      </w:r>
      <w:r/>
    </w:p>
    <w:p>
      <w:pPr>
        <w:ind w:firstLine="480"/>
        <w:jc w:val="left"/>
        <w:spacing w:line="360" w:lineRule="auto"/>
        <w:rPr>
          <w:rFonts w:hint="eastAsia" w:ascii="宋体" w:hAnsi="宋体" w:cs="宋体"/>
          <w:sz w:val="24"/>
        </w:rPr>
      </w:pPr>
      <w:r>
        <w:rPr>
          <w:rFonts w:hint="eastAsia" w:ascii="宋体" w:hAnsi="宋体" w:cs="宋体"/>
          <w:sz w:val="24"/>
        </w:rPr>
        <w:t xml:space="preserve">6.付款方式：详见合同规定。</w:t>
      </w:r>
      <w:r/>
    </w:p>
    <w:p>
      <w:pPr>
        <w:ind w:firstLine="480"/>
        <w:jc w:val="left"/>
        <w:spacing w:line="360" w:lineRule="auto"/>
        <w:rPr>
          <w:rFonts w:hint="eastAsia" w:ascii="宋体" w:hAnsi="宋体" w:cs="宋体"/>
          <w:sz w:val="24"/>
        </w:rPr>
      </w:pPr>
      <w:r>
        <w:rPr>
          <w:rFonts w:hint="eastAsia" w:ascii="宋体" w:hAnsi="宋体" w:cs="宋体"/>
          <w:sz w:val="24"/>
        </w:rPr>
        <w:t xml:space="preserve">7.本项目所有人员在服务期间内（包括疫情、灾害天气、重大活动等做好政府号召的应急工作时间段内）出现的工伤及其他意外事故，均由成交单位自行负责，采购人不承担任何责任。</w:t>
      </w:r>
      <w:r/>
    </w:p>
    <w:p>
      <w:pPr>
        <w:ind w:firstLine="480"/>
        <w:spacing w:line="360" w:lineRule="auto"/>
        <w:rPr>
          <w:rFonts w:hint="eastAsia" w:ascii="宋体" w:hAnsi="宋体" w:cs="宋体"/>
          <w:sz w:val="24"/>
          <w:szCs w:val="24"/>
        </w:rPr>
      </w:pPr>
      <w:r>
        <w:rPr>
          <w:rFonts w:hint="eastAsia" w:ascii="宋体" w:hAnsi="宋体"/>
          <w:sz w:val="24"/>
          <w:szCs w:val="24"/>
        </w:rPr>
        <w:t xml:space="preserve">8.</w:t>
      </w:r>
      <w:r>
        <w:rPr>
          <w:rFonts w:hint="eastAsia" w:ascii="宋体" w:hAnsi="宋体" w:cs="宋体"/>
          <w:sz w:val="24"/>
          <w:szCs w:val="24"/>
        </w:rPr>
        <w:t xml:space="preserve">凡涉及磋商采购文件的补充说明或修</w:t>
      </w:r>
      <w:r>
        <w:rPr>
          <w:rFonts w:hint="eastAsia" w:ascii="宋体" w:hAnsi="宋体" w:cs="宋体"/>
          <w:bCs/>
          <w:sz w:val="24"/>
          <w:szCs w:val="24"/>
        </w:rPr>
        <w:t xml:space="preserve">正，均以苏州市政府采购网上信息公告为准。</w:t>
      </w:r>
      <w:r/>
    </w:p>
    <w:p>
      <w:pPr>
        <w:ind w:left="420"/>
        <w:jc w:val="left"/>
        <w:spacing w:line="360" w:lineRule="auto"/>
        <w:tabs>
          <w:tab w:val="left" w:pos="36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五、磋商响应文件的组成及要求：</w:t>
      </w:r>
      <w:r/>
    </w:p>
    <w:p>
      <w:pPr>
        <w:ind w:firstLine="482"/>
        <w:jc w:val="left"/>
        <w:spacing w:line="360" w:lineRule="auto"/>
        <w:tabs>
          <w:tab w:val="left" w:pos="425" w:leader="none"/>
        </w:tabs>
        <w:rPr>
          <w:rFonts w:hint="eastAsia" w:ascii="宋体" w:hAnsi="宋体" w:eastAsia="宋体"/>
          <w:b/>
          <w:bCs/>
          <w:sz w:val="24"/>
          <w:szCs w:val="24"/>
        </w:rPr>
      </w:pPr>
      <w:r>
        <w:rPr>
          <w:rFonts w:hint="eastAsia" w:ascii="宋体" w:hAnsi="宋体" w:eastAsia="宋体"/>
          <w:b/>
          <w:bCs/>
          <w:sz w:val="24"/>
          <w:szCs w:val="24"/>
        </w:rPr>
        <w:t xml:space="preserve">（一）文件组成（部分格式见附件）</w:t>
      </w:r>
      <w:r/>
    </w:p>
    <w:p>
      <w:pPr>
        <w:ind w:firstLine="482"/>
        <w:jc w:val="left"/>
        <w:spacing w:line="360" w:lineRule="auto"/>
        <w:tabs>
          <w:tab w:val="left" w:pos="425" w:leader="none"/>
        </w:tabs>
        <w:rPr>
          <w:rFonts w:hint="eastAsia" w:ascii="宋体" w:hAnsi="宋体" w:eastAsia="宋体"/>
          <w:b/>
          <w:bCs/>
          <w:sz w:val="24"/>
          <w:szCs w:val="24"/>
        </w:rPr>
      </w:pPr>
      <w:r>
        <w:rPr>
          <w:rFonts w:hint="eastAsia" w:ascii="宋体" w:hAnsi="宋体" w:eastAsia="宋体"/>
          <w:b/>
          <w:bCs/>
          <w:sz w:val="24"/>
          <w:szCs w:val="24"/>
        </w:rPr>
        <w:t xml:space="preserve">1、封面</w:t>
      </w:r>
      <w:r/>
    </w:p>
    <w:p>
      <w:pPr>
        <w:ind w:firstLine="482"/>
        <w:jc w:val="left"/>
        <w:spacing w:line="360" w:lineRule="auto"/>
        <w:tabs>
          <w:tab w:val="left" w:pos="425" w:leader="none"/>
        </w:tabs>
        <w:rPr>
          <w:rFonts w:hint="eastAsia" w:ascii="宋体" w:hAnsi="宋体" w:eastAsia="宋体"/>
          <w:b/>
          <w:bCs/>
          <w:sz w:val="24"/>
          <w:szCs w:val="24"/>
        </w:rPr>
      </w:pPr>
      <w:r>
        <w:rPr>
          <w:rFonts w:hint="eastAsia" w:ascii="宋体" w:hAnsi="宋体" w:eastAsia="宋体"/>
          <w:b/>
          <w:bCs/>
          <w:sz w:val="24"/>
          <w:szCs w:val="24"/>
        </w:rPr>
        <w:t xml:space="preserve">2、开标一览表</w:t>
      </w:r>
      <w:r/>
    </w:p>
    <w:p>
      <w:pPr>
        <w:ind w:firstLine="482"/>
        <w:jc w:val="left"/>
        <w:spacing w:line="360" w:lineRule="auto"/>
        <w:tabs>
          <w:tab w:val="left" w:pos="425" w:leader="none"/>
        </w:tabs>
        <w:rPr>
          <w:rFonts w:hint="eastAsia" w:ascii="宋体" w:hAnsi="宋体" w:eastAsia="宋体"/>
          <w:b/>
          <w:bCs/>
          <w:sz w:val="24"/>
          <w:szCs w:val="24"/>
        </w:rPr>
      </w:pPr>
      <w:r>
        <w:rPr>
          <w:rFonts w:hint="eastAsia" w:ascii="宋体" w:hAnsi="宋体" w:eastAsia="宋体"/>
          <w:b/>
          <w:bCs/>
          <w:sz w:val="24"/>
          <w:szCs w:val="24"/>
        </w:rPr>
        <w:t xml:space="preserve">3、资格审查响应文件</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3.1关于资格文件的声明函；</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3.2磋商响应单位基本情况表；</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3.3磋商响应单位法定代表人身份证扫描件；</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3.4法定代表人授权委托书（如有授权）；</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3.5磋商响应单位授权代理人身份证扫描（如有授权）；</w:t>
      </w:r>
      <w:r/>
    </w:p>
    <w:p>
      <w:pPr>
        <w:ind w:firstLine="482"/>
        <w:jc w:val="left"/>
        <w:spacing w:line="360" w:lineRule="auto"/>
        <w:tabs>
          <w:tab w:val="left" w:pos="425" w:leader="none"/>
        </w:tabs>
        <w:rPr>
          <w:rFonts w:hint="eastAsia" w:ascii="宋体" w:hAnsi="宋体" w:eastAsia="宋体"/>
          <w:b/>
          <w:bCs/>
          <w:sz w:val="24"/>
          <w:szCs w:val="24"/>
        </w:rPr>
      </w:pPr>
      <w:r>
        <w:rPr>
          <w:rFonts w:hint="eastAsia" w:ascii="宋体" w:hAnsi="宋体" w:eastAsia="宋体"/>
          <w:b/>
          <w:bCs/>
          <w:sz w:val="24"/>
          <w:szCs w:val="24"/>
        </w:rPr>
        <w:t xml:space="preserve">3.6合格供应商的基本资格条件</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3.6.1具有独立承担民事责任的能力。提供包括法人或者其他组织的营业执照等证明文件，自然人的身份证明；</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3.6.2具有良好的商业信誉和健全的财务会计制度。提供包括但不限于最近一期财务审计报告或最近一期财务报表，其他组织、自然人及成立未满一年的法人应提供银行出具的资信证明；</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3.6.3具有履行合同所必需的设备和专业技术能力。提供证明材料或承诺；</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3.6.4有依法缴纳税收和社会保障资金的良好记录。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3.6.5参加政府采购活动前三年内在经营活动中没有重大违法记录。提供书面声明函；</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3.6.6其它有关资格证明的文件；</w:t>
      </w:r>
      <w:r/>
    </w:p>
    <w:p>
      <w:pPr>
        <w:ind w:firstLine="482"/>
        <w:jc w:val="left"/>
        <w:spacing w:line="360" w:lineRule="auto"/>
        <w:tabs>
          <w:tab w:val="left" w:pos="425" w:leader="none"/>
        </w:tabs>
        <w:rPr>
          <w:rFonts w:hint="eastAsia" w:ascii="宋体" w:hAnsi="宋体" w:eastAsia="宋体"/>
          <w:b/>
          <w:bCs/>
          <w:sz w:val="24"/>
          <w:szCs w:val="24"/>
        </w:rPr>
      </w:pPr>
      <w:r>
        <w:rPr>
          <w:rFonts w:hint="eastAsia" w:ascii="宋体" w:hAnsi="宋体" w:eastAsia="宋体"/>
          <w:b/>
          <w:bCs/>
          <w:sz w:val="24"/>
          <w:szCs w:val="24"/>
        </w:rPr>
        <w:t xml:space="preserve">3.7合格供应商的特定资格条件</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3.7.1提供《中小企业声明函》或《残疾人福利性单位声明函》或省级以上监狱管理局、戒毒管理局（含新疆生产建设兵团）出具的属于监狱企业的证明文件（如为小微企业或残疾人福利性单位或监狱企业提供）；</w:t>
      </w:r>
      <w:r/>
    </w:p>
    <w:p>
      <w:pPr>
        <w:ind w:firstLine="482"/>
        <w:jc w:val="left"/>
        <w:spacing w:line="360" w:lineRule="auto"/>
        <w:tabs>
          <w:tab w:val="left" w:pos="425" w:leader="none"/>
        </w:tabs>
        <w:rPr>
          <w:rFonts w:hint="eastAsia" w:ascii="宋体" w:hAnsi="宋体" w:eastAsia="宋体"/>
          <w:b/>
          <w:bCs/>
          <w:sz w:val="24"/>
          <w:szCs w:val="24"/>
        </w:rPr>
      </w:pPr>
      <w:r>
        <w:rPr>
          <w:rFonts w:hint="eastAsia" w:ascii="宋体" w:hAnsi="宋体" w:eastAsia="宋体"/>
          <w:b/>
          <w:bCs/>
          <w:sz w:val="24"/>
          <w:szCs w:val="24"/>
        </w:rPr>
        <w:t xml:space="preserve">4、符合性审查响应文件</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4.1磋商响应函；</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4.2磋商响应报价表；</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4.3服务要求偏离表；</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4.4商务条款偏离表；</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4.5投标（响应）保证承诺书；</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4.6其他有关符合性证明的文件；</w:t>
      </w:r>
      <w:r/>
    </w:p>
    <w:p>
      <w:pPr>
        <w:ind w:firstLine="482"/>
        <w:jc w:val="left"/>
        <w:spacing w:line="360" w:lineRule="auto"/>
        <w:tabs>
          <w:tab w:val="left" w:pos="425" w:leader="none"/>
        </w:tabs>
        <w:rPr>
          <w:rFonts w:hint="eastAsia" w:ascii="宋体" w:hAnsi="宋体" w:eastAsia="宋体"/>
          <w:b/>
          <w:bCs/>
          <w:sz w:val="24"/>
          <w:szCs w:val="24"/>
        </w:rPr>
      </w:pPr>
      <w:r>
        <w:rPr>
          <w:rFonts w:hint="eastAsia" w:ascii="宋体" w:hAnsi="宋体" w:eastAsia="宋体"/>
          <w:b/>
          <w:bCs/>
          <w:sz w:val="24"/>
          <w:szCs w:val="24"/>
        </w:rPr>
        <w:t xml:space="preserve">5、综合评审响应文件</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5.1项目详细说明方案；</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5.2针对本项目的人员配置表；</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5.3 类似项目业绩一览表；</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5.4 采购需求及评分标准中所涉及到的其他材料。</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注：（1）</w:t>
      </w:r>
      <w:r>
        <w:rPr>
          <w:rFonts w:hint="eastAsia" w:ascii="宋体" w:hAnsi="宋体" w:eastAsia="宋体"/>
          <w:b/>
          <w:bCs/>
          <w:sz w:val="24"/>
          <w:szCs w:val="24"/>
        </w:rPr>
        <w:t xml:space="preserve">以上3.1-3.7为资格审查要求提供的材料，是作为对供应商资格审查、质疑身份认定的依据，响应供应商必须提供并加盖电子公章</w:t>
      </w:r>
      <w:r>
        <w:rPr>
          <w:rFonts w:hint="eastAsia" w:ascii="宋体" w:hAnsi="宋体" w:eastAsia="宋体"/>
          <w:sz w:val="24"/>
          <w:szCs w:val="24"/>
        </w:rPr>
        <w:t xml:space="preserve">。否则，磋商响应文件将被认定为不符合资格审查要求。</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b/>
          <w:bCs/>
          <w:sz w:val="24"/>
          <w:szCs w:val="24"/>
        </w:rPr>
        <w:t xml:space="preserve">以上4.1-4.6为符合性审查须提供的资料，响应供应商必须提供并加盖电子公章。否则，磋商响应文件将被认定为未实质性响应。</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b/>
          <w:bCs/>
          <w:sz w:val="24"/>
          <w:szCs w:val="24"/>
        </w:rPr>
        <w:t xml:space="preserve">制作电子响应文件时必须与响应文件制作软件目录一一对应，将相关资料上传至相应模块。</w:t>
      </w:r>
      <w:r>
        <w:rPr>
          <w:rFonts w:hint="eastAsia" w:ascii="宋体" w:hAnsi="宋体" w:eastAsia="宋体"/>
          <w:sz w:val="24"/>
          <w:szCs w:val="24"/>
        </w:rPr>
        <w:t xml:space="preserve">注意不要漏项。如有不确定上传的位置的，可以上传至其他资料或上传至符合性审查资料。</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b/>
          <w:bCs/>
          <w:sz w:val="24"/>
          <w:szCs w:val="24"/>
        </w:rPr>
        <w:t xml:space="preserve">磋商响应文件编制要求</w:t>
      </w:r>
      <w:r>
        <w:rPr>
          <w:rFonts w:hint="eastAsia" w:ascii="宋体" w:hAnsi="宋体" w:eastAsia="宋体"/>
          <w:sz w:val="24"/>
          <w:szCs w:val="24"/>
        </w:rPr>
        <w:t xml:space="preserve">：本项目采用电子招投标形式，请供应商按照《苏采云系统供应商操作手册》进行制作、上传电子响应文件。</w:t>
      </w:r>
      <w:r>
        <w:rPr>
          <w:rFonts w:hint="eastAsia" w:ascii="宋体" w:hAnsi="宋体" w:eastAsia="宋体"/>
          <w:b/>
          <w:bCs/>
          <w:sz w:val="24"/>
          <w:szCs w:val="24"/>
        </w:rPr>
        <w:t xml:space="preserve">电子响应文件制作完成后请于响应文件递交截止时间前成功上传至“苏采云”系统，否则视为放弃参加该采购项目</w:t>
      </w:r>
      <w:r>
        <w:rPr>
          <w:rFonts w:hint="eastAsia" w:ascii="宋体" w:hAnsi="宋体" w:eastAsia="宋体"/>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tabs>
          <w:tab w:val="left" w:pos="425" w:leader="none"/>
        </w:tabs>
        <w:rPr>
          <w:rFonts w:hint="eastAsia" w:ascii="宋体" w:hAnsi="宋体" w:eastAsia="宋体"/>
          <w:b/>
          <w:bCs/>
          <w:sz w:val="24"/>
          <w:szCs w:val="24"/>
        </w:rPr>
      </w:pPr>
      <w:r>
        <w:rPr>
          <w:rFonts w:hint="eastAsia" w:ascii="宋体" w:hAnsi="宋体" w:eastAsia="宋体"/>
          <w:sz w:val="24"/>
          <w:szCs w:val="24"/>
        </w:rPr>
        <w:t xml:space="preserve">（5）</w:t>
      </w:r>
      <w:r>
        <w:rPr>
          <w:rFonts w:hint="eastAsia" w:ascii="宋体" w:hAnsi="宋体" w:eastAsia="宋体"/>
          <w:b/>
          <w:bCs/>
          <w:sz w:val="24"/>
          <w:szCs w:val="24"/>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2"/>
        <w:jc w:val="left"/>
        <w:spacing w:line="360" w:lineRule="auto"/>
        <w:rPr>
          <w:rFonts w:hint="eastAsia" w:ascii="宋体" w:hAnsi="宋体" w:eastAsia="宋体"/>
          <w:b/>
          <w:sz w:val="24"/>
          <w:szCs w:val="24"/>
        </w:rPr>
      </w:pPr>
      <w:r>
        <w:rPr>
          <w:rFonts w:hint="eastAsia" w:ascii="宋体" w:hAnsi="宋体" w:eastAsia="宋体"/>
          <w:b/>
          <w:sz w:val="24"/>
          <w:szCs w:val="24"/>
        </w:rPr>
        <w:t xml:space="preserve">（二）磋商综合说明：</w:t>
      </w:r>
      <w:r/>
    </w:p>
    <w:p>
      <w:pPr>
        <w:numPr>
          <w:ilvl w:val="0"/>
          <w:numId w:val="3"/>
        </w:numPr>
        <w:ind w:left="0" w:firstLine="480"/>
        <w:jc w:val="left"/>
        <w:spacing w:line="360" w:lineRule="auto"/>
        <w:tabs>
          <w:tab w:val="left" w:pos="425" w:leader="none"/>
        </w:tabs>
        <w:rPr>
          <w:rFonts w:hint="eastAsia" w:ascii="宋体" w:hAnsi="宋体" w:eastAsia="宋体"/>
          <w:sz w:val="24"/>
          <w:szCs w:val="24"/>
        </w:rPr>
      </w:pPr>
      <w:r>
        <w:rPr>
          <w:rFonts w:ascii="宋体" w:hAnsi="宋体" w:eastAsia="宋体"/>
          <w:sz w:val="24"/>
          <w:szCs w:val="24"/>
        </w:rPr>
        <w:t xml:space="preserve">本次</w:t>
      </w:r>
      <w:r>
        <w:rPr>
          <w:rFonts w:hint="eastAsia" w:ascii="宋体" w:hAnsi="宋体" w:eastAsia="宋体"/>
          <w:sz w:val="24"/>
          <w:szCs w:val="24"/>
        </w:rPr>
        <w:t xml:space="preserve">竞争性磋商</w:t>
      </w:r>
      <w:r>
        <w:rPr>
          <w:rFonts w:ascii="宋体" w:hAnsi="宋体" w:eastAsia="宋体"/>
          <w:sz w:val="24"/>
          <w:szCs w:val="24"/>
        </w:rPr>
        <w:t xml:space="preserve">各供应商须对全部内容进行响应，只报其中部分内容的，为无效报价，并不得出现选择性报价。</w:t>
      </w:r>
      <w:r/>
    </w:p>
    <w:p>
      <w:pPr>
        <w:numPr>
          <w:ilvl w:val="0"/>
          <w:numId w:val="3"/>
        </w:numPr>
        <w:ind w:left="0" w:firstLine="480"/>
        <w:jc w:val="left"/>
        <w:spacing w:line="360" w:lineRule="auto"/>
        <w:tabs>
          <w:tab w:val="left" w:pos="425" w:leader="none"/>
        </w:tabs>
        <w:rPr>
          <w:rFonts w:hint="eastAsia" w:ascii="宋体" w:hAnsi="宋体" w:eastAsia="宋体"/>
          <w:sz w:val="24"/>
          <w:szCs w:val="24"/>
        </w:rPr>
      </w:pPr>
      <w:r>
        <w:rPr>
          <w:rFonts w:hint="eastAsia" w:ascii="宋体" w:hAnsi="宋体"/>
          <w:sz w:val="24"/>
          <w:szCs w:val="24"/>
        </w:rPr>
        <w:t xml:space="preserve">磋商最后报价包括在相应服务期限内所需要的完成苏州吴江区用地服务工作所需人工费、通讯费、交通费、资料费、调查费、规划报告及编制费（含印刷费）、咨询费、后续服务评审费、数据入库质检及相关验收费用、利润、税金、政策性文件规定及合同包含的所有风险、责任等完成本项目的各项应有费用。同时，除非合同条款中另有规定，否则，响应供应商所报价格在合同实施期间不因市场变化因素而变动</w:t>
      </w:r>
      <w:r>
        <w:rPr>
          <w:rFonts w:hint="eastAsia" w:ascii="宋体" w:hAnsi="宋体" w:eastAsia="宋体"/>
          <w:sz w:val="24"/>
          <w:szCs w:val="24"/>
        </w:rPr>
        <w:t xml:space="preserve">。</w:t>
      </w:r>
      <w:r/>
    </w:p>
    <w:p>
      <w:pPr>
        <w:numPr>
          <w:ilvl w:val="0"/>
          <w:numId w:val="3"/>
        </w:numPr>
        <w:ind w:left="0"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供应商须具备独立完成本项目的能力。因此各供应商可在投标前自行进行调研，了解项目情况及详细需求，但响应供应商不得因此使招标单位承担有关的责任和蒙受损失。响应供应商应承担前期调研的责任和风险。响应供应商中标后，不得以不了解项目情况及详细需求为理由而向采购单位提出任何索赔的要求，对此采购单位不再承担任何责任。</w:t>
      </w:r>
      <w:r/>
    </w:p>
    <w:p>
      <w:pPr>
        <w:numPr>
          <w:ilvl w:val="0"/>
          <w:numId w:val="3"/>
        </w:numPr>
        <w:ind w:left="0" w:firstLine="480"/>
        <w:spacing w:line="360" w:lineRule="auto"/>
        <w:rPr>
          <w:rFonts w:hint="eastAsia" w:ascii="宋体" w:hAnsi="宋体" w:eastAsia="宋体"/>
          <w:sz w:val="24"/>
          <w:szCs w:val="24"/>
        </w:rPr>
      </w:pPr>
      <w:r>
        <w:rPr>
          <w:rFonts w:ascii="宋体" w:hAnsi="宋体" w:eastAsia="宋体"/>
          <w:sz w:val="24"/>
          <w:szCs w:val="24"/>
        </w:rPr>
        <w:t xml:space="preserve">磋商保证金：</w:t>
      </w:r>
      <w:r>
        <w:rPr>
          <w:rFonts w:hint="eastAsia" w:ascii="宋体" w:hAnsi="宋体" w:eastAsia="宋体"/>
          <w:b/>
          <w:bCs/>
          <w:sz w:val="24"/>
          <w:szCs w:val="24"/>
        </w:rPr>
        <w:t xml:space="preserve">本项目不提交磋商保证金，文件内关于磋商保证金的相关规定均不适用。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5、服务费</w:t>
      </w:r>
      <w:r>
        <w:rPr>
          <w:rFonts w:hint="eastAsia" w:ascii="宋体" w:hAnsi="宋体"/>
          <w:sz w:val="24"/>
          <w:szCs w:val="24"/>
        </w:rPr>
        <w:t xml:space="preserve">：</w:t>
      </w:r>
      <w:r>
        <w:rPr>
          <w:rFonts w:hint="eastAsia" w:ascii="宋体" w:hAnsi="宋体" w:eastAsia="宋体"/>
          <w:sz w:val="24"/>
          <w:szCs w:val="24"/>
        </w:rPr>
        <w:t xml:space="preserve">成交服务费在领取成交通知书时向采购代理机构支付服务费。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、有下列情形之一的，磋商保证金不予退还：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1）供应商在提交响应文件截止时间后撤回响应文件的；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2）供应商在响应文件中提供虚假材料的；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3）除因不可抗力或</w:t>
      </w:r>
      <w:r>
        <w:rPr>
          <w:rFonts w:hint="eastAsia" w:ascii="宋体" w:hAnsi="宋体" w:eastAsia="宋体"/>
          <w:sz w:val="24"/>
          <w:szCs w:val="24"/>
        </w:rPr>
        <w:t xml:space="preserve">采购</w:t>
      </w:r>
      <w:r>
        <w:rPr>
          <w:rFonts w:ascii="宋体" w:hAnsi="宋体" w:eastAsia="宋体"/>
          <w:sz w:val="24"/>
          <w:szCs w:val="24"/>
        </w:rPr>
        <w:t xml:space="preserve">文件认可的情形以外，</w:t>
      </w:r>
      <w:r>
        <w:rPr>
          <w:rFonts w:hint="eastAsia" w:ascii="宋体" w:hAnsi="宋体" w:eastAsia="宋体"/>
          <w:sz w:val="24"/>
          <w:szCs w:val="24"/>
        </w:rPr>
        <w:t xml:space="preserve">成交单位</w:t>
      </w:r>
      <w:r>
        <w:rPr>
          <w:rFonts w:ascii="宋体" w:hAnsi="宋体" w:eastAsia="宋体"/>
          <w:sz w:val="24"/>
          <w:szCs w:val="24"/>
        </w:rPr>
        <w:t xml:space="preserve">不与采购人签订合同的；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4）供应商与采购人、其他供应商或者采购代理机构恶意串通的；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采购</w:t>
      </w:r>
      <w:r>
        <w:rPr>
          <w:rFonts w:ascii="宋体" w:hAnsi="宋体" w:eastAsia="宋体"/>
          <w:sz w:val="24"/>
          <w:szCs w:val="24"/>
        </w:rPr>
        <w:t xml:space="preserve">文件规定的其他情形。</w:t>
      </w:r>
      <w:r/>
    </w:p>
    <w:p>
      <w:pPr>
        <w:ind w:firstLine="480"/>
        <w:jc w:val="left"/>
        <w:spacing w:line="360" w:lineRule="auto"/>
        <w:tabs>
          <w:tab w:val="left" w:pos="425" w:leader="none"/>
          <w:tab w:val="left" w:pos="993" w:leader="none"/>
        </w:tabs>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知识产权：</w:t>
      </w:r>
      <w:r/>
    </w:p>
    <w:p>
      <w:pPr>
        <w:pStyle w:val="891"/>
        <w:rPr>
          <w:rFonts w:hint="eastAsia" w:ascii="宋体" w:hAnsi="宋体" w:eastAsia="宋体"/>
          <w:sz w:val="24"/>
          <w:szCs w:val="24"/>
        </w:rPr>
      </w:pPr>
      <w:r>
        <w:rPr>
          <w:rFonts w:hint="eastAsia" w:ascii="宋体" w:hAnsi="宋体"/>
          <w:sz w:val="24"/>
          <w:szCs w:val="24"/>
        </w:rPr>
        <w:t xml:space="preserve">采购人与成交人签署采购合同后，采购人在该项目中拥有成交方案的使用权。成交人应保护采购人一旦使用其成交方案不能受到来自第三方的侵权诉讼或索赔，否则成交人应承担由此而产生的一切责任。</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8.磋商说明：</w:t>
      </w:r>
      <w:r/>
    </w:p>
    <w:p>
      <w:pPr>
        <w:ind w:left="480"/>
        <w:jc w:val="left"/>
        <w:spacing w:line="360" w:lineRule="auto"/>
        <w:tabs>
          <w:tab w:val="left" w:pos="420" w:leader="none"/>
        </w:tabs>
        <w:rPr>
          <w:rFonts w:hint="eastAsia" w:ascii="宋体" w:hAnsi="宋体" w:eastAsia="宋体"/>
          <w:sz w:val="24"/>
          <w:szCs w:val="24"/>
        </w:rPr>
      </w:pPr>
      <w:r>
        <w:rPr>
          <w:rFonts w:hint="eastAsia" w:ascii="宋体" w:hAnsi="宋体"/>
          <w:sz w:val="24"/>
          <w:szCs w:val="24"/>
        </w:rPr>
        <w:t xml:space="preserve">（1）</w:t>
      </w:r>
      <w:r>
        <w:rPr>
          <w:rFonts w:hint="eastAsia" w:ascii="宋体" w:hAnsi="宋体" w:eastAsia="宋体"/>
          <w:sz w:val="24"/>
          <w:szCs w:val="24"/>
        </w:rPr>
        <w:t xml:space="preserve">磋商响应文件的签署不符合要求的，磋商响应文件将被拒绝；</w:t>
      </w:r>
      <w:r/>
    </w:p>
    <w:p>
      <w:pPr>
        <w:ind w:left="480"/>
        <w:jc w:val="left"/>
        <w:spacing w:line="360" w:lineRule="auto"/>
        <w:tabs>
          <w:tab w:val="left" w:pos="420" w:leader="none"/>
        </w:tabs>
        <w:rPr>
          <w:rFonts w:hint="eastAsia" w:ascii="宋体" w:hAnsi="宋体" w:eastAsia="宋体"/>
          <w:sz w:val="24"/>
          <w:szCs w:val="24"/>
        </w:rPr>
      </w:pPr>
      <w:r>
        <w:rPr>
          <w:rFonts w:hint="eastAsia" w:ascii="宋体" w:hAnsi="宋体"/>
          <w:sz w:val="24"/>
          <w:szCs w:val="24"/>
        </w:rPr>
        <w:t xml:space="preserve">（2）</w:t>
      </w:r>
      <w:r>
        <w:rPr>
          <w:rFonts w:hint="eastAsia" w:ascii="宋体" w:hAnsi="宋体" w:eastAsia="宋体"/>
          <w:sz w:val="24"/>
          <w:szCs w:val="24"/>
        </w:rPr>
        <w:t xml:space="preserve">供应商的响应报价（包括最后报价）均超过采购预算的，磋商采购失败。</w:t>
      </w:r>
      <w:r/>
    </w:p>
    <w:p>
      <w:pPr>
        <w:ind w:firstLine="480"/>
        <w:jc w:val="left"/>
        <w:spacing w:line="360" w:lineRule="auto"/>
        <w:tabs>
          <w:tab w:val="left" w:pos="420" w:leader="none"/>
        </w:tabs>
        <w:rPr>
          <w:rFonts w:hint="eastAsia" w:ascii="宋体" w:hAnsi="宋体"/>
          <w:sz w:val="24"/>
        </w:rPr>
      </w:pPr>
      <w:r>
        <w:rPr>
          <w:rFonts w:hint="eastAsia" w:ascii="宋体" w:hAnsi="宋体"/>
          <w:bCs/>
          <w:sz w:val="24"/>
        </w:rPr>
        <w:t xml:space="preserve">（3）响应文件属下列情况之一的，磋商小组将按无效投标处理：</w:t>
      </w:r>
      <w:r/>
    </w:p>
    <w:p>
      <w:pPr>
        <w:ind w:firstLine="480"/>
        <w:spacing w:line="360" w:lineRule="auto"/>
        <w:tabs>
          <w:tab w:val="left" w:pos="753" w:leader="none"/>
        </w:tabs>
        <w:rPr>
          <w:rFonts w:hint="eastAsia" w:ascii="宋体" w:hAnsi="宋体"/>
          <w:bCs/>
          <w:sz w:val="24"/>
          <w:szCs w:val="24"/>
        </w:rPr>
      </w:pPr>
      <w:r>
        <w:rPr>
          <w:rFonts w:hint="eastAsia" w:ascii="宋体" w:hAnsi="宋体"/>
          <w:bCs/>
          <w:sz w:val="24"/>
          <w:szCs w:val="24"/>
        </w:rPr>
        <w:t xml:space="preserve">1）响应文件载明的投标有效期短于磋商文件规定；</w:t>
      </w:r>
      <w:r/>
    </w:p>
    <w:p>
      <w:pPr>
        <w:ind w:firstLine="480"/>
        <w:spacing w:line="360" w:lineRule="auto"/>
        <w:tabs>
          <w:tab w:val="left" w:pos="753" w:leader="none"/>
        </w:tabs>
        <w:rPr>
          <w:rFonts w:hint="eastAsia" w:ascii="宋体" w:hAnsi="宋体"/>
          <w:bCs/>
          <w:sz w:val="24"/>
          <w:szCs w:val="24"/>
        </w:rPr>
      </w:pPr>
      <w:r>
        <w:rPr>
          <w:rFonts w:hint="eastAsia" w:ascii="宋体" w:hAnsi="宋体"/>
          <w:bCs/>
          <w:sz w:val="24"/>
          <w:szCs w:val="24"/>
        </w:rPr>
        <w:t xml:space="preserve">2）响应文件载明的招标项目完成期限不满足磋商文件规定；</w:t>
      </w:r>
      <w:r/>
    </w:p>
    <w:p>
      <w:pPr>
        <w:ind w:firstLine="480"/>
        <w:spacing w:line="360" w:lineRule="auto"/>
        <w:tabs>
          <w:tab w:val="left" w:pos="753" w:leader="none"/>
        </w:tabs>
        <w:rPr>
          <w:rFonts w:hint="eastAsia" w:ascii="宋体" w:hAnsi="宋体"/>
          <w:bCs/>
          <w:sz w:val="24"/>
          <w:szCs w:val="24"/>
        </w:rPr>
      </w:pPr>
      <w:r>
        <w:rPr>
          <w:rFonts w:hint="eastAsia" w:ascii="宋体" w:hAnsi="宋体"/>
          <w:bCs/>
          <w:sz w:val="24"/>
          <w:szCs w:val="24"/>
        </w:rPr>
        <w:t xml:space="preserve">3）响应文件载明的履约保证、付款方式不满足磋商文件规定；</w:t>
      </w:r>
      <w:r/>
    </w:p>
    <w:p>
      <w:pPr>
        <w:ind w:firstLine="480"/>
        <w:spacing w:line="360" w:lineRule="auto"/>
        <w:tabs>
          <w:tab w:val="left" w:pos="753" w:leader="none"/>
        </w:tabs>
        <w:rPr>
          <w:rFonts w:hint="eastAsia" w:ascii="宋体" w:hAnsi="宋体"/>
          <w:bCs/>
          <w:sz w:val="24"/>
          <w:szCs w:val="24"/>
        </w:rPr>
      </w:pPr>
      <w:r>
        <w:rPr>
          <w:rFonts w:hint="eastAsia" w:ascii="宋体" w:hAnsi="宋体"/>
          <w:bCs/>
          <w:sz w:val="24"/>
          <w:szCs w:val="24"/>
        </w:rPr>
        <w:t xml:space="preserve">4）响应文件未按磋商文件规定的格式填写或递交，内容不全或关键字迹模糊、无法辨认的，从而影响响应文件有效性；</w:t>
      </w:r>
      <w:r/>
    </w:p>
    <w:p>
      <w:pPr>
        <w:ind w:firstLine="480"/>
        <w:spacing w:line="360" w:lineRule="auto"/>
        <w:tabs>
          <w:tab w:val="left" w:pos="753" w:leader="none"/>
        </w:tabs>
        <w:rPr>
          <w:rFonts w:hint="eastAsia" w:ascii="宋体" w:hAnsi="宋体"/>
          <w:bCs/>
          <w:sz w:val="24"/>
          <w:szCs w:val="24"/>
        </w:rPr>
      </w:pPr>
      <w:r>
        <w:rPr>
          <w:rFonts w:hint="eastAsia" w:ascii="宋体" w:hAnsi="宋体"/>
          <w:bCs/>
          <w:sz w:val="24"/>
          <w:szCs w:val="24"/>
        </w:rPr>
        <w:t xml:space="preserve">5）不同供应商的响应文件以及响应文件制作过程出现了磋商小组认为不应当雷同的情况的；</w:t>
      </w:r>
      <w:r/>
    </w:p>
    <w:p>
      <w:pPr>
        <w:ind w:firstLine="480"/>
        <w:spacing w:line="360" w:lineRule="auto"/>
        <w:tabs>
          <w:tab w:val="left" w:pos="753" w:leader="none"/>
        </w:tabs>
        <w:rPr>
          <w:rFonts w:hint="eastAsia" w:ascii="宋体" w:hAnsi="宋体"/>
          <w:bCs/>
          <w:sz w:val="24"/>
          <w:szCs w:val="24"/>
        </w:rPr>
      </w:pPr>
      <w:r>
        <w:rPr>
          <w:rFonts w:hint="eastAsia" w:ascii="宋体" w:hAnsi="宋体"/>
          <w:bCs/>
          <w:sz w:val="24"/>
          <w:szCs w:val="24"/>
        </w:rPr>
        <w:t xml:space="preserve">6）不同供应商的响应文件存在“视为串通投标”的情形；</w:t>
      </w:r>
      <w:r/>
    </w:p>
    <w:p>
      <w:pPr>
        <w:ind w:firstLine="480"/>
        <w:spacing w:line="360" w:lineRule="auto"/>
        <w:tabs>
          <w:tab w:val="left" w:pos="753" w:leader="none"/>
        </w:tabs>
        <w:rPr>
          <w:rFonts w:hint="eastAsia" w:ascii="宋体" w:hAnsi="宋体"/>
          <w:bCs/>
          <w:sz w:val="24"/>
          <w:szCs w:val="24"/>
        </w:rPr>
      </w:pPr>
      <w:r>
        <w:rPr>
          <w:rFonts w:hint="eastAsia" w:ascii="宋体" w:hAnsi="宋体"/>
          <w:bCs/>
          <w:sz w:val="24"/>
          <w:szCs w:val="24"/>
        </w:rPr>
        <w:t xml:space="preserve">7）供应商的报价存在选择性的；</w:t>
      </w:r>
      <w:r/>
    </w:p>
    <w:p>
      <w:pPr>
        <w:ind w:firstLine="480"/>
        <w:spacing w:line="360" w:lineRule="auto"/>
        <w:tabs>
          <w:tab w:val="left" w:pos="753" w:leader="none"/>
        </w:tabs>
        <w:rPr>
          <w:rFonts w:hint="eastAsia" w:ascii="宋体" w:hAnsi="宋体"/>
          <w:bCs/>
          <w:sz w:val="24"/>
          <w:szCs w:val="24"/>
        </w:rPr>
      </w:pPr>
      <w:r>
        <w:rPr>
          <w:rFonts w:hint="eastAsia" w:ascii="宋体" w:hAnsi="宋体"/>
          <w:bCs/>
          <w:sz w:val="24"/>
          <w:szCs w:val="24"/>
        </w:rPr>
        <w:t xml:space="preserve">8）供应商的报价或响应只响应了项目中部分招标内容；</w:t>
      </w:r>
      <w:r/>
    </w:p>
    <w:p>
      <w:pPr>
        <w:ind w:firstLine="480"/>
        <w:spacing w:line="360" w:lineRule="auto"/>
        <w:tabs>
          <w:tab w:val="left" w:pos="753" w:leader="none"/>
        </w:tabs>
        <w:rPr>
          <w:rFonts w:hint="eastAsia" w:ascii="宋体" w:hAnsi="宋体"/>
          <w:bCs/>
          <w:sz w:val="24"/>
          <w:szCs w:val="24"/>
        </w:rPr>
      </w:pPr>
      <w:r>
        <w:rPr>
          <w:rFonts w:hint="eastAsia" w:ascii="宋体" w:hAnsi="宋体"/>
          <w:bCs/>
          <w:sz w:val="24"/>
          <w:szCs w:val="24"/>
        </w:rPr>
        <w:t xml:space="preserve">9）供应商拒绝修正错误影响评标的；</w:t>
      </w:r>
      <w:r/>
    </w:p>
    <w:p>
      <w:pPr>
        <w:ind w:firstLine="480"/>
        <w:spacing w:line="360" w:lineRule="auto"/>
        <w:tabs>
          <w:tab w:val="left" w:pos="753" w:leader="none"/>
        </w:tabs>
        <w:rPr>
          <w:rFonts w:hint="eastAsia" w:ascii="宋体" w:hAnsi="宋体"/>
          <w:bCs/>
          <w:sz w:val="24"/>
          <w:szCs w:val="24"/>
        </w:rPr>
      </w:pPr>
      <w:r>
        <w:rPr>
          <w:rFonts w:hint="eastAsia" w:ascii="宋体" w:hAnsi="宋体"/>
          <w:bCs/>
          <w:sz w:val="24"/>
          <w:szCs w:val="24"/>
        </w:rPr>
        <w:t xml:space="preserve">10）响应文件不符合磋商文件规定的其他实质性条款；</w:t>
      </w:r>
      <w:r/>
    </w:p>
    <w:p>
      <w:pPr>
        <w:ind w:firstLine="480"/>
        <w:spacing w:line="360" w:lineRule="auto"/>
        <w:tabs>
          <w:tab w:val="left" w:pos="753" w:leader="none"/>
        </w:tabs>
        <w:rPr>
          <w:rFonts w:hint="eastAsia" w:ascii="宋体" w:hAnsi="宋体"/>
          <w:bCs/>
          <w:sz w:val="24"/>
          <w:szCs w:val="24"/>
        </w:rPr>
      </w:pPr>
      <w:r>
        <w:rPr>
          <w:rFonts w:hint="eastAsia" w:ascii="宋体" w:hAnsi="宋体"/>
          <w:bCs/>
          <w:sz w:val="24"/>
          <w:szCs w:val="24"/>
        </w:rPr>
        <w:t xml:space="preserve">11）响应文件存在磋商文件规定的其他无效投标情形的；</w:t>
      </w:r>
      <w:r/>
    </w:p>
    <w:p>
      <w:pPr>
        <w:ind w:firstLine="480"/>
        <w:spacing w:line="360" w:lineRule="auto"/>
        <w:tabs>
          <w:tab w:val="left" w:pos="753" w:leader="none"/>
        </w:tabs>
        <w:rPr>
          <w:rFonts w:hint="eastAsia" w:ascii="宋体" w:hAnsi="宋体"/>
          <w:bCs/>
          <w:sz w:val="24"/>
          <w:szCs w:val="24"/>
        </w:rPr>
      </w:pPr>
      <w:r>
        <w:rPr>
          <w:rFonts w:hint="eastAsia" w:ascii="宋体" w:hAnsi="宋体"/>
          <w:bCs/>
          <w:sz w:val="24"/>
          <w:szCs w:val="24"/>
        </w:rPr>
        <w:t xml:space="preserve">12）供应商的响应报价（含最后报价）超过采购预算的；</w:t>
      </w:r>
      <w:r/>
    </w:p>
    <w:p>
      <w:pPr>
        <w:ind w:firstLine="482"/>
        <w:jc w:val="left"/>
        <w:spacing w:line="360" w:lineRule="auto"/>
        <w:tabs>
          <w:tab w:val="left" w:pos="420" w:leader="none"/>
        </w:tabs>
        <w:rPr>
          <w:rFonts w:hint="eastAsia" w:ascii="宋体" w:hAnsi="宋体"/>
          <w:b/>
          <w:sz w:val="24"/>
          <w:szCs w:val="24"/>
        </w:rPr>
      </w:pPr>
      <w:r>
        <w:rPr>
          <w:rFonts w:hint="eastAsia" w:ascii="宋体" w:hAnsi="宋体"/>
          <w:b/>
          <w:sz w:val="24"/>
          <w:szCs w:val="24"/>
        </w:rPr>
        <w:t xml:space="preserve">13）不同供应商响应文件“机器码一致”；</w:t>
      </w:r>
      <w:r/>
    </w:p>
    <w:p>
      <w:pPr>
        <w:ind w:firstLine="480"/>
        <w:jc w:val="left"/>
        <w:spacing w:line="360" w:lineRule="auto"/>
        <w:tabs>
          <w:tab w:val="left" w:pos="420" w:leader="none"/>
        </w:tabs>
        <w:rPr>
          <w:rFonts w:hint="eastAsia" w:ascii="宋体" w:hAnsi="宋体" w:cs="宋体"/>
          <w:sz w:val="24"/>
          <w:szCs w:val="24"/>
        </w:rPr>
      </w:pPr>
      <w:r>
        <w:rPr>
          <w:rFonts w:hint="eastAsia" w:ascii="宋体" w:hAnsi="宋体"/>
          <w:bCs/>
          <w:sz w:val="24"/>
          <w:szCs w:val="24"/>
        </w:rPr>
        <w:t xml:space="preserve">14）供应商资格不符合磋商文件要求的。</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9.项目的终止</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出现下列情形之一的，</w:t>
      </w:r>
      <w:r>
        <w:rPr>
          <w:rFonts w:hint="eastAsia" w:ascii="宋体" w:hAnsi="宋体" w:eastAsia="宋体"/>
          <w:sz w:val="24"/>
          <w:szCs w:val="24"/>
        </w:rPr>
        <w:t xml:space="preserve">将</w:t>
      </w:r>
      <w:r>
        <w:rPr>
          <w:rFonts w:ascii="宋体" w:hAnsi="宋体" w:eastAsia="宋体"/>
          <w:sz w:val="24"/>
          <w:szCs w:val="24"/>
        </w:rPr>
        <w:t xml:space="preserve">终止采购活动：</w:t>
      </w:r>
      <w:r/>
    </w:p>
    <w:p>
      <w:pPr>
        <w:ind w:left="480"/>
        <w:jc w:val="left"/>
        <w:spacing w:line="360" w:lineRule="auto"/>
        <w:tabs>
          <w:tab w:val="left" w:pos="420" w:leader="none"/>
        </w:tabs>
        <w:rPr>
          <w:rFonts w:hint="eastAsia" w:ascii="宋体" w:hAnsi="宋体" w:eastAsia="宋体"/>
          <w:sz w:val="24"/>
          <w:szCs w:val="24"/>
        </w:rPr>
      </w:pPr>
      <w:r>
        <w:rPr>
          <w:rFonts w:hint="eastAsia" w:ascii="宋体" w:hAnsi="宋体"/>
          <w:sz w:val="24"/>
          <w:szCs w:val="24"/>
        </w:rPr>
        <w:t xml:space="preserve">（1）</w:t>
      </w:r>
      <w:r>
        <w:rPr>
          <w:rFonts w:ascii="宋体" w:hAnsi="宋体" w:eastAsia="宋体"/>
          <w:sz w:val="24"/>
          <w:szCs w:val="24"/>
        </w:rPr>
        <w:t xml:space="preserve">因情况变化，不再符合规定的</w:t>
      </w:r>
      <w:r>
        <w:rPr>
          <w:rFonts w:hint="eastAsia" w:ascii="宋体" w:hAnsi="宋体" w:eastAsia="宋体"/>
          <w:sz w:val="24"/>
          <w:szCs w:val="24"/>
        </w:rPr>
        <w:t xml:space="preserve">竞争性磋商</w:t>
      </w:r>
      <w:r>
        <w:rPr>
          <w:rFonts w:ascii="宋体" w:hAnsi="宋体" w:eastAsia="宋体"/>
          <w:sz w:val="24"/>
          <w:szCs w:val="24"/>
        </w:rPr>
        <w:t xml:space="preserve">采购方式适用情形的；</w:t>
      </w:r>
      <w:r/>
    </w:p>
    <w:p>
      <w:pPr>
        <w:ind w:left="480"/>
        <w:jc w:val="left"/>
        <w:spacing w:line="360" w:lineRule="auto"/>
        <w:tabs>
          <w:tab w:val="left" w:pos="420" w:leader="none"/>
        </w:tabs>
        <w:rPr>
          <w:rFonts w:hint="eastAsia" w:ascii="宋体" w:hAnsi="宋体" w:eastAsia="宋体"/>
          <w:sz w:val="24"/>
          <w:szCs w:val="24"/>
        </w:rPr>
      </w:pPr>
      <w:r>
        <w:rPr>
          <w:rFonts w:hint="eastAsia" w:ascii="宋体" w:hAnsi="宋体"/>
          <w:sz w:val="24"/>
          <w:szCs w:val="24"/>
        </w:rPr>
        <w:t xml:space="preserve">（2）</w:t>
      </w:r>
      <w:r>
        <w:rPr>
          <w:rFonts w:ascii="宋体" w:hAnsi="宋体" w:eastAsia="宋体"/>
          <w:sz w:val="24"/>
          <w:szCs w:val="24"/>
        </w:rPr>
        <w:t xml:space="preserve">出现影响采购公正的违法、违规行为的；</w:t>
      </w:r>
      <w:r/>
    </w:p>
    <w:p>
      <w:pPr>
        <w:ind w:left="480"/>
        <w:jc w:val="left"/>
        <w:spacing w:line="360" w:lineRule="auto"/>
        <w:tabs>
          <w:tab w:val="left" w:pos="420" w:leader="none"/>
        </w:tabs>
        <w:rPr>
          <w:rFonts w:hint="eastAsia" w:ascii="宋体" w:hAnsi="宋体" w:eastAsia="宋体"/>
          <w:sz w:val="24"/>
          <w:szCs w:val="24"/>
        </w:rPr>
      </w:pPr>
      <w:r>
        <w:rPr>
          <w:rFonts w:hint="eastAsia" w:ascii="宋体" w:hAnsi="宋体"/>
          <w:sz w:val="24"/>
          <w:szCs w:val="24"/>
        </w:rPr>
        <w:t xml:space="preserve">（3）</w:t>
      </w:r>
      <w:r>
        <w:rPr>
          <w:rFonts w:ascii="宋体" w:hAnsi="宋体" w:eastAsia="宋体"/>
          <w:sz w:val="24"/>
          <w:szCs w:val="24"/>
        </w:rPr>
        <w:t xml:space="preserve">在采购过程中符合竞争要求的供应商或者报价未超过采购预算的供应商不足</w:t>
      </w:r>
      <w:r>
        <w:rPr>
          <w:rFonts w:hint="eastAsia" w:ascii="宋体" w:hAnsi="宋体" w:eastAsia="宋体"/>
          <w:sz w:val="24"/>
          <w:szCs w:val="24"/>
        </w:rPr>
        <w:t xml:space="preserve">三</w:t>
      </w:r>
      <w:r>
        <w:rPr>
          <w:rFonts w:ascii="宋体" w:hAnsi="宋体" w:eastAsia="宋体"/>
          <w:sz w:val="24"/>
          <w:szCs w:val="24"/>
        </w:rPr>
        <w:t xml:space="preserve">家的。</w:t>
      </w:r>
      <w:r/>
    </w:p>
    <w:p>
      <w:pPr>
        <w:pStyle w:val="1081"/>
      </w:pPr>
      <w:r>
        <w:rPr>
          <w:rFonts w:hint="eastAsia"/>
        </w:rPr>
        <w:t xml:space="preserve">注：采用竞争性磋商采购方式采购的政府购买服务项目，在采购过程中符合要求的供应商只有2家的，竞争性磋商采购活动可以继续进行。</w:t>
      </w:r>
      <w:r/>
    </w:p>
    <w:p>
      <w:pPr>
        <w:ind w:firstLine="480"/>
        <w:jc w:val="left"/>
        <w:spacing w:line="360" w:lineRule="auto"/>
        <w:tabs>
          <w:tab w:val="left" w:pos="425" w:leader="none"/>
        </w:tabs>
        <w:rPr>
          <w:rFonts w:hint="eastAsia" w:ascii="宋体" w:hAnsi="宋体" w:cs="宋体"/>
          <w:sz w:val="24"/>
        </w:rPr>
      </w:pPr>
      <w:r>
        <w:rPr>
          <w:rFonts w:hint="eastAsia" w:ascii="宋体" w:hAnsi="宋体" w:cs="宋体"/>
          <w:sz w:val="24"/>
        </w:rPr>
        <w:t xml:space="preserve">10.采购单位或其委托的代理机构根据相关规定发布成交公告，成交公告发出的同时应当向</w:t>
      </w:r>
      <w:r>
        <w:rPr>
          <w:rFonts w:hint="eastAsia" w:ascii="宋体" w:hAnsi="宋体" w:cs="宋体"/>
          <w:sz w:val="24"/>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jc w:val="left"/>
        <w:spacing w:line="360" w:lineRule="auto"/>
        <w:tabs>
          <w:tab w:val="left" w:pos="425" w:leader="none"/>
        </w:tabs>
        <w:rPr>
          <w:rFonts w:hint="eastAsia" w:ascii="宋体" w:hAnsi="宋体" w:eastAsia="宋体"/>
          <w:b/>
          <w:sz w:val="24"/>
          <w:szCs w:val="24"/>
        </w:rPr>
      </w:pPr>
      <w:r>
        <w:rPr>
          <w:rFonts w:hint="eastAsia" w:ascii="宋体" w:hAnsi="宋体" w:eastAsia="宋体"/>
          <w:sz w:val="24"/>
          <w:szCs w:val="24"/>
        </w:rPr>
        <w:t xml:space="preserve">11.</w:t>
      </w:r>
      <w:r>
        <w:rPr>
          <w:rFonts w:ascii="宋体" w:hAnsi="宋体" w:eastAsia="宋体"/>
          <w:sz w:val="24"/>
          <w:szCs w:val="24"/>
        </w:rPr>
        <w:t xml:space="preserve">凡涉及</w:t>
      </w:r>
      <w:r>
        <w:rPr>
          <w:rFonts w:hint="eastAsia" w:ascii="宋体" w:hAnsi="宋体" w:eastAsia="宋体"/>
          <w:sz w:val="24"/>
          <w:szCs w:val="24"/>
        </w:rPr>
        <w:t xml:space="preserve">磋商采购文件</w:t>
      </w:r>
      <w:r>
        <w:rPr>
          <w:rFonts w:ascii="宋体" w:hAnsi="宋体" w:eastAsia="宋体"/>
          <w:sz w:val="24"/>
          <w:szCs w:val="24"/>
        </w:rPr>
        <w:t xml:space="preserve">的补充说明和修改，均以</w:t>
      </w:r>
      <w:r>
        <w:rPr>
          <w:rFonts w:hint="eastAsia" w:ascii="宋体" w:hAnsi="宋体" w:eastAsia="宋体"/>
          <w:sz w:val="24"/>
          <w:szCs w:val="24"/>
        </w:rPr>
        <w:t xml:space="preserve">苏州市政府采购网上发布的</w:t>
      </w:r>
      <w:r>
        <w:rPr>
          <w:rFonts w:ascii="宋体" w:hAnsi="宋体" w:eastAsia="宋体"/>
          <w:sz w:val="24"/>
          <w:szCs w:val="24"/>
        </w:rPr>
        <w:t xml:space="preserve">通知为准</w:t>
      </w:r>
      <w:r>
        <w:rPr>
          <w:rFonts w:hint="eastAsia" w:ascii="宋体" w:hAnsi="宋体" w:eastAsia="宋体"/>
          <w:sz w:val="24"/>
          <w:szCs w:val="24"/>
        </w:rPr>
        <w:t xml:space="preserve">。</w:t>
      </w:r>
      <w:r/>
    </w:p>
    <w:p>
      <w:pPr>
        <w:ind w:firstLine="482"/>
        <w:jc w:val="left"/>
        <w:spacing w:line="360" w:lineRule="auto"/>
        <w:tabs>
          <w:tab w:val="left" w:pos="425" w:leader="none"/>
        </w:tabs>
        <w:rPr>
          <w:rFonts w:hint="eastAsia" w:ascii="宋体" w:hAnsi="宋体" w:eastAsia="宋体"/>
          <w:b/>
          <w:bCs/>
          <w:sz w:val="24"/>
          <w:szCs w:val="24"/>
        </w:rPr>
      </w:pPr>
      <w:r>
        <w:rPr>
          <w:rFonts w:hint="eastAsia" w:ascii="宋体" w:hAnsi="宋体" w:eastAsia="宋体"/>
          <w:b/>
          <w:bCs/>
          <w:sz w:val="24"/>
          <w:szCs w:val="24"/>
        </w:rPr>
        <w:t xml:space="preserve">12.落实政府采购政策：</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12.1根据政府采购法及相关法规，以及苏州市财政局《关于印发苏州市市级政府采购信用记录查询和使用工作试行办法的通知》（苏财购（2017）11号）文件的规定，采购代理机构将对供应商进行信用查询：</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12.1.1查询时间：响应文件递交截止时间。</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12.1.2查询渠道：采购代理机构会在接收响应文件截止时间后，登录信用中国网站（www.creditchina.gov.cn）和中国政府采购网（www.ccgp.gov.cn/）查询供应商的信用记录，并将查询结果递交评标委员会。</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12.1.3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80"/>
        <w:ind w:firstLine="422"/>
        <w:spacing w:line="360" w:lineRule="auto"/>
        <w:rPr>
          <w:rFonts w:hint="eastAsia" w:ascii="宋体" w:hAnsi="宋体" w:cs="宋体"/>
          <w:b/>
          <w:sz w:val="24"/>
          <w:szCs w:val="24"/>
        </w:rPr>
      </w:pPr>
      <w:r>
        <w:rPr>
          <w:rFonts w:hint="eastAsia" w:ascii="宋体" w:hAnsi="宋体" w:cs="宋体"/>
          <w:b/>
          <w:sz w:val="24"/>
          <w:szCs w:val="24"/>
        </w:rPr>
        <w:t xml:space="preserve">12.1.4经查询，供应商被“信用中国”网站、“中国政府采购网”列入失信被执行人或重大税收违法案件当事人名单或政府采购严重失信行为记录名单，或查询“信用中国”网站、“中国政府采购网”后发现供应商存在其他不符合《中华人民共和国政府采购法》第二十二条规定条件的信用记录，其投标无效。</w:t>
      </w:r>
      <w:r/>
    </w:p>
    <w:p>
      <w:pPr>
        <w:ind w:firstLine="480"/>
        <w:jc w:val="left"/>
        <w:spacing w:line="360" w:lineRule="auto"/>
        <w:tabs>
          <w:tab w:val="left" w:pos="425" w:leader="none"/>
        </w:tabs>
        <w:rPr>
          <w:rFonts w:hint="eastAsia" w:ascii="宋体" w:hAnsi="宋体" w:eastAsia="宋体"/>
          <w:sz w:val="24"/>
          <w:szCs w:val="24"/>
        </w:rPr>
      </w:pPr>
      <w:r>
        <w:rPr>
          <w:rFonts w:hint="eastAsia" w:ascii="宋体" w:hAnsi="宋体" w:eastAsia="宋体"/>
          <w:sz w:val="24"/>
          <w:szCs w:val="24"/>
        </w:rPr>
        <w:t xml:space="preserve">12.2、针对中小型企业的评审：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（1）本项目为</w:t>
      </w:r>
      <w:r>
        <w:rPr>
          <w:rFonts w:hint="eastAsia" w:ascii="宋体" w:hAnsi="宋体" w:cs="宋体"/>
          <w:b/>
          <w:bCs/>
          <w:sz w:val="24"/>
          <w:szCs w:val="24"/>
          <w:u w:val="single"/>
        </w:rPr>
        <w:t xml:space="preserve">专门面向中小企业采购</w:t>
      </w:r>
      <w:r>
        <w:rPr>
          <w:rFonts w:hint="eastAsia" w:ascii="宋体" w:hAnsi="宋体" w:cs="宋体"/>
          <w:sz w:val="24"/>
          <w:szCs w:val="24"/>
        </w:rPr>
        <w:t xml:space="preserve">。</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sz w:val="24"/>
          <w:szCs w:val="24"/>
        </w:rPr>
        <w:t xml:space="preserve">服务类项目中供应商若使用退休人员，将不享受相关扶持政策。</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4"/>
          <w:szCs w:val="24"/>
          <w:u w:val="single"/>
        </w:rPr>
        <w:t xml:space="preserve">其他未列明行业</w:t>
      </w:r>
      <w:r>
        <w:rPr>
          <w:rFonts w:hint="eastAsia" w:ascii="宋体" w:hAnsi="宋体" w:cs="宋体"/>
          <w:b/>
          <w:bCs/>
          <w:sz w:val="24"/>
          <w:szCs w:val="24"/>
        </w:rPr>
        <w:t xml:space="preserve">。</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hint="eastAsia" w:ascii="宋体" w:hAnsi="宋体" w:cs="宋体"/>
          <w:sz w:val="24"/>
        </w:rPr>
      </w:pPr>
      <w:r>
        <w:rPr>
          <w:rFonts w:hint="eastAsia" w:ascii="宋体" w:hAnsi="宋体" w:cs="宋体"/>
          <w:sz w:val="24"/>
          <w:szCs w:val="24"/>
        </w:rPr>
        <w:t xml:space="preserve">（3）</w:t>
      </w:r>
      <w:r>
        <w:rPr>
          <w:rFonts w:hint="eastAsia" w:ascii="宋体" w:hAnsi="宋体" w:cs="宋体"/>
          <w:sz w:val="24"/>
        </w:rPr>
        <w:t xml:space="preserve">残疾人福利性单位</w:t>
      </w:r>
      <w:r/>
    </w:p>
    <w:p>
      <w:pPr>
        <w:ind w:firstLine="480"/>
        <w:jc w:val="left"/>
        <w:spacing w:line="360" w:lineRule="auto"/>
        <w:rPr>
          <w:rFonts w:hint="eastAsia" w:ascii="宋体" w:hAnsi="宋体" w:cs="宋体"/>
          <w:sz w:val="24"/>
        </w:rPr>
      </w:pPr>
      <w:r>
        <w:rPr>
          <w:rFonts w:hint="eastAsia" w:ascii="宋体" w:hAnsi="宋体" w:cs="宋体"/>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cs="宋体"/>
          <w:b/>
          <w:bCs/>
          <w:sz w:val="24"/>
        </w:rPr>
        <w:t xml:space="preserve">非实质性响应</w:t>
      </w:r>
      <w:r>
        <w:rPr>
          <w:rFonts w:hint="eastAsia" w:ascii="宋体" w:hAnsi="宋体" w:cs="宋体"/>
          <w:sz w:val="24"/>
        </w:rPr>
        <w:t xml:space="preserve">采购文件。</w:t>
      </w:r>
      <w:r/>
    </w:p>
    <w:p>
      <w:pPr>
        <w:ind w:firstLine="480"/>
        <w:jc w:val="left"/>
        <w:spacing w:line="360" w:lineRule="auto"/>
        <w:rPr>
          <w:rFonts w:hint="eastAsia" w:ascii="宋体" w:hAnsi="宋体" w:cs="宋体"/>
          <w:sz w:val="24"/>
        </w:rPr>
      </w:pPr>
      <w:r>
        <w:rPr>
          <w:rFonts w:hint="eastAsia" w:ascii="宋体" w:hAnsi="宋体" w:cs="宋体"/>
          <w:sz w:val="24"/>
          <w:szCs w:val="24"/>
        </w:rPr>
        <w:t xml:space="preserve">（4）</w:t>
      </w:r>
      <w:r>
        <w:rPr>
          <w:rFonts w:hint="eastAsia" w:ascii="宋体" w:hAnsi="宋体" w:cs="宋体"/>
          <w:sz w:val="24"/>
        </w:rPr>
        <w:t xml:space="preserve">监狱企业</w:t>
      </w:r>
      <w:r/>
    </w:p>
    <w:p>
      <w:pPr>
        <w:ind w:firstLine="480"/>
        <w:jc w:val="left"/>
        <w:spacing w:line="360" w:lineRule="auto"/>
        <w:rPr>
          <w:rFonts w:hint="eastAsia" w:ascii="宋体" w:hAnsi="宋体" w:cs="宋体"/>
          <w:sz w:val="24"/>
        </w:rPr>
      </w:pPr>
      <w:r>
        <w:rPr>
          <w:rFonts w:hint="eastAsia" w:ascii="宋体" w:hAnsi="宋体" w:cs="宋体"/>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cs="宋体"/>
          <w:b/>
          <w:bCs/>
          <w:sz w:val="24"/>
        </w:rPr>
        <w:t xml:space="preserve">非实质性响应</w:t>
      </w:r>
      <w:r>
        <w:rPr>
          <w:rFonts w:hint="eastAsia" w:ascii="宋体" w:hAnsi="宋体" w:cs="宋体"/>
          <w:sz w:val="24"/>
        </w:rPr>
        <w:t xml:space="preserve">采购文件。</w:t>
      </w:r>
      <w:r/>
    </w:p>
    <w:p>
      <w:pPr>
        <w:ind w:firstLine="480"/>
        <w:jc w:val="left"/>
        <w:spacing w:line="360" w:lineRule="auto"/>
        <w:tabs>
          <w:tab w:val="left" w:pos="540" w:leader="none"/>
        </w:tabs>
        <w:rPr>
          <w:rFonts w:hint="eastAsia" w:ascii="宋体" w:hAnsi="宋体" w:eastAsia="宋体"/>
          <w:sz w:val="24"/>
          <w:szCs w:val="24"/>
        </w:rPr>
      </w:pPr>
      <w:r>
        <w:rPr>
          <w:rFonts w:hint="eastAsia" w:ascii="宋体" w:hAnsi="宋体" w:eastAsia="宋体"/>
          <w:sz w:val="24"/>
          <w:szCs w:val="24"/>
        </w:rPr>
        <w:t xml:space="preserve">13、采购文件的质疑、澄清</w:t>
      </w:r>
      <w:r/>
    </w:p>
    <w:p>
      <w:pPr>
        <w:ind w:firstLine="480"/>
        <w:jc w:val="left"/>
        <w:spacing w:line="360" w:lineRule="auto"/>
        <w:tabs>
          <w:tab w:val="left" w:pos="540" w:leader="none"/>
        </w:tabs>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 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jc w:val="left"/>
        <w:spacing w:line="360" w:lineRule="auto"/>
        <w:tabs>
          <w:tab w:val="left" w:pos="540" w:leader="none"/>
        </w:tabs>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.2本次采购文件要求供应商在法定质疑期内一次性提出针对同一采购程序环节的质疑。</w:t>
      </w:r>
      <w:r/>
    </w:p>
    <w:p>
      <w:pPr>
        <w:ind w:firstLine="480"/>
        <w:jc w:val="left"/>
        <w:spacing w:line="360" w:lineRule="auto"/>
        <w:tabs>
          <w:tab w:val="left" w:pos="540" w:leader="none"/>
        </w:tabs>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tabs>
          <w:tab w:val="left" w:pos="540" w:leader="none"/>
        </w:tabs>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.4供应商提出质疑应当提交质疑函和必要的证明材料。质疑函应当包括下列内容：</w:t>
      </w:r>
      <w:r/>
    </w:p>
    <w:p>
      <w:pPr>
        <w:ind w:firstLine="480"/>
        <w:jc w:val="left"/>
        <w:spacing w:line="360" w:lineRule="auto"/>
        <w:tabs>
          <w:tab w:val="left" w:pos="540" w:leader="none"/>
        </w:tabs>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.4.1供应商的姓名或者名称、地址、邮编、联系人及联系电话；</w:t>
      </w:r>
      <w:r/>
    </w:p>
    <w:p>
      <w:pPr>
        <w:ind w:firstLine="480"/>
        <w:jc w:val="left"/>
        <w:spacing w:line="360" w:lineRule="auto"/>
        <w:tabs>
          <w:tab w:val="left" w:pos="540" w:leader="none"/>
        </w:tabs>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.4.2质疑项目的名称、编号；</w:t>
      </w:r>
      <w:r/>
    </w:p>
    <w:p>
      <w:pPr>
        <w:ind w:firstLine="480"/>
        <w:jc w:val="left"/>
        <w:spacing w:line="360" w:lineRule="auto"/>
        <w:tabs>
          <w:tab w:val="left" w:pos="540" w:leader="none"/>
        </w:tabs>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.4.3具体、明确的质疑事项和与质疑事项相关的请求；</w:t>
      </w:r>
      <w:r/>
    </w:p>
    <w:p>
      <w:pPr>
        <w:ind w:firstLine="480"/>
        <w:jc w:val="left"/>
        <w:spacing w:line="360" w:lineRule="auto"/>
        <w:tabs>
          <w:tab w:val="left" w:pos="540" w:leader="none"/>
        </w:tabs>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.4.4事实依据；</w:t>
      </w:r>
      <w:r/>
    </w:p>
    <w:p>
      <w:pPr>
        <w:ind w:firstLine="480"/>
        <w:jc w:val="left"/>
        <w:spacing w:line="360" w:lineRule="auto"/>
        <w:tabs>
          <w:tab w:val="left" w:pos="540" w:leader="none"/>
        </w:tabs>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.4.5必要的法律依据；</w:t>
      </w:r>
      <w:r/>
    </w:p>
    <w:p>
      <w:pPr>
        <w:ind w:firstLine="480"/>
        <w:jc w:val="left"/>
        <w:spacing w:line="360" w:lineRule="auto"/>
        <w:tabs>
          <w:tab w:val="left" w:pos="540" w:leader="none"/>
        </w:tabs>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.4.6提出质疑的日期。</w:t>
      </w:r>
      <w:r/>
    </w:p>
    <w:p>
      <w:pPr>
        <w:ind w:firstLine="480"/>
        <w:jc w:val="left"/>
        <w:spacing w:line="360" w:lineRule="auto"/>
        <w:tabs>
          <w:tab w:val="left" w:pos="540" w:leader="none"/>
        </w:tabs>
        <w:rPr>
          <w:rFonts w:hint="eastAsia" w:ascii="宋体" w:hAnsi="宋体" w:eastAsia="宋体"/>
          <w:sz w:val="24"/>
          <w:szCs w:val="24"/>
        </w:rPr>
      </w:pPr>
      <w:r>
        <w:rPr>
          <w:rFonts w:hint="eastAsia" w:ascii="宋体" w:hAnsi="宋体" w:eastAsia="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tabs>
          <w:tab w:val="left" w:pos="540" w:leader="none"/>
        </w:tabs>
        <w:rPr>
          <w:rFonts w:hint="eastAsia" w:ascii="宋体" w:hAnsi="宋体"/>
          <w:sz w:val="24"/>
          <w:szCs w:val="24"/>
        </w:rPr>
      </w:pPr>
      <w:r>
        <w:rPr>
          <w:rFonts w:hint="eastAsia" w:ascii="宋体" w:hAnsi="宋体" w:eastAsia="宋体"/>
          <w:sz w:val="24"/>
          <w:szCs w:val="24"/>
        </w:rPr>
        <w:t xml:space="preserve">13</w:t>
      </w:r>
      <w:r>
        <w:rPr>
          <w:rFonts w:ascii="宋体" w:hAnsi="宋体" w:eastAsia="宋体"/>
          <w:sz w:val="24"/>
          <w:szCs w:val="24"/>
        </w:rPr>
        <w:t xml:space="preserve">.4.7质疑联系方式</w:t>
      </w:r>
      <w:r>
        <w:rPr>
          <w:rFonts w:hint="eastAsia" w:ascii="宋体" w:hAnsi="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  址：苏州市吴江区体育路128号187室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联系人：施惠娟 </w:t>
      </w:r>
      <w:r/>
    </w:p>
    <w:p>
      <w:pPr>
        <w:ind w:firstLine="480"/>
        <w:spacing w:line="360" w:lineRule="auto"/>
        <w:rPr>
          <w:rFonts w:hint="eastAsia" w:ascii="宋体" w:hAnsi="宋体" w:eastAsia="宋体"/>
          <w:sz w:val="24"/>
          <w:szCs w:val="24"/>
        </w:rPr>
      </w:pPr>
      <w:r>
        <w:rPr>
          <w:rFonts w:hint="eastAsia" w:ascii="宋体" w:hAnsi="宋体" w:cs="宋体"/>
          <w:sz w:val="24"/>
          <w:szCs w:val="24"/>
        </w:rPr>
        <w:t xml:space="preserve">电   话：0512-63005628</w:t>
      </w:r>
      <w:r/>
    </w:p>
    <w:p>
      <w:pPr>
        <w:ind w:firstLine="482"/>
        <w:jc w:val="left"/>
        <w:spacing w:line="360" w:lineRule="auto"/>
        <w:rPr>
          <w:rFonts w:hint="eastAsia" w:ascii="宋体" w:hAnsi="宋体" w:eastAsia="宋体"/>
          <w:b/>
          <w:sz w:val="24"/>
          <w:szCs w:val="24"/>
        </w:rPr>
      </w:pPr>
      <w:r>
        <w:rPr>
          <w:rFonts w:hint="eastAsia" w:ascii="宋体" w:hAnsi="宋体" w:eastAsia="宋体"/>
          <w:b/>
          <w:sz w:val="24"/>
          <w:szCs w:val="24"/>
        </w:rPr>
        <w:t xml:space="preserve">（四）磋商程序：</w:t>
      </w:r>
      <w:r/>
    </w:p>
    <w:p>
      <w:pPr>
        <w:pStyle w:val="1072"/>
        <w:ind w:left="0" w:firstLine="480"/>
        <w:spacing w:line="360" w:lineRule="auto"/>
        <w:rPr>
          <w:rFonts w:hint="eastAsia" w:ascii="宋体" w:hAnsi="宋体" w:cs="宋体"/>
          <w:sz w:val="24"/>
          <w:szCs w:val="24"/>
        </w:rPr>
      </w:pPr>
      <w:r>
        <w:rPr>
          <w:rFonts w:hint="eastAsia" w:ascii="宋体" w:hAnsi="宋体" w:cs="宋体"/>
          <w:sz w:val="24"/>
          <w:szCs w:val="24"/>
        </w:rPr>
        <w:t xml:space="preserve">1、采购代理机构按规定的时间、地点主持磋商采购活动。</w:t>
      </w:r>
      <w:r/>
    </w:p>
    <w:p>
      <w:pPr>
        <w:pStyle w:val="1072"/>
        <w:ind w:left="0" w:firstLine="480"/>
        <w:spacing w:line="360" w:lineRule="auto"/>
        <w:rPr>
          <w:rFonts w:hint="eastAsia" w:ascii="宋体" w:hAnsi="宋体" w:cs="宋体"/>
          <w:sz w:val="24"/>
          <w:szCs w:val="24"/>
        </w:rPr>
      </w:pPr>
      <w:r>
        <w:rPr>
          <w:rFonts w:hint="eastAsia" w:ascii="宋体" w:hAnsi="宋体" w:cs="宋体"/>
          <w:sz w:val="24"/>
          <w:szCs w:val="24"/>
        </w:rPr>
        <w:t xml:space="preserve">2、供应商通过“苏采云”系统在线参与磋商活动。供应商应当按照《苏采云系统供应商操作手册》规定在 “苏采云”系统规定的时间内对响应文件进行解密。</w:t>
      </w:r>
      <w:r/>
    </w:p>
    <w:p>
      <w:pPr>
        <w:pStyle w:val="1072"/>
        <w:ind w:left="0" w:firstLine="480"/>
        <w:spacing w:line="360" w:lineRule="auto"/>
        <w:rPr>
          <w:rFonts w:hint="eastAsia" w:ascii="宋体" w:hAnsi="宋体" w:cs="宋体"/>
          <w:sz w:val="24"/>
          <w:szCs w:val="24"/>
        </w:rPr>
      </w:pPr>
      <w:r>
        <w:rPr>
          <w:rFonts w:hint="eastAsia" w:ascii="宋体" w:hAnsi="宋体" w:cs="宋体"/>
          <w:sz w:val="24"/>
          <w:szCs w:val="24"/>
        </w:rPr>
        <w:t xml:space="preserve">3、在磋商响应文件网上递交截止时间止成功解密的磋商供应商少于三家，则本次采购失败。</w:t>
      </w:r>
      <w:r/>
    </w:p>
    <w:p>
      <w:pPr>
        <w:pStyle w:val="1072"/>
        <w:ind w:left="0" w:firstLine="480"/>
        <w:spacing w:line="360" w:lineRule="auto"/>
        <w:rPr>
          <w:rFonts w:hint="eastAsia" w:ascii="宋体" w:hAnsi="宋体" w:cs="宋体"/>
          <w:sz w:val="24"/>
          <w:szCs w:val="24"/>
        </w:rPr>
      </w:pPr>
      <w:r>
        <w:rPr>
          <w:rFonts w:hint="eastAsia" w:ascii="宋体" w:hAnsi="宋体" w:cs="宋体"/>
          <w:sz w:val="24"/>
          <w:szCs w:val="24"/>
        </w:rPr>
        <w:t xml:space="preserve">4、由磋商小组审查供应商解密的响应文件。</w:t>
      </w:r>
      <w:r/>
    </w:p>
    <w:p>
      <w:pPr>
        <w:pStyle w:val="1072"/>
        <w:ind w:left="0" w:firstLine="480"/>
        <w:spacing w:line="360" w:lineRule="auto"/>
        <w:rPr>
          <w:rFonts w:hint="eastAsia" w:ascii="宋体" w:hAnsi="宋体" w:cs="宋体"/>
          <w:sz w:val="24"/>
          <w:szCs w:val="24"/>
        </w:rPr>
      </w:pPr>
      <w:r>
        <w:rPr>
          <w:rFonts w:hint="eastAsia" w:ascii="宋体" w:hAnsi="宋体" w:cs="宋体"/>
          <w:sz w:val="24"/>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72"/>
        <w:ind w:left="0" w:firstLine="480"/>
        <w:spacing w:line="360" w:lineRule="auto"/>
        <w:rPr>
          <w:rFonts w:hint="eastAsia" w:ascii="宋体" w:hAnsi="宋体" w:cs="宋体"/>
          <w:sz w:val="24"/>
          <w:szCs w:val="24"/>
        </w:rPr>
      </w:pPr>
      <w:r>
        <w:rPr>
          <w:rFonts w:hint="eastAsia" w:ascii="宋体" w:hAnsi="宋体" w:cs="宋体"/>
          <w:sz w:val="24"/>
          <w:szCs w:val="24"/>
        </w:rPr>
        <w:t xml:space="preserve">6、磋商小组要求供应商澄清、说明或者更正响应文件应当以书面形式做出。供应商的澄清、说明或者更正应当由其单位加盖电子公章。</w:t>
      </w:r>
      <w:r/>
    </w:p>
    <w:p>
      <w:pPr>
        <w:pStyle w:val="1080"/>
        <w:ind w:firstLine="482"/>
        <w:spacing w:line="360" w:lineRule="auto"/>
        <w:rPr>
          <w:rFonts w:hint="eastAsia" w:ascii="宋体" w:hAnsi="宋体" w:cs="宋体"/>
          <w:b/>
          <w:sz w:val="24"/>
          <w:szCs w:val="24"/>
        </w:rPr>
      </w:pPr>
      <w:r>
        <w:rPr>
          <w:rFonts w:hint="eastAsia" w:ascii="宋体" w:hAnsi="宋体" w:cs="宋体"/>
          <w:b/>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pStyle w:val="1072"/>
        <w:ind w:left="0" w:firstLine="480"/>
        <w:spacing w:line="360" w:lineRule="auto"/>
        <w:rPr>
          <w:rFonts w:hint="eastAsia" w:ascii="宋体" w:hAnsi="宋体" w:cs="宋体"/>
          <w:sz w:val="24"/>
          <w:szCs w:val="24"/>
        </w:rPr>
      </w:pPr>
      <w:r>
        <w:rPr>
          <w:rFonts w:hint="eastAsia" w:ascii="宋体" w:hAnsi="宋体" w:cs="宋体"/>
          <w:sz w:val="24"/>
          <w:szCs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szCs w:val="24"/>
        </w:rPr>
        <w:t xml:space="preserve">磋商小组通过“苏采云”系统向供应商发布“磋商函”，供应商应当按照要求在“苏采云”系统提交“磋商响应函”并加盖CA电子公章。</w:t>
      </w:r>
      <w:r/>
    </w:p>
    <w:p>
      <w:pPr>
        <w:pStyle w:val="1072"/>
        <w:ind w:left="0" w:firstLine="480"/>
        <w:spacing w:line="360" w:lineRule="auto"/>
        <w:rPr>
          <w:rFonts w:hint="eastAsia" w:ascii="宋体" w:hAnsi="宋体" w:cs="宋体"/>
          <w:sz w:val="24"/>
          <w:szCs w:val="24"/>
        </w:rPr>
      </w:pPr>
      <w:r>
        <w:rPr>
          <w:rFonts w:hint="eastAsia" w:ascii="宋体" w:hAnsi="宋体" w:cs="宋体"/>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72"/>
        <w:ind w:left="0" w:firstLine="480"/>
        <w:spacing w:line="360" w:lineRule="auto"/>
        <w:rPr>
          <w:rFonts w:hint="eastAsia" w:ascii="宋体" w:hAnsi="宋体" w:cs="宋体"/>
          <w:b/>
          <w:sz w:val="24"/>
          <w:szCs w:val="24"/>
        </w:rPr>
      </w:pPr>
      <w:r>
        <w:rPr>
          <w:rFonts w:hint="eastAsia" w:ascii="宋体" w:hAnsi="宋体" w:cs="宋体"/>
          <w:sz w:val="24"/>
          <w:szCs w:val="24"/>
        </w:rPr>
        <w:t xml:space="preserve">9、</w:t>
      </w:r>
      <w:r>
        <w:rPr>
          <w:rFonts w:hint="eastAsia" w:ascii="宋体" w:hAnsi="宋体" w:cs="宋体"/>
          <w:b/>
          <w:sz w:val="24"/>
          <w:szCs w:val="24"/>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 w:val="24"/>
          <w:szCs w:val="24"/>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sz w:val="24"/>
          <w:szCs w:val="24"/>
        </w:rPr>
        <w:t xml:space="preserve">除因磋商采购文件修改导致供应商成本增加的，最后报价不得高于第一次报价，否则为无效响应报价。</w:t>
      </w:r>
      <w:r/>
    </w:p>
    <w:p>
      <w:pPr>
        <w:pStyle w:val="1072"/>
        <w:ind w:left="0" w:firstLine="482"/>
        <w:spacing w:line="360" w:lineRule="auto"/>
        <w:rPr>
          <w:rFonts w:hint="eastAsia" w:ascii="宋体" w:hAnsi="宋体" w:cs="宋体"/>
          <w:b/>
          <w:sz w:val="24"/>
          <w:szCs w:val="24"/>
        </w:rPr>
      </w:pPr>
      <w:r>
        <w:rPr>
          <w:rFonts w:hint="eastAsia" w:ascii="宋体" w:hAnsi="宋体" w:cs="宋体"/>
          <w:b/>
          <w:sz w:val="24"/>
          <w:szCs w:val="24"/>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072"/>
        <w:ind w:left="0" w:firstLine="482"/>
        <w:spacing w:line="360" w:lineRule="auto"/>
        <w:rPr>
          <w:rFonts w:hint="eastAsia" w:ascii="宋体" w:hAnsi="宋体" w:cs="宋体"/>
          <w:b/>
          <w:sz w:val="24"/>
          <w:szCs w:val="24"/>
        </w:rPr>
      </w:pPr>
      <w:r>
        <w:rPr>
          <w:rFonts w:hint="eastAsia" w:ascii="宋体" w:hAnsi="宋体" w:cs="宋体"/>
          <w:b/>
          <w:sz w:val="24"/>
          <w:szCs w:val="24"/>
        </w:rPr>
        <w:t xml:space="preserve">已提交响应文件的供应商，在提交最后报价之前，可以根据磋商情况退出磋商，并在“苏采云”系统中提交“退出磋商函”并加盖CA电子公章。</w:t>
      </w:r>
      <w:r/>
    </w:p>
    <w:p>
      <w:pPr>
        <w:pStyle w:val="1072"/>
        <w:ind w:left="0" w:firstLine="482"/>
        <w:spacing w:line="360" w:lineRule="auto"/>
        <w:rPr>
          <w:rFonts w:hint="eastAsia" w:ascii="宋体" w:hAnsi="宋体" w:cs="宋体"/>
          <w:b/>
          <w:sz w:val="24"/>
          <w:szCs w:val="24"/>
        </w:rPr>
      </w:pPr>
      <w:r>
        <w:rPr>
          <w:rFonts w:hint="eastAsia" w:ascii="宋体" w:hAnsi="宋体" w:cs="宋体"/>
          <w:b/>
          <w:sz w:val="24"/>
          <w:szCs w:val="24"/>
        </w:rPr>
        <w:t xml:space="preserve">进入项目评审流程后，建议各供应商法定代表人或授权委托人始终保持通讯顺畅，时刻关注不见面开标大厅，不离开不见面开标大厅。</w:t>
      </w:r>
      <w:r/>
    </w:p>
    <w:p>
      <w:pPr>
        <w:pStyle w:val="1072"/>
        <w:ind w:left="0" w:firstLine="480"/>
        <w:spacing w:line="360" w:lineRule="auto"/>
        <w:rPr>
          <w:rFonts w:hint="eastAsia" w:ascii="宋体" w:hAnsi="宋体" w:cs="宋体"/>
          <w:sz w:val="24"/>
          <w:szCs w:val="24"/>
        </w:rPr>
      </w:pPr>
      <w:r>
        <w:rPr>
          <w:rFonts w:hint="eastAsia" w:ascii="宋体" w:hAnsi="宋体" w:cs="宋体"/>
          <w:sz w:val="24"/>
          <w:szCs w:val="24"/>
        </w:rPr>
        <w:t xml:space="preserve">11、经磋商确定最终采购需求和提交最后报价的供应商后，由磋商小组采用综合评分法对提交最后报价的供应商的响应文件和最后报价进行综合评分。</w:t>
      </w:r>
      <w:r/>
    </w:p>
    <w:p>
      <w:pPr>
        <w:pStyle w:val="1072"/>
        <w:ind w:left="0" w:firstLine="480"/>
        <w:spacing w:line="360" w:lineRule="auto"/>
        <w:rPr>
          <w:rFonts w:hint="eastAsia" w:ascii="宋体" w:hAnsi="宋体" w:cs="宋体"/>
          <w:sz w:val="24"/>
          <w:szCs w:val="24"/>
        </w:rPr>
      </w:pPr>
      <w:r>
        <w:rPr>
          <w:rFonts w:hint="eastAsia" w:ascii="宋体" w:hAnsi="宋体" w:cs="宋体"/>
          <w:sz w:val="24"/>
          <w:szCs w:val="24"/>
        </w:rPr>
        <w:t xml:space="preserve">12、磋商小组根据磋商成交原则确定成交供应商，并将结果通知所有参加磋商的供应商。</w:t>
      </w:r>
      <w:r/>
    </w:p>
    <w:p>
      <w:pPr>
        <w:pStyle w:val="1074"/>
        <w:ind w:left="0" w:right="0" w:firstLine="482"/>
        <w:spacing w:before="0" w:after="0"/>
        <w:rPr>
          <w:rFonts w:ascii="宋体" w:hAnsi="宋体" w:eastAsia="宋体" w:cs="宋体"/>
          <w:sz w:val="24"/>
          <w:szCs w:val="24"/>
        </w:rPr>
        <w:outlineLvl w:val="1"/>
      </w:pPr>
      <w:r>
        <w:rPr>
          <w:rFonts w:ascii="宋体" w:hAnsi="宋体" w:eastAsia="宋体" w:cs="宋体"/>
          <w:sz w:val="24"/>
          <w:szCs w:val="24"/>
        </w:rPr>
        <w:t xml:space="preserve">13、如磋商过程中出现本采购文件未尽事宜，由磋商小组根据政府采购有关法律、法规讨论决定。</w:t>
      </w:r>
      <w:r/>
    </w:p>
    <w:p>
      <w:pPr>
        <w:jc w:val="center"/>
        <w:rPr>
          <w:rFonts w:hint="eastAsia" w:ascii="宋体" w:hAnsi="宋体" w:eastAsia="宋体"/>
          <w:b/>
          <w:sz w:val="32"/>
        </w:rPr>
      </w:pPr>
      <w:r>
        <w:rPr>
          <w:rFonts w:hint="eastAsia" w:ascii="宋体" w:hAnsi="宋体" w:eastAsia="宋体"/>
          <w:b/>
          <w:sz w:val="32"/>
        </w:rPr>
      </w:r>
      <w:r/>
    </w:p>
    <w:p>
      <w:pPr>
        <w:jc w:val="center"/>
        <w:rPr>
          <w:rFonts w:hint="eastAsia" w:ascii="宋体" w:hAnsi="宋体" w:eastAsia="宋体"/>
          <w:b/>
          <w:sz w:val="32"/>
        </w:rPr>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127" w:right="907" w:bottom="1011" w:left="984" w:header="624" w:footer="680" w:gutter="113"/>
          <w:pgNumType w:start="1"/>
          <w:cols w:num="1" w:sep="0" w:space="1701" w:equalWidth="1"/>
          <w:docGrid w:linePitch="360"/>
          <w:titlePg/>
        </w:sectPr>
      </w:pPr>
      <w:r>
        <w:rPr>
          <w:rFonts w:hint="eastAsia" w:ascii="宋体" w:hAnsi="宋体" w:eastAsia="宋体"/>
          <w:b/>
          <w:sz w:val="32"/>
        </w:rPr>
      </w:r>
      <w:r/>
    </w:p>
    <w:p>
      <w:pPr>
        <w:jc w:val="center"/>
        <w:rPr>
          <w:rFonts w:hint="eastAsia" w:ascii="宋体" w:hAnsi="宋体" w:eastAsia="宋体"/>
          <w:b/>
          <w:sz w:val="32"/>
        </w:rPr>
      </w:pPr>
      <w:r>
        <w:rPr>
          <w:rFonts w:hint="eastAsia" w:ascii="宋体" w:hAnsi="宋体" w:eastAsia="宋体"/>
          <w:b/>
          <w:sz w:val="32"/>
        </w:rPr>
        <w:t xml:space="preserve">三、磋商成交原则及评分标准</w:t>
      </w:r>
      <w:r/>
    </w:p>
    <w:p>
      <w:pPr>
        <w:ind w:left="0" w:firstLine="482"/>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一</w:t>
      </w:r>
      <w:r>
        <w:rPr>
          <w:rFonts w:hint="eastAsia" w:ascii="宋体" w:hAnsi="宋体" w:cs="宋体"/>
          <w:b/>
          <w:bCs/>
          <w:sz w:val="24"/>
          <w:szCs w:val="24"/>
          <w:lang w:eastAsia="zh-CN"/>
        </w:rPr>
        <w:t xml:space="preserve">）</w:t>
      </w:r>
      <w:r>
        <w:rPr>
          <w:rFonts w:hint="eastAsia" w:ascii="宋体" w:hAnsi="宋体" w:cs="宋体"/>
          <w:b/>
          <w:bCs/>
          <w:sz w:val="24"/>
          <w:szCs w:val="24"/>
        </w:rPr>
        <w:t xml:space="preserve">成交原则</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本次磋商采用综合评分法，即在响应文件满足磋商响应文件全部实质性要求且按评审因素的量化指标评审得分最高的磋商响应单位为成交候选磋商响应单位。采购人书面授权磋商小组直接确定成交磋商响应单位。</w:t>
      </w:r>
      <w:r/>
    </w:p>
    <w:p>
      <w:pPr>
        <w:ind w:left="0" w:firstLine="482"/>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lang w:eastAsia="zh-CN"/>
        </w:rPr>
        <w:t xml:space="preserve">）</w:t>
      </w:r>
      <w:r>
        <w:rPr>
          <w:rFonts w:hint="eastAsia" w:ascii="宋体" w:hAnsi="宋体" w:cs="宋体"/>
          <w:b/>
          <w:bCs/>
          <w:sz w:val="24"/>
          <w:szCs w:val="24"/>
        </w:rPr>
        <w:t xml:space="preserve">评分标准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1.本次磋商评标采用综合评分法，综合评分法是指投标文件满足磋商文件全部实质性要求，且按照评审因素的量化指标评审得分最高的投标人为中标人的评标方法。</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2.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4.针对中小型企业的评审：</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根据财政部、工业和信息化部关于印发意见“财库〔2020〕46号” 关于印发《政府采购促进中小企业发展管理办法》的通知及苏州市财政局、苏州市工业和信息化局关于印发意见“苏财购〔2022〕16号”关于印发《苏州市政府采购促进中小企业发展实施意见》的通知规定，对属于小型、微型企业的投标人给予评审优惠：</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在服务采购项目中，服务由小型或微型企业承接，即提供服务的人员为按照《中华人民共和国民法典》订立劳动合同的从业人员，对其报价给予20%的扣除，扣除后的价格参与价格评审。</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服务类项目中投标人若使用退休人员，将不享受小微企业价格扣除优惠政策。</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2）在货物采购项目中，货物由小微企业制造（货物由小微企业生产且使用该小微企业商号或者注册商标）的，对其报价给予20%的扣除，扣除后的价格参与价格评审。如果一个采购项目或采购包含有多个采购标的的，每个采购标的均由小微企业制造，可享受小微企业价格扣除优惠。</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（3）以联合体形式参加政府采购活动，联合体各方均为小微企业的，联合体视同小微企业。</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（4）中小微企业在投标文件中提供签署的《中小企业声明函》。未按采购文件的规定在投标文件中提供《中小企业声明函》的，不享受促进中小微企业发展的相关政府采购政策。</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（5）中小企业划分标准详见“工信部联企业〔2011〕300号通知”</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（6）以上规定未尽事项，按《政府采购促进中小企业发展管理办法》、《苏州市政府采购促进中小企业发展实施意见》等有关制度规定执行。</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注：①填报“中小企业声明函”需严格按“工信部联企业〔2011〕300号通知”中的《中小企业划型标准规定》进行。</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②若投标人提供的 “中小企业声明函”（见第三章格式）为虚假声明则视同提供虚假材料，按“政府采购法”相关规定处理并报请政府监管部门给予行政处罚。</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③专门面向中小企业采购的项目或者采购包，不再执行价格评审优惠的扶持政策。</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5.针对残疾人福利性单位的评审加分：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根据《关于促进残疾人就业政府采购政策的通知》（</w:t>
      </w:r>
      <w:bookmarkStart w:id="1" w:name="sendNo"/>
      <w:r>
        <w:rPr>
          <w:rFonts w:hint="eastAsia" w:ascii="宋体" w:hAnsi="宋体" w:cs="宋体"/>
          <w:b w:val="0"/>
          <w:bCs w:val="0"/>
          <w:sz w:val="24"/>
          <w:szCs w:val="24"/>
        </w:rPr>
        <w:t xml:space="preserve">财库〔</w:t>
      </w:r>
      <w:bookmarkEnd w:id="1"/>
      <w:r>
        <w:rPr>
          <w:rFonts w:hint="eastAsia" w:ascii="宋体" w:hAnsi="宋体" w:cs="宋体"/>
          <w:b w:val="0"/>
          <w:bCs w:val="0"/>
          <w:sz w:val="24"/>
          <w:szCs w:val="24"/>
        </w:rPr>
        <w:t xml:space="preserve">2017〕141号）的通知规定，对属于残疾人福利性单位的响应单位给予评审加分：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6.针对监狱企业的评审加分：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根据《关于政府采购支持监狱企业发展有关问题的通知》（财库〔2014〕68号）的通知规定，对属于监狱企业的响应单位给予评审加分：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监狱企业视同小型、微型企业，享受评审中价格扣除等政府采购促进中小企业发展的政府采购政策。</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符合条件的监狱企业参加投标时，应当提供由省级以上监狱管理局、戒毒管理局（含新疆生产建设兵团）出具的属于监狱企业的证明文件。</w:t>
      </w:r>
      <w:r/>
    </w:p>
    <w:p>
      <w:pPr>
        <w:ind w:left="0" w:firstLine="480"/>
        <w:keepLines w:val="0"/>
        <w:keepNext w:val="0"/>
        <w:pageBreakBefore w:val="0"/>
        <w:spacing w:line="360" w:lineRule="auto"/>
        <w:widowControl w:val="off"/>
        <w:rPr>
          <w:rFonts w:hint="eastAsia" w:ascii="宋体" w:hAnsi="宋体" w:cs="宋体"/>
          <w:b w:val="0"/>
          <w:bCs w:val="0"/>
          <w:sz w:val="24"/>
          <w:szCs w:val="24"/>
          <w:lang w:val="en-US"/>
        </w:rPr>
      </w:pPr>
      <w:r/>
      <w:bookmarkStart w:id="2" w:name="_Hlk60839198"/>
      <w:r>
        <w:rPr>
          <w:rFonts w:hint="eastAsia" w:ascii="宋体" w:hAnsi="宋体" w:cs="宋体"/>
          <w:b w:val="0"/>
          <w:bCs w:val="0"/>
          <w:sz w:val="24"/>
          <w:szCs w:val="24"/>
          <w:lang w:val="en-US"/>
        </w:rPr>
        <w:t xml:space="preserve">上述优惠政策不重复享受。</w:t>
      </w:r>
      <w:bookmarkEnd w:id="2"/>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lang w:val="en-US" w:eastAsia="zh-CN"/>
        </w:rPr>
        <w:t xml:space="preserve">7.</w:t>
      </w:r>
      <w:r>
        <w:rPr>
          <w:rFonts w:hint="eastAsia" w:ascii="宋体" w:hAnsi="宋体" w:cs="宋体"/>
          <w:b w:val="0"/>
          <w:bCs w:val="0"/>
          <w:sz w:val="24"/>
          <w:szCs w:val="24"/>
        </w:rPr>
        <w:t xml:space="preserve">标段划分说明：</w:t>
      </w:r>
      <w:r>
        <w:rPr>
          <w:rFonts w:hint="eastAsia" w:ascii="宋体" w:hAnsi="宋体" w:eastAsia="宋体" w:cs="宋体"/>
          <w:sz w:val="24"/>
          <w:lang w:val="en-US" w:eastAsia="zh-CN"/>
        </w:rPr>
        <w:t xml:space="preserve">本项目共分5个采购包，供应商可对本次采购的单个采购包或多个采购包进行响应，在响应文件中注明所投采购包并响应该采购包全部内容。每个供应商仅限中标一个采购包。5个采购包同时评审，按采购包1、采购包2、采购包3、采购包4、采购包5的顺序依次确定中标人，前1采购包确定为第一中标候选人的投标人不再列为后续采购包的中标候选人，由第二中标候选人递补，依次类推。若后面采购包的实质性响应单位均在前面采购包中标，则该标段采购失败</w:t>
      </w:r>
      <w:r>
        <w:rPr>
          <w:rFonts w:hint="eastAsia" w:ascii="宋体" w:hAnsi="宋体" w:cs="宋体"/>
          <w:b w:val="0"/>
          <w:bCs w:val="0"/>
          <w:sz w:val="24"/>
          <w:szCs w:val="24"/>
        </w:rPr>
        <w:t xml:space="preserve">。</w:t>
      </w:r>
      <w:r/>
    </w:p>
    <w:p>
      <w:pPr>
        <w:ind w:left="0" w:firstLine="482"/>
        <w:keepLines w:val="0"/>
        <w:keepNext w:val="0"/>
        <w:pageBreakBefore w:val="0"/>
        <w:spacing w:line="360" w:lineRule="auto"/>
        <w:widowControl w:val="off"/>
        <w:rPr>
          <w:rFonts w:hint="eastAsia" w:ascii="宋体" w:hAnsi="宋体" w:cs="宋体"/>
          <w:b/>
          <w:bCs/>
          <w:sz w:val="24"/>
          <w:szCs w:val="24"/>
          <w:lang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eastAsia="zh-CN"/>
        </w:rPr>
        <w:t xml:space="preserve">、评分标准（适用所有标段）：</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各标段总分值均为100分，评审因素及各比重如下：价格分值占总分值的比重为10%（权重），技术与方案及其它占90%（权重）。</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（一）价格分（10分）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1.投标总报价低于或等于财政预算价格的，为有效投标报价。超财政预算的投标报价为无效投标报价。无效投标报价的投标文件不进行评审，也不得标。</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2.价格分采用低价优先法计算，即满足磋商文件要求且投标价格最低的投标报价为评标基准价。投标报价得分=（评标基准价/投标报价）*价格权重*100，小数点后保留两位。</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3.报价修正规则</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在评审中，对投标报价出现前后不一致的，除磋商文件另有规定外，按照下列规定修正：</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（1）投标文件中开标一览表内容与投标文件中明细表内容不一致的，以开标一览表为准。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（2）投标文件的大写金额和小写金额不一致的，以大写金额为准。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同时出现两种以上不一致的，按照前款规定的顺序修正。</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按上述方法调整后的投标报价经投标人确认后产生约束力，投标人不确认的，其投标无效。</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（二）服务方案（6</w:t>
      </w: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rPr>
        <w:t xml:space="preserve">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1、法律顾问服务方案</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方案内容全面完整，专业内容规范细致，科学合理，可行性强且具备创新性的，得1</w:t>
      </w: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rPr>
        <w:t xml:space="preserve">分；方案内容完整，专业内容规范，条</w:t>
      </w:r>
      <w:r>
        <w:rPr>
          <w:rFonts w:hint="eastAsia" w:ascii="宋体" w:hAnsi="宋体" w:cs="宋体"/>
          <w:b w:val="0"/>
          <w:bCs w:val="0"/>
          <w:sz w:val="24"/>
          <w:szCs w:val="24"/>
          <w:lang w:val="en-US" w:eastAsia="zh-CN"/>
        </w:rPr>
        <w:t xml:space="preserve">理</w:t>
      </w:r>
      <w:r>
        <w:rPr>
          <w:rFonts w:hint="eastAsia" w:ascii="宋体" w:hAnsi="宋体" w:cs="宋体"/>
          <w:b w:val="0"/>
          <w:bCs w:val="0"/>
          <w:sz w:val="24"/>
          <w:szCs w:val="24"/>
        </w:rPr>
        <w:t xml:space="preserve">清晰，</w:t>
      </w:r>
      <w:r>
        <w:rPr>
          <w:rFonts w:hint="eastAsia" w:ascii="宋体" w:hAnsi="宋体" w:cs="宋体"/>
          <w:b w:val="0"/>
          <w:bCs w:val="0"/>
          <w:sz w:val="24"/>
          <w:szCs w:val="24"/>
          <w:lang w:val="en-US" w:eastAsia="zh-CN"/>
        </w:rPr>
        <w:t xml:space="preserve">具备较</w:t>
      </w:r>
      <w:r>
        <w:rPr>
          <w:rFonts w:hint="eastAsia" w:ascii="宋体" w:hAnsi="宋体" w:cs="宋体"/>
          <w:b w:val="0"/>
          <w:bCs w:val="0"/>
          <w:sz w:val="24"/>
          <w:szCs w:val="24"/>
        </w:rPr>
        <w:t xml:space="preserve">强可行性的，得</w:t>
      </w:r>
      <w:r>
        <w:rPr>
          <w:rFonts w:hint="eastAsia" w:ascii="宋体" w:hAnsi="宋体" w:cs="宋体"/>
          <w:b w:val="0"/>
          <w:bCs w:val="0"/>
          <w:sz w:val="24"/>
          <w:szCs w:val="24"/>
          <w:lang w:val="en-US" w:eastAsia="zh-CN"/>
        </w:rPr>
        <w:t xml:space="preserve">8</w:t>
      </w:r>
      <w:r>
        <w:rPr>
          <w:rFonts w:hint="eastAsia" w:ascii="宋体" w:hAnsi="宋体" w:cs="宋体"/>
          <w:b w:val="0"/>
          <w:bCs w:val="0"/>
          <w:sz w:val="24"/>
          <w:szCs w:val="24"/>
        </w:rPr>
        <w:t xml:space="preserve">分；方案内容较完整，专业内容基本规范，条目较清晰，具备基本可行性的，得</w:t>
      </w:r>
      <w:r>
        <w:rPr>
          <w:rFonts w:hint="eastAsia" w:ascii="宋体" w:hAnsi="宋体" w:cs="宋体"/>
          <w:b w:val="0"/>
          <w:bCs w:val="0"/>
          <w:sz w:val="24"/>
          <w:szCs w:val="24"/>
          <w:lang w:val="en-US" w:eastAsia="zh-CN"/>
        </w:rPr>
        <w:t xml:space="preserve">5</w:t>
      </w:r>
      <w:r>
        <w:rPr>
          <w:rFonts w:hint="eastAsia" w:ascii="宋体" w:hAnsi="宋体" w:cs="宋体"/>
          <w:b w:val="0"/>
          <w:bCs w:val="0"/>
          <w:sz w:val="24"/>
          <w:szCs w:val="24"/>
        </w:rPr>
        <w:t xml:space="preserve">分；方案内容基本全面，缺乏可行性和创新性的，得2分；</w:t>
      </w:r>
      <w:r>
        <w:rPr>
          <w:rFonts w:hint="eastAsia" w:ascii="宋体" w:hAnsi="宋体" w:cs="宋体"/>
          <w:b w:val="0"/>
          <w:bCs w:val="0"/>
          <w:sz w:val="24"/>
          <w:szCs w:val="24"/>
          <w:lang w:val="en-US" w:eastAsia="zh-CN"/>
        </w:rPr>
        <w:t xml:space="preserve">未提供不得分。</w:t>
      </w:r>
      <w:r>
        <w:rPr>
          <w:rFonts w:hint="eastAsia" w:ascii="宋体" w:hAnsi="宋体" w:cs="宋体"/>
          <w:b w:val="0"/>
          <w:bCs w:val="0"/>
          <w:sz w:val="24"/>
          <w:szCs w:val="24"/>
        </w:rPr>
        <w:t xml:space="preserve">最高</w:t>
      </w:r>
      <w:r>
        <w:rPr>
          <w:rFonts w:hint="eastAsia" w:ascii="宋体" w:hAnsi="宋体" w:cs="宋体"/>
          <w:b w:val="0"/>
          <w:bCs w:val="0"/>
          <w:sz w:val="24"/>
          <w:szCs w:val="24"/>
          <w:lang w:val="en-US" w:eastAsia="zh-CN"/>
        </w:rPr>
        <w:t xml:space="preserve">得</w:t>
      </w:r>
      <w:r>
        <w:rPr>
          <w:rFonts w:hint="eastAsia" w:ascii="宋体" w:hAnsi="宋体" w:cs="宋体"/>
          <w:b w:val="0"/>
          <w:bCs w:val="0"/>
          <w:sz w:val="24"/>
          <w:szCs w:val="24"/>
        </w:rPr>
        <w:t xml:space="preserve">1</w:t>
      </w: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rPr>
        <w:t xml:space="preserve">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2、服务质量保障方案：</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质量控制细则与服务满意度承诺要素齐全、内容详实、切实可行的，得10分；质量控制细则与服务满意度承诺要素</w:t>
      </w:r>
      <w:r>
        <w:rPr>
          <w:rFonts w:hint="eastAsia" w:ascii="宋体" w:hAnsi="宋体" w:cs="宋体"/>
          <w:b w:val="0"/>
          <w:bCs w:val="0"/>
          <w:sz w:val="24"/>
          <w:szCs w:val="24"/>
          <w:lang w:val="en-US" w:eastAsia="zh-CN"/>
        </w:rPr>
        <w:t xml:space="preserve">完整</w:t>
      </w:r>
      <w:r>
        <w:rPr>
          <w:rFonts w:hint="eastAsia" w:ascii="宋体" w:hAnsi="宋体" w:cs="宋体"/>
          <w:b w:val="0"/>
          <w:bCs w:val="0"/>
          <w:sz w:val="24"/>
          <w:szCs w:val="24"/>
        </w:rPr>
        <w:t xml:space="preserve">、内容</w:t>
      </w:r>
      <w:r>
        <w:rPr>
          <w:rFonts w:hint="eastAsia" w:ascii="宋体" w:hAnsi="宋体" w:cs="宋体"/>
          <w:b w:val="0"/>
          <w:bCs w:val="0"/>
          <w:sz w:val="24"/>
          <w:szCs w:val="24"/>
          <w:lang w:val="en-US" w:eastAsia="zh-CN"/>
        </w:rPr>
        <w:t xml:space="preserve">完整</w:t>
      </w:r>
      <w:r>
        <w:rPr>
          <w:rFonts w:hint="eastAsia" w:ascii="宋体" w:hAnsi="宋体" w:cs="宋体"/>
          <w:b w:val="0"/>
          <w:bCs w:val="0"/>
          <w:sz w:val="24"/>
          <w:szCs w:val="24"/>
        </w:rPr>
        <w:t xml:space="preserve">、可行</w:t>
      </w:r>
      <w:r>
        <w:rPr>
          <w:rFonts w:hint="eastAsia" w:ascii="宋体" w:hAnsi="宋体" w:cs="宋体"/>
          <w:b w:val="0"/>
          <w:bCs w:val="0"/>
          <w:sz w:val="24"/>
          <w:szCs w:val="24"/>
          <w:lang w:val="en-US" w:eastAsia="zh-CN"/>
        </w:rPr>
        <w:t xml:space="preserve">性较好</w:t>
      </w:r>
      <w:r>
        <w:rPr>
          <w:rFonts w:hint="eastAsia" w:ascii="宋体" w:hAnsi="宋体" w:cs="宋体"/>
          <w:b w:val="0"/>
          <w:bCs w:val="0"/>
          <w:sz w:val="24"/>
          <w:szCs w:val="24"/>
        </w:rPr>
        <w:t xml:space="preserve">的，得</w:t>
      </w:r>
      <w:r>
        <w:rPr>
          <w:rFonts w:hint="eastAsia" w:ascii="宋体" w:hAnsi="宋体" w:cs="宋体"/>
          <w:b w:val="0"/>
          <w:bCs w:val="0"/>
          <w:sz w:val="24"/>
          <w:szCs w:val="24"/>
          <w:lang w:val="en-US" w:eastAsia="zh-CN"/>
        </w:rPr>
        <w:t xml:space="preserve">7</w:t>
      </w:r>
      <w:r>
        <w:rPr>
          <w:rFonts w:hint="eastAsia" w:ascii="宋体" w:hAnsi="宋体" w:cs="宋体"/>
          <w:b w:val="0"/>
          <w:bCs w:val="0"/>
          <w:sz w:val="24"/>
          <w:szCs w:val="24"/>
        </w:rPr>
        <w:t xml:space="preserve">分；质量控制细则与服务满意度承诺要素基本完整、内容</w:t>
      </w:r>
      <w:r>
        <w:rPr>
          <w:rFonts w:hint="eastAsia" w:ascii="宋体" w:hAnsi="宋体" w:cs="宋体"/>
          <w:b w:val="0"/>
          <w:bCs w:val="0"/>
          <w:sz w:val="24"/>
          <w:szCs w:val="24"/>
          <w:lang w:val="en-US" w:eastAsia="zh-CN"/>
        </w:rPr>
        <w:t xml:space="preserve">较</w:t>
      </w:r>
      <w:r>
        <w:rPr>
          <w:rFonts w:hint="eastAsia" w:ascii="宋体" w:hAnsi="宋体" w:cs="宋体"/>
          <w:b w:val="0"/>
          <w:bCs w:val="0"/>
          <w:sz w:val="24"/>
          <w:szCs w:val="24"/>
        </w:rPr>
        <w:t xml:space="preserve">完整、基本可行的，得</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分；质量控制与服务满意度承诺要素缺失，内容空泛，可行性差的得2分；</w:t>
      </w:r>
      <w:r>
        <w:rPr>
          <w:rFonts w:hint="eastAsia" w:ascii="宋体" w:hAnsi="宋体" w:cs="宋体"/>
          <w:b w:val="0"/>
          <w:bCs w:val="0"/>
          <w:sz w:val="24"/>
          <w:szCs w:val="24"/>
          <w:lang w:val="en-US" w:eastAsia="zh-CN"/>
        </w:rPr>
        <w:t xml:space="preserve">未提供不得分。</w:t>
      </w:r>
      <w:r>
        <w:rPr>
          <w:rFonts w:hint="eastAsia" w:ascii="宋体" w:hAnsi="宋体" w:cs="宋体"/>
          <w:b w:val="0"/>
          <w:bCs w:val="0"/>
          <w:sz w:val="24"/>
          <w:szCs w:val="24"/>
        </w:rPr>
        <w:t xml:space="preserve">最高得10分。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3、项目管理制度：</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制度全面完整，措施</w:t>
      </w:r>
      <w:r>
        <w:rPr>
          <w:rFonts w:hint="eastAsia" w:ascii="宋体" w:hAnsi="宋体" w:cs="宋体"/>
          <w:b w:val="0"/>
          <w:bCs w:val="0"/>
          <w:sz w:val="24"/>
          <w:szCs w:val="24"/>
          <w:lang w:val="en-US" w:eastAsia="zh-CN"/>
        </w:rPr>
        <w:t xml:space="preserve">详细</w:t>
      </w:r>
      <w:r>
        <w:rPr>
          <w:rFonts w:hint="eastAsia" w:ascii="宋体" w:hAnsi="宋体" w:cs="宋体"/>
          <w:b w:val="0"/>
          <w:bCs w:val="0"/>
          <w:sz w:val="24"/>
          <w:szCs w:val="24"/>
        </w:rPr>
        <w:t xml:space="preserve">得当，针对性、可行性强的得10分；制度完整，措施得当，针对性、可行性</w:t>
      </w:r>
      <w:r>
        <w:rPr>
          <w:rFonts w:hint="eastAsia" w:ascii="宋体" w:hAnsi="宋体" w:cs="宋体"/>
          <w:b w:val="0"/>
          <w:bCs w:val="0"/>
          <w:sz w:val="24"/>
          <w:szCs w:val="24"/>
          <w:lang w:val="en-US" w:eastAsia="zh-CN"/>
        </w:rPr>
        <w:t xml:space="preserve">较</w:t>
      </w:r>
      <w:r>
        <w:rPr>
          <w:rFonts w:hint="eastAsia" w:ascii="宋体" w:hAnsi="宋体" w:cs="宋体"/>
          <w:b w:val="0"/>
          <w:bCs w:val="0"/>
          <w:sz w:val="24"/>
          <w:szCs w:val="24"/>
        </w:rPr>
        <w:t xml:space="preserve">强的得</w:t>
      </w:r>
      <w:r>
        <w:rPr>
          <w:rFonts w:hint="eastAsia" w:ascii="宋体" w:hAnsi="宋体" w:cs="宋体"/>
          <w:b w:val="0"/>
          <w:bCs w:val="0"/>
          <w:sz w:val="24"/>
          <w:szCs w:val="24"/>
          <w:lang w:val="en-US" w:eastAsia="zh-CN"/>
        </w:rPr>
        <w:t xml:space="preserve">7</w:t>
      </w:r>
      <w:r>
        <w:rPr>
          <w:rFonts w:hint="eastAsia" w:ascii="宋体" w:hAnsi="宋体" w:cs="宋体"/>
          <w:b w:val="0"/>
          <w:bCs w:val="0"/>
          <w:sz w:val="24"/>
          <w:szCs w:val="24"/>
        </w:rPr>
        <w:t xml:space="preserve">分；制度较完整，具备一定针对性、可行性的得</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分；方案基本完整，针对性、可行性较差的得2分。</w:t>
      </w:r>
      <w:r>
        <w:rPr>
          <w:rFonts w:hint="eastAsia" w:ascii="宋体" w:hAnsi="宋体" w:cs="宋体"/>
          <w:b w:val="0"/>
          <w:bCs w:val="0"/>
          <w:sz w:val="24"/>
          <w:szCs w:val="24"/>
          <w:lang w:val="en-US" w:eastAsia="zh-CN"/>
        </w:rPr>
        <w:t xml:space="preserve">未提供不得分。</w:t>
      </w:r>
      <w:r>
        <w:rPr>
          <w:rFonts w:hint="eastAsia" w:ascii="宋体" w:hAnsi="宋体" w:cs="宋体"/>
          <w:b w:val="0"/>
          <w:bCs w:val="0"/>
          <w:sz w:val="24"/>
          <w:szCs w:val="24"/>
        </w:rPr>
        <w:t xml:space="preserve">最高得10分。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4、项目档案管理方案：</w:t>
      </w:r>
      <w:bookmarkStart w:id="6" w:name="_GoBack"/>
      <w:r/>
      <w:bookmarkEnd w:id="6"/>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内容全面完整，分类说明详细，措施全面细致，针对性强的得10分；内容完整，分类说明</w:t>
      </w:r>
      <w:r>
        <w:rPr>
          <w:rFonts w:hint="eastAsia" w:ascii="宋体" w:hAnsi="宋体" w:cs="宋体"/>
          <w:b w:val="0"/>
          <w:bCs w:val="0"/>
          <w:sz w:val="24"/>
          <w:szCs w:val="24"/>
          <w:lang w:val="en-US" w:eastAsia="zh-CN"/>
        </w:rPr>
        <w:t xml:space="preserve">清晰</w:t>
      </w:r>
      <w:r>
        <w:rPr>
          <w:rFonts w:hint="eastAsia" w:ascii="宋体" w:hAnsi="宋体" w:cs="宋体"/>
          <w:b w:val="0"/>
          <w:bCs w:val="0"/>
          <w:sz w:val="24"/>
          <w:szCs w:val="24"/>
        </w:rPr>
        <w:t xml:space="preserve">，措施全面，针对性</w:t>
      </w:r>
      <w:r>
        <w:rPr>
          <w:rFonts w:hint="eastAsia" w:ascii="宋体" w:hAnsi="宋体" w:cs="宋体"/>
          <w:b w:val="0"/>
          <w:bCs w:val="0"/>
          <w:sz w:val="24"/>
          <w:szCs w:val="24"/>
          <w:lang w:val="en-US" w:eastAsia="zh-CN"/>
        </w:rPr>
        <w:t xml:space="preserve">较</w:t>
      </w:r>
      <w:r>
        <w:rPr>
          <w:rFonts w:hint="eastAsia" w:ascii="宋体" w:hAnsi="宋体" w:cs="宋体"/>
          <w:b w:val="0"/>
          <w:bCs w:val="0"/>
          <w:sz w:val="24"/>
          <w:szCs w:val="24"/>
        </w:rPr>
        <w:t xml:space="preserve">强的得</w:t>
      </w:r>
      <w:r>
        <w:rPr>
          <w:rFonts w:hint="eastAsia" w:ascii="宋体" w:hAnsi="宋体" w:cs="宋体"/>
          <w:b w:val="0"/>
          <w:bCs w:val="0"/>
          <w:sz w:val="24"/>
          <w:szCs w:val="24"/>
          <w:lang w:val="en-US" w:eastAsia="zh-CN"/>
        </w:rPr>
        <w:t xml:space="preserve">7</w:t>
      </w:r>
      <w:r>
        <w:rPr>
          <w:rFonts w:hint="eastAsia" w:ascii="宋体" w:hAnsi="宋体" w:cs="宋体"/>
          <w:b w:val="0"/>
          <w:bCs w:val="0"/>
          <w:sz w:val="24"/>
          <w:szCs w:val="24"/>
        </w:rPr>
        <w:t xml:space="preserve">分；内容基本完整，措施基本到位的得</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分；内容不完整，措施可行性差的得2分。</w:t>
      </w:r>
      <w:r>
        <w:rPr>
          <w:rFonts w:hint="eastAsia" w:ascii="宋体" w:hAnsi="宋体" w:cs="宋体"/>
          <w:b w:val="0"/>
          <w:bCs w:val="0"/>
          <w:sz w:val="24"/>
          <w:szCs w:val="24"/>
          <w:lang w:val="en-US" w:eastAsia="zh-CN"/>
        </w:rPr>
        <w:t xml:space="preserve">未提供不得分。</w:t>
      </w:r>
      <w:r>
        <w:rPr>
          <w:rFonts w:hint="eastAsia" w:ascii="宋体" w:hAnsi="宋体" w:cs="宋体"/>
          <w:b w:val="0"/>
          <w:bCs w:val="0"/>
          <w:sz w:val="24"/>
          <w:szCs w:val="24"/>
        </w:rPr>
        <w:t xml:space="preserve">最高得10分。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5、投诉处理方案</w:t>
      </w:r>
      <w:r/>
    </w:p>
    <w:p>
      <w:pPr>
        <w:ind w:left="0" w:firstLine="480"/>
        <w:keepLines w:val="0"/>
        <w:keepNext w:val="0"/>
        <w:pageBreakBefore w:val="0"/>
        <w:spacing w:line="360" w:lineRule="auto"/>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rPr>
        <w:t xml:space="preserve">方案流程详细完整，规范合理，具备较强标准指导意义和可操作性的得10分；方案流程完整，</w:t>
      </w:r>
      <w:r>
        <w:rPr>
          <w:rFonts w:hint="eastAsia" w:ascii="宋体" w:hAnsi="宋体" w:cs="宋体"/>
          <w:b w:val="0"/>
          <w:bCs w:val="0"/>
          <w:sz w:val="24"/>
          <w:szCs w:val="24"/>
          <w:lang w:val="en-US" w:eastAsia="zh-CN"/>
        </w:rPr>
        <w:t xml:space="preserve">内容完善</w:t>
      </w:r>
      <w:r>
        <w:rPr>
          <w:rFonts w:hint="eastAsia" w:ascii="宋体" w:hAnsi="宋体" w:cs="宋体"/>
          <w:b w:val="0"/>
          <w:bCs w:val="0"/>
          <w:sz w:val="24"/>
          <w:szCs w:val="24"/>
        </w:rPr>
        <w:t xml:space="preserve">，具备标准指导意义和可操作性的得</w:t>
      </w:r>
      <w:r>
        <w:rPr>
          <w:rFonts w:hint="eastAsia" w:ascii="宋体" w:hAnsi="宋体" w:cs="宋体"/>
          <w:b w:val="0"/>
          <w:bCs w:val="0"/>
          <w:sz w:val="24"/>
          <w:szCs w:val="24"/>
          <w:lang w:val="en-US" w:eastAsia="zh-CN"/>
        </w:rPr>
        <w:t xml:space="preserve">7</w:t>
      </w:r>
      <w:r>
        <w:rPr>
          <w:rFonts w:hint="eastAsia" w:ascii="宋体" w:hAnsi="宋体" w:cs="宋体"/>
          <w:b w:val="0"/>
          <w:bCs w:val="0"/>
          <w:sz w:val="24"/>
          <w:szCs w:val="24"/>
        </w:rPr>
        <w:t xml:space="preserve">分；方案流程基本可行，但内容简单，指导意义一般的得</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分；方案流程内容缺失，可操作性差的得2分。</w:t>
      </w:r>
      <w:r>
        <w:rPr>
          <w:rFonts w:hint="eastAsia" w:ascii="宋体" w:hAnsi="宋体" w:cs="宋体"/>
          <w:b w:val="0"/>
          <w:bCs w:val="0"/>
          <w:sz w:val="24"/>
          <w:szCs w:val="24"/>
          <w:lang w:val="en-US" w:eastAsia="zh-CN"/>
        </w:rPr>
        <w:t xml:space="preserve">未提供不得分。</w:t>
      </w:r>
      <w:r>
        <w:rPr>
          <w:rFonts w:hint="eastAsia" w:ascii="宋体" w:hAnsi="宋体" w:cs="宋体"/>
          <w:b w:val="0"/>
          <w:bCs w:val="0"/>
          <w:sz w:val="24"/>
          <w:szCs w:val="24"/>
        </w:rPr>
        <w:t xml:space="preserve">最高得10分。</w:t>
      </w:r>
      <w:r>
        <w:rPr>
          <w:rFonts w:hint="eastAsia" w:ascii="宋体" w:hAnsi="宋体" w:cs="宋体"/>
          <w:b w:val="0"/>
          <w:bCs w:val="0"/>
          <w:sz w:val="24"/>
          <w:szCs w:val="24"/>
          <w:lang w:val="en-US" w:eastAsia="zh-CN"/>
        </w:rPr>
        <w:t xml:space="preserve">  </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6、突发事件应对应急保障方案：</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方案流程详细完整，规范合理，具备较强标准指导意义和可操作性的得10分；方案流程完整，</w:t>
      </w:r>
      <w:r>
        <w:rPr>
          <w:rFonts w:hint="eastAsia" w:ascii="宋体" w:hAnsi="宋体" w:cs="宋体"/>
          <w:b w:val="0"/>
          <w:bCs w:val="0"/>
          <w:sz w:val="24"/>
          <w:szCs w:val="24"/>
          <w:lang w:val="en-US" w:eastAsia="zh-CN"/>
        </w:rPr>
        <w:t xml:space="preserve">内容完善</w:t>
      </w:r>
      <w:r>
        <w:rPr>
          <w:rFonts w:hint="eastAsia" w:ascii="宋体" w:hAnsi="宋体" w:cs="宋体"/>
          <w:b w:val="0"/>
          <w:bCs w:val="0"/>
          <w:sz w:val="24"/>
          <w:szCs w:val="24"/>
        </w:rPr>
        <w:t xml:space="preserve">，具备标准指导意义和可操作性的得</w:t>
      </w:r>
      <w:r>
        <w:rPr>
          <w:rFonts w:hint="eastAsia" w:ascii="宋体" w:hAnsi="宋体" w:cs="宋体"/>
          <w:b w:val="0"/>
          <w:bCs w:val="0"/>
          <w:sz w:val="24"/>
          <w:szCs w:val="24"/>
          <w:lang w:val="en-US" w:eastAsia="zh-CN"/>
        </w:rPr>
        <w:t xml:space="preserve">7</w:t>
      </w:r>
      <w:r>
        <w:rPr>
          <w:rFonts w:hint="eastAsia" w:ascii="宋体" w:hAnsi="宋体" w:cs="宋体"/>
          <w:b w:val="0"/>
          <w:bCs w:val="0"/>
          <w:sz w:val="24"/>
          <w:szCs w:val="24"/>
        </w:rPr>
        <w:t xml:space="preserve">分；方案流程基本可行，但内容简单，指导意义一般的得</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rPr>
        <w:t xml:space="preserve">分；方案流程内容缺失，可操作性差的得2分。</w:t>
      </w:r>
      <w:r>
        <w:rPr>
          <w:rFonts w:hint="eastAsia" w:ascii="宋体" w:hAnsi="宋体" w:cs="宋体"/>
          <w:b w:val="0"/>
          <w:bCs w:val="0"/>
          <w:sz w:val="24"/>
          <w:szCs w:val="24"/>
          <w:lang w:val="en-US" w:eastAsia="zh-CN"/>
        </w:rPr>
        <w:t xml:space="preserve">未提供不得分。</w:t>
      </w:r>
      <w:r>
        <w:rPr>
          <w:rFonts w:hint="eastAsia" w:ascii="宋体" w:hAnsi="宋体" w:cs="宋体"/>
          <w:b w:val="0"/>
          <w:bCs w:val="0"/>
          <w:sz w:val="24"/>
          <w:szCs w:val="24"/>
        </w:rPr>
        <w:t xml:space="preserve">最高得10分。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（三）响应单位履约能力（</w:t>
      </w:r>
      <w:r>
        <w:rPr>
          <w:rFonts w:hint="eastAsia" w:ascii="宋体" w:hAnsi="宋体" w:cs="宋体"/>
          <w:b w:val="0"/>
          <w:bCs w:val="0"/>
          <w:sz w:val="24"/>
          <w:szCs w:val="24"/>
          <w:lang w:val="en-US" w:eastAsia="zh-CN"/>
        </w:rPr>
        <w:t xml:space="preserve">28</w:t>
      </w:r>
      <w:r>
        <w:rPr>
          <w:rFonts w:hint="eastAsia" w:ascii="宋体" w:hAnsi="宋体" w:cs="宋体"/>
          <w:b w:val="0"/>
          <w:bCs w:val="0"/>
          <w:sz w:val="24"/>
          <w:szCs w:val="24"/>
        </w:rPr>
        <w:t xml:space="preserve">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1、人员配备（</w:t>
      </w:r>
      <w:r>
        <w:rPr>
          <w:rFonts w:hint="eastAsia" w:ascii="宋体" w:hAnsi="宋体" w:cs="宋体"/>
          <w:b w:val="0"/>
          <w:bCs w:val="0"/>
          <w:sz w:val="24"/>
          <w:szCs w:val="24"/>
          <w:lang w:val="en-US" w:eastAsia="zh-CN"/>
        </w:rPr>
        <w:t xml:space="preserve">8</w:t>
      </w:r>
      <w:r>
        <w:rPr>
          <w:rFonts w:hint="eastAsia" w:ascii="宋体" w:hAnsi="宋体" w:cs="宋体"/>
          <w:b w:val="0"/>
          <w:bCs w:val="0"/>
          <w:sz w:val="24"/>
          <w:szCs w:val="24"/>
        </w:rPr>
        <w:t xml:space="preserve">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拟派</w:t>
      </w:r>
      <w:r>
        <w:rPr>
          <w:rFonts w:hint="eastAsia" w:ascii="宋体" w:hAnsi="宋体" w:cs="宋体"/>
          <w:b w:val="0"/>
          <w:bCs w:val="0"/>
          <w:sz w:val="24"/>
          <w:szCs w:val="24"/>
          <w:lang w:val="en-US" w:eastAsia="zh-CN"/>
        </w:rPr>
        <w:t xml:space="preserve">项目负责人须为</w:t>
      </w:r>
      <w:r>
        <w:rPr>
          <w:rFonts w:hint="eastAsia" w:ascii="宋体" w:hAnsi="宋体" w:cs="宋体"/>
          <w:b w:val="0"/>
          <w:bCs w:val="0"/>
          <w:sz w:val="24"/>
          <w:szCs w:val="24"/>
        </w:rPr>
        <w:t xml:space="preserve">律师或法律工作者</w:t>
      </w:r>
      <w:r>
        <w:rPr>
          <w:rFonts w:hint="eastAsia" w:ascii="宋体" w:hAnsi="宋体" w:cs="宋体"/>
          <w:b w:val="0"/>
          <w:bCs w:val="0"/>
          <w:sz w:val="24"/>
          <w:szCs w:val="24"/>
          <w:lang w:val="en-US" w:eastAsia="zh-CN"/>
        </w:rPr>
        <w:t xml:space="preserve">且2023年以来具有类似法律咨询项目服务经验的每提供1个得4分</w:t>
      </w:r>
      <w:r>
        <w:rPr>
          <w:rFonts w:hint="eastAsia" w:ascii="宋体" w:hAnsi="宋体" w:cs="宋体"/>
          <w:b w:val="0"/>
          <w:bCs w:val="0"/>
          <w:sz w:val="24"/>
          <w:szCs w:val="24"/>
        </w:rPr>
        <w:t xml:space="preserve">，最高</w:t>
      </w:r>
      <w:r>
        <w:rPr>
          <w:rFonts w:hint="eastAsia" w:ascii="宋体" w:hAnsi="宋体" w:cs="宋体"/>
          <w:b w:val="0"/>
          <w:bCs w:val="0"/>
          <w:sz w:val="24"/>
          <w:szCs w:val="24"/>
          <w:lang w:val="en-US" w:eastAsia="zh-CN"/>
        </w:rPr>
        <w:t xml:space="preserve">8</w:t>
      </w:r>
      <w:r>
        <w:rPr>
          <w:rFonts w:hint="eastAsia" w:ascii="宋体" w:hAnsi="宋体" w:cs="宋体"/>
          <w:b w:val="0"/>
          <w:bCs w:val="0"/>
          <w:sz w:val="24"/>
          <w:szCs w:val="24"/>
        </w:rPr>
        <w:t xml:space="preserve">分。</w:t>
      </w:r>
      <w:r/>
    </w:p>
    <w:p>
      <w:pPr>
        <w:ind w:left="0" w:firstLine="480"/>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响应文件中提供相关人员证书及</w:t>
      </w:r>
      <w:r>
        <w:rPr>
          <w:rFonts w:hint="eastAsia" w:ascii="宋体" w:hAnsi="宋体" w:cs="宋体"/>
          <w:b w:val="0"/>
          <w:bCs w:val="0"/>
          <w:sz w:val="24"/>
          <w:szCs w:val="24"/>
          <w:lang w:val="en-US" w:eastAsia="zh-CN"/>
        </w:rPr>
        <w:t xml:space="preserve">近三个月</w:t>
      </w:r>
      <w:r>
        <w:rPr>
          <w:rFonts w:hint="eastAsia" w:ascii="宋体" w:hAnsi="宋体" w:cs="宋体"/>
          <w:b w:val="0"/>
          <w:bCs w:val="0"/>
          <w:sz w:val="24"/>
          <w:szCs w:val="24"/>
        </w:rPr>
        <w:t xml:space="preserve">社保缴纳证明材料扫描件</w:t>
      </w:r>
      <w:r>
        <w:rPr>
          <w:rFonts w:hint="eastAsia" w:ascii="宋体" w:hAnsi="宋体" w:cs="宋体"/>
          <w:b w:val="0"/>
          <w:bCs w:val="0"/>
          <w:sz w:val="24"/>
          <w:szCs w:val="24"/>
          <w:lang w:val="en-US" w:eastAsia="zh-CN"/>
        </w:rPr>
        <w:t xml:space="preserve">并</w:t>
      </w:r>
      <w:r>
        <w:rPr>
          <w:rFonts w:hint="eastAsia" w:ascii="宋体" w:hAnsi="宋体" w:cs="宋体"/>
          <w:b w:val="0"/>
          <w:bCs w:val="0"/>
          <w:sz w:val="24"/>
          <w:szCs w:val="24"/>
        </w:rPr>
        <w:t xml:space="preserve">加盖响应单位公章</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提供服务业绩合同（以合同签订时间为准，）扫描件并</w:t>
      </w:r>
      <w:r>
        <w:rPr>
          <w:rFonts w:hint="eastAsia" w:ascii="宋体" w:hAnsi="宋体" w:cs="宋体"/>
          <w:b w:val="0"/>
          <w:bCs w:val="0"/>
          <w:sz w:val="24"/>
          <w:szCs w:val="24"/>
        </w:rPr>
        <w:t xml:space="preserve">加盖响应单位公章</w:t>
      </w:r>
      <w:r>
        <w:rPr>
          <w:rFonts w:hint="eastAsia" w:ascii="宋体" w:hAnsi="宋体" w:cs="宋体"/>
          <w:b w:val="0"/>
          <w:bCs w:val="0"/>
          <w:sz w:val="24"/>
          <w:szCs w:val="24"/>
          <w:lang w:val="en-US" w:eastAsia="zh-CN"/>
        </w:rPr>
        <w:t xml:space="preserve">，若合同中无法提现人员姓名，则需提供相关证明材料）</w:t>
      </w:r>
      <w:r>
        <w:rPr>
          <w:rFonts w:hint="eastAsia" w:ascii="宋体" w:hAnsi="宋体" w:cs="宋体"/>
          <w:b w:val="0"/>
          <w:bCs w:val="0"/>
          <w:sz w:val="24"/>
          <w:szCs w:val="24"/>
        </w:rPr>
        <w:t xml:space="preserve">。</w:t>
      </w:r>
      <w:r>
        <w:rPr>
          <w:rFonts w:hint="eastAsia" w:ascii="宋体" w:hAnsi="宋体" w:cs="宋体"/>
          <w:b w:val="0"/>
          <w:bCs w:val="0"/>
          <w:sz w:val="24"/>
          <w:szCs w:val="24"/>
          <w:lang w:eastAsia="zh-CN"/>
        </w:rPr>
        <w:t xml:space="preserve">）</w:t>
      </w:r>
      <w:r/>
    </w:p>
    <w:p>
      <w:pPr>
        <w:numPr>
          <w:ilvl w:val="0"/>
          <w:numId w:val="4"/>
        </w:num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响应单位应急服务承诺（</w:t>
      </w:r>
      <w:r>
        <w:rPr>
          <w:rFonts w:hint="eastAsia" w:ascii="宋体" w:hAnsi="宋体" w:cs="宋体"/>
          <w:b w:val="0"/>
          <w:bCs w:val="0"/>
          <w:sz w:val="24"/>
          <w:szCs w:val="24"/>
          <w:lang w:val="en-US" w:eastAsia="zh-CN"/>
        </w:rPr>
        <w:t xml:space="preserve">8</w:t>
      </w:r>
      <w:r>
        <w:rPr>
          <w:rFonts w:hint="eastAsia" w:ascii="宋体" w:hAnsi="宋体" w:cs="宋体"/>
          <w:b w:val="0"/>
          <w:bCs w:val="0"/>
          <w:sz w:val="24"/>
          <w:szCs w:val="24"/>
        </w:rPr>
        <w:t xml:space="preserve">分）：如遇突发情况，响应单位人员</w:t>
      </w:r>
      <w:r>
        <w:rPr>
          <w:rFonts w:hint="eastAsia" w:ascii="宋体" w:hAnsi="宋体" w:cs="宋体"/>
          <w:b w:val="0"/>
          <w:bCs w:val="0"/>
          <w:sz w:val="24"/>
          <w:szCs w:val="24"/>
          <w:lang w:val="en-US" w:eastAsia="zh-CN"/>
        </w:rPr>
        <w:t xml:space="preserve">收到采购单位通知后</w:t>
      </w:r>
      <w:r>
        <w:rPr>
          <w:rFonts w:hint="eastAsia" w:ascii="宋体" w:hAnsi="宋体" w:cs="宋体"/>
          <w:b w:val="0"/>
          <w:bCs w:val="0"/>
          <w:sz w:val="24"/>
          <w:szCs w:val="24"/>
        </w:rPr>
        <w:t xml:space="preserve">能在</w:t>
      </w:r>
      <w:r>
        <w:rPr>
          <w:rFonts w:hint="eastAsia" w:ascii="宋体" w:hAnsi="宋体" w:cs="宋体"/>
          <w:b w:val="0"/>
          <w:bCs w:val="0"/>
          <w:sz w:val="24"/>
          <w:szCs w:val="24"/>
          <w:lang w:val="en-US" w:eastAsia="zh-CN"/>
        </w:rPr>
        <w:t xml:space="preserve">0.5</w:t>
      </w:r>
      <w:r>
        <w:rPr>
          <w:rFonts w:hint="eastAsia" w:ascii="宋体" w:hAnsi="宋体" w:cs="宋体"/>
          <w:b w:val="0"/>
          <w:bCs w:val="0"/>
          <w:sz w:val="24"/>
          <w:szCs w:val="24"/>
        </w:rPr>
        <w:t xml:space="preserve">小时内</w:t>
      </w:r>
      <w:r>
        <w:rPr>
          <w:rFonts w:hint="eastAsia" w:ascii="宋体" w:hAnsi="宋体" w:cs="宋体"/>
          <w:b w:val="0"/>
          <w:bCs w:val="0"/>
          <w:sz w:val="24"/>
          <w:szCs w:val="24"/>
          <w:lang w:val="en-US" w:eastAsia="zh-CN"/>
        </w:rPr>
        <w:t xml:space="preserve">到达</w:t>
      </w:r>
      <w:r>
        <w:rPr>
          <w:rFonts w:hint="eastAsia" w:ascii="宋体" w:hAnsi="宋体" w:cs="宋体"/>
          <w:b w:val="0"/>
          <w:bCs w:val="0"/>
          <w:sz w:val="24"/>
          <w:szCs w:val="24"/>
        </w:rPr>
        <w:t xml:space="preserve">采购单位</w:t>
      </w:r>
      <w:r>
        <w:rPr>
          <w:rFonts w:hint="eastAsia" w:ascii="宋体" w:hAnsi="宋体" w:cs="宋体"/>
          <w:b w:val="0"/>
          <w:bCs w:val="0"/>
          <w:sz w:val="24"/>
          <w:szCs w:val="24"/>
          <w:lang w:val="en-US" w:eastAsia="zh-CN"/>
        </w:rPr>
        <w:t xml:space="preserve">要求现场</w:t>
      </w:r>
      <w:r>
        <w:rPr>
          <w:rFonts w:hint="eastAsia" w:ascii="宋体" w:hAnsi="宋体" w:cs="宋体"/>
          <w:b w:val="0"/>
          <w:bCs w:val="0"/>
          <w:sz w:val="24"/>
          <w:szCs w:val="24"/>
        </w:rPr>
        <w:t xml:space="preserve">的</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得</w:t>
      </w:r>
      <w:r>
        <w:rPr>
          <w:rFonts w:hint="eastAsia" w:ascii="宋体" w:hAnsi="宋体" w:cs="宋体"/>
          <w:b w:val="0"/>
          <w:bCs w:val="0"/>
          <w:sz w:val="24"/>
          <w:szCs w:val="24"/>
          <w:lang w:val="en-US" w:eastAsia="zh-CN"/>
        </w:rPr>
        <w:t xml:space="preserve">8</w:t>
      </w:r>
      <w:r>
        <w:rPr>
          <w:rFonts w:hint="eastAsia" w:ascii="宋体" w:hAnsi="宋体" w:cs="宋体"/>
          <w:b w:val="0"/>
          <w:bCs w:val="0"/>
          <w:sz w:val="24"/>
          <w:szCs w:val="24"/>
        </w:rPr>
        <w:t xml:space="preserve">分</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未提供不得分</w:t>
      </w:r>
      <w:r>
        <w:rPr>
          <w:rFonts w:hint="eastAsia" w:ascii="宋体" w:hAnsi="宋体" w:cs="宋体"/>
          <w:b w:val="0"/>
          <w:bCs w:val="0"/>
          <w:sz w:val="24"/>
          <w:szCs w:val="24"/>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 xml:space="preserve">（响应文件</w:t>
      </w:r>
      <w:r>
        <w:rPr>
          <w:rFonts w:hint="eastAsia" w:ascii="宋体" w:hAnsi="宋体" w:cs="宋体"/>
          <w:b w:val="0"/>
          <w:bCs w:val="0"/>
          <w:sz w:val="24"/>
          <w:szCs w:val="24"/>
        </w:rPr>
        <w:t xml:space="preserve">提供承诺函</w:t>
      </w:r>
      <w:r>
        <w:rPr>
          <w:rFonts w:hint="eastAsia" w:ascii="宋体" w:hAnsi="宋体" w:cs="宋体"/>
          <w:b w:val="0"/>
          <w:bCs w:val="0"/>
          <w:sz w:val="24"/>
          <w:szCs w:val="24"/>
          <w:lang w:val="en-US" w:eastAsia="zh-CN"/>
        </w:rPr>
        <w:t xml:space="preserve">并</w:t>
      </w:r>
      <w:r>
        <w:rPr>
          <w:rFonts w:hint="eastAsia" w:ascii="宋体" w:hAnsi="宋体" w:cs="宋体"/>
          <w:b w:val="0"/>
          <w:bCs w:val="0"/>
          <w:sz w:val="24"/>
          <w:szCs w:val="24"/>
        </w:rPr>
        <w:t xml:space="preserve">加盖响应单位公章</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w:t>
      </w:r>
      <w:r/>
    </w:p>
    <w:p>
      <w:pPr>
        <w:ind w:left="0" w:firstLine="480"/>
        <w:keepLines w:val="0"/>
        <w:keepNext w:val="0"/>
        <w:pageBreakBefore w:val="0"/>
        <w:spacing w:line="360" w:lineRule="auto"/>
        <w:widowControl w:val="off"/>
        <w:rPr>
          <w:rFonts w:hint="eastAsia" w:ascii="宋体" w:hAnsi="宋体" w:cs="宋体"/>
          <w:b w:val="0"/>
          <w:bCs w:val="0"/>
          <w:sz w:val="24"/>
          <w:szCs w:val="24"/>
          <w:lang w:eastAsia="zh-CN"/>
        </w:rPr>
      </w:pPr>
      <w:r>
        <w:rPr>
          <w:rFonts w:hint="eastAsia" w:ascii="宋体" w:hAnsi="宋体" w:cs="宋体"/>
          <w:b w:val="0"/>
          <w:bCs w:val="0"/>
          <w:sz w:val="24"/>
          <w:szCs w:val="24"/>
          <w:lang w:val="en-US" w:eastAsia="zh-CN"/>
        </w:rPr>
        <w:t xml:space="preserve">3</w:t>
      </w:r>
      <w:r>
        <w:rPr>
          <w:rFonts w:hint="eastAsia" w:ascii="宋体" w:hAnsi="宋体" w:cs="宋体"/>
          <w:b w:val="0"/>
          <w:bCs w:val="0"/>
          <w:sz w:val="24"/>
          <w:szCs w:val="24"/>
        </w:rPr>
        <w:t xml:space="preserve">、响应单位自20</w:t>
      </w:r>
      <w:r>
        <w:rPr>
          <w:rFonts w:hint="eastAsia" w:ascii="宋体" w:hAnsi="宋体" w:cs="宋体"/>
          <w:b w:val="0"/>
          <w:bCs w:val="0"/>
          <w:sz w:val="24"/>
          <w:szCs w:val="24"/>
          <w:lang w:val="en-US" w:eastAsia="zh-CN"/>
        </w:rPr>
        <w:t xml:space="preserve">23</w:t>
      </w:r>
      <w:r>
        <w:rPr>
          <w:rFonts w:hint="eastAsia" w:ascii="宋体" w:hAnsi="宋体" w:cs="宋体"/>
          <w:b w:val="0"/>
          <w:bCs w:val="0"/>
          <w:sz w:val="24"/>
          <w:szCs w:val="24"/>
        </w:rPr>
        <w:t xml:space="preserve">年1月1日至今</w:t>
      </w:r>
      <w:r>
        <w:rPr>
          <w:rFonts w:hint="eastAsia" w:ascii="宋体" w:hAnsi="宋体" w:cs="宋体"/>
          <w:b w:val="0"/>
          <w:bCs w:val="0"/>
          <w:sz w:val="24"/>
          <w:szCs w:val="24"/>
          <w:lang w:val="en-US" w:eastAsia="zh-CN"/>
        </w:rPr>
        <w:t xml:space="preserve">具有类似</w:t>
      </w:r>
      <w:r>
        <w:rPr>
          <w:rFonts w:hint="eastAsia" w:ascii="宋体" w:hAnsi="宋体" w:cs="宋体"/>
          <w:b w:val="0"/>
          <w:bCs w:val="0"/>
          <w:sz w:val="24"/>
          <w:szCs w:val="24"/>
        </w:rPr>
        <w:t xml:space="preserve">法律咨询服务</w:t>
      </w:r>
      <w:r>
        <w:rPr>
          <w:rFonts w:hint="eastAsia" w:ascii="宋体" w:hAnsi="宋体" w:cs="宋体"/>
          <w:b w:val="0"/>
          <w:bCs w:val="0"/>
          <w:sz w:val="24"/>
          <w:szCs w:val="24"/>
          <w:lang w:val="en-US" w:eastAsia="zh-CN"/>
        </w:rPr>
        <w:t xml:space="preserve">业绩</w:t>
      </w:r>
      <w:r>
        <w:rPr>
          <w:rFonts w:hint="eastAsia" w:ascii="宋体" w:hAnsi="宋体" w:cs="宋体"/>
          <w:b w:val="0"/>
          <w:bCs w:val="0"/>
          <w:sz w:val="24"/>
          <w:szCs w:val="24"/>
        </w:rPr>
        <w:t xml:space="preserve">的，</w:t>
      </w:r>
      <w:r>
        <w:rPr>
          <w:rFonts w:hint="eastAsia" w:ascii="宋体" w:hAnsi="宋体" w:cs="宋体"/>
          <w:b w:val="0"/>
          <w:bCs w:val="0"/>
          <w:sz w:val="24"/>
          <w:szCs w:val="24"/>
          <w:lang w:val="en-US" w:eastAsia="zh-CN"/>
        </w:rPr>
        <w:t xml:space="preserve">每提供1个得4分</w:t>
      </w:r>
      <w:r>
        <w:rPr>
          <w:rFonts w:hint="eastAsia" w:ascii="宋体" w:hAnsi="宋体" w:cs="宋体"/>
          <w:b w:val="0"/>
          <w:bCs w:val="0"/>
          <w:sz w:val="24"/>
          <w:szCs w:val="24"/>
        </w:rPr>
        <w:t xml:space="preserve">，最高</w:t>
      </w:r>
      <w:r>
        <w:rPr>
          <w:rFonts w:hint="eastAsia" w:ascii="宋体" w:hAnsi="宋体" w:cs="宋体"/>
          <w:b w:val="0"/>
          <w:bCs w:val="0"/>
          <w:sz w:val="24"/>
          <w:szCs w:val="24"/>
          <w:lang w:val="en-US" w:eastAsia="zh-CN"/>
        </w:rPr>
        <w:t xml:space="preserve">12</w:t>
      </w:r>
      <w:r>
        <w:rPr>
          <w:rFonts w:hint="eastAsia" w:ascii="宋体" w:hAnsi="宋体" w:cs="宋体"/>
          <w:b w:val="0"/>
          <w:bCs w:val="0"/>
          <w:sz w:val="24"/>
          <w:szCs w:val="24"/>
        </w:rPr>
        <w:t xml:space="preserve">分。</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lang w:val="en-US" w:eastAsia="zh-CN"/>
        </w:rPr>
        <w:t xml:space="preserve">（响应文件中</w:t>
      </w:r>
      <w:r>
        <w:rPr>
          <w:rFonts w:hint="eastAsia" w:ascii="宋体" w:hAnsi="宋体" w:cs="宋体"/>
          <w:b w:val="0"/>
          <w:bCs w:val="0"/>
          <w:sz w:val="24"/>
          <w:szCs w:val="24"/>
        </w:rPr>
        <w:t xml:space="preserve">提供合同</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以合同签订时间为准，</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扫描件及与合同对应的付款发票扫描件（若分次付款的，则提供其中一次的即可）并</w:t>
      </w:r>
      <w:r>
        <w:rPr>
          <w:rFonts w:hint="eastAsia" w:ascii="宋体" w:hAnsi="宋体" w:cs="宋体"/>
          <w:b w:val="0"/>
          <w:bCs w:val="0"/>
          <w:sz w:val="24"/>
          <w:szCs w:val="24"/>
        </w:rPr>
        <w:t xml:space="preserve">加盖响应单位公章</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中标后查验原件</w:t>
      </w:r>
      <w:r>
        <w:rPr>
          <w:rFonts w:hint="eastAsia" w:ascii="宋体" w:hAnsi="宋体" w:cs="宋体"/>
          <w:b w:val="0"/>
          <w:bCs w:val="0"/>
          <w:sz w:val="24"/>
          <w:szCs w:val="24"/>
          <w:lang w:eastAsia="zh-CN"/>
        </w:rPr>
        <w:t xml:space="preserve">）。）</w:t>
      </w:r>
      <w:r/>
    </w:p>
    <w:p>
      <w:pPr>
        <w:ind w:left="0" w:firstLine="480"/>
        <w:keepLines w:val="0"/>
        <w:keepNext w:val="0"/>
        <w:pageBreakBefore w:val="0"/>
        <w:spacing w:line="360" w:lineRule="auto"/>
        <w:widowControl w:val="off"/>
        <w:rPr>
          <w:rFonts w:hint="eastAsia" w:ascii="宋体" w:hAnsi="宋体" w:cs="宋体"/>
          <w:b w:val="0"/>
          <w:bCs w:val="0"/>
          <w:sz w:val="24"/>
          <w:szCs w:val="24"/>
          <w:lang w:val="zh-TW" w:eastAsia="zh-TW"/>
        </w:rPr>
      </w:pPr>
      <w:r>
        <w:rPr>
          <w:rFonts w:hint="eastAsia" w:ascii="宋体" w:hAnsi="宋体" w:cs="宋体"/>
          <w:b w:val="0"/>
          <w:bCs w:val="0"/>
          <w:sz w:val="24"/>
          <w:szCs w:val="24"/>
          <w:lang w:val="zh-TW" w:eastAsia="zh-TW"/>
        </w:rPr>
      </w:r>
      <w:r/>
    </w:p>
    <w:p>
      <w:pPr>
        <w:ind w:left="0" w:firstLine="480"/>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 </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lang w:val="zh-TW" w:eastAsia="zh-TW"/>
        </w:rPr>
        <w:t xml:space="preserve">注：</w:t>
      </w:r>
      <w:r>
        <w:rPr>
          <w:rFonts w:hint="eastAsia" w:ascii="宋体" w:hAnsi="宋体" w:cs="宋体"/>
          <w:b w:val="0"/>
          <w:bCs w:val="0"/>
          <w:sz w:val="24"/>
          <w:szCs w:val="24"/>
        </w:rPr>
        <w:t xml:space="preserve">（1）报价超过采购预算（或最高限价）将不进入综合评审程序，也不得中标。</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（2）付款步骤、服务期限如有负偏离的不得中标。</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（3）针对评分标准中评分的每一条，投标人均应提供相关资料供评委评判并上传相关对应链接中，对应链接中无相关资料的视为不具备该项得分的条件。</w:t>
      </w:r>
      <w:r/>
    </w:p>
    <w:p>
      <w:pPr>
        <w:ind w:left="0"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（4）以上</w:t>
      </w:r>
      <w:r>
        <w:rPr>
          <w:rFonts w:hint="eastAsia" w:ascii="宋体" w:hAnsi="宋体" w:cs="宋体"/>
          <w:b w:val="0"/>
          <w:bCs w:val="0"/>
          <w:sz w:val="24"/>
          <w:szCs w:val="24"/>
          <w:lang w:val="zh-TW" w:eastAsia="zh-TW"/>
        </w:rPr>
        <w:t xml:space="preserve">须要递交的资料投标截止时间之前递交，逾时递交的资料将不作为评审依据。</w:t>
      </w:r>
      <w:r>
        <w:rPr>
          <w:rFonts w:hint="eastAsia" w:ascii="宋体" w:hAnsi="宋体" w:cs="宋体"/>
          <w:b w:val="0"/>
          <w:bCs w:val="0"/>
          <w:sz w:val="24"/>
          <w:szCs w:val="24"/>
        </w:rPr>
        <w:t xml:space="preserve">响应人提供资料必须真实有效，成交后采购人对相应证书等进行原件核查，如若提供虚假资料，将承担相应法律责任。</w:t>
      </w:r>
      <w:r/>
    </w:p>
    <w:p>
      <w:pPr>
        <w:ind w:firstLine="964"/>
        <w:spacing w:line="360" w:lineRule="auto"/>
        <w:rPr>
          <w:rFonts w:hint="eastAsia" w:ascii="宋体" w:hAnsi="宋体" w:cs="宋体"/>
          <w:b/>
          <w:bCs/>
          <w:sz w:val="24"/>
          <w:szCs w:val="24"/>
        </w:rPr>
      </w:pPr>
      <w:r>
        <w:rPr>
          <w:rFonts w:hint="eastAsia" w:ascii="宋体" w:hAnsi="宋体" w:cs="宋体"/>
          <w:b/>
          <w:bCs/>
          <w:sz w:val="24"/>
          <w:szCs w:val="24"/>
        </w:rPr>
      </w:r>
      <w:r/>
    </w:p>
    <w:p>
      <w:pPr>
        <w:jc w:val="center"/>
        <w:rPr>
          <w:rFonts w:hint="eastAsia" w:ascii="宋体" w:hAnsi="宋体" w:eastAsia="宋体"/>
          <w:b/>
          <w:sz w:val="32"/>
        </w:rPr>
      </w:pPr>
      <w:r>
        <w:rPr>
          <w:rFonts w:hint="eastAsia" w:ascii="宋体" w:hAnsi="宋体" w:eastAsia="宋体"/>
          <w:b/>
          <w:sz w:val="32"/>
        </w:rPr>
        <w:br w:type="page" w:clear="all"/>
      </w:r>
      <w:r>
        <w:rPr>
          <w:rFonts w:hint="eastAsia" w:ascii="宋体" w:hAnsi="宋体" w:eastAsia="宋体"/>
          <w:b/>
          <w:sz w:val="32"/>
        </w:rPr>
        <w:t xml:space="preserve">四、合同主要条款</w:t>
      </w:r>
      <w:r/>
    </w:p>
    <w:p>
      <w:pPr>
        <w:jc w:val="both"/>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采购编号：</w:t>
      </w:r>
      <w:r/>
    </w:p>
    <w:p>
      <w:pPr>
        <w:jc w:val="both"/>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项目名称：</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甲方（采购人）：</w:t>
      </w:r>
      <w:r>
        <w:rPr>
          <w:rFonts w:hint="eastAsia" w:ascii="宋体" w:hAnsi="宋体" w:eastAsia="宋体" w:cs="宋体"/>
          <w:color w:val="auto"/>
          <w:sz w:val="24"/>
          <w:highlight w:val="none"/>
          <w:lang w:eastAsia="zh-CN"/>
        </w:rPr>
        <w:t xml:space="preserve">苏州市吴江区黎里镇人民政府</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乙方（供应商）：</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依据甲方委托名源工程招投标咨询（苏州）有限公司进行本项目政府采购的采购结果，确定乙方为本项目的成交供应商，现依照采购文件、乙方的响应文件及相关文件的内容，签订本合同书。</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一、合同内容：</w:t>
      </w:r>
      <w:r/>
    </w:p>
    <w:p>
      <w:pPr>
        <w:ind w:firstLine="480"/>
        <w:tabs>
          <w:tab w:val="left" w:pos="5250" w:leader="none"/>
        </w:tabs>
        <w:rPr>
          <w:rFonts w:hint="eastAsia" w:ascii="宋体" w:hAnsi="宋体" w:cs="仿宋_GB2312"/>
          <w:color w:val="auto"/>
          <w:sz w:val="24"/>
          <w:szCs w:val="24"/>
          <w:highlight w:val="none"/>
          <w:u w:val="single"/>
        </w:rPr>
      </w:pPr>
      <w:r>
        <w:rPr>
          <w:rFonts w:hint="eastAsia" w:ascii="宋体" w:hAnsi="宋体"/>
          <w:bCs/>
          <w:color w:val="auto"/>
          <w:sz w:val="24"/>
          <w:szCs w:val="24"/>
          <w:highlight w:val="none"/>
        </w:rPr>
        <w:t xml:space="preserve">1.乙方负责完成甲方的：</w:t>
      </w:r>
      <w:r>
        <w:rPr>
          <w:rFonts w:hint="eastAsia" w:ascii="宋体" w:hAnsi="宋体"/>
          <w:bCs/>
          <w:color w:val="auto"/>
          <w:sz w:val="24"/>
          <w:szCs w:val="24"/>
          <w:highlight w:val="none"/>
          <w:u w:val="single"/>
          <w:lang w:eastAsia="zh-CN"/>
        </w:rPr>
        <w:t xml:space="preserve">2026年黎里镇村（社区）法律顾问项目</w:t>
      </w:r>
      <w:r>
        <w:rPr>
          <w:rFonts w:hint="eastAsia" w:ascii="宋体" w:hAnsi="宋体" w:cs="仿宋_GB2312"/>
          <w:color w:val="auto"/>
          <w:sz w:val="24"/>
          <w:szCs w:val="24"/>
          <w:highlight w:val="none"/>
          <w:u w:val="single"/>
        </w:rPr>
        <w:t xml:space="preserve">。服务要求</w:t>
      </w:r>
      <w:r>
        <w:rPr>
          <w:rFonts w:ascii="宋体" w:hAnsi="宋体" w:cs="仿宋_GB2312"/>
          <w:color w:val="auto"/>
          <w:sz w:val="24"/>
          <w:szCs w:val="24"/>
          <w:highlight w:val="none"/>
          <w:u w:val="single"/>
        </w:rPr>
        <w:t xml:space="preserve">：</w:t>
      </w:r>
      <w:r>
        <w:rPr>
          <w:rFonts w:hint="eastAsia" w:ascii="宋体" w:hAnsi="宋体" w:cs="仿宋_GB2312"/>
          <w:color w:val="auto"/>
          <w:sz w:val="24"/>
          <w:szCs w:val="24"/>
          <w:highlight w:val="none"/>
          <w:u w:val="single"/>
        </w:rPr>
        <w:t xml:space="preserve">详见磋商文件。</w:t>
      </w:r>
      <w:r/>
    </w:p>
    <w:p>
      <w:pPr>
        <w:ind w:firstLine="480"/>
        <w:spacing w:line="360" w:lineRule="auto"/>
        <w:tabs>
          <w:tab w:val="left" w:pos="3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2.下列文件为本合同不可分割部分：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2.1成交通知书；</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2.2乙方的磋商响应书；</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2.3采购文件；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2.4乙方在磋商过程中所作的其他承诺、声明、书面澄清等。</w:t>
      </w:r>
      <w:r/>
    </w:p>
    <w:p>
      <w:pPr>
        <w:tabs>
          <w:tab w:val="left" w:pos="5250" w:leader="none"/>
        </w:tabs>
        <w:rPr>
          <w:rFonts w:hint="eastAsia" w:hAnsi="宋体" w:eastAsia="宋体"/>
          <w:color w:val="auto"/>
          <w:sz w:val="24"/>
          <w:szCs w:val="24"/>
          <w:highlight w:val="none"/>
          <w:lang w:eastAsia="zh-CN"/>
        </w:rPr>
      </w:pPr>
      <w:r>
        <w:rPr>
          <w:rFonts w:hint="eastAsia" w:ascii="宋体" w:hAnsi="宋体"/>
          <w:bCs/>
          <w:color w:val="auto"/>
          <w:sz w:val="24"/>
          <w:szCs w:val="24"/>
          <w:highlight w:val="none"/>
        </w:rPr>
        <w:t xml:space="preserve">二、合同履行期限：</w:t>
      </w:r>
      <w:r>
        <w:rPr>
          <w:rFonts w:hint="eastAsia" w:ascii="宋体" w:hAnsi="宋体"/>
          <w:bCs/>
          <w:color w:val="auto"/>
          <w:sz w:val="24"/>
          <w:szCs w:val="24"/>
          <w:highlight w:val="none"/>
          <w:lang w:eastAsia="zh-CN"/>
        </w:rPr>
        <w:t xml:space="preserve">合同签订之日起至202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年12月31日</w:t>
      </w:r>
      <w:r/>
    </w:p>
    <w:p>
      <w:pPr>
        <w:tabs>
          <w:tab w:val="left" w:pos="52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三、合同金额与</w:t>
      </w:r>
      <w:r>
        <w:rPr>
          <w:rFonts w:ascii="宋体" w:hAnsi="宋体"/>
          <w:bCs/>
          <w:color w:val="auto"/>
          <w:sz w:val="24"/>
          <w:szCs w:val="24"/>
          <w:highlight w:val="none"/>
        </w:rPr>
        <w:t xml:space="preserve">付款方式：</w:t>
      </w:r>
      <w:r/>
    </w:p>
    <w:p>
      <w:pPr>
        <w:ind w:firstLine="487"/>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1. 合同金额：</w:t>
      </w:r>
      <w:r>
        <w:rPr>
          <w:rFonts w:ascii="宋体" w:hAnsi="宋体"/>
          <w:bCs/>
          <w:color w:val="auto"/>
          <w:sz w:val="24"/>
          <w:szCs w:val="24"/>
          <w:highlight w:val="none"/>
        </w:rPr>
        <w:t xml:space="preserve">本合同总价为人民币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大写</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hint="eastAsia" w:hAnsi="宋体"/>
          <w:color w:val="auto"/>
          <w:sz w:val="24"/>
          <w:szCs w:val="24"/>
          <w:highlight w:val="none"/>
        </w:rPr>
        <w:t xml:space="preserve">包含服务</w:t>
      </w:r>
      <w:r>
        <w:rPr>
          <w:rFonts w:hAnsi="宋体"/>
          <w:color w:val="auto"/>
          <w:sz w:val="24"/>
          <w:szCs w:val="24"/>
          <w:highlight w:val="none"/>
        </w:rPr>
        <w:t xml:space="preserve">期内完成服务内容所需要的一切费用，</w:t>
      </w:r>
      <w:r>
        <w:rPr>
          <w:rFonts w:hint="eastAsia" w:hAnsi="宋体"/>
          <w:color w:val="auto"/>
          <w:sz w:val="24"/>
          <w:szCs w:val="24"/>
          <w:highlight w:val="none"/>
        </w:rPr>
        <w:t xml:space="preserve">包含人员工资、社保、劳务支出、保险及服务相关等所发生的全部费用以及磋商供应商企业利润、税金和政策性文件规定及合同包含的所有风险、责任等各项应有费用</w:t>
      </w:r>
      <w:r>
        <w:rPr>
          <w:rFonts w:hAnsi="宋体"/>
          <w:color w:val="auto"/>
          <w:sz w:val="24"/>
          <w:szCs w:val="24"/>
          <w:highlight w:val="none"/>
        </w:rPr>
        <w:t xml:space="preserve">。除非因特殊原因并经买卖双方协商同意，供应商不得再要求追加任何费用</w:t>
      </w:r>
      <w:r>
        <w:rPr>
          <w:rFonts w:ascii="宋体" w:hAnsi="宋体"/>
          <w:color w:val="auto"/>
          <w:sz w:val="24"/>
          <w:szCs w:val="24"/>
          <w:highlight w:val="none"/>
        </w:rPr>
        <w:t xml:space="preserve">。</w:t>
      </w:r>
      <w:r/>
    </w:p>
    <w:p>
      <w:pPr>
        <w:ind w:firstLine="487"/>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2.根据现行税法对甲方征收的与本合同有关的一切税费均由甲方承担；根据现行税法对乙方征收的与本合同有关的一切税费均由乙方承担。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 付款方式：</w:t>
      </w:r>
      <w:r>
        <w:rPr>
          <w:rFonts w:hint="eastAsia" w:ascii="宋体" w:hAnsi="宋体"/>
          <w:color w:val="auto"/>
          <w:sz w:val="24"/>
          <w:szCs w:val="24"/>
          <w:highlight w:val="none"/>
          <w:lang w:eastAsia="zh-CN"/>
        </w:rPr>
        <w:t xml:space="preserve">合同签订生效后每年对各村（社区）法律顾问进行考核评估</w:t>
      </w:r>
      <w:r>
        <w:rPr>
          <w:rFonts w:hint="eastAsia" w:ascii="宋体" w:hAnsi="宋体"/>
          <w:color w:val="auto"/>
          <w:sz w:val="24"/>
          <w:szCs w:val="24"/>
          <w:highlight w:val="none"/>
        </w:rPr>
        <w:t xml:space="preserve">，依据每</w:t>
      </w:r>
      <w:r>
        <w:rPr>
          <w:rFonts w:hint="eastAsia" w:ascii="宋体" w:hAnsi="宋体"/>
          <w:color w:val="auto"/>
          <w:sz w:val="24"/>
          <w:szCs w:val="24"/>
          <w:highlight w:val="none"/>
          <w:lang w:val="en-US" w:eastAsia="zh-CN"/>
        </w:rPr>
        <w:t xml:space="preserve">季度</w:t>
      </w:r>
      <w:r>
        <w:rPr>
          <w:rFonts w:hint="eastAsia" w:ascii="宋体" w:hAnsi="宋体"/>
          <w:color w:val="auto"/>
          <w:sz w:val="24"/>
          <w:szCs w:val="24"/>
          <w:highlight w:val="none"/>
        </w:rPr>
        <w:t xml:space="preserve">考核评估等次进行支付，优秀的按100%发放，良好的按90%发放,合格按80%发放,不合格按60%发放。</w:t>
      </w:r>
      <w:r/>
    </w:p>
    <w:p>
      <w:pPr>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四、甲方权利和义务</w:t>
      </w:r>
      <w:r/>
    </w:p>
    <w:p>
      <w:pPr>
        <w:spacing w:line="360" w:lineRule="auto"/>
        <w:tabs>
          <w:tab w:val="left" w:pos="540" w:leader="none"/>
        </w:tabs>
        <w:rPr>
          <w:rFonts w:ascii="宋体" w:hAnsi="宋体"/>
          <w:color w:val="auto"/>
          <w:sz w:val="24"/>
          <w:szCs w:val="24"/>
          <w:highlight w:val="none"/>
        </w:rPr>
      </w:pPr>
      <w:r>
        <w:rPr>
          <w:rFonts w:ascii="宋体" w:hAnsi="宋体"/>
          <w:color w:val="auto"/>
          <w:sz w:val="24"/>
          <w:szCs w:val="24"/>
          <w:highlight w:val="none"/>
        </w:rPr>
        <w:t xml:space="preserve">1、根据甲方</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要求及乙方</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文件中的承诺，对乙方提供的服务及履行本合同情况实行验收考核。</w:t>
      </w:r>
      <w:r/>
    </w:p>
    <w:p>
      <w:pPr>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2、甲方必须满足本采购文件相关要求。</w:t>
      </w:r>
      <w:r/>
    </w:p>
    <w:p>
      <w:pPr>
        <w:spacing w:line="360" w:lineRule="auto"/>
        <w:tabs>
          <w:tab w:val="left" w:pos="540" w:leader="none"/>
        </w:tabs>
        <w:rPr>
          <w:rFonts w:ascii="宋体" w:hAnsi="宋体"/>
          <w:color w:val="auto"/>
          <w:sz w:val="24"/>
          <w:szCs w:val="24"/>
          <w:highlight w:val="none"/>
        </w:rPr>
      </w:pPr>
      <w:r>
        <w:rPr>
          <w:rFonts w:ascii="宋体" w:hAnsi="宋体"/>
          <w:color w:val="auto"/>
          <w:sz w:val="24"/>
          <w:szCs w:val="24"/>
          <w:highlight w:val="none"/>
        </w:rPr>
        <w:t xml:space="preserve">五、乙方权利和义务</w:t>
      </w:r>
      <w:r/>
    </w:p>
    <w:p>
      <w:pPr>
        <w:spacing w:line="360" w:lineRule="auto"/>
        <w:tabs>
          <w:tab w:val="left" w:pos="540" w:leader="none"/>
        </w:tabs>
        <w:rPr>
          <w:rFonts w:ascii="宋体" w:hAnsi="宋体"/>
          <w:color w:val="auto"/>
          <w:sz w:val="24"/>
          <w:szCs w:val="24"/>
          <w:highlight w:val="none"/>
        </w:rPr>
      </w:pPr>
      <w:r>
        <w:rPr>
          <w:rFonts w:ascii="宋体" w:hAnsi="宋体"/>
          <w:color w:val="auto"/>
          <w:sz w:val="24"/>
          <w:szCs w:val="24"/>
          <w:highlight w:val="none"/>
        </w:rPr>
        <w:t xml:space="preserve">1、乙方根据</w:t>
      </w:r>
      <w:r>
        <w:rPr>
          <w:rFonts w:hint="eastAsia" w:ascii="宋体" w:hAnsi="宋体"/>
          <w:color w:val="auto"/>
          <w:sz w:val="24"/>
          <w:szCs w:val="24"/>
          <w:highlight w:val="none"/>
        </w:rPr>
        <w:t xml:space="preserve">甲方有关</w:t>
      </w:r>
      <w:r>
        <w:rPr>
          <w:rFonts w:ascii="宋体" w:hAnsi="宋体"/>
          <w:color w:val="auto"/>
          <w:sz w:val="24"/>
          <w:szCs w:val="24"/>
          <w:highlight w:val="none"/>
        </w:rPr>
        <w:t xml:space="preserve">要求，积极主动保质保量地完成</w:t>
      </w:r>
      <w:r>
        <w:rPr>
          <w:rFonts w:hint="eastAsia" w:ascii="宋体" w:hAnsi="宋体"/>
          <w:color w:val="auto"/>
          <w:sz w:val="24"/>
          <w:szCs w:val="24"/>
          <w:highlight w:val="none"/>
        </w:rPr>
        <w:t xml:space="preserve">此项目</w:t>
      </w:r>
      <w:r>
        <w:rPr>
          <w:rFonts w:ascii="宋体" w:hAnsi="宋体"/>
          <w:color w:val="auto"/>
          <w:sz w:val="24"/>
          <w:szCs w:val="24"/>
          <w:highlight w:val="none"/>
        </w:rPr>
        <w:t xml:space="preserve">；</w:t>
      </w:r>
      <w:r/>
    </w:p>
    <w:p>
      <w:pPr>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2、乙方必须满足本采购文件要求。</w:t>
      </w:r>
      <w:r/>
    </w:p>
    <w:p>
      <w:pPr>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六、违约责任</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1、甲方违约责任及违约金支付：</w:t>
      </w:r>
      <w:r/>
    </w:p>
    <w:p>
      <w:pPr>
        <w:spacing w:line="360" w:lineRule="auto"/>
        <w:tabs>
          <w:tab w:val="left" w:pos="567" w:leader="none"/>
          <w:tab w:val="left" w:pos="2579" w:leader="none"/>
        </w:tabs>
        <w:rPr>
          <w:rFonts w:ascii="宋体" w:hAnsi="宋体" w:cs="仿宋_GB2312"/>
          <w:color w:val="auto"/>
          <w:sz w:val="24"/>
          <w:szCs w:val="24"/>
          <w:highlight w:val="none"/>
        </w:rPr>
      </w:pPr>
      <w:r>
        <w:rPr>
          <w:rFonts w:hint="eastAsia" w:ascii="宋体" w:hAnsi="宋体"/>
          <w:color w:val="auto"/>
          <w:sz w:val="24"/>
          <w:szCs w:val="24"/>
          <w:highlight w:val="none"/>
        </w:rPr>
        <w:t xml:space="preserve">1.1在</w:t>
      </w:r>
      <w:r>
        <w:rPr>
          <w:rFonts w:hint="eastAsia" w:ascii="宋体" w:hAnsi="宋体" w:cs="仿宋_GB2312"/>
          <w:color w:val="auto"/>
          <w:sz w:val="24"/>
          <w:szCs w:val="24"/>
          <w:highlight w:val="none"/>
        </w:rPr>
        <w:t xml:space="preserve">合同生效后，甲方无理由要求终止服务的，应向乙方偿付合同总价款的5%，作为违约金，违约金不足以补偿损失的，乙方有权要求甲方补足。</w:t>
      </w:r>
      <w:r/>
    </w:p>
    <w:p>
      <w:pPr>
        <w:spacing w:line="360" w:lineRule="auto"/>
        <w:tabs>
          <w:tab w:val="left" w:pos="567" w:leader="none"/>
        </w:tabs>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1.2甲方逾期付款的应按照逾期付款金额的每天万分之四支付逾期付款违约金。</w:t>
      </w:r>
      <w:r/>
    </w:p>
    <w:p>
      <w:pPr>
        <w:spacing w:line="360" w:lineRule="auto"/>
        <w:tabs>
          <w:tab w:val="left" w:pos="567" w:leader="none"/>
        </w:tabs>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1.3甲方</w:t>
      </w:r>
      <w:r>
        <w:rPr>
          <w:rFonts w:hint="eastAsia" w:ascii="宋体" w:hAnsi="宋体"/>
          <w:color w:val="auto"/>
          <w:sz w:val="24"/>
          <w:szCs w:val="24"/>
          <w:highlight w:val="none"/>
        </w:rPr>
        <w:t xml:space="preserve">违反合同规定，拒绝接受乙方提供服务，应当承担乙方由此造成的损失</w:t>
      </w:r>
      <w:r>
        <w:rPr>
          <w:rFonts w:hint="eastAsia" w:ascii="宋体" w:hAnsi="宋体" w:cs="仿宋_GB2312"/>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2、乙方违约责任及违约金支付：</w:t>
      </w:r>
      <w:r/>
    </w:p>
    <w:p>
      <w:pPr>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2.1乙方负责完成本次采购要求的全部服务工作，乙方应按磋商文件以及合同约定的技术规范、标准进行实施，并保证按期、保质保量完成项目的实施工作，对提交的项目质量负责。</w:t>
      </w:r>
      <w:r/>
    </w:p>
    <w:p>
      <w:pPr>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2.2 乙方对项目实施中出现的遗漏或错误负责修改或补充情况，由于乙方造成项目质量事故损失，乙方除负责采取补救措施外，应免收受损失部分费用，并根据损失程度向甲方支付赔偿金，赔偿金数额由双方商定。</w:t>
      </w:r>
      <w:r/>
    </w:p>
    <w:p>
      <w:pPr>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2.3 合同生效后，乙方要求终止或解除合同，乙方应双倍返还甲方已支付的预付款，并承担甲方运营期间受到耽误导致的一切损失和责任。</w:t>
      </w:r>
      <w:r/>
    </w:p>
    <w:p>
      <w:pPr>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2.4 乙方交付后，按规定参加有关上级的审查，并根据审查结论负责不超出原定范围的内容做必要调整补充。</w:t>
      </w:r>
      <w:r/>
    </w:p>
    <w:p>
      <w:pPr>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2.5 乙方履行合同经甲方验收不合格的，乙方应向甲方支付合同总价10%的违约金；给甲方造成损失的，乙方承担赔偿责任。</w:t>
      </w:r>
      <w:r/>
    </w:p>
    <w:p>
      <w:pPr>
        <w:jc w:val="left"/>
        <w:spacing w:line="360" w:lineRule="auto"/>
        <w:rPr>
          <w:rFonts w:ascii="宋体" w:hAnsi="宋体"/>
          <w:color w:val="auto"/>
          <w:spacing w:val="-10"/>
          <w:sz w:val="24"/>
          <w:szCs w:val="24"/>
          <w:highlight w:val="none"/>
        </w:rPr>
      </w:pPr>
      <w:r>
        <w:rPr>
          <w:rFonts w:hint="eastAsia" w:ascii="宋体" w:hAnsi="宋体"/>
          <w:color w:val="auto"/>
          <w:spacing w:val="-10"/>
          <w:sz w:val="24"/>
          <w:szCs w:val="24"/>
          <w:highlight w:val="none"/>
        </w:rPr>
        <w:t xml:space="preserve">七、不可抗力</w:t>
      </w:r>
      <w:r/>
    </w:p>
    <w:p>
      <w:pPr>
        <w:ind w:left="36" w:hanging="4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、因不可抗力（或甲、乙双方不能控制的原因）不能履行合同的，根据不可抗力的影响，部分或者全部免除责任。但合同一方迟延履行后发生不可抗力的，不能免除责任。</w:t>
      </w:r>
      <w:r/>
    </w:p>
    <w:p>
      <w:pPr>
        <w:ind w:left="36" w:hanging="4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、合同一方因不可抗力不能履行合同的，应当及时通知对方，以减轻可能给对方造成的损失，并应当在合理期限内提供证明。</w:t>
      </w:r>
      <w:r/>
    </w:p>
    <w:p>
      <w:pPr>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八、合同修改</w:t>
      </w:r>
      <w:r/>
    </w:p>
    <w:p>
      <w:pPr>
        <w:spacing w:line="360" w:lineRule="auto"/>
        <w:tabs>
          <w:tab w:val="left" w:pos="540" w:leader="none"/>
        </w:tabs>
        <w:rPr>
          <w:rFonts w:ascii="宋体" w:hAnsi="宋体"/>
          <w:color w:val="auto"/>
          <w:sz w:val="24"/>
          <w:szCs w:val="24"/>
          <w:highlight w:val="none"/>
        </w:rPr>
      </w:pPr>
      <w:r>
        <w:rPr>
          <w:rFonts w:hint="eastAsia" w:ascii="宋体" w:hAnsi="宋体"/>
          <w:color w:val="auto"/>
          <w:sz w:val="24"/>
          <w:szCs w:val="24"/>
          <w:highlight w:val="none"/>
        </w:rPr>
        <w:t xml:space="preserve">甲方和乙方都不得擅自变更本合同，但合同继续履行将损害国家和社会公共利益的除外。</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九、转让和分包</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1、本合同范围的服务，应由乙方直接提供，不得转让他人提供；</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2、如有转包和分包行为，甲方有权给予终止合同。</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十、争议解决办法：因本合同或与本合同有关的一切事项发生争议，由双方友好协商解决。协商不成的，任何一方均可向甲方所在地的人民法院起诉。</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十一、合同的解除和转让</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、甲方和乙方协商一致，可以解除合同。</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、有下列情形之一，合同一方可以解除合同：</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（1）因不可抗力致使不能实现合同目的，未受不可抗力影响的一方有权解除合同；</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（2）因合同一方违约导致合同不能履行，另一方有权解除合同。</w:t>
      </w:r>
      <w:r/>
    </w:p>
    <w:p>
      <w:pPr>
        <w:ind w:left="1"/>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、有权解除合同的一方，应当在违约事实或不可抗力发生之后三十天内书面通知对方提出解除合同，合同在书面通知到达对方时解除。</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4、合同的部分和全部都不得转让。</w:t>
      </w:r>
      <w:r/>
    </w:p>
    <w:p>
      <w:pPr>
        <w:spacing w:line="360" w:lineRule="auto"/>
        <w:rPr>
          <w:rFonts w:ascii="宋体" w:hAnsi="宋体"/>
          <w:bCs/>
          <w:color w:val="auto"/>
          <w:sz w:val="24"/>
          <w:szCs w:val="24"/>
          <w:highlight w:val="none"/>
          <w:lang w:val="zh-CN"/>
        </w:rPr>
      </w:pPr>
      <w:r>
        <w:rPr>
          <w:rFonts w:hint="eastAsia" w:ascii="宋体" w:hAnsi="宋体"/>
          <w:color w:val="auto"/>
          <w:sz w:val="24"/>
          <w:szCs w:val="24"/>
          <w:highlight w:val="none"/>
        </w:rPr>
        <w:t xml:space="preserve">十二、</w:t>
      </w:r>
      <w:r>
        <w:rPr>
          <w:rFonts w:hint="eastAsia" w:ascii="宋体" w:hAnsi="宋体"/>
          <w:bCs/>
          <w:color w:val="auto"/>
          <w:sz w:val="24"/>
          <w:szCs w:val="24"/>
          <w:highlight w:val="none"/>
          <w:lang w:val="zh-CN"/>
        </w:rPr>
        <w:t xml:space="preserve">其它约定事项：</w:t>
      </w:r>
      <w:r/>
    </w:p>
    <w:p>
      <w:pPr>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1、下列文件为本合同不可分割部分：</w:t>
      </w:r>
      <w:r/>
    </w:p>
    <w:p>
      <w:pPr>
        <w:ind w:firstLine="424"/>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① 成交通知书；</w:t>
      </w:r>
      <w:r/>
    </w:p>
    <w:p>
      <w:pPr>
        <w:ind w:firstLine="424"/>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②乙方的磋商响应文件；</w:t>
      </w:r>
      <w:r/>
    </w:p>
    <w:p>
      <w:pPr>
        <w:ind w:firstLine="424"/>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③乙方在磋商过程中所作的其它承诺、声明、书面澄清等；</w:t>
      </w:r>
      <w:r/>
    </w:p>
    <w:p>
      <w:pPr>
        <w:ind w:firstLine="424"/>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④竞争性磋商文件及其附件；</w:t>
      </w:r>
      <w:r/>
    </w:p>
    <w:p>
      <w:pPr>
        <w:ind w:firstLine="424"/>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⑤合同附件；</w:t>
      </w:r>
      <w:r/>
    </w:p>
    <w:p>
      <w:pPr>
        <w:ind w:firstLine="424"/>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以上与本合同具有同等法律效力。</w:t>
      </w:r>
      <w:r/>
    </w:p>
    <w:p>
      <w:pPr>
        <w:ind w:left="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ind w:left="-57"/>
        <w:spacing w:line="360" w:lineRule="auto"/>
        <w:tabs>
          <w:tab w:val="left" w:pos="1080" w:leader="none"/>
        </w:tabs>
        <w:rPr>
          <w:rFonts w:ascii="宋体" w:hAnsi="宋体"/>
          <w:color w:val="auto"/>
          <w:sz w:val="24"/>
          <w:szCs w:val="24"/>
          <w:highlight w:val="none"/>
        </w:rPr>
      </w:pPr>
      <w:r>
        <w:rPr>
          <w:rFonts w:hint="eastAsia" w:ascii="宋体" w:hAnsi="宋体"/>
          <w:color w:val="auto"/>
          <w:sz w:val="24"/>
          <w:szCs w:val="24"/>
          <w:highlight w:val="none"/>
        </w:rPr>
        <w:t xml:space="preserve">3、本合同未尽之处双方协商解决；如协商不成，双方同意由一方向合同履行地人民法院提起诉讼。</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十三</w:t>
      </w:r>
      <w:r>
        <w:rPr>
          <w:rFonts w:ascii="宋体" w:hAnsi="宋体"/>
          <w:color w:val="auto"/>
          <w:sz w:val="24"/>
          <w:szCs w:val="24"/>
          <w:highlight w:val="none"/>
        </w:rPr>
        <w:t xml:space="preserve">、附则</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合同经甲乙双方代表签字并加盖公章（或合同章）后即生效并需政府采购管理部门备案。</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合同份数</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本合同一式</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肆</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份，甲方执</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壹</w:t>
      </w:r>
      <w:r>
        <w:rPr>
          <w:rFonts w:hint="eastAsia" w:ascii="宋体" w:hAnsi="宋体"/>
          <w:bCs/>
          <w:color w:val="auto"/>
          <w:sz w:val="24"/>
          <w:szCs w:val="24"/>
          <w:highlight w:val="none"/>
        </w:rPr>
        <w:t xml:space="preserve"> 份，乙方执</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份，采购代理机构</w:t>
      </w:r>
      <w:r>
        <w:rPr>
          <w:rFonts w:hint="eastAsia" w:ascii="宋体" w:hAnsi="宋体"/>
          <w:bCs/>
          <w:color w:val="auto"/>
          <w:sz w:val="24"/>
          <w:szCs w:val="24"/>
          <w:highlight w:val="none"/>
          <w:u w:val="single"/>
          <w:lang w:val="en-US" w:eastAsia="zh-CN"/>
        </w:rPr>
        <w:t xml:space="preserve">壹</w:t>
      </w:r>
      <w:r>
        <w:rPr>
          <w:rFonts w:hint="eastAsia" w:ascii="宋体" w:hAnsi="宋体"/>
          <w:bCs/>
          <w:color w:val="auto"/>
          <w:sz w:val="24"/>
          <w:szCs w:val="24"/>
          <w:highlight w:val="none"/>
        </w:rPr>
        <w:t xml:space="preserve">份，政府采购管理部门</w:t>
      </w:r>
      <w:r>
        <w:rPr>
          <w:rFonts w:hint="eastAsia" w:ascii="宋体" w:hAnsi="宋体"/>
          <w:bCs/>
          <w:color w:val="auto"/>
          <w:sz w:val="24"/>
          <w:szCs w:val="24"/>
          <w:highlight w:val="none"/>
          <w:u w:val="single"/>
          <w:lang w:val="en-US" w:eastAsia="zh-CN"/>
        </w:rPr>
        <w:t xml:space="preserve">壹</w:t>
      </w:r>
      <w:r>
        <w:rPr>
          <w:rFonts w:hint="eastAsia" w:ascii="宋体" w:hAnsi="宋体"/>
          <w:bCs/>
          <w:color w:val="auto"/>
          <w:sz w:val="24"/>
          <w:szCs w:val="24"/>
          <w:highlight w:val="none"/>
        </w:rPr>
        <w:t xml:space="preserve">份。</w:t>
      </w:r>
      <w:r/>
    </w:p>
    <w:p>
      <w:pPr>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ascii="宋体" w:hAnsi="宋体"/>
          <w:bCs/>
          <w:color w:val="auto"/>
          <w:sz w:val="24"/>
          <w:szCs w:val="24"/>
          <w:highlight w:val="none"/>
        </w:rPr>
        <w:t xml:space="preserve">本合同未尽事宜应按</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w:t>
      </w:r>
      <w:r>
        <w:rPr>
          <w:rFonts w:hint="eastAsia" w:ascii="宋体" w:hAnsi="宋体"/>
          <w:bCs/>
          <w:color w:val="auto"/>
          <w:sz w:val="24"/>
          <w:szCs w:val="24"/>
          <w:highlight w:val="none"/>
        </w:rPr>
        <w:t xml:space="preserve">民法典》《中华人民共和国政府采购法》</w:t>
      </w:r>
      <w:r>
        <w:rPr>
          <w:rFonts w:ascii="宋体" w:hAnsi="宋体"/>
          <w:bCs/>
          <w:color w:val="auto"/>
          <w:sz w:val="24"/>
          <w:szCs w:val="24"/>
          <w:highlight w:val="none"/>
        </w:rPr>
        <w:t xml:space="preserve">及其有关</w:t>
      </w:r>
      <w:r>
        <w:rPr>
          <w:rFonts w:hint="eastAsia" w:ascii="宋体" w:hAnsi="宋体"/>
          <w:bCs/>
          <w:color w:val="auto"/>
          <w:sz w:val="24"/>
          <w:szCs w:val="24"/>
          <w:highlight w:val="none"/>
        </w:rPr>
        <w:t xml:space="preserve">招投标</w:t>
      </w:r>
      <w:r>
        <w:rPr>
          <w:rFonts w:ascii="宋体" w:hAnsi="宋体"/>
          <w:bCs/>
          <w:color w:val="auto"/>
          <w:sz w:val="24"/>
          <w:szCs w:val="24"/>
          <w:highlight w:val="none"/>
        </w:rPr>
        <w:t xml:space="preserve">的法律法规的规定执行。</w:t>
      </w:r>
      <w:r/>
    </w:p>
    <w:p>
      <w:pPr>
        <w:pStyle w:val="890"/>
        <w:rPr>
          <w:rFonts w:hint="eastAsia"/>
          <w:sz w:val="24"/>
          <w:szCs w:val="24"/>
          <w:lang w:val="zh-CN"/>
        </w:rPr>
      </w:pPr>
      <w:r>
        <w:rPr>
          <w:rFonts w:hint="eastAsia"/>
          <w:sz w:val="24"/>
          <w:szCs w:val="24"/>
          <w:lang w:val="zh-CN"/>
        </w:rPr>
      </w:r>
      <w:r/>
    </w:p>
    <w:tbl>
      <w:tblPr>
        <w:tblStyle w:val="889"/>
        <w:tblW w:w="0" w:type="auto"/>
        <w:jc w:val="center"/>
        <w:tblLayout w:type="fixed"/>
        <w:tblCellMar>
          <w:left w:w="108" w:type="dxa"/>
          <w:top w:w="0" w:type="dxa"/>
          <w:right w:w="108" w:type="dxa"/>
          <w:bottom w:w="0" w:type="dxa"/>
        </w:tblCellMar>
        <w:tblLook w:val="04A0" w:firstRow="1" w:lastRow="0" w:firstColumn="1" w:lastColumn="0" w:noHBand="0" w:noVBand="1"/>
      </w:tblPr>
      <w:tblGrid>
        <w:gridCol w:w="4084"/>
        <w:gridCol w:w="4084"/>
      </w:tblGrid>
      <w:tr>
        <w:trPr>
          <w:jc w:val="center"/>
          <w:trHeight w:val="495"/>
        </w:trPr>
        <w:tc>
          <w:tcPr>
            <w:tcW w:w="4084" w:type="dxa"/>
            <w:vAlign w:val="center"/>
            <w:textDirection w:val="lrTb"/>
            <w:noWrap w:val="false"/>
          </w:tcPr>
          <w:p>
            <w:pPr>
              <w:spacing w:line="440" w:lineRule="exact"/>
              <w:rPr>
                <w:rFonts w:hint="eastAsia"/>
                <w:color w:val="auto"/>
                <w:sz w:val="24"/>
                <w:szCs w:val="24"/>
                <w:highlight w:val="none"/>
                <w:lang w:val="zh-CN"/>
              </w:rPr>
            </w:pPr>
            <w:r>
              <w:rPr>
                <w:rFonts w:hint="eastAsia"/>
                <w:color w:val="auto"/>
                <w:sz w:val="24"/>
                <w:szCs w:val="24"/>
                <w:highlight w:val="none"/>
                <w:lang w:val="zh-CN"/>
              </w:rPr>
              <w:t xml:space="preserve">甲方（盖章）：</w:t>
            </w:r>
            <w:r/>
          </w:p>
        </w:tc>
        <w:tc>
          <w:tcPr>
            <w:tcW w:w="4084" w:type="dxa"/>
            <w:vAlign w:val="center"/>
            <w:textDirection w:val="lrTb"/>
            <w:noWrap w:val="false"/>
          </w:tcPr>
          <w:p>
            <w:pPr>
              <w:ind w:firstLine="240"/>
              <w:spacing w:line="440" w:lineRule="exact"/>
              <w:rPr>
                <w:rFonts w:hint="eastAsia"/>
                <w:color w:val="auto"/>
                <w:sz w:val="24"/>
                <w:szCs w:val="24"/>
                <w:highlight w:val="none"/>
                <w:lang w:val="zh-CN"/>
              </w:rPr>
            </w:pPr>
            <w:r>
              <w:rPr>
                <w:rFonts w:hint="eastAsia"/>
                <w:color w:val="auto"/>
                <w:sz w:val="24"/>
                <w:szCs w:val="24"/>
                <w:highlight w:val="none"/>
                <w:lang w:val="zh-CN"/>
              </w:rPr>
              <w:t xml:space="preserve">乙方（盖章）：</w:t>
            </w:r>
            <w:r/>
          </w:p>
        </w:tc>
      </w:tr>
      <w:tr>
        <w:trPr>
          <w:jc w:val="center"/>
          <w:trHeight w:val="495"/>
        </w:trPr>
        <w:tc>
          <w:tcPr>
            <w:tcW w:w="4084" w:type="dxa"/>
            <w:vAlign w:val="center"/>
            <w:textDirection w:val="lrTb"/>
            <w:noWrap w:val="false"/>
          </w:tcPr>
          <w:p>
            <w:pPr>
              <w:spacing w:line="440" w:lineRule="exact"/>
              <w:rPr>
                <w:rFonts w:hint="eastAsia"/>
                <w:color w:val="auto"/>
                <w:sz w:val="24"/>
                <w:szCs w:val="24"/>
                <w:highlight w:val="none"/>
                <w:lang w:val="zh-CN"/>
              </w:rPr>
            </w:pPr>
            <w:r>
              <w:rPr>
                <w:rFonts w:hint="eastAsia"/>
                <w:color w:val="auto"/>
                <w:sz w:val="24"/>
                <w:szCs w:val="24"/>
                <w:highlight w:val="none"/>
                <w:lang w:val="zh-CN"/>
              </w:rPr>
              <w:t xml:space="preserve">法定（授权）代表人（签字）：</w:t>
            </w:r>
            <w:r/>
          </w:p>
        </w:tc>
        <w:tc>
          <w:tcPr>
            <w:tcW w:w="4084" w:type="dxa"/>
            <w:vAlign w:val="center"/>
            <w:textDirection w:val="lrTb"/>
            <w:noWrap w:val="false"/>
          </w:tcPr>
          <w:p>
            <w:pPr>
              <w:ind w:firstLine="240"/>
              <w:spacing w:line="440" w:lineRule="exact"/>
              <w:rPr>
                <w:rFonts w:hint="eastAsia"/>
                <w:color w:val="auto"/>
                <w:sz w:val="24"/>
                <w:szCs w:val="24"/>
                <w:highlight w:val="none"/>
                <w:lang w:val="zh-CN"/>
              </w:rPr>
            </w:pPr>
            <w:r>
              <w:rPr>
                <w:rFonts w:hint="eastAsia"/>
                <w:color w:val="auto"/>
                <w:sz w:val="24"/>
                <w:szCs w:val="24"/>
                <w:highlight w:val="none"/>
                <w:lang w:val="zh-CN"/>
              </w:rPr>
              <w:t xml:space="preserve">法定（授权）代表人（签字）：</w:t>
            </w:r>
            <w:r/>
          </w:p>
        </w:tc>
      </w:tr>
      <w:tr>
        <w:trPr>
          <w:jc w:val="center"/>
          <w:trHeight w:val="495"/>
        </w:trPr>
        <w:tc>
          <w:tcPr>
            <w:tcW w:w="4084" w:type="dxa"/>
            <w:vAlign w:val="center"/>
            <w:textDirection w:val="lrTb"/>
            <w:noWrap w:val="false"/>
          </w:tcPr>
          <w:p>
            <w:pPr>
              <w:spacing w:line="440" w:lineRule="exact"/>
              <w:rPr>
                <w:rFonts w:hint="eastAsia"/>
                <w:color w:val="auto"/>
                <w:sz w:val="24"/>
                <w:szCs w:val="24"/>
                <w:highlight w:val="none"/>
                <w:lang w:val="zh-CN"/>
              </w:rPr>
            </w:pPr>
            <w:r>
              <w:rPr>
                <w:rFonts w:hint="eastAsia"/>
                <w:color w:val="auto"/>
                <w:sz w:val="24"/>
                <w:szCs w:val="24"/>
                <w:highlight w:val="none"/>
                <w:lang w:val="zh-CN"/>
              </w:rPr>
              <w:t xml:space="preserve">电话：</w:t>
            </w:r>
            <w:r/>
          </w:p>
        </w:tc>
        <w:tc>
          <w:tcPr>
            <w:tcW w:w="4084" w:type="dxa"/>
            <w:vAlign w:val="center"/>
            <w:textDirection w:val="lrTb"/>
            <w:noWrap w:val="false"/>
          </w:tcPr>
          <w:p>
            <w:pPr>
              <w:ind w:firstLine="240"/>
              <w:spacing w:line="440" w:lineRule="exact"/>
              <w:rPr>
                <w:rFonts w:hint="eastAsia"/>
                <w:color w:val="auto"/>
                <w:sz w:val="24"/>
                <w:szCs w:val="24"/>
                <w:highlight w:val="none"/>
                <w:lang w:val="zh-CN"/>
              </w:rPr>
            </w:pPr>
            <w:r>
              <w:rPr>
                <w:rFonts w:hint="eastAsia"/>
                <w:color w:val="auto"/>
                <w:sz w:val="24"/>
                <w:szCs w:val="24"/>
                <w:highlight w:val="none"/>
                <w:lang w:val="zh-CN"/>
              </w:rPr>
              <w:t xml:space="preserve">电话：</w:t>
            </w:r>
            <w:r/>
          </w:p>
        </w:tc>
      </w:tr>
      <w:tr>
        <w:trPr>
          <w:jc w:val="center"/>
          <w:trHeight w:val="91"/>
        </w:trPr>
        <w:tc>
          <w:tcPr>
            <w:tcW w:w="4084" w:type="dxa"/>
            <w:vAlign w:val="center"/>
            <w:textDirection w:val="lrTb"/>
            <w:noWrap w:val="false"/>
          </w:tcPr>
          <w:p>
            <w:pPr>
              <w:spacing w:line="440" w:lineRule="exact"/>
              <w:rPr>
                <w:rFonts w:hint="eastAsia"/>
                <w:color w:val="auto"/>
                <w:sz w:val="24"/>
                <w:szCs w:val="24"/>
                <w:highlight w:val="none"/>
                <w:lang w:val="zh-CN"/>
              </w:rPr>
            </w:pPr>
            <w:r>
              <w:rPr>
                <w:rFonts w:hint="eastAsia"/>
                <w:color w:val="auto"/>
                <w:sz w:val="24"/>
                <w:szCs w:val="24"/>
                <w:highlight w:val="none"/>
                <w:lang w:val="zh-CN"/>
              </w:rPr>
              <w:t xml:space="preserve">日期：</w:t>
            </w:r>
            <w:r/>
          </w:p>
        </w:tc>
        <w:tc>
          <w:tcPr>
            <w:tcW w:w="4084" w:type="dxa"/>
            <w:vAlign w:val="center"/>
            <w:textDirection w:val="lrTb"/>
            <w:noWrap w:val="false"/>
          </w:tcPr>
          <w:p>
            <w:pPr>
              <w:ind w:firstLine="240"/>
              <w:spacing w:line="440" w:lineRule="exact"/>
              <w:rPr>
                <w:rFonts w:hint="eastAsia"/>
                <w:color w:val="auto"/>
                <w:sz w:val="24"/>
                <w:szCs w:val="24"/>
                <w:highlight w:val="none"/>
                <w:lang w:val="zh-CN"/>
              </w:rPr>
            </w:pPr>
            <w:r>
              <w:rPr>
                <w:rFonts w:hint="eastAsia"/>
                <w:color w:val="auto"/>
                <w:sz w:val="24"/>
                <w:szCs w:val="24"/>
                <w:highlight w:val="none"/>
                <w:lang w:val="zh-CN"/>
              </w:rPr>
              <w:t xml:space="preserve">开户银行：</w:t>
            </w:r>
            <w:r/>
          </w:p>
        </w:tc>
      </w:tr>
      <w:tr>
        <w:trPr>
          <w:jc w:val="center"/>
          <w:trHeight w:val="91"/>
        </w:trPr>
        <w:tc>
          <w:tcPr>
            <w:tcW w:w="4084" w:type="dxa"/>
            <w:vAlign w:val="center"/>
            <w:textDirection w:val="lrTb"/>
            <w:noWrap w:val="false"/>
          </w:tcPr>
          <w:p>
            <w:pPr>
              <w:spacing w:line="440" w:lineRule="exact"/>
              <w:rPr>
                <w:rFonts w:hint="eastAsia"/>
                <w:color w:val="auto"/>
                <w:sz w:val="24"/>
                <w:szCs w:val="24"/>
                <w:highlight w:val="none"/>
                <w:lang w:val="zh-CN"/>
              </w:rPr>
            </w:pPr>
            <w:r>
              <w:rPr>
                <w:rFonts w:hint="eastAsia"/>
                <w:color w:val="auto"/>
                <w:sz w:val="24"/>
                <w:szCs w:val="24"/>
                <w:highlight w:val="none"/>
                <w:lang w:val="zh-CN"/>
              </w:rPr>
            </w:r>
            <w:r/>
          </w:p>
        </w:tc>
        <w:tc>
          <w:tcPr>
            <w:tcW w:w="4084" w:type="dxa"/>
            <w:vAlign w:val="center"/>
            <w:textDirection w:val="lrTb"/>
            <w:noWrap w:val="false"/>
          </w:tcPr>
          <w:p>
            <w:pPr>
              <w:ind w:firstLine="240"/>
              <w:spacing w:line="440" w:lineRule="exact"/>
              <w:rPr>
                <w:rFonts w:hint="eastAsia"/>
                <w:color w:val="auto"/>
                <w:sz w:val="24"/>
                <w:szCs w:val="24"/>
                <w:highlight w:val="none"/>
                <w:lang w:val="zh-CN"/>
              </w:rPr>
            </w:pPr>
            <w:r>
              <w:rPr>
                <w:rFonts w:hint="eastAsia"/>
                <w:color w:val="auto"/>
                <w:sz w:val="24"/>
                <w:szCs w:val="24"/>
                <w:highlight w:val="none"/>
                <w:lang w:val="zh-CN"/>
              </w:rPr>
              <w:t xml:space="preserve">日期：</w:t>
            </w:r>
            <w:r/>
          </w:p>
        </w:tc>
      </w:tr>
    </w:tbl>
    <w:p>
      <w:pPr>
        <w:jc w:val="center"/>
        <w:rPr>
          <w:rFonts w:hint="eastAsia"/>
          <w:b/>
          <w:bCs/>
          <w:color w:val="auto"/>
          <w:szCs w:val="21"/>
          <w:highlight w:val="none"/>
        </w:rPr>
      </w:pPr>
      <w:r>
        <w:rPr>
          <w:rFonts w:hint="eastAsia"/>
          <w:b/>
          <w:bCs/>
          <w:color w:val="auto"/>
          <w:szCs w:val="21"/>
          <w:highlight w:val="none"/>
        </w:rPr>
      </w:r>
      <w:r/>
    </w:p>
    <w:p>
      <w:pPr>
        <w:jc w:val="center"/>
        <w:rPr>
          <w:rFonts w:hint="eastAsia"/>
          <w:b/>
          <w:bCs/>
          <w:color w:val="auto"/>
          <w:szCs w:val="21"/>
          <w:highlight w:val="none"/>
        </w:rPr>
      </w:pPr>
      <w:r>
        <w:rPr>
          <w:rFonts w:hint="eastAsia"/>
          <w:b/>
          <w:bCs/>
          <w:color w:val="auto"/>
          <w:szCs w:val="21"/>
          <w:highlight w:val="none"/>
        </w:rPr>
      </w:r>
      <w:r/>
    </w:p>
    <w:p>
      <w:pPr>
        <w:jc w:val="center"/>
        <w:rPr>
          <w:rFonts w:hint="eastAsia"/>
          <w:b/>
          <w:bCs/>
          <w:color w:val="auto"/>
          <w:szCs w:val="21"/>
          <w:highlight w:val="none"/>
        </w:rPr>
      </w:pPr>
      <w:r>
        <w:rPr>
          <w:rFonts w:hint="eastAsia"/>
          <w:b/>
          <w:bCs/>
          <w:color w:val="auto"/>
          <w:szCs w:val="21"/>
          <w:highlight w:val="none"/>
        </w:rPr>
      </w:r>
      <w:r/>
    </w:p>
    <w:p>
      <w:pPr>
        <w:jc w:val="center"/>
        <w:rPr>
          <w:rFonts w:hint="eastAsia"/>
          <w:b/>
          <w:bCs/>
          <w:color w:val="auto"/>
          <w:szCs w:val="21"/>
          <w:highlight w:val="none"/>
        </w:rPr>
      </w:pPr>
      <w:r>
        <w:rPr>
          <w:rFonts w:hint="eastAsia"/>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spacing w:line="640" w:lineRule="exact"/>
        <w:rPr>
          <w:rFonts w:hint="eastAsia" w:ascii="宋体" w:hAnsi="宋体" w:cs="仿宋"/>
          <w:b/>
          <w:color w:val="auto"/>
          <w:sz w:val="32"/>
          <w:szCs w:val="32"/>
          <w:highlight w:val="none"/>
          <w:shd w:val="clear" w:color="auto" w:fill="ffffff"/>
        </w:rPr>
        <w:sectPr>
          <w:footnotePr/>
          <w:endnotePr/>
          <w:type w:val="nextPage"/>
          <w:pgSz w:w="11906" w:h="16838" w:orient="portrait"/>
          <w:pgMar w:top="1440" w:right="1559" w:bottom="1440" w:left="1587" w:header="624" w:footer="510" w:gutter="113"/>
          <w:cols w:num="1" w:sep="0" w:space="720" w:equalWidth="1"/>
          <w:docGrid w:linePitch="360"/>
          <w:titlePg/>
        </w:sectPr>
      </w:pPr>
      <w:r>
        <w:rPr>
          <w:rFonts w:hint="eastAsia" w:ascii="宋体" w:hAnsi="宋体" w:cs="仿宋"/>
          <w:b/>
          <w:color w:val="auto"/>
          <w:sz w:val="32"/>
          <w:szCs w:val="32"/>
          <w:highlight w:val="none"/>
          <w:shd w:val="clear" w:color="auto" w:fill="ffffff"/>
        </w:rPr>
      </w:r>
      <w:r/>
    </w:p>
    <w:p>
      <w:pPr>
        <w:jc w:val="center"/>
        <w:spacing w:line="640" w:lineRule="exact"/>
        <w:rPr>
          <w:rFonts w:ascii="宋体" w:hAnsi="宋体"/>
          <w:b/>
          <w:color w:val="auto"/>
          <w:sz w:val="32"/>
          <w:szCs w:val="32"/>
          <w:highlight w:val="none"/>
        </w:rPr>
      </w:pPr>
      <w:r>
        <w:rPr>
          <w:rFonts w:hint="eastAsia" w:ascii="宋体" w:hAnsi="宋体" w:cs="仿宋"/>
          <w:b/>
          <w:color w:val="auto"/>
          <w:sz w:val="32"/>
          <w:szCs w:val="32"/>
          <w:highlight w:val="none"/>
          <w:shd w:val="clear" w:color="auto" w:fill="ffffff"/>
          <w:lang w:val="en-US" w:eastAsia="zh-CN"/>
        </w:rPr>
        <w:t xml:space="preserve">2026年黎里镇村（社区）法律顾问项目服务评价</w:t>
      </w:r>
      <w:r>
        <w:rPr>
          <w:rFonts w:hint="eastAsia" w:ascii="宋体" w:hAnsi="宋体" w:cs="仿宋"/>
          <w:b/>
          <w:color w:val="auto"/>
          <w:sz w:val="32"/>
          <w:szCs w:val="32"/>
          <w:highlight w:val="none"/>
          <w:shd w:val="clear" w:color="auto" w:fill="ffffff"/>
        </w:rPr>
        <w:t xml:space="preserve">表</w:t>
      </w:r>
      <w:r/>
    </w:p>
    <w:tbl>
      <w:tblPr>
        <w:tblStyle w:val="913"/>
        <w:tblW w:w="91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4"/>
        <w:gridCol w:w="783"/>
        <w:gridCol w:w="1346"/>
        <w:gridCol w:w="851"/>
        <w:gridCol w:w="4671"/>
        <w:gridCol w:w="509"/>
        <w:gridCol w:w="503"/>
      </w:tblGrid>
      <w:tr>
        <w:trPr>
          <w:jc w:val="center"/>
          <w:trHeight w:val="962"/>
        </w:trPr>
        <w:tc>
          <w:tcPr>
            <w:tcW w:w="454" w:type="dxa"/>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w:t>
            </w:r>
            <w:r/>
          </w:p>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号</w:t>
            </w:r>
            <w:r/>
          </w:p>
        </w:tc>
        <w:tc>
          <w:tcPr>
            <w:tcW w:w="783" w:type="dxa"/>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方法</w:t>
            </w:r>
            <w:r/>
          </w:p>
        </w:tc>
        <w:tc>
          <w:tcPr>
            <w:tcW w:w="1346" w:type="dxa"/>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内容</w:t>
            </w:r>
            <w:r/>
          </w:p>
        </w:tc>
        <w:tc>
          <w:tcPr>
            <w:tcW w:w="851" w:type="dxa"/>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p>
            <w:pPr>
              <w:jc w:val="center"/>
              <w:spacing w:after="0" w:line="240" w:lineRule="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（1</w:t>
            </w:r>
            <w:r>
              <w:rPr>
                <w:rFonts w:hint="eastAsia" w:ascii="宋体" w:hAnsi="宋体" w:eastAsia="宋体" w:cs="宋体"/>
                <w:b/>
                <w:color w:val="auto"/>
                <w:spacing w:val="-20"/>
                <w:sz w:val="21"/>
                <w:szCs w:val="21"/>
                <w:highlight w:val="none"/>
                <w:lang w:val="en-US" w:eastAsia="zh-CN"/>
              </w:rPr>
              <w:t xml:space="preserve">00</w:t>
            </w:r>
            <w:r>
              <w:rPr>
                <w:rFonts w:hint="eastAsia" w:ascii="宋体" w:hAnsi="宋体" w:eastAsia="宋体" w:cs="宋体"/>
                <w:b/>
                <w:color w:val="auto"/>
                <w:spacing w:val="-20"/>
                <w:sz w:val="21"/>
                <w:szCs w:val="21"/>
                <w:highlight w:val="none"/>
              </w:rPr>
              <w:t xml:space="preserve">分）</w:t>
            </w:r>
            <w:r/>
          </w:p>
        </w:tc>
        <w:tc>
          <w:tcPr>
            <w:tcW w:w="4671" w:type="dxa"/>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具体要求及评分标准</w:t>
            </w:r>
            <w:r/>
          </w:p>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（每项扣分不超过该栏总分值）</w:t>
            </w:r>
            <w:r/>
          </w:p>
        </w:tc>
        <w:tc>
          <w:tcPr>
            <w:tcW w:w="509" w:type="dxa"/>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自评</w:t>
            </w:r>
            <w:r/>
          </w:p>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w:t>
            </w:r>
            <w:r/>
          </w:p>
        </w:tc>
        <w:tc>
          <w:tcPr>
            <w:tcW w:w="503" w:type="dxa"/>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得分</w:t>
            </w:r>
            <w:r/>
          </w:p>
        </w:tc>
      </w:tr>
      <w:tr>
        <w:trPr>
          <w:jc w:val="center"/>
          <w:trHeight w:val="2442"/>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83" w:type="dxa"/>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w:t>
            </w:r>
            <w:r/>
          </w:p>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考评</w:t>
            </w:r>
            <w:r/>
          </w:p>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情况</w:t>
            </w:r>
            <w:r/>
          </w:p>
        </w:tc>
        <w:tc>
          <w:tcPr>
            <w:tcW w:w="1346"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律师事务所、基层法律服务所对村（社区）法律顾问的工作情况负总责</w:t>
            </w:r>
            <w:r/>
          </w:p>
        </w:tc>
        <w:tc>
          <w:tcPr>
            <w:tcW w:w="851"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4671"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根据村（社区）需求及时调配其他相关专业律师、基层法律服务工作者参与服务，少1次扣1分。督促村（社区）法律顾问按要求参加有关会议、年度培训，少1次扣1分。做好监督工作，监督不到位导致村（社区）法律顾问工作失职、违反纪律的，1次扣3分。 </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949"/>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783"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为村（社区）法治型党组织建设和自治管理提供法律意见</w:t>
            </w:r>
            <w:r/>
          </w:p>
        </w:tc>
        <w:tc>
          <w:tcPr>
            <w:tcW w:w="851"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4671" w:type="dxa"/>
            <w:vAlign w:val="center"/>
            <w:textDirection w:val="lrTb"/>
            <w:noWrap w:val="false"/>
          </w:tcPr>
          <w:p>
            <w:pPr>
              <w:spacing w:after="0" w:line="240" w:lineRule="auto"/>
              <w:shd w:val="clear" w:color="effaff" w:fill="auto"/>
              <w:rPr>
                <w:rFonts w:hint="eastAsia" w:ascii="宋体" w:hAnsi="宋体" w:eastAsia="宋体" w:cs="宋体"/>
                <w:color w:val="auto"/>
                <w:sz w:val="21"/>
                <w:szCs w:val="21"/>
                <w:highlight w:val="none"/>
              </w:rPr>
              <w:pBdr>
                <w:top w:val="none" w:color="auto" w:sz="0" w:space="1"/>
                <w:right w:val="none" w:color="auto" w:sz="0" w:space="4"/>
              </w:pBdr>
            </w:pPr>
            <w:r>
              <w:rPr>
                <w:rFonts w:hint="eastAsia" w:ascii="宋体" w:hAnsi="宋体" w:eastAsia="宋体" w:cs="宋体"/>
                <w:color w:val="auto"/>
                <w:sz w:val="21"/>
                <w:szCs w:val="21"/>
                <w:highlight w:val="none"/>
              </w:rPr>
              <w:t xml:space="preserve">为基层党组织建设、村（社区）自治管理、民生和公共服务等方面的决策提供法律意见，每年至少提供2条，少1条扣3分。根据邀请列席村（居）两委会议，少1次扣2分。根据需要协助村（社区）起草、审核、修订村（社区）自治章程、村规民约以及其它规定，未落实的扣2分。</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52"/>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783" w:type="dxa"/>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w:t>
            </w:r>
            <w:r/>
          </w:p>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考评</w:t>
            </w:r>
            <w:r/>
          </w:p>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情况</w:t>
            </w:r>
            <w:r/>
          </w:p>
        </w:tc>
        <w:tc>
          <w:tcPr>
            <w:tcW w:w="1346"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为村（居）民提供法律咨询</w:t>
            </w:r>
            <w:r/>
          </w:p>
        </w:tc>
        <w:tc>
          <w:tcPr>
            <w:tcW w:w="851"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4671" w:type="dxa"/>
            <w:vAlign w:val="center"/>
            <w:textDirection w:val="lrTb"/>
            <w:noWrap w:val="false"/>
          </w:tcPr>
          <w:p>
            <w:pPr>
              <w:pStyle w:val="911"/>
              <w:jc w:val="both"/>
              <w:spacing w:before="0" w:beforeAutospacing="0" w:after="0" w:afterAutospacing="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实线上与线下、定时与及时相结合的服务机制。每月不少于1天到村（社区）值班，并做好记录，每少半天扣1分，少于3天此项不得分。公示电话、QQ等联系方式、值班时间，未公示的扣2分。及时接受村（居）组织和群众的法律咨询，不答</w:t>
            </w:r>
            <w:r>
              <w:rPr>
                <w:rFonts w:hint="eastAsia" w:ascii="宋体" w:hAnsi="宋体" w:eastAsia="宋体" w:cs="宋体"/>
                <w:color w:val="auto"/>
                <w:sz w:val="21"/>
                <w:szCs w:val="21"/>
                <w:highlight w:val="none"/>
              </w:rPr>
              <w:t xml:space="preserve">复或不及时答复咨询的，</w:t>
            </w:r>
            <w:r>
              <w:rPr>
                <w:rFonts w:hint="eastAsia" w:ascii="宋体" w:hAnsi="宋体" w:eastAsia="宋体" w:cs="宋体"/>
                <w:color w:val="auto"/>
                <w:sz w:val="21"/>
                <w:szCs w:val="21"/>
                <w:highlight w:val="none"/>
              </w:rPr>
              <w:t xml:space="preserve">酌情扣分</w:t>
            </w:r>
            <w:r>
              <w:rPr>
                <w:rFonts w:hint="eastAsia" w:ascii="宋体" w:hAnsi="宋体" w:eastAsia="宋体" w:cs="宋体"/>
                <w:color w:val="auto"/>
                <w:sz w:val="21"/>
                <w:szCs w:val="21"/>
                <w:highlight w:val="none"/>
              </w:rPr>
              <w:t xml:space="preserve">。组建微信“法润民生群”，注重发挥在线法律服务功能，加强微信群的依法依规管理，未有效运行扣5分，未强化管理的扣5分</w:t>
            </w:r>
            <w:r>
              <w:rPr>
                <w:rFonts w:hint="eastAsia" w:ascii="宋体" w:hAnsi="宋体" w:eastAsia="宋体" w:cs="宋体"/>
                <w:color w:val="auto"/>
                <w:sz w:val="21"/>
                <w:szCs w:val="21"/>
                <w:highlight w:val="none"/>
              </w:rPr>
              <w:t xml:space="preserve"> 。</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421"/>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783"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开展法治宣传活动</w:t>
            </w:r>
            <w:r/>
          </w:p>
        </w:tc>
        <w:tc>
          <w:tcPr>
            <w:tcW w:w="851"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4671"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举办法治宣传讲座每季度至少1次（有讲课内容和图片记录），少1次扣2分，缺少本年度重点法治宣传主题讲座的，少1次扣0.5分。根据邀请参与村（社区）重大法治活动，少1次扣1分。</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696"/>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83"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参与矛盾纠纷化解工作</w:t>
            </w:r>
            <w:r/>
          </w:p>
        </w:tc>
        <w:tc>
          <w:tcPr>
            <w:tcW w:w="851"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4671"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根据需要参与矛盾纠纷排查调处、为调处重大疑难矛盾纠纷提供法律意见、协助处理信访案件，少1次扣2分。为人民调解员、网格信息员等提供法律知识培训（有讲课内容和图片记录），每年不少于1次，未落实的扣2分。</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69"/>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783" w:type="dxa"/>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w:t>
            </w:r>
            <w:r/>
          </w:p>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考评</w:t>
            </w:r>
            <w:r/>
          </w:p>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情况</w:t>
            </w:r>
            <w:r/>
          </w:p>
        </w:tc>
        <w:tc>
          <w:tcPr>
            <w:tcW w:w="1346" w:type="dxa"/>
            <w:vAlign w:val="center"/>
            <w:textDirection w:val="lrTb"/>
            <w:noWrap w:val="false"/>
          </w:tcPr>
          <w:p>
            <w:pPr>
              <w:spacing w:after="0" w:line="240" w:lineRule="auto"/>
              <w:shd w:val="solid" w:color="ffffff" w:fill="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建立法制风险点排查评估报告和重大事件及时报告制度</w:t>
            </w:r>
            <w:r/>
          </w:p>
        </w:tc>
        <w:tc>
          <w:tcPr>
            <w:tcW w:w="851"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4671"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开展法律风险点排查每年1次（风险排查报告要有情况分析及解决方案），未落实的扣3分。重大事件及时报告，少1次扣1-2分。</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47"/>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783"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center"/>
            <w:textDirection w:val="lrTb"/>
            <w:noWrap w:val="false"/>
          </w:tcPr>
          <w:p>
            <w:pPr>
              <w:spacing w:after="0" w:line="240" w:lineRule="auto"/>
              <w:shd w:val="solid" w:color="ffffff" w:fill="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服务情况报送</w:t>
            </w:r>
            <w:r/>
          </w:p>
        </w:tc>
        <w:tc>
          <w:tcPr>
            <w:tcW w:w="851"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4671"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按要求报送服务开展情况，1次未按要求报送扣0.5分；每半年至少报送1篇信息或案例，少1篇扣1分。（以司法所日常收到信息为依据，无信息报送此项不得分）</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01"/>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783"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center"/>
            <w:textDirection w:val="lrTb"/>
            <w:noWrap w:val="false"/>
          </w:tcPr>
          <w:p>
            <w:pPr>
              <w:spacing w:after="0" w:line="240" w:lineRule="auto"/>
              <w:shd w:val="solid" w:color="ffffff" w:fill="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投诉案件的处理</w:t>
            </w:r>
            <w:r/>
          </w:p>
        </w:tc>
        <w:tc>
          <w:tcPr>
            <w:tcW w:w="851"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71"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查实为有效投诉的，根据具体情况每件扣3-5分。</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3"/>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783" w:type="dxa"/>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满意度</w:t>
            </w:r>
            <w:r/>
          </w:p>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情况</w:t>
            </w:r>
            <w:r/>
          </w:p>
        </w:tc>
        <w:tc>
          <w:tcPr>
            <w:tcW w:w="1346"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村（居）“两委”满意度</w:t>
            </w:r>
            <w:r/>
          </w:p>
        </w:tc>
        <w:tc>
          <w:tcPr>
            <w:tcW w:w="851"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20</w:t>
            </w:r>
            <w:r/>
          </w:p>
        </w:tc>
        <w:tc>
          <w:tcPr>
            <w:tcW w:w="4671"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满意20分，较满意16分，一般12分,不满意0分。</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01"/>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783"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村（居）民满意度</w:t>
            </w:r>
            <w:r/>
          </w:p>
        </w:tc>
        <w:tc>
          <w:tcPr>
            <w:tcW w:w="851"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10</w:t>
            </w:r>
            <w:r/>
          </w:p>
        </w:tc>
        <w:tc>
          <w:tcPr>
            <w:tcW w:w="4671"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满意10分，较满意8分，一般6分,不满意0分。</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62"/>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783" w:type="dxa"/>
            <w:vAlign w:val="top"/>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加分</w:t>
            </w:r>
            <w:r/>
          </w:p>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情况</w:t>
            </w:r>
            <w:r/>
          </w:p>
        </w:tc>
        <w:tc>
          <w:tcPr>
            <w:gridSpan w:val="2"/>
            <w:tcW w:w="2197"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印制法治宣传资料免费发放给村（居）民</w:t>
            </w:r>
            <w:r/>
          </w:p>
        </w:tc>
        <w:tc>
          <w:tcPr>
            <w:tcW w:w="4671"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编印普法材料发给每个家庭，1本加2分。</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98"/>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783" w:type="dxa"/>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加分</w:t>
            </w:r>
            <w:r/>
          </w:p>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情况</w:t>
            </w:r>
            <w:r/>
          </w:p>
        </w:tc>
        <w:tc>
          <w:tcPr>
            <w:gridSpan w:val="2"/>
            <w:tcW w:w="2197"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制作法治宣传栏</w:t>
            </w:r>
            <w:r/>
          </w:p>
        </w:tc>
        <w:tc>
          <w:tcPr>
            <w:tcW w:w="4671"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为村（社区）设计制作法治宣传栏，1期加1分。</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50"/>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783"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197"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为村（社区）提供法律服务，避免或挽回重大损失、化解重大群体性纠纷</w:t>
            </w:r>
            <w:r/>
          </w:p>
        </w:tc>
        <w:tc>
          <w:tcPr>
            <w:tcW w:w="4671"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避免或挽回重大损失、化解重大群体性纠纷得到村（居）委会、司法所确认的，1次加5分。</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01"/>
        </w:trPr>
        <w:tc>
          <w:tcPr>
            <w:tcW w:w="454"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783" w:type="dxa"/>
            <w:vAlign w:val="center"/>
            <w:vMerge w:val="continue"/>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197"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领导批示</w:t>
            </w:r>
            <w:r/>
          </w:p>
        </w:tc>
        <w:tc>
          <w:tcPr>
            <w:tcW w:w="4671" w:type="dxa"/>
            <w:vAlign w:val="center"/>
            <w:textDirection w:val="lrTb"/>
            <w:noWrap w:val="false"/>
          </w:tcPr>
          <w:p>
            <w:pPr>
              <w:spacing w:after="0" w:line="240" w:lineRule="auto"/>
              <w:rPr>
                <w:rFonts w:hint="eastAsia" w:ascii="宋体" w:hAnsi="宋体" w:eastAsia="宋体" w:cs="宋体"/>
                <w:color w:val="auto"/>
                <w:sz w:val="21"/>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rPr>
              <w:t xml:space="preserve">工作报告、信息、案例等获市（区）领导批示的，1次加2分。</w:t>
            </w:r>
            <w:r/>
          </w:p>
        </w:tc>
        <w:tc>
          <w:tcPr>
            <w:tcW w:w="509"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3" w:type="dxa"/>
            <w:vAlign w:val="top"/>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03"/>
        </w:trPr>
        <w:tc>
          <w:tcPr>
            <w:gridSpan w:val="5"/>
            <w:tcW w:w="8105" w:type="dxa"/>
            <w:vAlign w:val="center"/>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总得分</w:t>
            </w:r>
            <w:r/>
          </w:p>
        </w:tc>
        <w:tc>
          <w:tcPr>
            <w:tcW w:w="509" w:type="dxa"/>
            <w:vAlign w:val="top"/>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503" w:type="dxa"/>
            <w:vAlign w:val="top"/>
            <w:textDirection w:val="lrTb"/>
            <w:noWrap w:val="false"/>
          </w:tcPr>
          <w:p>
            <w:pPr>
              <w:jc w:val="cente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1007"/>
        </w:trPr>
        <w:tc>
          <w:tcPr>
            <w:gridSpan w:val="7"/>
            <w:tcW w:w="9117"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备注：评议对象问卷测评得分计算方法：①村居“两委”满意度测评分=（满意×20+较满意×16+一般×12）/有效票数；②村居民满意度测评分=（满意×10+较满意×8+一般×6）/有效票数。</w:t>
            </w:r>
            <w:r/>
          </w:p>
        </w:tc>
      </w:tr>
    </w:tbl>
    <w:p>
      <w:pPr>
        <w:spacing w:line="540" w:lineRule="exact"/>
        <w:rPr>
          <w:rFonts w:ascii="仿宋_GB2312" w:hAnsi="Calibri" w:eastAsia="仿宋_GB2312"/>
          <w:color w:val="auto"/>
          <w:sz w:val="32"/>
          <w:szCs w:val="32"/>
          <w:highlight w:val="none"/>
        </w:rPr>
      </w:pPr>
      <w:r>
        <w:rPr>
          <w:rFonts w:ascii="仿宋_GB2312" w:hAnsi="Calibri" w:eastAsia="仿宋_GB2312"/>
          <w:color w:val="auto"/>
          <w:sz w:val="32"/>
          <w:szCs w:val="32"/>
          <w:highlight w:val="none"/>
        </w:rPr>
      </w:r>
      <w:r/>
    </w:p>
    <w:p>
      <w:pPr>
        <w:rPr>
          <w:rFonts w:hint="eastAsia" w:ascii="宋体" w:hAnsi="宋体" w:eastAsia="宋体"/>
          <w:b/>
          <w:sz w:val="32"/>
        </w:rPr>
      </w:pPr>
      <w:r>
        <w:rPr>
          <w:rFonts w:hint="eastAsia" w:ascii="宋体" w:hAnsi="宋体" w:eastAsia="宋体"/>
          <w:b/>
          <w:sz w:val="32"/>
        </w:rPr>
        <w:br w:type="page" w:clear="all"/>
      </w:r>
      <w:r/>
    </w:p>
    <w:p>
      <w:pPr>
        <w:jc w:val="center"/>
        <w:spacing w:line="360" w:lineRule="auto"/>
        <w:rPr>
          <w:rFonts w:hint="eastAsia" w:ascii="宋体" w:hAnsi="宋体" w:eastAsia="宋体"/>
          <w:b/>
          <w:sz w:val="32"/>
        </w:rPr>
      </w:pPr>
      <w:r>
        <w:rPr>
          <w:rFonts w:hint="eastAsia" w:ascii="宋体" w:hAnsi="宋体" w:eastAsia="宋体"/>
          <w:b/>
          <w:sz w:val="32"/>
        </w:rPr>
        <w:t xml:space="preserve">五、附 件</w:t>
      </w:r>
      <w:r/>
    </w:p>
    <w:p>
      <w:pPr>
        <w:pageBreakBefore/>
        <w:spacing w:line="360" w:lineRule="auto"/>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项目</w:t>
      </w:r>
      <w:r>
        <w:rPr>
          <w:rFonts w:hint="eastAsia" w:ascii="宋体" w:hAnsi="宋体"/>
          <w:b/>
          <w:color w:val="auto"/>
          <w:sz w:val="32"/>
          <w:szCs w:val="32"/>
          <w:highlight w:val="none"/>
          <w:lang w:val="en-US" w:eastAsia="zh-CN"/>
        </w:rPr>
        <w:t xml:space="preserve">编</w:t>
      </w:r>
      <w:r>
        <w:rPr>
          <w:rFonts w:hint="eastAsia" w:ascii="宋体" w:hAnsi="宋体" w:eastAsia="宋体"/>
          <w:b/>
          <w:color w:val="auto"/>
          <w:sz w:val="32"/>
          <w:szCs w:val="32"/>
          <w:highlight w:val="none"/>
        </w:rPr>
        <w:t xml:space="preserve">号：</w:t>
      </w:r>
      <w:r>
        <w:rPr>
          <w:rFonts w:ascii="宋体" w:hAnsi="宋体" w:eastAsia="宋体"/>
          <w:b/>
          <w:color w:val="auto"/>
          <w:sz w:val="32"/>
          <w:szCs w:val="32"/>
          <w:highlight w:val="none"/>
        </w:rPr>
        <w:t xml:space="preserve"> </w:t>
      </w:r>
      <w:r/>
    </w:p>
    <w:p>
      <w:pPr>
        <w:jc w:val="center"/>
        <w:spacing w:line="360" w:lineRule="auto"/>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p>
      <w:pPr>
        <w:jc w:val="center"/>
        <w:spacing w:line="360" w:lineRule="auto"/>
        <w:rPr>
          <w:rFonts w:hint="eastAsia" w:ascii="宋体" w:hAnsi="宋体" w:eastAsia="宋体"/>
          <w:color w:val="auto"/>
          <w:sz w:val="36"/>
          <w:szCs w:val="36"/>
          <w:highlight w:val="none"/>
        </w:rPr>
      </w:pPr>
      <w:r>
        <w:rPr>
          <w:rFonts w:hint="eastAsia" w:ascii="宋体" w:hAnsi="宋体" w:eastAsia="宋体"/>
          <w:color w:val="auto"/>
          <w:sz w:val="36"/>
          <w:szCs w:val="36"/>
          <w:highlight w:val="none"/>
        </w:rPr>
      </w:r>
      <w:r/>
    </w:p>
    <w:p>
      <w:pPr>
        <w:jc w:val="center"/>
        <w:spacing w:line="360" w:lineRule="auto"/>
        <w:rPr>
          <w:rFonts w:hint="eastAsia" w:ascii="宋体" w:hAnsi="宋体" w:eastAsia="宋体"/>
          <w:b/>
          <w:color w:val="auto"/>
          <w:sz w:val="48"/>
          <w:szCs w:val="48"/>
          <w:highlight w:val="none"/>
        </w:rPr>
      </w:pPr>
      <w:r>
        <w:rPr>
          <w:rFonts w:hint="eastAsia" w:ascii="宋体" w:hAnsi="宋体" w:eastAsia="宋体"/>
          <w:b/>
          <w:color w:val="auto"/>
          <w:sz w:val="72"/>
          <w:szCs w:val="72"/>
          <w:highlight w:val="none"/>
        </w:rPr>
        <w:t xml:space="preserve">磋商响应文件</w:t>
      </w:r>
      <w:r>
        <w:rPr>
          <w:rFonts w:hint="eastAsia" w:ascii="宋体" w:hAnsi="宋体" w:eastAsia="宋体"/>
          <w:color w:val="auto"/>
          <w:highlight w:val="none"/>
        </w:rPr>
        <w:t xml:space="preserve">            </w:t>
      </w:r>
      <w:r>
        <w:rPr>
          <w:rFonts w:hint="eastAsia" w:ascii="宋体" w:hAnsi="宋体" w:eastAsia="宋体"/>
          <w:color w:val="auto"/>
          <w:sz w:val="48"/>
          <w:szCs w:val="48"/>
          <w:highlight w:val="none"/>
        </w:rPr>
        <w:t xml:space="preserve">     </w:t>
      </w:r>
      <w:r>
        <w:rPr>
          <w:rFonts w:hint="eastAsia" w:ascii="宋体" w:hAnsi="宋体" w:eastAsia="宋体"/>
          <w:b/>
          <w:color w:val="auto"/>
          <w:sz w:val="48"/>
          <w:szCs w:val="48"/>
          <w:highlight w:val="none"/>
        </w:rPr>
        <w:t xml:space="preserve"> </w:t>
      </w:r>
      <w:r/>
    </w:p>
    <w:p>
      <w:pPr>
        <w:jc w:val="center"/>
        <w:spacing w:line="360" w:lineRule="auto"/>
        <w:rPr>
          <w:rFonts w:hint="eastAsia" w:ascii="宋体" w:hAnsi="宋体" w:eastAsia="宋体"/>
          <w:b/>
          <w:color w:val="auto"/>
          <w:sz w:val="72"/>
          <w:szCs w:val="72"/>
          <w:highlight w:val="none"/>
        </w:rPr>
      </w:pPr>
      <w:r>
        <w:rPr>
          <w:rFonts w:hint="eastAsia" w:ascii="宋体" w:hAnsi="宋体" w:eastAsia="宋体"/>
          <w:b/>
          <w:color w:val="auto"/>
          <w:sz w:val="48"/>
          <w:szCs w:val="48"/>
          <w:highlight w:val="none"/>
        </w:rPr>
        <w:t xml:space="preserve">（正本/副本）</w:t>
      </w:r>
      <w:r/>
    </w:p>
    <w:p>
      <w:pPr>
        <w:spacing w:line="360" w:lineRule="auto"/>
        <w:rPr>
          <w:rFonts w:hint="eastAsia" w:ascii="宋体" w:hAnsi="宋体" w:eastAsia="宋体"/>
          <w:color w:val="auto"/>
          <w:highlight w:val="none"/>
        </w:rPr>
      </w:pPr>
      <w:r>
        <w:rPr>
          <w:rFonts w:hint="eastAsia" w:ascii="宋体" w:hAnsi="宋体" w:eastAsia="宋体"/>
          <w:b/>
          <w:color w:val="auto"/>
          <w:sz w:val="30"/>
          <w:szCs w:val="30"/>
          <w:highlight w:val="none"/>
        </w:rPr>
        <w:t xml:space="preserve">                    注：须注明正本或副本</w:t>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480" w:lineRule="auto"/>
        <w:rPr>
          <w:rFonts w:ascii="宋体" w:hAnsi="宋体" w:eastAsia="宋体"/>
          <w:b/>
          <w:color w:val="auto"/>
          <w:sz w:val="32"/>
          <w:szCs w:val="32"/>
          <w:highlight w:val="none"/>
          <w:u w:val="single"/>
        </w:rPr>
      </w:pPr>
      <w:r>
        <w:rPr>
          <w:rFonts w:hint="eastAsia" w:ascii="宋体" w:hAnsi="宋体" w:eastAsia="宋体"/>
          <w:color w:val="auto"/>
          <w:highlight w:val="none"/>
        </w:rPr>
        <w:t xml:space="preserve">     </w:t>
      </w:r>
      <w:r>
        <w:rPr>
          <w:rFonts w:hint="eastAsia" w:ascii="宋体" w:hAnsi="宋体" w:eastAsia="宋体"/>
          <w:b/>
          <w:color w:val="auto"/>
          <w:sz w:val="32"/>
          <w:szCs w:val="32"/>
          <w:highlight w:val="none"/>
        </w:rPr>
        <w:t xml:space="preserve"> 采 购 人：                                   </w:t>
      </w:r>
      <w:r/>
    </w:p>
    <w:p>
      <w:pPr>
        <w:ind w:left="2409" w:hanging="2409"/>
        <w:spacing w:line="480" w:lineRule="auto"/>
        <w:rPr>
          <w:rFonts w:hint="eastAsia" w:ascii="宋体" w:hAnsi="宋体" w:eastAsia="宋体"/>
          <w:b/>
          <w:color w:val="auto"/>
          <w:sz w:val="32"/>
          <w:szCs w:val="32"/>
          <w:highlight w:val="none"/>
          <w:u w:val="single"/>
        </w:rPr>
      </w:pPr>
      <w:r>
        <w:rPr>
          <w:rFonts w:hint="eastAsia" w:ascii="宋体" w:hAnsi="宋体" w:eastAsia="宋体"/>
          <w:b/>
          <w:color w:val="auto"/>
          <w:sz w:val="32"/>
          <w:szCs w:val="32"/>
          <w:highlight w:val="none"/>
        </w:rPr>
        <w:t xml:space="preserve">     项目名称：</w:t>
      </w:r>
      <w:r>
        <w:rPr>
          <w:rFonts w:hint="eastAsia" w:ascii="宋体" w:hAnsi="宋体" w:eastAsia="宋体"/>
          <w:b/>
          <w:color w:val="auto"/>
          <w:sz w:val="32"/>
          <w:szCs w:val="32"/>
          <w:highlight w:val="none"/>
          <w:u w:val="single"/>
        </w:rPr>
        <w:t xml:space="preserve">                                   </w:t>
      </w:r>
      <w:r/>
    </w:p>
    <w:p>
      <w:pPr>
        <w:ind w:left="2409" w:hanging="2409"/>
        <w:spacing w:line="480" w:lineRule="auto"/>
        <w:rPr>
          <w:rFonts w:hint="eastAsia" w:ascii="宋体" w:hAnsi="宋体" w:eastAsia="宋体"/>
          <w:b/>
          <w:color w:val="auto"/>
          <w:sz w:val="32"/>
          <w:szCs w:val="32"/>
          <w:highlight w:val="none"/>
          <w:u w:val="single"/>
        </w:rPr>
      </w:pPr>
      <w:r>
        <w:rPr>
          <w:rFonts w:hint="eastAsia" w:ascii="宋体" w:hAnsi="宋体" w:eastAsia="宋体"/>
          <w:b/>
          <w:color w:val="auto"/>
          <w:sz w:val="32"/>
          <w:szCs w:val="32"/>
          <w:highlight w:val="none"/>
        </w:rPr>
        <w:t xml:space="preserve">     磋商响应单位（章）： </w:t>
      </w:r>
      <w:r>
        <w:rPr>
          <w:rFonts w:hint="eastAsia" w:ascii="宋体" w:hAnsi="宋体" w:eastAsia="宋体"/>
          <w:b/>
          <w:color w:val="auto"/>
          <w:sz w:val="32"/>
          <w:szCs w:val="32"/>
          <w:highlight w:val="none"/>
          <w:u w:val="single"/>
        </w:rPr>
        <w:t xml:space="preserve">                            </w:t>
      </w:r>
      <w:r/>
    </w:p>
    <w:p>
      <w:pPr>
        <w:ind w:firstLine="790"/>
        <w:spacing w:line="480" w:lineRule="auto"/>
        <w:rPr>
          <w:rFonts w:hint="eastAsia" w:ascii="宋体" w:hAnsi="宋体" w:eastAsia="宋体"/>
          <w:b/>
          <w:color w:val="auto"/>
          <w:sz w:val="32"/>
          <w:szCs w:val="32"/>
          <w:highlight w:val="none"/>
          <w:u w:val="single"/>
        </w:rPr>
      </w:pPr>
      <w:r>
        <w:rPr>
          <w:rFonts w:hint="eastAsia" w:ascii="宋体" w:hAnsi="宋体" w:eastAsia="宋体"/>
          <w:b/>
          <w:color w:val="auto"/>
          <w:sz w:val="32"/>
          <w:szCs w:val="32"/>
          <w:highlight w:val="none"/>
        </w:rPr>
        <w:t xml:space="preserve">磋商响应单位地址：</w:t>
      </w:r>
      <w:r>
        <w:rPr>
          <w:rFonts w:hint="eastAsia" w:ascii="宋体" w:hAnsi="宋体" w:eastAsia="宋体"/>
          <w:b/>
          <w:color w:val="auto"/>
          <w:sz w:val="32"/>
          <w:szCs w:val="32"/>
          <w:highlight w:val="none"/>
          <w:u w:val="single"/>
        </w:rPr>
        <w:t xml:space="preserve">                                   </w:t>
      </w:r>
      <w:r/>
    </w:p>
    <w:p>
      <w:pPr>
        <w:ind w:firstLine="790"/>
        <w:spacing w:line="480" w:lineRule="auto"/>
        <w:rPr>
          <w:rFonts w:hint="eastAsia" w:ascii="宋体" w:hAnsi="宋体" w:eastAsia="宋体"/>
          <w:b/>
          <w:color w:val="auto"/>
          <w:sz w:val="32"/>
          <w:szCs w:val="32"/>
          <w:highlight w:val="none"/>
          <w:u w:val="single"/>
        </w:rPr>
      </w:pPr>
      <w:r>
        <w:rPr>
          <w:rFonts w:hint="eastAsia" w:ascii="宋体" w:hAnsi="宋体" w:eastAsia="宋体"/>
          <w:b/>
          <w:color w:val="auto"/>
          <w:sz w:val="32"/>
          <w:szCs w:val="32"/>
          <w:highlight w:val="none"/>
        </w:rPr>
        <w:t xml:space="preserve">联系人</w:t>
      </w:r>
      <w:r>
        <w:rPr>
          <w:rFonts w:hint="eastAsia" w:ascii="宋体" w:hAnsi="宋体" w:eastAsia="宋体"/>
          <w:b/>
          <w:color w:val="auto"/>
          <w:sz w:val="32"/>
          <w:szCs w:val="32"/>
          <w:highlight w:val="none"/>
          <w:u w:val="single"/>
        </w:rPr>
        <w:t xml:space="preserve">：             </w:t>
      </w:r>
      <w:r>
        <w:rPr>
          <w:rFonts w:hint="eastAsia" w:ascii="宋体" w:hAnsi="宋体" w:eastAsia="宋体"/>
          <w:b/>
          <w:color w:val="auto"/>
          <w:sz w:val="32"/>
          <w:szCs w:val="32"/>
          <w:highlight w:val="none"/>
        </w:rPr>
        <w:t xml:space="preserve">电话：</w:t>
      </w:r>
      <w:r>
        <w:rPr>
          <w:rFonts w:hint="eastAsia" w:ascii="宋体" w:hAnsi="宋体" w:eastAsia="宋体"/>
          <w:b/>
          <w:color w:val="auto"/>
          <w:sz w:val="32"/>
          <w:szCs w:val="32"/>
          <w:highlight w:val="none"/>
          <w:u w:val="single"/>
        </w:rPr>
        <w:t xml:space="preserve">                  </w:t>
      </w:r>
      <w:r/>
    </w:p>
    <w:p>
      <w:pPr>
        <w:ind w:firstLine="790"/>
        <w:spacing w:line="600" w:lineRule="auto"/>
        <w:rPr>
          <w:rFonts w:hint="eastAsia" w:ascii="宋体" w:hAnsi="宋体" w:eastAsia="宋体"/>
          <w:b/>
          <w:color w:val="auto"/>
          <w:sz w:val="30"/>
          <w:szCs w:val="30"/>
          <w:highlight w:val="none"/>
        </w:rPr>
      </w:pPr>
      <w:r>
        <w:rPr>
          <w:rFonts w:hint="eastAsia" w:ascii="宋体" w:hAnsi="宋体" w:eastAsia="宋体"/>
          <w:b/>
          <w:color w:val="auto"/>
          <w:sz w:val="32"/>
          <w:szCs w:val="32"/>
          <w:highlight w:val="none"/>
        </w:rPr>
        <w:t xml:space="preserve">法定代表人或代理人（签字或盖章）：</w:t>
      </w:r>
      <w:r>
        <w:rPr>
          <w:rFonts w:hint="eastAsia" w:ascii="宋体" w:hAnsi="宋体" w:eastAsia="宋体"/>
          <w:b/>
          <w:color w:val="auto"/>
          <w:sz w:val="30"/>
          <w:szCs w:val="30"/>
          <w:highlight w:val="none"/>
          <w:u w:val="single"/>
        </w:rPr>
        <w:t xml:space="preserve">                </w:t>
      </w:r>
      <w:r/>
    </w:p>
    <w:p>
      <w:pPr>
        <w:ind w:firstLine="790"/>
        <w:spacing w:line="600" w:lineRule="auto"/>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pStyle w:val="890"/>
        <w:rPr>
          <w:rFonts w:hint="eastAsia"/>
        </w:rPr>
      </w:pPr>
      <w:r>
        <w:rPr>
          <w:rFonts w:hint="eastAsia"/>
        </w:rPr>
      </w:r>
      <w:r/>
    </w:p>
    <w:p>
      <w:pPr>
        <w:ind w:firstLine="790"/>
        <w:spacing w:line="600" w:lineRule="auto"/>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日   期：</w:t>
      </w:r>
      <w:r>
        <w:rPr>
          <w:rFonts w:hint="eastAsia" w:ascii="宋体" w:hAnsi="宋体" w:eastAsia="宋体"/>
          <w:b/>
          <w:color w:val="auto"/>
          <w:sz w:val="32"/>
          <w:szCs w:val="32"/>
          <w:highlight w:val="none"/>
          <w:u w:val="single"/>
        </w:rPr>
        <w:t xml:space="preserve">      </w:t>
      </w:r>
      <w:r>
        <w:rPr>
          <w:rFonts w:hint="eastAsia" w:ascii="宋体" w:hAnsi="宋体" w:eastAsia="宋体"/>
          <w:b/>
          <w:color w:val="auto"/>
          <w:sz w:val="32"/>
          <w:szCs w:val="32"/>
          <w:highlight w:val="none"/>
        </w:rPr>
        <w:t xml:space="preserve">年</w:t>
      </w:r>
      <w:r>
        <w:rPr>
          <w:rFonts w:hint="eastAsia" w:ascii="宋体" w:hAnsi="宋体" w:eastAsia="宋体"/>
          <w:b/>
          <w:color w:val="auto"/>
          <w:sz w:val="32"/>
          <w:szCs w:val="32"/>
          <w:highlight w:val="none"/>
          <w:u w:val="single"/>
        </w:rPr>
        <w:t xml:space="preserve">     </w:t>
      </w:r>
      <w:r>
        <w:rPr>
          <w:rFonts w:hint="eastAsia" w:ascii="宋体" w:hAnsi="宋体" w:eastAsia="宋体"/>
          <w:b/>
          <w:color w:val="auto"/>
          <w:sz w:val="32"/>
          <w:szCs w:val="32"/>
          <w:highlight w:val="none"/>
        </w:rPr>
        <w:t xml:space="preserve">月</w:t>
      </w:r>
      <w:r>
        <w:rPr>
          <w:rFonts w:hint="eastAsia" w:ascii="宋体" w:hAnsi="宋体" w:eastAsia="宋体"/>
          <w:b/>
          <w:color w:val="auto"/>
          <w:sz w:val="32"/>
          <w:szCs w:val="32"/>
          <w:highlight w:val="none"/>
          <w:u w:val="single"/>
        </w:rPr>
        <w:t xml:space="preserve">     </w:t>
      </w:r>
      <w:r>
        <w:rPr>
          <w:rFonts w:hint="eastAsia" w:ascii="宋体" w:hAnsi="宋体" w:eastAsia="宋体"/>
          <w:b/>
          <w:color w:val="auto"/>
          <w:sz w:val="32"/>
          <w:szCs w:val="32"/>
          <w:highlight w:val="none"/>
        </w:rPr>
        <w:t xml:space="preserve">日</w:t>
      </w:r>
      <w:r/>
    </w:p>
    <w:p>
      <w:pPr>
        <w:rPr>
          <w:rFonts w:hint="eastAsia" w:ascii="宋体" w:hAnsi="宋体" w:eastAsia="宋体"/>
          <w:b/>
          <w:sz w:val="24"/>
          <w:szCs w:val="24"/>
        </w:rPr>
      </w:pPr>
      <w:r>
        <w:rPr>
          <w:rFonts w:hint="eastAsia" w:ascii="宋体" w:hAnsi="宋体" w:eastAsia="宋体"/>
          <w:b/>
          <w:sz w:val="24"/>
          <w:szCs w:val="24"/>
        </w:rPr>
      </w:r>
      <w:r/>
    </w:p>
    <w:p>
      <w:pPr>
        <w:rPr>
          <w:rFonts w:hint="eastAsia" w:ascii="宋体" w:hAnsi="宋体" w:eastAsia="宋体"/>
          <w:b/>
          <w:sz w:val="24"/>
          <w:szCs w:val="24"/>
        </w:rPr>
      </w:pPr>
      <w:r>
        <w:rPr>
          <w:rFonts w:hint="eastAsia" w:ascii="宋体" w:hAnsi="宋体" w:eastAsia="宋体"/>
          <w:b/>
          <w:sz w:val="24"/>
          <w:szCs w:val="24"/>
        </w:rPr>
        <w:t xml:space="preserve">附件</w:t>
      </w:r>
      <w:r>
        <w:rPr>
          <w:rFonts w:ascii="宋体" w:hAnsi="宋体" w:eastAsia="宋体"/>
          <w:b/>
          <w:sz w:val="24"/>
          <w:szCs w:val="24"/>
        </w:rPr>
        <w:t xml:space="preserve">1</w:t>
      </w:r>
      <w:r>
        <w:rPr>
          <w:rFonts w:hint="eastAsia" w:ascii="宋体" w:hAnsi="宋体" w:eastAsia="宋体"/>
          <w:b/>
          <w:sz w:val="24"/>
          <w:szCs w:val="24"/>
        </w:rPr>
        <w:t xml:space="preserve">、（供应商）授权委托书</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授权委托书</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ind w:firstLine="420"/>
        <w:spacing w:line="360" w:lineRule="auto"/>
        <w:rPr>
          <w:rFonts w:hint="eastAsia" w:ascii="宋体" w:hAnsi="宋体" w:eastAsia="宋体"/>
          <w:sz w:val="24"/>
          <w:szCs w:val="24"/>
        </w:rPr>
      </w:pPr>
      <w:r>
        <w:rPr>
          <w:rFonts w:hint="eastAsia" w:ascii="宋体" w:hAnsi="宋体" w:eastAsia="宋体"/>
          <w:sz w:val="24"/>
          <w:szCs w:val="24"/>
        </w:rPr>
        <w:t xml:space="preserve">本授权委托书声明：我（姓名）系</w:t>
      </w:r>
      <w:r>
        <w:rPr>
          <w:rFonts w:hint="eastAsia" w:ascii="宋体" w:hAnsi="宋体" w:eastAsia="宋体"/>
          <w:sz w:val="24"/>
          <w:szCs w:val="24"/>
          <w:u w:val="single"/>
        </w:rPr>
        <w:t xml:space="preserve">（供应商名称）</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（姓名）</w:t>
      </w:r>
      <w:r>
        <w:rPr>
          <w:rFonts w:hint="eastAsia" w:ascii="宋体" w:hAnsi="宋体" w:eastAsia="宋体"/>
          <w:sz w:val="24"/>
          <w:szCs w:val="24"/>
        </w:rPr>
        <w:t xml:space="preserve">为我公司授权代表（即代理人），以本公司的名义参加 </w:t>
      </w:r>
      <w:r>
        <w:rPr>
          <w:rFonts w:hint="eastAsia" w:ascii="宋体" w:hAnsi="宋体" w:eastAsia="宋体"/>
          <w:sz w:val="24"/>
          <w:szCs w:val="24"/>
          <w:u w:val="single"/>
        </w:rPr>
        <w:t xml:space="preserve"> 名源工程招投标咨询（苏州）有限公司   </w:t>
      </w:r>
      <w:r>
        <w:rPr>
          <w:rFonts w:hint="eastAsia" w:ascii="宋体" w:hAnsi="宋体" w:eastAsia="宋体"/>
          <w:sz w:val="24"/>
          <w:szCs w:val="24"/>
        </w:rPr>
        <w:t xml:space="preserve">组织实施的编号为</w:t>
      </w:r>
      <w:r>
        <w:rPr>
          <w:rFonts w:hint="eastAsia" w:ascii="宋体" w:hAnsi="宋体" w:eastAsia="宋体"/>
          <w:sz w:val="24"/>
          <w:szCs w:val="24"/>
          <w:u w:val="single"/>
        </w:rPr>
        <w:t xml:space="preserve">             </w:t>
      </w:r>
      <w:r>
        <w:rPr>
          <w:rFonts w:hint="eastAsia" w:ascii="宋体" w:hAnsi="宋体" w:eastAsia="宋体"/>
          <w:sz w:val="24"/>
          <w:szCs w:val="24"/>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授权代表无转委托权。特此委托。</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响应供应商：（单位公章）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法定代表人：（签字或盖章）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代理人：（签字或盖章）</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jc w:val="center"/>
        <w:widowControl/>
        <w:rPr>
          <w:rFonts w:hint="eastAsia" w:ascii="宋体" w:hAnsi="宋体" w:eastAsia="宋体"/>
          <w:sz w:val="24"/>
          <w:szCs w:val="24"/>
        </w:rPr>
      </w:pPr>
      <w:r>
        <w:rPr>
          <w:rFonts w:hint="eastAsia" w:ascii="宋体" w:hAnsi="宋体" w:eastAsia="宋体"/>
          <w:sz w:val="24"/>
          <w:szCs w:val="24"/>
        </w:rPr>
        <w:t xml:space="preserve">　　　　　　　　年　　月　　日</w:t>
      </w:r>
      <w:r/>
    </w:p>
    <w:p>
      <w:pPr>
        <w:jc w:val="left"/>
        <w:widowControl/>
        <w:rPr>
          <w:rFonts w:hint="eastAsia" w:ascii="宋体" w:hAnsi="宋体" w:eastAsia="宋体"/>
          <w:sz w:val="24"/>
          <w:szCs w:val="24"/>
        </w:rPr>
      </w:pPr>
      <w:r>
        <w:rPr>
          <w:rFonts w:hint="eastAsia" w:ascii="宋体" w:hAnsi="宋体" w:eastAsia="宋体"/>
          <w:sz w:val="24"/>
          <w:szCs w:val="24"/>
        </w:rPr>
      </w:r>
      <w:r/>
    </w:p>
    <w:p>
      <w:pPr>
        <w:jc w:val="left"/>
        <w:widowControl/>
        <w:rPr>
          <w:rFonts w:hint="eastAsia" w:ascii="宋体" w:hAnsi="宋体" w:eastAsia="宋体"/>
          <w:sz w:val="24"/>
          <w:szCs w:val="24"/>
        </w:rPr>
      </w:pPr>
      <w:r>
        <w:rPr>
          <w:rFonts w:hint="eastAsia" w:ascii="宋体" w:hAnsi="宋体" w:eastAsia="宋体"/>
          <w:sz w:val="24"/>
          <w:szCs w:val="24"/>
        </w:rPr>
      </w:r>
      <w:r/>
    </w:p>
    <w:p>
      <w:pPr>
        <w:spacing w:line="380" w:lineRule="exact"/>
        <w:rPr>
          <w:rFonts w:hint="eastAsia" w:ascii="宋体" w:hAnsi="宋体" w:eastAsia="宋体"/>
          <w:b/>
          <w:sz w:val="24"/>
          <w:szCs w:val="24"/>
        </w:rPr>
      </w:pPr>
      <w:r>
        <w:rPr>
          <w:rFonts w:ascii="宋体" w:hAnsi="宋体" w:eastAsia="宋体"/>
        </w:rPr>
        <w:br w:type="page" w:clear="all"/>
      </w:r>
      <w:r>
        <w:rPr>
          <w:rFonts w:hint="eastAsia" w:ascii="宋体" w:hAnsi="宋体" w:eastAsia="宋体"/>
          <w:b/>
          <w:sz w:val="24"/>
          <w:szCs w:val="24"/>
        </w:rPr>
        <w:t xml:space="preserve">附件2、磋商响应函</w:t>
      </w:r>
      <w:r/>
    </w:p>
    <w:p>
      <w:pPr>
        <w:jc w:val="center"/>
        <w:spacing w:line="380" w:lineRule="exact"/>
        <w:rPr>
          <w:rFonts w:hint="eastAsia" w:ascii="宋体" w:hAnsi="宋体" w:eastAsia="宋体"/>
          <w:b/>
          <w:sz w:val="24"/>
          <w:szCs w:val="24"/>
        </w:rPr>
      </w:pPr>
      <w:r>
        <w:rPr>
          <w:rFonts w:hint="eastAsia" w:ascii="宋体" w:hAnsi="宋体" w:eastAsia="宋体"/>
          <w:b/>
          <w:sz w:val="24"/>
          <w:szCs w:val="24"/>
        </w:rPr>
        <w:t xml:space="preserve">磋商响应函</w:t>
      </w:r>
      <w:r/>
    </w:p>
    <w:p>
      <w:pPr>
        <w:jc w:val="center"/>
        <w:spacing w:line="380" w:lineRule="exact"/>
        <w:rPr>
          <w:rFonts w:hint="eastAsia" w:ascii="宋体" w:hAnsi="宋体" w:eastAsia="宋体"/>
          <w:sz w:val="24"/>
          <w:szCs w:val="24"/>
        </w:rPr>
      </w:pPr>
      <w:r>
        <w:rPr>
          <w:rFonts w:hint="eastAsia" w:ascii="宋体" w:hAnsi="宋体" w:eastAsia="宋体"/>
          <w:sz w:val="24"/>
          <w:szCs w:val="24"/>
        </w:rPr>
      </w:r>
      <w:r/>
    </w:p>
    <w:p>
      <w:pPr>
        <w:spacing w:line="380" w:lineRule="exact"/>
        <w:rPr>
          <w:rFonts w:hint="eastAsia" w:ascii="宋体" w:hAnsi="宋体" w:eastAsia="宋体"/>
          <w:sz w:val="24"/>
          <w:szCs w:val="24"/>
        </w:rPr>
      </w:pPr>
      <w:r>
        <w:rPr>
          <w:rFonts w:hint="eastAsia" w:ascii="宋体" w:hAnsi="宋体" w:eastAsia="宋体"/>
          <w:sz w:val="24"/>
          <w:szCs w:val="24"/>
          <w:u w:val="single"/>
        </w:rPr>
        <w:t xml:space="preserve">名源工程招投标咨询（苏州）有限公司</w:t>
      </w:r>
      <w:r>
        <w:rPr>
          <w:rFonts w:hint="eastAsia" w:ascii="宋体" w:hAnsi="宋体" w:eastAsia="宋体"/>
          <w:sz w:val="24"/>
          <w:szCs w:val="24"/>
        </w:rPr>
        <w:t xml:space="preserve">：</w:t>
      </w:r>
      <w:r/>
    </w:p>
    <w:p>
      <w:pPr>
        <w:spacing w:line="380" w:lineRule="exact"/>
        <w:rPr>
          <w:rFonts w:hint="eastAsia" w:ascii="宋体" w:hAnsi="宋体" w:eastAsia="宋体"/>
          <w:sz w:val="24"/>
          <w:szCs w:val="24"/>
        </w:rPr>
      </w:pPr>
      <w:r>
        <w:rPr>
          <w:rFonts w:hint="eastAsia" w:ascii="宋体" w:hAnsi="宋体" w:eastAsia="宋体"/>
          <w:sz w:val="24"/>
          <w:szCs w:val="24"/>
        </w:rPr>
      </w:r>
      <w:r/>
    </w:p>
    <w:p>
      <w:pPr>
        <w:ind w:firstLine="420"/>
        <w:spacing w:line="360" w:lineRule="auto"/>
        <w:rPr>
          <w:rFonts w:hint="eastAsia" w:ascii="宋体" w:hAnsi="宋体" w:eastAsia="宋体"/>
          <w:sz w:val="24"/>
          <w:szCs w:val="24"/>
        </w:rPr>
      </w:pPr>
      <w:r>
        <w:rPr>
          <w:rFonts w:ascii="宋体" w:hAnsi="宋体" w:eastAsia="宋体"/>
          <w:sz w:val="24"/>
          <w:szCs w:val="24"/>
        </w:rPr>
        <w:t xml:space="preserve">我们收到贵公司号磋商文件，经仔细阅读和研究，我们决定参加磋商活动。</w:t>
      </w:r>
      <w:r/>
    </w:p>
    <w:p>
      <w:pPr>
        <w:ind w:firstLine="420"/>
        <w:spacing w:line="360" w:lineRule="auto"/>
        <w:rPr>
          <w:rFonts w:hint="eastAsia" w:ascii="宋体" w:hAnsi="宋体" w:eastAsia="宋体"/>
          <w:b/>
          <w:sz w:val="24"/>
          <w:szCs w:val="24"/>
        </w:rPr>
      </w:pPr>
      <w:r>
        <w:rPr>
          <w:rFonts w:ascii="宋体" w:hAnsi="宋体" w:eastAsia="宋体"/>
          <w:sz w:val="24"/>
          <w:szCs w:val="24"/>
        </w:rPr>
        <w:t xml:space="preserve">1、我们愿意按照磋商文件的一切要求，完成该项目的全部内容。</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2、如果我们的磋商响应文件被接受，我们将严格履行磋商文件中规定的每一项要求，按期、按质、按量履行合同的义务。</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3、我们已详细阅读全部磋商文件，包括更正公告(如有)，对磋商文件及更正公告(如有)无任何异议。</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4、我们同意按磋商文件中的规定，本响应文件的有效期限自提交响应文件截止时间之日起</w:t>
      </w:r>
      <w:r>
        <w:rPr>
          <w:rFonts w:ascii="宋体" w:hAnsi="宋体" w:eastAsia="宋体"/>
          <w:sz w:val="24"/>
          <w:szCs w:val="24"/>
          <w:u w:val="single"/>
        </w:rPr>
        <w:t xml:space="preserve">60</w:t>
      </w:r>
      <w:r>
        <w:rPr>
          <w:rFonts w:ascii="宋体" w:hAnsi="宋体" w:eastAsia="宋体"/>
          <w:sz w:val="24"/>
          <w:szCs w:val="24"/>
        </w:rPr>
        <w:t xml:space="preserve">天。</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5、我们愿意提供磋商采购单位在磋商文件中要求的相关资料。</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6、我们愿意遵守磋商文件中所列的收费标准。</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7、我们承诺该响应文件在磋商开始后的全过程中保持有效，不作任何更改和变动。</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8、我们承诺我公司符合磋商文件中“合格供应商的基本、特定条件”的要求，若与真实情况不符，本公司愿意承担由此而产生的一切后果。</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所有有关磋商文件的函电，请按下列地址联系：</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单位：                             联系人：</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地址：                             邮政编码：</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联系电话：                         传真：</w:t>
      </w:r>
      <w:r/>
    </w:p>
    <w:p>
      <w:pPr>
        <w:ind w:left="3400" w:firstLine="735"/>
        <w:spacing w:line="360" w:lineRule="auto"/>
        <w:rPr>
          <w:rFonts w:hint="eastAsia" w:ascii="宋体" w:hAnsi="宋体" w:eastAsia="宋体"/>
          <w:sz w:val="24"/>
          <w:szCs w:val="24"/>
        </w:rPr>
      </w:pPr>
      <w:r>
        <w:rPr>
          <w:rFonts w:hint="eastAsia" w:ascii="宋体" w:hAnsi="宋体" w:eastAsia="宋体"/>
          <w:sz w:val="24"/>
          <w:szCs w:val="24"/>
        </w:rPr>
        <w:t xml:space="preserve">响应</w:t>
      </w:r>
      <w:r>
        <w:rPr>
          <w:rFonts w:ascii="宋体" w:hAnsi="宋体" w:eastAsia="宋体"/>
          <w:sz w:val="24"/>
          <w:szCs w:val="24"/>
        </w:rPr>
        <w:t xml:space="preserve">供应商：（</w:t>
      </w:r>
      <w:r>
        <w:rPr>
          <w:rFonts w:hint="eastAsia" w:ascii="宋体" w:hAnsi="宋体" w:eastAsia="宋体"/>
          <w:sz w:val="24"/>
          <w:szCs w:val="24"/>
        </w:rPr>
        <w:t xml:space="preserve">单位</w:t>
      </w:r>
      <w:r>
        <w:rPr>
          <w:rFonts w:ascii="宋体" w:hAnsi="宋体" w:eastAsia="宋体"/>
          <w:sz w:val="24"/>
          <w:szCs w:val="24"/>
        </w:rPr>
        <w:t xml:space="preserve">公章）</w:t>
      </w:r>
      <w:r/>
    </w:p>
    <w:p>
      <w:pPr>
        <w:ind w:left="3824" w:firstLine="315"/>
        <w:spacing w:line="360" w:lineRule="auto"/>
        <w:rPr>
          <w:rFonts w:hint="eastAsia" w:ascii="宋体" w:hAnsi="宋体" w:eastAsia="宋体"/>
          <w:sz w:val="24"/>
          <w:szCs w:val="24"/>
        </w:rPr>
      </w:pPr>
      <w:r>
        <w:rPr>
          <w:rFonts w:ascii="宋体" w:hAnsi="宋体" w:eastAsia="宋体"/>
          <w:sz w:val="24"/>
          <w:szCs w:val="24"/>
        </w:rPr>
        <w:t xml:space="preserve">法定代表人或代理人：（签字或盖章）</w:t>
      </w:r>
      <w:r/>
    </w:p>
    <w:p>
      <w:pPr>
        <w:ind w:left="3400" w:firstLine="735"/>
        <w:spacing w:line="360" w:lineRule="auto"/>
        <w:rPr>
          <w:rFonts w:hint="eastAsia" w:ascii="宋体" w:hAnsi="宋体" w:eastAsia="宋体"/>
          <w:sz w:val="24"/>
          <w:szCs w:val="24"/>
        </w:rPr>
      </w:pPr>
      <w:r>
        <w:rPr>
          <w:rFonts w:ascii="宋体" w:hAnsi="宋体" w:eastAsia="宋体"/>
          <w:sz w:val="24"/>
          <w:szCs w:val="24"/>
        </w:rPr>
        <w:t xml:space="preserve">日期：         年     月     日</w:t>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t xml:space="preserve">附件</w:t>
      </w:r>
      <w:r>
        <w:rPr>
          <w:rFonts w:ascii="宋体" w:hAnsi="宋体" w:eastAsia="宋体"/>
          <w:b/>
          <w:sz w:val="24"/>
          <w:szCs w:val="24"/>
        </w:rPr>
        <w:t xml:space="preserve">3</w:t>
      </w:r>
      <w:r>
        <w:rPr>
          <w:rFonts w:hint="eastAsia" w:ascii="宋体" w:hAnsi="宋体"/>
          <w:b/>
          <w:sz w:val="24"/>
          <w:szCs w:val="24"/>
        </w:rPr>
        <w:t xml:space="preserve">.1</w:t>
      </w:r>
      <w:r>
        <w:rPr>
          <w:rFonts w:hint="eastAsia" w:ascii="宋体" w:hAnsi="宋体" w:eastAsia="宋体"/>
          <w:b/>
          <w:sz w:val="24"/>
          <w:szCs w:val="24"/>
        </w:rPr>
        <w:t xml:space="preserve">、磋商响应报价表</w:t>
      </w:r>
      <w:r/>
    </w:p>
    <w:p>
      <w:pPr>
        <w:jc w:val="center"/>
        <w:rPr>
          <w:rFonts w:hint="eastAsia" w:ascii="宋体" w:hAnsi="宋体" w:eastAsia="宋体"/>
          <w:b/>
          <w:sz w:val="24"/>
          <w:szCs w:val="24"/>
        </w:rPr>
      </w:pPr>
      <w:r>
        <w:rPr>
          <w:rFonts w:ascii="宋体" w:hAnsi="宋体" w:eastAsia="宋体"/>
          <w:b/>
          <w:sz w:val="24"/>
          <w:szCs w:val="24"/>
        </w:rPr>
        <w:t xml:space="preserve">磋商</w:t>
      </w:r>
      <w:r>
        <w:rPr>
          <w:rFonts w:hint="eastAsia" w:ascii="宋体" w:hAnsi="宋体" w:eastAsia="宋体"/>
          <w:b/>
          <w:sz w:val="24"/>
          <w:szCs w:val="24"/>
        </w:rPr>
        <w:t xml:space="preserve">响应</w:t>
      </w:r>
      <w:r>
        <w:rPr>
          <w:rFonts w:ascii="宋体" w:hAnsi="宋体" w:eastAsia="宋体"/>
          <w:b/>
          <w:sz w:val="24"/>
          <w:szCs w:val="24"/>
        </w:rPr>
        <w:t xml:space="preserve">报价表</w:t>
      </w:r>
      <w:r/>
    </w:p>
    <w:tbl>
      <w:tblPr>
        <w:tblStyle w:val="889"/>
        <w:tblW w:w="10210" w:type="dxa"/>
        <w:jc w:val="center"/>
        <w:tblLayout w:type="fixed"/>
        <w:tblCellMar>
          <w:left w:w="108" w:type="dxa"/>
          <w:top w:w="0" w:type="dxa"/>
          <w:right w:w="108" w:type="dxa"/>
          <w:bottom w:w="0" w:type="dxa"/>
        </w:tblCellMar>
        <w:tblLook w:val="04A0" w:firstRow="1" w:lastRow="0" w:firstColumn="1" w:lastColumn="0" w:noHBand="0" w:noVBand="1"/>
      </w:tblPr>
      <w:tblGrid>
        <w:gridCol w:w="2665"/>
        <w:gridCol w:w="7545"/>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hint="eastAsia" w:ascii="宋体" w:hAnsi="宋体"/>
                <w:sz w:val="24"/>
                <w:szCs w:val="24"/>
              </w:rPr>
            </w:pPr>
            <w:r>
              <w:rPr>
                <w:rFonts w:hint="eastAsia" w:ascii="宋体" w:hAnsi="宋体" w:eastAsia="宋体"/>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hint="eastAsia" w:ascii="宋体" w:hAnsi="宋体" w:eastAsia="宋体"/>
                <w:sz w:val="24"/>
                <w:szCs w:val="24"/>
                <w:lang w:val="en-US" w:eastAsia="zh-CN"/>
              </w:rPr>
            </w:pPr>
            <w:r>
              <w:rPr>
                <w:rFonts w:hint="eastAsia" w:ascii="宋体" w:hAnsi="宋体"/>
                <w:sz w:val="24"/>
                <w:szCs w:val="24"/>
                <w:lang w:val="en-US" w:eastAsia="zh-CN"/>
              </w:rPr>
              <w:t xml:space="preserve">采购包号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响应总报价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t xml:space="preserve">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；（小写：¥ </w:t>
            </w:r>
            <w:r>
              <w:rPr>
                <w:rFonts w:hint="eastAsia" w:ascii="宋体" w:hAnsi="宋体" w:eastAsia="宋体"/>
                <w:sz w:val="24"/>
                <w:szCs w:val="24"/>
                <w:u w:val="single"/>
              </w:rPr>
              <w:t xml:space="preserve">        </w:t>
            </w:r>
            <w:r>
              <w:rPr>
                <w:rFonts w:hint="eastAsia" w:ascii="宋体" w:hAnsi="宋体" w:eastAsia="宋体"/>
                <w:sz w:val="24"/>
                <w:szCs w:val="24"/>
              </w:rPr>
              <w:t xml:space="preserve"> ）</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服务期限</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是否中小微企业</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105"/>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□中型     □小型     □微型     □残疾人企业     □监狱企业</w:t>
            </w:r>
            <w:r/>
          </w:p>
        </w:tc>
      </w:tr>
    </w:tbl>
    <w:p>
      <w:pPr>
        <w:spacing w:line="400" w:lineRule="exact"/>
        <w:rPr>
          <w:rFonts w:hint="eastAsia" w:ascii="宋体" w:hAnsi="宋体" w:eastAsia="宋体"/>
          <w:b/>
          <w:sz w:val="24"/>
          <w:szCs w:val="24"/>
        </w:rPr>
      </w:pPr>
      <w:r>
        <w:rPr>
          <w:rFonts w:hint="eastAsia" w:ascii="宋体" w:hAnsi="宋体" w:eastAsia="宋体"/>
          <w:b/>
          <w:sz w:val="24"/>
          <w:szCs w:val="24"/>
        </w:rPr>
      </w:r>
      <w:r/>
    </w:p>
    <w:p>
      <w:pPr>
        <w:pStyle w:val="891"/>
      </w:pPr>
      <w:r/>
      <w:r/>
    </w:p>
    <w:p>
      <w:pPr>
        <w:spacing w:line="400" w:lineRule="exact"/>
        <w:rPr>
          <w:rFonts w:hint="eastAsia" w:ascii="宋体" w:hAnsi="宋体" w:eastAsia="宋体"/>
          <w:sz w:val="24"/>
          <w:szCs w:val="24"/>
        </w:rPr>
      </w:pPr>
      <w:r>
        <w:rPr>
          <w:rFonts w:hint="eastAsia" w:ascii="宋体" w:hAnsi="宋体" w:eastAsia="宋体"/>
          <w:sz w:val="24"/>
          <w:szCs w:val="24"/>
        </w:rPr>
        <w:t xml:space="preserve">响应</w:t>
      </w:r>
      <w:r>
        <w:rPr>
          <w:rFonts w:ascii="宋体" w:hAnsi="宋体" w:eastAsia="宋体"/>
          <w:sz w:val="24"/>
          <w:szCs w:val="24"/>
        </w:rPr>
        <w:t xml:space="preserve">供应商：（</w:t>
      </w:r>
      <w:r>
        <w:rPr>
          <w:rFonts w:hint="eastAsia" w:ascii="宋体" w:hAnsi="宋体" w:eastAsia="宋体"/>
          <w:sz w:val="24"/>
          <w:szCs w:val="24"/>
        </w:rPr>
        <w:t xml:space="preserve">单位</w:t>
      </w:r>
      <w:r>
        <w:rPr>
          <w:rFonts w:ascii="宋体" w:hAnsi="宋体" w:eastAsia="宋体"/>
          <w:sz w:val="24"/>
          <w:szCs w:val="24"/>
        </w:rPr>
        <w:t xml:space="preserve">公章）</w:t>
      </w:r>
      <w:r/>
    </w:p>
    <w:p>
      <w:pPr>
        <w:spacing w:line="400" w:lineRule="exact"/>
        <w:rPr>
          <w:rFonts w:hint="eastAsia" w:ascii="宋体" w:hAnsi="宋体" w:eastAsia="宋体"/>
          <w:sz w:val="24"/>
          <w:szCs w:val="24"/>
        </w:rPr>
      </w:pPr>
      <w:r>
        <w:rPr>
          <w:rFonts w:hint="eastAsia" w:ascii="宋体" w:hAnsi="宋体" w:eastAsia="宋体"/>
          <w:sz w:val="24"/>
          <w:szCs w:val="24"/>
        </w:rPr>
      </w:r>
      <w:r/>
    </w:p>
    <w:p>
      <w:pPr>
        <w:spacing w:line="400" w:lineRule="exact"/>
        <w:rPr>
          <w:rFonts w:hint="eastAsia" w:ascii="宋体" w:hAnsi="宋体" w:eastAsia="宋体"/>
          <w:sz w:val="24"/>
          <w:szCs w:val="24"/>
        </w:rPr>
      </w:pPr>
      <w:r>
        <w:rPr>
          <w:rFonts w:ascii="宋体" w:hAnsi="宋体" w:eastAsia="宋体"/>
          <w:sz w:val="24"/>
          <w:szCs w:val="24"/>
        </w:rPr>
        <w:t xml:space="preserve">法定代表人或代理人：（签字或盖章）</w:t>
      </w:r>
      <w:r/>
    </w:p>
    <w:p>
      <w:pPr>
        <w:spacing w:line="400" w:lineRule="exact"/>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center"/>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rPr>
          <w:rFonts w:hint="eastAsia" w:ascii="宋体" w:hAnsi="宋体"/>
          <w:b/>
          <w:sz w:val="24"/>
          <w:szCs w:val="24"/>
        </w:rPr>
        <w:sectPr>
          <w:footnotePr/>
          <w:endnotePr/>
          <w:type w:val="nextPage"/>
          <w:pgSz w:w="11906" w:h="16838" w:orient="portrait"/>
          <w:pgMar w:top="1440" w:right="1080" w:bottom="1440" w:left="1080" w:header="850" w:footer="680" w:gutter="0"/>
          <w:cols w:num="1" w:sep="0" w:space="1701" w:equalWidth="1"/>
          <w:docGrid w:linePitch="360"/>
          <w:titlePg/>
        </w:sectPr>
      </w:pPr>
      <w:r>
        <w:rPr>
          <w:rFonts w:hint="eastAsia" w:ascii="宋体" w:hAnsi="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t xml:space="preserve">附件</w:t>
      </w:r>
      <w:r>
        <w:rPr>
          <w:rFonts w:ascii="宋体" w:hAnsi="宋体" w:eastAsia="宋体"/>
          <w:b/>
          <w:sz w:val="24"/>
          <w:szCs w:val="24"/>
        </w:rPr>
        <w:t xml:space="preserve">3</w:t>
      </w:r>
      <w:r>
        <w:rPr>
          <w:rFonts w:hint="eastAsia" w:ascii="宋体" w:hAnsi="宋体"/>
          <w:b/>
          <w:sz w:val="24"/>
          <w:szCs w:val="24"/>
        </w:rPr>
        <w:t xml:space="preserve">.2</w:t>
      </w:r>
      <w:r>
        <w:rPr>
          <w:rFonts w:hint="eastAsia" w:ascii="宋体" w:hAnsi="宋体" w:eastAsia="宋体"/>
          <w:b/>
          <w:sz w:val="24"/>
          <w:szCs w:val="24"/>
        </w:rPr>
        <w:t xml:space="preserve">、磋商响应报价表</w:t>
      </w:r>
      <w:r/>
    </w:p>
    <w:p>
      <w:pPr>
        <w:jc w:val="center"/>
        <w:spacing w:line="360" w:lineRule="auto"/>
        <w:rPr>
          <w:rFonts w:hint="eastAsia" w:ascii="宋体" w:hAnsi="宋体" w:cs="宋体"/>
          <w:b/>
          <w:szCs w:val="21"/>
        </w:rPr>
      </w:pPr>
      <w:r>
        <w:rPr>
          <w:rFonts w:hint="eastAsia" w:ascii="宋体" w:hAnsi="宋体" w:cs="宋体"/>
          <w:b/>
          <w:szCs w:val="21"/>
        </w:rPr>
      </w:r>
      <w:r/>
    </w:p>
    <w:p>
      <w:pPr>
        <w:jc w:val="center"/>
        <w:rPr>
          <w:rFonts w:hint="eastAsia" w:ascii="宋体" w:hAnsi="宋体"/>
          <w:b/>
          <w:sz w:val="24"/>
          <w:szCs w:val="24"/>
        </w:rPr>
      </w:pPr>
      <w:r>
        <w:rPr>
          <w:rFonts w:hint="eastAsia" w:ascii="宋体" w:hAnsi="宋体"/>
          <w:b/>
          <w:sz w:val="24"/>
          <w:szCs w:val="24"/>
        </w:rPr>
        <w:t xml:space="preserve">磋商报价</w:t>
      </w:r>
      <w:r>
        <w:rPr>
          <w:rFonts w:hint="eastAsia" w:ascii="宋体" w:hAnsi="宋体"/>
          <w:b/>
          <w:sz w:val="24"/>
          <w:szCs w:val="24"/>
          <w:lang w:val="en-US" w:eastAsia="zh-CN"/>
        </w:rPr>
        <w:t xml:space="preserve">明细</w:t>
      </w:r>
      <w:r>
        <w:rPr>
          <w:rFonts w:hint="eastAsia" w:ascii="宋体" w:hAnsi="宋体"/>
          <w:b/>
          <w:sz w:val="24"/>
          <w:szCs w:val="24"/>
        </w:rPr>
        <w:t xml:space="preserve">表</w:t>
      </w:r>
      <w:r/>
    </w:p>
    <w:tbl>
      <w:tblPr>
        <w:tblStyle w:val="889"/>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序号</w:t>
            </w:r>
            <w:r/>
          </w:p>
        </w:tc>
        <w:tc>
          <w:tcPr>
            <w:tcW w:w="2274" w:type="dxa"/>
            <w:vAlign w:val="center"/>
            <w:textDirection w:val="lrTb"/>
            <w:noWrap w:val="false"/>
          </w:tcPr>
          <w:p>
            <w:pPr>
              <w:jc w:val="center"/>
              <w:rPr>
                <w:rFonts w:hint="eastAsia" w:ascii="宋体" w:hAnsi="宋体"/>
                <w:sz w:val="24"/>
                <w:szCs w:val="24"/>
              </w:rPr>
            </w:pPr>
            <w:r>
              <w:rPr>
                <w:rFonts w:hint="eastAsia" w:ascii="宋体" w:hAnsi="宋体" w:cs="宋体"/>
                <w:szCs w:val="21"/>
              </w:rPr>
              <w:t xml:space="preserve">服务事项</w:t>
            </w:r>
            <w:r/>
          </w:p>
        </w:tc>
        <w:tc>
          <w:tcPr>
            <w:tcW w:w="1409" w:type="dxa"/>
            <w:vAlign w:val="center"/>
            <w:textDirection w:val="lrTb"/>
            <w:noWrap w:val="false"/>
          </w:tcPr>
          <w:p>
            <w:pPr>
              <w:jc w:val="center"/>
              <w:rPr>
                <w:rFonts w:hint="eastAsia" w:ascii="宋体" w:hAnsi="宋体"/>
                <w:sz w:val="24"/>
                <w:szCs w:val="24"/>
              </w:rPr>
            </w:pPr>
            <w:r>
              <w:rPr>
                <w:rFonts w:hint="eastAsia" w:ascii="宋体" w:hAnsi="宋体" w:cs="宋体"/>
                <w:szCs w:val="21"/>
              </w:rPr>
              <w:t xml:space="preserve">预计数量</w:t>
            </w:r>
            <w:r/>
          </w:p>
        </w:tc>
        <w:tc>
          <w:tcPr>
            <w:tcW w:w="1781" w:type="dxa"/>
            <w:vAlign w:val="center"/>
            <w:textDirection w:val="lrTb"/>
            <w:noWrap w:val="false"/>
          </w:tcPr>
          <w:p>
            <w:pPr>
              <w:jc w:val="center"/>
              <w:rPr>
                <w:rFonts w:hint="eastAsia" w:ascii="宋体" w:hAnsi="宋体"/>
                <w:sz w:val="24"/>
                <w:szCs w:val="24"/>
              </w:rPr>
            </w:pPr>
            <w:r>
              <w:rPr>
                <w:rFonts w:hint="eastAsia" w:ascii="宋体" w:hAnsi="宋体" w:cs="宋体"/>
                <w:szCs w:val="21"/>
              </w:rPr>
              <w:t xml:space="preserve">综合单价（元）</w:t>
            </w:r>
            <w:r/>
          </w:p>
        </w:tc>
        <w:tc>
          <w:tcPr>
            <w:tcW w:w="1913" w:type="dxa"/>
            <w:vAlign w:val="center"/>
            <w:textDirection w:val="lrTb"/>
            <w:noWrap w:val="false"/>
          </w:tcPr>
          <w:p>
            <w:pPr>
              <w:jc w:val="center"/>
              <w:rPr>
                <w:rFonts w:hint="eastAsia" w:ascii="宋体" w:hAnsi="宋体"/>
                <w:sz w:val="24"/>
                <w:szCs w:val="24"/>
              </w:rPr>
            </w:pPr>
            <w:r>
              <w:rPr>
                <w:rFonts w:hint="eastAsia" w:ascii="宋体" w:hAnsi="宋体" w:cs="宋体"/>
                <w:szCs w:val="21"/>
              </w:rPr>
              <w:t xml:space="preserve">小计（元）</w:t>
            </w:r>
            <w:r/>
          </w:p>
        </w:tc>
        <w:tc>
          <w:tcPr>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备注</w:t>
            </w:r>
            <w:r/>
          </w:p>
        </w:tc>
      </w:tr>
      <w:tr>
        <w:trPr>
          <w:cantSplit/>
          <w:jc w:val="center"/>
          <w:trHeight w:val="427"/>
        </w:trPr>
        <w:tc>
          <w:tcPr>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1</w:t>
            </w:r>
            <w:r/>
          </w:p>
        </w:tc>
        <w:tc>
          <w:tcPr>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393"/>
        </w:trPr>
        <w:tc>
          <w:tcPr>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2</w:t>
            </w:r>
            <w:r/>
          </w:p>
        </w:tc>
        <w:tc>
          <w:tcPr>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443"/>
        </w:trPr>
        <w:tc>
          <w:tcPr>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3</w:t>
            </w:r>
            <w:r/>
          </w:p>
        </w:tc>
        <w:tc>
          <w:tcPr>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443"/>
        </w:trPr>
        <w:tc>
          <w:tcPr>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4</w:t>
            </w:r>
            <w:r/>
          </w:p>
        </w:tc>
        <w:tc>
          <w:tcPr>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443"/>
        </w:trPr>
        <w:tc>
          <w:tcPr>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5</w:t>
            </w:r>
            <w:r/>
          </w:p>
        </w:tc>
        <w:tc>
          <w:tcPr>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443"/>
        </w:trPr>
        <w:tc>
          <w:tcPr>
            <w:tcW w:w="992"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6</w:t>
            </w:r>
            <w:r/>
          </w:p>
        </w:tc>
        <w:tc>
          <w:tcPr>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443"/>
        </w:trPr>
        <w:tc>
          <w:tcPr>
            <w:tcW w:w="99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443"/>
        </w:trPr>
        <w:tc>
          <w:tcPr>
            <w:tcW w:w="99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27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91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8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518"/>
        </w:trPr>
        <w:tc>
          <w:tcPr>
            <w:gridSpan w:val="2"/>
            <w:tcW w:w="326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合计总报价</w:t>
            </w:r>
            <w:r/>
          </w:p>
        </w:tc>
        <w:tc>
          <w:tcPr>
            <w:gridSpan w:val="4"/>
            <w:tcW w:w="6592" w:type="dxa"/>
            <w:vAlign w:val="top"/>
            <w:textDirection w:val="lrTb"/>
            <w:noWrap w:val="false"/>
          </w:tcPr>
          <w:p>
            <w:pPr>
              <w:spacing w:line="400" w:lineRule="exact"/>
              <w:rPr>
                <w:rFonts w:hint="eastAsia" w:ascii="宋体" w:hAnsi="宋体"/>
                <w:sz w:val="24"/>
                <w:szCs w:val="24"/>
              </w:rPr>
            </w:pPr>
            <w:r>
              <w:rPr>
                <w:rFonts w:hint="eastAsia" w:ascii="宋体" w:hAnsi="宋体"/>
                <w:sz w:val="24"/>
                <w:szCs w:val="24"/>
              </w:rPr>
              <w:t xml:space="preserve">人民币（小写） </w:t>
            </w:r>
            <w:r>
              <w:rPr>
                <w:rFonts w:ascii="宋体" w:hAnsi="宋体"/>
                <w:sz w:val="24"/>
                <w:szCs w:val="24"/>
              </w:rPr>
              <w:t xml:space="preserve">      </w:t>
            </w:r>
            <w:r>
              <w:rPr>
                <w:rFonts w:hint="eastAsia" w:ascii="宋体" w:hAnsi="宋体"/>
                <w:sz w:val="24"/>
                <w:szCs w:val="24"/>
              </w:rPr>
              <w:t xml:space="preserve">元</w:t>
            </w:r>
            <w:r/>
          </w:p>
        </w:tc>
      </w:tr>
      <w:tr>
        <w:trPr>
          <w:cantSplit/>
          <w:jc w:val="center"/>
          <w:trHeight w:val="518"/>
        </w:trPr>
        <w:tc>
          <w:tcPr>
            <w:gridSpan w:val="2"/>
            <w:tcW w:w="326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服务期限</w:t>
            </w:r>
            <w:r/>
          </w:p>
        </w:tc>
        <w:tc>
          <w:tcPr>
            <w:gridSpan w:val="4"/>
            <w:tcW w:w="6592" w:type="dxa"/>
            <w:vAlign w:val="center"/>
            <w:textDirection w:val="lrTb"/>
            <w:noWrap w:val="false"/>
          </w:tcPr>
          <w:p>
            <w:pPr>
              <w:spacing w:line="400" w:lineRule="exact"/>
              <w:rPr>
                <w:rFonts w:hint="eastAsia" w:ascii="宋体" w:hAnsi="宋体"/>
                <w:sz w:val="24"/>
                <w:szCs w:val="24"/>
              </w:rPr>
            </w:pPr>
            <w:r>
              <w:rPr>
                <w:rFonts w:hint="eastAsia" w:ascii="宋体" w:hAnsi="宋体"/>
                <w:sz w:val="24"/>
                <w:szCs w:val="24"/>
              </w:rPr>
            </w:r>
            <w:r/>
          </w:p>
        </w:tc>
      </w:tr>
    </w:tbl>
    <w:p>
      <w:pPr>
        <w:pStyle w:val="1072"/>
        <w:ind w:left="0" w:firstLine="420"/>
        <w:spacing w:line="360" w:lineRule="auto"/>
        <w:rPr>
          <w:rFonts w:hint="eastAsia" w:ascii="宋体" w:hAnsi="宋体" w:cs="宋体"/>
        </w:rPr>
      </w:pPr>
      <w:r>
        <w:rPr>
          <w:rFonts w:hint="eastAsia" w:ascii="宋体" w:hAnsi="宋体" w:cs="宋体"/>
        </w:rPr>
      </w:r>
      <w:r/>
    </w:p>
    <w:p>
      <w:pPr>
        <w:pStyle w:val="1072"/>
        <w:spacing w:line="360" w:lineRule="auto"/>
        <w:rPr>
          <w:rFonts w:hint="eastAsia" w:ascii="宋体" w:hAnsi="宋体" w:cs="宋体"/>
        </w:rPr>
      </w:pPr>
      <w:r>
        <w:rPr>
          <w:rFonts w:hint="eastAsia" w:ascii="宋体" w:hAnsi="宋体" w:cs="宋体"/>
        </w:rPr>
      </w:r>
      <w:r/>
    </w:p>
    <w:p>
      <w:pPr>
        <w:pStyle w:val="1072"/>
        <w:ind w:left="0" w:firstLine="630"/>
        <w:spacing w:line="360" w:lineRule="auto"/>
        <w:rPr>
          <w:rFonts w:hint="eastAsia" w:ascii="宋体" w:hAnsi="宋体" w:cs="宋体"/>
        </w:rPr>
      </w:pPr>
      <w:r>
        <w:rPr>
          <w:rFonts w:hint="eastAsia" w:ascii="宋体" w:hAnsi="宋体" w:cs="宋体"/>
        </w:rPr>
        <w:t xml:space="preserve">磋商响应单位：（公章）</w:t>
      </w:r>
      <w:r/>
    </w:p>
    <w:p>
      <w:pPr>
        <w:pStyle w:val="1072"/>
        <w:ind w:left="0" w:firstLine="630"/>
        <w:spacing w:line="360" w:lineRule="auto"/>
        <w:rPr>
          <w:rFonts w:hint="eastAsia" w:ascii="宋体" w:hAnsi="宋体" w:cs="宋体"/>
        </w:rPr>
      </w:pPr>
      <w:r>
        <w:rPr>
          <w:rFonts w:hint="eastAsia" w:ascii="宋体" w:hAnsi="宋体" w:cs="宋体"/>
        </w:rPr>
        <w:t xml:space="preserve">法定代表人或委托代理人：（签字或盖章）</w:t>
      </w:r>
      <w:r/>
    </w:p>
    <w:p>
      <w:pPr>
        <w:pStyle w:val="1072"/>
        <w:ind w:left="0" w:firstLine="630"/>
        <w:spacing w:line="360" w:lineRule="auto"/>
        <w:rPr>
          <w:rFonts w:hint="eastAsia" w:ascii="宋体" w:hAnsi="宋体" w:cs="宋体"/>
          <w:szCs w:val="21"/>
        </w:rPr>
      </w:pPr>
      <w:r>
        <w:rPr>
          <w:rFonts w:hint="eastAsia" w:ascii="宋体" w:hAnsi="宋体" w:cs="宋体"/>
          <w:szCs w:val="21"/>
        </w:rPr>
        <w:t xml:space="preserve">日期：        年    月    日</w:t>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spacing w:line="360" w:lineRule="auto"/>
        <w:widowControl/>
        <w:rPr>
          <w:rFonts w:hint="eastAsia" w:ascii="宋体" w:hAnsi="宋体" w:eastAsia="宋体"/>
          <w:bCs/>
          <w:szCs w:val="21"/>
          <w:lang w:eastAsia="zh-CN"/>
        </w:rPr>
      </w:pPr>
      <w:r>
        <w:rPr>
          <w:rFonts w:hint="eastAsia" w:ascii="宋体" w:hAnsi="宋体" w:eastAsia="宋体"/>
          <w:bCs/>
          <w:szCs w:val="21"/>
        </w:rPr>
        <w:t xml:space="preserve">注：1.本表中的报价为综合报价，包含全部服务所需的</w:t>
      </w:r>
      <w:r>
        <w:rPr>
          <w:rFonts w:hint="eastAsia" w:ascii="宋体" w:hAnsi="宋体"/>
          <w:bCs/>
          <w:szCs w:val="21"/>
          <w:lang w:eastAsia="zh-CN"/>
        </w:rPr>
        <w:t xml:space="preserve">人员工资、社保、劳务支出、保险及服务相关等所发生的全部费用以及磋商供应商企业利润、税金和政策性文件规定及合同包含的所有风险、责任等各项应有费用。</w:t>
      </w:r>
      <w:r/>
    </w:p>
    <w:p>
      <w:pPr>
        <w:spacing w:line="360" w:lineRule="auto"/>
        <w:widowControl/>
        <w:rPr>
          <w:rFonts w:hint="eastAsia" w:ascii="宋体" w:hAnsi="宋体" w:eastAsia="宋体"/>
          <w:bCs/>
          <w:szCs w:val="21"/>
        </w:rPr>
      </w:pPr>
      <w:r>
        <w:rPr>
          <w:rFonts w:hint="eastAsia" w:ascii="宋体" w:hAnsi="宋体" w:eastAsia="宋体"/>
          <w:bCs/>
          <w:szCs w:val="21"/>
        </w:rPr>
        <w:t xml:space="preserve">2.磋商报价分析表包含响应单位各项成本核算和投入的成本明细，合计金额应与开标一览表金额一致；否则，以开标一览表为准。</w:t>
      </w:r>
      <w:r/>
    </w:p>
    <w:p>
      <w:pPr>
        <w:spacing w:line="360" w:lineRule="auto"/>
        <w:widowControl/>
        <w:rPr>
          <w:rFonts w:hint="eastAsia" w:ascii="宋体" w:hAnsi="宋体" w:eastAsia="宋体"/>
          <w:bCs/>
          <w:szCs w:val="21"/>
        </w:rPr>
      </w:pPr>
      <w:r>
        <w:rPr>
          <w:rFonts w:hint="eastAsia" w:ascii="宋体" w:hAnsi="宋体" w:eastAsia="宋体"/>
          <w:bCs/>
          <w:szCs w:val="21"/>
        </w:rPr>
        <w:t xml:space="preserve">3.若事项较多，供应商可根据实际情况另纸说明。</w:t>
      </w:r>
      <w:r/>
    </w:p>
    <w:p>
      <w:pPr>
        <w:spacing w:line="360" w:lineRule="auto"/>
        <w:widowControl/>
        <w:rPr>
          <w:rFonts w:hint="eastAsia" w:ascii="宋体" w:hAnsi="宋体" w:eastAsia="宋体"/>
          <w:b/>
          <w:sz w:val="24"/>
          <w:szCs w:val="24"/>
        </w:rPr>
      </w:pPr>
      <w:r>
        <w:rPr>
          <w:rFonts w:hint="eastAsia" w:ascii="宋体" w:hAnsi="宋体" w:eastAsia="宋体"/>
          <w:b/>
          <w:sz w:val="24"/>
          <w:szCs w:val="24"/>
        </w:rPr>
      </w:r>
      <w:r/>
    </w:p>
    <w:p>
      <w:pPr>
        <w:rPr>
          <w:rFonts w:hint="eastAsia" w:ascii="宋体" w:hAnsi="宋体" w:eastAsia="宋体"/>
          <w:b/>
          <w:sz w:val="24"/>
          <w:szCs w:val="24"/>
        </w:rPr>
      </w:pPr>
      <w:r>
        <w:rPr>
          <w:rFonts w:hint="eastAsia" w:ascii="宋体" w:hAnsi="宋体" w:eastAsia="宋体"/>
          <w:b/>
          <w:sz w:val="24"/>
          <w:szCs w:val="24"/>
        </w:rPr>
        <w:br w:type="page" w:clear="all"/>
      </w:r>
      <w:r/>
    </w:p>
    <w:p>
      <w:pPr>
        <w:spacing w:line="360" w:lineRule="auto"/>
        <w:widowControl/>
        <w:rPr>
          <w:rFonts w:hint="eastAsia" w:ascii="宋体" w:hAnsi="宋体" w:eastAsia="宋体"/>
          <w:b/>
          <w:sz w:val="24"/>
          <w:szCs w:val="24"/>
        </w:rPr>
      </w:pPr>
      <w:r>
        <w:rPr>
          <w:rFonts w:hint="eastAsia" w:ascii="宋体" w:hAnsi="宋体" w:eastAsia="宋体"/>
          <w:b/>
          <w:sz w:val="24"/>
          <w:szCs w:val="24"/>
        </w:rPr>
        <w:t xml:space="preserve">附件4、偏离表</w:t>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服务要求偏离表</w:t>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单位名称（盖章）：</w:t>
      </w:r>
      <w:r/>
    </w:p>
    <w:tbl>
      <w:tblPr>
        <w:tblStyle w:val="889"/>
        <w:tblW w:w="10334" w:type="dxa"/>
        <w:tblInd w:w="-108" w:type="dxa"/>
        <w:tblLayout w:type="fixed"/>
        <w:tblCellMar>
          <w:left w:w="108" w:type="dxa"/>
          <w:top w:w="0" w:type="dxa"/>
          <w:right w:w="108" w:type="dxa"/>
          <w:bottom w:w="0" w:type="dxa"/>
        </w:tblCellMar>
        <w:tblLook w:val="04A0" w:firstRow="1" w:lastRow="0" w:firstColumn="1" w:lastColumn="0" w:noHBand="0" w:noVBand="1"/>
      </w:tblPr>
      <w:tblGrid>
        <w:gridCol w:w="729"/>
        <w:gridCol w:w="1718"/>
        <w:gridCol w:w="2287"/>
        <w:gridCol w:w="2287"/>
        <w:gridCol w:w="1729"/>
        <w:gridCol w:w="1584"/>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t xml:space="preserve">响应要求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t xml:space="preserve">偏离/响应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t xml:space="preserve">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hint="eastAsia" w:ascii="宋体" w:hAnsi="宋体" w:eastAsia="宋体"/>
                <w:sz w:val="24"/>
                <w:szCs w:val="24"/>
              </w:rPr>
            </w:pPr>
            <w:r>
              <w:rPr>
                <w:rFonts w:hint="eastAsia" w:ascii="宋体" w:hAnsi="宋体" w:eastAsia="宋体"/>
                <w:sz w:val="24"/>
                <w:szCs w:val="24"/>
              </w:rPr>
            </w:r>
            <w:r/>
          </w:p>
        </w:tc>
      </w:tr>
    </w:tbl>
    <w:p>
      <w:pPr>
        <w:ind w:firstLine="420"/>
        <w:spacing w:line="360" w:lineRule="auto"/>
        <w:rPr>
          <w:rFonts w:hint="eastAsia" w:ascii="宋体" w:hAnsi="宋体" w:eastAsia="宋体"/>
          <w:sz w:val="24"/>
          <w:szCs w:val="24"/>
        </w:rPr>
      </w:pPr>
      <w:r>
        <w:rPr>
          <w:rFonts w:hint="eastAsia" w:ascii="宋体" w:hAnsi="宋体" w:eastAsia="宋体"/>
          <w:sz w:val="24"/>
          <w:szCs w:val="24"/>
        </w:rPr>
        <w:t xml:space="preserve">注：1、响应单位应对照磋商文件服务要求等要求，所响应标的物与磋商文件的规定有偏离的，应在此表中申明与服务要求条文的偏差和例外。</w:t>
      </w:r>
      <w:r/>
    </w:p>
    <w:p>
      <w:pPr>
        <w:ind w:firstLine="420"/>
        <w:spacing w:line="360" w:lineRule="auto"/>
        <w:rPr>
          <w:rFonts w:hint="eastAsia" w:ascii="宋体" w:hAnsi="宋体" w:eastAsia="宋体"/>
          <w:sz w:val="24"/>
          <w:szCs w:val="24"/>
        </w:rPr>
      </w:pPr>
      <w:r>
        <w:rPr>
          <w:rFonts w:hint="eastAsia" w:ascii="宋体" w:hAnsi="宋体" w:eastAsia="宋体"/>
          <w:sz w:val="24"/>
          <w:szCs w:val="24"/>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p>
    <w:p>
      <w:pPr>
        <w:ind w:firstLine="420"/>
        <w:spacing w:line="360" w:lineRule="auto"/>
        <w:rPr>
          <w:rFonts w:hint="eastAsia" w:ascii="宋体" w:hAnsi="宋体" w:eastAsia="宋体"/>
          <w:sz w:val="24"/>
          <w:szCs w:val="24"/>
        </w:rPr>
      </w:pPr>
      <w:r>
        <w:rPr>
          <w:rFonts w:hint="eastAsia" w:ascii="宋体" w:hAnsi="宋体" w:eastAsia="宋体"/>
          <w:sz w:val="24"/>
          <w:szCs w:val="24"/>
        </w:rPr>
      </w:r>
      <w:r/>
    </w:p>
    <w:p>
      <w:pPr>
        <w:ind w:firstLine="420"/>
        <w:spacing w:line="360" w:lineRule="auto"/>
        <w:rPr>
          <w:rFonts w:hint="eastAsia" w:ascii="宋体" w:hAnsi="宋体" w:eastAsia="宋体"/>
          <w:sz w:val="24"/>
          <w:szCs w:val="24"/>
        </w:rPr>
      </w:pPr>
      <w:r>
        <w:rPr>
          <w:rFonts w:hint="eastAsia" w:ascii="宋体" w:hAnsi="宋体" w:eastAsia="宋体"/>
          <w:sz w:val="24"/>
          <w:szCs w:val="24"/>
        </w:rPr>
      </w:r>
      <w:r/>
    </w:p>
    <w:p>
      <w:pPr>
        <w:spacing w:line="400" w:lineRule="exact"/>
        <w:rPr>
          <w:rFonts w:hint="eastAsia" w:ascii="宋体" w:hAnsi="宋体" w:eastAsia="宋体"/>
          <w:sz w:val="24"/>
          <w:szCs w:val="24"/>
        </w:rPr>
      </w:pPr>
      <w:r>
        <w:rPr>
          <w:rFonts w:hint="eastAsia" w:ascii="宋体" w:hAnsi="宋体" w:eastAsia="宋体"/>
          <w:sz w:val="24"/>
          <w:szCs w:val="24"/>
        </w:rPr>
        <w:t xml:space="preserve">响应</w:t>
      </w:r>
      <w:r>
        <w:rPr>
          <w:rFonts w:ascii="宋体" w:hAnsi="宋体" w:eastAsia="宋体"/>
          <w:sz w:val="24"/>
          <w:szCs w:val="24"/>
        </w:rPr>
        <w:t xml:space="preserve">供应商：（公章）</w:t>
      </w:r>
      <w:r/>
    </w:p>
    <w:p>
      <w:pPr>
        <w:spacing w:line="400" w:lineRule="exact"/>
        <w:rPr>
          <w:rFonts w:hint="eastAsia" w:ascii="宋体" w:hAnsi="宋体" w:eastAsia="宋体"/>
          <w:sz w:val="24"/>
          <w:szCs w:val="24"/>
        </w:rPr>
      </w:pPr>
      <w:r>
        <w:rPr>
          <w:rFonts w:hint="eastAsia" w:ascii="宋体" w:hAnsi="宋体" w:eastAsia="宋体"/>
          <w:sz w:val="24"/>
          <w:szCs w:val="24"/>
        </w:rPr>
      </w:r>
      <w:r/>
    </w:p>
    <w:p>
      <w:pPr>
        <w:spacing w:line="400" w:lineRule="exact"/>
        <w:rPr>
          <w:rFonts w:hint="eastAsia" w:ascii="宋体" w:hAnsi="宋体" w:eastAsia="宋体"/>
          <w:sz w:val="24"/>
          <w:szCs w:val="24"/>
        </w:rPr>
      </w:pPr>
      <w:r>
        <w:rPr>
          <w:rFonts w:ascii="宋体" w:hAnsi="宋体" w:eastAsia="宋体"/>
          <w:sz w:val="24"/>
          <w:szCs w:val="24"/>
        </w:rPr>
        <w:t xml:space="preserve">法定代表人或代理人：（签字或盖章）</w:t>
      </w:r>
      <w:r/>
    </w:p>
    <w:p>
      <w:pPr>
        <w:spacing w:line="400" w:lineRule="exact"/>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b/>
          <w:sz w:val="24"/>
          <w:szCs w:val="24"/>
        </w:rPr>
      </w:pPr>
      <w:r>
        <w:rPr>
          <w:rFonts w:hint="eastAsia" w:ascii="宋体" w:hAnsi="宋体" w:eastAsia="宋体"/>
          <w:sz w:val="24"/>
          <w:szCs w:val="24"/>
        </w:rPr>
        <w:t xml:space="preserve">日期：    年   月    日</w:t>
      </w:r>
      <w:r/>
    </w:p>
    <w:p>
      <w:pPr>
        <w:jc w:val="center"/>
        <w:spacing w:line="360" w:lineRule="auto"/>
        <w:widowControl/>
        <w:rPr>
          <w:rFonts w:hint="eastAsia" w:ascii="宋体" w:hAnsi="宋体" w:eastAsia="宋体"/>
        </w:rPr>
      </w:pPr>
      <w:r>
        <w:rPr>
          <w:rFonts w:ascii="宋体" w:hAnsi="宋体" w:eastAsia="宋体"/>
        </w:rPr>
        <w:br w:type="page" w:clear="all"/>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商务条款偏离表</w:t>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单位名称（盖章）：</w:t>
      </w:r>
      <w:r/>
    </w:p>
    <w:tbl>
      <w:tblPr>
        <w:tblStyle w:val="889"/>
        <w:tblW w:w="1033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31"/>
        <w:gridCol w:w="3366"/>
        <w:gridCol w:w="2235"/>
        <w:gridCol w:w="2101"/>
        <w:gridCol w:w="1801"/>
      </w:tblGrid>
      <w:tr>
        <w:trPr>
          <w:cantSplit/>
          <w:jc w:val="center"/>
          <w:trHeight w:val="80"/>
          <w:tblHeader/>
        </w:trPr>
        <w:tc>
          <w:tcPr>
            <w:tcW w:w="831" w:type="dxa"/>
            <w:vAlign w:val="center"/>
            <w:textDirection w:val="lrTb"/>
            <w:noWrap w:val="false"/>
          </w:tcPr>
          <w:p>
            <w:pPr>
              <w:jc w:val="center"/>
              <w:spacing w:line="360" w:lineRule="auto"/>
              <w:rPr>
                <w:rFonts w:hint="eastAsia" w:ascii="宋体" w:hAnsi="宋体"/>
                <w:b/>
                <w:bCs/>
                <w:sz w:val="24"/>
                <w:szCs w:val="24"/>
              </w:rPr>
            </w:pPr>
            <w:r>
              <w:rPr>
                <w:rFonts w:hint="eastAsia" w:ascii="宋体" w:hAnsi="宋体"/>
                <w:b/>
                <w:bCs/>
                <w:sz w:val="24"/>
                <w:szCs w:val="24"/>
              </w:rPr>
              <w:t xml:space="preserve">序号</w:t>
            </w:r>
            <w:r/>
          </w:p>
        </w:tc>
        <w:tc>
          <w:tcPr>
            <w:tcW w:w="3366" w:type="dxa"/>
            <w:vAlign w:val="center"/>
            <w:textDirection w:val="lrTb"/>
            <w:noWrap w:val="false"/>
          </w:tcPr>
          <w:p>
            <w:pPr>
              <w:jc w:val="center"/>
              <w:spacing w:line="360" w:lineRule="auto"/>
              <w:rPr>
                <w:rFonts w:hint="eastAsia" w:ascii="宋体" w:hAnsi="宋体"/>
                <w:b/>
                <w:bCs/>
                <w:sz w:val="24"/>
                <w:szCs w:val="24"/>
              </w:rPr>
            </w:pPr>
            <w:r>
              <w:rPr>
                <w:rFonts w:hint="eastAsia" w:ascii="宋体" w:hAnsi="宋体"/>
                <w:b/>
                <w:bCs/>
                <w:sz w:val="24"/>
                <w:szCs w:val="24"/>
              </w:rPr>
              <w:t xml:space="preserve">磋商文件要求</w:t>
            </w:r>
            <w:r/>
          </w:p>
        </w:tc>
        <w:tc>
          <w:tcPr>
            <w:tcW w:w="2235" w:type="dxa"/>
            <w:vAlign w:val="center"/>
            <w:textDirection w:val="lrTb"/>
            <w:noWrap w:val="false"/>
          </w:tcPr>
          <w:p>
            <w:pPr>
              <w:jc w:val="center"/>
              <w:spacing w:line="360" w:lineRule="auto"/>
              <w:rPr>
                <w:rFonts w:hint="eastAsia" w:ascii="宋体" w:hAnsi="宋体"/>
                <w:b/>
                <w:bCs/>
                <w:sz w:val="24"/>
                <w:szCs w:val="24"/>
              </w:rPr>
            </w:pPr>
            <w:r>
              <w:rPr>
                <w:rFonts w:hint="eastAsia" w:ascii="宋体" w:hAnsi="宋体"/>
                <w:b/>
                <w:bCs/>
                <w:sz w:val="24"/>
                <w:szCs w:val="24"/>
              </w:rPr>
              <w:t xml:space="preserve">投标响应</w:t>
            </w:r>
            <w:r/>
          </w:p>
        </w:tc>
        <w:tc>
          <w:tcPr>
            <w:tcW w:w="2101" w:type="dxa"/>
            <w:vAlign w:val="center"/>
            <w:textDirection w:val="lrTb"/>
            <w:noWrap w:val="false"/>
          </w:tcPr>
          <w:p>
            <w:pPr>
              <w:jc w:val="center"/>
              <w:spacing w:line="360" w:lineRule="auto"/>
              <w:rPr>
                <w:rFonts w:hint="eastAsia" w:ascii="宋体" w:hAnsi="宋体"/>
                <w:b/>
                <w:bCs/>
                <w:sz w:val="24"/>
                <w:szCs w:val="24"/>
              </w:rPr>
            </w:pPr>
            <w:r>
              <w:rPr>
                <w:rFonts w:hint="eastAsia" w:ascii="宋体" w:hAnsi="宋体"/>
                <w:b/>
                <w:bCs/>
                <w:sz w:val="24"/>
                <w:szCs w:val="24"/>
              </w:rPr>
              <w:t xml:space="preserve">偏离说明</w:t>
            </w:r>
            <w:r/>
          </w:p>
        </w:tc>
        <w:tc>
          <w:tcPr>
            <w:tcW w:w="1801" w:type="dxa"/>
            <w:vAlign w:val="center"/>
            <w:textDirection w:val="lrTb"/>
            <w:noWrap w:val="false"/>
          </w:tcPr>
          <w:p>
            <w:pPr>
              <w:jc w:val="center"/>
              <w:spacing w:line="360" w:lineRule="auto"/>
              <w:rPr>
                <w:rFonts w:hint="eastAsia" w:ascii="宋体" w:hAnsi="宋体"/>
                <w:b/>
                <w:bCs/>
                <w:sz w:val="24"/>
                <w:szCs w:val="24"/>
              </w:rPr>
            </w:pPr>
            <w:r>
              <w:rPr>
                <w:rFonts w:hint="eastAsia" w:ascii="宋体" w:hAnsi="宋体"/>
                <w:b/>
                <w:bCs/>
                <w:sz w:val="24"/>
                <w:szCs w:val="24"/>
              </w:rPr>
              <w:t xml:space="preserve">备注</w:t>
            </w:r>
            <w:r/>
          </w:p>
        </w:tc>
      </w:tr>
      <w:tr>
        <w:trPr>
          <w:cantSplit/>
          <w:jc w:val="center"/>
          <w:trHeight w:val="80"/>
        </w:trPr>
        <w:tc>
          <w:tcPr>
            <w:tcW w:w="831" w:type="dxa"/>
            <w:vAlign w:val="top"/>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(1)</w:t>
            </w:r>
            <w:r/>
          </w:p>
        </w:tc>
        <w:tc>
          <w:tcPr>
            <w:tcW w:w="3366" w:type="dxa"/>
            <w:vAlign w:val="top"/>
            <w:textDirection w:val="lrTb"/>
            <w:noWrap w:val="false"/>
          </w:tcPr>
          <w:p>
            <w:pPr>
              <w:spacing w:line="360" w:lineRule="auto"/>
              <w:rPr>
                <w:rFonts w:hint="eastAsia" w:ascii="宋体" w:hAnsi="宋体" w:cs="仿宋_GB2312"/>
                <w:sz w:val="24"/>
                <w:szCs w:val="24"/>
                <w:lang w:val="zh-CN"/>
              </w:rPr>
            </w:pPr>
            <w:r>
              <w:rPr>
                <w:rFonts w:hint="eastAsia" w:ascii="宋体" w:hAnsi="宋体" w:cs="仿宋_GB2312"/>
                <w:sz w:val="24"/>
                <w:szCs w:val="24"/>
                <w:lang w:val="zh-CN"/>
              </w:rPr>
              <w:t xml:space="preserve">服务期限</w:t>
            </w:r>
            <w:r/>
          </w:p>
        </w:tc>
        <w:tc>
          <w:tcPr>
            <w:tcW w:w="2235"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101"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801"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jc w:val="center"/>
          <w:trHeight w:val="80"/>
        </w:trPr>
        <w:tc>
          <w:tcPr>
            <w:tcW w:w="831" w:type="dxa"/>
            <w:vAlign w:val="top"/>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(2)</w:t>
            </w:r>
            <w:r/>
          </w:p>
        </w:tc>
        <w:tc>
          <w:tcPr>
            <w:tcW w:w="3366" w:type="dxa"/>
            <w:vAlign w:val="top"/>
            <w:textDirection w:val="lrTb"/>
            <w:noWrap w:val="false"/>
          </w:tcPr>
          <w:p>
            <w:pPr>
              <w:spacing w:line="360" w:lineRule="auto"/>
              <w:rPr>
                <w:rFonts w:hint="eastAsia" w:ascii="宋体" w:hAnsi="宋体" w:cs="仿宋_GB2312"/>
                <w:sz w:val="24"/>
                <w:szCs w:val="24"/>
                <w:lang w:val="zh-CN"/>
              </w:rPr>
            </w:pPr>
            <w:r>
              <w:rPr>
                <w:rFonts w:hint="eastAsia" w:ascii="宋体" w:hAnsi="宋体" w:cs="仿宋_GB2312"/>
                <w:sz w:val="24"/>
                <w:szCs w:val="24"/>
                <w:lang w:val="zh-CN"/>
              </w:rPr>
              <w:t xml:space="preserve">服务地点</w:t>
            </w:r>
            <w:r/>
          </w:p>
        </w:tc>
        <w:tc>
          <w:tcPr>
            <w:tcW w:w="2235"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101"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801"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jc w:val="center"/>
          <w:trHeight w:val="80"/>
        </w:trPr>
        <w:tc>
          <w:tcPr>
            <w:tcW w:w="831" w:type="dxa"/>
            <w:vAlign w:val="top"/>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(3)</w:t>
            </w:r>
            <w:r/>
          </w:p>
        </w:tc>
        <w:tc>
          <w:tcPr>
            <w:tcW w:w="3366" w:type="dxa"/>
            <w:vAlign w:val="top"/>
            <w:textDirection w:val="lrTb"/>
            <w:noWrap w:val="false"/>
          </w:tcPr>
          <w:p>
            <w:pPr>
              <w:spacing w:line="360" w:lineRule="auto"/>
              <w:rPr>
                <w:rFonts w:hint="eastAsia" w:ascii="宋体" w:hAnsi="宋体" w:cs="仿宋_GB2312"/>
                <w:sz w:val="24"/>
                <w:szCs w:val="24"/>
                <w:lang w:val="zh-CN"/>
              </w:rPr>
            </w:pPr>
            <w:r>
              <w:rPr>
                <w:rFonts w:hint="eastAsia" w:ascii="宋体" w:hAnsi="宋体" w:cs="仿宋_GB2312"/>
                <w:sz w:val="24"/>
                <w:szCs w:val="24"/>
                <w:lang w:val="zh-CN"/>
              </w:rPr>
              <w:t xml:space="preserve">付款方式</w:t>
            </w:r>
            <w:r/>
          </w:p>
        </w:tc>
        <w:tc>
          <w:tcPr>
            <w:tcW w:w="2235"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101"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801"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jc w:val="center"/>
          <w:trHeight w:val="80"/>
        </w:trPr>
        <w:tc>
          <w:tcPr>
            <w:tcW w:w="831" w:type="dxa"/>
            <w:vAlign w:val="top"/>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w:t>
            </w:r>
            <w:r/>
          </w:p>
        </w:tc>
        <w:tc>
          <w:tcPr>
            <w:tcW w:w="3366" w:type="dxa"/>
            <w:vAlign w:val="top"/>
            <w:textDirection w:val="lrTb"/>
            <w:noWrap w:val="false"/>
          </w:tcPr>
          <w:p>
            <w:pPr>
              <w:spacing w:line="360" w:lineRule="auto"/>
              <w:rPr>
                <w:rFonts w:hint="eastAsia" w:ascii="宋体" w:hAnsi="宋体"/>
                <w:bCs/>
                <w:sz w:val="24"/>
                <w:szCs w:val="24"/>
              </w:rPr>
            </w:pPr>
            <w:r>
              <w:rPr>
                <w:rFonts w:hint="eastAsia" w:ascii="宋体" w:hAnsi="宋体" w:cs="仿宋_GB2312"/>
                <w:sz w:val="24"/>
                <w:szCs w:val="24"/>
                <w:lang w:val="zh-CN"/>
              </w:rPr>
              <w:t xml:space="preserve">其他商务要求</w:t>
            </w:r>
            <w:r/>
          </w:p>
        </w:tc>
        <w:tc>
          <w:tcPr>
            <w:tcW w:w="2235" w:type="dxa"/>
            <w:vAlign w:val="top"/>
            <w:textDirection w:val="lrTb"/>
            <w:noWrap w:val="false"/>
          </w:tcPr>
          <w:p>
            <w:pPr>
              <w:spacing w:line="360" w:lineRule="auto"/>
              <w:rPr>
                <w:rFonts w:hint="eastAsia" w:ascii="宋体" w:hAnsi="宋体"/>
                <w:bCs/>
                <w:sz w:val="24"/>
                <w:szCs w:val="24"/>
              </w:rPr>
            </w:pPr>
            <w:r>
              <w:rPr>
                <w:rFonts w:hint="eastAsia" w:ascii="宋体" w:hAnsi="宋体"/>
                <w:bCs/>
                <w:sz w:val="24"/>
                <w:szCs w:val="24"/>
              </w:rPr>
            </w:r>
            <w:r/>
          </w:p>
        </w:tc>
        <w:tc>
          <w:tcPr>
            <w:tcW w:w="2101"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801"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cantSplit/>
          <w:jc w:val="center"/>
          <w:trHeight w:val="80"/>
        </w:trPr>
        <w:tc>
          <w:tcPr>
            <w:tcW w:w="831" w:type="dxa"/>
            <w:vAlign w:val="top"/>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r>
            <w:r/>
          </w:p>
        </w:tc>
        <w:tc>
          <w:tcPr>
            <w:tcW w:w="3366" w:type="dxa"/>
            <w:vAlign w:val="top"/>
            <w:textDirection w:val="lrTb"/>
            <w:noWrap w:val="false"/>
          </w:tcPr>
          <w:p>
            <w:pPr>
              <w:spacing w:line="360" w:lineRule="auto"/>
              <w:rPr>
                <w:rFonts w:hint="eastAsia" w:ascii="宋体" w:hAnsi="宋体"/>
                <w:bCs/>
                <w:sz w:val="24"/>
                <w:szCs w:val="24"/>
              </w:rPr>
            </w:pPr>
            <w:r>
              <w:rPr>
                <w:rFonts w:hint="eastAsia" w:ascii="宋体" w:hAnsi="宋体"/>
                <w:bCs/>
                <w:sz w:val="24"/>
                <w:szCs w:val="24"/>
              </w:rPr>
            </w:r>
            <w:r/>
          </w:p>
        </w:tc>
        <w:tc>
          <w:tcPr>
            <w:tcW w:w="2235"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101"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801" w:type="dxa"/>
            <w:vAlign w:val="top"/>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bl>
    <w:p>
      <w:pPr>
        <w:ind w:firstLine="420"/>
        <w:spacing w:line="360" w:lineRule="auto"/>
        <w:rPr>
          <w:rFonts w:hint="eastAsia" w:ascii="宋体" w:hAnsi="宋体" w:eastAsia="宋体"/>
          <w:sz w:val="24"/>
          <w:szCs w:val="24"/>
        </w:rPr>
      </w:pPr>
      <w:r>
        <w:rPr>
          <w:rFonts w:hint="eastAsia" w:ascii="宋体" w:hAnsi="宋体" w:eastAsia="宋体"/>
          <w:sz w:val="24"/>
          <w:szCs w:val="24"/>
        </w:rPr>
        <w:t xml:space="preserve">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p>
    <w:p>
      <w:pPr>
        <w:ind w:firstLine="420"/>
        <w:spacing w:line="360" w:lineRule="auto"/>
        <w:rPr>
          <w:rFonts w:hint="eastAsia" w:ascii="宋体" w:hAnsi="宋体" w:eastAsia="宋体"/>
          <w:sz w:val="24"/>
          <w:szCs w:val="24"/>
        </w:rPr>
      </w:pPr>
      <w:r>
        <w:rPr>
          <w:rFonts w:hint="eastAsia" w:ascii="宋体" w:hAnsi="宋体" w:eastAsia="宋体"/>
          <w:sz w:val="24"/>
          <w:szCs w:val="24"/>
        </w:rPr>
      </w:r>
      <w:r/>
    </w:p>
    <w:p>
      <w:pPr>
        <w:ind w:firstLine="420"/>
        <w:spacing w:line="360" w:lineRule="auto"/>
        <w:rPr>
          <w:rFonts w:hint="eastAsia" w:ascii="宋体" w:hAnsi="宋体" w:eastAsia="宋体"/>
          <w:sz w:val="24"/>
          <w:szCs w:val="24"/>
        </w:rPr>
      </w:pPr>
      <w:r>
        <w:rPr>
          <w:rFonts w:hint="eastAsia" w:ascii="宋体" w:hAnsi="宋体" w:eastAsia="宋体"/>
          <w:sz w:val="24"/>
          <w:szCs w:val="24"/>
        </w:rPr>
      </w:r>
      <w:r/>
    </w:p>
    <w:p>
      <w:pPr>
        <w:spacing w:line="400" w:lineRule="exact"/>
        <w:rPr>
          <w:rFonts w:hint="eastAsia" w:ascii="宋体" w:hAnsi="宋体" w:eastAsia="宋体"/>
          <w:sz w:val="24"/>
          <w:szCs w:val="24"/>
        </w:rPr>
      </w:pPr>
      <w:r>
        <w:rPr>
          <w:rFonts w:hint="eastAsia" w:ascii="宋体" w:hAnsi="宋体" w:eastAsia="宋体"/>
          <w:sz w:val="24"/>
          <w:szCs w:val="24"/>
        </w:rPr>
        <w:t xml:space="preserve">响应</w:t>
      </w:r>
      <w:r>
        <w:rPr>
          <w:rFonts w:ascii="宋体" w:hAnsi="宋体" w:eastAsia="宋体"/>
          <w:sz w:val="24"/>
          <w:szCs w:val="24"/>
        </w:rPr>
        <w:t xml:space="preserve">供应商：（公章）</w:t>
      </w:r>
      <w:r/>
    </w:p>
    <w:p>
      <w:pPr>
        <w:spacing w:line="400" w:lineRule="exact"/>
        <w:rPr>
          <w:rFonts w:hint="eastAsia" w:ascii="宋体" w:hAnsi="宋体" w:eastAsia="宋体"/>
          <w:sz w:val="24"/>
          <w:szCs w:val="24"/>
        </w:rPr>
      </w:pPr>
      <w:r>
        <w:rPr>
          <w:rFonts w:hint="eastAsia" w:ascii="宋体" w:hAnsi="宋体" w:eastAsia="宋体"/>
          <w:sz w:val="24"/>
          <w:szCs w:val="24"/>
        </w:rPr>
      </w:r>
      <w:r/>
    </w:p>
    <w:p>
      <w:pPr>
        <w:spacing w:line="400" w:lineRule="exact"/>
        <w:rPr>
          <w:rFonts w:hint="eastAsia" w:ascii="宋体" w:hAnsi="宋体" w:eastAsia="宋体"/>
          <w:sz w:val="24"/>
          <w:szCs w:val="24"/>
        </w:rPr>
      </w:pPr>
      <w:r>
        <w:rPr>
          <w:rFonts w:ascii="宋体" w:hAnsi="宋体" w:eastAsia="宋体"/>
          <w:sz w:val="24"/>
          <w:szCs w:val="24"/>
        </w:rPr>
        <w:t xml:space="preserve">法定代表人或代理人：（签字或盖章）</w:t>
      </w:r>
      <w:r/>
    </w:p>
    <w:p>
      <w:pPr>
        <w:spacing w:line="400" w:lineRule="exact"/>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b/>
          <w:sz w:val="24"/>
          <w:szCs w:val="24"/>
        </w:rPr>
      </w:pPr>
      <w:r>
        <w:rPr>
          <w:rFonts w:hint="eastAsia" w:ascii="宋体" w:hAnsi="宋体" w:eastAsia="宋体"/>
          <w:sz w:val="24"/>
          <w:szCs w:val="24"/>
        </w:rPr>
        <w:t xml:space="preserve">日期：     年    月    日</w:t>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rPr>
          <w:rFonts w:hint="eastAsia" w:ascii="宋体" w:hAnsi="宋体" w:eastAsia="宋体"/>
          <w:b/>
          <w:sz w:val="24"/>
          <w:szCs w:val="24"/>
        </w:rPr>
      </w:pPr>
      <w:r>
        <w:rPr>
          <w:rFonts w:hint="eastAsia" w:ascii="宋体" w:hAnsi="宋体" w:eastAsia="宋体"/>
          <w:b/>
          <w:sz w:val="24"/>
          <w:szCs w:val="24"/>
        </w:rPr>
        <w:br w:type="page" w:clear="all"/>
      </w:r>
      <w:r/>
    </w:p>
    <w:p>
      <w:pPr>
        <w:spacing w:line="360" w:lineRule="auto"/>
        <w:widowControl/>
        <w:rPr>
          <w:rFonts w:hint="eastAsia" w:ascii="宋体" w:hAnsi="宋体" w:eastAsia="宋体"/>
          <w:b/>
          <w:bCs/>
          <w:sz w:val="24"/>
          <w:szCs w:val="24"/>
        </w:rPr>
      </w:pPr>
      <w:r>
        <w:rPr>
          <w:rFonts w:hint="eastAsia" w:ascii="宋体" w:hAnsi="宋体" w:eastAsia="宋体"/>
          <w:b/>
          <w:sz w:val="24"/>
          <w:szCs w:val="24"/>
        </w:rPr>
        <w:t xml:space="preserve">附件5：投标（响应）保证承诺书</w:t>
      </w:r>
      <w:r/>
    </w:p>
    <w:p>
      <w:pPr>
        <w:pStyle w:val="1081"/>
        <w:ind w:firstLine="480"/>
        <w:jc w:val="center"/>
      </w:pPr>
      <w:r>
        <w:rPr>
          <w:rFonts w:hint="eastAsia"/>
        </w:rPr>
        <w:t xml:space="preserve">投标（响应）保证承诺书</w:t>
      </w:r>
      <w:r/>
    </w:p>
    <w:p>
      <w:pPr>
        <w:pStyle w:val="1081"/>
        <w:ind w:firstLine="480"/>
        <w:rPr>
          <w:u w:val="single"/>
        </w:rPr>
      </w:pPr>
      <w:r>
        <w:rPr>
          <w:rFonts w:hint="eastAsia"/>
        </w:rPr>
        <w:t xml:space="preserve">致：</w:t>
      </w:r>
      <w:r>
        <w:rPr>
          <w:rFonts w:hint="eastAsia"/>
          <w:u w:val="single"/>
        </w:rPr>
        <w:t xml:space="preserve">      （采购代理机构名称）</w:t>
      </w:r>
      <w:r/>
    </w:p>
    <w:p>
      <w:pPr>
        <w:pStyle w:val="1081"/>
        <w:ind w:firstLine="480"/>
      </w:pPr>
      <w:r>
        <w:rPr>
          <w:rFonts w:hint="eastAsia"/>
        </w:rPr>
        <w:t xml:space="preserve">我（单位/本人，以下统称我单位）自愿参加</w:t>
      </w:r>
      <w:r>
        <w:rPr>
          <w:rFonts w:hint="eastAsia"/>
          <w:u w:val="single"/>
        </w:rPr>
        <w:t xml:space="preserve">             （项目名称和采购编号）</w:t>
      </w:r>
      <w:r>
        <w:rPr>
          <w:rFonts w:hint="eastAsia"/>
        </w:rPr>
        <w:t xml:space="preserve">的投标（响应），并做出如下承诺：</w:t>
      </w:r>
      <w:r/>
    </w:p>
    <w:p>
      <w:pPr>
        <w:pStyle w:val="1081"/>
        <w:ind w:firstLine="480"/>
      </w:pPr>
      <w:r>
        <w:rPr>
          <w:rFonts w:hint="eastAsia"/>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081"/>
        <w:ind w:firstLine="480"/>
      </w:pPr>
      <w:r>
        <w:rPr>
          <w:rFonts w:hint="eastAsia"/>
        </w:rPr>
        <w:t xml:space="preserve">1.自投标（响应）截止时间至本项目发布中标（成交）公告为止，撤销投标（响应）；</w:t>
      </w:r>
      <w:r/>
    </w:p>
    <w:p>
      <w:pPr>
        <w:pStyle w:val="1081"/>
        <w:ind w:firstLine="480"/>
      </w:pPr>
      <w:r>
        <w:rPr>
          <w:rFonts w:hint="eastAsia"/>
        </w:rPr>
        <w:t xml:space="preserve">2.中标（成交）后不依法与采购人签订合同；</w:t>
      </w:r>
      <w:r/>
    </w:p>
    <w:p>
      <w:pPr>
        <w:pStyle w:val="1081"/>
        <w:ind w:firstLine="480"/>
      </w:pPr>
      <w:r>
        <w:rPr>
          <w:rFonts w:hint="eastAsia"/>
        </w:rPr>
        <w:t xml:space="preserve">3.中标（成交）后不按本采购文件规定向采购人提交履约保证金（如有）；</w:t>
      </w:r>
      <w:r/>
    </w:p>
    <w:p>
      <w:pPr>
        <w:pStyle w:val="1081"/>
        <w:ind w:firstLine="480"/>
      </w:pPr>
      <w:r>
        <w:rPr>
          <w:rFonts w:hint="eastAsia"/>
        </w:rPr>
        <w:t xml:space="preserve">4.中标（成交）后不按本采购文件规定向贵方缴纳采购代理费。</w:t>
      </w:r>
      <w:r/>
    </w:p>
    <w:p>
      <w:pPr>
        <w:pStyle w:val="1081"/>
        <w:ind w:firstLine="480"/>
      </w:pPr>
      <w:r>
        <w:rPr>
          <w:rFonts w:hint="eastAsia"/>
        </w:rPr>
        <w:t xml:space="preserve">二、我单位知晓上述行为的法律后果，承认本承诺书作为贵方（或采购人）要求我单位履行违约赔偿义务的依据作用。</w:t>
      </w:r>
      <w:r/>
    </w:p>
    <w:p>
      <w:pPr>
        <w:pStyle w:val="1081"/>
        <w:ind w:firstLine="480"/>
      </w:pPr>
      <w:r/>
      <w:r/>
    </w:p>
    <w:p>
      <w:pPr>
        <w:spacing w:line="400" w:lineRule="exact"/>
        <w:rPr>
          <w:rFonts w:hint="eastAsia" w:ascii="宋体" w:hAnsi="宋体" w:eastAsia="宋体"/>
          <w:sz w:val="24"/>
          <w:szCs w:val="24"/>
        </w:rPr>
      </w:pPr>
      <w:r>
        <w:rPr>
          <w:rFonts w:hint="eastAsia" w:ascii="宋体" w:hAnsi="宋体" w:eastAsia="宋体"/>
          <w:sz w:val="24"/>
          <w:szCs w:val="24"/>
        </w:rPr>
        <w:t xml:space="preserve">响应</w:t>
      </w:r>
      <w:r>
        <w:rPr>
          <w:rFonts w:ascii="宋体" w:hAnsi="宋体" w:eastAsia="宋体"/>
          <w:sz w:val="24"/>
          <w:szCs w:val="24"/>
        </w:rPr>
        <w:t xml:space="preserve">供应商：（公章）</w:t>
      </w:r>
      <w:r/>
    </w:p>
    <w:p>
      <w:pPr>
        <w:spacing w:line="400" w:lineRule="exact"/>
        <w:rPr>
          <w:rFonts w:hint="eastAsia" w:ascii="宋体" w:hAnsi="宋体" w:eastAsia="宋体"/>
          <w:sz w:val="24"/>
          <w:szCs w:val="24"/>
        </w:rPr>
      </w:pPr>
      <w:r>
        <w:rPr>
          <w:rFonts w:ascii="宋体" w:hAnsi="宋体" w:eastAsia="宋体"/>
          <w:sz w:val="24"/>
          <w:szCs w:val="24"/>
        </w:rPr>
        <w:t xml:space="preserve">法定代表人或代理人：（签字或盖章）</w:t>
      </w:r>
      <w:r/>
    </w:p>
    <w:p>
      <w:pPr>
        <w:spacing w:line="360" w:lineRule="auto"/>
        <w:rPr>
          <w:rFonts w:hint="eastAsia" w:ascii="宋体" w:hAnsi="宋体" w:eastAsia="宋体"/>
          <w:b/>
          <w:sz w:val="24"/>
          <w:szCs w:val="24"/>
        </w:rPr>
      </w:pPr>
      <w:r>
        <w:rPr>
          <w:rFonts w:hint="eastAsia" w:ascii="宋体" w:hAnsi="宋体" w:eastAsia="宋体"/>
          <w:sz w:val="24"/>
          <w:szCs w:val="24"/>
        </w:rPr>
        <w:t xml:space="preserve">日期：     年    月    日</w:t>
      </w:r>
      <w:r/>
    </w:p>
    <w:p>
      <w:pPr>
        <w:pStyle w:val="1081"/>
        <w:ind w:firstLine="480"/>
      </w:pPr>
      <w:r/>
      <w:r/>
    </w:p>
    <w:p>
      <w:pPr>
        <w:sectPr>
          <w:footnotePr/>
          <w:endnotePr/>
          <w:type w:val="nextPage"/>
          <w:pgSz w:w="11906" w:h="16838" w:orient="portrait"/>
          <w:pgMar w:top="907" w:right="907" w:bottom="907" w:left="764" w:header="624" w:footer="680" w:gutter="113"/>
          <w:cols w:num="1" w:sep="0" w:space="1701" w:equalWidth="1"/>
          <w:docGrid w:linePitch="360"/>
          <w:titlePg/>
        </w:sectPr>
      </w:pPr>
      <w:r/>
      <w:r/>
    </w:p>
    <w:p>
      <w:pPr>
        <w:pStyle w:val="1081"/>
      </w:pPr>
      <w:r/>
      <w:r/>
    </w:p>
    <w:p>
      <w:pPr>
        <w:spacing w:line="360" w:lineRule="auto"/>
        <w:rPr>
          <w:rFonts w:hint="eastAsia" w:ascii="宋体" w:hAnsi="宋体" w:eastAsia="宋体"/>
          <w:b/>
          <w:sz w:val="24"/>
          <w:szCs w:val="24"/>
        </w:rPr>
      </w:pPr>
      <w:r>
        <w:rPr>
          <w:rFonts w:hint="eastAsia" w:ascii="宋体" w:hAnsi="宋体" w:eastAsia="宋体"/>
          <w:b/>
          <w:spacing w:val="20"/>
          <w:sz w:val="24"/>
          <w:szCs w:val="24"/>
        </w:rPr>
        <w:t xml:space="preserve">附件6、技术及</w:t>
      </w:r>
      <w:r>
        <w:rPr>
          <w:rFonts w:hint="eastAsia" w:ascii="宋体" w:hAnsi="宋体" w:eastAsia="宋体"/>
          <w:b/>
          <w:sz w:val="24"/>
          <w:szCs w:val="24"/>
        </w:rPr>
        <w:t xml:space="preserve">服务方案</w:t>
      </w:r>
      <w:r/>
    </w:p>
    <w:tbl>
      <w:tblPr>
        <w:tblStyle w:val="889"/>
        <w:tblW w:w="10152" w:type="dxa"/>
        <w:jc w:val="center"/>
        <w:tblLayout w:type="fixed"/>
        <w:tblCellMar>
          <w:left w:w="0" w:type="dxa"/>
          <w:top w:w="0" w:type="dxa"/>
          <w:right w:w="0" w:type="dxa"/>
          <w:bottom w:w="0" w:type="dxa"/>
        </w:tblCellMar>
        <w:tblLook w:val="04A0" w:firstRow="1" w:lastRow="0" w:firstColumn="1" w:lastColumn="0" w:noHBand="0" w:noVBand="1"/>
      </w:tblPr>
      <w:tblGrid>
        <w:gridCol w:w="10152"/>
      </w:tblGrid>
      <w:tr>
        <w:trPr>
          <w:jc w:val="cente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10152" w:type="dxa"/>
            <w:vAlign w:val="top"/>
            <w:textDirection w:val="lrTb"/>
            <w:noWrap w:val="false"/>
          </w:tcPr>
          <w:p>
            <w:pPr>
              <w:jc w:val="left"/>
              <w:spacing w:line="360" w:lineRule="auto"/>
              <w:tabs>
                <w:tab w:val="left" w:pos="1320" w:leader="none"/>
              </w:tabs>
              <w:rPr>
                <w:rFonts w:hint="eastAsia" w:ascii="宋体" w:hAnsi="宋体" w:eastAsia="宋体"/>
                <w:sz w:val="24"/>
                <w:szCs w:val="24"/>
              </w:rPr>
            </w:pPr>
            <w:r>
              <w:rPr>
                <w:rFonts w:ascii="宋体" w:hAnsi="宋体" w:eastAsia="宋体"/>
                <w:sz w:val="24"/>
                <w:szCs w:val="24"/>
              </w:rPr>
              <w:t xml:space="preserve">提示：</w:t>
            </w:r>
            <w:r/>
          </w:p>
          <w:p>
            <w:pPr>
              <w:jc w:val="left"/>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响应供应商</w:t>
            </w:r>
            <w:r>
              <w:rPr>
                <w:rFonts w:ascii="宋体" w:hAnsi="宋体" w:eastAsia="宋体"/>
                <w:sz w:val="24"/>
                <w:szCs w:val="24"/>
              </w:rPr>
              <w:t xml:space="preserve">应根据本次招标项目要求，对所投服务重点、难点，完整详细的</w:t>
            </w:r>
            <w:r>
              <w:rPr>
                <w:rFonts w:hint="eastAsia" w:ascii="宋体" w:hAnsi="宋体" w:eastAsia="宋体"/>
                <w:sz w:val="24"/>
                <w:szCs w:val="24"/>
              </w:rPr>
              <w:t xml:space="preserve">服务方案</w:t>
            </w:r>
            <w:r>
              <w:rPr>
                <w:rFonts w:ascii="宋体" w:hAnsi="宋体" w:eastAsia="宋体"/>
                <w:sz w:val="24"/>
                <w:szCs w:val="24"/>
              </w:rPr>
              <w:t xml:space="preserve">等进行详细的说明与描述。</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响应供应商</w:t>
            </w:r>
            <w:r>
              <w:rPr>
                <w:rFonts w:ascii="宋体" w:hAnsi="宋体" w:eastAsia="宋体"/>
                <w:sz w:val="24"/>
                <w:szCs w:val="24"/>
              </w:rPr>
              <w:t xml:space="preserve">可根据自身情况编写，本页不够可另加页附后。</w:t>
            </w:r>
            <w:r/>
          </w:p>
        </w:tc>
      </w:tr>
      <w:tr>
        <w:trPr>
          <w:jc w:val="center"/>
          <w:trHeight w:val="8913"/>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10152" w:type="dxa"/>
            <w:vAlign w:val="bottom"/>
            <w:textDirection w:val="lrTb"/>
            <w:noWrap w:val="false"/>
          </w:tcPr>
          <w:p>
            <w:pPr>
              <w:ind w:firstLine="210"/>
              <w:jc w:val="center"/>
              <w:spacing w:line="360" w:lineRule="auto"/>
              <w:tabs>
                <w:tab w:val="left" w:pos="1320" w:leader="none"/>
              </w:tabs>
              <w:rPr>
                <w:rFonts w:hint="eastAsia" w:ascii="宋体" w:hAnsi="宋体" w:eastAsia="宋体"/>
                <w:sz w:val="24"/>
                <w:szCs w:val="24"/>
                <w:u w:val="single"/>
              </w:rPr>
            </w:pPr>
            <w:r>
              <w:rPr>
                <w:rFonts w:ascii="宋体" w:hAnsi="宋体" w:eastAsia="宋体"/>
                <w:sz w:val="24"/>
                <w:szCs w:val="24"/>
                <w:u w:val="single"/>
              </w:rPr>
              <w:t xml:space="preserve">单位名称（盖章）：                  </w:t>
            </w:r>
            <w:r/>
          </w:p>
        </w:tc>
      </w:tr>
    </w:tbl>
    <w:p>
      <w:pPr>
        <w:spacing w:line="360" w:lineRule="auto"/>
        <w:widowControl/>
        <w:rPr>
          <w:rFonts w:hint="eastAsia" w:ascii="宋体" w:hAnsi="宋体" w:eastAsia="宋体"/>
          <w:b/>
          <w:sz w:val="24"/>
          <w:szCs w:val="24"/>
        </w:rPr>
      </w:pPr>
      <w:r>
        <w:rPr>
          <w:rFonts w:hint="eastAsia" w:ascii="宋体" w:hAnsi="宋体" w:eastAsia="宋体"/>
          <w:b/>
          <w:sz w:val="24"/>
          <w:szCs w:val="24"/>
        </w:rPr>
      </w:r>
      <w:r/>
    </w:p>
    <w:p>
      <w:pPr>
        <w:spacing w:line="360" w:lineRule="auto"/>
        <w:widowControl/>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8"/>
        </w:rPr>
      </w:pPr>
      <w:r>
        <w:rPr>
          <w:rFonts w:hint="eastAsia" w:ascii="宋体" w:hAnsi="宋体" w:eastAsia="宋体"/>
          <w:b/>
          <w:sz w:val="28"/>
        </w:rPr>
      </w:r>
      <w:r/>
    </w:p>
    <w:p>
      <w:pPr>
        <w:jc w:val="left"/>
        <w:spacing w:line="360" w:lineRule="auto"/>
        <w:rPr>
          <w:rFonts w:hint="eastAsia" w:ascii="宋体" w:hAnsi="宋体" w:eastAsia="宋体"/>
          <w:b/>
          <w:bCs/>
          <w:spacing w:val="20"/>
          <w:szCs w:val="21"/>
        </w:rPr>
        <w:outlineLvl w:val="1"/>
      </w:pPr>
      <w:r>
        <w:rPr>
          <w:rFonts w:ascii="宋体" w:hAnsi="宋体" w:eastAsia="宋体"/>
        </w:rPr>
        <w:br w:type="page" w:clear="all"/>
      </w:r>
      <w:r>
        <w:rPr>
          <w:rFonts w:hint="eastAsia" w:ascii="宋体" w:hAnsi="宋体" w:eastAsia="宋体"/>
          <w:b/>
          <w:sz w:val="24"/>
          <w:szCs w:val="24"/>
        </w:rPr>
        <w:t xml:space="preserve">附件7、类似项目业绩一览表</w:t>
      </w:r>
      <w:r/>
    </w:p>
    <w:p>
      <w:pPr>
        <w:jc w:val="center"/>
        <w:rPr>
          <w:rFonts w:hint="eastAsia" w:ascii="宋体" w:hAnsi="宋体" w:eastAsia="宋体"/>
          <w:szCs w:val="21"/>
        </w:rPr>
      </w:pPr>
      <w:r>
        <w:rPr>
          <w:rFonts w:hint="eastAsia" w:ascii="宋体" w:hAnsi="宋体" w:eastAsia="宋体"/>
          <w:szCs w:val="21"/>
        </w:rPr>
      </w:r>
      <w:r/>
    </w:p>
    <w:p>
      <w:pPr>
        <w:jc w:val="center"/>
        <w:spacing w:before="156" w:line="360" w:lineRule="auto"/>
        <w:rPr>
          <w:rFonts w:hint="eastAsia" w:ascii="宋体" w:hAnsi="宋体" w:cs="宋体"/>
          <w:b/>
          <w:sz w:val="24"/>
          <w:szCs w:val="24"/>
        </w:rPr>
      </w:pPr>
      <w:r>
        <w:rPr>
          <w:rFonts w:hint="eastAsia" w:ascii="宋体" w:hAnsi="宋体" w:cs="宋体"/>
          <w:b/>
          <w:sz w:val="24"/>
          <w:szCs w:val="24"/>
        </w:rPr>
        <w:t xml:space="preserve">类似项目业绩一览表</w:t>
      </w:r>
      <w:r/>
    </w:p>
    <w:p>
      <w:pPr>
        <w:spacing w:line="360" w:lineRule="auto"/>
        <w:rPr>
          <w:rFonts w:hint="eastAsia" w:ascii="宋体" w:hAnsi="宋体" w:eastAsia="宋体"/>
          <w:sz w:val="24"/>
          <w:szCs w:val="24"/>
          <w:lang w:val="zh-CN"/>
        </w:rPr>
      </w:pPr>
      <w:r>
        <w:rPr>
          <w:rFonts w:hint="eastAsia" w:ascii="宋体" w:hAnsi="宋体" w:eastAsia="宋体"/>
          <w:sz w:val="24"/>
          <w:szCs w:val="24"/>
          <w:lang w:val="zh-CN"/>
        </w:rPr>
      </w:r>
      <w:r/>
    </w:p>
    <w:p>
      <w:pPr>
        <w:spacing w:line="360" w:lineRule="auto"/>
        <w:rPr>
          <w:rFonts w:hint="eastAsia" w:ascii="宋体" w:hAnsi="宋体" w:eastAsia="宋体"/>
          <w:spacing w:val="20"/>
          <w:szCs w:val="21"/>
        </w:rPr>
      </w:pPr>
      <w:r>
        <w:rPr>
          <w:rFonts w:hint="eastAsia" w:ascii="宋体" w:hAnsi="宋体" w:eastAsia="宋体"/>
          <w:sz w:val="24"/>
          <w:szCs w:val="24"/>
          <w:lang w:val="zh-CN"/>
        </w:rPr>
        <w:t xml:space="preserve">采购编号：</w:t>
      </w:r>
      <w:r/>
    </w:p>
    <w:tbl>
      <w:tblPr>
        <w:tblStyle w:val="889"/>
        <w:tblpPr w:horzAnchor="page" w:tblpX="1226" w:vertAnchor="text" w:tblpY="67" w:leftFromText="180" w:topFromText="0" w:rightFromText="180" w:bottomFromText="0"/>
        <w:tblW w:w="103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571"/>
        <w:gridCol w:w="930"/>
        <w:gridCol w:w="930"/>
        <w:gridCol w:w="1571"/>
        <w:gridCol w:w="1571"/>
        <w:gridCol w:w="2214"/>
        <w:gridCol w:w="939"/>
      </w:tblGrid>
      <w:tr>
        <w:trPr>
          <w:trHeight w:val="708"/>
        </w:trPr>
        <w:tc>
          <w:tcPr>
            <w:tcW w:w="61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序</w:t>
            </w:r>
            <w:r/>
          </w:p>
          <w:p>
            <w:pPr>
              <w:jc w:val="center"/>
              <w:spacing w:line="360" w:lineRule="auto"/>
              <w:rPr>
                <w:rFonts w:hint="eastAsia" w:ascii="宋体" w:hAnsi="宋体" w:cs="宋体"/>
                <w:sz w:val="24"/>
                <w:szCs w:val="24"/>
              </w:rPr>
            </w:pPr>
            <w:r>
              <w:rPr>
                <w:rFonts w:hint="eastAsia" w:ascii="宋体" w:hAnsi="宋体" w:cs="宋体"/>
                <w:sz w:val="24"/>
                <w:szCs w:val="24"/>
              </w:rPr>
              <w:t xml:space="preserve">号</w:t>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规模</w:t>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金额</w:t>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完成日期</w:t>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获奖情况</w:t>
            </w:r>
            <w:r/>
          </w:p>
        </w:tc>
        <w:tc>
          <w:tcPr>
            <w:tcW w:w="221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业主单位名称</w:t>
            </w:r>
            <w:r/>
          </w:p>
        </w:tc>
        <w:tc>
          <w:tcPr>
            <w:tcW w:w="93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r>
      <w:tr>
        <w:trPr>
          <w:trHeight w:val="337"/>
        </w:trPr>
        <w:tc>
          <w:tcPr>
            <w:tcW w:w="61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1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9"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337"/>
        </w:trPr>
        <w:tc>
          <w:tcPr>
            <w:tcW w:w="61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1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9"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337"/>
        </w:trPr>
        <w:tc>
          <w:tcPr>
            <w:tcW w:w="61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1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9"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337"/>
        </w:trPr>
        <w:tc>
          <w:tcPr>
            <w:tcW w:w="61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1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9"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337"/>
        </w:trPr>
        <w:tc>
          <w:tcPr>
            <w:tcW w:w="61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1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9"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337"/>
        </w:trPr>
        <w:tc>
          <w:tcPr>
            <w:tcW w:w="61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57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21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939" w:type="dxa"/>
            <w:vAlign w:val="top"/>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337"/>
        </w:trPr>
        <w:tc>
          <w:tcPr>
            <w:gridSpan w:val="8"/>
            <w:tcW w:w="1033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（可加行）</w:t>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注：供应商应随此表附上相关的业绩证明。</w:t>
      </w:r>
      <w:r/>
    </w:p>
    <w:p>
      <w:pPr>
        <w:rPr>
          <w:rFonts w:hint="eastAsia" w:ascii="宋体" w:hAnsi="宋体" w:eastAsia="宋体"/>
          <w:szCs w:val="21"/>
        </w:rPr>
      </w:pPr>
      <w:r>
        <w:rPr>
          <w:rFonts w:hint="eastAsia" w:ascii="宋体" w:hAnsi="宋体" w:eastAsia="宋体"/>
          <w:szCs w:val="21"/>
        </w:rPr>
      </w:r>
      <w:r/>
    </w:p>
    <w:p>
      <w:pPr>
        <w:rPr>
          <w:rFonts w:hint="eastAsia" w:ascii="宋体" w:hAnsi="宋体" w:eastAsia="宋体"/>
          <w:szCs w:val="21"/>
        </w:rPr>
      </w:pPr>
      <w:r>
        <w:rPr>
          <w:rFonts w:hint="eastAsia" w:ascii="宋体" w:hAnsi="宋体" w:eastAsia="宋体"/>
          <w:szCs w:val="21"/>
        </w:rPr>
      </w:r>
      <w:r/>
    </w:p>
    <w:p>
      <w:pPr>
        <w:rPr>
          <w:rFonts w:hint="eastAsia" w:ascii="宋体" w:hAnsi="宋体" w:eastAsia="宋体"/>
          <w:sz w:val="24"/>
          <w:szCs w:val="24"/>
        </w:rPr>
      </w:pPr>
      <w:r>
        <w:rPr>
          <w:rFonts w:hint="eastAsia" w:ascii="宋体" w:hAnsi="宋体" w:eastAsia="宋体"/>
          <w:sz w:val="24"/>
          <w:szCs w:val="24"/>
        </w:rPr>
        <w:t xml:space="preserve">响应</w:t>
      </w:r>
      <w:r>
        <w:rPr>
          <w:rFonts w:ascii="宋体" w:hAnsi="宋体" w:eastAsia="宋体"/>
          <w:sz w:val="24"/>
          <w:szCs w:val="24"/>
        </w:rPr>
        <w:t xml:space="preserve">供应商（</w:t>
      </w:r>
      <w:r>
        <w:rPr>
          <w:rFonts w:hint="eastAsia" w:ascii="宋体" w:hAnsi="宋体" w:eastAsia="宋体"/>
          <w:sz w:val="24"/>
          <w:szCs w:val="24"/>
        </w:rPr>
        <w:t xml:space="preserve">单位</w:t>
      </w:r>
      <w:r>
        <w:rPr>
          <w:rFonts w:ascii="宋体" w:hAnsi="宋体" w:eastAsia="宋体"/>
          <w:sz w:val="24"/>
          <w:szCs w:val="24"/>
        </w:rPr>
        <w:t xml:space="preserve">公章）：</w:t>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ascii="宋体" w:hAnsi="宋体" w:eastAsia="宋体"/>
          <w:sz w:val="24"/>
          <w:szCs w:val="24"/>
        </w:rPr>
        <w:t xml:space="preserve">法定代表人或被授权人（代理人）：（签字或签章）</w:t>
      </w:r>
      <w:r/>
    </w:p>
    <w:p>
      <w:pPr>
        <w:ind w:firstLine="420"/>
        <w:jc w:val="right"/>
        <w:spacing w:line="400" w:lineRule="exact"/>
        <w:rPr>
          <w:rFonts w:hint="eastAsia" w:ascii="宋体" w:hAnsi="宋体" w:eastAsia="宋体"/>
          <w:szCs w:val="21"/>
        </w:rPr>
      </w:pPr>
      <w:r>
        <w:rPr>
          <w:rFonts w:hint="eastAsia" w:ascii="宋体" w:hAnsi="宋体" w:eastAsia="宋体"/>
          <w:szCs w:val="21"/>
        </w:rPr>
      </w:r>
      <w:r/>
    </w:p>
    <w:p>
      <w:pPr>
        <w:rPr>
          <w:rFonts w:hint="eastAsia" w:ascii="宋体" w:hAnsi="宋体" w:eastAsia="宋体"/>
          <w:sz w:val="24"/>
          <w:szCs w:val="24"/>
        </w:rPr>
      </w:pPr>
      <w:r>
        <w:rPr>
          <w:rFonts w:ascii="宋体" w:hAnsi="宋体" w:eastAsia="宋体"/>
          <w:sz w:val="24"/>
          <w:szCs w:val="24"/>
        </w:rPr>
        <w:t xml:space="preserve">年     月     日</w:t>
      </w:r>
      <w:r/>
    </w:p>
    <w:p>
      <w:pPr>
        <w:spacing w:line="360" w:lineRule="auto"/>
        <w:rPr>
          <w:rFonts w:hint="eastAsia" w:ascii="宋体" w:hAnsi="宋体" w:eastAsia="宋体"/>
          <w:b/>
          <w:spacing w:val="20"/>
        </w:rPr>
      </w:pPr>
      <w:r>
        <w:rPr>
          <w:rFonts w:hint="eastAsia" w:ascii="宋体" w:hAnsi="宋体" w:eastAsia="宋体"/>
          <w:b/>
          <w:spacing w:val="20"/>
        </w:rPr>
      </w:r>
      <w:r/>
    </w:p>
    <w:p>
      <w:pPr>
        <w:spacing w:line="480" w:lineRule="exact"/>
        <w:rPr>
          <w:rFonts w:hint="eastAsia" w:ascii="宋体" w:hAnsi="宋体" w:eastAsia="宋体"/>
          <w:b/>
          <w:sz w:val="24"/>
          <w:szCs w:val="24"/>
        </w:rPr>
      </w:pPr>
      <w:r>
        <w:rPr>
          <w:rFonts w:ascii="宋体" w:hAnsi="宋体" w:eastAsia="宋体"/>
        </w:rPr>
        <w:br w:type="page" w:clear="all"/>
      </w:r>
      <w:r>
        <w:rPr>
          <w:rFonts w:hint="eastAsia" w:ascii="宋体" w:hAnsi="宋体" w:eastAsia="宋体"/>
          <w:b/>
          <w:sz w:val="24"/>
          <w:szCs w:val="24"/>
        </w:rPr>
        <w:t xml:space="preserve">附件8、拟配备人员一览表</w:t>
      </w:r>
      <w:r/>
    </w:p>
    <w:p>
      <w:pPr>
        <w:pStyle w:val="1075"/>
        <w:jc w:val="center"/>
        <w:spacing w:line="360" w:lineRule="auto"/>
        <w:rPr>
          <w:rFonts w:hint="eastAsia" w:ascii="宋体" w:hAnsi="宋体" w:eastAsia="宋体"/>
          <w:sz w:val="24"/>
          <w:szCs w:val="24"/>
        </w:rPr>
      </w:pPr>
      <w:r>
        <w:rPr>
          <w:rFonts w:hint="eastAsia" w:ascii="宋体" w:hAnsi="宋体" w:eastAsia="宋体"/>
          <w:sz w:val="24"/>
          <w:szCs w:val="24"/>
        </w:rPr>
        <w:t xml:space="preserve">拟配备人员一览表</w:t>
      </w:r>
      <w:r/>
    </w:p>
    <w:tbl>
      <w:tblPr>
        <w:tblStyle w:val="889"/>
        <w:tblW w:w="103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952"/>
        <w:gridCol w:w="714"/>
        <w:gridCol w:w="1666"/>
        <w:gridCol w:w="714"/>
        <w:gridCol w:w="714"/>
        <w:gridCol w:w="714"/>
        <w:gridCol w:w="1190"/>
        <w:gridCol w:w="714"/>
        <w:gridCol w:w="1190"/>
        <w:gridCol w:w="1190"/>
      </w:tblGrid>
      <w:tr>
        <w:trPr>
          <w:trHeight w:val="627"/>
        </w:trPr>
        <w:tc>
          <w:tcPr>
            <w:tcW w:w="576" w:type="dxa"/>
            <w:vAlign w:val="center"/>
            <w:textDirection w:val="lrTb"/>
            <w:noWrap w:val="false"/>
          </w:tcPr>
          <w:p>
            <w:pPr>
              <w:jc w:val="center"/>
              <w:rPr>
                <w:rFonts w:hint="eastAsia" w:ascii="宋体" w:hAnsi="宋体" w:eastAsia="宋体"/>
              </w:rPr>
            </w:pPr>
            <w:r>
              <w:rPr>
                <w:rFonts w:hint="eastAsia" w:ascii="宋体" w:hAnsi="宋体" w:eastAsia="宋体"/>
              </w:rPr>
              <w:t xml:space="preserve">序号</w:t>
            </w:r>
            <w:r/>
          </w:p>
        </w:tc>
        <w:tc>
          <w:tcPr>
            <w:tcW w:w="952" w:type="dxa"/>
            <w:vAlign w:val="center"/>
            <w:textDirection w:val="lrTb"/>
            <w:noWrap w:val="false"/>
          </w:tcPr>
          <w:p>
            <w:pPr>
              <w:jc w:val="center"/>
              <w:rPr>
                <w:rFonts w:hint="eastAsia" w:ascii="宋体" w:hAnsi="宋体" w:eastAsia="宋体"/>
              </w:rPr>
            </w:pPr>
            <w:r>
              <w:rPr>
                <w:rFonts w:hint="eastAsia" w:ascii="宋体" w:hAnsi="宋体" w:eastAsia="宋体"/>
              </w:rPr>
              <w:t xml:space="preserve">姓名</w:t>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t xml:space="preserve">岗位</w:t>
            </w:r>
            <w:r/>
          </w:p>
        </w:tc>
        <w:tc>
          <w:tcPr>
            <w:tcW w:w="1666" w:type="dxa"/>
            <w:vAlign w:val="center"/>
            <w:textDirection w:val="lrTb"/>
            <w:noWrap w:val="false"/>
          </w:tcPr>
          <w:p>
            <w:pPr>
              <w:jc w:val="center"/>
              <w:rPr>
                <w:rFonts w:hint="eastAsia" w:ascii="宋体" w:hAnsi="宋体" w:eastAsia="宋体"/>
              </w:rPr>
            </w:pPr>
            <w:r>
              <w:rPr>
                <w:rFonts w:ascii="宋体" w:hAnsi="宋体" w:eastAsia="宋体"/>
              </w:rPr>
              <w:t xml:space="preserve">身份证号码</w:t>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t xml:space="preserve">年龄</w:t>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t xml:space="preserve">性别</w:t>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t xml:space="preserve">学历</w:t>
            </w:r>
            <w:r/>
          </w:p>
        </w:tc>
        <w:tc>
          <w:tcPr>
            <w:tcW w:w="1190" w:type="dxa"/>
            <w:vAlign w:val="center"/>
            <w:textDirection w:val="lrTb"/>
            <w:noWrap w:val="false"/>
          </w:tcPr>
          <w:p>
            <w:pPr>
              <w:jc w:val="center"/>
              <w:rPr>
                <w:rFonts w:hint="eastAsia" w:ascii="宋体" w:hAnsi="宋体" w:eastAsia="宋体"/>
              </w:rPr>
            </w:pPr>
            <w:r>
              <w:rPr>
                <w:rFonts w:hint="eastAsia" w:ascii="宋体" w:hAnsi="宋体" w:eastAsia="宋体"/>
              </w:rPr>
              <w:t xml:space="preserve">所学专业</w:t>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t xml:space="preserve">职称</w:t>
            </w:r>
            <w:r/>
          </w:p>
        </w:tc>
        <w:tc>
          <w:tcPr>
            <w:tcW w:w="1190" w:type="dxa"/>
            <w:vAlign w:val="center"/>
            <w:textDirection w:val="lrTb"/>
            <w:noWrap w:val="false"/>
          </w:tcPr>
          <w:p>
            <w:pPr>
              <w:jc w:val="center"/>
              <w:rPr>
                <w:rFonts w:hint="eastAsia" w:ascii="宋体" w:hAnsi="宋体" w:eastAsia="宋体"/>
              </w:rPr>
            </w:pPr>
            <w:r>
              <w:rPr>
                <w:rFonts w:hint="eastAsia" w:ascii="宋体" w:hAnsi="宋体" w:eastAsia="宋体"/>
              </w:rPr>
              <w:t xml:space="preserve">相关工作经验年限</w:t>
            </w:r>
            <w:r/>
          </w:p>
        </w:tc>
        <w:tc>
          <w:tcPr>
            <w:tcW w:w="1190" w:type="dxa"/>
            <w:vAlign w:val="center"/>
            <w:textDirection w:val="lrTb"/>
            <w:noWrap w:val="false"/>
          </w:tcPr>
          <w:p>
            <w:pPr>
              <w:jc w:val="center"/>
              <w:rPr>
                <w:rFonts w:hint="eastAsia" w:ascii="宋体" w:hAnsi="宋体" w:eastAsia="宋体"/>
              </w:rPr>
            </w:pPr>
            <w:r>
              <w:rPr>
                <w:rFonts w:hint="eastAsia" w:ascii="宋体" w:hAnsi="宋体" w:eastAsia="宋体"/>
              </w:rPr>
              <w:t xml:space="preserve">持证情况</w:t>
            </w:r>
            <w:r/>
          </w:p>
        </w:tc>
      </w:tr>
      <w:tr>
        <w:trPr>
          <w:trHeight w:val="627"/>
        </w:trPr>
        <w:tc>
          <w:tcPr>
            <w:tcW w:w="576" w:type="dxa"/>
            <w:vAlign w:val="center"/>
            <w:textDirection w:val="lrTb"/>
            <w:noWrap w:val="false"/>
          </w:tcPr>
          <w:p>
            <w:pPr>
              <w:jc w:val="center"/>
              <w:rPr>
                <w:rFonts w:hint="eastAsia" w:ascii="宋体" w:hAnsi="宋体" w:eastAsia="宋体"/>
              </w:rPr>
            </w:pPr>
            <w:r>
              <w:rPr>
                <w:rFonts w:hint="eastAsia" w:ascii="宋体" w:hAnsi="宋体" w:eastAsia="宋体"/>
              </w:rPr>
              <w:t xml:space="preserve">1</w:t>
            </w:r>
            <w:r/>
          </w:p>
        </w:tc>
        <w:tc>
          <w:tcPr>
            <w:tcW w:w="95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666"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top"/>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top"/>
            <w:textDirection w:val="lrTb"/>
            <w:noWrap w:val="false"/>
          </w:tcPr>
          <w:p>
            <w:pPr>
              <w:jc w:val="center"/>
              <w:rPr>
                <w:rFonts w:hint="eastAsia" w:ascii="宋体" w:hAnsi="宋体" w:eastAsia="宋体"/>
              </w:rPr>
            </w:pPr>
            <w:r>
              <w:rPr>
                <w:rFonts w:hint="eastAsia" w:ascii="宋体" w:hAnsi="宋体" w:eastAsia="宋体"/>
              </w:rPr>
            </w:r>
            <w:r/>
          </w:p>
        </w:tc>
      </w:tr>
      <w:tr>
        <w:trPr>
          <w:trHeight w:val="627"/>
        </w:trPr>
        <w:tc>
          <w:tcPr>
            <w:tcW w:w="576" w:type="dxa"/>
            <w:vAlign w:val="center"/>
            <w:textDirection w:val="lrTb"/>
            <w:noWrap w:val="false"/>
          </w:tcPr>
          <w:p>
            <w:pPr>
              <w:jc w:val="center"/>
              <w:rPr>
                <w:rFonts w:hint="eastAsia" w:ascii="宋体" w:hAnsi="宋体" w:eastAsia="宋体"/>
              </w:rPr>
            </w:pPr>
            <w:r>
              <w:rPr>
                <w:rFonts w:hint="eastAsia" w:ascii="宋体" w:hAnsi="宋体" w:eastAsia="宋体"/>
              </w:rPr>
              <w:t xml:space="preserve">2</w:t>
            </w:r>
            <w:r/>
          </w:p>
        </w:tc>
        <w:tc>
          <w:tcPr>
            <w:tcW w:w="95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666"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top"/>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top"/>
            <w:textDirection w:val="lrTb"/>
            <w:noWrap w:val="false"/>
          </w:tcPr>
          <w:p>
            <w:pPr>
              <w:jc w:val="center"/>
              <w:rPr>
                <w:rFonts w:hint="eastAsia" w:ascii="宋体" w:hAnsi="宋体" w:eastAsia="宋体"/>
              </w:rPr>
            </w:pPr>
            <w:r>
              <w:rPr>
                <w:rFonts w:hint="eastAsia" w:ascii="宋体" w:hAnsi="宋体" w:eastAsia="宋体"/>
              </w:rPr>
            </w:r>
            <w:r/>
          </w:p>
        </w:tc>
      </w:tr>
      <w:tr>
        <w:trPr>
          <w:trHeight w:val="627"/>
        </w:trPr>
        <w:tc>
          <w:tcPr>
            <w:tcW w:w="576" w:type="dxa"/>
            <w:vAlign w:val="center"/>
            <w:textDirection w:val="lrTb"/>
            <w:noWrap w:val="false"/>
          </w:tcPr>
          <w:p>
            <w:pPr>
              <w:jc w:val="center"/>
              <w:rPr>
                <w:rFonts w:hint="eastAsia" w:ascii="宋体" w:hAnsi="宋体" w:eastAsia="宋体"/>
              </w:rPr>
            </w:pPr>
            <w:r>
              <w:rPr>
                <w:rFonts w:hint="eastAsia" w:ascii="宋体" w:hAnsi="宋体" w:eastAsia="宋体"/>
              </w:rPr>
              <w:t xml:space="preserve">3</w:t>
            </w:r>
            <w:r/>
          </w:p>
        </w:tc>
        <w:tc>
          <w:tcPr>
            <w:tcW w:w="95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666"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top"/>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top"/>
            <w:textDirection w:val="lrTb"/>
            <w:noWrap w:val="false"/>
          </w:tcPr>
          <w:p>
            <w:pPr>
              <w:jc w:val="center"/>
              <w:rPr>
                <w:rFonts w:hint="eastAsia" w:ascii="宋体" w:hAnsi="宋体" w:eastAsia="宋体"/>
              </w:rPr>
            </w:pPr>
            <w:r>
              <w:rPr>
                <w:rFonts w:hint="eastAsia" w:ascii="宋体" w:hAnsi="宋体" w:eastAsia="宋体"/>
              </w:rPr>
            </w:r>
            <w:r/>
          </w:p>
        </w:tc>
      </w:tr>
      <w:tr>
        <w:trPr>
          <w:trHeight w:val="627"/>
        </w:trPr>
        <w:tc>
          <w:tcPr>
            <w:tcW w:w="576" w:type="dxa"/>
            <w:vAlign w:val="center"/>
            <w:textDirection w:val="lrTb"/>
            <w:noWrap w:val="false"/>
          </w:tcPr>
          <w:p>
            <w:pPr>
              <w:jc w:val="center"/>
              <w:rPr>
                <w:rFonts w:hint="eastAsia" w:ascii="宋体" w:hAnsi="宋体" w:eastAsia="宋体"/>
              </w:rPr>
            </w:pPr>
            <w:r>
              <w:rPr>
                <w:rFonts w:hint="eastAsia" w:ascii="宋体" w:hAnsi="宋体" w:eastAsia="宋体"/>
              </w:rPr>
              <w:t xml:space="preserve">4</w:t>
            </w:r>
            <w:r/>
          </w:p>
        </w:tc>
        <w:tc>
          <w:tcPr>
            <w:tcW w:w="95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666"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top"/>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top"/>
            <w:textDirection w:val="lrTb"/>
            <w:noWrap w:val="false"/>
          </w:tcPr>
          <w:p>
            <w:pPr>
              <w:jc w:val="center"/>
              <w:rPr>
                <w:rFonts w:hint="eastAsia" w:ascii="宋体" w:hAnsi="宋体" w:eastAsia="宋体"/>
              </w:rPr>
            </w:pPr>
            <w:r>
              <w:rPr>
                <w:rFonts w:hint="eastAsia" w:ascii="宋体" w:hAnsi="宋体" w:eastAsia="宋体"/>
              </w:rPr>
            </w:r>
            <w:r/>
          </w:p>
        </w:tc>
      </w:tr>
      <w:tr>
        <w:trPr>
          <w:trHeight w:val="627"/>
        </w:trPr>
        <w:tc>
          <w:tcPr>
            <w:tcW w:w="576" w:type="dxa"/>
            <w:vAlign w:val="center"/>
            <w:textDirection w:val="lrTb"/>
            <w:noWrap w:val="false"/>
          </w:tcPr>
          <w:p>
            <w:pPr>
              <w:jc w:val="center"/>
              <w:rPr>
                <w:rFonts w:hint="eastAsia" w:ascii="宋体" w:hAnsi="宋体" w:eastAsia="宋体"/>
              </w:rPr>
            </w:pPr>
            <w:r>
              <w:rPr>
                <w:rFonts w:ascii="宋体" w:hAnsi="宋体" w:eastAsia="宋体"/>
              </w:rPr>
              <w:t xml:space="preserve">…</w:t>
            </w:r>
            <w:r/>
          </w:p>
        </w:tc>
        <w:tc>
          <w:tcPr>
            <w:tcW w:w="95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666"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714"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top"/>
            <w:textDirection w:val="lrTb"/>
            <w:noWrap w:val="false"/>
          </w:tcPr>
          <w:p>
            <w:pPr>
              <w:jc w:val="center"/>
              <w:rPr>
                <w:rFonts w:hint="eastAsia" w:ascii="宋体" w:hAnsi="宋体" w:eastAsia="宋体"/>
              </w:rPr>
            </w:pPr>
            <w:r>
              <w:rPr>
                <w:rFonts w:hint="eastAsia" w:ascii="宋体" w:hAnsi="宋体" w:eastAsia="宋体"/>
              </w:rPr>
            </w:r>
            <w:r/>
          </w:p>
        </w:tc>
        <w:tc>
          <w:tcPr>
            <w:tcW w:w="1190" w:type="dxa"/>
            <w:vAlign w:val="top"/>
            <w:textDirection w:val="lrTb"/>
            <w:noWrap w:val="false"/>
          </w:tcPr>
          <w:p>
            <w:pPr>
              <w:jc w:val="center"/>
              <w:rPr>
                <w:rFonts w:hint="eastAsia" w:ascii="宋体" w:hAnsi="宋体" w:eastAsia="宋体"/>
              </w:rPr>
            </w:pPr>
            <w:r>
              <w:rPr>
                <w:rFonts w:hint="eastAsia" w:ascii="宋体" w:hAnsi="宋体" w:eastAsia="宋体"/>
              </w:r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注：供应商应随此表附上相关的材料证明(包括但不限于：身份证正反面、学历证书、技能证书、社保证明、劳动合同等评分项中要求提供的其他证书、证明材料扫描件)。</w:t>
      </w:r>
      <w:r/>
    </w:p>
    <w:p>
      <w:pPr>
        <w:pStyle w:val="1084"/>
        <w:ind w:firstLine="240"/>
        <w:spacing w:line="360" w:lineRule="auto"/>
        <w:rPr>
          <w:rFonts w:hint="eastAsia" w:ascii="宋体" w:hAnsi="宋体" w:eastAsia="宋体"/>
          <w:sz w:val="24"/>
          <w:szCs w:val="24"/>
        </w:rPr>
      </w:pPr>
      <w:r>
        <w:rPr>
          <w:rFonts w:hint="eastAsia" w:ascii="宋体" w:hAnsi="宋体" w:eastAsia="宋体"/>
          <w:sz w:val="24"/>
          <w:szCs w:val="24"/>
        </w:rPr>
      </w:r>
      <w:r/>
    </w:p>
    <w:p>
      <w:pPr>
        <w:pStyle w:val="1084"/>
        <w:ind w:firstLine="240"/>
        <w:spacing w:line="360" w:lineRule="auto"/>
        <w:rPr>
          <w:rFonts w:hint="eastAsia" w:ascii="宋体" w:hAnsi="宋体" w:eastAsia="宋体"/>
          <w:sz w:val="24"/>
          <w:szCs w:val="24"/>
        </w:rPr>
      </w:pPr>
      <w:r>
        <w:rPr>
          <w:rFonts w:hint="eastAsia" w:ascii="宋体" w:hAnsi="宋体" w:eastAsia="宋体"/>
          <w:sz w:val="24"/>
          <w:szCs w:val="24"/>
        </w:rPr>
        <w:t xml:space="preserve">响应供应商：（单位盖章）</w:t>
      </w:r>
      <w:r/>
    </w:p>
    <w:p>
      <w:pPr>
        <w:pStyle w:val="1084"/>
        <w:ind w:firstLine="200"/>
        <w:spacing w:line="360" w:lineRule="auto"/>
        <w:rPr>
          <w:rFonts w:hint="eastAsia" w:ascii="宋体" w:hAnsi="宋体" w:eastAsia="宋体"/>
          <w:sz w:val="24"/>
          <w:szCs w:val="24"/>
        </w:rPr>
      </w:pPr>
      <w:r>
        <w:rPr>
          <w:rFonts w:hint="eastAsia" w:ascii="宋体" w:hAnsi="宋体" w:eastAsia="宋体"/>
          <w:sz w:val="24"/>
          <w:szCs w:val="24"/>
        </w:rPr>
        <w:t xml:space="preserve">法定代表人或代理人：（签字或盖章）</w:t>
      </w:r>
      <w:r/>
    </w:p>
    <w:p>
      <w:pPr>
        <w:pStyle w:val="1084"/>
        <w:ind w:firstLine="200"/>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left"/>
        <w:spacing w:line="400" w:lineRule="exact"/>
        <w:widowControl/>
        <w:rPr>
          <w:rFonts w:hint="eastAsia" w:ascii="宋体" w:hAnsi="宋体" w:eastAsia="宋体"/>
          <w:szCs w:val="21"/>
        </w:rPr>
      </w:pPr>
      <w:r>
        <w:rPr>
          <w:rFonts w:hint="eastAsia" w:ascii="宋体" w:hAnsi="宋体" w:eastAsia="宋体"/>
          <w:szCs w:val="21"/>
        </w:rPr>
      </w:r>
      <w:r/>
    </w:p>
    <w:p>
      <w:pPr>
        <w:jc w:val="center"/>
        <w:spacing w:line="360" w:lineRule="auto"/>
        <w:rPr>
          <w:rFonts w:hint="eastAsia" w:ascii="宋体" w:hAnsi="宋体" w:eastAsia="宋体"/>
          <w:b/>
          <w:bCs/>
          <w:spacing w:val="20"/>
          <w:sz w:val="24"/>
          <w:szCs w:val="24"/>
        </w:rPr>
        <w:outlineLvl w:val="1"/>
      </w:pPr>
      <w:r>
        <w:rPr>
          <w:rFonts w:hint="eastAsia" w:ascii="宋体" w:hAnsi="宋体" w:eastAsia="宋体"/>
          <w:b/>
          <w:bCs/>
          <w:spacing w:val="20"/>
          <w:sz w:val="24"/>
          <w:szCs w:val="24"/>
        </w:rPr>
      </w:r>
      <w:r/>
    </w:p>
    <w:p>
      <w:pPr>
        <w:jc w:val="left"/>
        <w:spacing w:line="400" w:lineRule="exact"/>
        <w:widowControl/>
        <w:rPr>
          <w:rFonts w:hint="eastAsia" w:ascii="宋体" w:hAnsi="宋体" w:eastAsia="宋体"/>
          <w:b/>
          <w:sz w:val="24"/>
          <w:szCs w:val="24"/>
        </w:rPr>
      </w:pPr>
      <w:r>
        <w:rPr>
          <w:rFonts w:ascii="宋体" w:hAnsi="宋体" w:eastAsia="宋体"/>
        </w:rPr>
        <w:br w:type="page" w:clear="all"/>
      </w:r>
      <w:r>
        <w:rPr>
          <w:rFonts w:hint="eastAsia" w:ascii="宋体" w:hAnsi="宋体" w:eastAsia="宋体"/>
          <w:b/>
          <w:sz w:val="24"/>
          <w:szCs w:val="24"/>
        </w:rPr>
        <w:t xml:space="preserve">附件9、资格证明文件</w:t>
      </w:r>
      <w:r/>
    </w:p>
    <w:p>
      <w:pPr>
        <w:jc w:val="left"/>
        <w:spacing w:line="400" w:lineRule="exact"/>
        <w:widowControl/>
        <w:rPr>
          <w:rFonts w:hint="eastAsia" w:ascii="宋体" w:hAnsi="宋体" w:eastAsia="宋体"/>
          <w:b/>
          <w:sz w:val="24"/>
          <w:szCs w:val="24"/>
        </w:rPr>
      </w:pPr>
      <w:r>
        <w:rPr>
          <w:rFonts w:hint="eastAsia" w:ascii="宋体" w:hAnsi="宋体" w:eastAsia="宋体"/>
          <w:b/>
          <w:sz w:val="24"/>
          <w:szCs w:val="24"/>
        </w:rPr>
      </w:r>
      <w:r/>
    </w:p>
    <w:p>
      <w:pPr>
        <w:jc w:val="left"/>
        <w:spacing w:line="400" w:lineRule="exact"/>
        <w:widowControl/>
        <w:rPr>
          <w:rFonts w:hint="eastAsia" w:ascii="宋体" w:hAnsi="宋体" w:eastAsia="宋体"/>
          <w:b/>
          <w:sz w:val="24"/>
          <w:szCs w:val="24"/>
        </w:rPr>
      </w:pPr>
      <w:r>
        <w:rPr>
          <w:rFonts w:hint="eastAsia" w:ascii="宋体" w:hAnsi="宋体" w:eastAsia="宋体"/>
          <w:b/>
          <w:sz w:val="24"/>
          <w:szCs w:val="24"/>
        </w:rPr>
      </w:r>
      <w:r/>
    </w:p>
    <w:p>
      <w:pPr>
        <w:widowControl/>
        <w:rPr>
          <w:rFonts w:hint="eastAsia" w:ascii="宋体" w:hAnsi="宋体" w:eastAsia="宋体"/>
          <w:b/>
          <w:sz w:val="24"/>
          <w:szCs w:val="24"/>
        </w:rPr>
      </w:pPr>
      <w:r>
        <w:rPr>
          <w:rFonts w:hint="eastAsia" w:ascii="宋体" w:hAnsi="宋体" w:eastAsia="宋体"/>
          <w:b/>
          <w:sz w:val="24"/>
          <w:szCs w:val="24"/>
        </w:rPr>
        <w:t xml:space="preserve">(1) 资格文件的声明函</w:t>
      </w:r>
      <w:r/>
    </w:p>
    <w:p>
      <w:pPr>
        <w:jc w:val="left"/>
        <w:widowControl/>
        <w:rPr>
          <w:rFonts w:hint="eastAsia" w:ascii="宋体" w:hAnsi="宋体" w:eastAsia="宋体"/>
          <w:sz w:val="24"/>
          <w:szCs w:val="24"/>
        </w:rPr>
      </w:pPr>
      <w:r>
        <w:rPr>
          <w:rFonts w:hint="eastAsia" w:ascii="宋体" w:hAnsi="宋体" w:eastAsia="宋体"/>
          <w:sz w:val="24"/>
          <w:szCs w:val="24"/>
        </w:rPr>
      </w:r>
      <w:r/>
    </w:p>
    <w:p>
      <w:pPr>
        <w:jc w:val="center"/>
        <w:widowControl/>
        <w:rPr>
          <w:rFonts w:hint="eastAsia" w:ascii="宋体" w:hAnsi="宋体" w:eastAsia="宋体"/>
          <w:sz w:val="24"/>
          <w:szCs w:val="24"/>
        </w:rPr>
      </w:pPr>
      <w:r>
        <w:rPr>
          <w:rFonts w:hint="eastAsia" w:ascii="宋体" w:hAnsi="宋体" w:eastAsia="宋体"/>
          <w:sz w:val="24"/>
          <w:szCs w:val="24"/>
        </w:rPr>
        <w:t xml:space="preserve">资格文件的声明函</w:t>
      </w:r>
      <w:r/>
    </w:p>
    <w:p>
      <w:pPr>
        <w:jc w:val="left"/>
        <w:spacing w:line="360" w:lineRule="auto"/>
        <w:widowControl/>
        <w:rPr>
          <w:rFonts w:hint="eastAsia" w:ascii="宋体" w:hAnsi="宋体" w:eastAsia="宋体"/>
          <w:sz w:val="24"/>
          <w:szCs w:val="24"/>
        </w:rPr>
      </w:pP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ind w:firstLine="66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本公司愿就由贵公司组织实施的编号为</w:t>
      </w:r>
      <w:r>
        <w:rPr>
          <w:rFonts w:hint="eastAsia" w:ascii="宋体" w:hAnsi="宋体" w:eastAsia="宋体"/>
          <w:sz w:val="24"/>
          <w:szCs w:val="24"/>
          <w:u w:val="single"/>
        </w:rPr>
        <w:t xml:space="preserve">              </w:t>
      </w:r>
      <w:r>
        <w:rPr>
          <w:rFonts w:hint="eastAsia" w:ascii="宋体" w:hAnsi="宋体" w:eastAsia="宋体"/>
          <w:sz w:val="24"/>
          <w:szCs w:val="24"/>
        </w:rPr>
        <w:t xml:space="preserve">号的磋商采购活动进行响应。本公司所提交的响应文件中所有关于响应文件、证明和陈述均是真实的、准确的、有效的。若与真实情况不符，本公司愿意承担由此而产生的一切后果。</w:t>
      </w:r>
      <w:r/>
    </w:p>
    <w:p>
      <w:pPr>
        <w:jc w:val="left"/>
        <w:spacing w:line="400" w:lineRule="exact"/>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p>
      <w:pPr>
        <w:ind w:firstLine="240"/>
        <w:jc w:val="righ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p>
      <w:pPr>
        <w:ind w:firstLine="480"/>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                                                  响应供应商（单位公章）：</w:t>
      </w:r>
      <w:r/>
    </w:p>
    <w:p>
      <w:pPr>
        <w:pStyle w:val="891"/>
        <w:ind w:firstLine="6868"/>
      </w:pPr>
      <w:r>
        <w:rPr>
          <w:rFonts w:hint="eastAsia" w:ascii="宋体" w:hAnsi="宋体" w:eastAsia="宋体"/>
          <w:sz w:val="24"/>
          <w:szCs w:val="24"/>
        </w:rPr>
        <w:t xml:space="preserve">法定代表人（签字或盖章）：</w:t>
      </w:r>
      <w:r/>
    </w:p>
    <w:p>
      <w:pPr>
        <w:ind w:firstLine="6960"/>
        <w:spacing w:line="360" w:lineRule="auto"/>
        <w:widowControl/>
        <w:rPr>
          <w:rFonts w:hint="eastAsia" w:ascii="宋体" w:hAnsi="宋体" w:eastAsia="宋体"/>
          <w:sz w:val="24"/>
          <w:szCs w:val="24"/>
        </w:rPr>
      </w:pPr>
      <w:r>
        <w:rPr>
          <w:rFonts w:hint="eastAsia" w:ascii="宋体" w:hAnsi="宋体" w:eastAsia="宋体"/>
          <w:sz w:val="24"/>
          <w:szCs w:val="24"/>
        </w:rPr>
        <w:t xml:space="preserve"> 年    月</w:t>
      </w:r>
      <w:r>
        <w:rPr>
          <w:rFonts w:ascii="宋体" w:hAnsi="宋体" w:eastAsia="宋体"/>
          <w:sz w:val="24"/>
          <w:szCs w:val="24"/>
        </w:rPr>
        <w:tab/>
      </w:r>
      <w:r>
        <w:rPr>
          <w:rFonts w:hint="eastAsia" w:ascii="宋体" w:hAnsi="宋体" w:eastAsia="宋体"/>
          <w:sz w:val="24"/>
          <w:szCs w:val="24"/>
        </w:rPr>
        <w:t xml:space="preserve">  日</w:t>
      </w:r>
      <w:r/>
    </w:p>
    <w:p>
      <w:pPr>
        <w:widowControl/>
        <w:rPr>
          <w:rFonts w:hint="eastAsia" w:ascii="宋体" w:hAnsi="宋体" w:eastAsia="宋体"/>
          <w:b/>
          <w:sz w:val="24"/>
          <w:szCs w:val="24"/>
        </w:rPr>
      </w:pPr>
      <w:r>
        <w:rPr>
          <w:rFonts w:hint="eastAsia" w:ascii="宋体" w:hAnsi="宋体" w:eastAsia="宋体"/>
          <w:b/>
          <w:sz w:val="24"/>
          <w:szCs w:val="24"/>
        </w:rPr>
      </w:r>
      <w:r/>
    </w:p>
    <w:p>
      <w:pPr>
        <w:widowControl/>
        <w:rPr>
          <w:rFonts w:hint="eastAsia" w:ascii="宋体" w:hAnsi="宋体" w:eastAsia="宋体"/>
          <w:b/>
          <w:sz w:val="24"/>
          <w:szCs w:val="24"/>
        </w:rPr>
      </w:pPr>
      <w:r>
        <w:rPr>
          <w:rFonts w:ascii="宋体" w:hAnsi="宋体" w:eastAsia="宋体"/>
          <w:b/>
          <w:sz w:val="24"/>
          <w:szCs w:val="24"/>
        </w:rPr>
        <w:br w:type="page" w:clear="all"/>
      </w:r>
      <w:r>
        <w:rPr>
          <w:rFonts w:hint="eastAsia" w:ascii="宋体" w:hAnsi="宋体" w:eastAsia="宋体"/>
          <w:b/>
          <w:sz w:val="24"/>
          <w:szCs w:val="24"/>
        </w:rPr>
        <w:t xml:space="preserve">(2)供应商情况表</w:t>
      </w:r>
      <w:r/>
    </w:p>
    <w:p>
      <w:pPr>
        <w:jc w:val="center"/>
        <w:widowControl/>
        <w:rPr>
          <w:rFonts w:hint="eastAsia" w:ascii="宋体" w:hAnsi="宋体" w:eastAsia="宋体"/>
          <w:b/>
          <w:bCs/>
          <w:sz w:val="24"/>
          <w:szCs w:val="24"/>
        </w:rPr>
      </w:pPr>
      <w:r>
        <w:rPr>
          <w:rFonts w:hint="eastAsia" w:ascii="宋体" w:hAnsi="宋体" w:eastAsia="宋体"/>
          <w:b/>
          <w:bCs/>
          <w:sz w:val="24"/>
          <w:szCs w:val="24"/>
        </w:rPr>
        <w:t xml:space="preserve">供应商情况表</w:t>
      </w:r>
      <w:r/>
    </w:p>
    <w:p>
      <w:pPr>
        <w:widowControl/>
        <w:rPr>
          <w:rFonts w:hint="eastAsia" w:ascii="宋体" w:hAnsi="宋体" w:eastAsia="宋体"/>
          <w:sz w:val="24"/>
          <w:szCs w:val="24"/>
        </w:rPr>
      </w:pPr>
      <w:r>
        <w:rPr>
          <w:rFonts w:hint="eastAsia" w:ascii="宋体" w:hAnsi="宋体" w:eastAsia="宋体"/>
          <w:sz w:val="24"/>
          <w:szCs w:val="24"/>
        </w:rPr>
      </w:r>
      <w:r/>
    </w:p>
    <w:p>
      <w:pPr>
        <w:widowControl/>
        <w:rPr>
          <w:rFonts w:hint="eastAsia" w:ascii="宋体" w:hAnsi="宋体" w:eastAsia="宋体"/>
          <w:sz w:val="24"/>
          <w:szCs w:val="24"/>
        </w:rPr>
      </w:pPr>
      <w:r>
        <w:rPr>
          <w:rFonts w:hint="eastAsia" w:ascii="宋体" w:hAnsi="宋体" w:eastAsia="宋体"/>
          <w:sz w:val="24"/>
          <w:szCs w:val="24"/>
        </w:rPr>
        <w:t xml:space="preserve">单位名称（盖章）</w:t>
      </w:r>
      <w:r/>
    </w:p>
    <w:tbl>
      <w:tblPr>
        <w:tblStyle w:val="889"/>
        <w:tblW w:w="1033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00"/>
        <w:gridCol w:w="2235"/>
        <w:gridCol w:w="1629"/>
        <w:gridCol w:w="2293"/>
        <w:gridCol w:w="1379"/>
      </w:tblGrid>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法定代表人</w:t>
            </w:r>
            <w:r/>
          </w:p>
        </w:tc>
        <w:tc>
          <w:tcPr>
            <w:tcW w:w="2235"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c>
          <w:tcPr>
            <w:tcW w:w="1629"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成立日期</w:t>
            </w:r>
            <w:r/>
          </w:p>
        </w:tc>
        <w:tc>
          <w:tcPr>
            <w:gridSpan w:val="2"/>
            <w:tcW w:w="3672"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r>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企业地址</w:t>
            </w:r>
            <w:r/>
          </w:p>
        </w:tc>
        <w:tc>
          <w:tcPr>
            <w:tcW w:w="2235"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c>
          <w:tcPr>
            <w:tcW w:w="1629"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注册资本</w:t>
            </w:r>
            <w:r/>
          </w:p>
        </w:tc>
        <w:tc>
          <w:tcPr>
            <w:gridSpan w:val="2"/>
            <w:tcW w:w="3672" w:type="dxa"/>
            <w:vAlign w:val="top"/>
            <w:textDirection w:val="lrTb"/>
            <w:noWrap w:val="false"/>
          </w:tcPr>
          <w:p>
            <w:pPr>
              <w:ind w:firstLine="720"/>
              <w:widowControl/>
              <w:rPr>
                <w:rFonts w:hint="eastAsia" w:ascii="宋体" w:hAnsi="宋体" w:eastAsia="宋体"/>
                <w:sz w:val="24"/>
                <w:szCs w:val="24"/>
              </w:rPr>
            </w:pPr>
            <w:r>
              <w:rPr>
                <w:rFonts w:hint="eastAsia" w:ascii="宋体" w:hAnsi="宋体" w:eastAsia="宋体"/>
                <w:sz w:val="24"/>
                <w:szCs w:val="24"/>
              </w:rPr>
              <w:t xml:space="preserve">万元</w:t>
            </w:r>
            <w:r/>
          </w:p>
        </w:tc>
      </w:tr>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经营范围</w:t>
            </w:r>
            <w:r/>
          </w:p>
        </w:tc>
        <w:tc>
          <w:tcPr>
            <w:gridSpan w:val="4"/>
            <w:tcW w:w="7536"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r>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职工人数</w:t>
            </w:r>
            <w:r/>
          </w:p>
        </w:tc>
        <w:tc>
          <w:tcPr>
            <w:tcW w:w="2235"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c>
          <w:tcPr>
            <w:gridSpan w:val="2"/>
            <w:tcW w:w="3922"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其中：有中高级以上职称的人数</w:t>
            </w:r>
            <w:r/>
          </w:p>
        </w:tc>
        <w:tc>
          <w:tcPr>
            <w:tcW w:w="1379"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r>
      <w:tr>
        <w:trPr>
          <w:cantSplit/>
        </w:trPr>
        <w:tc>
          <w:tcPr>
            <w:tcW w:w="2800" w:type="dxa"/>
            <w:vAlign w:val="center"/>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资产总计</w:t>
            </w:r>
            <w:r/>
          </w:p>
        </w:tc>
        <w:tc>
          <w:tcPr>
            <w:tcW w:w="2235" w:type="dxa"/>
            <w:vAlign w:val="center"/>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         万元</w:t>
            </w:r>
            <w:r/>
          </w:p>
        </w:tc>
        <w:tc>
          <w:tcPr>
            <w:tcW w:w="1629" w:type="dxa"/>
            <w:vAlign w:val="center"/>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净资产</w:t>
            </w:r>
            <w:r/>
          </w:p>
        </w:tc>
        <w:tc>
          <w:tcPr>
            <w:gridSpan w:val="2"/>
            <w:tcW w:w="3672" w:type="dxa"/>
            <w:vAlign w:val="center"/>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                万元</w:t>
            </w:r>
            <w:r/>
          </w:p>
        </w:tc>
      </w:tr>
      <w:tr>
        <w:trPr>
          <w:cantSplit/>
        </w:trPr>
        <w:tc>
          <w:tcPr>
            <w:tcW w:w="2800" w:type="dxa"/>
            <w:vAlign w:val="center"/>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股东权益</w:t>
            </w:r>
            <w:r/>
          </w:p>
        </w:tc>
        <w:tc>
          <w:tcPr>
            <w:tcW w:w="2235" w:type="dxa"/>
            <w:vAlign w:val="center"/>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         万元</w:t>
            </w:r>
            <w:r/>
          </w:p>
        </w:tc>
        <w:tc>
          <w:tcPr>
            <w:tcW w:w="1629" w:type="dxa"/>
            <w:vAlign w:val="center"/>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销售收入</w:t>
            </w:r>
            <w:r/>
          </w:p>
        </w:tc>
        <w:tc>
          <w:tcPr>
            <w:gridSpan w:val="2"/>
            <w:tcW w:w="3672" w:type="dxa"/>
            <w:vAlign w:val="center"/>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202</w:t>
            </w:r>
            <w:r>
              <w:rPr>
                <w:rFonts w:hint="eastAsia" w:ascii="宋体" w:hAnsi="宋体"/>
                <w:sz w:val="24"/>
                <w:szCs w:val="24"/>
              </w:rPr>
              <w:t xml:space="preserve">4</w:t>
            </w:r>
            <w:r>
              <w:rPr>
                <w:rFonts w:hint="eastAsia" w:ascii="宋体" w:hAnsi="宋体" w:eastAsia="宋体"/>
                <w:sz w:val="24"/>
                <w:szCs w:val="24"/>
              </w:rPr>
              <w:t xml:space="preserve">年          万元</w:t>
            </w:r>
            <w:r/>
          </w:p>
        </w:tc>
      </w:tr>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实现利润</w:t>
            </w:r>
            <w:r/>
          </w:p>
        </w:tc>
        <w:tc>
          <w:tcPr>
            <w:tcW w:w="2235"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202</w:t>
            </w:r>
            <w:r>
              <w:rPr>
                <w:rFonts w:hint="eastAsia" w:ascii="宋体" w:hAnsi="宋体"/>
                <w:sz w:val="24"/>
                <w:szCs w:val="24"/>
              </w:rPr>
              <w:t xml:space="preserve">4</w:t>
            </w:r>
            <w:r>
              <w:rPr>
                <w:rFonts w:hint="eastAsia" w:ascii="宋体" w:hAnsi="宋体" w:eastAsia="宋体"/>
                <w:sz w:val="24"/>
                <w:szCs w:val="24"/>
              </w:rPr>
              <w:t xml:space="preserve">年    万元</w:t>
            </w:r>
            <w:r/>
          </w:p>
        </w:tc>
        <w:tc>
          <w:tcPr>
            <w:tcW w:w="1629"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c>
          <w:tcPr>
            <w:gridSpan w:val="2"/>
            <w:tcW w:w="3672"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r>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营业面积（含厂房面积）</w:t>
            </w:r>
            <w:r/>
          </w:p>
        </w:tc>
        <w:tc>
          <w:tcPr>
            <w:tcW w:w="2235" w:type="dxa"/>
            <w:vAlign w:val="center"/>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        平方米</w:t>
            </w:r>
            <w:r/>
          </w:p>
        </w:tc>
        <w:tc>
          <w:tcPr>
            <w:tcW w:w="1629"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其中：</w:t>
            </w:r>
            <w:r/>
          </w:p>
        </w:tc>
        <w:tc>
          <w:tcPr>
            <w:gridSpan w:val="2"/>
            <w:tcW w:w="3672"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自有面积         平方米</w:t>
            </w:r>
            <w:r/>
          </w:p>
          <w:p>
            <w:pPr>
              <w:widowControl/>
              <w:rPr>
                <w:rFonts w:hint="eastAsia" w:ascii="宋体" w:hAnsi="宋体" w:eastAsia="宋体"/>
                <w:sz w:val="24"/>
                <w:szCs w:val="24"/>
              </w:rPr>
            </w:pPr>
            <w:r>
              <w:rPr>
                <w:rFonts w:hint="eastAsia" w:ascii="宋体" w:hAnsi="宋体" w:eastAsia="宋体"/>
                <w:sz w:val="24"/>
                <w:szCs w:val="24"/>
              </w:rPr>
              <w:t xml:space="preserve">承租面积         平方米</w:t>
            </w:r>
            <w:r/>
          </w:p>
        </w:tc>
      </w:tr>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p>
            <w:pPr>
              <w:widowControl/>
              <w:rPr>
                <w:rFonts w:hint="eastAsia" w:ascii="宋体" w:hAnsi="宋体" w:eastAsia="宋体"/>
                <w:sz w:val="24"/>
                <w:szCs w:val="24"/>
              </w:rPr>
            </w:pPr>
            <w:r>
              <w:rPr>
                <w:rFonts w:hint="eastAsia" w:ascii="宋体" w:hAnsi="宋体" w:eastAsia="宋体"/>
                <w:sz w:val="24"/>
                <w:szCs w:val="24"/>
              </w:rPr>
              <w:t xml:space="preserve">单位简历及内设机构情况</w:t>
            </w:r>
            <w:r/>
          </w:p>
          <w:p>
            <w:pPr>
              <w:widowControl/>
              <w:rPr>
                <w:rFonts w:hint="eastAsia" w:ascii="宋体" w:hAnsi="宋体" w:eastAsia="宋体"/>
                <w:sz w:val="24"/>
                <w:szCs w:val="24"/>
              </w:rPr>
            </w:pPr>
            <w:r>
              <w:rPr>
                <w:rFonts w:hint="eastAsia" w:ascii="宋体" w:hAnsi="宋体" w:eastAsia="宋体"/>
                <w:sz w:val="24"/>
                <w:szCs w:val="24"/>
              </w:rPr>
            </w:r>
            <w:r/>
          </w:p>
        </w:tc>
        <w:tc>
          <w:tcPr>
            <w:gridSpan w:val="4"/>
            <w:tcW w:w="7536"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r>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p>
            <w:pPr>
              <w:widowControl/>
              <w:rPr>
                <w:rFonts w:hint="eastAsia" w:ascii="宋体" w:hAnsi="宋体" w:eastAsia="宋体"/>
                <w:sz w:val="24"/>
                <w:szCs w:val="24"/>
              </w:rPr>
            </w:pPr>
            <w:r>
              <w:rPr>
                <w:rFonts w:hint="eastAsia" w:ascii="宋体" w:hAnsi="宋体" w:eastAsia="宋体"/>
                <w:sz w:val="24"/>
                <w:szCs w:val="24"/>
              </w:rPr>
              <w:t xml:space="preserve">单位优势及特长</w:t>
            </w:r>
            <w:r/>
          </w:p>
          <w:p>
            <w:pPr>
              <w:widowControl/>
              <w:rPr>
                <w:rFonts w:hint="eastAsia" w:ascii="宋体" w:hAnsi="宋体" w:eastAsia="宋体"/>
                <w:sz w:val="24"/>
                <w:szCs w:val="24"/>
              </w:rPr>
            </w:pPr>
            <w:r>
              <w:rPr>
                <w:rFonts w:hint="eastAsia" w:ascii="宋体" w:hAnsi="宋体" w:eastAsia="宋体"/>
                <w:sz w:val="24"/>
                <w:szCs w:val="24"/>
              </w:rPr>
            </w:r>
            <w:r/>
          </w:p>
        </w:tc>
        <w:tc>
          <w:tcPr>
            <w:gridSpan w:val="4"/>
            <w:tcW w:w="7536"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r>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是否处于被行政或司法机关责令停业或停止承接工程任务或停止投标资格</w:t>
            </w:r>
            <w:r/>
          </w:p>
        </w:tc>
        <w:tc>
          <w:tcPr>
            <w:gridSpan w:val="4"/>
            <w:tcW w:w="7536"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r>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最近2年内在经营过程中受到何种奖励或处分（包括情况和结果）</w:t>
            </w:r>
            <w:r/>
          </w:p>
        </w:tc>
        <w:tc>
          <w:tcPr>
            <w:gridSpan w:val="4"/>
            <w:tcW w:w="7536"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r>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最近3年内有无因售假、售劣或是其他原因被消费者投诉或起诉的情况及说明（包括解决方式和结果）</w:t>
            </w:r>
            <w:r/>
          </w:p>
        </w:tc>
        <w:tc>
          <w:tcPr>
            <w:gridSpan w:val="4"/>
            <w:tcW w:w="7536"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r>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最近3年内主要负责人有无因经济犯罪被司法机关追究的情况及说明</w:t>
            </w:r>
            <w:r/>
          </w:p>
        </w:tc>
        <w:tc>
          <w:tcPr>
            <w:gridSpan w:val="4"/>
            <w:tcW w:w="7536"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r>
      <w:tr>
        <w:trPr>
          <w:cantSplit/>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获得技术认证的工程师及简介</w:t>
            </w:r>
            <w:r/>
          </w:p>
        </w:tc>
        <w:tc>
          <w:tcPr>
            <w:gridSpan w:val="4"/>
            <w:tcW w:w="7536"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r>
      <w:tr>
        <w:trPr>
          <w:cantSplit/>
          <w:trHeight w:val="560"/>
        </w:trPr>
        <w:tc>
          <w:tcPr>
            <w:tcW w:w="2800"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t xml:space="preserve">其他需要说明的情况</w:t>
            </w:r>
            <w:r/>
          </w:p>
        </w:tc>
        <w:tc>
          <w:tcPr>
            <w:gridSpan w:val="4"/>
            <w:tcW w:w="7536" w:type="dxa"/>
            <w:vAlign w:val="top"/>
            <w:textDirection w:val="lrTb"/>
            <w:noWrap w:val="false"/>
          </w:tcPr>
          <w:p>
            <w:pPr>
              <w:widowControl/>
              <w:rPr>
                <w:rFonts w:hint="eastAsia" w:ascii="宋体" w:hAnsi="宋体" w:eastAsia="宋体"/>
                <w:sz w:val="24"/>
                <w:szCs w:val="24"/>
              </w:rPr>
            </w:pPr>
            <w:r>
              <w:rPr>
                <w:rFonts w:hint="eastAsia" w:ascii="宋体" w:hAnsi="宋体" w:eastAsia="宋体"/>
                <w:sz w:val="24"/>
                <w:szCs w:val="24"/>
              </w:rPr>
            </w:r>
            <w:r/>
          </w:p>
        </w:tc>
      </w:tr>
    </w:tbl>
    <w:p>
      <w:pPr>
        <w:widowControl/>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b/>
          <w:sz w:val="24"/>
          <w:szCs w:val="24"/>
        </w:rPr>
      </w:pPr>
      <w:r>
        <w:rPr>
          <w:rFonts w:hint="eastAsia" w:ascii="宋体" w:hAnsi="宋体" w:eastAsia="宋体"/>
          <w:b/>
          <w:sz w:val="24"/>
          <w:szCs w:val="24"/>
        </w:rPr>
      </w:r>
      <w:r/>
    </w:p>
    <w:p>
      <w:pPr>
        <w:rPr>
          <w:rFonts w:hint="eastAsia" w:ascii="宋体" w:hAnsi="宋体" w:eastAsia="宋体"/>
          <w:b/>
          <w:sz w:val="24"/>
          <w:szCs w:val="24"/>
        </w:rPr>
      </w:pPr>
      <w:r>
        <w:rPr>
          <w:rFonts w:hint="eastAsia" w:ascii="宋体" w:hAnsi="宋体" w:eastAsia="宋体"/>
          <w:b/>
          <w:sz w:val="24"/>
          <w:szCs w:val="24"/>
        </w:rPr>
      </w:r>
      <w:r/>
    </w:p>
    <w:p>
      <w:pPr>
        <w:rPr>
          <w:rFonts w:hint="eastAsia" w:ascii="宋体" w:hAnsi="宋体" w:eastAsia="宋体"/>
          <w:b/>
          <w:sz w:val="24"/>
          <w:szCs w:val="24"/>
        </w:rPr>
      </w:pPr>
      <w:r>
        <w:rPr>
          <w:rFonts w:hint="eastAsia" w:ascii="宋体" w:hAnsi="宋体" w:eastAsia="宋体"/>
          <w:b/>
          <w:sz w:val="24"/>
          <w:szCs w:val="24"/>
        </w:rPr>
        <w:br w:type="page" w:clear="all"/>
      </w:r>
      <w:r/>
    </w:p>
    <w:p>
      <w:pPr>
        <w:rPr>
          <w:rFonts w:hint="eastAsia" w:ascii="宋体" w:hAnsi="宋体" w:eastAsia="宋体"/>
          <w:sz w:val="24"/>
          <w:szCs w:val="24"/>
        </w:rPr>
      </w:pPr>
      <w:r>
        <w:rPr>
          <w:rFonts w:hint="eastAsia" w:ascii="宋体" w:hAnsi="宋体" w:eastAsia="宋体"/>
          <w:b/>
          <w:sz w:val="24"/>
          <w:szCs w:val="24"/>
        </w:rPr>
        <w:t xml:space="preserve">（3）</w:t>
      </w:r>
      <w:r>
        <w:rPr>
          <w:rFonts w:hint="eastAsia" w:ascii="宋体" w:hAnsi="宋体" w:eastAsia="宋体"/>
          <w:sz w:val="24"/>
          <w:szCs w:val="24"/>
        </w:rPr>
        <w:t xml:space="preserve">中小企业声明函</w:t>
      </w:r>
      <w:r/>
    </w:p>
    <w:p>
      <w:pPr>
        <w:jc w:val="center"/>
        <w:spacing w:line="588" w:lineRule="exact"/>
        <w:rPr>
          <w:rFonts w:hint="eastAsia" w:ascii="宋体" w:hAnsi="宋体" w:eastAsia="宋体"/>
          <w:b/>
          <w:spacing w:val="6"/>
          <w:sz w:val="24"/>
          <w:szCs w:val="24"/>
        </w:rPr>
      </w:pPr>
      <w:r>
        <w:rPr>
          <w:rFonts w:hint="eastAsia" w:ascii="宋体" w:hAnsi="宋体" w:eastAsia="宋体"/>
          <w:b/>
          <w:spacing w:val="6"/>
          <w:sz w:val="24"/>
          <w:szCs w:val="24"/>
        </w:rPr>
      </w:r>
      <w:r/>
    </w:p>
    <w:p>
      <w:pPr>
        <w:jc w:val="center"/>
        <w:spacing w:line="360" w:lineRule="auto"/>
        <w:rPr>
          <w:rFonts w:hint="eastAsia" w:ascii="宋体" w:hAnsi="宋体"/>
          <w:b/>
          <w:bCs/>
          <w:sz w:val="24"/>
          <w:szCs w:val="24"/>
        </w:rPr>
      </w:pPr>
      <w:r>
        <w:rPr>
          <w:rFonts w:hint="eastAsia" w:ascii="宋体" w:hAnsi="宋体"/>
          <w:b/>
          <w:bCs/>
          <w:sz w:val="24"/>
          <w:szCs w:val="24"/>
        </w:rPr>
        <w:t xml:space="preserve">中小企业声明函</w:t>
      </w:r>
      <w:r/>
    </w:p>
    <w:p>
      <w:pPr>
        <w:rPr>
          <w:rFonts w:hint="eastAsia" w:ascii="宋体" w:hAnsi="宋体"/>
          <w:sz w:val="24"/>
          <w:szCs w:val="24"/>
          <w:u w:val="single"/>
        </w:rPr>
      </w:pPr>
      <w:r>
        <w:rPr>
          <w:rFonts w:hint="eastAsia" w:hAnsi="宋体" w:cs="宋体"/>
          <w:sz w:val="24"/>
          <w:szCs w:val="24"/>
          <w:lang w:val="zh-CN"/>
        </w:rPr>
        <w:t xml:space="preserve"> </w:t>
      </w:r>
      <w:r>
        <w:rPr>
          <w:rFonts w:hint="eastAsia" w:ascii="宋体" w:hAnsi="宋体"/>
          <w:sz w:val="24"/>
          <w:szCs w:val="24"/>
          <w:u w:val="single"/>
        </w:rPr>
        <w:t xml:space="preserve"> (采购人或采购代理机构) </w:t>
      </w:r>
      <w:r>
        <w:rPr>
          <w:rFonts w:hint="eastAsia" w:ascii="宋体" w:hAnsi="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2026年黎里镇村（社区）法律顾问项目</w:t>
      </w:r>
      <w:r>
        <w:rPr>
          <w:rFonts w:hint="eastAsia" w:ascii="宋体" w:hAnsi="宋体" w:cs="宋体"/>
          <w:sz w:val="24"/>
          <w:szCs w:val="24"/>
          <w:u w:val="single"/>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其他未列明行业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jc w:val="right"/>
        <w:spacing w:line="360" w:lineRule="auto"/>
        <w:rPr>
          <w:rFonts w:hint="eastAsia" w:ascii="宋体" w:hAnsi="宋体" w:cs="宋体"/>
          <w:sz w:val="24"/>
          <w:szCs w:val="24"/>
        </w:rPr>
      </w:pPr>
      <w:r>
        <w:rPr>
          <w:rFonts w:hint="eastAsia" w:ascii="宋体" w:hAnsi="宋体" w:cs="宋体"/>
          <w:sz w:val="24"/>
          <w:szCs w:val="24"/>
        </w:rPr>
      </w:r>
      <w:r/>
    </w:p>
    <w:p>
      <w:pPr>
        <w:ind w:firstLine="480"/>
        <w:jc w:val="center"/>
        <w:spacing w:line="360" w:lineRule="auto"/>
        <w:rPr>
          <w:rFonts w:hint="eastAsia" w:ascii="宋体" w:hAnsi="宋体" w:cs="宋体"/>
          <w:sz w:val="24"/>
          <w:szCs w:val="24"/>
        </w:rPr>
      </w:pPr>
      <w:r>
        <w:rPr>
          <w:rFonts w:hint="eastAsia" w:ascii="宋体" w:hAnsi="宋体" w:cs="宋体"/>
          <w:sz w:val="24"/>
          <w:szCs w:val="24"/>
        </w:rPr>
        <w:t xml:space="preserve">                   企业名称（盖章）：</w:t>
      </w:r>
      <w:r/>
    </w:p>
    <w:p>
      <w:pPr>
        <w:ind w:firstLine="6480"/>
        <w:spacing w:line="360" w:lineRule="auto"/>
        <w:rPr>
          <w:rFonts w:hint="eastAsia" w:ascii="宋体" w:hAnsi="宋体" w:cs="宋体"/>
          <w:sz w:val="24"/>
          <w:szCs w:val="24"/>
        </w:rPr>
      </w:pPr>
      <w:r>
        <w:rPr>
          <w:rFonts w:hint="eastAsia" w:ascii="宋体" w:hAnsi="宋体" w:cs="宋体"/>
          <w:sz w:val="24"/>
          <w:szCs w:val="24"/>
        </w:rPr>
        <w:t xml:space="preserve">日   期：</w:t>
      </w:r>
      <w:r/>
    </w:p>
    <w:p>
      <w:pPr>
        <w:ind w:firstLine="240"/>
        <w:spacing w:line="360" w:lineRule="auto"/>
        <w:rPr>
          <w:rFonts w:hint="eastAsia" w:ascii="宋体" w:hAnsi="宋体"/>
          <w:sz w:val="24"/>
          <w:szCs w:val="24"/>
        </w:rPr>
      </w:pPr>
      <w:r>
        <w:rPr>
          <w:rFonts w:hint="eastAsia" w:ascii="宋体" w:hAnsi="宋体"/>
          <w:sz w:val="24"/>
          <w:szCs w:val="24"/>
        </w:rPr>
        <w:t xml:space="preserve">注：</w:t>
      </w:r>
      <w:r/>
    </w:p>
    <w:p>
      <w:pPr>
        <w:numPr>
          <w:ilvl w:val="0"/>
          <w:numId w:val="5"/>
        </w:numPr>
        <w:spacing w:line="360" w:lineRule="auto"/>
        <w:rPr>
          <w:rFonts w:hint="eastAsia" w:ascii="宋体" w:hAnsi="宋体" w:cs="宋体"/>
          <w:b/>
          <w:sz w:val="24"/>
          <w:szCs w:val="24"/>
        </w:rPr>
      </w:pPr>
      <w:r>
        <w:rPr>
          <w:rFonts w:hint="eastAsia" w:ascii="宋体" w:hAnsi="宋体" w:cs="宋体"/>
          <w:b/>
          <w:sz w:val="24"/>
          <w:szCs w:val="24"/>
        </w:rPr>
        <w:t xml:space="preserve">中小企业划分标准详见“工信部联企业〔2011〕300号通知中的《中小企业划型标准规定》”。</w:t>
      </w:r>
      <w:r/>
    </w:p>
    <w:p>
      <w:pPr>
        <w:numPr>
          <w:ilvl w:val="0"/>
          <w:numId w:val="5"/>
        </w:numPr>
        <w:spacing w:line="360" w:lineRule="auto"/>
        <w:rPr>
          <w:rFonts w:hint="eastAsia" w:ascii="宋体" w:hAnsi="宋体" w:cs="宋体"/>
          <w:b/>
          <w:sz w:val="24"/>
          <w:szCs w:val="24"/>
        </w:rPr>
      </w:pPr>
      <w:r>
        <w:rPr>
          <w:rFonts w:hint="eastAsia" w:ascii="宋体" w:hAnsi="宋体" w:cs="宋体"/>
          <w:b/>
          <w:sz w:val="24"/>
          <w:szCs w:val="24"/>
          <w:u w:val="single"/>
        </w:rPr>
        <w:t xml:space="preserve">如供应商认定本企业为中型或小型或微型企业，则需根据“工信部联企业〔2011〕300号”通知中的《中小企业划型标准规定》填报“中小企业声明函”</w:t>
      </w:r>
      <w:r>
        <w:rPr>
          <w:rFonts w:hint="eastAsia" w:ascii="宋体" w:hAnsi="宋体" w:cs="宋体"/>
          <w:b/>
          <w:sz w:val="24"/>
          <w:szCs w:val="24"/>
        </w:rPr>
        <w:t xml:space="preserve">。</w:t>
      </w:r>
      <w:r/>
    </w:p>
    <w:p>
      <w:pPr>
        <w:numPr>
          <w:ilvl w:val="0"/>
          <w:numId w:val="5"/>
        </w:numPr>
        <w:spacing w:line="360" w:lineRule="auto"/>
        <w:rPr>
          <w:rFonts w:hint="eastAsia" w:ascii="宋体" w:hAnsi="宋体" w:cs="宋体"/>
          <w:b/>
          <w:sz w:val="24"/>
          <w:szCs w:val="24"/>
        </w:rPr>
      </w:pPr>
      <w:r>
        <w:rPr>
          <w:rFonts w:hint="eastAsia" w:ascii="宋体" w:hAnsi="宋体" w:cs="宋体"/>
          <w:b/>
          <w:sz w:val="24"/>
          <w:szCs w:val="24"/>
        </w:rPr>
        <w:t xml:space="preserve">从业人员、营业收入、资产总额填报上一年度数据，无上一年度数据的新成立企业可不填报。</w:t>
      </w:r>
      <w:r/>
    </w:p>
    <w:p>
      <w:pPr>
        <w:spacing w:line="360" w:lineRule="auto"/>
        <w:rPr>
          <w:rFonts w:hint="eastAsia" w:ascii="宋体" w:hAnsi="宋体" w:eastAsia="宋体"/>
          <w:sz w:val="18"/>
        </w:rPr>
      </w:pPr>
      <w:r>
        <w:rPr>
          <w:rFonts w:hint="eastAsia" w:ascii="宋体" w:hAnsi="宋体" w:cs="宋体"/>
          <w:b/>
          <w:sz w:val="24"/>
          <w:szCs w:val="24"/>
        </w:rPr>
        <w:t xml:space="preserve">4、供应商应对照中小企业划分标准和采购标的所属行业：</w:t>
      </w:r>
      <w:r>
        <w:rPr>
          <w:rFonts w:hint="eastAsia" w:ascii="宋体" w:hAnsi="宋体" w:cs="宋体"/>
          <w:b/>
          <w:sz w:val="24"/>
          <w:szCs w:val="24"/>
          <w:u w:val="single"/>
        </w:rPr>
        <w:t xml:space="preserve">其他未列明行业 </w:t>
      </w:r>
      <w:r>
        <w:rPr>
          <w:rFonts w:hint="eastAsia" w:ascii="宋体" w:hAnsi="宋体" w:cs="宋体"/>
          <w:b/>
          <w:sz w:val="24"/>
          <w:szCs w:val="24"/>
        </w:rPr>
        <w:t xml:space="preserve">，如实、完整填报《中小企业声明函》，如未对（中型企业、小型企业、微型企业）进行勾选，视同非中、小、微企业，不享受相应扶持政策。</w:t>
      </w:r>
      <w:r/>
    </w:p>
    <w:p>
      <w:pPr>
        <w:spacing w:line="400" w:lineRule="exact"/>
        <w:rPr>
          <w:rFonts w:hint="eastAsia" w:ascii="宋体" w:hAnsi="宋体" w:eastAsia="宋体"/>
          <w:sz w:val="18"/>
        </w:rPr>
      </w:pPr>
      <w:r>
        <w:rPr>
          <w:rFonts w:hint="eastAsia" w:ascii="宋体" w:hAnsi="宋体" w:eastAsia="宋体"/>
          <w:sz w:val="18"/>
        </w:rPr>
      </w:r>
      <w:r/>
    </w:p>
    <w:p>
      <w:pPr>
        <w:rPr>
          <w:rFonts w:hint="eastAsia" w:ascii="宋体" w:hAnsi="宋体" w:eastAsia="宋体"/>
          <w:sz w:val="24"/>
          <w:szCs w:val="24"/>
        </w:rPr>
      </w:pPr>
      <w:r>
        <w:rPr>
          <w:rFonts w:hint="eastAsia" w:ascii="宋体" w:hAnsi="宋体" w:eastAsia="宋体"/>
          <w:sz w:val="24"/>
          <w:szCs w:val="24"/>
        </w:rPr>
        <w:br w:type="page" w:clear="all"/>
      </w:r>
      <w:r/>
    </w:p>
    <w:p>
      <w:pPr>
        <w:spacing w:line="580" w:lineRule="exact"/>
        <w:rPr>
          <w:rFonts w:hint="eastAsia" w:ascii="宋体" w:hAnsi="宋体" w:eastAsia="宋体"/>
          <w:sz w:val="24"/>
        </w:rPr>
      </w:pPr>
      <w:r>
        <w:rPr>
          <w:rFonts w:hint="eastAsia" w:ascii="宋体" w:hAnsi="宋体" w:eastAsia="宋体"/>
          <w:sz w:val="24"/>
          <w:szCs w:val="24"/>
        </w:rPr>
        <w:t xml:space="preserve">（4）</w:t>
      </w:r>
      <w:r>
        <w:rPr>
          <w:rFonts w:hint="eastAsia" w:ascii="宋体" w:hAnsi="宋体" w:eastAsia="宋体"/>
          <w:b/>
          <w:bCs/>
          <w:sz w:val="24"/>
          <w:szCs w:val="24"/>
        </w:rPr>
        <w:t xml:space="preserve">残疾人福利性单位声明函</w:t>
      </w:r>
      <w:r/>
    </w:p>
    <w:p>
      <w:pPr>
        <w:jc w:val="center"/>
        <w:spacing w:line="360" w:lineRule="auto"/>
        <w:rPr>
          <w:rFonts w:hint="eastAsia" w:ascii="宋体" w:hAnsi="宋体"/>
          <w:b/>
          <w:bCs/>
          <w:sz w:val="24"/>
          <w:szCs w:val="24"/>
        </w:rPr>
      </w:pPr>
      <w:r/>
      <w:bookmarkStart w:id="3" w:name="OLE_LINK13"/>
      <w:r/>
      <w:bookmarkStart w:id="4" w:name="OLE_LINK14"/>
      <w:r/>
      <w:r/>
    </w:p>
    <w:p>
      <w:pPr>
        <w:jc w:val="center"/>
        <w:spacing w:line="360" w:lineRule="auto"/>
        <w:rPr>
          <w:rFonts w:hint="eastAsia" w:ascii="宋体" w:hAnsi="宋体"/>
          <w:b/>
          <w:bCs/>
          <w:sz w:val="24"/>
          <w:szCs w:val="24"/>
        </w:rPr>
      </w:pPr>
      <w:r>
        <w:rPr>
          <w:rFonts w:hint="eastAsia" w:ascii="宋体" w:hAnsi="宋体"/>
          <w:b/>
          <w:bCs/>
          <w:sz w:val="24"/>
          <w:szCs w:val="24"/>
        </w:rPr>
        <w:t xml:space="preserve">残疾人福利性单位声明函</w:t>
      </w:r>
      <w:r/>
    </w:p>
    <w:p>
      <w:pPr>
        <w:pStyle w:val="1072"/>
        <w:ind w:left="0"/>
        <w:spacing w:line="360" w:lineRule="auto"/>
        <w:rPr>
          <w:rFonts w:hint="eastAsia" w:ascii="宋体" w:hAnsi="宋体"/>
          <w:b/>
          <w:bCs/>
          <w:szCs w:val="24"/>
        </w:rPr>
      </w:pPr>
      <w:r>
        <w:rPr>
          <w:rFonts w:hint="eastAsia" w:ascii="宋体" w:hAnsi="宋体"/>
          <w:b/>
          <w:bCs/>
          <w:szCs w:val="24"/>
        </w:rPr>
        <w:t xml:space="preserve">  </w:t>
      </w:r>
      <w:r>
        <w:rPr>
          <w:rFonts w:hint="eastAsia" w:ascii="宋体" w:hAnsi="宋体"/>
          <w:b/>
          <w:bCs/>
          <w:szCs w:val="24"/>
          <w:u w:val="single"/>
        </w:rPr>
        <w:t xml:space="preserve">                          </w:t>
      </w:r>
      <w:r>
        <w:rPr>
          <w:rFonts w:hint="eastAsia" w:ascii="宋体" w:hAnsi="宋体"/>
          <w:b/>
          <w:bCs/>
          <w:szCs w:val="24"/>
        </w:rPr>
        <w:t xml:space="preserve">：</w:t>
      </w:r>
      <w:r/>
    </w:p>
    <w:p>
      <w:pPr>
        <w:pStyle w:val="1072"/>
        <w:ind w:left="0" w:firstLine="480"/>
        <w:spacing w:line="360" w:lineRule="auto"/>
        <w:rPr>
          <w:rFonts w:hint="eastAsia" w:ascii="宋体" w:hAnsi="宋体"/>
          <w:sz w:val="24"/>
          <w:szCs w:val="24"/>
        </w:rPr>
      </w:pPr>
      <w:r>
        <w:rPr>
          <w:rFonts w:hint="eastAsia" w:ascii="宋体" w:hAnsi="宋体"/>
          <w:sz w:val="24"/>
          <w:szCs w:val="24"/>
        </w:rPr>
      </w:r>
      <w:r/>
    </w:p>
    <w:p>
      <w:pPr>
        <w:pStyle w:val="1072"/>
        <w:ind w:left="0" w:firstLine="480"/>
        <w:spacing w:line="360" w:lineRule="auto"/>
        <w:rPr>
          <w:rFonts w:hint="eastAsia"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4"/>
          <w:u w:val="single"/>
        </w:rPr>
        <w:t xml:space="preserve"> （采购单位）</w:t>
      </w:r>
      <w:r>
        <w:rPr>
          <w:rFonts w:hint="eastAsia" w:ascii="宋体" w:hAnsi="宋体"/>
          <w:sz w:val="24"/>
          <w:szCs w:val="24"/>
        </w:rPr>
        <w:t xml:space="preserve"> 单位的</w:t>
      </w:r>
      <w:r>
        <w:rPr>
          <w:rFonts w:hint="eastAsia" w:ascii="宋体" w:hAnsi="宋体"/>
          <w:sz w:val="24"/>
          <w:szCs w:val="24"/>
          <w:u w:val="single"/>
          <w:lang w:val="zh-CN"/>
        </w:rPr>
        <w:t xml:space="preserve">（采购编号及项目名称）</w:t>
      </w:r>
      <w:r>
        <w:rPr>
          <w:rFonts w:hint="eastAsia"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1072"/>
        <w:ind w:left="0" w:firstLine="480"/>
        <w:spacing w:line="360" w:lineRule="auto"/>
        <w:rPr>
          <w:rFonts w:hint="eastAsia" w:ascii="宋体" w:hAnsi="宋体"/>
          <w:b/>
          <w:bCs/>
          <w:sz w:val="24"/>
          <w:szCs w:val="24"/>
        </w:rPr>
      </w:pPr>
      <w:r>
        <w:rPr>
          <w:rFonts w:hint="eastAsia" w:ascii="宋体" w:hAnsi="宋体"/>
          <w:sz w:val="24"/>
          <w:szCs w:val="24"/>
        </w:rPr>
        <w:t xml:space="preserve">本单位对上述声明的真实性负责。如有虚假，将依法承担相应责任。</w:t>
      </w:r>
      <w:r/>
    </w:p>
    <w:p>
      <w:pPr>
        <w:pStyle w:val="1072"/>
        <w:spacing w:line="360" w:lineRule="auto"/>
        <w:rPr>
          <w:rFonts w:hint="eastAsia" w:ascii="宋体" w:hAnsi="宋体"/>
          <w:b/>
          <w:bCs/>
          <w:szCs w:val="24"/>
        </w:rPr>
      </w:pPr>
      <w:r>
        <w:rPr>
          <w:rFonts w:hint="eastAsia" w:ascii="宋体" w:hAnsi="宋体"/>
          <w:b/>
          <w:bCs/>
          <w:szCs w:val="24"/>
        </w:rPr>
      </w:r>
      <w:r/>
    </w:p>
    <w:p>
      <w:pPr>
        <w:pStyle w:val="1072"/>
        <w:spacing w:line="360" w:lineRule="auto"/>
        <w:rPr>
          <w:rFonts w:hint="eastAsia" w:ascii="宋体" w:hAnsi="宋体"/>
          <w:b/>
          <w:bCs/>
          <w:szCs w:val="24"/>
        </w:rPr>
      </w:pPr>
      <w:r>
        <w:rPr>
          <w:rFonts w:hint="eastAsia" w:ascii="宋体" w:hAnsi="宋体"/>
          <w:b/>
          <w:bCs/>
          <w:szCs w:val="24"/>
        </w:rPr>
      </w:r>
      <w:r/>
    </w:p>
    <w:p>
      <w:pPr>
        <w:pStyle w:val="1072"/>
        <w:ind w:left="3402"/>
        <w:jc w:val="right"/>
        <w:spacing w:line="360" w:lineRule="auto"/>
        <w:rPr>
          <w:rFonts w:hint="eastAsia" w:ascii="宋体" w:hAnsi="宋体"/>
          <w:sz w:val="24"/>
          <w:szCs w:val="24"/>
        </w:rPr>
      </w:pPr>
      <w:r>
        <w:rPr>
          <w:rFonts w:hint="eastAsia" w:ascii="宋体" w:hAnsi="宋体"/>
          <w:b/>
          <w:bCs/>
          <w:sz w:val="24"/>
          <w:szCs w:val="24"/>
        </w:rPr>
        <w:t xml:space="preserve">    </w:t>
      </w:r>
      <w:r>
        <w:rPr>
          <w:rFonts w:hint="eastAsia" w:ascii="宋体" w:hAnsi="宋体"/>
          <w:sz w:val="24"/>
          <w:szCs w:val="24"/>
        </w:rPr>
        <w:t xml:space="preserve">  响应单位：         （单位盖章） </w:t>
      </w:r>
      <w:r/>
    </w:p>
    <w:p>
      <w:pPr>
        <w:pStyle w:val="1072"/>
        <w:ind w:left="3402"/>
        <w:jc w:val="center"/>
        <w:spacing w:line="360" w:lineRule="auto"/>
        <w:rPr>
          <w:rFonts w:hint="eastAsia" w:ascii="宋体" w:hAnsi="宋体"/>
          <w:sz w:val="24"/>
          <w:szCs w:val="24"/>
        </w:rPr>
      </w:pPr>
      <w:r>
        <w:rPr>
          <w:rFonts w:hint="eastAsia" w:ascii="宋体" w:hAnsi="宋体"/>
          <w:sz w:val="24"/>
          <w:szCs w:val="24"/>
        </w:rPr>
        <w:t xml:space="preserve">                     日  期：       年      月    日</w:t>
      </w:r>
      <w:bookmarkEnd w:id="3"/>
      <w:r/>
      <w:bookmarkEnd w:id="4"/>
      <w:r/>
      <w:r/>
    </w:p>
    <w:p>
      <w:pPr>
        <w:ind w:firstLine="4320"/>
        <w:spacing w:line="360" w:lineRule="auto"/>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br w:type="page" w:clear="all"/>
      </w:r>
      <w:r/>
    </w:p>
    <w:p>
      <w:pPr>
        <w:pStyle w:val="895"/>
        <w:spacing w:line="440" w:lineRule="exact"/>
        <w:rPr>
          <w:rFonts w:hint="eastAsia" w:ascii="宋体" w:hAnsi="宋体" w:eastAsia="宋体" w:cs="Times New Roman"/>
          <w:sz w:val="24"/>
          <w:szCs w:val="24"/>
          <w:lang w:val="zh-CN" w:eastAsia="zh-CN" w:bidi="ar-SA"/>
        </w:rPr>
        <w:outlineLvl w:val="1"/>
      </w:pPr>
      <w:r/>
      <w:bookmarkStart w:id="5" w:name="_Toc20600"/>
      <w:r>
        <w:rPr>
          <w:rFonts w:hint="eastAsia" w:ascii="宋体" w:hAnsi="宋体" w:cs="Times New Roman"/>
          <w:sz w:val="24"/>
          <w:szCs w:val="24"/>
          <w:lang w:val="en-US" w:eastAsia="zh-CN" w:bidi="ar-SA"/>
        </w:rPr>
        <w:t xml:space="preserve">（5）</w:t>
      </w:r>
      <w:r>
        <w:rPr>
          <w:rFonts w:hint="eastAsia" w:ascii="宋体" w:hAnsi="宋体" w:eastAsia="宋体" w:cs="Times New Roman"/>
          <w:sz w:val="24"/>
          <w:szCs w:val="24"/>
          <w:lang w:val="zh-CN" w:eastAsia="zh-CN" w:bidi="ar-SA"/>
        </w:rPr>
        <w:t xml:space="preserve">监狱企业证明文件（如有）</w:t>
      </w:r>
      <w:bookmarkEnd w:id="5"/>
      <w:r/>
      <w:r/>
    </w:p>
    <w:p>
      <w:pPr>
        <w:pStyle w:val="895"/>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jc w:val="center"/>
        <w:spacing w:line="400" w:lineRule="exact"/>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监狱企业的证明文件</w:t>
      </w:r>
      <w:r/>
    </w:p>
    <w:p>
      <w:pPr>
        <w:pStyle w:val="890"/>
        <w:rPr>
          <w:rFonts w:hint="eastAsia"/>
        </w:rPr>
      </w:pPr>
      <w:r>
        <w:rPr>
          <w:rFonts w:hint="eastAsia"/>
        </w:rPr>
      </w:r>
      <w:r/>
    </w:p>
    <w:p>
      <w:pPr>
        <w:ind w:right="-40"/>
        <w:jc w:val="right"/>
        <w:spacing w:line="360" w:lineRule="auto"/>
        <w:tabs>
          <w:tab w:val="left" w:pos="567" w:leader="none"/>
        </w:tabs>
        <w:rPr>
          <w:rFonts w:hint="eastAsia" w:ascii="宋体" w:hAnsi="宋体" w:eastAsia="宋体"/>
        </w:rPr>
      </w:pPr>
      <w:r>
        <w:rPr>
          <w:rFonts w:hint="eastAsia" w:ascii="宋体" w:hAnsi="宋体" w:eastAsia="宋体"/>
          <w:sz w:val="24"/>
        </w:rPr>
        <w:t xml:space="preserve">                            </w:t>
      </w:r>
      <w:r/>
    </w:p>
    <w:p>
      <w:r/>
      <w:r/>
    </w:p>
    <w:p>
      <w:pPr>
        <w:rPr>
          <w:rFonts w:hint="eastAsia" w:ascii="宋体" w:hAnsi="宋体" w:cs="Times New Roman"/>
          <w:sz w:val="24"/>
          <w:szCs w:val="24"/>
          <w:lang w:val="en-US" w:eastAsia="zh-CN" w:bidi="ar-SA"/>
        </w:rPr>
      </w:pPr>
      <w:r>
        <w:rPr>
          <w:rFonts w:hint="eastAsia" w:ascii="宋体" w:hAnsi="宋体" w:cs="Times New Roman"/>
          <w:sz w:val="24"/>
          <w:szCs w:val="24"/>
          <w:lang w:val="en-US" w:eastAsia="zh-CN" w:bidi="ar-SA"/>
        </w:rPr>
        <w:br w:type="page" w:clear="all"/>
      </w:r>
      <w:r/>
    </w:p>
    <w:p>
      <w:pPr>
        <w:jc w:val="left"/>
        <w:rPr>
          <w:rFonts w:hint="eastAsia" w:ascii="宋体" w:hAnsi="宋体" w:eastAsia="宋体" w:cs="Times New Roman"/>
          <w:sz w:val="24"/>
          <w:szCs w:val="24"/>
          <w:lang w:val="en-US" w:eastAsia="zh-CN" w:bidi="ar-SA"/>
        </w:rPr>
        <w:outlineLvl w:val="1"/>
      </w:pPr>
      <w:r>
        <w:rPr>
          <w:rFonts w:hint="eastAsia" w:ascii="宋体" w:hAnsi="宋体" w:cs="Times New Roman"/>
          <w:sz w:val="24"/>
          <w:szCs w:val="24"/>
          <w:lang w:val="en-US" w:eastAsia="zh-CN" w:bidi="ar-SA"/>
        </w:rPr>
        <w:t xml:space="preserve">（6）</w:t>
      </w:r>
      <w:r>
        <w:rPr>
          <w:rFonts w:hint="eastAsia" w:ascii="宋体" w:hAnsi="宋体" w:eastAsia="宋体" w:cs="Times New Roman"/>
          <w:sz w:val="24"/>
          <w:szCs w:val="24"/>
          <w:lang w:val="en-US" w:eastAsia="zh-CN" w:bidi="ar-SA"/>
        </w:rPr>
        <w:t xml:space="preserve">响应服务承诺书</w:t>
      </w:r>
      <w:r/>
    </w:p>
    <w:p>
      <w:pPr>
        <w:pStyle w:val="895"/>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95"/>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color w:val="auto"/>
          <w:szCs w:val="21"/>
          <w:highlight w:val="none"/>
        </w:rPr>
        <w:t xml:space="preserve">★</w:t>
      </w:r>
      <w:r>
        <w:rPr>
          <w:rFonts w:hint="eastAsia" w:ascii="宋体" w:hAnsi="宋体" w:eastAsia="宋体" w:cs="宋体"/>
          <w:b/>
          <w:bCs/>
          <w:color w:val="auto"/>
          <w:sz w:val="32"/>
          <w:szCs w:val="32"/>
          <w:highlight w:val="none"/>
        </w:rPr>
        <w:t xml:space="preserve">响应服务承诺书</w:t>
      </w:r>
      <w:r/>
    </w:p>
    <w:p>
      <w:pPr>
        <w:pStyle w:val="895"/>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5"/>
        <w:ind w:firstLine="480"/>
        <w:jc w:val="left"/>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为保证苏州市吴江区黎里镇人民政府2026年黎里镇村（社区）法律顾问项目的工作质量和效率，做好服务工作，我公司承诺保证必要的响应服务时间，具体如下：</w:t>
      </w:r>
      <w:r/>
    </w:p>
    <w:p>
      <w:pPr>
        <w:pStyle w:val="895"/>
        <w:ind w:firstLine="480"/>
        <w:jc w:val="left"/>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一、我公司保证所提供的服务人员符合响应文件承诺，服从采购人的规章制度，达到采购人工作标准和要求。</w:t>
      </w:r>
      <w:r/>
    </w:p>
    <w:p>
      <w:pPr>
        <w:pStyle w:val="895"/>
        <w:ind w:firstLine="480"/>
        <w:jc w:val="left"/>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我公司保证中标后，如采购人对服务工作有任何工作安排，相应专职负责人、项目负责人务必及时响应。每月定期(不少于1天)到社区值班处理法律事务，接待辖区组织、单位及群众法律咨询；每月提供以案释法案例一篇；保证能够至少提供每个工作日8小时电话咨询业务的。日常服务响应时间：收到采购单位通知后应做到0.5小时内响应，2小时内到达采购单位要求现场。应急服务响应时间：收到采购单位通知后应做到1小时内到达采购单位要求现场。</w:t>
      </w:r>
      <w:r/>
    </w:p>
    <w:p>
      <w:pPr>
        <w:pStyle w:val="895"/>
        <w:ind w:firstLine="480"/>
        <w:jc w:val="left"/>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三、如我公司在服务期内，被发现未在承诺时间内响应工作，实质性违背响应服务承诺书情况二次的，则采购人有权终止本项目的服务合同，通报行业主管部门或其他相关部门进行处理，并将相关情况报政府采购监督管理部门作为虚假投标的证据。</w:t>
      </w:r>
      <w:r/>
    </w:p>
    <w:p>
      <w:pPr>
        <w:pStyle w:val="895"/>
        <w:ind w:firstLine="480"/>
        <w:jc w:val="left"/>
        <w:spacing w:line="440" w:lineRule="exact"/>
        <w:rPr>
          <w:rFonts w:hint="eastAsia" w:ascii="宋体" w:hAnsi="宋体" w:eastAsia="宋体" w:cs="宋体"/>
          <w:color w:val="auto"/>
          <w:sz w:val="24"/>
          <w:szCs w:val="24"/>
          <w:highlight w:val="none"/>
          <w:u w:val="single"/>
        </w:rPr>
      </w:pPr>
      <w:r>
        <w:rPr>
          <w:rFonts w:hint="eastAsia" w:ascii="宋体" w:hAnsi="宋体" w:eastAsia="宋体" w:cs="Times New Roman"/>
          <w:sz w:val="24"/>
          <w:szCs w:val="24"/>
          <w:lang w:val="en-US" w:eastAsia="zh-CN" w:bidi="ar-SA"/>
        </w:rPr>
        <w:t xml:space="preserve">四、为满足响应服务时间，我公司将制定完善的人员及组织措施保障工作服务响应，服从采购人的管理。负责部门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联系电话（座机及手机号码）：</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980"/>
        <w:jc w:val="left"/>
        <w:spacing w:line="357" w:lineRule="exact"/>
        <w:tabs>
          <w:tab w:val="left" w:pos="5179"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left="980"/>
        <w:jc w:val="left"/>
        <w:spacing w:line="357" w:lineRule="exact"/>
        <w:tabs>
          <w:tab w:val="left" w:pos="5179"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8"/>
        <w:ind w:firstLine="504"/>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供应商：（单位盖章）</w:t>
      </w:r>
      <w:r/>
    </w:p>
    <w:p>
      <w:pPr>
        <w:pStyle w:val="898"/>
        <w:ind w:firstLine="504"/>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法定代表人或代理人：（签字或盖章）</w:t>
      </w:r>
      <w:r/>
    </w:p>
    <w:p>
      <w:pPr>
        <w:pStyle w:val="898"/>
        <w:ind w:firstLine="504"/>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日期：         年      月     日</w:t>
      </w:r>
      <w:r/>
    </w:p>
    <w:p>
      <w:pPr>
        <w:rPr>
          <w:rFonts w:hint="eastAsia" w:ascii="宋体" w:hAnsi="宋体" w:eastAsia="宋体"/>
          <w:sz w:val="24"/>
        </w:rPr>
      </w:pPr>
      <w:r>
        <w:rPr>
          <w:rFonts w:hint="eastAsia" w:ascii="宋体" w:hAnsi="宋体" w:eastAsia="宋体"/>
          <w:sz w:val="24"/>
        </w:rPr>
      </w:r>
      <w:r/>
    </w:p>
    <w:p>
      <w:pPr>
        <w:jc w:val="right"/>
        <w:spacing w:line="400" w:lineRule="exact"/>
        <w:rPr>
          <w:rFonts w:hint="eastAsia" w:ascii="宋体" w:hAnsi="宋体" w:eastAsia="宋体"/>
          <w:b/>
          <w:bCs/>
          <w:sz w:val="28"/>
          <w:szCs w:val="28"/>
        </w:rPr>
      </w:pPr>
      <w:r>
        <w:rPr>
          <w:rFonts w:hint="eastAsia" w:ascii="宋体" w:hAnsi="宋体" w:eastAsia="宋体"/>
          <w:b/>
          <w:bCs/>
          <w:sz w:val="28"/>
          <w:szCs w:val="28"/>
        </w:rPr>
        <w:t xml:space="preserve">（全文完）</w:t>
      </w:r>
      <w:r/>
    </w:p>
    <w:sectPr>
      <w:footnotePr/>
      <w:endnotePr/>
      <w:type w:val="nextPage"/>
      <w:pgSz w:w="11906" w:h="16838" w:orient="portrait"/>
      <w:pgMar w:top="907" w:right="907" w:bottom="907" w:left="984" w:header="624" w:footer="680" w:gutter="113"/>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spacing w:before="0" w:after="0" w:line="240" w:lineRule="auto"/>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spacing w:before="0" w:after="0" w:line="240" w:lineRule="auto"/>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2579370</wp:posOffset>
              </wp:positionH>
              <wp:positionV relativeFrom="paragraph">
                <wp:posOffset>0</wp:posOffset>
              </wp:positionV>
              <wp:extent cx="1025525"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25525" cy="1828800"/>
                      </a:xfrm>
                      <a:prstGeom prst="rect">
                        <a:avLst/>
                      </a:prstGeom>
                      <a:noFill/>
                      <a:ln w="6350">
                        <a:noFill/>
                      </a:ln>
                    </wps:spPr>
                    <wps:txbx>
                      <w:txbxContent>
                        <w:p>
                          <w:pPr>
                            <w:pStyle w:val="1076"/>
                            <w:spacing w:before="0" w:after="0" w:line="240" w:lineRule="auto"/>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3.1pt;mso-position-horizontal:absolute;mso-position-vertical-relative:text;margin-top:0.0pt;mso-position-vertical:absolute;width:80.8pt;height:144.0pt;mso-wrap-distance-left:9.0pt;mso-wrap-distance-top:0.0pt;mso-wrap-distance-right:9.0pt;mso-wrap-distance-bottom:0.0pt;visibility:visible;" filled="f" stroked="f" strokeweight="0.50pt">
              <v:textbox inset="0,0,0,0">
                <w:txbxContent>
                  <w:p>
                    <w:pPr>
                      <w:pStyle w:val="1076"/>
                      <w:spacing w:before="0" w:after="0" w:line="240" w:lineRule="auto"/>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spacing w:before="0" w:after="0" w:line="24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6"/>
                            <w:spacing w:before="0" w:after="0" w:line="240" w:lineRule="auto"/>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6"/>
                      <w:spacing w:before="0" w:after="0" w:line="240" w:lineRule="auto"/>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spacing w:before="0" w:after="0" w:line="24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6"/>
                            <w:spacing w:before="0" w:after="0" w:line="240" w:lineRule="auto"/>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6"/>
                      <w:spacing w:before="0" w:after="0" w:line="240" w:lineRule="auto"/>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pBdr>
        <w:bottom w:val="single" w:color="000000" w:sz="6" w:space="1"/>
      </w:pBdr>
    </w:pPr>
    <w:r>
      <w:rPr>
        <w:rFonts w:hint="eastAsia"/>
        <w:sz w:val="18"/>
      </w:rPr>
      <w:t xml:space="preserve">名源工程招投标咨询（苏州）有限公司                                               JSZC-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pBdr>
        <w:bottom w:val="single" w:color="000000" w:sz="6" w:space="1"/>
      </w:pBdr>
    </w:pPr>
    <w:r>
      <w:rPr>
        <w:rFonts w:hint="eastAsia"/>
        <w:sz w:val="18"/>
      </w:rPr>
      <w:t xml:space="preserve">名源工程招投标咨询（苏州）有限公司                                                 JSZC-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eastAsia="zh-CN"/>
      </w:rPr>
      <w:pBdr>
        <w:bottom w:val="single" w:color="000000" w:sz="6" w:space="1"/>
      </w:pBdr>
    </w:pPr>
    <w:r>
      <w:rPr>
        <w:rFonts w:hint="eastAsia"/>
        <w:sz w:val="18"/>
      </w:rPr>
      <w:t xml:space="preserve">名源工程招投标咨询（苏州）有限公司         </w:t>
    </w:r>
    <w:r>
      <w:rPr>
        <w:rFonts w:hint="eastAsia"/>
        <w:sz w:val="18"/>
        <w:lang w:val="en-US" w:eastAsia="zh-CN"/>
      </w:rPr>
      <w:t xml:space="preserve">                      </w:t>
    </w:r>
    <w:r>
      <w:rPr>
        <w:rFonts w:hint="eastAsia"/>
        <w:sz w:val="18"/>
      </w:rPr>
      <w:t xml:space="preserve">     </w:t>
    </w:r>
    <w:r>
      <w:rPr>
        <w:rFonts w:hint="eastAsia"/>
        <w:sz w:val="18"/>
        <w:lang w:eastAsia="zh-CN"/>
      </w:rPr>
      <w:t xml:space="preserve">JSZC-320509-MYDL-C2025-0002</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pBdr>
        <w:bottom w:val="single" w:color="000000" w:sz="6" w:space="1"/>
      </w:pBdr>
    </w:pPr>
    <w:r>
      <w:rPr>
        <w:rFonts w:hint="eastAsia"/>
        <w:sz w:val="18"/>
      </w:rPr>
      <w:t xml:space="preserve">名源工程招投标咨询（苏州）有限公司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eastAsia="宋体"/>
        <w:lang w:eastAsia="zh-CN"/>
      </w:rPr>
      <w:pBdr>
        <w:bottom w:val="single" w:color="000000" w:sz="6" w:space="1"/>
      </w:pBdr>
    </w:pPr>
    <w:r>
      <w:rPr>
        <w:rFonts w:hint="eastAsia"/>
        <w:sz w:val="18"/>
      </w:rPr>
      <w:t xml:space="preserve">名源工程招投标咨询（苏州）有限公司                   </w:t>
    </w:r>
    <w:r>
      <w:rPr>
        <w:rFonts w:hint="eastAsia"/>
        <w:sz w:val="18"/>
        <w:lang w:val="en-US" w:eastAsia="zh-CN"/>
      </w:rPr>
      <w:t xml:space="preserve">  </w:t>
    </w:r>
    <w:r>
      <w:rPr>
        <w:rFonts w:hint="eastAsia"/>
        <w:sz w:val="18"/>
      </w:rPr>
      <w:t xml:space="preserve">           </w:t>
    </w:r>
    <w:r>
      <w:rPr>
        <w:rFonts w:hint="eastAsia"/>
        <w:sz w:val="18"/>
        <w:lang w:eastAsia="zh-CN"/>
      </w:rPr>
      <w:t xml:space="preserve">JSZC-320509-MYDL-C2025-0002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b w:val="0"/>
      </w:r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default="1">
    <w:name w:val="Normal"/>
    <w:next w:val="890"/>
    <w:link w:val="1065"/>
    <w:uiPriority w:val="0"/>
    <w:qFormat/>
    <w:pPr>
      <w:jc w:val="both"/>
      <w:widowControl w:val="off"/>
    </w:pPr>
    <w:rPr>
      <w:rFonts w:hint="default" w:ascii="Times New Roman" w:hAnsi="Times New Roman" w:eastAsia="宋体" w:cs="Times New Roman"/>
      <w:sz w:val="21"/>
      <w:lang w:val="en-US" w:eastAsia="zh-CN" w:bidi="ar-SA"/>
    </w:rPr>
  </w:style>
  <w:style w:type="paragraph" w:styleId="879">
    <w:name w:val="Heading 1"/>
    <w:basedOn w:val="878"/>
    <w:next w:val="878"/>
    <w:link w:val="917"/>
    <w:uiPriority w:val="9"/>
    <w:qFormat/>
    <w:pPr>
      <w:keepLines/>
      <w:keepNext/>
      <w:spacing w:before="480" w:after="200"/>
      <w:outlineLvl w:val="0"/>
    </w:pPr>
    <w:rPr>
      <w:rFonts w:ascii="Arial" w:hAnsi="Arial" w:eastAsia="Arial" w:cs="Arial"/>
      <w:sz w:val="40"/>
      <w:szCs w:val="40"/>
    </w:rPr>
  </w:style>
  <w:style w:type="paragraph" w:styleId="880">
    <w:name w:val="Heading 2"/>
    <w:basedOn w:val="878"/>
    <w:next w:val="878"/>
    <w:link w:val="918"/>
    <w:uiPriority w:val="9"/>
    <w:unhideWhenUsed/>
    <w:qFormat/>
    <w:pPr>
      <w:keepLines/>
      <w:keepNext/>
      <w:spacing w:before="360" w:after="200"/>
      <w:outlineLvl w:val="1"/>
    </w:pPr>
    <w:rPr>
      <w:rFonts w:ascii="Arial" w:hAnsi="Arial" w:eastAsia="Arial" w:cs="Arial"/>
      <w:sz w:val="34"/>
    </w:rPr>
  </w:style>
  <w:style w:type="paragraph" w:styleId="881">
    <w:name w:val="Heading 3"/>
    <w:basedOn w:val="878"/>
    <w:next w:val="878"/>
    <w:link w:val="919"/>
    <w:uiPriority w:val="9"/>
    <w:unhideWhenUsed/>
    <w:qFormat/>
    <w:pPr>
      <w:keepLines/>
      <w:keepNext/>
      <w:spacing w:before="320" w:after="200"/>
      <w:outlineLvl w:val="2"/>
    </w:pPr>
    <w:rPr>
      <w:rFonts w:ascii="Arial" w:hAnsi="Arial" w:eastAsia="Arial" w:cs="Arial"/>
      <w:sz w:val="30"/>
      <w:szCs w:val="30"/>
    </w:rPr>
  </w:style>
  <w:style w:type="paragraph" w:styleId="882">
    <w:name w:val="Heading 4"/>
    <w:basedOn w:val="878"/>
    <w:next w:val="878"/>
    <w:link w:val="920"/>
    <w:uiPriority w:val="9"/>
    <w:unhideWhenUsed/>
    <w:qFormat/>
    <w:pPr>
      <w:keepLines/>
      <w:keepNext/>
      <w:spacing w:before="320" w:after="200"/>
      <w:outlineLvl w:val="3"/>
    </w:pPr>
    <w:rPr>
      <w:rFonts w:ascii="Arial" w:hAnsi="Arial" w:eastAsia="Arial" w:cs="Arial"/>
      <w:b/>
      <w:bCs/>
      <w:sz w:val="26"/>
      <w:szCs w:val="26"/>
    </w:rPr>
  </w:style>
  <w:style w:type="paragraph" w:styleId="883">
    <w:name w:val="Heading 5"/>
    <w:basedOn w:val="878"/>
    <w:next w:val="878"/>
    <w:link w:val="921"/>
    <w:uiPriority w:val="9"/>
    <w:unhideWhenUsed/>
    <w:qFormat/>
    <w:pPr>
      <w:keepLines/>
      <w:keepNext/>
      <w:spacing w:before="320" w:after="200"/>
      <w:outlineLvl w:val="4"/>
    </w:pPr>
    <w:rPr>
      <w:rFonts w:ascii="Arial" w:hAnsi="Arial" w:eastAsia="Arial" w:cs="Arial"/>
      <w:b/>
      <w:bCs/>
      <w:sz w:val="24"/>
      <w:szCs w:val="24"/>
    </w:rPr>
  </w:style>
  <w:style w:type="paragraph" w:styleId="884">
    <w:name w:val="Heading 6"/>
    <w:basedOn w:val="878"/>
    <w:next w:val="878"/>
    <w:link w:val="922"/>
    <w:uiPriority w:val="9"/>
    <w:unhideWhenUsed/>
    <w:qFormat/>
    <w:pPr>
      <w:keepLines/>
      <w:keepNext/>
      <w:spacing w:before="320" w:after="200"/>
      <w:outlineLvl w:val="5"/>
    </w:pPr>
    <w:rPr>
      <w:rFonts w:ascii="Arial" w:hAnsi="Arial" w:eastAsia="Arial" w:cs="Arial"/>
      <w:b/>
      <w:bCs/>
      <w:sz w:val="22"/>
      <w:szCs w:val="22"/>
    </w:rPr>
  </w:style>
  <w:style w:type="paragraph" w:styleId="885">
    <w:name w:val="Heading 7"/>
    <w:basedOn w:val="878"/>
    <w:next w:val="878"/>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86">
    <w:name w:val="Heading 8"/>
    <w:basedOn w:val="878"/>
    <w:next w:val="878"/>
    <w:link w:val="924"/>
    <w:uiPriority w:val="9"/>
    <w:unhideWhenUsed/>
    <w:qFormat/>
    <w:pPr>
      <w:keepLines/>
      <w:keepNext/>
      <w:spacing w:before="320" w:after="200"/>
      <w:outlineLvl w:val="7"/>
    </w:pPr>
    <w:rPr>
      <w:rFonts w:ascii="Arial" w:hAnsi="Arial" w:eastAsia="Arial" w:cs="Arial"/>
      <w:i/>
      <w:iCs/>
      <w:sz w:val="22"/>
      <w:szCs w:val="22"/>
    </w:rPr>
  </w:style>
  <w:style w:type="paragraph" w:styleId="887">
    <w:name w:val="Heading 9"/>
    <w:basedOn w:val="878"/>
    <w:next w:val="878"/>
    <w:link w:val="925"/>
    <w:uiPriority w:val="9"/>
    <w:unhideWhenUsed/>
    <w:qFormat/>
    <w:pPr>
      <w:keepLines/>
      <w:keepNext/>
      <w:spacing w:before="320" w:after="200"/>
      <w:outlineLvl w:val="8"/>
    </w:pPr>
    <w:rPr>
      <w:rFonts w:ascii="Arial" w:hAnsi="Arial" w:eastAsia="Arial" w:cs="Arial"/>
      <w:i/>
      <w:iCs/>
      <w:sz w:val="21"/>
      <w:szCs w:val="21"/>
    </w:rPr>
  </w:style>
  <w:style w:type="character" w:styleId="888" w:default="1">
    <w:name w:val="Default Paragraph Font"/>
    <w:uiPriority w:val="1"/>
    <w:semiHidden/>
    <w:unhideWhenUsed/>
  </w:style>
  <w:style w:type="table" w:styleId="889" w:default="1">
    <w:name w:val="Normal Table"/>
    <w:uiPriority w:val="99"/>
    <w:semiHidden/>
    <w:unhideWhenUsed/>
    <w:tblPr>
      <w:tblCellMar>
        <w:left w:w="108" w:type="dxa"/>
        <w:top w:w="0" w:type="dxa"/>
        <w:right w:w="108" w:type="dxa"/>
        <w:bottom w:w="0" w:type="dxa"/>
      </w:tblCellMar>
    </w:tblPr>
  </w:style>
  <w:style w:type="paragraph" w:styleId="890" w:customStyle="1">
    <w:name w:val="正文首行缩进 21"/>
    <w:basedOn w:val="891"/>
    <w:uiPriority w:val="0"/>
    <w:qFormat/>
    <w:pPr>
      <w:ind w:firstLine="420"/>
    </w:pPr>
  </w:style>
  <w:style w:type="paragraph" w:styleId="891" w:customStyle="1">
    <w:name w:val="正文文本缩进1"/>
    <w:basedOn w:val="878"/>
    <w:next w:val="892"/>
    <w:uiPriority w:val="0"/>
    <w:qFormat/>
    <w:pPr>
      <w:ind w:firstLine="560"/>
      <w:spacing w:line="300" w:lineRule="auto"/>
    </w:pPr>
    <w:rPr>
      <w:sz w:val="28"/>
    </w:rPr>
  </w:style>
  <w:style w:type="paragraph" w:styleId="892" w:customStyle="1">
    <w:name w:val="寄信人地址1"/>
    <w:basedOn w:val="878"/>
    <w:uiPriority w:val="0"/>
    <w:qFormat/>
    <w:rPr>
      <w:rFonts w:ascii="Arial" w:hAnsi="Arial" w:eastAsia="楷体_GB2312"/>
      <w:sz w:val="26"/>
    </w:rPr>
  </w:style>
  <w:style w:type="paragraph" w:styleId="893">
    <w:name w:val="toc 7"/>
    <w:basedOn w:val="878"/>
    <w:next w:val="878"/>
    <w:uiPriority w:val="39"/>
    <w:unhideWhenUsed/>
    <w:pPr>
      <w:ind w:left="1701" w:right="0" w:firstLine="0"/>
      <w:spacing w:after="57"/>
    </w:pPr>
  </w:style>
  <w:style w:type="paragraph" w:styleId="894">
    <w:name w:val="Caption"/>
    <w:basedOn w:val="878"/>
    <w:next w:val="878"/>
    <w:uiPriority w:val="35"/>
    <w:semiHidden/>
    <w:unhideWhenUsed/>
    <w:qFormat/>
    <w:pPr>
      <w:spacing w:line="276" w:lineRule="auto"/>
    </w:pPr>
    <w:rPr>
      <w:b/>
      <w:bCs/>
      <w:color w:val="4f81bd" w:themeColor="accent1"/>
      <w:sz w:val="18"/>
      <w:szCs w:val="18"/>
    </w:rPr>
  </w:style>
  <w:style w:type="paragraph" w:styleId="895">
    <w:name w:val="Body Text"/>
    <w:basedOn w:val="878"/>
    <w:uiPriority w:val="0"/>
    <w:qFormat/>
    <w:pPr>
      <w:tabs>
        <w:tab w:val="left" w:pos="5250" w:leader="none"/>
      </w:tabs>
    </w:pPr>
    <w:rPr>
      <w:sz w:val="28"/>
    </w:rPr>
  </w:style>
  <w:style w:type="paragraph" w:styleId="896">
    <w:name w:val="toc 5"/>
    <w:basedOn w:val="878"/>
    <w:next w:val="878"/>
    <w:uiPriority w:val="39"/>
    <w:unhideWhenUsed/>
    <w:pPr>
      <w:ind w:left="1134" w:right="0" w:firstLine="0"/>
      <w:spacing w:after="57"/>
    </w:pPr>
  </w:style>
  <w:style w:type="paragraph" w:styleId="897">
    <w:name w:val="toc 3"/>
    <w:basedOn w:val="878"/>
    <w:next w:val="878"/>
    <w:uiPriority w:val="39"/>
    <w:unhideWhenUsed/>
    <w:pPr>
      <w:ind w:left="567" w:right="0" w:firstLine="0"/>
      <w:spacing w:after="57"/>
    </w:pPr>
  </w:style>
  <w:style w:type="paragraph" w:styleId="898">
    <w:name w:val="Plain Text"/>
    <w:basedOn w:val="878"/>
    <w:uiPriority w:val="0"/>
    <w:qFormat/>
    <w:rPr>
      <w:rFonts w:ascii="宋体" w:hAnsi="Courier New"/>
      <w:szCs w:val="20"/>
    </w:rPr>
  </w:style>
  <w:style w:type="paragraph" w:styleId="899">
    <w:name w:val="toc 8"/>
    <w:basedOn w:val="878"/>
    <w:next w:val="878"/>
    <w:uiPriority w:val="39"/>
    <w:unhideWhenUsed/>
    <w:pPr>
      <w:ind w:left="1984" w:right="0" w:firstLine="0"/>
      <w:spacing w:after="57"/>
    </w:pPr>
  </w:style>
  <w:style w:type="paragraph" w:styleId="900">
    <w:name w:val="endnote text"/>
    <w:basedOn w:val="878"/>
    <w:link w:val="1062"/>
    <w:uiPriority w:val="99"/>
    <w:semiHidden/>
    <w:unhideWhenUsed/>
    <w:pPr>
      <w:spacing w:after="0" w:line="240" w:lineRule="auto"/>
    </w:pPr>
    <w:rPr>
      <w:sz w:val="20"/>
    </w:rPr>
  </w:style>
  <w:style w:type="paragraph" w:styleId="901">
    <w:name w:val="Footer"/>
    <w:basedOn w:val="878"/>
    <w:link w:val="935"/>
    <w:uiPriority w:val="99"/>
    <w:unhideWhenUsed/>
    <w:pPr>
      <w:spacing w:after="0" w:line="240" w:lineRule="auto"/>
      <w:tabs>
        <w:tab w:val="center" w:pos="7143" w:leader="none"/>
        <w:tab w:val="right" w:pos="14287" w:leader="none"/>
      </w:tabs>
    </w:pPr>
  </w:style>
  <w:style w:type="paragraph" w:styleId="902">
    <w:name w:val="Header"/>
    <w:basedOn w:val="878"/>
    <w:link w:val="933"/>
    <w:uiPriority w:val="99"/>
    <w:unhideWhenUsed/>
    <w:pPr>
      <w:spacing w:after="0" w:line="240" w:lineRule="auto"/>
      <w:tabs>
        <w:tab w:val="center" w:pos="7143" w:leader="none"/>
        <w:tab w:val="right" w:pos="14287" w:leader="none"/>
      </w:tabs>
    </w:pPr>
  </w:style>
  <w:style w:type="paragraph" w:styleId="903">
    <w:name w:val="toc 1"/>
    <w:basedOn w:val="878"/>
    <w:next w:val="878"/>
    <w:uiPriority w:val="39"/>
    <w:unhideWhenUsed/>
    <w:pPr>
      <w:ind w:left="0" w:right="0" w:firstLine="0"/>
      <w:spacing w:after="57"/>
    </w:pPr>
  </w:style>
  <w:style w:type="paragraph" w:styleId="904">
    <w:name w:val="toc 4"/>
    <w:basedOn w:val="878"/>
    <w:next w:val="878"/>
    <w:uiPriority w:val="39"/>
    <w:unhideWhenUsed/>
    <w:pPr>
      <w:ind w:left="850" w:right="0" w:firstLine="0"/>
      <w:spacing w:after="57"/>
    </w:pPr>
  </w:style>
  <w:style w:type="paragraph" w:styleId="905">
    <w:name w:val="Subtitle"/>
    <w:basedOn w:val="878"/>
    <w:next w:val="878"/>
    <w:link w:val="928"/>
    <w:uiPriority w:val="11"/>
    <w:qFormat/>
    <w:pPr>
      <w:spacing w:before="200" w:after="200"/>
    </w:pPr>
    <w:rPr>
      <w:sz w:val="24"/>
      <w:szCs w:val="24"/>
    </w:rPr>
  </w:style>
  <w:style w:type="paragraph" w:styleId="906">
    <w:name w:val="footnote text"/>
    <w:basedOn w:val="878"/>
    <w:link w:val="1061"/>
    <w:uiPriority w:val="99"/>
    <w:semiHidden/>
    <w:unhideWhenUsed/>
    <w:qFormat/>
    <w:pPr>
      <w:spacing w:after="40" w:line="240" w:lineRule="auto"/>
    </w:pPr>
    <w:rPr>
      <w:sz w:val="18"/>
    </w:rPr>
  </w:style>
  <w:style w:type="paragraph" w:styleId="907">
    <w:name w:val="toc 6"/>
    <w:basedOn w:val="878"/>
    <w:next w:val="878"/>
    <w:uiPriority w:val="39"/>
    <w:unhideWhenUsed/>
    <w:pPr>
      <w:ind w:left="1417" w:right="0" w:firstLine="0"/>
      <w:spacing w:after="57"/>
    </w:pPr>
  </w:style>
  <w:style w:type="paragraph" w:styleId="908">
    <w:name w:val="table of figures"/>
    <w:basedOn w:val="878"/>
    <w:next w:val="878"/>
    <w:uiPriority w:val="99"/>
    <w:unhideWhenUsed/>
    <w:pPr>
      <w:spacing w:after="0" w:afterAutospacing="0"/>
    </w:pPr>
  </w:style>
  <w:style w:type="paragraph" w:styleId="909">
    <w:name w:val="toc 2"/>
    <w:basedOn w:val="878"/>
    <w:next w:val="878"/>
    <w:uiPriority w:val="39"/>
    <w:unhideWhenUsed/>
    <w:pPr>
      <w:ind w:left="283" w:right="0" w:firstLine="0"/>
      <w:spacing w:after="57"/>
    </w:pPr>
  </w:style>
  <w:style w:type="paragraph" w:styleId="910">
    <w:name w:val="toc 9"/>
    <w:basedOn w:val="878"/>
    <w:next w:val="878"/>
    <w:uiPriority w:val="39"/>
    <w:unhideWhenUsed/>
    <w:qFormat/>
    <w:pPr>
      <w:ind w:left="2268" w:right="0" w:firstLine="0"/>
      <w:spacing w:after="57"/>
    </w:pPr>
  </w:style>
  <w:style w:type="paragraph" w:styleId="911">
    <w:name w:val="Normal (Web)"/>
    <w:basedOn w:val="878"/>
    <w:uiPriority w:val="0"/>
    <w:qFormat/>
    <w:pPr>
      <w:jc w:val="left"/>
      <w:widowControl/>
    </w:pPr>
    <w:rPr>
      <w:sz w:val="24"/>
    </w:rPr>
  </w:style>
  <w:style w:type="paragraph" w:styleId="912">
    <w:name w:val="Title"/>
    <w:basedOn w:val="878"/>
    <w:next w:val="878"/>
    <w:link w:val="927"/>
    <w:uiPriority w:val="10"/>
    <w:qFormat/>
    <w:pPr>
      <w:contextualSpacing/>
      <w:spacing w:before="300" w:after="200"/>
    </w:pPr>
    <w:rPr>
      <w:sz w:val="48"/>
      <w:szCs w:val="48"/>
    </w:rPr>
  </w:style>
  <w:style w:type="table" w:styleId="91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4">
    <w:name w:val="endnote reference"/>
    <w:uiPriority w:val="99"/>
    <w:semiHidden/>
    <w:unhideWhenUsed/>
    <w:rPr>
      <w:vertAlign w:val="superscript"/>
    </w:rPr>
  </w:style>
  <w:style w:type="character" w:styleId="915">
    <w:name w:val="Hyperlink"/>
    <w:uiPriority w:val="99"/>
    <w:unhideWhenUsed/>
    <w:rPr>
      <w:color w:val="0000ff" w:themeColor="hyperlink"/>
      <w:u w:val="single"/>
    </w:rPr>
  </w:style>
  <w:style w:type="character" w:styleId="916">
    <w:name w:val="footnote reference"/>
    <w:uiPriority w:val="99"/>
    <w:unhideWhenUsed/>
    <w:rPr>
      <w:vertAlign w:val="superscript"/>
    </w:rPr>
  </w:style>
  <w:style w:type="character" w:styleId="917" w:customStyle="1">
    <w:name w:val="Heading 1 Char"/>
    <w:link w:val="879"/>
    <w:uiPriority w:val="9"/>
    <w:rPr>
      <w:rFonts w:ascii="Arial" w:hAnsi="Arial" w:eastAsia="Arial" w:cs="Arial"/>
      <w:sz w:val="40"/>
      <w:szCs w:val="40"/>
    </w:rPr>
  </w:style>
  <w:style w:type="character" w:styleId="918" w:customStyle="1">
    <w:name w:val="Heading 2 Char"/>
    <w:link w:val="880"/>
    <w:uiPriority w:val="9"/>
    <w:rPr>
      <w:rFonts w:ascii="Arial" w:hAnsi="Arial" w:eastAsia="Arial" w:cs="Arial"/>
      <w:sz w:val="34"/>
    </w:rPr>
  </w:style>
  <w:style w:type="character" w:styleId="919" w:customStyle="1">
    <w:name w:val="Heading 3 Char"/>
    <w:link w:val="881"/>
    <w:uiPriority w:val="9"/>
    <w:rPr>
      <w:rFonts w:ascii="Arial" w:hAnsi="Arial" w:eastAsia="Arial" w:cs="Arial"/>
      <w:sz w:val="30"/>
      <w:szCs w:val="30"/>
    </w:rPr>
  </w:style>
  <w:style w:type="character" w:styleId="920" w:customStyle="1">
    <w:name w:val="Heading 4 Char"/>
    <w:link w:val="882"/>
    <w:uiPriority w:val="9"/>
    <w:rPr>
      <w:rFonts w:ascii="Arial" w:hAnsi="Arial" w:eastAsia="Arial" w:cs="Arial"/>
      <w:b/>
      <w:bCs/>
      <w:sz w:val="26"/>
      <w:szCs w:val="26"/>
    </w:rPr>
  </w:style>
  <w:style w:type="character" w:styleId="921" w:customStyle="1">
    <w:name w:val="Heading 5 Char"/>
    <w:link w:val="883"/>
    <w:uiPriority w:val="9"/>
    <w:rPr>
      <w:rFonts w:ascii="Arial" w:hAnsi="Arial" w:eastAsia="Arial" w:cs="Arial"/>
      <w:b/>
      <w:bCs/>
      <w:sz w:val="24"/>
      <w:szCs w:val="24"/>
    </w:rPr>
  </w:style>
  <w:style w:type="character" w:styleId="922" w:customStyle="1">
    <w:name w:val="Heading 6 Char"/>
    <w:link w:val="884"/>
    <w:uiPriority w:val="9"/>
    <w:rPr>
      <w:rFonts w:ascii="Arial" w:hAnsi="Arial" w:eastAsia="Arial" w:cs="Arial"/>
      <w:b/>
      <w:bCs/>
      <w:sz w:val="22"/>
      <w:szCs w:val="22"/>
    </w:rPr>
  </w:style>
  <w:style w:type="character" w:styleId="923" w:customStyle="1">
    <w:name w:val="Heading 7 Char"/>
    <w:link w:val="885"/>
    <w:uiPriority w:val="9"/>
    <w:rPr>
      <w:rFonts w:ascii="Arial" w:hAnsi="Arial" w:eastAsia="Arial" w:cs="Arial"/>
      <w:b/>
      <w:bCs/>
      <w:i/>
      <w:iCs/>
      <w:sz w:val="22"/>
      <w:szCs w:val="22"/>
    </w:rPr>
  </w:style>
  <w:style w:type="character" w:styleId="924" w:customStyle="1">
    <w:name w:val="Heading 8 Char"/>
    <w:link w:val="886"/>
    <w:uiPriority w:val="9"/>
    <w:rPr>
      <w:rFonts w:ascii="Arial" w:hAnsi="Arial" w:eastAsia="Arial" w:cs="Arial"/>
      <w:i/>
      <w:iCs/>
      <w:sz w:val="22"/>
      <w:szCs w:val="22"/>
    </w:rPr>
  </w:style>
  <w:style w:type="character" w:styleId="925" w:customStyle="1">
    <w:name w:val="Heading 9 Char"/>
    <w:link w:val="887"/>
    <w:uiPriority w:val="9"/>
    <w:rPr>
      <w:rFonts w:ascii="Arial" w:hAnsi="Arial" w:eastAsia="Arial" w:cs="Arial"/>
      <w:i/>
      <w:iCs/>
      <w:sz w:val="21"/>
      <w:szCs w:val="21"/>
    </w:rPr>
  </w:style>
  <w:style w:type="paragraph" w:styleId="926">
    <w:name w:val="No Spacing"/>
    <w:uiPriority w:val="1"/>
    <w:qFormat/>
    <w:pPr>
      <w:spacing w:before="0" w:after="0" w:line="240" w:lineRule="auto"/>
    </w:pPr>
    <w:rPr>
      <w:rFonts w:hint="default" w:ascii="Calibri" w:hAnsi="Calibri" w:eastAsia="宋体" w:cs="Times New Roman"/>
    </w:rPr>
  </w:style>
  <w:style w:type="character" w:styleId="927" w:customStyle="1">
    <w:name w:val="Title Char"/>
    <w:link w:val="912"/>
    <w:uiPriority w:val="10"/>
    <w:rPr>
      <w:sz w:val="48"/>
      <w:szCs w:val="48"/>
    </w:rPr>
  </w:style>
  <w:style w:type="character" w:styleId="928" w:customStyle="1">
    <w:name w:val="Subtitle Char"/>
    <w:link w:val="905"/>
    <w:uiPriority w:val="11"/>
    <w:rPr>
      <w:sz w:val="24"/>
      <w:szCs w:val="24"/>
    </w:rPr>
  </w:style>
  <w:style w:type="paragraph" w:styleId="929">
    <w:name w:val="Quote"/>
    <w:basedOn w:val="878"/>
    <w:next w:val="878"/>
    <w:link w:val="930"/>
    <w:uiPriority w:val="29"/>
    <w:qFormat/>
    <w:pPr>
      <w:ind w:left="720" w:right="720"/>
    </w:pPr>
    <w:rPr>
      <w:i/>
    </w:rPr>
  </w:style>
  <w:style w:type="character" w:styleId="930" w:customStyle="1">
    <w:name w:val="Quote Char"/>
    <w:link w:val="929"/>
    <w:uiPriority w:val="29"/>
    <w:rPr>
      <w:i/>
    </w:rPr>
  </w:style>
  <w:style w:type="paragraph" w:styleId="931">
    <w:name w:val="Intense Quote"/>
    <w:basedOn w:val="878"/>
    <w:next w:val="878"/>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Intense Quote Char"/>
    <w:link w:val="931"/>
    <w:uiPriority w:val="30"/>
    <w:rPr>
      <w:i/>
    </w:rPr>
  </w:style>
  <w:style w:type="character" w:styleId="933" w:customStyle="1">
    <w:name w:val="Header Char"/>
    <w:link w:val="902"/>
    <w:uiPriority w:val="99"/>
  </w:style>
  <w:style w:type="character" w:styleId="934" w:customStyle="1">
    <w:name w:val="Footer Char"/>
    <w:link w:val="901"/>
    <w:uiPriority w:val="99"/>
  </w:style>
  <w:style w:type="character" w:styleId="935" w:customStyle="1">
    <w:name w:val="Caption Char"/>
    <w:link w:val="901"/>
    <w:uiPriority w:val="99"/>
  </w:style>
  <w:style w:type="table" w:styleId="936"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78"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79"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80"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81"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82"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3"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4"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20"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1"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22"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23"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4"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5"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6"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27"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28"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29"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30"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31"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32"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33"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Footnote Text Char"/>
    <w:link w:val="906"/>
    <w:uiPriority w:val="99"/>
    <w:rPr>
      <w:sz w:val="18"/>
    </w:rPr>
  </w:style>
  <w:style w:type="character" w:styleId="1062" w:customStyle="1">
    <w:name w:val="Endnote Text Char"/>
    <w:link w:val="900"/>
    <w:uiPriority w:val="99"/>
    <w:rPr>
      <w:sz w:val="20"/>
    </w:rPr>
  </w:style>
  <w:style w:type="paragraph" w:styleId="1063" w:customStyle="1">
    <w:name w:val="TOC Heading"/>
    <w:uiPriority w:val="39"/>
    <w:unhideWhenUsed/>
    <w:rPr>
      <w:rFonts w:hint="default" w:ascii="Calibri" w:hAnsi="Calibri" w:eastAsia="宋体" w:cs="Times New Roman"/>
    </w:rPr>
  </w:style>
  <w:style w:type="paragraph" w:styleId="1064" w:customStyle="1">
    <w:name w:val="标题 11"/>
    <w:basedOn w:val="878"/>
    <w:next w:val="878"/>
    <w:uiPriority w:val="0"/>
    <w:qFormat/>
    <w:pPr>
      <w:spacing w:before="340" w:after="330" w:line="576" w:lineRule="auto"/>
      <w:outlineLvl w:val="0"/>
    </w:pPr>
    <w:rPr>
      <w:b/>
      <w:sz w:val="44"/>
    </w:rPr>
  </w:style>
  <w:style w:type="character" w:styleId="1065" w:customStyle="1">
    <w:name w:val="默认段落字体1"/>
    <w:link w:val="878"/>
    <w:uiPriority w:val="0"/>
    <w:semiHidden/>
    <w:qFormat/>
  </w:style>
  <w:style w:type="table" w:styleId="1066" w:customStyle="1">
    <w:name w:val="普通表格1"/>
    <w:uiPriority w:val="0"/>
    <w:semiHidden/>
    <w:qFormat/>
    <w:tblPr/>
  </w:style>
  <w:style w:type="paragraph" w:styleId="1067" w:customStyle="1">
    <w:name w:val="正文首行缩进 211"/>
    <w:basedOn w:val="1068"/>
    <w:next w:val="1070"/>
    <w:uiPriority w:val="0"/>
    <w:qFormat/>
    <w:pPr>
      <w:ind w:left="420" w:firstLine="420"/>
      <w:spacing w:before="100" w:beforeAutospacing="1" w:after="120" w:line="240" w:lineRule="auto"/>
    </w:pPr>
  </w:style>
  <w:style w:type="paragraph" w:styleId="1068" w:customStyle="1">
    <w:name w:val="正文文本缩进11"/>
    <w:basedOn w:val="878"/>
    <w:next w:val="1069"/>
    <w:uiPriority w:val="0"/>
    <w:qFormat/>
    <w:pPr>
      <w:ind w:firstLine="560"/>
      <w:jc w:val="left"/>
      <w:spacing w:line="300" w:lineRule="auto"/>
    </w:pPr>
    <w:rPr>
      <w:rFonts w:eastAsia="Times New Roman"/>
      <w:sz w:val="28"/>
      <w:szCs w:val="24"/>
    </w:rPr>
  </w:style>
  <w:style w:type="paragraph" w:styleId="1069" w:customStyle="1">
    <w:name w:val="寄信人地址11"/>
    <w:basedOn w:val="878"/>
    <w:uiPriority w:val="0"/>
    <w:qFormat/>
    <w:rPr>
      <w:rFonts w:ascii="Arial" w:hAnsi="Arial"/>
    </w:rPr>
  </w:style>
  <w:style w:type="paragraph" w:styleId="1070" w:customStyle="1">
    <w:name w:val="正文文本缩进 21"/>
    <w:basedOn w:val="878"/>
    <w:next w:val="1071"/>
    <w:uiPriority w:val="0"/>
    <w:qFormat/>
    <w:pPr>
      <w:ind w:firstLine="540"/>
      <w:spacing w:line="360" w:lineRule="auto"/>
    </w:pPr>
    <w:rPr>
      <w:rFonts w:ascii="宋体" w:hAnsi="宋体"/>
      <w:sz w:val="24"/>
    </w:rPr>
  </w:style>
  <w:style w:type="paragraph" w:styleId="1071" w:customStyle="1">
    <w:name w:val="索引 91"/>
    <w:basedOn w:val="878"/>
    <w:next w:val="878"/>
    <w:uiPriority w:val="0"/>
    <w:semiHidden/>
    <w:qFormat/>
    <w:pPr>
      <w:ind w:left="1600"/>
    </w:pPr>
  </w:style>
  <w:style w:type="paragraph" w:styleId="1072" w:customStyle="1">
    <w:name w:val="正文缩进1"/>
    <w:basedOn w:val="878"/>
    <w:next w:val="878"/>
    <w:uiPriority w:val="0"/>
    <w:qFormat/>
    <w:pPr>
      <w:ind w:left="3400"/>
    </w:pPr>
  </w:style>
  <w:style w:type="paragraph" w:styleId="1073" w:customStyle="1">
    <w:name w:val="正文文本1"/>
    <w:basedOn w:val="878"/>
    <w:next w:val="878"/>
    <w:uiPriority w:val="0"/>
    <w:qFormat/>
    <w:rPr>
      <w:sz w:val="28"/>
    </w:rPr>
  </w:style>
  <w:style w:type="paragraph" w:styleId="1074" w:customStyle="1">
    <w:name w:val="文本块11"/>
    <w:basedOn w:val="1064"/>
    <w:next w:val="878"/>
    <w:uiPriority w:val="0"/>
    <w:qFormat/>
    <w:pPr>
      <w:ind w:left="630" w:right="-609" w:firstLine="420"/>
      <w:spacing w:line="360" w:lineRule="auto"/>
    </w:pPr>
    <w:rPr>
      <w:rFonts w:hint="eastAsia" w:ascii="仿宋_GB2312" w:eastAsia="仿宋_GB2312"/>
    </w:rPr>
  </w:style>
  <w:style w:type="paragraph" w:styleId="1075" w:customStyle="1">
    <w:name w:val="纯文本1"/>
    <w:basedOn w:val="878"/>
    <w:uiPriority w:val="0"/>
    <w:qFormat/>
    <w:rPr>
      <w:rFonts w:ascii="宋体" w:eastAsia="楷体_GB2312"/>
      <w:sz w:val="28"/>
    </w:rPr>
  </w:style>
  <w:style w:type="paragraph" w:styleId="1076" w:customStyle="1">
    <w:name w:val="页脚1"/>
    <w:basedOn w:val="1064"/>
    <w:next w:val="1077"/>
    <w:uiPriority w:val="0"/>
    <w:qFormat/>
    <w:rPr>
      <w:sz w:val="18"/>
    </w:rPr>
  </w:style>
  <w:style w:type="paragraph" w:styleId="1077" w:customStyle="1">
    <w:name w:val="Char Char Char Char Char Char Char Char Char Char Char Char Char"/>
    <w:basedOn w:val="1064"/>
    <w:next w:val="878"/>
    <w:uiPriority w:val="0"/>
    <w:qFormat/>
    <w:pPr>
      <w:ind w:firstLine="3584"/>
      <w:spacing w:before="0" w:after="160" w:line="240" w:lineRule="exact"/>
      <w:tabs>
        <w:tab w:val="left" w:pos="401" w:leader="none"/>
        <w:tab w:val="center" w:pos="1843" w:leader="none"/>
      </w:tabs>
    </w:pPr>
  </w:style>
  <w:style w:type="table" w:styleId="1078" w:customStyle="1">
    <w:name w:val="网格型1"/>
    <w:basedOn w:val="1066"/>
    <w:uiPriority w:val="0"/>
    <w:qFormat/>
    <w:pPr>
      <w:jc w:val="both"/>
      <w:widowControl w:val="off"/>
    </w:pPr>
    <w:tblPr/>
  </w:style>
  <w:style w:type="paragraph" w:styleId="1079" w:customStyle="1">
    <w:name w:val="目录 51"/>
    <w:next w:val="878"/>
    <w:uiPriority w:val="0"/>
    <w:qFormat/>
    <w:pPr>
      <w:ind w:left="1275"/>
      <w:jc w:val="both"/>
    </w:pPr>
    <w:rPr>
      <w:rFonts w:hint="default" w:ascii="Times New Roman" w:hAnsi="Times New Roman" w:eastAsia="宋体" w:cs="Times New Roman"/>
      <w:sz w:val="21"/>
      <w:lang w:val="en-US" w:eastAsia="zh-CN" w:bidi="ar-SA"/>
    </w:rPr>
  </w:style>
  <w:style w:type="paragraph" w:styleId="1080" w:customStyle="1">
    <w:name w:val="首行缩进"/>
    <w:basedOn w:val="878"/>
    <w:uiPriority w:val="0"/>
    <w:qFormat/>
    <w:pPr>
      <w:ind w:firstLine="480"/>
    </w:pPr>
  </w:style>
  <w:style w:type="paragraph" w:styleId="1081" w:customStyle="1">
    <w:name w:val="段"/>
    <w:next w:val="87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82" w:customStyle="1">
    <w:name w:val="文本块1"/>
    <w:basedOn w:val="878"/>
    <w:uiPriority w:val="0"/>
    <w:qFormat/>
    <w:pPr>
      <w:ind w:left="630" w:right="-609" w:firstLine="420"/>
      <w:spacing w:line="360" w:lineRule="auto"/>
    </w:pPr>
    <w:rPr>
      <w:rFonts w:hint="eastAsia" w:ascii="仿宋_GB2312" w:eastAsia="仿宋_GB2312"/>
    </w:rPr>
  </w:style>
  <w:style w:type="paragraph" w:styleId="1083">
    <w:name w:val="List Paragraph"/>
    <w:basedOn w:val="878"/>
    <w:uiPriority w:val="34"/>
    <w:qFormat/>
    <w:pPr>
      <w:ind w:firstLine="420"/>
      <w:spacing w:line="360" w:lineRule="auto"/>
    </w:pPr>
  </w:style>
  <w:style w:type="paragraph" w:styleId="1084" w:customStyle="1">
    <w:name w:val="Plain Text1"/>
    <w:basedOn w:val="878"/>
    <w:uiPriority w:val="0"/>
    <w:qFormat/>
    <w:rPr>
      <w:rFonts w:ascii="宋体" w:hAnsi="Courier New"/>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项目经办人</cp:lastModifiedBy>
  <cp:revision>9</cp:revision>
  <dcterms:created xsi:type="dcterms:W3CDTF">2025-03-26T03:47:00Z</dcterms:created>
  <dcterms:modified xsi:type="dcterms:W3CDTF">2025-11-07T01:59:13Z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eyJoZGlkIjoiNDk3NmQzOTgyNzEyZGNmYzZmZDJmNDE1NzEzMGM4ZjkiLCJ1c2VySWQiOiI4MzMwMTgwNzgifQ==</vt:lpwstr>
  </property>
  <property fmtid="{D5CDD505-2E9C-101B-9397-08002B2CF9AE}" pid="3" name="KSOProductBuildVer">
    <vt:lpwstr>2052-12.1.0.23542</vt:lpwstr>
  </property>
  <property fmtid="{D5CDD505-2E9C-101B-9397-08002B2CF9AE}" pid="4" name="ICV">
    <vt:lpwstr>86F0DC2E89F44BCE888487D2C7AFA0F6_12</vt:lpwstr>
  </property>
</Properties>
</file>