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bookmarkStart w:id="0" w:name="OLE_LINK3"/>
      <w:r/>
      <w:bookmarkStart w:id="1" w:name="OLE_LINK2"/>
      <w:r>
        <w:rPr>
          <w:rFonts w:hint="eastAsia" w:ascii="宋体" w:hAnsi="宋体" w:cs="宋体"/>
          <w:b/>
          <w:sz w:val="32"/>
        </w:rPr>
        <w:t xml:space="preserve">采购编号：</w:t>
      </w:r>
      <w:r>
        <w:rPr>
          <w:rFonts w:hint="eastAsia" w:ascii="宋体" w:hAnsi="宋体" w:cs="宋体"/>
          <w:b/>
          <w:sz w:val="32"/>
        </w:rPr>
        <w:t xml:space="preserve">JSZC-320500-CJZB-C2025-0120</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2025</w:t>
      </w:r>
      <w:r>
        <w:rPr>
          <w:rFonts w:hint="eastAsia" w:ascii="宋体" w:hAnsi="宋体" w:cs="宋体"/>
          <w:b/>
          <w:sz w:val="32"/>
        </w:rPr>
        <w:t xml:space="preserve">年苏州市社会工作人才能力提升项目</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bookmarkEnd w:id="0"/>
      <w:r/>
      <w:bookmarkEnd w:id="1"/>
      <w:r>
        <w:rPr>
          <w:rFonts w:hint="eastAsia" w:ascii="宋体" w:hAnsi="宋体" w:cs="宋体"/>
          <w:b/>
          <w:sz w:val="32"/>
        </w:rPr>
        <w:t xml:space="preserve">中共苏州市委社会工作部</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pStyle w:val="806"/>
        <w:rPr>
          <w:rFonts w:cs="宋体"/>
        </w:rPr>
      </w:pPr>
      <w:r>
        <w:rPr>
          <w:rFonts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七</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JSZC-320500-CJZB-C2025-0120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年苏州市社会工作人才能力提升项目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12"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12"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中共苏州市委社会工作部</w:t>
            </w:r>
            <w:r/>
          </w:p>
          <w:p>
            <w:pPr>
              <w:jc w:val="left"/>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苏州市姑苏区三香路</w:t>
            </w:r>
            <w:r>
              <w:rPr>
                <w:rFonts w:hint="eastAsia" w:ascii="宋体" w:hAnsi="宋体" w:cs="宋体"/>
                <w:szCs w:val="21"/>
              </w:rPr>
              <w:t xml:space="preserve">998</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李志鹏</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68615795</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苏州市姑苏区平泷路</w:t>
            </w:r>
            <w:r>
              <w:rPr>
                <w:rFonts w:hint="eastAsia" w:ascii="宋体" w:hAnsi="宋体" w:cs="宋体"/>
                <w:szCs w:val="21"/>
              </w:rPr>
              <w:t xml:space="preserve">251</w:t>
            </w:r>
            <w:r>
              <w:rPr>
                <w:rFonts w:hint="eastAsia" w:ascii="宋体" w:hAnsi="宋体" w:cs="宋体"/>
                <w:szCs w:val="21"/>
              </w:rPr>
              <w:t xml:space="preserve">号城市生活广场西楼五楼</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人民币</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具体按合同中约定</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pStyle w:val="806"/>
              <w:ind w:firstLine="0"/>
              <w:spacing w:line="440" w:lineRule="exact"/>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806"/>
              <w:ind w:firstLine="0"/>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五、磋商响应文件格式</w:t>
      </w:r>
      <w:r/>
    </w:p>
    <w:p>
      <w:pPr>
        <w:pStyle w:val="764"/>
        <w:sectPr>
          <w:footnotePr/>
          <w:endnotePr/>
          <w:type w:val="nextPage"/>
          <w:pgSz w:w="11906" w:h="16838" w:orient="portrait"/>
          <w:pgMar w:top="1440" w:right="1417" w:bottom="1440" w:left="1417" w:header="964" w:footer="964" w:gutter="0"/>
          <w:cols w:num="1" w:sep="0" w:space="720" w:equalWidth="1"/>
          <w:docGrid w:linePitch="360"/>
        </w:sectPr>
      </w:p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2025</w:t>
      </w:r>
      <w:r>
        <w:rPr>
          <w:rFonts w:hint="eastAsia" w:ascii="宋体" w:hAnsi="宋体" w:cs="宋体"/>
          <w:szCs w:val="21"/>
          <w:u w:val="single"/>
        </w:rPr>
        <w:t xml:space="preserve">年苏州市社会工作人才能力提升项目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14</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JSZC-320500-CJZB-C2025-0120</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2025</w:t>
      </w:r>
      <w:r>
        <w:rPr>
          <w:rFonts w:hint="eastAsia" w:ascii="宋体" w:hAnsi="宋体" w:cs="宋体"/>
          <w:szCs w:val="21"/>
        </w:rPr>
        <w:t xml:space="preserve">年苏州市社会工作人才能力提升项目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946000 \* CHINESENUM2 \* MERGEFORMAT </w:instrText>
      </w:r>
      <w:r>
        <w:rPr>
          <w:rFonts w:hint="eastAsia" w:ascii="宋体" w:hAnsi="宋体" w:cs="宋体"/>
        </w:rPr>
        <w:fldChar w:fldCharType="separate"/>
      </w:r>
      <w:r>
        <w:t xml:space="preserve">玖拾肆万陆仟</w:t>
      </w:r>
      <w:r>
        <w:rPr>
          <w:rFonts w:hint="eastAsia" w:ascii="宋体" w:hAnsi="宋体" w:cs="宋体"/>
        </w:rPr>
        <w:fldChar w:fldCharType="end"/>
      </w:r>
      <w:r>
        <w:rPr>
          <w:rFonts w:hint="eastAsia" w:ascii="宋体" w:hAnsi="宋体" w:cs="宋体"/>
        </w:rPr>
        <w:t xml:space="preserve">元整（小写：</w:t>
      </w:r>
      <w:r>
        <w:rPr>
          <w:rFonts w:hint="eastAsia" w:ascii="宋体" w:hAnsi="宋体" w:cs="宋体"/>
        </w:rPr>
        <w:t xml:space="preserve">946000</w:t>
      </w:r>
      <w:r>
        <w:rPr>
          <w:rFonts w:hint="eastAsia" w:ascii="宋体" w:hAnsi="宋体" w:cs="宋体"/>
        </w:rPr>
        <w:t xml:space="preserve">.00</w:t>
      </w:r>
      <w:r>
        <w:rPr>
          <w:rFonts w:hint="eastAsia" w:ascii="宋体" w:hAnsi="宋体" w:cs="宋体"/>
        </w:rPr>
        <w:t xml:space="preserve">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开展社会工作职业资格考试</w:t>
      </w:r>
      <w:r>
        <w:rPr>
          <w:rFonts w:hint="eastAsia" w:ascii="宋体" w:hAnsi="宋体" w:cs="宋体"/>
          <w:szCs w:val="21"/>
        </w:rPr>
        <w:t xml:space="preserve">辅导</w:t>
      </w:r>
      <w:r>
        <w:rPr>
          <w:rFonts w:hint="eastAsia" w:ascii="宋体" w:hAnsi="宋体" w:cs="宋体"/>
          <w:szCs w:val="21"/>
        </w:rPr>
        <w:t xml:space="preserve">、持证社工继续教育、社会组织高层次人才能力提升、社会组织发展支持项目，通过社会组织人才赋能、平台运营、典型选树等多元化路径，深化社会组织培育，提升我市社会组织专业人才素养与服务能力，推动行业标准化、专业化发展，助力基层社会治理，社会工作高质量发展。</w:t>
      </w:r>
      <w:r>
        <w:rPr>
          <w:rFonts w:hint="eastAsia" w:ascii="宋体" w:hAnsi="宋体" w:cs="宋体"/>
          <w:szCs w:val="21"/>
        </w:rPr>
        <w:t xml:space="preserve">具体内容及要求详见采购文件。</w:t>
      </w:r>
      <w:r/>
    </w:p>
    <w:p>
      <w:pPr>
        <w:ind w:firstLine="420"/>
        <w:spacing w:line="360" w:lineRule="auto"/>
        <w:rPr>
          <w:rFonts w:ascii="宋体" w:hAnsi="宋体" w:cs="宋体"/>
          <w:szCs w:val="21"/>
        </w:rPr>
      </w:pPr>
      <w:r>
        <w:rPr>
          <w:rFonts w:hint="eastAsia" w:ascii="宋体" w:hAnsi="宋体" w:cs="宋体"/>
          <w:szCs w:val="21"/>
        </w:rPr>
        <w:t xml:space="preserve">合同履行期限（时间进度要求）：</w:t>
      </w:r>
      <w:r>
        <w:rPr>
          <w:rFonts w:hint="eastAsia" w:ascii="宋体" w:hAnsi="宋体" w:cs="宋体"/>
          <w:szCs w:val="21"/>
        </w:rPr>
        <w:t xml:space="preserve">合同签订之日起至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w:t>
      </w:r>
      <w:r>
        <w:rPr>
          <w:rFonts w:hint="eastAsia" w:ascii="宋体" w:hAnsi="宋体" w:cs="宋体"/>
          <w:szCs w:val="21"/>
        </w:rPr>
        <w:t xml:space="preserve">非</w:t>
      </w:r>
      <w:r>
        <w:rPr>
          <w:rFonts w:hint="eastAsia" w:ascii="宋体" w:hAnsi="宋体" w:cs="宋体"/>
          <w:szCs w:val="21"/>
        </w:rPr>
        <w:t xml:space="preserve">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）为采购项目提供整体设计、规范编制或者项目管理、监理、监测等服务的供应商，不得</w:t>
      </w:r>
      <w:r>
        <w:rPr>
          <w:rFonts w:hint="eastAsia" w:ascii="宋体" w:hAnsi="宋体" w:cs="宋体"/>
          <w:szCs w:val="21"/>
        </w:rPr>
        <w:t xml:space="preserve">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2" w:name="_Toc28359082"/>
      <w:r/>
      <w:bookmarkStart w:id="3" w:name="_Toc35393793"/>
      <w:r/>
      <w:bookmarkStart w:id="4" w:name="_Toc35393624"/>
      <w:r/>
      <w:bookmarkStart w:id="5" w:name="_Toc28359005"/>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w:t>
      </w:r>
      <w:r>
        <w:rPr>
          <w:rFonts w:hint="eastAsia" w:ascii="宋体" w:hAnsi="宋体" w:cs="宋体"/>
          <w:szCs w:val="21"/>
        </w:rPr>
        <w:t xml:space="preserve">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w:t>
      </w:r>
      <w:r>
        <w:rPr>
          <w:rFonts w:hint="eastAsia" w:ascii="宋体" w:hAnsi="宋体" w:cs="宋体"/>
          <w:szCs w:val="21"/>
        </w:rPr>
        <w:t xml:space="preserve">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w:t>
      </w:r>
      <w:r>
        <w:rPr>
          <w:rFonts w:hint="eastAsia" w:ascii="宋体" w:hAnsi="宋体" w:cs="宋体"/>
          <w:szCs w:val="21"/>
          <w:shd w:val="clear" w:color="auto" w:fill="ffffff"/>
        </w:rPr>
        <w:t xml:space="preserve">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w:t>
      </w:r>
      <w:r>
        <w:rPr>
          <w:rFonts w:hint="eastAsia" w:ascii="宋体" w:hAnsi="宋体" w:cs="宋体"/>
          <w:szCs w:val="21"/>
        </w:rPr>
        <w:t xml:space="preserve">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、采购单位信息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中共苏州市委社会工作部</w:t>
      </w:r>
      <w:r/>
    </w:p>
    <w:p>
      <w:pPr>
        <w:ind w:firstLine="420"/>
        <w:jc w:val="left"/>
        <w:spacing w:line="312"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苏州市姑苏区三香路</w:t>
      </w:r>
      <w:r>
        <w:rPr>
          <w:rFonts w:hint="eastAsia" w:ascii="宋体" w:hAnsi="宋体" w:cs="宋体"/>
          <w:szCs w:val="21"/>
        </w:rPr>
        <w:t xml:space="preserve">998</w:t>
      </w:r>
      <w:r>
        <w:rPr>
          <w:rFonts w:hint="eastAsia" w:ascii="宋体" w:hAnsi="宋体" w:cs="宋体"/>
          <w:szCs w:val="21"/>
        </w:rPr>
        <w:t xml:space="preserve">号</w:t>
      </w:r>
      <w:r>
        <w:rPr>
          <w:rFonts w:hint="eastAsia" w:ascii="宋体" w:hAnsi="宋体" w:cs="宋体"/>
          <w:szCs w:val="21"/>
        </w:rPr>
        <w:t xml:space="preserve"> </w:t>
      </w:r>
      <w:r/>
    </w:p>
    <w:p>
      <w:pPr>
        <w:ind w:firstLine="420"/>
        <w:jc w:val="left"/>
        <w:spacing w:line="312"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李志鹏</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68615795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中共苏州市委社会工作部</w:t>
      </w:r>
      <w:r>
        <w:rPr>
          <w:rFonts w:hint="eastAsia" w:ascii="宋体" w:hAnsi="宋体" w:cs="宋体"/>
        </w:rPr>
        <w:t xml:space="preserve">之委托，苏州市创杰招投标咨询服务有限公司对其需采购的</w:t>
      </w:r>
      <w:r>
        <w:rPr>
          <w:rFonts w:hint="eastAsia" w:ascii="宋体" w:hAnsi="宋体" w:cs="宋体"/>
        </w:rPr>
        <w:t xml:space="preserve">2025</w:t>
      </w:r>
      <w:r>
        <w:rPr>
          <w:rFonts w:hint="eastAsia" w:ascii="宋体" w:hAnsi="宋体" w:cs="宋体"/>
        </w:rPr>
        <w:t xml:space="preserve">年苏州市社会工作人才能力提升项目</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JSZC-320500-CJZB-C2025-0120</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2025</w:t>
      </w:r>
      <w:r>
        <w:rPr>
          <w:rFonts w:hint="eastAsia" w:ascii="宋体" w:hAnsi="宋体" w:cs="宋体"/>
          <w:bCs/>
          <w:szCs w:val="21"/>
        </w:rPr>
        <w:t xml:space="preserve">年苏州市社会工作人才能力提升项目</w:t>
      </w:r>
      <w:r/>
    </w:p>
    <w:p>
      <w:pPr>
        <w:spacing w:line="360" w:lineRule="auto"/>
        <w:rPr>
          <w:rFonts w:ascii="宋体" w:hAnsi="宋体" w:cs="宋体"/>
        </w:rPr>
        <w:outlineLvl w:val="1"/>
      </w:pPr>
      <w:r>
        <w:rPr>
          <w:rFonts w:hint="eastAsia" w:ascii="宋体" w:hAnsi="宋体" w:cs="宋体"/>
          <w:b/>
          <w:szCs w:val="21"/>
        </w:rPr>
        <w:t xml:space="preserve">三、采购项目预算（最高限价）：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946000 \* CHINESENUM2 \* MERGEFORMAT </w:instrText>
      </w:r>
      <w:r>
        <w:rPr>
          <w:rFonts w:hint="eastAsia" w:ascii="宋体" w:hAnsi="宋体" w:cs="宋体"/>
        </w:rPr>
        <w:fldChar w:fldCharType="separate"/>
      </w:r>
      <w:r>
        <w:t xml:space="preserve">玖拾肆万陆仟</w:t>
      </w:r>
      <w:r>
        <w:rPr>
          <w:rFonts w:hint="eastAsia" w:ascii="宋体" w:hAnsi="宋体" w:cs="宋体"/>
        </w:rPr>
        <w:fldChar w:fldCharType="end"/>
      </w:r>
      <w:r>
        <w:rPr>
          <w:rFonts w:hint="eastAsia" w:ascii="宋体" w:hAnsi="宋体" w:cs="宋体"/>
        </w:rPr>
        <w:t xml:space="preserve">元整（小写：</w:t>
      </w:r>
      <w:r>
        <w:rPr>
          <w:rFonts w:hint="eastAsia" w:ascii="宋体" w:hAnsi="宋体" w:cs="宋体"/>
        </w:rPr>
        <w:t xml:space="preserve">946000</w:t>
      </w:r>
      <w:r>
        <w:rPr>
          <w:rFonts w:hint="eastAsia" w:ascii="宋体" w:hAnsi="宋体" w:cs="宋体"/>
        </w:rPr>
        <w:t xml:space="preserve">.00</w:t>
      </w:r>
      <w:r>
        <w:rPr>
          <w:rFonts w:hint="eastAsia" w:ascii="宋体" w:hAnsi="宋体" w:cs="宋体"/>
        </w:rPr>
        <w:t xml:space="preserve">元）</w:t>
      </w:r>
      <w:r/>
    </w:p>
    <w:p>
      <w:pPr>
        <w:spacing w:line="360" w:lineRule="auto"/>
        <w:rPr>
          <w:rFonts w:ascii="宋体" w:hAnsi="宋体" w:cs="宋体"/>
          <w:b/>
          <w:szCs w:val="21"/>
        </w:rPr>
        <w:outlineLvl w:val="1"/>
      </w:pPr>
      <w:r>
        <w:rPr>
          <w:rFonts w:hint="eastAsia" w:ascii="宋体" w:hAnsi="宋体" w:cs="宋体"/>
          <w:b/>
          <w:szCs w:val="21"/>
        </w:rPr>
        <w:t xml:space="preserve">四、采购需求：</w:t>
      </w:r>
      <w:r/>
    </w:p>
    <w:p>
      <w:pPr>
        <w:spacing w:line="360" w:lineRule="auto"/>
        <w:rPr>
          <w:rFonts w:ascii="宋体" w:hAnsi="宋体" w:cs="宋体"/>
          <w:b/>
          <w:bCs/>
          <w:szCs w:val="21"/>
        </w:rPr>
      </w:pPr>
      <w:r>
        <w:rPr>
          <w:rFonts w:hint="eastAsia" w:ascii="宋体" w:hAnsi="宋体" w:cs="宋体"/>
          <w:b/>
          <w:bCs/>
          <w:szCs w:val="21"/>
        </w:rPr>
        <w:t xml:space="preserve">（一）项目</w:t>
      </w:r>
      <w:r>
        <w:rPr>
          <w:rFonts w:hint="eastAsia" w:ascii="宋体" w:hAnsi="宋体" w:cs="宋体"/>
          <w:b/>
          <w:bCs/>
          <w:szCs w:val="21"/>
        </w:rPr>
        <w:t xml:space="preserve">背景</w:t>
      </w:r>
      <w:r/>
    </w:p>
    <w:p>
      <w:pPr>
        <w:ind w:firstLine="420"/>
        <w:spacing w:line="360" w:lineRule="auto"/>
        <w:rPr>
          <w:rFonts w:ascii="宋体" w:hAnsi="宋体" w:cs="宋体"/>
          <w:szCs w:val="21"/>
        </w:rPr>
      </w:pPr>
      <w:r>
        <w:rPr>
          <w:rFonts w:hint="eastAsia" w:ascii="宋体" w:hAnsi="宋体" w:cs="宋体"/>
          <w:szCs w:val="21"/>
        </w:rPr>
        <w:t xml:space="preserve">近年来，苏州市社会工作行业在专业化、规范化建设中取得显著成效，社会工作人才队伍持续壮大，服务领域不断拓展。</w:t>
      </w:r>
      <w:r>
        <w:rPr>
          <w:rFonts w:hint="eastAsia" w:ascii="宋体" w:hAnsi="宋体" w:cs="宋体"/>
          <w:szCs w:val="21"/>
        </w:rPr>
        <w:t xml:space="preserve">为认真落实市委主要领导关于“支持社会组织和社工发展，整合各类社会组织、志愿者为基层服务”的指示要求，紧扣本年度社会组织培育目标，</w:t>
      </w:r>
      <w:r>
        <w:rPr>
          <w:rFonts w:hint="eastAsia" w:ascii="宋体" w:hAnsi="宋体" w:cs="宋体"/>
          <w:szCs w:val="21"/>
        </w:rPr>
        <w:t xml:space="preserve">2025</w:t>
      </w:r>
      <w:r>
        <w:rPr>
          <w:rFonts w:hint="eastAsia" w:ascii="宋体" w:hAnsi="宋体" w:cs="宋体"/>
          <w:szCs w:val="21"/>
        </w:rPr>
        <w:t xml:space="preserve">年苏州市社会工作人才能力提升项目</w:t>
      </w:r>
      <w:r>
        <w:rPr>
          <w:rFonts w:hint="eastAsia" w:ascii="宋体" w:hAnsi="宋体" w:cs="宋体"/>
          <w:szCs w:val="21"/>
        </w:rPr>
        <w:t xml:space="preserve">，聚焦</w:t>
      </w:r>
      <w:r>
        <w:rPr>
          <w:rFonts w:hint="eastAsia" w:ascii="宋体" w:hAnsi="宋体" w:cs="宋体"/>
          <w:szCs w:val="21"/>
        </w:rPr>
        <w:t xml:space="preserve">市本级</w:t>
      </w:r>
      <w:r>
        <w:rPr>
          <w:rFonts w:hint="eastAsia" w:ascii="宋体" w:hAnsi="宋体" w:cs="宋体"/>
          <w:szCs w:val="21"/>
        </w:rPr>
        <w:t xml:space="preserve">社会组织专业人才赋能，</w:t>
      </w:r>
      <w:r>
        <w:rPr>
          <w:rFonts w:hint="eastAsia" w:ascii="宋体" w:hAnsi="宋体" w:cs="宋体"/>
          <w:szCs w:val="21"/>
        </w:rPr>
        <w:t xml:space="preserve">围绕社会工作职业资格考试</w:t>
      </w:r>
      <w:r>
        <w:rPr>
          <w:rFonts w:hint="eastAsia" w:ascii="宋体" w:hAnsi="宋体" w:cs="宋体"/>
          <w:szCs w:val="21"/>
        </w:rPr>
        <w:t xml:space="preserve">辅导</w:t>
      </w:r>
      <w:r>
        <w:rPr>
          <w:rFonts w:hint="eastAsia" w:ascii="宋体" w:hAnsi="宋体" w:cs="宋体"/>
          <w:szCs w:val="21"/>
        </w:rPr>
        <w:t xml:space="preserve">、</w:t>
      </w:r>
      <w:r>
        <w:rPr>
          <w:rFonts w:hint="eastAsia" w:ascii="宋体" w:hAnsi="宋体" w:cs="宋体"/>
          <w:szCs w:val="21"/>
        </w:rPr>
        <w:t xml:space="preserve">持证社工</w:t>
      </w:r>
      <w:r>
        <w:rPr>
          <w:rFonts w:hint="eastAsia" w:ascii="宋体" w:hAnsi="宋体" w:cs="宋体"/>
          <w:szCs w:val="21"/>
        </w:rPr>
        <w:t xml:space="preserve">继续教育、</w:t>
      </w:r>
      <w:r>
        <w:rPr>
          <w:rFonts w:hint="eastAsia" w:ascii="宋体" w:hAnsi="宋体" w:cs="宋体"/>
          <w:szCs w:val="21"/>
        </w:rPr>
        <w:t xml:space="preserve">社会组织</w:t>
      </w:r>
      <w:r>
        <w:rPr>
          <w:rFonts w:hint="eastAsia" w:ascii="宋体" w:hAnsi="宋体" w:cs="宋体"/>
          <w:szCs w:val="21"/>
        </w:rPr>
        <w:t xml:space="preserve">高层次人才能力提升、</w:t>
      </w:r>
      <w:r>
        <w:rPr>
          <w:rFonts w:hint="eastAsia" w:ascii="宋体" w:hAnsi="宋体" w:cs="宋体"/>
          <w:szCs w:val="21"/>
        </w:rPr>
        <w:t xml:space="preserve">社会组织</w:t>
      </w:r>
      <w:r>
        <w:rPr>
          <w:rFonts w:hint="eastAsia" w:ascii="宋体" w:hAnsi="宋体" w:cs="宋体"/>
          <w:szCs w:val="21"/>
        </w:rPr>
        <w:t xml:space="preserve">发展支持四个方面，进一步促进我市社会工作专业人才发展，助力构建高质量社会工作服务体系。</w:t>
      </w:r>
      <w:r/>
    </w:p>
    <w:p>
      <w:pPr>
        <w:spacing w:line="360" w:lineRule="auto"/>
        <w:rPr>
          <w:rFonts w:ascii="宋体" w:hAnsi="宋体" w:cs="宋体"/>
          <w:szCs w:val="21"/>
        </w:rPr>
      </w:pPr>
      <w:r>
        <w:rPr>
          <w:rFonts w:hint="eastAsia" w:ascii="宋体" w:hAnsi="宋体" w:cs="宋体"/>
          <w:b/>
          <w:bCs/>
          <w:szCs w:val="21"/>
        </w:rPr>
        <w:t xml:space="preserve">（二）项目目标</w:t>
      </w:r>
      <w:r/>
    </w:p>
    <w:p>
      <w:pPr>
        <w:ind w:firstLine="420"/>
        <w:spacing w:line="360" w:lineRule="auto"/>
        <w:rPr>
          <w:rFonts w:ascii="宋体" w:hAnsi="宋体" w:cs="宋体"/>
          <w:szCs w:val="21"/>
        </w:rPr>
      </w:pPr>
      <w:r>
        <w:rPr>
          <w:rFonts w:hint="eastAsia" w:ascii="宋体" w:hAnsi="宋体" w:cs="宋体"/>
          <w:szCs w:val="21"/>
        </w:rPr>
        <w:t xml:space="preserve">通过</w:t>
      </w:r>
      <w:r>
        <w:rPr>
          <w:rFonts w:hint="eastAsia" w:ascii="宋体" w:hAnsi="宋体" w:cs="宋体"/>
          <w:szCs w:val="21"/>
        </w:rPr>
        <w:t xml:space="preserve">社会组织人才赋能、平台运营、典型选树</w:t>
      </w:r>
      <w:r>
        <w:rPr>
          <w:rFonts w:hint="eastAsia" w:ascii="宋体" w:hAnsi="宋体" w:cs="宋体"/>
          <w:szCs w:val="21"/>
        </w:rPr>
        <w:t xml:space="preserve">等多元化路径，</w:t>
      </w:r>
      <w:r>
        <w:rPr>
          <w:rFonts w:hint="eastAsia" w:ascii="宋体" w:hAnsi="宋体" w:cs="宋体"/>
          <w:szCs w:val="21"/>
        </w:rPr>
        <w:t xml:space="preserve">深化社会组织培育，</w:t>
      </w:r>
      <w:r>
        <w:rPr>
          <w:rFonts w:hint="eastAsia" w:ascii="宋体" w:hAnsi="宋体" w:cs="宋体"/>
          <w:szCs w:val="21"/>
        </w:rPr>
        <w:t xml:space="preserve">提升</w:t>
      </w:r>
      <w:r>
        <w:rPr>
          <w:rFonts w:hint="eastAsia" w:ascii="宋体" w:hAnsi="宋体" w:cs="宋体"/>
          <w:szCs w:val="21"/>
        </w:rPr>
        <w:t xml:space="preserve">我市社会组织专业人才素养</w:t>
      </w:r>
      <w:r>
        <w:rPr>
          <w:rFonts w:hint="eastAsia" w:ascii="宋体" w:hAnsi="宋体" w:cs="宋体"/>
          <w:szCs w:val="21"/>
        </w:rPr>
        <w:t xml:space="preserve">与服务能力，推动行业标准化、专业化发展，助力</w:t>
      </w:r>
      <w:r>
        <w:rPr>
          <w:rFonts w:hint="eastAsia" w:ascii="宋体" w:hAnsi="宋体" w:cs="宋体"/>
          <w:szCs w:val="21"/>
        </w:rPr>
        <w:t xml:space="preserve">基层社会治理，</w:t>
      </w:r>
      <w:r>
        <w:rPr>
          <w:rFonts w:hint="eastAsia" w:ascii="宋体" w:hAnsi="宋体" w:cs="宋体"/>
          <w:szCs w:val="21"/>
        </w:rPr>
        <w:t xml:space="preserve">社会工作</w:t>
      </w:r>
      <w:r>
        <w:rPr>
          <w:rFonts w:hint="eastAsia" w:ascii="宋体" w:hAnsi="宋体" w:cs="宋体"/>
          <w:szCs w:val="21"/>
        </w:rPr>
        <w:t xml:space="preserve">高质量发展</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（三）项目地点</w:t>
      </w:r>
      <w:r/>
    </w:p>
    <w:p>
      <w:pPr>
        <w:ind w:firstLine="420"/>
        <w:spacing w:line="360" w:lineRule="auto"/>
        <w:rPr>
          <w:rFonts w:ascii="宋体" w:hAnsi="宋体" w:cs="宋体"/>
          <w:szCs w:val="21"/>
        </w:rPr>
      </w:pPr>
      <w:r>
        <w:rPr>
          <w:rFonts w:hint="eastAsia" w:ascii="宋体" w:hAnsi="宋体" w:cs="宋体"/>
          <w:szCs w:val="21"/>
        </w:rPr>
        <w:t xml:space="preserve">采购单位指定地点</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（四）项目周期</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合同签订之日</w:t>
      </w:r>
      <w:r>
        <w:rPr>
          <w:rFonts w:hint="eastAsia" w:ascii="宋体" w:hAnsi="宋体" w:cs="宋体"/>
          <w:szCs w:val="21"/>
        </w:rPr>
        <w:t xml:space="preserve">起至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五</w:t>
      </w:r>
      <w:r>
        <w:rPr>
          <w:rFonts w:hint="eastAsia" w:ascii="宋体" w:hAnsi="宋体" w:cs="宋体"/>
          <w:b/>
          <w:bCs/>
          <w:szCs w:val="21"/>
        </w:rPr>
        <w:t xml:space="preserve">）</w:t>
      </w:r>
      <w:r>
        <w:rPr>
          <w:rFonts w:hint="eastAsia" w:ascii="宋体" w:hAnsi="宋体" w:cs="宋体"/>
          <w:b/>
          <w:bCs/>
          <w:szCs w:val="21"/>
        </w:rPr>
        <w:t xml:space="preserve">服务内容</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社会工作职业资格考试</w:t>
      </w:r>
      <w:r>
        <w:rPr>
          <w:rFonts w:hint="eastAsia" w:ascii="宋体" w:hAnsi="宋体" w:cs="宋体"/>
          <w:b/>
          <w:bCs/>
          <w:szCs w:val="21"/>
        </w:rPr>
        <w:t xml:space="preserve">辅导</w:t>
      </w:r>
      <w:r/>
    </w:p>
    <w:p>
      <w:pPr>
        <w:ind w:firstLine="420"/>
        <w:spacing w:line="360" w:lineRule="auto"/>
        <w:rPr>
          <w:rFonts w:ascii="宋体" w:hAnsi="宋体" w:cs="宋体"/>
          <w:szCs w:val="21"/>
        </w:rPr>
      </w:pPr>
      <w:r>
        <w:rPr>
          <w:rFonts w:hint="eastAsia"/>
        </w:rPr>
        <w:t xml:space="preserve">面向全市报考全国社会工作者职业水平考试的考生，开展社会工作者职业水平考试</w:t>
      </w:r>
      <w:r>
        <w:rPr>
          <w:rFonts w:hint="eastAsia"/>
        </w:rPr>
        <w:t xml:space="preserve">辅导</w:t>
      </w:r>
      <w:r>
        <w:rPr>
          <w:rFonts w:hint="eastAsia"/>
        </w:rPr>
        <w:t xml:space="preserve">，录制社会工作初级和中级</w:t>
      </w:r>
      <w:r>
        <w:rPr>
          <w:rFonts w:hint="eastAsia"/>
        </w:rPr>
        <w:t xml:space="preserve">线上</w:t>
      </w:r>
      <w:r>
        <w:rPr>
          <w:rFonts w:hint="eastAsia"/>
        </w:rPr>
        <w:t xml:space="preserve">课程</w:t>
      </w:r>
      <w:r>
        <w:rPr>
          <w:rFonts w:hint="eastAsia"/>
        </w:rPr>
        <w:t xml:space="preserve">不少于</w:t>
      </w:r>
      <w:r>
        <w:rPr>
          <w:rFonts w:hint="eastAsia"/>
        </w:rPr>
        <w:t xml:space="preserve">25</w:t>
      </w:r>
      <w:r>
        <w:rPr>
          <w:rFonts w:hint="eastAsia"/>
        </w:rPr>
        <w:t xml:space="preserve">节</w:t>
      </w:r>
      <w:r>
        <w:rPr>
          <w:rFonts w:hint="eastAsia"/>
        </w:rPr>
        <w:t xml:space="preserve">，</w:t>
      </w:r>
      <w:r>
        <w:rPr>
          <w:rFonts w:hint="eastAsia"/>
        </w:rPr>
        <w:t xml:space="preserve">并</w:t>
      </w:r>
      <w:r>
        <w:rPr>
          <w:rFonts w:hint="eastAsia"/>
        </w:rPr>
        <w:t xml:space="preserve">开展线下高级社会工作</w:t>
      </w:r>
      <w:r>
        <w:rPr>
          <w:rFonts w:hint="eastAsia"/>
        </w:rPr>
        <w:t xml:space="preserve">辅导</w:t>
      </w:r>
      <w:r>
        <w:rPr>
          <w:rFonts w:hint="eastAsia"/>
        </w:rPr>
        <w:t xml:space="preserve">课程，供全市考生学习</w:t>
      </w:r>
      <w:r>
        <w:rPr>
          <w:rFonts w:hint="eastAsia" w:ascii="宋体" w:hAnsi="宋体" w:cs="宋体"/>
          <w:szCs w:val="21"/>
        </w:rPr>
        <w:t xml:space="preserve">。</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持证社工</w:t>
      </w:r>
      <w:r>
        <w:rPr>
          <w:rFonts w:hint="eastAsia" w:ascii="宋体" w:hAnsi="宋体" w:cs="宋体"/>
          <w:b/>
          <w:bCs/>
          <w:szCs w:val="21"/>
        </w:rPr>
        <w:t xml:space="preserve">继续教育</w:t>
      </w:r>
      <w:r/>
    </w:p>
    <w:p>
      <w:pPr>
        <w:ind w:firstLine="420"/>
        <w:spacing w:line="360" w:lineRule="auto"/>
        <w:rPr>
          <w:rFonts w:ascii="宋体" w:hAnsi="宋体" w:cs="宋体"/>
          <w:szCs w:val="21"/>
        </w:rPr>
      </w:pPr>
      <w:r>
        <w:rPr>
          <w:rFonts w:hint="eastAsia" w:ascii="宋体" w:hAnsi="宋体" w:cs="宋体"/>
          <w:szCs w:val="21"/>
        </w:rPr>
        <w:t xml:space="preserve">面向全市持证社会工作者，开展继续教育培训，邀请高级社会工作师、高校社会工作领域专家等，录制</w:t>
      </w:r>
      <w:r>
        <w:rPr>
          <w:rFonts w:hint="eastAsia" w:ascii="宋体" w:hAnsi="宋体" w:cs="宋体"/>
          <w:szCs w:val="21"/>
        </w:rPr>
        <w:t xml:space="preserve">20</w:t>
      </w:r>
      <w:r>
        <w:rPr>
          <w:rFonts w:hint="eastAsia" w:ascii="宋体" w:hAnsi="宋体" w:cs="宋体"/>
          <w:szCs w:val="21"/>
        </w:rPr>
        <w:t xml:space="preserve">节线上课程，内容涵盖社会工作多领域，确保社工能够根据自身需求选择学习内容。</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社会组织</w:t>
      </w:r>
      <w:r>
        <w:rPr>
          <w:rFonts w:hint="eastAsia" w:ascii="宋体" w:hAnsi="宋体" w:cs="宋体"/>
          <w:b/>
          <w:bCs/>
          <w:szCs w:val="21"/>
        </w:rPr>
        <w:t xml:space="preserve">高层次人才能力提升</w:t>
      </w:r>
      <w:r/>
    </w:p>
    <w:p>
      <w:pPr>
        <w:ind w:firstLine="420"/>
        <w:spacing w:line="360" w:lineRule="auto"/>
        <w:rPr>
          <w:rFonts w:ascii="宋体" w:hAnsi="宋体" w:cs="宋体"/>
          <w:szCs w:val="21"/>
        </w:rPr>
      </w:pPr>
      <w:r>
        <w:rPr>
          <w:rFonts w:hint="eastAsia" w:ascii="宋体" w:hAnsi="宋体" w:cs="宋体"/>
          <w:szCs w:val="21"/>
        </w:rPr>
        <w:t xml:space="preserve">推进重点领域社会工作专业发展，聚焦学校社会工作，</w:t>
      </w:r>
      <w:r>
        <w:rPr>
          <w:rFonts w:hint="eastAsia" w:ascii="宋体" w:hAnsi="宋体" w:cs="宋体"/>
          <w:szCs w:val="21"/>
        </w:rPr>
        <w:t xml:space="preserve">开展学校社会工作督导</w:t>
      </w:r>
      <w:r>
        <w:rPr>
          <w:rFonts w:hint="eastAsia" w:ascii="宋体" w:hAnsi="宋体" w:cs="宋体"/>
          <w:szCs w:val="21"/>
        </w:rPr>
        <w:t xml:space="preserve">人才培养，选拔培养首批苏州市学校社会工作督导，建立督导人才库，</w:t>
      </w:r>
      <w:r>
        <w:rPr>
          <w:rFonts w:hint="eastAsia" w:ascii="宋体" w:hAnsi="宋体" w:cs="宋体"/>
          <w:szCs w:val="21"/>
        </w:rPr>
        <w:t xml:space="preserve">开展理论培训和实务指导，在实践活动中发</w:t>
      </w:r>
      <w:r>
        <w:rPr>
          <w:rFonts w:hint="eastAsia" w:ascii="宋体" w:hAnsi="宋体" w:cs="宋体"/>
          <w:szCs w:val="21"/>
        </w:rPr>
        <w:t xml:space="preserve">挥示范引领作用，推动学校社会工作发展</w:t>
      </w:r>
      <w:r>
        <w:rPr>
          <w:rFonts w:hint="eastAsia" w:ascii="宋体" w:hAnsi="宋体" w:cs="宋体"/>
          <w:szCs w:val="21"/>
        </w:rPr>
        <w:t xml:space="preserve">；</w:t>
      </w:r>
      <w:r>
        <w:rPr>
          <w:rFonts w:hint="eastAsia" w:ascii="宋体" w:hAnsi="宋体" w:cs="宋体"/>
          <w:szCs w:val="21"/>
        </w:rPr>
        <w:t xml:space="preserve">开展</w:t>
      </w:r>
      <w:r>
        <w:rPr>
          <w:rFonts w:hint="eastAsia" w:ascii="宋体" w:hAnsi="宋体" w:cs="宋体"/>
          <w:szCs w:val="21"/>
        </w:rPr>
        <w:t xml:space="preserve">高级社工师工作室主题活动</w:t>
      </w:r>
      <w:r>
        <w:rPr>
          <w:rFonts w:hint="eastAsia" w:ascii="宋体" w:hAnsi="宋体" w:cs="宋体"/>
          <w:szCs w:val="21"/>
        </w:rPr>
        <w:t xml:space="preserve">，</w:t>
      </w:r>
      <w:r>
        <w:rPr>
          <w:rFonts w:hint="eastAsia" w:ascii="宋体" w:hAnsi="宋体" w:cs="宋体"/>
          <w:szCs w:val="21"/>
        </w:rPr>
        <w:t xml:space="preserve">发挥全省首个高级社工师工作室功能，</w:t>
      </w:r>
      <w:r>
        <w:rPr>
          <w:rFonts w:hint="eastAsia" w:ascii="宋体" w:hAnsi="宋体" w:cs="宋体"/>
          <w:szCs w:val="21"/>
        </w:rPr>
        <w:t xml:space="preserve">围绕组织发展运营、服务能力提升、项目设计管理等主题，举办不少于</w:t>
      </w:r>
      <w:r>
        <w:rPr>
          <w:rFonts w:hint="eastAsia" w:ascii="宋体" w:hAnsi="宋体" w:cs="宋体"/>
          <w:szCs w:val="21"/>
        </w:rPr>
        <w:t xml:space="preserve">7</w:t>
      </w:r>
      <w:r>
        <w:rPr>
          <w:rFonts w:hint="eastAsia" w:ascii="宋体" w:hAnsi="宋体" w:cs="宋体"/>
          <w:szCs w:val="21"/>
        </w:rPr>
        <w:t xml:space="preserve">场培育活动</w:t>
      </w:r>
      <w:r>
        <w:rPr>
          <w:rFonts w:hint="eastAsia" w:ascii="宋体" w:hAnsi="宋体" w:cs="宋体"/>
          <w:szCs w:val="21"/>
        </w:rPr>
        <w:t xml:space="preserve">，促进行业交流，提升</w:t>
      </w:r>
      <w:r>
        <w:rPr>
          <w:rFonts w:hint="eastAsia" w:ascii="宋体" w:hAnsi="宋体" w:cs="宋体"/>
          <w:szCs w:val="21"/>
        </w:rPr>
        <w:t xml:space="preserve">社会组织专业</w:t>
      </w:r>
      <w:r>
        <w:rPr>
          <w:rFonts w:hint="eastAsia" w:ascii="宋体" w:hAnsi="宋体" w:cs="宋体"/>
          <w:szCs w:val="21"/>
        </w:rPr>
        <w:t xml:space="preserve">服务</w:t>
      </w:r>
      <w:r>
        <w:rPr>
          <w:rFonts w:hint="eastAsia" w:ascii="宋体" w:hAnsi="宋体" w:cs="宋体"/>
          <w:szCs w:val="21"/>
        </w:rPr>
        <w:t xml:space="preserve">能力</w:t>
      </w:r>
      <w:r>
        <w:rPr>
          <w:rFonts w:hint="eastAsia" w:ascii="宋体" w:hAnsi="宋体" w:cs="宋体"/>
          <w:szCs w:val="21"/>
        </w:rPr>
        <w:t xml:space="preserve">。</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社会组织</w:t>
      </w:r>
      <w:r>
        <w:rPr>
          <w:rFonts w:hint="eastAsia" w:ascii="宋体" w:hAnsi="宋体" w:cs="宋体"/>
          <w:b/>
          <w:bCs/>
          <w:szCs w:val="21"/>
        </w:rPr>
        <w:t xml:space="preserve">发展支持项目</w:t>
      </w:r>
      <w:r/>
    </w:p>
    <w:p>
      <w:pPr>
        <w:ind w:firstLine="420"/>
        <w:spacing w:line="360" w:lineRule="auto"/>
        <w:rPr>
          <w:rFonts w:ascii="宋体" w:hAnsi="宋体" w:cs="宋体"/>
          <w:szCs w:val="21"/>
        </w:rPr>
      </w:pPr>
      <w:r>
        <w:rPr>
          <w:rFonts w:hint="eastAsia" w:ascii="宋体" w:hAnsi="宋体" w:cs="宋体"/>
          <w:szCs w:val="21"/>
        </w:rPr>
        <w:t xml:space="preserve">根据业务范围、等级评定、持证社工数量等条件，梳理形成《市级基层治理重点领域社会组织名录》；市级在线学习平台日常维护；协助对全市社工人才队伍建设开展理论研究，形成相关行业标准、形成年度发展报告；开展优秀社会工作案例等推选及宣传。</w:t>
      </w:r>
      <w:r/>
    </w:p>
    <w:p>
      <w:pPr>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服务团队配置要求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、项目负责人</w:t>
      </w:r>
      <w:r>
        <w:rPr>
          <w:rFonts w:hint="eastAsia" w:ascii="宋体" w:hAnsi="宋体" w:cs="宋体"/>
          <w:szCs w:val="21"/>
        </w:rPr>
        <w:t xml:space="preserve">1</w:t>
      </w:r>
      <w:r>
        <w:rPr>
          <w:rFonts w:hint="eastAsia" w:ascii="宋体" w:hAnsi="宋体" w:cs="宋体"/>
          <w:szCs w:val="21"/>
        </w:rPr>
        <w:t xml:space="preserve">名，须具备：①本科及以上学历②不少于</w:t>
      </w:r>
      <w:r>
        <w:rPr>
          <w:rFonts w:hint="eastAsia" w:ascii="宋体" w:hAnsi="宋体" w:cs="宋体"/>
          <w:szCs w:val="21"/>
        </w:rPr>
        <w:t xml:space="preserve">5</w:t>
      </w:r>
      <w:r>
        <w:rPr>
          <w:rFonts w:hint="eastAsia" w:ascii="宋体" w:hAnsi="宋体" w:cs="宋体"/>
          <w:szCs w:val="21"/>
        </w:rPr>
        <w:t xml:space="preserve">年工作经验并提供证明材料。项目负责人必须是项目实际组织者和指导者，确保项目顺利推进。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、项目组其他成员不少于</w:t>
      </w:r>
      <w:r>
        <w:rPr>
          <w:rFonts w:hint="eastAsia" w:ascii="宋体" w:hAnsi="宋体" w:cs="宋体"/>
          <w:szCs w:val="21"/>
        </w:rPr>
        <w:t xml:space="preserve">3</w:t>
      </w:r>
      <w:r>
        <w:rPr>
          <w:rFonts w:hint="eastAsia" w:ascii="宋体" w:hAnsi="宋体" w:cs="宋体"/>
          <w:szCs w:val="21"/>
        </w:rPr>
        <w:t xml:space="preserve">人，须具备：①大专及以上学历②社会工作专业毕业或持有助理社会工作师（初级）及以上专业资质。</w:t>
      </w:r>
      <w:r/>
    </w:p>
    <w:p>
      <w:pPr>
        <w:spacing w:line="360" w:lineRule="auto"/>
        <w:rPr>
          <w:rFonts w:ascii="宋体" w:hAnsi="宋体" w:cs="宋体"/>
          <w:b/>
          <w:bCs/>
        </w:rPr>
      </w:pPr>
      <w:r>
        <w:rPr>
          <w:rFonts w:hint="eastAsia" w:ascii="宋体" w:hAnsi="宋体" w:cs="宋体"/>
          <w:b/>
          <w:bCs/>
        </w:rPr>
        <w:t xml:space="preserve">（</w:t>
      </w:r>
      <w:r>
        <w:rPr>
          <w:rFonts w:hint="eastAsia" w:ascii="宋体" w:hAnsi="宋体" w:cs="宋体"/>
          <w:b/>
          <w:bCs/>
        </w:rPr>
        <w:t xml:space="preserve">七</w:t>
      </w:r>
      <w:r>
        <w:rPr>
          <w:rFonts w:hint="eastAsia" w:ascii="宋体" w:hAnsi="宋体" w:cs="宋体"/>
          <w:b/>
          <w:bCs/>
        </w:rPr>
        <w:t xml:space="preserve">）</w:t>
      </w:r>
      <w:r>
        <w:rPr>
          <w:rFonts w:hint="eastAsia" w:ascii="宋体" w:hAnsi="宋体" w:cs="宋体"/>
          <w:b/>
          <w:bCs/>
        </w:rPr>
        <w:t xml:space="preserve">服务要求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成交单位应对本项目理解深刻，并能结合苏州实际开展工作；</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成交单位应对该项目实施过程中的重点、难点有准确把握；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成交单位应编制详细的项目工作方案，配足配强项目参与人员，明确人员分工、进度安排和质量及技术保障措施。</w:t>
      </w:r>
      <w:r/>
    </w:p>
    <w:p>
      <w:pPr>
        <w:spacing w:line="360" w:lineRule="auto"/>
        <w:rPr>
          <w:rFonts w:ascii="宋体" w:hAnsi="宋体" w:cs="宋体"/>
          <w:b/>
          <w:bCs/>
        </w:rPr>
      </w:pPr>
      <w:r>
        <w:rPr>
          <w:rFonts w:hint="eastAsia" w:ascii="宋体" w:hAnsi="宋体" w:cs="宋体"/>
          <w:b/>
          <w:bCs/>
        </w:rPr>
        <w:t xml:space="preserve">（</w:t>
      </w:r>
      <w:r>
        <w:rPr>
          <w:rFonts w:hint="eastAsia" w:ascii="宋体" w:hAnsi="宋体" w:cs="宋体"/>
          <w:b/>
          <w:bCs/>
        </w:rPr>
        <w:t xml:space="preserve">八</w:t>
      </w:r>
      <w:r>
        <w:rPr>
          <w:rFonts w:hint="eastAsia" w:ascii="宋体" w:hAnsi="宋体" w:cs="宋体"/>
          <w:b/>
          <w:bCs/>
        </w:rPr>
        <w:t xml:space="preserve">）</w:t>
      </w:r>
      <w:r>
        <w:rPr>
          <w:rFonts w:hint="eastAsia" w:ascii="宋体" w:hAnsi="宋体" w:cs="宋体"/>
          <w:b/>
          <w:bCs/>
        </w:rPr>
        <w:t xml:space="preserve">服务过程及质量的监管</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项目质量必须严格按照国家规范及江苏省、苏州市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成交单位在项目实施期间应无条件的接受采购单位的监督管理，提出的问题要及时整改。</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成交单位须提供相关的项目质量保障措施，确保项目按时按质完成。</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成交单位有下列情形之一的，采购单位有权终止合同：</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）实际无能力承担本采购文件中所包含工作内</w:t>
      </w:r>
      <w:r>
        <w:rPr>
          <w:rFonts w:hint="eastAsia" w:ascii="宋体" w:hAnsi="宋体" w:cs="宋体"/>
        </w:rPr>
        <w:t xml:space="preserve">容的；</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）无法按期提交相关成果资料的。</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成交单位需在规定的时间内完成项目服务工作，采购单位将组织对成果进行确认、验收，如发现与要求不符等问题，应作详细记录，采购单位有权要求终止服务，由此造成的各种费用损失均由成交单位承担。</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安全：成交单位在项目服务期间应制定项目安全实施管理措施，并严格遵守相关法律法规，成交单位在项目服务过程中因管理不当、维护措施不当等因素或不按安全管理要求，造成安全或财产损失事故的，其责任均由成交单位承担，采购单位不承担责任。</w:t>
      </w:r>
      <w:r/>
    </w:p>
    <w:p>
      <w:pPr>
        <w:spacing w:line="360" w:lineRule="auto"/>
        <w:rPr>
          <w:rFonts w:ascii="宋体" w:hAnsi="宋体" w:cs="宋体"/>
          <w:b/>
          <w:bCs/>
        </w:rPr>
      </w:pPr>
      <w:r>
        <w:rPr>
          <w:rFonts w:hint="eastAsia" w:ascii="宋体" w:hAnsi="宋体" w:cs="宋体"/>
          <w:b/>
          <w:bCs/>
        </w:rPr>
        <w:t xml:space="preserve">（</w:t>
      </w:r>
      <w:r>
        <w:rPr>
          <w:rFonts w:hint="eastAsia" w:ascii="宋体" w:hAnsi="宋体" w:cs="宋体"/>
          <w:b/>
          <w:bCs/>
        </w:rPr>
        <w:t xml:space="preserve">九</w:t>
      </w:r>
      <w:r>
        <w:rPr>
          <w:rFonts w:hint="eastAsia" w:ascii="宋体" w:hAnsi="宋体" w:cs="宋体"/>
          <w:b/>
          <w:bCs/>
        </w:rPr>
        <w:t xml:space="preserve">）</w:t>
      </w:r>
      <w:r>
        <w:rPr>
          <w:rFonts w:hint="eastAsia" w:ascii="宋体" w:hAnsi="宋体" w:cs="宋体"/>
          <w:b/>
          <w:bCs/>
        </w:rPr>
        <w:t xml:space="preserve">项目保密要求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成交单位及其工作人员需遵守采购单位的保密规定，不以任何形式将收集的所有资料、数据等进行泄漏、传播；</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项目服务人员需签署相关保密协议，承担工作中接触相关内容的保密义务；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项目有权属采购单位，在项目完成时成交单位必须全部移交；</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成交单位提交的项目服务成果，不得转让给第三方重复使用；</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以上保密规定如有违反，采购单位有权追究成交单位相关法律责任。</w:t>
      </w:r>
      <w:r/>
    </w:p>
    <w:p>
      <w:pPr>
        <w:spacing w:line="360" w:lineRule="auto"/>
        <w:rPr>
          <w:rFonts w:ascii="宋体" w:hAnsi="宋体" w:cs="宋体"/>
          <w:b/>
          <w:bCs/>
        </w:rPr>
      </w:pPr>
      <w:r>
        <w:rPr>
          <w:rFonts w:hint="eastAsia" w:ascii="宋体" w:hAnsi="宋体" w:cs="宋体"/>
          <w:b/>
          <w:bCs/>
        </w:rPr>
        <w:t xml:space="preserve">（</w:t>
      </w:r>
      <w:r>
        <w:rPr>
          <w:rFonts w:hint="eastAsia" w:ascii="宋体" w:hAnsi="宋体" w:cs="宋体"/>
          <w:b/>
          <w:bCs/>
        </w:rPr>
        <w:t xml:space="preserve">十</w:t>
      </w:r>
      <w:r>
        <w:rPr>
          <w:rFonts w:hint="eastAsia" w:ascii="宋体" w:hAnsi="宋体" w:cs="宋体"/>
          <w:b/>
          <w:bCs/>
        </w:rPr>
        <w:t xml:space="preserve">）</w:t>
      </w:r>
      <w:r>
        <w:rPr>
          <w:rFonts w:hint="eastAsia" w:ascii="宋体" w:hAnsi="宋体" w:cs="宋体"/>
          <w:b/>
          <w:bCs/>
        </w:rPr>
        <w:t xml:space="preserve">与本项目有关的其他要求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成交单位提供服务均为按国家规格条例的合格正规服务、符合规范要求。必须严格遵守法律法规、廉政及职业操守，不受外界的影响，保证信息的代表性、正确性和完整性等，严守保密。</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成交单位在项目实施过程中，未经采购人批准，不得随意更换项目组成员。采购单位有权检查监督成交单位服务实施质量。如成交单位工作人员存在技术不达标或服务质量未达到采购单位要求的，采购单位有权要求更换相关人员，成交单位应无条件更换相关人员，直至人选合格为止。</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项目实施人员在服务期间内出现的工伤及其他意外事故，均由成交单位自行负责，采购人不承担任</w:t>
      </w:r>
      <w:r>
        <w:rPr>
          <w:rFonts w:hint="eastAsia" w:ascii="宋体" w:hAnsi="宋体" w:cs="宋体"/>
        </w:rPr>
        <w:t xml:space="preserve">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1000"/>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1000"/>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1000"/>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1000"/>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、分项报价明细表（如有）</w:t>
      </w:r>
      <w:r/>
    </w:p>
    <w:p>
      <w:pPr>
        <w:pStyle w:val="1000"/>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100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1000"/>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1000"/>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2023</w:t>
      </w:r>
      <w:r>
        <w:rPr>
          <w:rFonts w:hint="eastAsia" w:ascii="宋体" w:hAnsi="宋体" w:cs="宋体"/>
          <w:bCs/>
          <w:szCs w:val="21"/>
        </w:rPr>
        <w:t xml:space="preserve">年度</w:t>
      </w:r>
      <w:r>
        <w:rPr>
          <w:rFonts w:hint="eastAsia" w:ascii="宋体" w:hAnsi="宋体" w:cs="宋体"/>
          <w:bCs/>
          <w:szCs w:val="21"/>
        </w:rPr>
        <w:t xml:space="preserve">或</w:t>
      </w:r>
      <w:r>
        <w:rPr>
          <w:rFonts w:hint="eastAsia" w:ascii="宋体" w:hAnsi="宋体" w:cs="宋体"/>
          <w:bCs/>
          <w:szCs w:val="21"/>
        </w:rPr>
        <w:t xml:space="preserve">2024</w:t>
      </w:r>
      <w:r>
        <w:rPr>
          <w:rFonts w:hint="eastAsia" w:ascii="宋体" w:hAnsi="宋体" w:cs="宋体"/>
          <w:bCs/>
          <w:szCs w:val="21"/>
        </w:rPr>
        <w:t xml:space="preserve">年</w:t>
      </w:r>
      <w:r>
        <w:rPr>
          <w:rFonts w:hint="eastAsia" w:ascii="宋体" w:hAnsi="宋体" w:cs="宋体"/>
          <w:bCs/>
          <w:szCs w:val="21"/>
        </w:rPr>
        <w:t xml:space="preserve">度</w:t>
      </w:r>
      <w:r>
        <w:rPr>
          <w:rFonts w:hint="eastAsia" w:ascii="宋体" w:hAnsi="宋体" w:cs="宋体"/>
          <w:bCs/>
          <w:szCs w:val="21"/>
        </w:rPr>
        <w:t xml:space="preserve">）财务审计报告或最近一期</w:t>
      </w:r>
      <w:r>
        <w:rPr>
          <w:rFonts w:hint="eastAsia" w:ascii="宋体" w:hAnsi="宋体" w:cs="宋体"/>
          <w:szCs w:val="21"/>
        </w:rPr>
        <w:t xml:space="preserve">（近半年以来任意一期）</w:t>
      </w:r>
      <w:r>
        <w:rPr>
          <w:rFonts w:hint="eastAsia" w:ascii="宋体" w:hAnsi="宋体" w:cs="宋体"/>
          <w:bCs/>
          <w:szCs w:val="21"/>
        </w:rPr>
        <w:t xml:space="preserve">财务报表，其他组织、自然人及成立未满一年的法人应提供银行出具的资信证明）；</w:t>
      </w:r>
      <w:r/>
    </w:p>
    <w:p>
      <w:pPr>
        <w:pStyle w:val="1000"/>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1000"/>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w:t>
      </w:r>
      <w:r>
        <w:rPr>
          <w:rFonts w:hint="eastAsia" w:ascii="宋体" w:hAnsi="宋体" w:cs="宋体"/>
          <w:bCs/>
          <w:szCs w:val="21"/>
        </w:rPr>
        <w:t xml:space="preserve">半</w:t>
      </w:r>
      <w:r>
        <w:rPr>
          <w:rFonts w:hint="eastAsia" w:ascii="宋体" w:hAnsi="宋体" w:cs="宋体"/>
          <w:bCs/>
          <w:szCs w:val="21"/>
        </w:rPr>
        <w:t xml:space="preserve">年内至少一个月依法缴纳税收及缴纳社</w:t>
      </w:r>
      <w:r>
        <w:rPr>
          <w:rFonts w:hint="eastAsia" w:ascii="宋体" w:hAnsi="宋体" w:cs="宋体"/>
          <w:bCs/>
          <w:szCs w:val="21"/>
        </w:rPr>
        <w:t xml:space="preserve">会保障资金的证明材料，如相关主管部门证明或银行代扣证明。响应单位如依法享受缓缴、免缴税收、社会保障资金的应提供相关主管部门出具的证明材料；</w:t>
      </w:r>
      <w:r/>
    </w:p>
    <w:p>
      <w:pPr>
        <w:pStyle w:val="1000"/>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1000"/>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w:t>
      </w:r>
      <w:r>
        <w:rPr>
          <w:rFonts w:hint="eastAsia" w:ascii="宋体" w:hAnsi="宋体" w:cs="宋体"/>
          <w:bCs/>
          <w:szCs w:val="21"/>
        </w:rPr>
        <w:t xml:space="preserve">承诺符合；</w:t>
      </w:r>
      <w:r/>
    </w:p>
    <w:p>
      <w:pPr>
        <w:pStyle w:val="100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2</w:t>
      </w:r>
      <w:r>
        <w:rPr>
          <w:rFonts w:hint="eastAsia" w:ascii="宋体" w:hAnsi="宋体" w:cs="宋体"/>
          <w:bCs/>
          <w:szCs w:val="21"/>
        </w:rPr>
        <w:t xml:space="preserve">其它有关资格证明的文件（包括磋商公告中本项目的特定资格要求的证明文件）；</w:t>
      </w:r>
      <w:r/>
    </w:p>
    <w:p>
      <w:pPr>
        <w:pStyle w:val="1000"/>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100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100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100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1000"/>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100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1000"/>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1000"/>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其他有关符合性证明的文件（包括采购需求中所要求提供的证明文件，如有要求）；</w:t>
      </w:r>
      <w:r/>
    </w:p>
    <w:p>
      <w:pPr>
        <w:pStyle w:val="1000"/>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1000"/>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100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项目服务方案；</w:t>
      </w:r>
      <w:r/>
    </w:p>
    <w:p>
      <w:pPr>
        <w:pStyle w:val="100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1000"/>
        <w:spacing w:line="360" w:lineRule="auto"/>
        <w:rPr>
          <w:rFonts w:ascii="宋体" w:hAnsi="宋体" w:cs="宋体"/>
          <w:szCs w:val="21"/>
        </w:rPr>
      </w:pPr>
      <w:r>
        <w:rPr>
          <w:rFonts w:hint="eastAsia" w:ascii="宋体" w:hAnsi="宋体" w:cs="宋体"/>
          <w:szCs w:val="21"/>
        </w:rPr>
        <w:t xml:space="preserve">6.3 </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1000"/>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采购需求及评分标准中所涉及到的其他材料。</w:t>
      </w:r>
      <w:r/>
    </w:p>
    <w:p>
      <w:pPr>
        <w:pStyle w:val="1000"/>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rPr>
          <w:rFonts w:hint="eastAsia" w:ascii="宋体" w:hAnsi="宋体" w:cs="宋体"/>
          <w:b/>
          <w:szCs w:val="21"/>
        </w:rPr>
        <w:t xml:space="preserve">：</w:t>
      </w:r>
      <w:r>
        <w:rPr>
          <w:rFonts w:hint="eastAsia" w:ascii="宋体" w:hAnsi="宋体" w:cs="宋体"/>
          <w:bCs/>
          <w:szCs w:val="21"/>
        </w:rPr>
        <w:t xml:space="preserve">《中小企业声明函》《残疾人福利性单位声明函》</w:t>
      </w:r>
      <w:r>
        <w:rPr>
          <w:rFonts w:hint="eastAsia" w:ascii="宋体" w:hAnsi="宋体" w:cs="宋体"/>
          <w:bCs/>
          <w:szCs w:val="21"/>
        </w:rPr>
        <w:t xml:space="preserve">、</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w:t>
      </w:r>
      <w:r>
        <w:rPr>
          <w:rFonts w:hint="eastAsia" w:ascii="宋体" w:hAnsi="宋体" w:cs="宋体"/>
          <w:szCs w:val="21"/>
        </w:rPr>
        <w:t xml:space="preserve">不属于上述企业类型的按照实际单位类型进行声明，格式可参考</w:t>
      </w:r>
      <w:r>
        <w:rPr>
          <w:rFonts w:hint="eastAsia" w:ascii="宋体" w:hAnsi="宋体" w:cs="宋体"/>
          <w:bCs/>
          <w:szCs w:val="21"/>
        </w:rPr>
        <w:t xml:space="preserve">《中小企业声明函》</w:t>
      </w:r>
      <w:r>
        <w:rPr>
          <w:rFonts w:hint="eastAsia" w:ascii="宋体" w:hAnsi="宋体" w:cs="宋体"/>
          <w:bCs/>
          <w:szCs w:val="21"/>
        </w:rPr>
        <w:t xml:space="preserve">）</w:t>
      </w:r>
      <w:r/>
    </w:p>
    <w:p>
      <w:pPr>
        <w:pStyle w:val="1000"/>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w:t>
      </w:r>
      <w:r>
        <w:rPr>
          <w:rFonts w:hint="eastAsia" w:ascii="宋体" w:hAnsi="宋体" w:cs="宋体"/>
          <w:b/>
          <w:bCs/>
          <w:szCs w:val="21"/>
        </w:rPr>
        <w:t xml:space="preserve">2</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00"/>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1000"/>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w:t>
      </w:r>
      <w:r>
        <w:rPr>
          <w:rFonts w:hint="eastAsia" w:ascii="宋体" w:hAnsi="宋体" w:cs="宋体"/>
          <w:b/>
          <w:bCs/>
          <w:szCs w:val="21"/>
        </w:rPr>
        <w:t xml:space="preserve">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6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765"/>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65"/>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w:t>
      </w:r>
      <w:r>
        <w:rPr>
          <w:rFonts w:hint="eastAsia" w:ascii="宋体" w:hAnsi="宋体" w:eastAsia="宋体" w:cs="宋体"/>
          <w:sz w:val="21"/>
          <w:szCs w:val="21"/>
        </w:rPr>
        <w:t xml:space="preserve">明或者更正应当由其单位加盖电子公章。</w:t>
      </w:r>
      <w:r/>
    </w:p>
    <w:p>
      <w:pPr>
        <w:pStyle w:val="806"/>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w:t>
      </w:r>
      <w:r>
        <w:rPr>
          <w:rFonts w:hint="eastAsia" w:ascii="宋体" w:hAnsi="宋体" w:eastAsia="宋体" w:cs="宋体"/>
          <w:sz w:val="21"/>
          <w:szCs w:val="21"/>
        </w:rPr>
        <w:t xml:space="preserve">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765"/>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w:t>
      </w:r>
      <w:r>
        <w:rPr>
          <w:rFonts w:hint="eastAsia" w:ascii="宋体" w:hAnsi="宋体" w:eastAsia="宋体" w:cs="宋体"/>
          <w:b/>
          <w:sz w:val="21"/>
          <w:szCs w:val="21"/>
        </w:rPr>
        <w:t xml:space="preserve">不见面开标大厅。</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w:t>
      </w:r>
      <w:r>
        <w:rPr>
          <w:rFonts w:hint="eastAsia" w:ascii="宋体" w:hAnsi="宋体" w:cs="宋体"/>
          <w:szCs w:val="21"/>
        </w:rPr>
        <w:t xml:space="preserve">完成全部服务所需的人工费、材料费、通讯费、交通费、资料费、保险、各种税费、专利技术、技术支持、政策性文件规定及合同包含的所有风险、责任等各项应有费用</w:t>
      </w:r>
      <w:r>
        <w:rPr>
          <w:rFonts w:hint="eastAsia" w:ascii="宋体" w:hAnsi="宋体" w:cs="宋体"/>
          <w:szCs w:val="21"/>
        </w:rPr>
        <w:t xml:space="preserve">。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Style w:val="1002"/>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1002"/>
          <w:rFonts w:hint="eastAsia" w:ascii="宋体" w:hAnsi="宋体" w:cs="宋体"/>
          <w:b/>
          <w:szCs w:val="21"/>
        </w:rPr>
        <w:t xml:space="preserve">不需提交，采购文件中有关磋商保证金的规定均不适用。投标（响应）人应在投标（</w:t>
      </w:r>
      <w:r>
        <w:rPr>
          <w:rStyle w:val="1002"/>
          <w:rFonts w:hint="eastAsia" w:ascii="宋体" w:hAnsi="宋体" w:cs="宋体"/>
          <w:b/>
          <w:szCs w:val="21"/>
        </w:rPr>
        <w:t xml:space="preserve">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1002"/>
          <w:rFonts w:hint="eastAsia" w:ascii="宋体" w:hAnsi="宋体" w:cs="宋体"/>
          <w:szCs w:val="21"/>
        </w:rPr>
        <w:t xml:space="preserve">由成交单位按照预算金额计算并支付，具体为</w:t>
      </w:r>
      <w:r>
        <w:rPr>
          <w:rStyle w:val="1002"/>
          <w:rFonts w:hint="eastAsia" w:ascii="宋体" w:hAnsi="宋体" w:cs="宋体"/>
          <w:szCs w:val="21"/>
        </w:rPr>
        <w:t xml:space="preserve">100</w:t>
      </w:r>
      <w:r>
        <w:rPr>
          <w:rStyle w:val="1002"/>
          <w:rFonts w:hint="eastAsia" w:ascii="宋体" w:hAnsi="宋体" w:cs="宋体"/>
          <w:szCs w:val="21"/>
        </w:rPr>
        <w:t xml:space="preserve">万元以内</w:t>
      </w:r>
      <w:r>
        <w:rPr>
          <w:rStyle w:val="1002"/>
          <w:rFonts w:hint="eastAsia" w:ascii="宋体" w:hAnsi="宋体" w:cs="宋体"/>
          <w:szCs w:val="21"/>
        </w:rPr>
        <w:t xml:space="preserve">1.5%</w:t>
      </w:r>
      <w:r>
        <w:rPr>
          <w:rStyle w:val="1002"/>
          <w:rFonts w:hint="eastAsia" w:ascii="宋体" w:hAnsi="宋体" w:cs="宋体"/>
          <w:szCs w:val="21"/>
        </w:rPr>
        <w:t xml:space="preserve">、</w:t>
      </w:r>
      <w:r>
        <w:rPr>
          <w:rStyle w:val="1002"/>
          <w:rFonts w:hint="eastAsia" w:ascii="宋体" w:hAnsi="宋体" w:cs="宋体"/>
          <w:szCs w:val="21"/>
        </w:rPr>
        <w:t xml:space="preserve">100</w:t>
      </w:r>
      <w:r>
        <w:rPr>
          <w:rStyle w:val="1002"/>
          <w:rFonts w:hint="eastAsia" w:ascii="宋体" w:hAnsi="宋体" w:cs="宋体"/>
          <w:szCs w:val="21"/>
        </w:rPr>
        <w:t xml:space="preserve">万元～</w:t>
      </w:r>
      <w:r>
        <w:rPr>
          <w:rStyle w:val="1002"/>
          <w:rFonts w:hint="eastAsia" w:ascii="宋体" w:hAnsi="宋体" w:cs="宋体"/>
          <w:szCs w:val="21"/>
        </w:rPr>
        <w:t xml:space="preserve">500</w:t>
      </w:r>
      <w:r>
        <w:rPr>
          <w:rStyle w:val="1002"/>
          <w:rFonts w:hint="eastAsia" w:ascii="宋体" w:hAnsi="宋体" w:cs="宋体"/>
          <w:szCs w:val="21"/>
        </w:rPr>
        <w:t xml:space="preserve">万元以内</w:t>
      </w:r>
      <w:r>
        <w:rPr>
          <w:rStyle w:val="1002"/>
          <w:rFonts w:hint="eastAsia" w:ascii="宋体" w:hAnsi="宋体" w:cs="宋体"/>
          <w:szCs w:val="21"/>
        </w:rPr>
        <w:t xml:space="preserve">1.1%</w:t>
      </w:r>
      <w:r>
        <w:rPr>
          <w:rStyle w:val="1002"/>
          <w:rFonts w:hint="eastAsia" w:ascii="宋体" w:hAnsi="宋体" w:cs="宋体"/>
          <w:szCs w:val="21"/>
        </w:rPr>
        <w:t xml:space="preserve">差额定率累进法计算并支付成交服务费，该费用应在领取成交通知书时付清。本项目服务费金额为</w:t>
      </w:r>
      <w:r>
        <w:rPr>
          <w:rFonts w:hint="eastAsia" w:ascii="宋体" w:hAnsi="宋体" w:cs="宋体"/>
          <w:szCs w:val="21"/>
        </w:rPr>
        <w:t xml:space="preserve">人民币</w:t>
      </w:r>
      <w:r>
        <w:rPr>
          <w:rFonts w:hint="eastAsia" w:ascii="宋体" w:hAnsi="宋体" w:cs="宋体"/>
          <w:szCs w:val="21"/>
        </w:rPr>
        <w:t xml:space="preserve">14190</w:t>
      </w:r>
      <w:r>
        <w:rPr>
          <w:rFonts w:hint="eastAsia" w:ascii="宋体" w:hAnsi="宋体" w:cs="宋体"/>
          <w:szCs w:val="21"/>
        </w:rPr>
        <w:t xml:space="preserve">元整</w:t>
      </w:r>
      <w:r>
        <w:rPr>
          <w:rStyle w:val="1002"/>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w:t>
      </w:r>
      <w:r>
        <w:rPr>
          <w:rFonts w:hint="eastAsia" w:ascii="宋体" w:hAnsi="宋体" w:cs="宋体"/>
          <w:szCs w:val="21"/>
        </w:rPr>
        <w:t xml:space="preserve">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w:t>
      </w:r>
      <w:r>
        <w:rPr>
          <w:rFonts w:hint="eastAsia" w:ascii="宋体" w:hAnsi="宋体" w:cs="宋体"/>
          <w:szCs w:val="21"/>
          <w:lang w:val="zh-CN"/>
        </w:rPr>
        <w:t xml:space="preserve">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）联合体各方共同与采购单位签订合同，就采购合同约定的事项对采购单位承担连带责任。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w:t>
      </w:r>
      <w:r>
        <w:rPr>
          <w:rFonts w:hint="eastAsia" w:ascii="宋体" w:hAnsi="宋体" w:cs="宋体"/>
          <w:szCs w:val="21"/>
        </w:rPr>
        <w:t xml:space="preserve">，联合体成员存在不良信用记录的，视同联合体存在不良信用记录。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w:t>
      </w:r>
      <w:r>
        <w:rPr>
          <w:rFonts w:hint="eastAsia" w:ascii="宋体" w:hAnsi="宋体" w:cs="宋体"/>
          <w:szCs w:val="21"/>
        </w:rPr>
        <w:t xml:space="preserve">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w:t>
      </w:r>
      <w:r>
        <w:rPr>
          <w:rFonts w:hint="eastAsia" w:ascii="宋体" w:hAnsi="宋体" w:cs="宋体"/>
          <w:szCs w:val="21"/>
        </w:rPr>
        <w:t xml:space="preserve">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6" w:name="_Hlk132389804"/>
      <w:r/>
      <w:bookmarkStart w:id="7" w:name="_Hlk132385577"/>
      <w:r/>
      <w:bookmarkStart w:id="8" w:name="_Hlk132385599"/>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w:t>
      </w:r>
      <w:r>
        <w:rPr>
          <w:rFonts w:hint="eastAsia" w:ascii="宋体" w:hAnsi="宋体" w:cs="宋体"/>
        </w:rPr>
        <w:t xml:space="preserve">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6"/>
      <w:r/>
      <w:bookmarkEnd w:id="7"/>
      <w:r/>
      <w:bookmarkEnd w:id="8"/>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w:t>
      </w:r>
      <w:r>
        <w:rPr>
          <w:rFonts w:hint="eastAsia" w:ascii="宋体" w:hAnsi="宋体" w:cs="宋体"/>
          <w:szCs w:val="21"/>
        </w:rPr>
        <w:t xml:space="preserve">订合同的，采购单位视情将其通报给财政部门。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765"/>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w:t>
      </w:r>
      <w:r>
        <w:rPr>
          <w:rFonts w:hint="eastAsia" w:ascii="宋体" w:hAnsi="宋体" w:eastAsia="宋体" w:cs="宋体"/>
          <w:sz w:val="21"/>
          <w:szCs w:val="21"/>
        </w:rPr>
        <w:t xml:space="preserve">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w:t>
      </w:r>
      <w:r>
        <w:rPr>
          <w:rFonts w:hint="eastAsia" w:ascii="宋体" w:hAnsi="宋体" w:eastAsia="宋体" w:cs="宋体"/>
          <w:sz w:val="21"/>
          <w:szCs w:val="21"/>
        </w:rPr>
        <w:t xml:space="preserve">律依据；</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765"/>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质疑联系人：潘莉莉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号）及《关于印发〈苏州市政府采购促进中小企业发展实施意见〉的通知》（苏财购〔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w:t>
      </w:r>
      <w:r>
        <w:rPr>
          <w:rFonts w:hint="eastAsia" w:ascii="宋体" w:hAnsi="宋体" w:cs="宋体"/>
          <w:szCs w:val="21"/>
        </w:rPr>
        <w:t xml:space="preserve">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w:t>
      </w:r>
      <w:r>
        <w:rPr>
          <w:rFonts w:hint="eastAsia" w:ascii="宋体" w:hAnsi="宋体" w:cs="宋体"/>
          <w:b/>
        </w:rPr>
        <w:t xml:space="preserve">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w:t>
      </w:r>
      <w:r>
        <w:rPr>
          <w:rFonts w:hint="eastAsia" w:ascii="宋体" w:hAnsi="宋体" w:cs="宋体"/>
          <w:b/>
          <w:szCs w:val="21"/>
        </w:rPr>
        <w:t xml:space="preserve">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w:t>
      </w:r>
      <w:r>
        <w:rPr>
          <w:rFonts w:hint="eastAsia" w:ascii="宋体" w:hAnsi="宋体" w:cs="宋体"/>
        </w:rPr>
        <w:t xml:space="preserve">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w:t>
      </w:r>
      <w:r>
        <w:rPr>
          <w:rFonts w:hint="eastAsia" w:ascii="宋体" w:hAnsi="宋体" w:cs="宋体"/>
        </w:rPr>
        <w:t xml:space="preserve">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pStyle w:val="765"/>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pStyle w:val="764"/>
        <w:sectPr>
          <w:footnotePr/>
          <w:endnotePr/>
          <w:type w:val="nextPage"/>
          <w:pgSz w:w="11906" w:h="16838" w:orient="portrait"/>
          <w:pgMar w:top="1440" w:right="1417" w:bottom="1440" w:left="1417" w:header="964" w:footer="964" w:gutter="0"/>
          <w:cols w:num="1" w:sep="0" w:space="720" w:equalWidth="1"/>
          <w:docGrid w:linePitch="360"/>
        </w:sectPr>
      </w:pPr>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20"/>
        <w:spacing w:line="360" w:lineRule="auto"/>
        <w:rPr>
          <w:rFonts w:ascii="宋体" w:hAnsi="宋体" w:cs="宋体"/>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、评标委员会认为投标单位的报价明显低于其他通过符合性审查投标单位的报价，有可能影响产品质量或</w:t>
      </w:r>
      <w:r>
        <w:rPr>
          <w:rFonts w:hint="eastAsia" w:ascii="宋体" w:hAnsi="宋体" w:cs="宋体"/>
          <w:szCs w:val="21"/>
          <w:shd w:val="clear" w:color="auto" w:fill="ffffff"/>
        </w:rPr>
        <w:t xml:space="preserve">者不能诚信履约的，应当要求其在评标现场合理的时间内提供书面说明，必要时提交相关证明材料；投标单位不能证明其报价合理性的，评标委员会应当将其作为无效投标处理。</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第二步：价格分采用低价优先法计算，即满足采购文件要求且最后响应价格最低的响应报价为评标基准价【如</w:t>
      </w:r>
      <w:r>
        <w:rPr>
          <w:rFonts w:hint="eastAsia" w:ascii="宋体" w:hAnsi="宋体" w:cs="宋体"/>
          <w:szCs w:val="21"/>
        </w:rPr>
        <w:t xml:space="preserve">响应单位</w:t>
      </w:r>
      <w:r>
        <w:rPr>
          <w:rFonts w:hint="eastAsia" w:ascii="宋体" w:hAnsi="宋体" w:cs="宋体"/>
          <w:szCs w:val="21"/>
        </w:rPr>
        <w:t xml:space="preserve">为小微企业、监狱企业或残疾人福利性单位的，则用扣除后的价格参与评审（投入项目的服务人员如涉及使用超龄人员的，将不享受价格扣除优惠政策），如扣除后的价格为最低价的，则作为评标基准价，</w:t>
      </w:r>
      <w:r>
        <w:rPr>
          <w:rFonts w:hint="eastAsia" w:ascii="宋体" w:hAnsi="宋体" w:cs="宋体"/>
          <w:szCs w:val="21"/>
        </w:rPr>
        <w:t xml:space="preserve">成交</w:t>
      </w:r>
      <w:r>
        <w:rPr>
          <w:rFonts w:hint="eastAsia" w:ascii="宋体" w:hAnsi="宋体" w:cs="宋体"/>
          <w:szCs w:val="21"/>
        </w:rPr>
        <w:t xml:space="preserve">金额则以实际投标报价为准】，其价格分为满分。其他响应单位的价格分统一按照下列公式计算（计算结果四舍五入保留两位小数）：响应报价得分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（二）服务实施方案（</w:t>
      </w:r>
      <w:r>
        <w:rPr>
          <w:rFonts w:hint="eastAsia" w:ascii="宋体" w:hAnsi="宋体" w:cs="宋体"/>
          <w:b/>
          <w:bCs/>
          <w:szCs w:val="21"/>
        </w:rPr>
        <w:t xml:space="preserve">40</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、需求调查</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对本项目有较清晰的了解。对项目实际情况了解全面，定位分析准确，重点分析的得</w:t>
      </w:r>
      <w:r>
        <w:rPr>
          <w:rFonts w:hint="eastAsia" w:ascii="宋体" w:hAnsi="宋体" w:cs="宋体"/>
          <w:szCs w:val="21"/>
        </w:rPr>
        <w:t xml:space="preserve">10</w:t>
      </w:r>
      <w:r>
        <w:rPr>
          <w:rFonts w:hint="eastAsia" w:ascii="宋体" w:hAnsi="宋体" w:cs="宋体"/>
          <w:szCs w:val="21"/>
        </w:rPr>
        <w:t xml:space="preserve">分；对项目实际情况基本了解，有简单分析的得</w:t>
      </w:r>
      <w:r>
        <w:rPr>
          <w:rFonts w:hint="eastAsia" w:ascii="宋体" w:hAnsi="宋体" w:cs="宋体"/>
          <w:szCs w:val="21"/>
        </w:rPr>
        <w:t xml:space="preserve">7</w:t>
      </w:r>
      <w:r>
        <w:rPr>
          <w:rFonts w:hint="eastAsia" w:ascii="宋体" w:hAnsi="宋体" w:cs="宋体"/>
          <w:szCs w:val="21"/>
        </w:rPr>
        <w:t xml:space="preserve">分；对项目实际情况了解较少，分析粗略的得</w:t>
      </w:r>
      <w:r>
        <w:rPr>
          <w:rFonts w:hint="eastAsia" w:ascii="宋体" w:hAnsi="宋体" w:cs="宋体"/>
          <w:szCs w:val="21"/>
        </w:rPr>
        <w:t xml:space="preserve">4</w:t>
      </w:r>
      <w:r>
        <w:rPr>
          <w:rFonts w:hint="eastAsia" w:ascii="宋体" w:hAnsi="宋体" w:cs="宋体"/>
          <w:szCs w:val="21"/>
        </w:rPr>
        <w:t xml:space="preserve">分；未提供的不得分。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、目标设定</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有针对本项目的详细服务目标，目标层次清晰、具体、可执行、可测量。目标明确、层次清晰、可实施性强的得</w:t>
      </w:r>
      <w:r>
        <w:rPr>
          <w:rFonts w:hint="eastAsia" w:ascii="宋体" w:hAnsi="宋体" w:cs="宋体"/>
          <w:szCs w:val="21"/>
        </w:rPr>
        <w:t xml:space="preserve">10</w:t>
      </w:r>
      <w:r>
        <w:rPr>
          <w:rFonts w:hint="eastAsia" w:ascii="宋体" w:hAnsi="宋体" w:cs="宋体"/>
          <w:szCs w:val="21"/>
        </w:rPr>
        <w:t xml:space="preserve">分；目标合理、层次较少、可实施性一般的得</w:t>
      </w:r>
      <w:r>
        <w:rPr>
          <w:rFonts w:hint="eastAsia" w:ascii="宋体" w:hAnsi="宋体" w:cs="宋体"/>
          <w:szCs w:val="21"/>
        </w:rPr>
        <w:t xml:space="preserve">7</w:t>
      </w:r>
      <w:r>
        <w:rPr>
          <w:rFonts w:hint="eastAsia" w:ascii="宋体" w:hAnsi="宋体" w:cs="宋体"/>
          <w:szCs w:val="21"/>
        </w:rPr>
        <w:t xml:space="preserve">分；目标偏离、层次模糊、可实施性</w:t>
      </w:r>
      <w:r>
        <w:rPr>
          <w:rFonts w:hint="eastAsia" w:ascii="宋体" w:hAnsi="宋体" w:cs="宋体"/>
          <w:szCs w:val="21"/>
        </w:rPr>
        <w:t xml:space="preserve">欠缺</w:t>
      </w:r>
      <w:r>
        <w:rPr>
          <w:rFonts w:hint="eastAsia" w:ascii="宋体" w:hAnsi="宋体" w:cs="宋体"/>
          <w:szCs w:val="21"/>
        </w:rPr>
        <w:t xml:space="preserve">的得</w:t>
      </w:r>
      <w:r>
        <w:rPr>
          <w:rFonts w:hint="eastAsia" w:ascii="宋体" w:hAnsi="宋体" w:cs="宋体"/>
          <w:szCs w:val="21"/>
        </w:rPr>
        <w:t xml:space="preserve">4</w:t>
      </w:r>
      <w:r>
        <w:rPr>
          <w:rFonts w:hint="eastAsia" w:ascii="宋体" w:hAnsi="宋体" w:cs="宋体"/>
          <w:szCs w:val="21"/>
        </w:rPr>
        <w:t xml:space="preserve">分；未提供的不得分。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、进度安排</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有明确的项目进度安排，时间节点明确，任务分解清晰的</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分；进度安排较清晰、时间节点清楚的得</w:t>
      </w:r>
      <w:r>
        <w:rPr>
          <w:rFonts w:hint="eastAsia" w:ascii="宋体" w:hAnsi="宋体" w:cs="宋体"/>
          <w:szCs w:val="21"/>
        </w:rPr>
        <w:t xml:space="preserve">3</w:t>
      </w:r>
      <w:r>
        <w:rPr>
          <w:rFonts w:hint="eastAsia" w:ascii="宋体" w:hAnsi="宋体" w:cs="宋体"/>
          <w:szCs w:val="21"/>
        </w:rPr>
        <w:t xml:space="preserve">分；进度安排较模糊，任务分解不清的得</w:t>
      </w:r>
      <w:r>
        <w:rPr>
          <w:rFonts w:hint="eastAsia" w:ascii="宋体" w:hAnsi="宋体" w:cs="宋体"/>
          <w:szCs w:val="21"/>
        </w:rPr>
        <w:t xml:space="preserve">1</w:t>
      </w:r>
      <w:r>
        <w:rPr>
          <w:rFonts w:hint="eastAsia" w:ascii="宋体" w:hAnsi="宋体" w:cs="宋体"/>
          <w:szCs w:val="21"/>
        </w:rPr>
        <w:t xml:space="preserve">分；未提供的不得分。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、重难点把握</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能全面、准确地识别本项目的重点、难点问题，并清晰地加以阐述和分析，提出合理化解决方案。问题把握精准，解决方案详实、针对性强的得</w:t>
      </w:r>
      <w:r>
        <w:rPr>
          <w:rFonts w:hint="eastAsia" w:ascii="宋体" w:hAnsi="宋体" w:cs="宋体"/>
          <w:szCs w:val="21"/>
        </w:rPr>
        <w:t xml:space="preserve">10</w:t>
      </w:r>
      <w:r>
        <w:rPr>
          <w:rFonts w:hint="eastAsia" w:ascii="宋体" w:hAnsi="宋体" w:cs="宋体"/>
          <w:szCs w:val="21"/>
        </w:rPr>
        <w:t xml:space="preserve">分；对项目实际问题情况了解一般，分析解决方案简单的得</w:t>
      </w:r>
      <w:r>
        <w:rPr>
          <w:rFonts w:hint="eastAsia" w:ascii="宋体" w:hAnsi="宋体" w:cs="宋体"/>
          <w:szCs w:val="21"/>
        </w:rPr>
        <w:t xml:space="preserve">7</w:t>
      </w:r>
      <w:r>
        <w:rPr>
          <w:rFonts w:hint="eastAsia" w:ascii="宋体" w:hAnsi="宋体" w:cs="宋体"/>
          <w:szCs w:val="21"/>
        </w:rPr>
        <w:t xml:space="preserve">分；对项目实际问题基本较少，解决方案实施性</w:t>
      </w:r>
      <w:r>
        <w:rPr>
          <w:rFonts w:hint="eastAsia" w:ascii="宋体" w:hAnsi="宋体" w:cs="宋体"/>
          <w:szCs w:val="21"/>
        </w:rPr>
        <w:t xml:space="preserve">欠缺</w:t>
      </w:r>
      <w:r>
        <w:rPr>
          <w:rFonts w:hint="eastAsia" w:ascii="宋体" w:hAnsi="宋体" w:cs="宋体"/>
          <w:szCs w:val="21"/>
        </w:rPr>
        <w:t xml:space="preserve">的得</w:t>
      </w:r>
      <w:r>
        <w:rPr>
          <w:rFonts w:hint="eastAsia" w:ascii="宋体" w:hAnsi="宋体" w:cs="宋体"/>
          <w:szCs w:val="21"/>
        </w:rPr>
        <w:t xml:space="preserve">4</w:t>
      </w:r>
      <w:r>
        <w:rPr>
          <w:rFonts w:hint="eastAsia" w:ascii="宋体" w:hAnsi="宋体" w:cs="宋体"/>
          <w:szCs w:val="21"/>
        </w:rPr>
        <w:t xml:space="preserve">分；未提供的不得分。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、增值服务</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是否提供采购单位认可的其他增值服务。有增值服务方案且切实可行得</w:t>
      </w:r>
      <w:r>
        <w:rPr>
          <w:rFonts w:hint="eastAsia" w:ascii="宋体" w:hAnsi="宋体" w:cs="宋体"/>
          <w:szCs w:val="21"/>
        </w:rPr>
        <w:t xml:space="preserve">5</w:t>
      </w:r>
      <w:r>
        <w:rPr>
          <w:rFonts w:hint="eastAsia" w:ascii="宋体" w:hAnsi="宋体" w:cs="宋体"/>
          <w:szCs w:val="21"/>
        </w:rPr>
        <w:t xml:space="preserve">分；有增值服务方案且较可行得</w:t>
      </w:r>
      <w:r>
        <w:rPr>
          <w:rFonts w:hint="eastAsia" w:ascii="宋体" w:hAnsi="宋体" w:cs="宋体"/>
          <w:szCs w:val="21"/>
        </w:rPr>
        <w:t xml:space="preserve">3</w:t>
      </w:r>
      <w:r>
        <w:rPr>
          <w:rFonts w:hint="eastAsia" w:ascii="宋体" w:hAnsi="宋体" w:cs="宋体"/>
          <w:szCs w:val="21"/>
        </w:rPr>
        <w:t xml:space="preserve">分；增值服务方案一般的得</w:t>
      </w:r>
      <w:r>
        <w:rPr>
          <w:rFonts w:hint="eastAsia" w:ascii="宋体" w:hAnsi="宋体" w:cs="宋体"/>
          <w:szCs w:val="21"/>
        </w:rPr>
        <w:t xml:space="preserve">1</w:t>
      </w:r>
      <w:r>
        <w:rPr>
          <w:rFonts w:hint="eastAsia" w:ascii="宋体" w:hAnsi="宋体" w:cs="宋体"/>
          <w:szCs w:val="21"/>
        </w:rPr>
        <w:t xml:space="preserve">分；未提供的不得分。</w:t>
      </w:r>
      <w:r/>
    </w:p>
    <w:p>
      <w:pPr>
        <w:spacing w:line="360" w:lineRule="auto"/>
        <w:rPr>
          <w:rFonts w:ascii="宋体" w:hAnsi="宋体" w:cs="宋体"/>
          <w:b/>
          <w:bCs/>
          <w:szCs w:val="21"/>
        </w:rPr>
      </w:pPr>
      <w:r>
        <w:rPr>
          <w:rFonts w:hint="eastAsia" w:ascii="宋体" w:hAnsi="宋体" w:cs="宋体"/>
          <w:b/>
          <w:bCs/>
          <w:szCs w:val="21"/>
        </w:rPr>
        <w:t xml:space="preserve">（三）项目管理</w:t>
      </w: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4</w:t>
      </w:r>
      <w:r>
        <w:rPr>
          <w:rFonts w:hint="eastAsia" w:ascii="宋体" w:hAnsi="宋体" w:cs="宋体"/>
          <w:b/>
          <w:bCs/>
          <w:szCs w:val="21"/>
        </w:rPr>
        <w:t xml:space="preserve">分</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、团队管理</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项目团队架构清晰，设置合理，工作人员职责分工明确，有合理的自查与绩效考核制度的得</w:t>
      </w:r>
      <w:r>
        <w:rPr>
          <w:rFonts w:hint="eastAsia" w:ascii="宋体" w:hAnsi="宋体" w:cs="宋体"/>
          <w:szCs w:val="21"/>
        </w:rPr>
        <w:t xml:space="preserve">4</w:t>
      </w:r>
      <w:r>
        <w:rPr>
          <w:rFonts w:hint="eastAsia" w:ascii="宋体" w:hAnsi="宋体" w:cs="宋体"/>
          <w:szCs w:val="21"/>
        </w:rPr>
        <w:t xml:space="preserve">分；项目团队架构详实，设置清楚，工作人员职责分工合理，自查与绩效考核制度一般的得</w:t>
      </w:r>
      <w:r>
        <w:rPr>
          <w:rFonts w:hint="eastAsia" w:ascii="宋体" w:hAnsi="宋体" w:cs="宋体"/>
          <w:szCs w:val="21"/>
        </w:rPr>
        <w:t xml:space="preserve">2</w:t>
      </w:r>
      <w:r>
        <w:rPr>
          <w:rFonts w:hint="eastAsia" w:ascii="宋体" w:hAnsi="宋体" w:cs="宋体"/>
          <w:szCs w:val="21"/>
        </w:rPr>
        <w:t xml:space="preserve">分；项目团队架构模糊，设置一般，工作人员职责分工不清晰，自查与绩效考核制度</w:t>
      </w:r>
      <w:r>
        <w:rPr>
          <w:rFonts w:hint="eastAsia" w:ascii="宋体" w:hAnsi="宋体" w:cs="宋体"/>
          <w:szCs w:val="21"/>
        </w:rPr>
        <w:t xml:space="preserve">简单</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分；未提供的不得分。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、财务管理</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财务制度健全、财务管理流程规范的得</w:t>
      </w:r>
      <w:r>
        <w:rPr>
          <w:rFonts w:hint="eastAsia" w:ascii="宋体" w:hAnsi="宋体" w:cs="宋体"/>
          <w:szCs w:val="21"/>
        </w:rPr>
        <w:t xml:space="preserve">4</w:t>
      </w:r>
      <w:r>
        <w:rPr>
          <w:rFonts w:hint="eastAsia" w:ascii="宋体" w:hAnsi="宋体" w:cs="宋体"/>
          <w:szCs w:val="21"/>
        </w:rPr>
        <w:t xml:space="preserve">分；财务制度一般、财务管理流程繁琐的得</w:t>
      </w:r>
      <w:r>
        <w:rPr>
          <w:rFonts w:hint="eastAsia" w:ascii="宋体" w:hAnsi="宋体" w:cs="宋体"/>
          <w:szCs w:val="21"/>
        </w:rPr>
        <w:t xml:space="preserve">2</w:t>
      </w:r>
      <w:r>
        <w:rPr>
          <w:rFonts w:hint="eastAsia" w:ascii="宋体" w:hAnsi="宋体" w:cs="宋体"/>
          <w:szCs w:val="21"/>
        </w:rPr>
        <w:t xml:space="preserve">分；财务制度</w:t>
      </w:r>
      <w:r>
        <w:rPr>
          <w:rFonts w:hint="eastAsia" w:ascii="宋体" w:hAnsi="宋体" w:cs="宋体"/>
          <w:szCs w:val="21"/>
        </w:rPr>
        <w:t xml:space="preserve">简单</w:t>
      </w:r>
      <w:r>
        <w:rPr>
          <w:rFonts w:hint="eastAsia" w:ascii="宋体" w:hAnsi="宋体" w:cs="宋体"/>
          <w:szCs w:val="21"/>
        </w:rPr>
        <w:t xml:space="preserve">、财务管理流程不规范的</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分；未提供的</w:t>
      </w:r>
      <w:r>
        <w:rPr>
          <w:rFonts w:hint="eastAsia" w:ascii="宋体" w:hAnsi="宋体" w:cs="宋体"/>
          <w:szCs w:val="21"/>
        </w:rPr>
        <w:t xml:space="preserve">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、统筹配置制度</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有完成项目所必需的人财物等资源的统筹配置制度，制度健全、可实施性强的得</w:t>
      </w:r>
      <w:r>
        <w:rPr>
          <w:rFonts w:hint="eastAsia" w:ascii="宋体" w:hAnsi="宋体" w:cs="宋体"/>
          <w:szCs w:val="21"/>
        </w:rPr>
        <w:t xml:space="preserve">2</w:t>
      </w:r>
      <w:r>
        <w:rPr>
          <w:rFonts w:hint="eastAsia" w:ascii="宋体" w:hAnsi="宋体" w:cs="宋体"/>
          <w:szCs w:val="21"/>
        </w:rPr>
        <w:t xml:space="preserve">分；制度完整、可实施性一般的得</w:t>
      </w:r>
      <w:r>
        <w:rPr>
          <w:rFonts w:hint="eastAsia" w:ascii="宋体" w:hAnsi="宋体" w:cs="宋体"/>
          <w:szCs w:val="21"/>
        </w:rPr>
        <w:t xml:space="preserve">1</w:t>
      </w:r>
      <w:r>
        <w:rPr>
          <w:rFonts w:hint="eastAsia" w:ascii="宋体" w:hAnsi="宋体" w:cs="宋体"/>
          <w:szCs w:val="21"/>
        </w:rPr>
        <w:t xml:space="preserve">分；制度不全、可实施性</w:t>
      </w:r>
      <w:r>
        <w:rPr>
          <w:rFonts w:hint="eastAsia" w:ascii="宋体" w:hAnsi="宋体" w:cs="宋体"/>
          <w:szCs w:val="21"/>
        </w:rPr>
        <w:t xml:space="preserve">欠缺</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0.5</w:t>
      </w:r>
      <w:r>
        <w:rPr>
          <w:rFonts w:hint="eastAsia" w:ascii="宋体" w:hAnsi="宋体" w:cs="宋体"/>
          <w:szCs w:val="21"/>
        </w:rPr>
        <w:t xml:space="preserve">分；未提供的</w:t>
      </w:r>
      <w:r>
        <w:rPr>
          <w:rFonts w:hint="eastAsia" w:ascii="宋体" w:hAnsi="宋体" w:cs="宋体"/>
          <w:szCs w:val="21"/>
        </w:rPr>
        <w:t xml:space="preserve">不得分。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拓展资源方案</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有为本项目拓展相关资源的方案和能力，方案全面、可实施性强的得</w:t>
      </w:r>
      <w:r>
        <w:rPr>
          <w:rFonts w:hint="eastAsia" w:ascii="宋体" w:hAnsi="宋体" w:cs="宋体"/>
          <w:szCs w:val="21"/>
        </w:rPr>
        <w:t xml:space="preserve">2</w:t>
      </w:r>
      <w:r>
        <w:rPr>
          <w:rFonts w:hint="eastAsia" w:ascii="宋体" w:hAnsi="宋体" w:cs="宋体"/>
          <w:szCs w:val="21"/>
        </w:rPr>
        <w:t xml:space="preserve">分；方案完整、可实施性一般的得</w:t>
      </w:r>
      <w:r>
        <w:rPr>
          <w:rFonts w:hint="eastAsia" w:ascii="宋体" w:hAnsi="宋体" w:cs="宋体"/>
          <w:szCs w:val="21"/>
        </w:rPr>
        <w:t xml:space="preserve">1</w:t>
      </w:r>
      <w:r>
        <w:rPr>
          <w:rFonts w:hint="eastAsia" w:ascii="宋体" w:hAnsi="宋体" w:cs="宋体"/>
          <w:szCs w:val="21"/>
        </w:rPr>
        <w:t xml:space="preserve">分；方案不全、可实施性</w:t>
      </w:r>
      <w:r>
        <w:rPr>
          <w:rFonts w:hint="eastAsia" w:ascii="宋体" w:hAnsi="宋体" w:cs="宋体"/>
          <w:szCs w:val="21"/>
        </w:rPr>
        <w:t xml:space="preserve">欠缺</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0.5</w:t>
      </w:r>
      <w:r>
        <w:rPr>
          <w:rFonts w:hint="eastAsia" w:ascii="宋体" w:hAnsi="宋体" w:cs="宋体"/>
          <w:szCs w:val="21"/>
        </w:rPr>
        <w:t xml:space="preserve">分；未提供的</w:t>
      </w:r>
      <w:r>
        <w:rPr>
          <w:rFonts w:hint="eastAsia" w:ascii="宋体" w:hAnsi="宋体" w:cs="宋体"/>
          <w:szCs w:val="21"/>
        </w:rPr>
        <w:t xml:space="preserve">不得分。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服</w:t>
      </w:r>
      <w:r>
        <w:rPr>
          <w:rFonts w:hint="eastAsia" w:ascii="宋体" w:hAnsi="宋体" w:cs="宋体"/>
          <w:szCs w:val="21"/>
        </w:rPr>
        <w:t xml:space="preserve">务流程</w:t>
      </w:r>
      <w:r>
        <w:rPr>
          <w:rFonts w:hint="eastAsia" w:ascii="宋体" w:hAnsi="宋体" w:cs="宋体"/>
          <w:szCs w:val="21"/>
        </w:rPr>
        <w:t xml:space="preserve">及</w:t>
      </w:r>
      <w:r>
        <w:rPr>
          <w:rFonts w:hint="eastAsia" w:ascii="宋体" w:hAnsi="宋体" w:cs="宋体"/>
          <w:szCs w:val="21"/>
        </w:rPr>
        <w:t xml:space="preserve">进度控制机制（</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有各项服务流程、进度控制机制等，流程规范、机制健全的得</w:t>
      </w:r>
      <w:r>
        <w:rPr>
          <w:rFonts w:hint="eastAsia" w:ascii="宋体" w:hAnsi="宋体" w:cs="宋体"/>
          <w:szCs w:val="21"/>
        </w:rPr>
        <w:t xml:space="preserve">2</w:t>
      </w:r>
      <w:r>
        <w:rPr>
          <w:rFonts w:hint="eastAsia" w:ascii="宋体" w:hAnsi="宋体" w:cs="宋体"/>
          <w:szCs w:val="21"/>
        </w:rPr>
        <w:t xml:space="preserve">分；流程完整、机制一般的得</w:t>
      </w:r>
      <w:r>
        <w:rPr>
          <w:rFonts w:hint="eastAsia" w:ascii="宋体" w:hAnsi="宋体" w:cs="宋体"/>
          <w:szCs w:val="21"/>
        </w:rPr>
        <w:t xml:space="preserve">1</w:t>
      </w:r>
      <w:r>
        <w:rPr>
          <w:rFonts w:hint="eastAsia" w:ascii="宋体" w:hAnsi="宋体" w:cs="宋体"/>
          <w:szCs w:val="21"/>
        </w:rPr>
        <w:t xml:space="preserve">分；流程不规范、机制</w:t>
      </w:r>
      <w:r>
        <w:rPr>
          <w:rFonts w:hint="eastAsia" w:ascii="宋体" w:hAnsi="宋体" w:cs="宋体"/>
          <w:szCs w:val="21"/>
        </w:rPr>
        <w:t xml:space="preserve">欠缺</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0.5</w:t>
      </w:r>
      <w:r>
        <w:rPr>
          <w:rFonts w:hint="eastAsia" w:ascii="宋体" w:hAnsi="宋体" w:cs="宋体"/>
          <w:szCs w:val="21"/>
        </w:rPr>
        <w:t xml:space="preserve">分；未提供的</w:t>
      </w:r>
      <w:r>
        <w:rPr>
          <w:rFonts w:hint="eastAsia" w:ascii="宋体" w:hAnsi="宋体" w:cs="宋体"/>
          <w:szCs w:val="21"/>
        </w:rPr>
        <w:t xml:space="preserve">不得分。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自我评估机制（</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有自我评估机制，明确、具体、可操作的得</w:t>
      </w:r>
      <w:r>
        <w:rPr>
          <w:rFonts w:hint="eastAsia" w:ascii="宋体" w:hAnsi="宋体" w:cs="宋体"/>
          <w:szCs w:val="21"/>
        </w:rPr>
        <w:t xml:space="preserve">2</w:t>
      </w:r>
      <w:r>
        <w:rPr>
          <w:rFonts w:hint="eastAsia" w:ascii="宋体" w:hAnsi="宋体" w:cs="宋体"/>
          <w:szCs w:val="21"/>
        </w:rPr>
        <w:t xml:space="preserve">分；自我评估机制操作性一般的得</w:t>
      </w:r>
      <w:r>
        <w:rPr>
          <w:rFonts w:hint="eastAsia" w:ascii="宋体" w:hAnsi="宋体" w:cs="宋体"/>
          <w:szCs w:val="21"/>
        </w:rPr>
        <w:t xml:space="preserve">1</w:t>
      </w:r>
      <w:r>
        <w:rPr>
          <w:rFonts w:hint="eastAsia" w:ascii="宋体" w:hAnsi="宋体" w:cs="宋体"/>
          <w:szCs w:val="21"/>
        </w:rPr>
        <w:t xml:space="preserve">分；自我评估机制操作性</w:t>
      </w:r>
      <w:r>
        <w:rPr>
          <w:rFonts w:hint="eastAsia" w:ascii="宋体" w:hAnsi="宋体" w:cs="宋体"/>
          <w:szCs w:val="21"/>
        </w:rPr>
        <w:t xml:space="preserve">欠缺</w:t>
      </w:r>
      <w:r>
        <w:rPr>
          <w:rFonts w:hint="eastAsia" w:ascii="宋体" w:hAnsi="宋体" w:cs="宋体"/>
          <w:szCs w:val="21"/>
        </w:rPr>
        <w:t xml:space="preserve">的得</w:t>
      </w:r>
      <w:r>
        <w:rPr>
          <w:rFonts w:hint="eastAsia" w:ascii="宋体" w:hAnsi="宋体" w:cs="宋体"/>
          <w:szCs w:val="21"/>
        </w:rPr>
        <w:t xml:space="preserve">0.5</w:t>
      </w:r>
      <w:r>
        <w:rPr>
          <w:rFonts w:hint="eastAsia" w:ascii="宋体" w:hAnsi="宋体" w:cs="宋体"/>
          <w:szCs w:val="21"/>
        </w:rPr>
        <w:t xml:space="preserve">分；没有机制的不得分。</w:t>
      </w:r>
      <w:r/>
    </w:p>
    <w:p>
      <w:pPr>
        <w:ind w:firstLine="420"/>
        <w:spacing w:line="360" w:lineRule="auto"/>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、风险预测与应对方案</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有风险预测与应对方案，预测全面合理，应对方案科学有效，有针对性的得</w:t>
      </w:r>
      <w:r>
        <w:rPr>
          <w:rFonts w:hint="eastAsia" w:ascii="宋体" w:hAnsi="宋体" w:cs="宋体"/>
          <w:szCs w:val="21"/>
        </w:rPr>
        <w:t xml:space="preserve">3</w:t>
      </w:r>
      <w:r>
        <w:rPr>
          <w:rFonts w:hint="eastAsia" w:ascii="宋体" w:hAnsi="宋体" w:cs="宋体"/>
          <w:szCs w:val="21"/>
        </w:rPr>
        <w:t xml:space="preserve">分；方案一般、预测完整、针对性较弱的得</w:t>
      </w:r>
      <w:r>
        <w:rPr>
          <w:rFonts w:hint="eastAsia" w:ascii="宋体" w:hAnsi="宋体" w:cs="宋体"/>
          <w:szCs w:val="21"/>
        </w:rPr>
        <w:t xml:space="preserve">2</w:t>
      </w:r>
      <w:r>
        <w:rPr>
          <w:rFonts w:hint="eastAsia" w:ascii="宋体" w:hAnsi="宋体" w:cs="宋体"/>
          <w:szCs w:val="21"/>
        </w:rPr>
        <w:t xml:space="preserve">分；方案</w:t>
      </w:r>
      <w:r>
        <w:rPr>
          <w:rFonts w:hint="eastAsia" w:ascii="宋体" w:hAnsi="宋体" w:cs="宋体"/>
          <w:szCs w:val="21"/>
        </w:rPr>
        <w:t xml:space="preserve">简单</w:t>
      </w:r>
      <w:r>
        <w:rPr>
          <w:rFonts w:hint="eastAsia" w:ascii="宋体" w:hAnsi="宋体" w:cs="宋体"/>
          <w:szCs w:val="21"/>
        </w:rPr>
        <w:t xml:space="preserve">、预测</w:t>
      </w:r>
      <w:r>
        <w:rPr>
          <w:rFonts w:hint="eastAsia" w:ascii="宋体" w:hAnsi="宋体" w:cs="宋体"/>
          <w:szCs w:val="21"/>
        </w:rPr>
        <w:t xml:space="preserve">不够</w:t>
      </w:r>
      <w:r>
        <w:rPr>
          <w:rFonts w:hint="eastAsia" w:ascii="宋体" w:hAnsi="宋体" w:cs="宋体"/>
          <w:szCs w:val="21"/>
        </w:rPr>
        <w:t xml:space="preserve">、针对性</w:t>
      </w:r>
      <w:r>
        <w:rPr>
          <w:rFonts w:hint="eastAsia" w:ascii="宋体" w:hAnsi="宋体" w:cs="宋体"/>
          <w:szCs w:val="21"/>
        </w:rPr>
        <w:t xml:space="preserve">欠缺</w:t>
      </w:r>
      <w:r>
        <w:rPr>
          <w:rFonts w:hint="eastAsia" w:ascii="宋体" w:hAnsi="宋体" w:cs="宋体"/>
          <w:szCs w:val="21"/>
        </w:rPr>
        <w:t xml:space="preserve">的得</w:t>
      </w:r>
      <w:r>
        <w:rPr>
          <w:rFonts w:hint="eastAsia" w:ascii="宋体" w:hAnsi="宋体" w:cs="宋体"/>
          <w:szCs w:val="21"/>
        </w:rPr>
        <w:t xml:space="preserve">1</w:t>
      </w:r>
      <w:r>
        <w:rPr>
          <w:rFonts w:hint="eastAsia" w:ascii="宋体" w:hAnsi="宋体" w:cs="宋体"/>
          <w:szCs w:val="21"/>
        </w:rPr>
        <w:t xml:space="preserve">分；未提供的不得分。</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投诉渠道和服务投诉处理机制</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有投诉渠道和服务投诉处理机制的得</w:t>
      </w:r>
      <w:r>
        <w:rPr>
          <w:rFonts w:hint="eastAsia" w:ascii="宋体" w:hAnsi="宋体" w:cs="宋体"/>
          <w:szCs w:val="21"/>
        </w:rPr>
        <w:t xml:space="preserve">1</w:t>
      </w:r>
      <w:r>
        <w:rPr>
          <w:rFonts w:hint="eastAsia" w:ascii="宋体" w:hAnsi="宋体" w:cs="宋体"/>
          <w:szCs w:val="21"/>
        </w:rPr>
        <w:t xml:space="preserve">分；没有不得分。</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、档案管理</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服务档案管理制度完善，能确保项目实施过程中各类信息有据可查的得</w:t>
      </w:r>
      <w:r>
        <w:rPr>
          <w:rFonts w:hint="eastAsia" w:ascii="宋体" w:hAnsi="宋体" w:cs="宋体"/>
          <w:szCs w:val="21"/>
        </w:rPr>
        <w:t xml:space="preserve">4</w:t>
      </w:r>
      <w:r>
        <w:rPr>
          <w:rFonts w:hint="eastAsia" w:ascii="宋体" w:hAnsi="宋体" w:cs="宋体"/>
          <w:szCs w:val="21"/>
        </w:rPr>
        <w:t xml:space="preserve">分；制度一般、查询</w:t>
      </w:r>
      <w:r>
        <w:rPr>
          <w:rFonts w:hint="eastAsia" w:ascii="宋体" w:hAnsi="宋体" w:cs="宋体"/>
          <w:szCs w:val="21"/>
        </w:rPr>
        <w:t xml:space="preserve">较</w:t>
      </w:r>
      <w:r>
        <w:rPr>
          <w:rFonts w:hint="eastAsia" w:ascii="宋体" w:hAnsi="宋体" w:cs="宋体"/>
          <w:szCs w:val="21"/>
        </w:rPr>
        <w:t xml:space="preserve">繁琐的得</w:t>
      </w:r>
      <w:r>
        <w:rPr>
          <w:rFonts w:hint="eastAsia" w:ascii="宋体" w:hAnsi="宋体" w:cs="宋体"/>
          <w:szCs w:val="21"/>
        </w:rPr>
        <w:t xml:space="preserve">2</w:t>
      </w:r>
      <w:r>
        <w:rPr>
          <w:rFonts w:hint="eastAsia" w:ascii="宋体" w:hAnsi="宋体" w:cs="宋体"/>
          <w:szCs w:val="21"/>
        </w:rPr>
        <w:t xml:space="preserve">分；制度</w:t>
      </w:r>
      <w:r>
        <w:rPr>
          <w:rFonts w:hint="eastAsia" w:ascii="宋体" w:hAnsi="宋体" w:cs="宋体"/>
          <w:szCs w:val="21"/>
        </w:rPr>
        <w:t xml:space="preserve">不完善</w:t>
      </w:r>
      <w:r>
        <w:rPr>
          <w:rFonts w:hint="eastAsia" w:ascii="宋体" w:hAnsi="宋体" w:cs="宋体"/>
          <w:szCs w:val="21"/>
        </w:rPr>
        <w:t xml:space="preserve">、查询</w:t>
      </w:r>
      <w:r>
        <w:rPr>
          <w:rFonts w:hint="eastAsia" w:ascii="宋体" w:hAnsi="宋体" w:cs="宋体"/>
          <w:szCs w:val="21"/>
        </w:rPr>
        <w:t xml:space="preserve">很</w:t>
      </w:r>
      <w:r>
        <w:rPr>
          <w:rFonts w:hint="eastAsia" w:ascii="宋体" w:hAnsi="宋体" w:cs="宋体"/>
          <w:szCs w:val="21"/>
        </w:rPr>
        <w:t xml:space="preserve">繁琐的得</w:t>
      </w:r>
      <w:r>
        <w:rPr>
          <w:rFonts w:hint="eastAsia" w:ascii="宋体" w:hAnsi="宋体" w:cs="宋体"/>
          <w:szCs w:val="21"/>
        </w:rPr>
        <w:t xml:space="preserve">1</w:t>
      </w:r>
      <w:r>
        <w:rPr>
          <w:rFonts w:hint="eastAsia" w:ascii="宋体" w:hAnsi="宋体" w:cs="宋体"/>
          <w:szCs w:val="21"/>
        </w:rPr>
        <w:t xml:space="preserve">分；未提供的不得分。</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）针对本项目的人员配置（</w:t>
      </w:r>
      <w:r>
        <w:rPr>
          <w:rFonts w:hint="eastAsia" w:ascii="宋体" w:hAnsi="宋体" w:cs="宋体"/>
          <w:b/>
          <w:bCs/>
          <w:szCs w:val="21"/>
        </w:rPr>
        <w:t xml:space="preserve">8</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bookmarkStart w:id="9" w:name="OLE_LINK1"/>
      <w:r/>
      <w:bookmarkStart w:id="10" w:name="OLE_LINK4"/>
      <w:r>
        <w:rPr>
          <w:rFonts w:hint="eastAsia" w:ascii="宋体" w:hAnsi="宋体" w:cs="宋体"/>
          <w:szCs w:val="21"/>
        </w:rPr>
        <w:t xml:space="preserve">项目负责人</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项目负责人具备社会工作相关专业硕士研究生及以上学历得</w:t>
      </w:r>
      <w:r>
        <w:rPr>
          <w:rFonts w:hint="eastAsia" w:ascii="宋体" w:hAnsi="宋体" w:cs="宋体"/>
          <w:szCs w:val="21"/>
        </w:rPr>
        <w:t xml:space="preserve">2</w:t>
      </w:r>
      <w:r>
        <w:rPr>
          <w:rFonts w:hint="eastAsia" w:ascii="宋体" w:hAnsi="宋体" w:cs="宋体"/>
          <w:szCs w:val="21"/>
        </w:rPr>
        <w:t xml:space="preserve">分。具有社会工作师（中级）</w:t>
      </w:r>
      <w:r>
        <w:rPr>
          <w:rFonts w:hint="eastAsia" w:ascii="宋体" w:hAnsi="宋体" w:cs="宋体"/>
          <w:szCs w:val="21"/>
        </w:rPr>
        <w:t xml:space="preserve">及</w:t>
      </w:r>
      <w:r>
        <w:rPr>
          <w:rFonts w:hint="eastAsia" w:ascii="宋体" w:hAnsi="宋体" w:cs="宋体"/>
          <w:szCs w:val="21"/>
        </w:rPr>
        <w:t xml:space="preserve">以上职业资格证书得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w:t>
      </w:r>
      <w:r>
        <w:rPr>
          <w:rFonts w:hint="eastAsia" w:ascii="宋体" w:hAnsi="宋体" w:cs="宋体"/>
          <w:szCs w:val="21"/>
        </w:rPr>
        <w:t xml:space="preserve">助理社会工作师（初级）职业资格证书得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本项最高得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响应文件中提供相关证明材料</w:t>
      </w:r>
      <w:r>
        <w:rPr>
          <w:rFonts w:hint="eastAsia" w:ascii="宋体" w:hAnsi="宋体" w:cs="宋体"/>
          <w:szCs w:val="21"/>
        </w:rPr>
        <w:t xml:space="preserve">及</w:t>
      </w:r>
      <w:r>
        <w:rPr>
          <w:rFonts w:hint="eastAsia" w:ascii="宋体" w:hAnsi="宋体" w:cs="宋体"/>
          <w:szCs w:val="21"/>
        </w:rPr>
        <w:t xml:space="preserve">响应单位为其缴纳的</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月以来任意一期社保证明资料复印件，否则不得分。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w:t>
      </w:r>
      <w:r>
        <w:rPr>
          <w:rFonts w:hint="eastAsia" w:ascii="宋体" w:hAnsi="宋体" w:cs="宋体"/>
          <w:szCs w:val="21"/>
        </w:rPr>
        <w:t xml:space="preserve">学历</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w:t>
      </w:r>
      <w:r>
        <w:rPr>
          <w:rFonts w:hint="eastAsia" w:ascii="宋体" w:hAnsi="宋体" w:cs="宋体"/>
          <w:szCs w:val="21"/>
        </w:rPr>
        <w:t xml:space="preserve">（</w:t>
      </w:r>
      <w:r>
        <w:rPr>
          <w:rFonts w:hint="eastAsia" w:ascii="宋体" w:hAnsi="宋体" w:cs="宋体"/>
          <w:szCs w:val="21"/>
        </w:rPr>
        <w:t xml:space="preserve">项目负责人</w:t>
      </w:r>
      <w:r>
        <w:rPr>
          <w:rFonts w:hint="eastAsia" w:ascii="宋体" w:hAnsi="宋体" w:cs="宋体"/>
          <w:szCs w:val="21"/>
        </w:rPr>
        <w:t xml:space="preserve">除外）</w:t>
      </w:r>
      <w:r>
        <w:rPr>
          <w:rFonts w:hint="eastAsia" w:ascii="宋体" w:hAnsi="宋体" w:cs="宋体"/>
          <w:szCs w:val="21"/>
        </w:rPr>
        <w:t xml:space="preserve">具有</w:t>
      </w:r>
      <w:r>
        <w:rPr>
          <w:rFonts w:hint="eastAsia" w:ascii="宋体" w:hAnsi="宋体" w:cs="宋体"/>
          <w:szCs w:val="21"/>
        </w:rPr>
        <w:t xml:space="preserve">社会工作相关专业研究生及以上学历</w:t>
      </w:r>
      <w:r>
        <w:rPr>
          <w:rFonts w:hint="eastAsia" w:ascii="宋体" w:hAnsi="宋体" w:cs="宋体"/>
          <w:szCs w:val="21"/>
        </w:rPr>
        <w:t xml:space="preserve">的每有一人</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具有</w:t>
      </w:r>
      <w:r>
        <w:rPr>
          <w:rFonts w:hint="eastAsia" w:ascii="宋体" w:hAnsi="宋体" w:cs="宋体"/>
          <w:szCs w:val="21"/>
        </w:rPr>
        <w:t xml:space="preserve">社会工作相关专业本科学历</w:t>
      </w:r>
      <w:r>
        <w:rPr>
          <w:rFonts w:hint="eastAsia" w:ascii="宋体" w:hAnsi="宋体" w:cs="宋体"/>
          <w:szCs w:val="21"/>
        </w:rPr>
        <w:t xml:space="preserve">的每有一人</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2</w:t>
      </w:r>
      <w:r>
        <w:rPr>
          <w:rFonts w:hint="eastAsia" w:ascii="宋体" w:hAnsi="宋体" w:cs="宋体"/>
          <w:szCs w:val="21"/>
        </w:rPr>
        <w:t xml:space="preserve">分。响应文件中提供相关证明材料复印件</w:t>
      </w:r>
      <w:r>
        <w:rPr>
          <w:rFonts w:hint="eastAsia" w:ascii="宋体" w:hAnsi="宋体" w:cs="宋体"/>
          <w:szCs w:val="21"/>
        </w:rPr>
        <w:t xml:space="preserve">及</w:t>
      </w:r>
      <w:r>
        <w:rPr>
          <w:rFonts w:hint="eastAsia" w:ascii="宋体" w:hAnsi="宋体" w:cs="宋体"/>
          <w:bCs/>
          <w:szCs w:val="21"/>
        </w:rPr>
        <w:t xml:space="preserve">响应单位为其缴纳的</w:t>
      </w:r>
      <w:r>
        <w:rPr>
          <w:rFonts w:hint="eastAsia" w:ascii="宋体" w:hAnsi="宋体" w:cs="宋体"/>
          <w:bCs/>
          <w:szCs w:val="21"/>
        </w:rPr>
        <w:t xml:space="preserve">202</w:t>
      </w:r>
      <w:r>
        <w:rPr>
          <w:rFonts w:hint="eastAsia" w:ascii="宋体" w:hAnsi="宋体" w:cs="宋体"/>
          <w:bCs/>
          <w:szCs w:val="21"/>
        </w:rPr>
        <w:t xml:space="preserve">5</w:t>
      </w:r>
      <w:r>
        <w:rPr>
          <w:rFonts w:hint="eastAsia" w:ascii="宋体" w:hAnsi="宋体" w:cs="宋体"/>
          <w:bCs/>
          <w:szCs w:val="21"/>
        </w:rPr>
        <w:t xml:space="preserve">年</w:t>
      </w:r>
      <w:r>
        <w:rPr>
          <w:rFonts w:hint="eastAsia" w:ascii="宋体" w:hAnsi="宋体" w:cs="宋体"/>
          <w:bCs/>
          <w:szCs w:val="21"/>
        </w:rPr>
        <w:t xml:space="preserve">3</w:t>
      </w:r>
      <w:r>
        <w:rPr>
          <w:rFonts w:hint="eastAsia" w:ascii="宋体" w:hAnsi="宋体" w:cs="宋体"/>
          <w:bCs/>
          <w:szCs w:val="21"/>
        </w:rPr>
        <w:t xml:space="preserve">月以来任意一期社保证明资料</w:t>
      </w:r>
      <w:r>
        <w:rPr>
          <w:rFonts w:hint="eastAsia" w:ascii="宋体" w:hAnsi="宋体" w:cs="宋体"/>
          <w:szCs w:val="21"/>
        </w:rPr>
        <w:t xml:space="preserve">复印件，否则不得分。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成员职业资格</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w:t>
      </w:r>
      <w:r>
        <w:rPr>
          <w:rFonts w:hint="eastAsia" w:ascii="宋体" w:hAnsi="宋体" w:cs="宋体"/>
          <w:szCs w:val="21"/>
        </w:rPr>
        <w:t xml:space="preserve">（</w:t>
      </w:r>
      <w:r>
        <w:rPr>
          <w:rFonts w:hint="eastAsia" w:ascii="宋体" w:hAnsi="宋体" w:cs="宋体"/>
          <w:szCs w:val="21"/>
        </w:rPr>
        <w:t xml:space="preserve">项目负责人</w:t>
      </w:r>
      <w:r>
        <w:rPr>
          <w:rFonts w:hint="eastAsia" w:ascii="宋体" w:hAnsi="宋体" w:cs="宋体"/>
          <w:szCs w:val="21"/>
        </w:rPr>
        <w:t xml:space="preserve">除外）</w:t>
      </w:r>
      <w:r>
        <w:rPr>
          <w:rFonts w:hint="eastAsia" w:ascii="宋体" w:hAnsi="宋体" w:cs="宋体"/>
          <w:szCs w:val="21"/>
        </w:rPr>
        <w:t xml:space="preserve">具有</w:t>
      </w:r>
      <w:r>
        <w:rPr>
          <w:rFonts w:hint="eastAsia" w:ascii="宋体" w:hAnsi="宋体" w:cs="宋体"/>
          <w:szCs w:val="21"/>
        </w:rPr>
        <w:t xml:space="preserve">社会工作师（中级）及以上职业资格证书的</w:t>
      </w:r>
      <w:r>
        <w:rPr>
          <w:rFonts w:hint="eastAsia" w:ascii="宋体" w:hAnsi="宋体" w:cs="宋体"/>
          <w:szCs w:val="21"/>
        </w:rPr>
        <w:t xml:space="preserve">每有一人</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2</w:t>
      </w:r>
      <w:r>
        <w:rPr>
          <w:rFonts w:hint="eastAsia" w:ascii="宋体" w:hAnsi="宋体" w:cs="宋体"/>
          <w:szCs w:val="21"/>
        </w:rPr>
        <w:t xml:space="preserve">分。响应文件中提供相关证明材料复印件</w:t>
      </w:r>
      <w:r>
        <w:rPr>
          <w:rFonts w:hint="eastAsia" w:ascii="宋体" w:hAnsi="宋体" w:cs="宋体"/>
          <w:szCs w:val="21"/>
        </w:rPr>
        <w:t xml:space="preserve">及</w:t>
      </w:r>
      <w:r>
        <w:rPr>
          <w:rFonts w:hint="eastAsia" w:ascii="宋体" w:hAnsi="宋体" w:cs="宋体"/>
          <w:bCs/>
          <w:szCs w:val="21"/>
        </w:rPr>
        <w:t xml:space="preserve">响应单位为其缴纳的</w:t>
      </w:r>
      <w:r>
        <w:rPr>
          <w:rFonts w:hint="eastAsia" w:ascii="宋体" w:hAnsi="宋体" w:cs="宋体"/>
          <w:bCs/>
          <w:szCs w:val="21"/>
        </w:rPr>
        <w:t xml:space="preserve">202</w:t>
      </w:r>
      <w:r>
        <w:rPr>
          <w:rFonts w:hint="eastAsia" w:ascii="宋体" w:hAnsi="宋体" w:cs="宋体"/>
          <w:bCs/>
          <w:szCs w:val="21"/>
        </w:rPr>
        <w:t xml:space="preserve">5</w:t>
      </w:r>
      <w:r>
        <w:rPr>
          <w:rFonts w:hint="eastAsia" w:ascii="宋体" w:hAnsi="宋体" w:cs="宋体"/>
          <w:bCs/>
          <w:szCs w:val="21"/>
        </w:rPr>
        <w:t xml:space="preserve">年</w:t>
      </w:r>
      <w:r>
        <w:rPr>
          <w:rFonts w:hint="eastAsia" w:ascii="宋体" w:hAnsi="宋体" w:cs="宋体"/>
          <w:bCs/>
          <w:szCs w:val="21"/>
        </w:rPr>
        <w:t xml:space="preserve">3</w:t>
      </w:r>
      <w:r>
        <w:rPr>
          <w:rFonts w:hint="eastAsia" w:ascii="宋体" w:hAnsi="宋体" w:cs="宋体"/>
          <w:bCs/>
          <w:szCs w:val="21"/>
        </w:rPr>
        <w:t xml:space="preserve">月以来任意一期社保证明资料</w:t>
      </w:r>
      <w:r>
        <w:rPr>
          <w:rFonts w:hint="eastAsia" w:ascii="宋体" w:hAnsi="宋体" w:cs="宋体"/>
          <w:szCs w:val="21"/>
        </w:rPr>
        <w:t xml:space="preserve">复印件，否则不得分。</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五</w:t>
      </w:r>
      <w:r>
        <w:rPr>
          <w:rFonts w:hint="eastAsia" w:ascii="宋体" w:hAnsi="宋体" w:cs="宋体"/>
          <w:b/>
          <w:bCs/>
          <w:szCs w:val="21"/>
        </w:rPr>
        <w:t xml:space="preserve">）</w:t>
      </w:r>
      <w:r>
        <w:rPr>
          <w:rFonts w:hint="eastAsia" w:ascii="宋体" w:hAnsi="宋体" w:cs="宋体"/>
          <w:b/>
          <w:bCs/>
          <w:szCs w:val="21"/>
        </w:rPr>
        <w:t xml:space="preserve">履约能力</w:t>
      </w:r>
      <w:r>
        <w:rPr>
          <w:rFonts w:hint="eastAsia" w:ascii="宋体" w:hAnsi="宋体" w:cs="宋体"/>
          <w:b/>
          <w:bCs/>
          <w:szCs w:val="21"/>
        </w:rPr>
        <w:t xml:space="preserve">（</w:t>
      </w:r>
      <w:r>
        <w:rPr>
          <w:rFonts w:hint="eastAsia" w:ascii="宋体" w:hAnsi="宋体" w:cs="宋体"/>
          <w:b/>
          <w:bCs/>
          <w:szCs w:val="21"/>
        </w:rPr>
        <w:t xml:space="preserve">18</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、表彰奖励</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响应单位自成立以来至今获得过相关荣誉表彰的，有一个得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4</w:t>
      </w:r>
      <w:r>
        <w:rPr>
          <w:rFonts w:hint="eastAsia" w:ascii="宋体" w:hAnsi="宋体" w:cs="宋体"/>
          <w:szCs w:val="21"/>
        </w:rPr>
        <w:t xml:space="preserve">分。响应文件中提供相关荣誉证书等证明材料复印件，否则不得分。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类似项目</w:t>
      </w:r>
      <w:r>
        <w:rPr>
          <w:rFonts w:hint="eastAsia" w:ascii="宋体" w:hAnsi="宋体" w:cs="宋体"/>
          <w:szCs w:val="21"/>
        </w:rPr>
        <w:t xml:space="preserve">业绩</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响应单位自成立以来至今承担过类似项目业绩，有一份得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10</w:t>
      </w:r>
      <w:r>
        <w:rPr>
          <w:rFonts w:hint="eastAsia" w:ascii="宋体" w:hAnsi="宋体" w:cs="宋体"/>
          <w:szCs w:val="21"/>
        </w:rPr>
        <w:t xml:space="preserve">分。响应文件中提供相关合同复印件，否则不得分。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、行业研究</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响应单位自成立以来至今具有在社会服务、社会服务评估、社会组织管理、社工人才发展等相关领域研究成果的</w:t>
      </w:r>
      <w:r>
        <w:rPr>
          <w:rFonts w:hint="eastAsia" w:ascii="宋体" w:hAnsi="宋体" w:cs="宋体"/>
          <w:szCs w:val="21"/>
        </w:rPr>
        <w:t xml:space="preserve">,</w:t>
      </w:r>
      <w:r>
        <w:rPr>
          <w:rFonts w:hint="eastAsia" w:ascii="宋体" w:hAnsi="宋体" w:cs="宋体"/>
          <w:szCs w:val="21"/>
        </w:rPr>
        <w:t xml:space="preserve">有一项得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4</w:t>
      </w:r>
      <w:r>
        <w:rPr>
          <w:rFonts w:hint="eastAsia" w:ascii="宋体" w:hAnsi="宋体" w:cs="宋体"/>
          <w:szCs w:val="21"/>
        </w:rPr>
        <w:t xml:space="preserve">分。响应文件中提供相关证明材料复印件，否则不得分。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rPr>
          <w:rFonts w:hint="eastAsia" w:ascii="宋体" w:hAnsi="宋体" w:cs="宋体"/>
          <w:b/>
          <w:szCs w:val="21"/>
        </w:rPr>
        <w:t xml:space="preserve">1</w:t>
      </w:r>
      <w:r>
        <w:rPr>
          <w:rFonts w:hint="eastAsia" w:ascii="宋体" w:hAnsi="宋体" w:cs="宋体"/>
          <w:b/>
          <w:szCs w:val="21"/>
        </w:rPr>
        <w:t xml:space="preserve">、报价超过采购预算（或最高限价）的将不进入综合评审程序，也不得成交。</w:t>
      </w:r>
      <w:r/>
    </w:p>
    <w:p>
      <w:pPr>
        <w:ind w:firstLine="422"/>
        <w:jc w:val="left"/>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、付款步骤、合同履行期限如有负偏离的将不进入综合评审程序，也不得成交。</w:t>
      </w:r>
      <w:r/>
    </w:p>
    <w:p>
      <w:pPr>
        <w:ind w:firstLine="422"/>
        <w:jc w:val="left"/>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、针对评分标准中评分的每一条，磋商响应单位均应提供相关资料并作出相应说明供评委评</w:t>
      </w:r>
      <w:r>
        <w:rPr>
          <w:rFonts w:hint="eastAsia" w:ascii="宋体" w:hAnsi="宋体" w:cs="宋体"/>
          <w:b/>
          <w:szCs w:val="21"/>
        </w:rPr>
        <w:t xml:space="preserve">判，不提供相关资料的视为不具备该项得分的条件。</w:t>
      </w:r>
      <w:r/>
    </w:p>
    <w:p>
      <w:pPr>
        <w:ind w:firstLine="422"/>
        <w:jc w:val="left"/>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、采购文件中要求加盖响应单位公章的，可用电子签章代替；要求提供复印件的，也可提供扫描件。</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甲方（采购单位）：</w:t>
      </w:r>
      <w:r>
        <w:rPr>
          <w:rFonts w:hint="eastAsia" w:ascii="宋体" w:hAnsi="宋体" w:cs="宋体"/>
          <w:szCs w:val="21"/>
        </w:rPr>
        <w:t xml:space="preserve">中共苏州市委社会工作部</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pStyle w:val="956"/>
        <w:ind w:firstLine="420"/>
        <w:spacing w:line="360" w:lineRule="auto"/>
        <w:rPr>
          <w:rFonts w:hAnsi="宋体" w:cs="宋体"/>
          <w:szCs w:val="21"/>
        </w:rPr>
      </w:pPr>
      <w:r>
        <w:rPr>
          <w:rFonts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根据《中华人民共和国民法典》《中华人民共和国政府采购法》等相关法律法规的规定以及苏州市政府采购采购编号</w:t>
      </w:r>
      <w:r>
        <w:rPr>
          <w:rFonts w:hint="eastAsia" w:ascii="宋体" w:hAnsi="宋体" w:cs="宋体"/>
          <w:szCs w:val="21"/>
        </w:rPr>
        <w:t xml:space="preserve">JSZC-320500-CJZB-C2025-0120</w:t>
      </w:r>
      <w:r>
        <w:rPr>
          <w:rFonts w:hint="eastAsia" w:ascii="宋体" w:hAnsi="宋体" w:cs="宋体"/>
          <w:szCs w:val="21"/>
        </w:rPr>
        <w:t xml:space="preserve">号（</w:t>
      </w:r>
      <w:r>
        <w:rPr>
          <w:rFonts w:hint="eastAsia" w:ascii="宋体" w:hAnsi="宋体" w:cs="宋体"/>
          <w:szCs w:val="21"/>
        </w:rPr>
        <w:t xml:space="preserve">2025</w:t>
      </w:r>
      <w:r>
        <w:rPr>
          <w:rFonts w:hint="eastAsia" w:ascii="宋体" w:hAnsi="宋体" w:cs="宋体"/>
          <w:szCs w:val="21"/>
        </w:rPr>
        <w:t xml:space="preserve">年苏州市社会工作人才能力提升项目</w:t>
      </w:r>
      <w:r>
        <w:rPr>
          <w:rFonts w:hint="eastAsia" w:ascii="宋体" w:hAnsi="宋体" w:cs="宋体"/>
          <w:szCs w:val="21"/>
        </w:rPr>
        <w:t xml:space="preserve">）采购文件及乙方的响应文件和成交通知书，甲乙双方就此次成交的事宜，签订本合同书，以兹共同遵守。</w:t>
      </w:r>
      <w:r/>
    </w:p>
    <w:p>
      <w:pPr>
        <w:spacing w:line="360" w:lineRule="auto"/>
        <w:rPr>
          <w:rFonts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合同内容</w:t>
      </w:r>
      <w:r>
        <w:rPr>
          <w:rFonts w:hint="eastAsia" w:ascii="宋体" w:hAnsi="宋体" w:cs="宋体"/>
          <w:b/>
          <w:bCs/>
          <w:szCs w:val="21"/>
        </w:rPr>
        <w:t xml:space="preserve">：</w:t>
      </w:r>
      <w:r/>
    </w:p>
    <w:p>
      <w:pPr>
        <w:spacing w:line="360" w:lineRule="auto"/>
        <w:rPr>
          <w:rFonts w:ascii="宋体" w:hAnsi="宋体" w:cs="宋体"/>
          <w:bCs/>
          <w:szCs w:val="21"/>
        </w:rPr>
      </w:pPr>
      <w:r>
        <w:rPr>
          <w:rFonts w:hint="eastAsia" w:ascii="宋体" w:hAnsi="宋体" w:cs="宋体"/>
          <w:bCs/>
          <w:szCs w:val="21"/>
          <w:lang w:val="zh-CN"/>
        </w:rPr>
        <w:t xml:space="preserve">（一）乙方负责</w:t>
      </w:r>
      <w:r>
        <w:rPr>
          <w:rFonts w:hint="eastAsia" w:ascii="宋体" w:hAnsi="宋体" w:cs="宋体"/>
          <w:bCs/>
          <w:szCs w:val="21"/>
        </w:rPr>
        <w:t xml:space="preserve">完成</w:t>
      </w:r>
      <w:r>
        <w:rPr>
          <w:rFonts w:hint="eastAsia" w:ascii="宋体" w:hAnsi="宋体" w:cs="宋体"/>
        </w:rPr>
        <w:t xml:space="preserve">项目</w:t>
      </w:r>
      <w:r>
        <w:rPr>
          <w:rFonts w:hint="eastAsia" w:ascii="宋体" w:hAnsi="宋体" w:cs="宋体"/>
          <w:bCs/>
          <w:szCs w:val="21"/>
        </w:rPr>
        <w:t xml:space="preserve">服务。具体详见磋商采购文件。</w:t>
      </w:r>
      <w:r/>
    </w:p>
    <w:p>
      <w:pPr>
        <w:spacing w:line="360" w:lineRule="auto"/>
        <w:rPr>
          <w:rFonts w:ascii="宋体" w:hAnsi="宋体" w:cs="宋体"/>
          <w:bCs/>
          <w:szCs w:val="21"/>
        </w:rPr>
      </w:pPr>
      <w:r>
        <w:rPr>
          <w:rFonts w:hint="eastAsia" w:ascii="宋体" w:hAnsi="宋体" w:cs="宋体"/>
          <w:bCs/>
          <w:szCs w:val="21"/>
        </w:rPr>
        <w:t xml:space="preserve">（二）下列</w:t>
      </w:r>
      <w:r>
        <w:rPr>
          <w:rFonts w:hint="eastAsia" w:ascii="宋体" w:hAnsi="宋体" w:cs="宋体"/>
          <w:bCs/>
          <w:szCs w:val="21"/>
          <w:lang w:val="zh-CN"/>
        </w:rPr>
        <w:t xml:space="preserve">文件为本合同不可分割部分，其中的条款与要求为本合同执行的依据，与本合同具有同等法律效力：</w:t>
      </w:r>
      <w:r/>
    </w:p>
    <w:p>
      <w:pPr>
        <w:pStyle w:val="788"/>
        <w:ind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、成交通知书；</w:t>
      </w:r>
      <w:r/>
    </w:p>
    <w:p>
      <w:pPr>
        <w:pStyle w:val="788"/>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、磋商采购文件；</w:t>
      </w:r>
      <w:r>
        <w:rPr>
          <w:rFonts w:hint="eastAsia" w:ascii="宋体" w:hAnsi="宋体" w:cs="宋体"/>
          <w:sz w:val="21"/>
          <w:szCs w:val="21"/>
        </w:rPr>
        <w:t xml:space="preserve"> </w:t>
      </w:r>
      <w:r/>
    </w:p>
    <w:p>
      <w:pPr>
        <w:pStyle w:val="788"/>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、乙方的磋商响应文件；</w:t>
      </w:r>
      <w:r/>
    </w:p>
    <w:p>
      <w:pPr>
        <w:pStyle w:val="788"/>
        <w:ind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、乙方在采购过程中所作的其他承诺、声明、书面澄清等。</w:t>
      </w:r>
      <w:r/>
    </w:p>
    <w:p>
      <w:pPr>
        <w:spacing w:line="360" w:lineRule="auto"/>
        <w:rPr>
          <w:rFonts w:ascii="宋体" w:hAnsi="宋体" w:cs="宋体"/>
          <w:szCs w:val="21"/>
        </w:rPr>
      </w:pPr>
      <w:r>
        <w:rPr>
          <w:rFonts w:hint="eastAsia" w:ascii="宋体" w:hAnsi="宋体" w:cs="宋体"/>
          <w:b/>
          <w:bCs/>
          <w:szCs w:val="21"/>
        </w:rPr>
        <w:t xml:space="preserve">二、价格与支付</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、合同总金额为</w:t>
      </w:r>
      <w:r>
        <w:rPr>
          <w:rFonts w:hint="eastAsia" w:ascii="宋体" w:hAnsi="宋体" w:cs="宋体"/>
          <w:b/>
          <w:szCs w:val="21"/>
        </w:rPr>
        <w:t xml:space="preserve">人民币（</w:t>
      </w:r>
      <w:r>
        <w:rPr>
          <w:rFonts w:hint="eastAsia" w:ascii="宋体" w:hAnsi="宋体" w:cs="宋体"/>
          <w:b/>
          <w:szCs w:val="21"/>
        </w:rPr>
        <w:t xml:space="preserve">¥     </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合同金额包括</w:t>
      </w:r>
      <w:r>
        <w:rPr>
          <w:rFonts w:hint="eastAsia" w:ascii="宋体" w:hAnsi="宋体" w:cs="宋体"/>
          <w:szCs w:val="21"/>
        </w:rPr>
        <w:t xml:space="preserve">完成全部服务所需的人工费、材料费、通讯费、交通费、资料费、保险、各种税费、专利技术、技术支持、政策性文件规定及合同包含的所有风险、责任等各项应有费用</w:t>
      </w:r>
      <w:r>
        <w:rPr>
          <w:rFonts w:hint="eastAsia" w:ascii="宋体" w:hAnsi="宋体" w:cs="宋体"/>
          <w:szCs w:val="21"/>
        </w:rPr>
        <w:t xml:space="preserve">。</w:t>
      </w:r>
      <w:r/>
    </w:p>
    <w:p>
      <w:pPr>
        <w:numPr>
          <w:ilvl w:val="0"/>
          <w:numId w:val="4"/>
        </w:numPr>
        <w:ind w:firstLine="420"/>
        <w:spacing w:line="360" w:lineRule="auto"/>
        <w:rPr>
          <w:rFonts w:ascii="宋体" w:hAnsi="宋体" w:cs="宋体"/>
          <w:szCs w:val="21"/>
        </w:rPr>
      </w:pPr>
      <w:r>
        <w:rPr>
          <w:rFonts w:hint="eastAsia" w:ascii="宋体" w:hAnsi="宋体" w:cs="宋体"/>
          <w:szCs w:val="21"/>
        </w:rPr>
        <w:t xml:space="preserve">付款步骤：</w:t>
      </w:r>
      <w:r>
        <w:rPr>
          <w:rFonts w:hint="eastAsia" w:ascii="宋体" w:hAnsi="宋体" w:cs="宋体"/>
          <w:szCs w:val="21"/>
        </w:rPr>
        <w:t xml:space="preserve">合同签订后，甲方向乙方提供合同金额的</w:t>
      </w:r>
      <w:r>
        <w:rPr>
          <w:rFonts w:hint="eastAsia" w:ascii="宋体" w:hAnsi="宋体" w:cs="宋体"/>
          <w:szCs w:val="21"/>
        </w:rPr>
        <w:t xml:space="preserve">60%</w:t>
      </w:r>
      <w:r>
        <w:rPr>
          <w:rFonts w:hint="eastAsia" w:ascii="宋体" w:hAnsi="宋体" w:cs="宋体"/>
          <w:szCs w:val="21"/>
        </w:rPr>
        <w:t xml:space="preserve">；项目完成且经过甲方验收合格后，甲方向乙方支付合同</w:t>
      </w:r>
      <w:r>
        <w:rPr>
          <w:rFonts w:hint="eastAsia" w:ascii="宋体" w:hAnsi="宋体" w:cs="宋体"/>
          <w:szCs w:val="21"/>
        </w:rPr>
        <w:t xml:space="preserve">金额的</w:t>
      </w:r>
      <w:r>
        <w:rPr>
          <w:rFonts w:hint="eastAsia" w:ascii="宋体" w:hAnsi="宋体" w:cs="宋体"/>
          <w:szCs w:val="21"/>
        </w:rPr>
        <w:t xml:space="preserve">40%</w:t>
      </w:r>
      <w:r>
        <w:rPr>
          <w:rFonts w:hint="eastAsia" w:ascii="宋体" w:hAnsi="宋体" w:cs="宋体"/>
          <w:szCs w:val="21"/>
        </w:rPr>
        <w:t xml:space="preserve">。支付前乙方提供增值税发票给甲方</w:t>
      </w:r>
      <w:r>
        <w:rPr>
          <w:rFonts w:hint="eastAsia" w:ascii="宋体" w:hAnsi="宋体" w:cs="宋体"/>
          <w:szCs w:val="21"/>
        </w:rPr>
        <w:t xml:space="preserve">，甲方收到发票后</w:t>
      </w:r>
      <w:r>
        <w:rPr>
          <w:rFonts w:hint="eastAsia" w:ascii="宋体" w:hAnsi="宋体" w:cs="宋体"/>
          <w:szCs w:val="21"/>
          <w:u w:val="single"/>
        </w:rPr>
        <w:t xml:space="preserve">15</w:t>
      </w:r>
      <w:r>
        <w:rPr>
          <w:rFonts w:hint="eastAsia" w:ascii="宋体" w:hAnsi="宋体" w:cs="宋体"/>
          <w:szCs w:val="21"/>
        </w:rPr>
        <w:t xml:space="preserve">日根据财政资金拨付情况安排付款；如乙方未足额开具发票的，甲方有权暂停支付</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、付款方式：银行转账或数币支付。</w:t>
      </w:r>
      <w:r/>
    </w:p>
    <w:p>
      <w:pPr>
        <w:pStyle w:val="1013"/>
        <w:ind w:firstLine="420"/>
        <w:spacing w:line="360" w:lineRule="auto"/>
        <w:rPr>
          <w:rFonts w:hAnsi="宋体" w:cs="宋体"/>
          <w:color w:val="auto"/>
          <w:sz w:val="21"/>
          <w:szCs w:val="21"/>
        </w:rPr>
      </w:pPr>
      <w:r>
        <w:rPr>
          <w:rFonts w:hint="eastAsia" w:hAnsi="宋体" w:cs="宋体"/>
          <w:color w:val="auto"/>
          <w:sz w:val="21"/>
          <w:szCs w:val="21"/>
        </w:rPr>
        <w:t xml:space="preserve">4</w:t>
      </w:r>
      <w:r>
        <w:rPr>
          <w:rFonts w:hint="eastAsia" w:hAnsi="宋体" w:cs="宋体"/>
          <w:color w:val="auto"/>
          <w:sz w:val="21"/>
          <w:szCs w:val="21"/>
        </w:rPr>
        <w:t xml:space="preserve">、乙方开户信息：</w:t>
      </w:r>
      <w:r/>
    </w:p>
    <w:p>
      <w:pPr>
        <w:pStyle w:val="1013"/>
        <w:ind w:firstLine="420"/>
        <w:spacing w:line="360" w:lineRule="auto"/>
        <w:rPr>
          <w:rFonts w:hAnsi="宋体" w:cs="宋体"/>
          <w:color w:val="auto"/>
          <w:sz w:val="21"/>
          <w:szCs w:val="21"/>
        </w:rPr>
      </w:pPr>
      <w:r>
        <w:rPr>
          <w:rFonts w:hint="eastAsia" w:hAnsi="宋体" w:cs="宋体"/>
          <w:color w:val="auto"/>
          <w:sz w:val="21"/>
          <w:szCs w:val="21"/>
        </w:rPr>
        <w:t xml:space="preserve">收款单位：</w:t>
      </w:r>
      <w:r/>
    </w:p>
    <w:p>
      <w:pPr>
        <w:pStyle w:val="1013"/>
        <w:ind w:firstLine="420"/>
        <w:spacing w:line="360" w:lineRule="auto"/>
        <w:rPr>
          <w:rFonts w:hAnsi="宋体" w:cs="宋体"/>
          <w:color w:val="auto"/>
          <w:sz w:val="21"/>
          <w:szCs w:val="21"/>
        </w:rPr>
      </w:pPr>
      <w:r>
        <w:rPr>
          <w:rFonts w:hint="eastAsia" w:hAnsi="宋体" w:cs="宋体"/>
          <w:color w:val="auto"/>
          <w:sz w:val="21"/>
          <w:szCs w:val="21"/>
        </w:rPr>
        <w:t xml:space="preserve">开户行：</w:t>
      </w:r>
      <w:r/>
    </w:p>
    <w:p>
      <w:pPr>
        <w:pStyle w:val="1013"/>
        <w:ind w:firstLine="420"/>
        <w:spacing w:line="360" w:lineRule="auto"/>
        <w:rPr>
          <w:rFonts w:hAnsi="宋体" w:cs="宋体"/>
          <w:color w:val="auto"/>
          <w:sz w:val="21"/>
          <w:szCs w:val="21"/>
        </w:rPr>
      </w:pPr>
      <w:r>
        <w:rPr>
          <w:rFonts w:hint="eastAsia" w:hAnsi="宋体" w:cs="宋体"/>
          <w:color w:val="auto"/>
          <w:sz w:val="21"/>
          <w:szCs w:val="21"/>
        </w:rPr>
        <w:t xml:space="preserve">账号：</w:t>
      </w:r>
      <w:r/>
    </w:p>
    <w:p>
      <w:pPr>
        <w:pStyle w:val="1013"/>
        <w:ind w:firstLine="420"/>
        <w:spacing w:line="360" w:lineRule="auto"/>
        <w:rPr>
          <w:rFonts w:hAnsi="宋体" w:cs="宋体"/>
          <w:color w:val="auto"/>
          <w:sz w:val="21"/>
          <w:szCs w:val="21"/>
        </w:rPr>
      </w:pPr>
      <w:r>
        <w:rPr>
          <w:rFonts w:hint="eastAsia" w:hAnsi="宋体" w:cs="宋体"/>
          <w:color w:val="auto"/>
          <w:sz w:val="21"/>
          <w:szCs w:val="21"/>
        </w:rPr>
        <w:t xml:space="preserve">数字钱包：</w:t>
      </w:r>
      <w:r/>
    </w:p>
    <w:p>
      <w:pPr>
        <w:pStyle w:val="1013"/>
        <w:ind w:firstLine="420"/>
        <w:spacing w:line="360" w:lineRule="auto"/>
        <w:rPr>
          <w:rFonts w:hAnsi="宋体" w:cs="宋体"/>
          <w:color w:val="auto"/>
          <w:sz w:val="21"/>
          <w:szCs w:val="21"/>
        </w:rPr>
      </w:pPr>
      <w:r>
        <w:rPr>
          <w:rFonts w:hint="eastAsia" w:hAnsi="宋体" w:cs="宋体"/>
          <w:color w:val="auto"/>
          <w:sz w:val="21"/>
          <w:szCs w:val="21"/>
        </w:rPr>
        <w:t xml:space="preserve">注：开户信息如有变更，应向甲方提供相关变更申请材料。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szCs w:val="21"/>
        </w:rPr>
      </w:pPr>
      <w:r>
        <w:rPr>
          <w:rFonts w:hint="eastAsia" w:ascii="宋体" w:hAnsi="宋体" w:cs="宋体"/>
          <w:b/>
          <w:bCs/>
          <w:szCs w:val="21"/>
        </w:rPr>
        <w:t xml:space="preserve">三、合同期限（时间进度要求）：</w:t>
      </w:r>
      <w:r/>
    </w:p>
    <w:p>
      <w:pPr>
        <w:ind w:firstLine="420"/>
        <w:spacing w:line="360" w:lineRule="auto"/>
        <w:rPr>
          <w:rFonts w:ascii="宋体" w:hAnsi="宋体" w:cs="宋体"/>
          <w:szCs w:val="21"/>
        </w:rPr>
      </w:pPr>
      <w:r>
        <w:rPr>
          <w:rFonts w:hint="eastAsia" w:ascii="宋体" w:hAnsi="宋体" w:cs="宋体"/>
          <w:szCs w:val="21"/>
        </w:rPr>
        <w:t xml:space="preserve">合同签订之日起至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四、质量与验收：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、乙方应按照磋商采购文件的有关规定提供优质服务；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、验收标准：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履约验收标准：根据国家相关法律法规、行业相关标准、政府采购合同要求、采购文件要求、响应文件规定。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履约验收方式：乙方应当按照</w:t>
      </w:r>
      <w:r>
        <w:rPr>
          <w:rFonts w:hint="eastAsia" w:ascii="宋体" w:hAnsi="宋体" w:cs="宋体"/>
          <w:szCs w:val="21"/>
        </w:rPr>
        <w:t xml:space="preserve">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履约验收时间：本项目采用分期验收。甲方对乙方提供的项目成果和服务进行验收。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在政府采购合同约定的履行验收条件达到时，乙方可以主动联系甲方启</w:t>
      </w:r>
      <w:r>
        <w:rPr>
          <w:rFonts w:hint="eastAsia" w:ascii="宋体" w:hAnsi="宋体" w:cs="宋体"/>
          <w:szCs w:val="21"/>
        </w:rPr>
        <w:t xml:space="preserve">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2.4.4</w:t>
      </w:r>
      <w:r>
        <w:rPr>
          <w:rFonts w:hint="eastAsia" w:ascii="宋体" w:hAnsi="宋体" w:cs="宋体"/>
          <w:szCs w:val="21"/>
        </w:rPr>
        <w:t xml:space="preserve">验收小组应当按照验收工作实施方案开展验收，对乙方提供的服务按照采购文件、响应文件、政府采购合同等进行逐一核对、验收，并做好验收记录。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2.4.5</w:t>
      </w:r>
      <w:r>
        <w:rPr>
          <w:rFonts w:hint="eastAsia" w:ascii="宋体" w:hAnsi="宋体" w:cs="宋体"/>
          <w:szCs w:val="21"/>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w:t>
      </w:r>
      <w:bookmarkStart w:id="11" w:name="_GoBack"/>
      <w:r/>
      <w:bookmarkEnd w:id="11"/>
      <w:r>
        <w:rPr>
          <w:rFonts w:hint="eastAsia" w:ascii="宋体" w:hAnsi="宋体" w:cs="宋体"/>
          <w:szCs w:val="21"/>
        </w:rPr>
        <w:t xml:space="preserve">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jc w:val="left"/>
        <w:spacing w:line="360" w:lineRule="auto"/>
        <w:widowControl/>
        <w:tabs>
          <w:tab w:val="left" w:pos="567" w:leader="none"/>
        </w:tabs>
        <w:rPr>
          <w:rFonts w:ascii="宋体" w:hAnsi="宋体" w:cs="宋体"/>
        </w:rPr>
      </w:pPr>
      <w:r>
        <w:rPr>
          <w:rFonts w:hint="eastAsia" w:ascii="宋体" w:hAnsi="宋体" w:cs="宋体"/>
          <w:szCs w:val="21"/>
        </w:rPr>
        <w:t xml:space="preserve">2.6</w:t>
      </w:r>
      <w:r>
        <w:rPr>
          <w:rFonts w:hint="eastAsia" w:ascii="宋体" w:hAnsi="宋体" w:cs="宋体"/>
          <w:szCs w:val="21"/>
        </w:rPr>
        <w:t xml:space="preserve">其他验收要求按照《江苏省政府采购履约验收管理办法》规定执行。</w:t>
      </w:r>
      <w:r/>
    </w:p>
    <w:p>
      <w:pPr>
        <w:spacing w:line="360" w:lineRule="auto"/>
        <w:rPr>
          <w:rFonts w:ascii="宋体" w:hAnsi="宋体" w:cs="宋体"/>
          <w:b/>
          <w:bCs/>
          <w:szCs w:val="21"/>
        </w:rPr>
      </w:pPr>
      <w:r>
        <w:rPr>
          <w:rFonts w:hint="eastAsia" w:ascii="宋体" w:hAnsi="宋体" w:cs="宋体"/>
          <w:b/>
          <w:bCs/>
          <w:szCs w:val="21"/>
        </w:rPr>
        <w:t xml:space="preserve">五、双方的权利与义务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、甲方有权监督乙方的服务工作，并提出改进意见。</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、乙方应按照甲方的要求提供服务，并保证服务质量。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、甲方应按时支付服务费用。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、乙方应保证活动的顺利进行，并在活动结束后向甲方提供活动总结报告。</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、非因不可抗力因素及法定或约定的解除事由，未经一方书面同意，另一方不得单方面解除或终止本合同，否则应向守约方支付本合同总金额</w:t>
      </w:r>
      <w:r>
        <w:rPr>
          <w:rFonts w:hint="eastAsia" w:ascii="宋体" w:hAnsi="宋体" w:cs="宋体"/>
          <w:szCs w:val="21"/>
        </w:rPr>
        <w:t xml:space="preserve">30%</w:t>
      </w:r>
      <w:r>
        <w:rPr>
          <w:rFonts w:hint="eastAsia" w:ascii="宋体" w:hAnsi="宋体" w:cs="宋体"/>
          <w:szCs w:val="21"/>
        </w:rPr>
        <w:t xml:space="preserve">的违约金。</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、乙方需遵守本项目采购需求（</w:t>
      </w:r>
      <w:r>
        <w:rPr>
          <w:rFonts w:hint="eastAsia" w:ascii="宋体" w:hAnsi="宋体" w:cs="宋体"/>
          <w:szCs w:val="21"/>
        </w:rPr>
        <w:t xml:space="preserve">九</w:t>
      </w:r>
      <w:r>
        <w:rPr>
          <w:rFonts w:hint="eastAsia" w:ascii="宋体" w:hAnsi="宋体" w:cs="宋体"/>
          <w:szCs w:val="21"/>
        </w:rPr>
        <w:t xml:space="preserve">）明确的项目保密要求，如有违反，甲方有权追究乙方相关法律责任。</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、乙方提供服务过程中形成的工作成果的一切知识产权均归乙方所有。</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乙方提供服务过程中如需要使用第三人在先权利的，应当依法取得授权。因乙方侵权产生的一切法律责任由乙方承担，如给甲方造成损失的，甲方有权向乙方追偿，追偿范围包括但不限于甲方向第三人承担的赔偿金、诉讼费等直接损失，还包括甲方应诉产生的律师费、差旅费等其他合理开支。</w:t>
      </w:r>
      <w:r/>
    </w:p>
    <w:p>
      <w:pPr>
        <w:spacing w:line="360" w:lineRule="auto"/>
        <w:rPr>
          <w:rFonts w:ascii="宋体" w:hAnsi="宋体" w:cs="宋体"/>
          <w:b/>
          <w:bCs/>
          <w:szCs w:val="21"/>
        </w:rPr>
      </w:pPr>
      <w:r>
        <w:rPr>
          <w:rFonts w:hint="eastAsia" w:ascii="宋体" w:hAnsi="宋体" w:cs="宋体"/>
          <w:b/>
          <w:bCs/>
          <w:szCs w:val="21"/>
        </w:rPr>
        <w:t xml:space="preserve">六、违约责任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在合同生效后，甲方无故要求解除合同的，应向乙方偿付合同总价款</w:t>
      </w:r>
      <w:r>
        <w:rPr>
          <w:rFonts w:hint="eastAsia" w:ascii="宋体" w:hAnsi="宋体" w:cs="宋体"/>
          <w:szCs w:val="21"/>
        </w:rPr>
        <w:t xml:space="preserve">5%</w:t>
      </w:r>
      <w:r>
        <w:rPr>
          <w:rFonts w:hint="eastAsia" w:ascii="宋体" w:hAnsi="宋体" w:cs="宋体"/>
          <w:szCs w:val="21"/>
        </w:rPr>
        <w:t xml:space="preserve">的违约金，违约金不足以补偿损失的，乙方有权要求甲方补足。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甲方逾期付款的应按照逾期付款金额的每天万分之四支付逾期付款违约金。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、乙方的违约责</w:t>
      </w:r>
      <w:r>
        <w:rPr>
          <w:rFonts w:hint="eastAsia" w:ascii="宋体" w:hAnsi="宋体" w:cs="宋体"/>
          <w:szCs w:val="21"/>
        </w:rPr>
        <w:t xml:space="preserve">任：</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乙方不能</w:t>
      </w:r>
      <w:r>
        <w:rPr>
          <w:rFonts w:hint="eastAsia" w:ascii="宋体" w:hAnsi="宋体" w:cs="宋体"/>
          <w:szCs w:val="21"/>
        </w:rPr>
        <w:t xml:space="preserve">按时提供服务</w:t>
      </w:r>
      <w:r>
        <w:rPr>
          <w:rFonts w:hint="eastAsia" w:ascii="宋体" w:hAnsi="宋体" w:cs="宋体"/>
          <w:szCs w:val="21"/>
        </w:rPr>
        <w:t xml:space="preserve">，或</w:t>
      </w:r>
      <w:r>
        <w:rPr>
          <w:rFonts w:hint="eastAsia" w:ascii="宋体" w:hAnsi="宋体" w:cs="宋体"/>
          <w:szCs w:val="21"/>
        </w:rPr>
        <w:t xml:space="preserve">提供的服务</w:t>
      </w:r>
      <w:r>
        <w:rPr>
          <w:rFonts w:hint="eastAsia" w:ascii="宋体" w:hAnsi="宋体" w:cs="宋体"/>
          <w:szCs w:val="21"/>
        </w:rPr>
        <w:t xml:space="preserve">不合格从而影响甲方按期正常使用的，甲方有权解除合同，乙方</w:t>
      </w:r>
      <w:r>
        <w:rPr>
          <w:rFonts w:hint="eastAsia" w:ascii="宋体" w:hAnsi="宋体" w:cs="宋体"/>
          <w:szCs w:val="21"/>
        </w:rPr>
        <w:t xml:space="preserve">除应当返还全部合同价款外，还</w:t>
      </w:r>
      <w:r>
        <w:rPr>
          <w:rFonts w:hint="eastAsia" w:ascii="宋体" w:hAnsi="宋体" w:cs="宋体"/>
          <w:szCs w:val="21"/>
        </w:rPr>
        <w:t xml:space="preserve">必须承担甲方由此引起的一切额外损失</w:t>
      </w:r>
      <w:r>
        <w:rPr>
          <w:rFonts w:hint="eastAsia" w:ascii="宋体" w:hAnsi="宋体" w:cs="宋体"/>
          <w:szCs w:val="21"/>
        </w:rPr>
        <w:t xml:space="preserve">及合同总价款</w:t>
      </w:r>
      <w:r>
        <w:rPr>
          <w:rFonts w:hint="eastAsia" w:ascii="宋体" w:hAnsi="宋体" w:cs="宋体"/>
          <w:szCs w:val="21"/>
        </w:rPr>
        <w:t xml:space="preserve">5%</w:t>
      </w:r>
      <w:r>
        <w:rPr>
          <w:rFonts w:hint="eastAsia" w:ascii="宋体" w:hAnsi="宋体" w:cs="宋体"/>
          <w:szCs w:val="21"/>
        </w:rPr>
        <w:t xml:space="preserve">的违约金</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七、不可抗力</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、本条所述的“不可抗力”系指那些双方无法控制，不可预见的事件，但不包括双方的违约或疏忽。这些事件包括但不限于：战争、严重火灾、洪水、</w:t>
      </w:r>
      <w:r>
        <w:rPr>
          <w:rFonts w:hint="eastAsia" w:ascii="宋体" w:hAnsi="宋体" w:cs="宋体"/>
          <w:szCs w:val="21"/>
        </w:rPr>
        <w:t xml:space="preserve">台风、地震以及其它双方商定的事件。</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Cs w:val="21"/>
        </w:rPr>
        <w:t xml:space="preserve"> </w:t>
      </w:r>
      <w:r/>
    </w:p>
    <w:p>
      <w:pPr>
        <w:spacing w:line="360" w:lineRule="auto"/>
        <w:rPr>
          <w:rFonts w:ascii="宋体" w:hAnsi="宋体" w:cs="宋体"/>
          <w:b/>
          <w:bCs/>
          <w:szCs w:val="21"/>
        </w:rPr>
      </w:pPr>
      <w:r>
        <w:rPr>
          <w:rFonts w:hint="eastAsia" w:ascii="宋体" w:hAnsi="宋体" w:cs="宋体"/>
          <w:b/>
          <w:bCs/>
          <w:szCs w:val="21"/>
        </w:rPr>
        <w:t xml:space="preserve">八、争议解决</w:t>
      </w:r>
      <w:r/>
    </w:p>
    <w:p>
      <w:pPr>
        <w:ind w:firstLine="420"/>
        <w:spacing w:line="360" w:lineRule="auto"/>
        <w:rPr>
          <w:rFonts w:ascii="宋体" w:hAnsi="宋体" w:cs="宋体"/>
          <w:szCs w:val="21"/>
        </w:rPr>
      </w:pPr>
      <w:r>
        <w:rPr>
          <w:rFonts w:hint="eastAsia" w:ascii="宋体" w:hAnsi="宋体" w:cs="宋体"/>
          <w:szCs w:val="21"/>
        </w:rPr>
        <w:t xml:space="preserve">甲乙双方一致同意，就任何在本协议履行过程中产生的或与本协议有关的争议，双方可协商解</w:t>
      </w:r>
      <w:r>
        <w:rPr>
          <w:rFonts w:hint="eastAsia" w:ascii="宋体" w:hAnsi="宋体" w:cs="宋体"/>
          <w:szCs w:val="21"/>
        </w:rPr>
        <w:t xml:space="preserve">决，协商不成的，任何一方均有权起诉至甲方所在地人民法院。</w:t>
      </w:r>
      <w:r>
        <w:rPr>
          <w:rFonts w:hint="eastAsia" w:ascii="宋体" w:hAnsi="宋体" w:cs="宋体"/>
          <w:szCs w:val="21"/>
        </w:rPr>
        <w:t xml:space="preserve"> </w:t>
      </w:r>
      <w:r>
        <w:rPr>
          <w:rFonts w:hint="eastAsia" w:ascii="宋体" w:hAnsi="宋体" w:cs="宋体"/>
          <w:szCs w:val="21"/>
        </w:rPr>
        <w:t xml:space="preserve">若由于乙方违反本协议约定而产生纠纷的，甲方为处理此纠纷产生的费用由乙方承担，该费用</w:t>
      </w:r>
      <w:r>
        <w:rPr>
          <w:rFonts w:hint="eastAsia" w:ascii="宋体" w:hAnsi="宋体" w:cs="宋体"/>
          <w:szCs w:val="21"/>
        </w:rPr>
        <w:t xml:space="preserve">包括但不限于保全费、诉讼费、执行费、鉴定费、律师费、差旅费等。</w:t>
      </w:r>
      <w:r/>
    </w:p>
    <w:p>
      <w:pPr>
        <w:spacing w:line="360" w:lineRule="auto"/>
        <w:rPr>
          <w:rFonts w:ascii="宋体" w:hAnsi="宋体" w:cs="宋体"/>
          <w:b/>
          <w:bCs/>
          <w:szCs w:val="21"/>
        </w:rPr>
      </w:pPr>
      <w:r>
        <w:rPr>
          <w:rFonts w:hint="eastAsia" w:ascii="宋体" w:hAnsi="宋体" w:cs="宋体"/>
          <w:b/>
          <w:bCs/>
          <w:szCs w:val="21"/>
        </w:rPr>
        <w:t xml:space="preserve">九、违约终止合同</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如果乙方未能在合同规定的限期或甲方同意延长的限期内提供部分或全部服务。</w:t>
      </w:r>
      <w:r/>
    </w:p>
    <w:p>
      <w:pPr>
        <w:ind w:firstLine="420"/>
        <w:spacing w:line="360" w:lineRule="auto"/>
        <w:rPr>
          <w:rFonts w:ascii="宋体" w:hAnsi="宋体" w:cs="宋体"/>
          <w:szCs w:val="21"/>
        </w:rPr>
      </w:pPr>
      <w:r>
        <w:rPr>
          <w:rFonts w:hint="eastAsia" w:ascii="宋体" w:hAnsi="宋体" w:cs="宋体"/>
          <w:szCs w:val="21"/>
        </w:rPr>
        <w:t xml:space="preserve">1.2 </w:t>
      </w:r>
      <w:r>
        <w:rPr>
          <w:rFonts w:hint="eastAsia" w:ascii="宋体" w:hAnsi="宋体" w:cs="宋体"/>
          <w:szCs w:val="21"/>
        </w:rPr>
        <w:t xml:space="preserve">如果乙方未能履行合同规定的其它任何义务。</w:t>
      </w:r>
      <w:r/>
    </w:p>
    <w:p>
      <w:pPr>
        <w:ind w:firstLine="420"/>
        <w:spacing w:line="360" w:lineRule="auto"/>
        <w:rPr>
          <w:rFonts w:ascii="宋体" w:hAnsi="宋体" w:cs="宋体"/>
          <w:szCs w:val="21"/>
        </w:rPr>
      </w:pPr>
      <w:r>
        <w:rPr>
          <w:rFonts w:hint="eastAsia" w:ascii="宋体" w:hAnsi="宋体" w:cs="宋体"/>
          <w:szCs w:val="21"/>
        </w:rPr>
        <w:t xml:space="preserve">1.3 </w:t>
      </w:r>
      <w:r>
        <w:rPr>
          <w:rFonts w:hint="eastAsia" w:ascii="宋体" w:hAnsi="宋体" w:cs="宋体"/>
          <w:szCs w:val="21"/>
        </w:rPr>
        <w:t xml:space="preserve">如果乙方在本合同的竞争或实施中有腐败和欺诈行为。为此，定义如下：“腐败行为”是指提供、给予、接受或索取任何有价值的东西来影响采购人员在采购过程或合同实施过程中的</w:t>
      </w:r>
      <w:r>
        <w:rPr>
          <w:rFonts w:hint="eastAsia" w:ascii="宋体" w:hAnsi="宋体" w:cs="宋体"/>
          <w:szCs w:val="21"/>
        </w:rPr>
        <w:t xml:space="preserve">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、如果甲方违约，应承担相应的违约责任。</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、破产终止合同：</w:t>
      </w:r>
      <w:r>
        <w:rPr>
          <w:rFonts w:hint="eastAsia" w:ascii="宋体" w:hAnsi="宋体" w:cs="宋体"/>
          <w:szCs w:val="21"/>
        </w:rPr>
        <w:t xml:space="preserve">如果乙方</w:t>
      </w:r>
      <w:r>
        <w:rPr>
          <w:rFonts w:hint="eastAsia" w:ascii="宋体" w:hAnsi="宋体" w:cs="宋体"/>
          <w:szCs w:val="21"/>
        </w:rPr>
        <w:t xml:space="preserve">进入</w:t>
      </w:r>
      <w:r>
        <w:rPr>
          <w:rFonts w:hint="eastAsia" w:ascii="宋体" w:hAnsi="宋体" w:cs="宋体"/>
          <w:szCs w:val="21"/>
        </w:rPr>
        <w:t xml:space="preserve">破产</w:t>
      </w:r>
      <w:r>
        <w:rPr>
          <w:rFonts w:hint="eastAsia" w:ascii="宋体" w:hAnsi="宋体" w:cs="宋体"/>
          <w:szCs w:val="21"/>
        </w:rPr>
        <w:t xml:space="preserve">程序</w:t>
      </w:r>
      <w:r>
        <w:rPr>
          <w:rFonts w:hint="eastAsia" w:ascii="宋体" w:hAnsi="宋体" w:cs="宋体"/>
          <w:szCs w:val="21"/>
        </w:rPr>
        <w:t xml:space="preserve">或丧失清偿能力，甲方可在任何时候以书面形式通知乙方终止合同而不给乙方补偿。该终止合同将不损害或影响甲方已经采取或将要采取任何补救措施的权力。</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十一</w:t>
      </w:r>
      <w:r>
        <w:rPr>
          <w:rFonts w:hint="eastAsia" w:ascii="宋体" w:hAnsi="宋体" w:cs="宋体"/>
          <w:b/>
          <w:bCs/>
          <w:szCs w:val="21"/>
        </w:rPr>
        <w:t xml:space="preserve">、采购合同变更终止的规定：</w:t>
      </w:r>
      <w:r>
        <w:rPr>
          <w:rFonts w:hint="eastAsia" w:ascii="宋体" w:hAnsi="宋体" w:cs="宋体"/>
          <w:szCs w:val="21"/>
        </w:rPr>
        <w:t xml:space="preserve">合同的双方当事人（指甲乙双方）不得擅自变更、中止或者终止合同。合同继续履行将损害国家利益和社会公共利益的，双方当事人应当变更、中止或者终止合同。有过错的一方应当承担赔偿责任，双方都有过错的，各自承担相应的责任。</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十二</w:t>
      </w:r>
      <w:r>
        <w:rPr>
          <w:rFonts w:hint="eastAsia" w:ascii="宋体" w:hAnsi="宋体" w:cs="宋体"/>
          <w:b/>
          <w:bCs/>
          <w:szCs w:val="21"/>
        </w:rPr>
        <w:t xml:space="preserve">、合同转让和分包：</w:t>
      </w:r>
      <w:r>
        <w:rPr>
          <w:rFonts w:hint="eastAsia" w:ascii="宋体" w:hAnsi="宋体" w:cs="宋体"/>
          <w:szCs w:val="21"/>
        </w:rPr>
        <w:t xml:space="preserve">非</w:t>
      </w:r>
      <w:r>
        <w:rPr>
          <w:rFonts w:hint="eastAsia" w:ascii="宋体" w:hAnsi="宋体" w:cs="宋体"/>
          <w:szCs w:val="21"/>
        </w:rPr>
        <w:t xml:space="preserve">经甲方</w:t>
      </w:r>
      <w:r>
        <w:rPr>
          <w:rFonts w:hint="eastAsia" w:ascii="宋体" w:hAnsi="宋体" w:cs="宋体"/>
          <w:szCs w:val="21"/>
        </w:rPr>
        <w:t xml:space="preserve">书面</w:t>
      </w:r>
      <w:r>
        <w:rPr>
          <w:rFonts w:hint="eastAsia" w:ascii="宋体" w:hAnsi="宋体" w:cs="宋体"/>
          <w:szCs w:val="21"/>
        </w:rPr>
        <w:t xml:space="preserve">同意，乙方不得私自转让和分包合同内容项目，合同签订时需附双方确认书。</w:t>
      </w:r>
      <w:r/>
    </w:p>
    <w:p>
      <w:pPr>
        <w:spacing w:line="360" w:lineRule="auto"/>
        <w:rPr>
          <w:rFonts w:ascii="宋体" w:hAnsi="宋体" w:cs="宋体"/>
          <w:b/>
          <w:bCs/>
          <w:szCs w:val="21"/>
        </w:rPr>
      </w:pPr>
      <w:r>
        <w:rPr>
          <w:rFonts w:hint="eastAsia" w:ascii="宋体" w:hAnsi="宋体" w:cs="宋体"/>
          <w:b/>
          <w:bCs/>
          <w:szCs w:val="21"/>
        </w:rPr>
        <w:t xml:space="preserve">十二</w:t>
      </w:r>
      <w:r>
        <w:rPr>
          <w:rFonts w:hint="eastAsia" w:ascii="宋体" w:hAnsi="宋体" w:cs="宋体"/>
          <w:b/>
          <w:bCs/>
          <w:szCs w:val="21"/>
        </w:rPr>
        <w:t xml:space="preserve">、合同生效</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、合同经招标代理机构加盖骑缝章，甲乙双方代表签字（或盖章）并加盖公章（或合同章）后生效，生效合同在合同签订后</w:t>
      </w:r>
      <w:r>
        <w:rPr>
          <w:rFonts w:hint="eastAsia" w:ascii="宋体" w:hAnsi="宋体" w:eastAsia="宋体" w:cs="宋体"/>
          <w:sz w:val="21"/>
          <w:szCs w:val="21"/>
        </w:rPr>
        <w:t xml:space="preserve">2</w:t>
      </w:r>
      <w:r>
        <w:rPr>
          <w:rFonts w:hint="eastAsia" w:ascii="宋体" w:hAnsi="宋体" w:eastAsia="宋体" w:cs="宋体"/>
          <w:sz w:val="21"/>
          <w:szCs w:val="21"/>
        </w:rPr>
        <w:t xml:space="preserve">个工作日内上传系统网上公示。</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、合同在执行过程中出现的未尽事宜，双方在不违背本合同和磋商采购文件的原则下协商解决，协商结果以书面形式盖章记录在案，作为本合同的附件，与本合同具有同等效力，但需提交招</w:t>
      </w:r>
      <w:r>
        <w:rPr>
          <w:rFonts w:hint="eastAsia" w:ascii="宋体" w:hAnsi="宋体" w:eastAsia="宋体" w:cs="宋体"/>
          <w:sz w:val="21"/>
          <w:szCs w:val="21"/>
        </w:rPr>
        <w:t xml:space="preserve">标代理机构一份备存。</w:t>
      </w:r>
      <w:r/>
    </w:p>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、本合同一式伍份，甲方执三份，乙方、招标代理机构各执一份，具备同等法律效力。</w:t>
      </w:r>
      <w:r/>
    </w:p>
    <w:p>
      <w:pPr>
        <w:jc w:val="left"/>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甲方（盖章）：</w:t>
      </w:r>
      <w:r/>
    </w:p>
    <w:p>
      <w:pPr>
        <w:spacing w:line="360" w:lineRule="auto"/>
        <w:rPr>
          <w:rFonts w:ascii="宋体" w:hAnsi="宋体" w:cs="宋体"/>
          <w:szCs w:val="21"/>
        </w:rPr>
      </w:pPr>
      <w:r>
        <w:rPr>
          <w:rFonts w:hint="eastAsia" w:ascii="宋体" w:hAnsi="宋体" w:cs="宋体"/>
          <w:szCs w:val="21"/>
        </w:rPr>
        <w:t xml:space="preserve">法定（授权）代表人（签字或盖章）：</w:t>
      </w:r>
      <w:r/>
    </w:p>
    <w:p>
      <w:pPr>
        <w:spacing w:line="360" w:lineRule="auto"/>
        <w:rPr>
          <w:rFonts w:ascii="宋体" w:hAnsi="宋体" w:cs="宋体"/>
          <w:szCs w:val="21"/>
        </w:rPr>
      </w:pPr>
      <w:r>
        <w:rPr>
          <w:rFonts w:hint="eastAsia" w:ascii="宋体" w:hAnsi="宋体" w:cs="宋体"/>
          <w:szCs w:val="21"/>
        </w:rPr>
        <w:t xml:space="preserve">签订日期：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乙方（盖章）：</w:t>
      </w:r>
      <w:r/>
    </w:p>
    <w:p>
      <w:pPr>
        <w:spacing w:line="360" w:lineRule="auto"/>
        <w:rPr>
          <w:rFonts w:ascii="宋体" w:hAnsi="宋体" w:cs="宋体"/>
          <w:szCs w:val="21"/>
        </w:rPr>
      </w:pPr>
      <w:r>
        <w:rPr>
          <w:rFonts w:hint="eastAsia" w:ascii="宋体" w:hAnsi="宋体" w:cs="宋体"/>
          <w:szCs w:val="21"/>
        </w:rPr>
        <w:t xml:space="preserve">法定（授权）代表人（签字或盖章）：</w:t>
      </w:r>
      <w:r/>
    </w:p>
    <w:p>
      <w:pPr>
        <w:spacing w:line="360" w:lineRule="auto"/>
        <w:rPr>
          <w:rFonts w:hint="eastAsia" w:ascii="宋体" w:hAnsi="宋体" w:cs="宋体"/>
          <w:szCs w:val="21"/>
        </w:rPr>
      </w:pPr>
      <w:r>
        <w:rPr>
          <w:rFonts w:hint="eastAsia" w:ascii="宋体" w:hAnsi="宋体" w:cs="宋体"/>
          <w:szCs w:val="21"/>
        </w:rPr>
        <w:t xml:space="preserve">签订日期：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64"/>
        <w:sectPr>
          <w:footnotePr/>
          <w:endnotePr/>
          <w:type w:val="nextPage"/>
          <w:pgSz w:w="11906" w:h="16838" w:orient="portrait"/>
          <w:pgMar w:top="1440" w:right="1417" w:bottom="1440" w:left="1417" w:header="964" w:footer="964" w:gutter="0"/>
          <w:cols w:num="1" w:sep="0" w:space="720" w:equalWidth="1"/>
          <w:docGrid w:linePitch="360"/>
        </w:sectPr>
      </w:p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806"/>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（以下为参考格式，具体</w:t>
      </w:r>
      <w:r>
        <w:rPr>
          <w:rFonts w:hint="eastAsia" w:ascii="宋体" w:hAnsi="宋体" w:cs="宋体"/>
          <w:b/>
          <w:bCs/>
          <w:szCs w:val="21"/>
        </w:rPr>
        <w:t xml:space="preserve">按</w:t>
      </w:r>
      <w:r>
        <w:rPr>
          <w:rFonts w:hint="eastAsia" w:ascii="宋体" w:hAnsi="宋体" w:cs="宋体"/>
          <w:b/>
          <w:bCs/>
          <w:szCs w:val="21"/>
        </w:rPr>
        <w:t xml:space="preserve">系统格式</w:t>
      </w:r>
      <w:r>
        <w:rPr>
          <w:rFonts w:hint="eastAsia" w:ascii="宋体" w:hAnsi="宋体" w:cs="宋体"/>
          <w:b/>
          <w:bCs/>
          <w:szCs w:val="21"/>
        </w:rPr>
        <w:t xml:space="preserve">填报</w:t>
      </w:r>
      <w:r>
        <w:rPr>
          <w:rFonts w:hint="eastAsia" w:ascii="宋体" w:hAnsi="宋体" w:cs="宋体"/>
          <w:b/>
          <w:bCs/>
          <w:szCs w:val="21"/>
        </w:rPr>
        <w:t xml:space="preserve">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400"/>
        <w:gridCol w:w="1504"/>
      </w:tblGrid>
      <w:tr>
        <w:trPr>
          <w:jc w:val="center"/>
          <w:trHeight w:val="737"/>
        </w:trPr>
        <w:tc>
          <w:tcPr>
            <w:tcBorders>
              <w:top w:val="single" w:color="auto" w:sz="4" w:space="0"/>
              <w:left w:val="single" w:color="auto" w:sz="4" w:space="0"/>
              <w:bottom w:val="single" w:color="auto" w:sz="4" w:space="0"/>
              <w:right w:val="single" w:color="auto" w:sz="4" w:space="0"/>
            </w:tcBorders>
            <w:tcW w:w="2802"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802"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jc w:val="center"/>
              <w:rPr>
                <w:rFonts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6"/>
        <w:rPr>
          <w:rFonts w:ascii="宋体" w:hAnsi="宋体" w:cs="宋体"/>
          <w:szCs w:val="21"/>
        </w:rPr>
      </w:pPr>
      <w:r>
        <w:rPr>
          <w:rFonts w:ascii="宋体" w:hAnsi="宋体" w:cs="宋体"/>
          <w:szCs w:val="21"/>
        </w:rPr>
      </w:r>
      <w:r/>
    </w:p>
    <w:p>
      <w:pPr>
        <w:pStyle w:val="752"/>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spacing w:line="360" w:lineRule="auto"/>
        <w:rPr>
          <w:rFonts w:ascii="宋体" w:hAnsi="宋体" w:cs="宋体"/>
          <w:szCs w:val="21"/>
          <w:u w:val="single"/>
        </w:rPr>
      </w:pPr>
      <w:r>
        <w:rPr>
          <w:rFonts w:hint="eastAsia" w:ascii="宋体" w:hAnsi="宋体" w:cs="宋体"/>
          <w:szCs w:val="21"/>
        </w:rPr>
        <w:t xml:space="preserve">采购编号：</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0"/>
        <w:gridCol w:w="3158"/>
        <w:gridCol w:w="2660"/>
        <w:gridCol w:w="2074"/>
      </w:tblGrid>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7"/>
              <w:jc w:val="center"/>
              <w:spacing w:line="360" w:lineRule="exact"/>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before="100" w:beforeAutospacing="1" w:after="100" w:afterAutospacing="1"/>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7"/>
              <w:jc w:val="center"/>
              <w:spacing w:line="360" w:lineRule="exact"/>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before="100" w:beforeAutospacing="1" w:after="100" w:afterAutospacing="1"/>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7"/>
              <w:jc w:val="center"/>
              <w:spacing w:line="360" w:lineRule="exact"/>
              <w:rPr>
                <w:rFonts w:hAnsi="宋体" w:eastAsia="宋体" w:cs="宋体"/>
                <w:sz w:val="21"/>
                <w:szCs w:val="21"/>
              </w:rPr>
            </w:pPr>
            <w:r>
              <w:rPr>
                <w:rFonts w:hint="eastAsia"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before="100" w:beforeAutospacing="1" w:after="100" w:afterAutospacing="1"/>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7"/>
              <w:jc w:val="center"/>
              <w:spacing w:line="360" w:lineRule="exact"/>
              <w:rPr>
                <w:rFonts w:hAnsi="宋体" w:eastAsia="宋体" w:cs="宋体"/>
                <w:sz w:val="21"/>
                <w:szCs w:val="21"/>
              </w:rPr>
            </w:pPr>
            <w:r>
              <w:rPr>
                <w:rFonts w:hint="eastAsia"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before="100" w:beforeAutospacing="1" w:after="100" w:afterAutospacing="1"/>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合计金额</w:t>
            </w:r>
            <w:r/>
          </w:p>
        </w:tc>
        <w:tc>
          <w:tcPr>
            <w:gridSpan w:val="3"/>
            <w:tcBorders>
              <w:top w:val="single" w:color="auto" w:sz="4" w:space="0"/>
              <w:left w:val="single" w:color="auto" w:sz="4" w:space="0"/>
              <w:bottom w:val="single" w:color="auto" w:sz="4" w:space="0"/>
              <w:right w:val="single" w:color="auto" w:sz="4" w:space="0"/>
            </w:tcBorders>
            <w:tcW w:w="4251"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765"/>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5"/>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ectPr>
          <w:footnotePr/>
          <w:endnotePr/>
          <w:type w:val="nextPage"/>
          <w:pgSz w:w="11906" w:h="16838" w:orient="portrait"/>
          <w:pgMar w:top="1440" w:right="1417" w:bottom="1440" w:left="1417" w:header="964" w:footer="964" w:gutter="0"/>
          <w:cols w:num="1" w:sep="0" w:space="720" w:equalWidth="1"/>
          <w:docGrid w:linePitch="360"/>
        </w:sectPr>
      </w:p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JSZC-320500-CJZB-C2025-0120</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数币账户信息：</w:t>
      </w:r>
      <w:r/>
    </w:p>
    <w:p>
      <w:pPr>
        <w:pStyle w:val="796"/>
        <w:ind w:left="0"/>
        <w:spacing w:after="0" w:line="360" w:lineRule="auto"/>
        <w:rPr>
          <w:rFonts w:ascii="宋体" w:hAnsi="宋体" w:cs="宋体"/>
          <w:szCs w:val="21"/>
        </w:rPr>
      </w:pPr>
      <w:r>
        <w:rPr>
          <w:rFonts w:ascii="宋体" w:hAnsi="宋体" w:cs="宋体"/>
          <w:szCs w:val="21"/>
        </w:rPr>
      </w:r>
      <w:r/>
    </w:p>
    <w:p>
      <w:pPr>
        <w:pStyle w:val="765"/>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76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5"/>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w:t>
      </w:r>
      <w:r>
        <w:rPr>
          <w:rFonts w:hint="eastAsia" w:ascii="宋体" w:hAnsi="宋体" w:cs="宋体"/>
          <w:szCs w:val="21"/>
        </w:rPr>
        <w:t xml:space="preserve">磋商采购</w:t>
      </w:r>
      <w:r>
        <w:rPr>
          <w:rFonts w:hint="eastAsia" w:ascii="宋体" w:hAnsi="宋体" w:cs="宋体"/>
          <w:szCs w:val="21"/>
        </w:rPr>
        <w:t xml:space="preserve">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11"/>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65"/>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765"/>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65"/>
        <w:jc w:val="center"/>
        <w:spacing w:line="360" w:lineRule="auto"/>
        <w:rPr>
          <w:rFonts w:ascii="宋体" w:hAnsi="宋体" w:eastAsia="宋体" w:cs="宋体"/>
          <w:sz w:val="21"/>
        </w:rPr>
      </w:pPr>
      <w:r>
        <w:rPr>
          <w:rFonts w:ascii="宋体" w:hAnsi="宋体" w:eastAsia="宋体" w:cs="宋体"/>
          <w:sz w:val="21"/>
        </w:rPr>
      </w:r>
      <w:r/>
    </w:p>
    <w:p>
      <w:pPr>
        <w:pStyle w:val="765"/>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765"/>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65"/>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5"/>
        <w:ind w:firstLine="0"/>
        <w:jc w:val="both"/>
        <w:spacing w:line="360" w:lineRule="auto"/>
        <w:rPr>
          <w:rFonts w:ascii="宋体" w:hAnsi="宋体" w:eastAsia="宋体" w:cs="宋体"/>
          <w:sz w:val="21"/>
        </w:rPr>
      </w:pPr>
      <w:r>
        <w:rPr>
          <w:rFonts w:ascii="宋体" w:hAnsi="宋体" w:eastAsia="宋体" w:cs="宋体"/>
          <w:sz w:val="21"/>
        </w:rPr>
      </w:r>
      <w:r/>
    </w:p>
    <w:p>
      <w:pPr>
        <w:pStyle w:val="765"/>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5"/>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ectPr>
          <w:footnotePr/>
          <w:endnotePr/>
          <w:type w:val="nextPage"/>
          <w:pgSz w:w="11906" w:h="16838" w:orient="portrait"/>
          <w:pgMar w:top="1440" w:right="1417" w:bottom="1440" w:left="1417" w:header="964" w:footer="964" w:gutter="0"/>
          <w:cols w:num="1" w:sep="0" w:space="720" w:equalWidth="1"/>
          <w:docGrid w:linePitch="360"/>
        </w:sectPr>
      </w:pPr>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合同履行期限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64"/>
        <w:sectPr>
          <w:footnotePr/>
          <w:endnotePr/>
          <w:type w:val="nextPage"/>
          <w:pgSz w:w="11906" w:h="16838" w:orient="portrait"/>
          <w:pgMar w:top="1440" w:right="1417" w:bottom="1440" w:left="1417" w:header="964" w:footer="964" w:gutter="0"/>
          <w:cols w:num="1" w:sep="0" w:space="720" w:equalWidth="1"/>
          <w:docGrid w:linePitch="360"/>
        </w:sectPr>
      </w:p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hint="eastAsia" w:ascii="宋体" w:hAnsi="宋体" w:cs="宋体"/>
          <w:szCs w:val="21"/>
        </w:rPr>
      </w:pPr>
      <w:r>
        <w:rPr>
          <w:rFonts w:hint="eastAsia" w:ascii="宋体" w:hAnsi="宋体" w:cs="宋体"/>
          <w:szCs w:val="21"/>
        </w:rPr>
        <w:t xml:space="preserve">日期：</w:t>
      </w:r>
      <w:r/>
    </w:p>
    <w:p>
      <w:pPr>
        <w:pStyle w:val="764"/>
        <w:sectPr>
          <w:footnotePr/>
          <w:endnotePr/>
          <w:type w:val="nextPage"/>
          <w:pgSz w:w="11906" w:h="16838" w:orient="portrait"/>
          <w:pgMar w:top="1440" w:right="1417" w:bottom="1440" w:left="1417" w:header="964" w:footer="964" w:gutter="0"/>
          <w:cols w:num="1" w:sep="0" w:space="720" w:equalWidth="1"/>
          <w:docGrid w:linePitch="360"/>
        </w:sectPr>
      </w:pPr>
      <w:r/>
      <w:r/>
    </w:p>
    <w:p>
      <w:pPr>
        <w:pStyle w:val="765"/>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765"/>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76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tcPr>
          <w:p>
            <w:pPr>
              <w:pStyle w:val="765"/>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tcPr>
          <w:p>
            <w:pPr>
              <w:pStyle w:val="765"/>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tcPr>
          <w:p>
            <w:pPr>
              <w:pStyle w:val="765"/>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tcPr>
          <w:p>
            <w:pPr>
              <w:pStyle w:val="765"/>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tcPr>
          <w:p>
            <w:pPr>
              <w:pStyle w:val="765"/>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tcPr>
          <w:p>
            <w:pPr>
              <w:pStyle w:val="765"/>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5"/>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5"/>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5"/>
              <w:ind w:firstLine="0"/>
              <w:rPr>
                <w:rFonts w:ascii="宋体" w:hAnsi="宋体" w:eastAsia="宋体" w:cs="宋体"/>
                <w:sz w:val="21"/>
                <w:szCs w:val="21"/>
              </w:rPr>
            </w:pPr>
            <w:r>
              <w:rPr>
                <w:rFonts w:ascii="宋体" w:hAnsi="宋体" w:eastAsia="宋体" w:cs="宋体"/>
                <w:sz w:val="21"/>
                <w:szCs w:val="21"/>
              </w:rPr>
            </w:r>
            <w:r/>
          </w:p>
        </w:tc>
      </w:tr>
    </w:tbl>
    <w:p>
      <w:pPr>
        <w:pStyle w:val="796"/>
        <w:rPr>
          <w:rFonts w:ascii="宋体" w:hAnsi="宋体" w:cs="宋体"/>
          <w:szCs w:val="21"/>
        </w:rPr>
      </w:pPr>
      <w:r>
        <w:rPr>
          <w:rFonts w:ascii="宋体" w:hAnsi="宋体" w:cs="宋体"/>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911"/>
        <w:gridCol w:w="959"/>
        <w:gridCol w:w="836"/>
        <w:gridCol w:w="771"/>
        <w:gridCol w:w="1024"/>
        <w:gridCol w:w="1035"/>
        <w:gridCol w:w="975"/>
        <w:gridCol w:w="1062"/>
        <w:gridCol w:w="942"/>
      </w:tblGrid>
      <w:tr>
        <w:trPr>
          <w:jc w:val="center"/>
          <w:trHeight w:val="256"/>
        </w:trPr>
        <w:tc>
          <w:tcPr>
            <w:tcW w:w="773"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1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95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3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77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2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03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3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94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773"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942"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735" w:hanging="735"/>
        <w:spacing w:line="360" w:lineRule="auto"/>
        <w:rPr>
          <w:rFonts w:ascii="宋体" w:hAnsi="宋体" w:cs="宋体"/>
          <w:szCs w:val="21"/>
        </w:rPr>
      </w:pPr>
      <w:r>
        <w:rPr>
          <w:rFonts w:ascii="宋体" w:hAnsi="宋体" w:cs="宋体"/>
          <w:szCs w:val="21"/>
        </w:rPr>
      </w:r>
      <w:r/>
    </w:p>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、“项目组人员”指磋商响应单位针对该项目所配备的主要专业技术人员。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hanging="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、响应单位可参照上述格式自行设计表格投标。</w:t>
      </w:r>
      <w:r/>
    </w:p>
    <w:p>
      <w:pPr>
        <w:pStyle w:val="764"/>
        <w:jc w:val="left"/>
        <w:spacing w:after="0" w:line="360" w:lineRule="auto"/>
        <w:rPr>
          <w:rFonts w:ascii="宋体" w:hAnsi="宋体" w:cs="宋体"/>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bCs/>
          <w:szCs w:val="21"/>
          <w:lang w:val="zh-CN"/>
        </w:rPr>
        <w:br w:type="page" w:clear="all"/>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tcPr>
          <w:p>
            <w:pPr>
              <w:jc w:val="center"/>
              <w:spacing w:line="360" w:lineRule="auto"/>
              <w:rPr>
                <w:rFonts w:ascii="宋体" w:hAnsi="宋体" w:cs="宋体"/>
                <w:szCs w:val="21"/>
              </w:rPr>
            </w:pPr>
            <w:r>
              <w:rPr>
                <w:rFonts w:hint="eastAsia" w:ascii="宋体" w:hAnsi="宋体" w:cs="宋体"/>
                <w:bCs/>
                <w:szCs w:val="21"/>
              </w:rPr>
              <w:t xml:space="preserve">合同</w:t>
            </w:r>
            <w:r>
              <w:rPr>
                <w:rFonts w:hint="eastAsia" w:ascii="宋体" w:hAnsi="宋体" w:cs="宋体"/>
                <w:bCs/>
                <w:szCs w:val="21"/>
              </w:rPr>
              <w:t xml:space="preserve">签订时间</w:t>
            </w:r>
            <w:r/>
          </w:p>
        </w:tc>
        <w:tc>
          <w:tcPr>
            <w:tcBorders>
              <w:left w:val="single" w:color="auto" w:sz="4" w:space="0"/>
              <w:right w:val="single" w:color="auto" w:sz="4" w:space="0"/>
            </w:tcBorders>
            <w:tcW w:w="18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6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4"/>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04"/>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 xml:space="preserve">万元</w:t>
      </w:r>
      <w:r>
        <w:rPr>
          <w:rFonts w:hint="eastAsia" w:ascii="宋体" w:hAnsi="宋体" w:cs="宋体"/>
        </w:rPr>
        <w:t xml:space="preserve">，资产总额为</w:t>
      </w:r>
      <w:r>
        <w:rPr>
          <w:rFonts w:hint="eastAsia" w:ascii="宋体" w:hAnsi="宋体" w:cs="宋体"/>
          <w:u w:val="single"/>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 xml:space="preserve">万元</w:t>
      </w:r>
      <w:r>
        <w:rPr>
          <w:rFonts w:hint="eastAsia" w:ascii="宋体" w:hAnsi="宋体" w:cs="宋体"/>
        </w:rPr>
        <w:t xml:space="preserve">，资产总额为</w:t>
      </w:r>
      <w:r>
        <w:rPr>
          <w:rFonts w:hint="eastAsia" w:ascii="宋体" w:hAnsi="宋体" w:cs="宋体"/>
          <w:u w:val="single"/>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786"/>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w:t>
      </w:r>
      <w:r>
        <w:rPr>
          <w:rFonts w:hint="eastAsia" w:ascii="宋体" w:hAnsi="宋体" w:cs="宋体"/>
          <w:b w:val="0"/>
          <w:bCs w:val="0"/>
          <w:sz w:val="21"/>
          <w:szCs w:val="24"/>
        </w:rPr>
        <w:t xml:space="preserve">业收入、资产总额填报上一年度数据，无上一年度数据的新成立企业可不填报。</w:t>
      </w:r>
      <w:r/>
    </w:p>
    <w:p>
      <w:pPr>
        <w:pStyle w:val="786"/>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86"/>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6"/>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7"/>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pStyle w:val="977"/>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w:t>
      </w:r>
      <w:r>
        <w:rPr>
          <w:rFonts w:hint="eastAsia" w:ascii="宋体" w:hAnsi="宋体" w:cs="宋体"/>
        </w:rPr>
        <w:t xml:space="preserve">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7"/>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w:t>
      </w:r>
      <w:r>
        <w:rPr>
          <w:rFonts w:hint="eastAsia" w:hAnsi="宋体" w:eastAsia="宋体" w:cs="宋体"/>
          <w:sz w:val="21"/>
          <w:szCs w:val="24"/>
        </w:rPr>
        <w:t xml:space="preserve">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w:t>
      </w:r>
      <w:r>
        <w:rPr>
          <w:rFonts w:hint="eastAsia" w:ascii="宋体" w:hAnsi="宋体" w:cs="宋体"/>
          <w:szCs w:val="21"/>
        </w:rPr>
        <w:t xml:space="preserve">单位的，采购人（采购单位）或者其委托的采购代理机构应当随中标、成交结果同时公告其《残疾人福利性单位声明函》，接受社会监督。</w:t>
      </w:r>
      <w:r/>
    </w:p>
    <w:p>
      <w:pPr>
        <w:pStyle w:val="775"/>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65"/>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w:t>
      </w:r>
      <w:r>
        <w:rPr>
          <w:rFonts w:hint="eastAsia" w:ascii="宋体" w:hAnsi="宋体" w:eastAsia="宋体" w:cs="宋体"/>
          <w:sz w:val="21"/>
          <w:szCs w:val="21"/>
        </w:rPr>
        <w:t xml:space="preserve">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75"/>
        <w:spacing w:line="360" w:lineRule="auto"/>
        <w:rPr>
          <w:rFonts w:hAnsi="宋体" w:eastAsia="宋体" w:cs="宋体"/>
          <w:b/>
          <w:sz w:val="21"/>
          <w:szCs w:val="21"/>
        </w:rPr>
      </w:pPr>
      <w:r>
        <w:rPr>
          <w:rFonts w:hAnsi="宋体" w:eastAsia="宋体" w:cs="宋体"/>
          <w:b/>
          <w:sz w:val="21"/>
          <w:szCs w:val="21"/>
        </w:rPr>
      </w:r>
      <w:r/>
    </w:p>
    <w:p>
      <w:pPr>
        <w:pStyle w:val="775"/>
        <w:spacing w:line="360" w:lineRule="auto"/>
        <w:rPr>
          <w:rFonts w:hAnsi="宋体" w:eastAsia="宋体" w:cs="宋体"/>
          <w:b/>
          <w:sz w:val="21"/>
          <w:szCs w:val="21"/>
        </w:rPr>
      </w:pPr>
      <w:r>
        <w:rPr>
          <w:rFonts w:hAnsi="宋体" w:eastAsia="宋体" w:cs="宋体"/>
          <w:b/>
          <w:sz w:val="21"/>
          <w:szCs w:val="21"/>
        </w:rPr>
      </w:r>
      <w:r/>
    </w:p>
    <w:p>
      <w:pPr>
        <w:pStyle w:val="775"/>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40</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40</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800"/>
      </w:rPr>
      <w:framePr w:wrap="around" w:vAnchor="text" w:hAnchor="margin" w:xAlign="center" w:y="1"/>
    </w:pPr>
    <w:r>
      <w:fldChar w:fldCharType="begin"/>
    </w:r>
    <w:r>
      <w:rPr>
        <w:rStyle w:val="800"/>
      </w:rPr>
      <w:instrText xml:space="preserve">PAGE  </w:instrText>
    </w:r>
    <w: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JSZC-320500-CJZB-C2025-0120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JSZC-320500-CJZB-C2025-0120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79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6 Char"/>
    <w:basedOn w:val="761"/>
    <w:link w:val="757"/>
    <w:uiPriority w:val="9"/>
    <w:rPr>
      <w:rFonts w:ascii="Arial" w:hAnsi="Arial" w:eastAsia="Arial" w:cs="Arial"/>
      <w:b/>
      <w:bCs/>
      <w:sz w:val="22"/>
      <w:szCs w:val="22"/>
    </w:rPr>
  </w:style>
  <w:style w:type="character" w:styleId="744">
    <w:name w:val="Heading 7 Char"/>
    <w:basedOn w:val="761"/>
    <w:link w:val="758"/>
    <w:uiPriority w:val="9"/>
    <w:rPr>
      <w:rFonts w:ascii="Arial" w:hAnsi="Arial" w:eastAsia="Arial" w:cs="Arial"/>
      <w:b/>
      <w:bCs/>
      <w:i/>
      <w:iCs/>
      <w:sz w:val="22"/>
      <w:szCs w:val="22"/>
    </w:rPr>
  </w:style>
  <w:style w:type="character" w:styleId="745">
    <w:name w:val="Heading 8 Char"/>
    <w:basedOn w:val="761"/>
    <w:link w:val="759"/>
    <w:uiPriority w:val="9"/>
    <w:rPr>
      <w:rFonts w:ascii="Arial" w:hAnsi="Arial" w:eastAsia="Arial" w:cs="Arial"/>
      <w:i/>
      <w:iCs/>
      <w:sz w:val="22"/>
      <w:szCs w:val="22"/>
    </w:rPr>
  </w:style>
  <w:style w:type="character" w:styleId="746">
    <w:name w:val="Heading 9 Char"/>
    <w:basedOn w:val="761"/>
    <w:link w:val="760"/>
    <w:uiPriority w:val="9"/>
    <w:rPr>
      <w:rFonts w:ascii="Arial" w:hAnsi="Arial" w:eastAsia="Arial" w:cs="Arial"/>
      <w:i/>
      <w:iCs/>
      <w:sz w:val="21"/>
      <w:szCs w:val="21"/>
    </w:rPr>
  </w:style>
  <w:style w:type="character" w:styleId="747">
    <w:name w:val="Quote Char"/>
    <w:link w:val="819"/>
    <w:uiPriority w:val="29"/>
    <w:rPr>
      <w:i/>
    </w:rPr>
  </w:style>
  <w:style w:type="character" w:styleId="748">
    <w:name w:val="Intense Quote Char"/>
    <w:link w:val="821"/>
    <w:uiPriority w:val="30"/>
    <w:rPr>
      <w:i/>
    </w:rPr>
  </w:style>
  <w:style w:type="character" w:styleId="749">
    <w:name w:val="Endnote Text Char"/>
    <w:link w:val="779"/>
    <w:uiPriority w:val="99"/>
    <w:rPr>
      <w:sz w:val="20"/>
    </w:rPr>
  </w:style>
  <w:style w:type="paragraph" w:styleId="750">
    <w:name w:val="TOC Heading"/>
    <w:uiPriority w:val="39"/>
    <w:unhideWhenUsed/>
  </w:style>
  <w:style w:type="paragraph" w:styleId="751" w:default="1">
    <w:name w:val="Normal"/>
    <w:next w:val="764"/>
    <w:qFormat/>
    <w:pPr>
      <w:jc w:val="both"/>
      <w:widowControl w:val="off"/>
    </w:pPr>
    <w:rPr>
      <w:sz w:val="21"/>
      <w:szCs w:val="24"/>
    </w:rPr>
  </w:style>
  <w:style w:type="paragraph" w:styleId="752">
    <w:name w:val="Heading 1"/>
    <w:basedOn w:val="751"/>
    <w:next w:val="751"/>
    <w:link w:val="957"/>
    <w:qFormat/>
    <w:pPr>
      <w:keepLines/>
      <w:keepNext/>
      <w:spacing w:before="340" w:after="330" w:line="578" w:lineRule="auto"/>
      <w:outlineLvl w:val="0"/>
    </w:pPr>
    <w:rPr>
      <w:b/>
      <w:bCs/>
      <w:sz w:val="44"/>
      <w:szCs w:val="44"/>
    </w:rPr>
  </w:style>
  <w:style w:type="paragraph" w:styleId="753">
    <w:name w:val="Heading 2"/>
    <w:basedOn w:val="751"/>
    <w:next w:val="751"/>
    <w:link w:val="958"/>
    <w:qFormat/>
    <w:pPr>
      <w:keepLines/>
      <w:keepNext/>
      <w:spacing w:before="260" w:after="260" w:line="416" w:lineRule="auto"/>
      <w:outlineLvl w:val="1"/>
    </w:pPr>
    <w:rPr>
      <w:rFonts w:ascii="Cambria" w:hAnsi="Cambria"/>
      <w:b/>
      <w:bCs/>
      <w:sz w:val="32"/>
      <w:szCs w:val="32"/>
    </w:rPr>
  </w:style>
  <w:style w:type="paragraph" w:styleId="754">
    <w:name w:val="Heading 3"/>
    <w:basedOn w:val="751"/>
    <w:next w:val="765"/>
    <w:link w:val="955"/>
    <w:qFormat/>
    <w:pPr>
      <w:keepLines/>
      <w:keepNext/>
      <w:spacing w:before="260" w:after="260" w:line="416" w:lineRule="auto"/>
      <w:outlineLvl w:val="2"/>
    </w:pPr>
    <w:rPr>
      <w:b/>
      <w:bCs/>
      <w:sz w:val="32"/>
      <w:szCs w:val="32"/>
    </w:rPr>
  </w:style>
  <w:style w:type="paragraph" w:styleId="755">
    <w:name w:val="Heading 4"/>
    <w:basedOn w:val="751"/>
    <w:next w:val="751"/>
    <w:link w:val="966"/>
    <w:qFormat/>
    <w:pPr>
      <w:keepNext/>
      <w:spacing w:before="240" w:after="60"/>
      <w:outlineLvl w:val="3"/>
    </w:pPr>
    <w:rPr>
      <w:b/>
      <w:bCs/>
      <w:sz w:val="28"/>
      <w:szCs w:val="28"/>
    </w:rPr>
  </w:style>
  <w:style w:type="paragraph" w:styleId="756">
    <w:name w:val="Heading 5"/>
    <w:basedOn w:val="751"/>
    <w:next w:val="751"/>
    <w:link w:val="807"/>
    <w:qFormat/>
    <w:pPr>
      <w:spacing w:before="240" w:after="60"/>
      <w:outlineLvl w:val="4"/>
    </w:pPr>
    <w:rPr>
      <w:b/>
      <w:bCs/>
      <w:i/>
      <w:iCs/>
      <w:sz w:val="26"/>
      <w:szCs w:val="26"/>
    </w:rPr>
  </w:style>
  <w:style w:type="paragraph" w:styleId="757">
    <w:name w:val="Heading 6"/>
    <w:basedOn w:val="751"/>
    <w:next w:val="751"/>
    <w:link w:val="813"/>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15"/>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16"/>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style>
  <w:style w:type="table" w:styleId="762" w:default="1">
    <w:name w:val="Normal Table"/>
    <w:uiPriority w:val="99"/>
    <w:semiHidden/>
    <w:unhideWhenUsed/>
    <w:qFormat/>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Body Text"/>
    <w:basedOn w:val="751"/>
    <w:qFormat/>
    <w:pPr>
      <w:spacing w:after="120"/>
    </w:pPr>
  </w:style>
  <w:style w:type="paragraph" w:styleId="765">
    <w:name w:val="Normal Indent"/>
    <w:basedOn w:val="751"/>
    <w:next w:val="751"/>
    <w:link w:val="961"/>
    <w:qFormat/>
    <w:pPr>
      <w:ind w:firstLine="420"/>
      <w:jc w:val="left"/>
      <w:widowControl/>
    </w:pPr>
    <w:rPr>
      <w:rFonts w:eastAsia="楷体_GB2312"/>
      <w:sz w:val="24"/>
      <w:szCs w:val="20"/>
    </w:rPr>
  </w:style>
  <w:style w:type="paragraph" w:styleId="766">
    <w:name w:val="toc 7"/>
    <w:basedOn w:val="751"/>
    <w:next w:val="751"/>
    <w:uiPriority w:val="39"/>
    <w:unhideWhenUsed/>
    <w:qFormat/>
    <w:pPr>
      <w:ind w:left="1701"/>
      <w:spacing w:after="57"/>
    </w:pPr>
  </w:style>
  <w:style w:type="paragraph" w:styleId="767">
    <w:name w:val="Caption"/>
    <w:basedOn w:val="751"/>
    <w:next w:val="751"/>
    <w:uiPriority w:val="35"/>
    <w:semiHidden/>
    <w:unhideWhenUsed/>
    <w:qFormat/>
    <w:pPr>
      <w:spacing w:line="276" w:lineRule="auto"/>
    </w:pPr>
    <w:rPr>
      <w:b/>
      <w:bCs/>
      <w:color w:val="4f81bd" w:themeColor="accent1"/>
      <w:sz w:val="18"/>
      <w:szCs w:val="18"/>
    </w:rPr>
  </w:style>
  <w:style w:type="paragraph" w:styleId="768">
    <w:name w:val="Document Map"/>
    <w:basedOn w:val="751"/>
    <w:semiHidden/>
    <w:qFormat/>
    <w:pPr>
      <w:shd w:val="clear" w:color="auto" w:fill="000080"/>
    </w:pPr>
  </w:style>
  <w:style w:type="paragraph" w:styleId="769">
    <w:name w:val="annotation text"/>
    <w:basedOn w:val="751"/>
    <w:link w:val="974"/>
    <w:uiPriority w:val="99"/>
    <w:qFormat/>
    <w:pPr>
      <w:jc w:val="left"/>
    </w:pPr>
  </w:style>
  <w:style w:type="paragraph" w:styleId="770">
    <w:name w:val="Body Text Indent"/>
    <w:basedOn w:val="751"/>
    <w:next w:val="771"/>
    <w:link w:val="1003"/>
    <w:qFormat/>
    <w:pPr>
      <w:ind w:left="420"/>
      <w:spacing w:after="120"/>
    </w:pPr>
  </w:style>
  <w:style w:type="paragraph" w:styleId="771">
    <w:name w:val="envelope return"/>
    <w:basedOn w:val="751"/>
    <w:qFormat/>
    <w:rPr>
      <w:rFonts w:ascii="Arial" w:hAnsi="Arial" w:eastAsia="楷体_GB2312"/>
      <w:sz w:val="26"/>
      <w:szCs w:val="20"/>
    </w:rPr>
  </w:style>
  <w:style w:type="paragraph" w:styleId="772">
    <w:name w:val="Block Text"/>
    <w:basedOn w:val="752"/>
    <w:next w:val="751"/>
    <w:qFormat/>
    <w:pPr>
      <w:ind w:left="630" w:right="-609" w:firstLine="420"/>
      <w:spacing w:line="360" w:lineRule="auto"/>
    </w:pPr>
    <w:rPr>
      <w:rFonts w:hint="eastAsia" w:ascii="仿宋_GB2312" w:eastAsia="仿宋_GB2312"/>
      <w:szCs w:val="20"/>
    </w:rPr>
  </w:style>
  <w:style w:type="paragraph" w:styleId="773">
    <w:name w:val="toc 5"/>
    <w:basedOn w:val="751"/>
    <w:next w:val="751"/>
    <w:uiPriority w:val="39"/>
    <w:unhideWhenUsed/>
    <w:qFormat/>
    <w:pPr>
      <w:ind w:left="1134"/>
      <w:spacing w:after="57"/>
    </w:pPr>
  </w:style>
  <w:style w:type="paragraph" w:styleId="774">
    <w:name w:val="toc 3"/>
    <w:basedOn w:val="751"/>
    <w:next w:val="751"/>
    <w:uiPriority w:val="39"/>
    <w:unhideWhenUsed/>
    <w:qFormat/>
    <w:pPr>
      <w:ind w:left="567"/>
      <w:spacing w:after="57"/>
    </w:pPr>
  </w:style>
  <w:style w:type="paragraph" w:styleId="775">
    <w:name w:val="Plain Text"/>
    <w:basedOn w:val="751"/>
    <w:link w:val="960"/>
    <w:qFormat/>
    <w:pPr>
      <w:jc w:val="left"/>
      <w:widowControl/>
    </w:pPr>
    <w:rPr>
      <w:rFonts w:ascii="宋体" w:hAnsi="Courier New" w:eastAsia="楷体_GB2312"/>
      <w:sz w:val="26"/>
    </w:rPr>
  </w:style>
  <w:style w:type="paragraph" w:styleId="776">
    <w:name w:val="toc 8"/>
    <w:basedOn w:val="751"/>
    <w:next w:val="751"/>
    <w:uiPriority w:val="39"/>
    <w:unhideWhenUsed/>
    <w:qFormat/>
    <w:pPr>
      <w:ind w:left="1984"/>
      <w:spacing w:after="57"/>
    </w:pPr>
  </w:style>
  <w:style w:type="paragraph" w:styleId="777">
    <w:name w:val="Date"/>
    <w:basedOn w:val="751"/>
    <w:next w:val="751"/>
    <w:link w:val="975"/>
    <w:qFormat/>
    <w:pPr>
      <w:ind w:left="100"/>
    </w:pPr>
    <w:rPr>
      <w:sz w:val="36"/>
      <w:szCs w:val="20"/>
    </w:rPr>
  </w:style>
  <w:style w:type="paragraph" w:styleId="778">
    <w:name w:val="Body Text Indent 2"/>
    <w:basedOn w:val="751"/>
    <w:qFormat/>
    <w:pPr>
      <w:ind w:left="420"/>
      <w:spacing w:after="120" w:line="480" w:lineRule="auto"/>
    </w:pPr>
  </w:style>
  <w:style w:type="paragraph" w:styleId="779">
    <w:name w:val="endnote text"/>
    <w:basedOn w:val="751"/>
    <w:link w:val="952"/>
    <w:uiPriority w:val="99"/>
    <w:semiHidden/>
    <w:unhideWhenUsed/>
    <w:qFormat/>
    <w:rPr>
      <w:sz w:val="20"/>
    </w:rPr>
  </w:style>
  <w:style w:type="paragraph" w:styleId="780">
    <w:name w:val="Balloon Text"/>
    <w:basedOn w:val="751"/>
    <w:semiHidden/>
    <w:qFormat/>
    <w:rPr>
      <w:sz w:val="18"/>
      <w:szCs w:val="18"/>
    </w:rPr>
  </w:style>
  <w:style w:type="paragraph" w:styleId="781">
    <w:name w:val="Footer"/>
    <w:basedOn w:val="751"/>
    <w:link w:val="964"/>
    <w:qFormat/>
    <w:pPr>
      <w:jc w:val="left"/>
      <w:tabs>
        <w:tab w:val="center" w:pos="4153" w:leader="none"/>
        <w:tab w:val="right" w:pos="8306" w:leader="none"/>
      </w:tabs>
    </w:pPr>
    <w:rPr>
      <w:sz w:val="18"/>
      <w:szCs w:val="18"/>
    </w:rPr>
  </w:style>
  <w:style w:type="paragraph" w:styleId="782">
    <w:name w:val="Header"/>
    <w:basedOn w:val="751"/>
    <w:link w:val="970"/>
    <w:uiPriority w:val="99"/>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51"/>
    <w:next w:val="751"/>
    <w:semiHidden/>
    <w:qFormat/>
    <w:pPr>
      <w:jc w:val="left"/>
    </w:pPr>
    <w:rPr>
      <w:rFonts w:eastAsia="楷体_GB2312"/>
      <w:sz w:val="24"/>
      <w:szCs w:val="20"/>
    </w:rPr>
  </w:style>
  <w:style w:type="paragraph" w:styleId="784">
    <w:name w:val="toc 4"/>
    <w:basedOn w:val="751"/>
    <w:next w:val="751"/>
    <w:uiPriority w:val="39"/>
    <w:unhideWhenUsed/>
    <w:qFormat/>
    <w:pPr>
      <w:ind w:left="850"/>
      <w:spacing w:after="57"/>
    </w:pPr>
  </w:style>
  <w:style w:type="paragraph" w:styleId="785">
    <w:name w:val="Subtitle"/>
    <w:basedOn w:val="751"/>
    <w:next w:val="751"/>
    <w:qFormat/>
    <w:pPr>
      <w:jc w:val="center"/>
      <w:spacing w:before="240" w:after="60" w:line="312" w:lineRule="auto"/>
      <w:outlineLvl w:val="1"/>
    </w:pPr>
    <w:rPr>
      <w:rFonts w:ascii="宋体" w:hAnsi="Courier New" w:eastAsia="楷体_GB2312"/>
      <w:sz w:val="26"/>
      <w:szCs w:val="20"/>
    </w:rPr>
  </w:style>
  <w:style w:type="paragraph" w:styleId="786">
    <w:name w:val="footnote text"/>
    <w:basedOn w:val="752"/>
    <w:next w:val="772"/>
    <w:qFormat/>
    <w:pPr>
      <w:ind w:firstLine="3584"/>
      <w:spacing w:before="0" w:after="0" w:line="360" w:lineRule="auto"/>
    </w:pPr>
  </w:style>
  <w:style w:type="paragraph" w:styleId="787">
    <w:name w:val="toc 6"/>
    <w:basedOn w:val="751"/>
    <w:next w:val="751"/>
    <w:uiPriority w:val="39"/>
    <w:unhideWhenUsed/>
    <w:qFormat/>
    <w:pPr>
      <w:ind w:left="1417"/>
      <w:spacing w:after="57"/>
    </w:pPr>
  </w:style>
  <w:style w:type="paragraph" w:styleId="788">
    <w:name w:val="Body Text Indent 3"/>
    <w:basedOn w:val="751"/>
    <w:qFormat/>
    <w:pPr>
      <w:ind w:firstLine="480"/>
      <w:jc w:val="left"/>
      <w:spacing w:line="440" w:lineRule="atLeast"/>
    </w:pPr>
    <w:rPr>
      <w:sz w:val="24"/>
    </w:rPr>
  </w:style>
  <w:style w:type="paragraph" w:styleId="789">
    <w:name w:val="table of figures"/>
    <w:basedOn w:val="751"/>
    <w:next w:val="751"/>
    <w:uiPriority w:val="99"/>
    <w:unhideWhenUsed/>
    <w:qFormat/>
  </w:style>
  <w:style w:type="paragraph" w:styleId="790">
    <w:name w:val="toc 2"/>
    <w:basedOn w:val="751"/>
    <w:next w:val="751"/>
    <w:uiPriority w:val="39"/>
    <w:unhideWhenUsed/>
    <w:qFormat/>
    <w:pPr>
      <w:ind w:left="283"/>
      <w:spacing w:after="57"/>
    </w:pPr>
  </w:style>
  <w:style w:type="paragraph" w:styleId="791">
    <w:name w:val="toc 9"/>
    <w:basedOn w:val="751"/>
    <w:next w:val="751"/>
    <w:uiPriority w:val="39"/>
    <w:unhideWhenUsed/>
    <w:qFormat/>
    <w:pPr>
      <w:ind w:left="2268"/>
      <w:spacing w:after="57"/>
    </w:pPr>
  </w:style>
  <w:style w:type="paragraph" w:styleId="792">
    <w:name w:val="Normal (Web)"/>
    <w:basedOn w:val="751"/>
    <w:qFormat/>
    <w:pPr>
      <w:jc w:val="left"/>
      <w:spacing w:before="100" w:beforeAutospacing="1" w:after="100" w:afterAutospacing="1"/>
      <w:widowControl/>
    </w:pPr>
    <w:rPr>
      <w:rFonts w:ascii="宋体" w:hAnsi="宋体" w:cs="宋体"/>
      <w:sz w:val="24"/>
    </w:rPr>
  </w:style>
  <w:style w:type="paragraph" w:styleId="793">
    <w:name w:val="Title"/>
    <w:basedOn w:val="751"/>
    <w:next w:val="751"/>
    <w:link w:val="967"/>
    <w:qFormat/>
    <w:pPr>
      <w:numPr>
        <w:numId w:val="1"/>
      </w:numPr>
      <w:jc w:val="center"/>
      <w:spacing w:before="240" w:after="60"/>
      <w:tabs>
        <w:tab w:val="left" w:pos="432" w:leader="none"/>
      </w:tabs>
      <w:outlineLvl w:val="0"/>
    </w:pPr>
    <w:rPr>
      <w:rFonts w:ascii="Arial" w:hAnsi="Arial"/>
      <w:b/>
      <w:bCs/>
      <w:sz w:val="32"/>
      <w:szCs w:val="32"/>
    </w:rPr>
  </w:style>
  <w:style w:type="paragraph" w:styleId="794">
    <w:name w:val="annotation subject"/>
    <w:basedOn w:val="769"/>
    <w:next w:val="769"/>
    <w:semiHidden/>
    <w:qFormat/>
    <w:rPr>
      <w:b/>
      <w:bCs/>
    </w:rPr>
  </w:style>
  <w:style w:type="paragraph" w:styleId="795">
    <w:name w:val="Body Text First Indent"/>
    <w:basedOn w:val="764"/>
    <w:qFormat/>
    <w:pPr>
      <w:ind w:firstLine="420"/>
    </w:pPr>
    <w:rPr>
      <w:sz w:val="26"/>
    </w:rPr>
  </w:style>
  <w:style w:type="paragraph" w:styleId="796">
    <w:name w:val="Body Text First Indent 2"/>
    <w:basedOn w:val="770"/>
    <w:qFormat/>
    <w:pPr>
      <w:ind w:firstLine="420"/>
    </w:pPr>
  </w:style>
  <w:style w:type="table" w:styleId="797">
    <w:name w:val="Table Grid"/>
    <w:basedOn w:val="76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1"/>
    <w:qFormat/>
    <w:rPr>
      <w:b/>
      <w:bCs/>
    </w:rPr>
  </w:style>
  <w:style w:type="character" w:styleId="799">
    <w:name w:val="endnote reference"/>
    <w:basedOn w:val="761"/>
    <w:uiPriority w:val="99"/>
    <w:semiHidden/>
    <w:unhideWhenUsed/>
    <w:qFormat/>
    <w:rPr>
      <w:vertAlign w:val="superscript"/>
    </w:rPr>
  </w:style>
  <w:style w:type="character" w:styleId="800">
    <w:name w:val="page number"/>
    <w:basedOn w:val="761"/>
    <w:qFormat/>
  </w:style>
  <w:style w:type="character" w:styleId="801">
    <w:name w:val="FollowedHyperlink"/>
    <w:basedOn w:val="761"/>
    <w:semiHidden/>
    <w:unhideWhenUsed/>
    <w:qFormat/>
    <w:rPr>
      <w:color w:val="333333"/>
      <w:u w:val="none"/>
    </w:rPr>
  </w:style>
  <w:style w:type="character" w:styleId="802">
    <w:name w:val="Emphasis"/>
    <w:qFormat/>
    <w:rPr>
      <w:i/>
      <w:iCs/>
    </w:rPr>
  </w:style>
  <w:style w:type="character" w:styleId="803">
    <w:name w:val="Hyperlink"/>
    <w:qFormat/>
    <w:rPr>
      <w:color w:val="000000"/>
      <w:u w:val="none"/>
    </w:rPr>
  </w:style>
  <w:style w:type="character" w:styleId="804">
    <w:name w:val="annotation reference"/>
    <w:uiPriority w:val="99"/>
    <w:qFormat/>
    <w:rPr>
      <w:sz w:val="21"/>
      <w:szCs w:val="21"/>
    </w:rPr>
  </w:style>
  <w:style w:type="character" w:styleId="805">
    <w:name w:val="footnote reference"/>
    <w:basedOn w:val="761"/>
    <w:uiPriority w:val="99"/>
    <w:unhideWhenUsed/>
    <w:qFormat/>
    <w:rPr>
      <w:vertAlign w:val="superscript"/>
    </w:rPr>
  </w:style>
  <w:style w:type="paragraph" w:styleId="806" w:customStyle="1">
    <w:name w:val="首行缩进"/>
    <w:basedOn w:val="751"/>
    <w:qFormat/>
    <w:pPr>
      <w:ind w:firstLine="480"/>
      <w:jc w:val="left"/>
      <w:spacing w:line="360" w:lineRule="auto"/>
    </w:pPr>
    <w:rPr>
      <w:rFonts w:ascii="宋体" w:hAnsi="宋体"/>
      <w:sz w:val="24"/>
    </w:rPr>
  </w:style>
  <w:style w:type="character" w:styleId="807" w:customStyle="1">
    <w:name w:val="标题 5 Char"/>
    <w:link w:val="756"/>
    <w:qFormat/>
    <w:rPr>
      <w:rFonts w:eastAsia="宋体"/>
      <w:b/>
      <w:bCs/>
      <w:i/>
      <w:iCs/>
      <w:sz w:val="26"/>
      <w:szCs w:val="26"/>
      <w:lang w:val="en-US" w:eastAsia="zh-CN" w:bidi="ar-SA"/>
    </w:rPr>
  </w:style>
  <w:style w:type="character" w:styleId="808" w:customStyle="1">
    <w:name w:val="Heading 1 Char"/>
    <w:basedOn w:val="761"/>
    <w:uiPriority w:val="9"/>
    <w:qFormat/>
    <w:rPr>
      <w:rFonts w:ascii="Arial" w:hAnsi="Arial" w:eastAsia="Arial" w:cs="Arial"/>
      <w:sz w:val="40"/>
      <w:szCs w:val="40"/>
    </w:rPr>
  </w:style>
  <w:style w:type="character" w:styleId="809" w:customStyle="1">
    <w:name w:val="Heading 2 Char"/>
    <w:basedOn w:val="761"/>
    <w:uiPriority w:val="9"/>
    <w:qFormat/>
    <w:rPr>
      <w:rFonts w:ascii="Arial" w:hAnsi="Arial" w:eastAsia="Arial" w:cs="Arial"/>
      <w:sz w:val="34"/>
    </w:rPr>
  </w:style>
  <w:style w:type="character" w:styleId="810" w:customStyle="1">
    <w:name w:val="Heading 3 Char"/>
    <w:basedOn w:val="761"/>
    <w:uiPriority w:val="9"/>
    <w:qFormat/>
    <w:rPr>
      <w:rFonts w:ascii="Arial" w:hAnsi="Arial" w:eastAsia="Arial" w:cs="Arial"/>
      <w:sz w:val="30"/>
      <w:szCs w:val="30"/>
    </w:rPr>
  </w:style>
  <w:style w:type="character" w:styleId="811" w:customStyle="1">
    <w:name w:val="Heading 4 Char"/>
    <w:basedOn w:val="761"/>
    <w:uiPriority w:val="9"/>
    <w:qFormat/>
    <w:rPr>
      <w:rFonts w:ascii="Arial" w:hAnsi="Arial" w:eastAsia="Arial" w:cs="Arial"/>
      <w:b/>
      <w:bCs/>
      <w:sz w:val="26"/>
      <w:szCs w:val="26"/>
    </w:rPr>
  </w:style>
  <w:style w:type="character" w:styleId="812" w:customStyle="1">
    <w:name w:val="Heading 5 Char"/>
    <w:basedOn w:val="761"/>
    <w:uiPriority w:val="9"/>
    <w:qFormat/>
    <w:rPr>
      <w:rFonts w:ascii="Arial" w:hAnsi="Arial" w:eastAsia="Arial" w:cs="Arial"/>
      <w:b/>
      <w:bCs/>
      <w:sz w:val="24"/>
      <w:szCs w:val="24"/>
    </w:rPr>
  </w:style>
  <w:style w:type="character" w:styleId="813" w:customStyle="1">
    <w:name w:val="标题 6 Char"/>
    <w:basedOn w:val="761"/>
    <w:link w:val="757"/>
    <w:uiPriority w:val="9"/>
    <w:qFormat/>
    <w:rPr>
      <w:rFonts w:ascii="Arial" w:hAnsi="Arial" w:eastAsia="Arial" w:cs="Arial"/>
      <w:b/>
      <w:bCs/>
      <w:sz w:val="22"/>
      <w:szCs w:val="22"/>
    </w:rPr>
  </w:style>
  <w:style w:type="character" w:styleId="814" w:customStyle="1">
    <w:name w:val="标题 7 Char"/>
    <w:basedOn w:val="761"/>
    <w:link w:val="758"/>
    <w:uiPriority w:val="9"/>
    <w:qFormat/>
    <w:rPr>
      <w:rFonts w:ascii="Arial" w:hAnsi="Arial" w:eastAsia="Arial" w:cs="Arial"/>
      <w:b/>
      <w:bCs/>
      <w:i/>
      <w:iCs/>
      <w:sz w:val="22"/>
      <w:szCs w:val="22"/>
    </w:rPr>
  </w:style>
  <w:style w:type="character" w:styleId="815" w:customStyle="1">
    <w:name w:val="标题 8 Char"/>
    <w:basedOn w:val="761"/>
    <w:link w:val="759"/>
    <w:uiPriority w:val="9"/>
    <w:qFormat/>
    <w:rPr>
      <w:rFonts w:ascii="Arial" w:hAnsi="Arial" w:eastAsia="Arial" w:cs="Arial"/>
      <w:i/>
      <w:iCs/>
      <w:sz w:val="22"/>
      <w:szCs w:val="22"/>
    </w:rPr>
  </w:style>
  <w:style w:type="character" w:styleId="816" w:customStyle="1">
    <w:name w:val="标题 9 Char"/>
    <w:basedOn w:val="761"/>
    <w:link w:val="760"/>
    <w:uiPriority w:val="9"/>
    <w:qFormat/>
    <w:rPr>
      <w:rFonts w:ascii="Arial" w:hAnsi="Arial" w:eastAsia="Arial" w:cs="Arial"/>
      <w:i/>
      <w:iCs/>
      <w:sz w:val="21"/>
      <w:szCs w:val="21"/>
    </w:rPr>
  </w:style>
  <w:style w:type="character" w:styleId="817" w:customStyle="1">
    <w:name w:val="Title Char"/>
    <w:basedOn w:val="761"/>
    <w:uiPriority w:val="10"/>
    <w:qFormat/>
    <w:rPr>
      <w:sz w:val="48"/>
      <w:szCs w:val="48"/>
    </w:rPr>
  </w:style>
  <w:style w:type="character" w:styleId="818" w:customStyle="1">
    <w:name w:val="Subtitle Char"/>
    <w:basedOn w:val="761"/>
    <w:uiPriority w:val="11"/>
    <w:qFormat/>
    <w:rPr>
      <w:sz w:val="24"/>
      <w:szCs w:val="24"/>
    </w:rPr>
  </w:style>
  <w:style w:type="paragraph" w:styleId="819">
    <w:name w:val="Quote"/>
    <w:basedOn w:val="751"/>
    <w:next w:val="751"/>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51"/>
    <w:next w:val="751"/>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
    <w:basedOn w:val="761"/>
    <w:uiPriority w:val="99"/>
    <w:qFormat/>
  </w:style>
  <w:style w:type="character" w:styleId="824" w:customStyle="1">
    <w:name w:val="Footer Char"/>
    <w:basedOn w:val="761"/>
    <w:uiPriority w:val="99"/>
    <w:qFormat/>
  </w:style>
  <w:style w:type="character" w:styleId="825" w:customStyle="1">
    <w:name w:val="Caption Char"/>
    <w:uiPriority w:val="99"/>
    <w:qFormat/>
  </w:style>
  <w:style w:type="table" w:styleId="826" w:customStyle="1">
    <w:name w:val="Table Grid Light"/>
    <w:basedOn w:val="76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7" w:customStyle="1">
    <w:name w:val="Plain Table 1"/>
    <w:basedOn w:val="76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6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6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6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6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6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6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6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6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6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6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6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6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6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6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6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6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6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basedOn w:val="76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6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6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6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6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6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6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6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62"/>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5" w:customStyle="1">
    <w:name w:val="Grid Table 4 - Accent 2"/>
    <w:basedOn w:val="762"/>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6" w:customStyle="1">
    <w:name w:val="Grid Table 4 - Accent 3"/>
    <w:basedOn w:val="762"/>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7" w:customStyle="1">
    <w:name w:val="Grid Table 4 - Accent 4"/>
    <w:basedOn w:val="762"/>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62"/>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62"/>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basedOn w:val="76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Grid Table 6 Colorful - Accent 1"/>
    <w:basedOn w:val="762"/>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basedOn w:val="76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0" w:customStyle="1">
    <w:name w:val="Grid Table 6 Colorful - Accent 3"/>
    <w:basedOn w:val="762"/>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basedOn w:val="76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basedOn w:val="762"/>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basedOn w:val="762"/>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Grid Table 7 Colorful"/>
    <w:basedOn w:val="76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62"/>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62"/>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62"/>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62"/>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62"/>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62"/>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6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62"/>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62"/>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62"/>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62"/>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62"/>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62"/>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basedOn w:val="76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List Table 2 - Accent 1"/>
    <w:basedOn w:val="762"/>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62"/>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1" w:customStyle="1">
    <w:name w:val="List Table 2 - Accent 3"/>
    <w:basedOn w:val="762"/>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62"/>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62"/>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62"/>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basedOn w:val="76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62"/>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6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62"/>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6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62"/>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62"/>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basedOn w:val="76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62"/>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62"/>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62"/>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62"/>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62"/>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62"/>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basedOn w:val="76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basedOn w:val="762"/>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basedOn w:val="762"/>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basedOn w:val="762"/>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basedOn w:val="762"/>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basedOn w:val="762"/>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basedOn w:val="762"/>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List Table 6 Colorful"/>
    <w:basedOn w:val="76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7" w:customStyle="1">
    <w:name w:val="List Table 6 Colorful - Accent 1"/>
    <w:basedOn w:val="762"/>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8" w:customStyle="1">
    <w:name w:val="List Table 6 Colorful - Accent 2"/>
    <w:basedOn w:val="762"/>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9" w:customStyle="1">
    <w:name w:val="List Table 6 Colorful - Accent 3"/>
    <w:basedOn w:val="762"/>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0" w:customStyle="1">
    <w:name w:val="List Table 6 Colorful - Accent 4"/>
    <w:basedOn w:val="762"/>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basedOn w:val="762"/>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basedOn w:val="762"/>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List Table 7 Colorful"/>
    <w:basedOn w:val="76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62"/>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62"/>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62"/>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62"/>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62"/>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62"/>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Lined - Accent 2"/>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Lined - Accent 3"/>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Lined - Accent 4"/>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6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6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basedOn w:val="762"/>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Bordered &amp; Lined - Accent 2"/>
    <w:basedOn w:val="762"/>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Bordered &amp; Lined - Accent 3"/>
    <w:basedOn w:val="762"/>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Bordered &amp; Lined - Accent 4"/>
    <w:basedOn w:val="762"/>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62"/>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62"/>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6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basedOn w:val="76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6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7" w:customStyle="1">
    <w:name w:val="Bordered - Accent 3"/>
    <w:basedOn w:val="76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8" w:customStyle="1">
    <w:name w:val="Bordered - Accent 4"/>
    <w:basedOn w:val="76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6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6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uiPriority w:val="99"/>
    <w:qFormat/>
    <w:rPr>
      <w:sz w:val="18"/>
    </w:rPr>
  </w:style>
  <w:style w:type="character" w:styleId="952" w:customStyle="1">
    <w:name w:val="尾注文本 Char"/>
    <w:link w:val="779"/>
    <w:uiPriority w:val="99"/>
    <w:qFormat/>
    <w:rPr>
      <w:sz w:val="20"/>
    </w:rPr>
  </w:style>
  <w:style w:type="paragraph" w:styleId="953" w:customStyle="1">
    <w:name w:val="TOC 标题1"/>
    <w:uiPriority w:val="39"/>
    <w:unhideWhenUsed/>
    <w:qFormat/>
  </w:style>
  <w:style w:type="paragraph" w:styleId="954" w:customStyle="1">
    <w:name w:val="正文1"/>
    <w:basedOn w:val="751"/>
    <w:next w:val="751"/>
    <w:qFormat/>
    <w:pPr>
      <w:ind w:left="420" w:firstLine="527"/>
      <w:jc w:val="left"/>
      <w:spacing w:before="120" w:line="360" w:lineRule="auto"/>
      <w:widowControl/>
    </w:pPr>
    <w:rPr>
      <w:rFonts w:ascii="宋体" w:hAnsi="宋体"/>
      <w:sz w:val="24"/>
    </w:rPr>
  </w:style>
  <w:style w:type="character" w:styleId="955" w:customStyle="1">
    <w:name w:val="标题 3 Char"/>
    <w:link w:val="754"/>
    <w:qFormat/>
    <w:rPr>
      <w:b/>
      <w:bCs/>
      <w:sz w:val="32"/>
      <w:szCs w:val="32"/>
    </w:rPr>
  </w:style>
  <w:style w:type="paragraph" w:styleId="956" w:customStyle="1">
    <w:name w:val="段"/>
    <w:next w:val="751"/>
    <w:qFormat/>
    <w:pPr>
      <w:ind w:firstLine="200"/>
      <w:jc w:val="both"/>
    </w:pPr>
    <w:rPr>
      <w:rFonts w:ascii="宋体"/>
      <w:sz w:val="21"/>
    </w:rPr>
  </w:style>
  <w:style w:type="character" w:styleId="957" w:customStyle="1">
    <w:name w:val="标题 1 Char"/>
    <w:link w:val="752"/>
    <w:qFormat/>
    <w:rPr>
      <w:b/>
      <w:bCs/>
      <w:sz w:val="44"/>
      <w:szCs w:val="44"/>
    </w:rPr>
  </w:style>
  <w:style w:type="character" w:styleId="958" w:customStyle="1">
    <w:name w:val="标题 2 Char"/>
    <w:link w:val="753"/>
    <w:qFormat/>
    <w:rPr>
      <w:rFonts w:ascii="Cambria" w:hAnsi="Cambria"/>
      <w:b/>
      <w:bCs/>
      <w:sz w:val="32"/>
      <w:szCs w:val="32"/>
    </w:rPr>
  </w:style>
  <w:style w:type="paragraph" w:styleId="959" w:customStyle="1">
    <w:name w:val="正文 A"/>
    <w:next w:val="956"/>
    <w:qFormat/>
    <w:pPr>
      <w:jc w:val="both"/>
      <w:widowControl w:val="off"/>
      <w:framePr w:wrap="around" w:hAnchor="text" w:yAlign="top"/>
    </w:pPr>
    <w:rPr>
      <w:rFonts w:ascii="Calibri" w:hAnsi="Calibri" w:eastAsia="Times New Roman"/>
      <w:color w:val="000000"/>
      <w:sz w:val="21"/>
      <w:szCs w:val="21"/>
    </w:rPr>
  </w:style>
  <w:style w:type="character" w:styleId="960" w:customStyle="1">
    <w:name w:val="纯文本 Char"/>
    <w:link w:val="775"/>
    <w:qFormat/>
    <w:rPr>
      <w:rFonts w:ascii="宋体" w:hAnsi="Courier New" w:eastAsia="楷体_GB2312"/>
      <w:sz w:val="26"/>
      <w:szCs w:val="24"/>
      <w:lang w:val="en-US" w:eastAsia="zh-CN" w:bidi="ar-SA"/>
    </w:rPr>
  </w:style>
  <w:style w:type="character" w:styleId="961" w:customStyle="1">
    <w:name w:val="正文缩进 Char"/>
    <w:link w:val="765"/>
    <w:qFormat/>
    <w:rPr>
      <w:rFonts w:eastAsia="楷体_GB2312"/>
      <w:sz w:val="24"/>
      <w:lang w:val="en-US" w:eastAsia="zh-CN" w:bidi="ar-SA"/>
    </w:rPr>
  </w:style>
  <w:style w:type="character" w:styleId="962" w:customStyle="1">
    <w:name w:val="+正文 Char3"/>
    <w:link w:val="963"/>
    <w:qFormat/>
    <w:rPr>
      <w:rFonts w:eastAsia="宋体"/>
      <w:sz w:val="24"/>
      <w:lang w:val="en-US" w:eastAsia="zh-CN" w:bidi="ar-SA"/>
    </w:rPr>
  </w:style>
  <w:style w:type="paragraph" w:styleId="963" w:customStyle="1">
    <w:name w:val="+正文"/>
    <w:basedOn w:val="751"/>
    <w:link w:val="962"/>
    <w:qFormat/>
    <w:pPr>
      <w:ind w:firstLine="200"/>
      <w:spacing w:line="360" w:lineRule="auto"/>
    </w:pPr>
    <w:rPr>
      <w:sz w:val="24"/>
      <w:szCs w:val="20"/>
    </w:rPr>
  </w:style>
  <w:style w:type="character" w:styleId="964" w:customStyle="1">
    <w:name w:val="页脚 Char"/>
    <w:link w:val="781"/>
    <w:semiHidden/>
    <w:qFormat/>
    <w:rPr>
      <w:rFonts w:eastAsia="宋体"/>
      <w:sz w:val="18"/>
      <w:szCs w:val="18"/>
      <w:lang w:val="en-US" w:eastAsia="zh-CN" w:bidi="ar-SA"/>
    </w:rPr>
  </w:style>
  <w:style w:type="character" w:styleId="965" w:customStyle="1">
    <w:name w:val="Char Char8"/>
    <w:qFormat/>
    <w:rPr>
      <w:sz w:val="18"/>
    </w:rPr>
  </w:style>
  <w:style w:type="character" w:styleId="966" w:customStyle="1">
    <w:name w:val="标题 4 Char"/>
    <w:link w:val="755"/>
    <w:qFormat/>
    <w:rPr>
      <w:rFonts w:eastAsia="宋体"/>
      <w:b/>
      <w:bCs/>
      <w:sz w:val="28"/>
      <w:szCs w:val="28"/>
      <w:lang w:val="en-US" w:eastAsia="zh-CN" w:bidi="ar-SA"/>
    </w:rPr>
  </w:style>
  <w:style w:type="character" w:styleId="967" w:customStyle="1">
    <w:name w:val="标题 Char"/>
    <w:link w:val="793"/>
    <w:qFormat/>
    <w:rPr>
      <w:rFonts w:ascii="Arial" w:hAnsi="Arial"/>
      <w:b/>
      <w:bCs/>
      <w:sz w:val="32"/>
      <w:szCs w:val="32"/>
      <w:lang w:bidi="ar-SA"/>
    </w:rPr>
  </w:style>
  <w:style w:type="character" w:styleId="968" w:customStyle="1">
    <w:name w:val="文字正文主体 Char Char"/>
    <w:link w:val="969"/>
    <w:qFormat/>
    <w:rPr>
      <w:rFonts w:ascii="仿宋" w:hAnsi="仿宋" w:eastAsia="仿宋"/>
      <w:color w:val="3a3a3a"/>
      <w:sz w:val="28"/>
      <w:lang w:val="en-US" w:eastAsia="zh-CN" w:bidi="ar-SA"/>
    </w:rPr>
  </w:style>
  <w:style w:type="paragraph" w:styleId="969" w:customStyle="1">
    <w:name w:val="文字正文主体"/>
    <w:basedOn w:val="751"/>
    <w:link w:val="968"/>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0" w:customStyle="1">
    <w:name w:val="页眉 Char"/>
    <w:link w:val="782"/>
    <w:uiPriority w:val="99"/>
    <w:qFormat/>
    <w:rPr>
      <w:rFonts w:eastAsia="宋体"/>
      <w:sz w:val="18"/>
      <w:szCs w:val="18"/>
      <w:lang w:val="en-US" w:eastAsia="zh-CN" w:bidi="ar-SA"/>
    </w:rPr>
  </w:style>
  <w:style w:type="character" w:styleId="971" w:customStyle="1">
    <w:name w:val="Char Char5"/>
    <w:qFormat/>
    <w:rPr>
      <w:sz w:val="24"/>
      <w:lang w:val="en-US" w:eastAsia="zh-CN"/>
    </w:rPr>
  </w:style>
  <w:style w:type="character" w:styleId="972" w:customStyle="1">
    <w:name w:val="Char Char11"/>
    <w:qFormat/>
    <w:rPr>
      <w:sz w:val="21"/>
    </w:rPr>
  </w:style>
  <w:style w:type="character" w:styleId="973" w:customStyle="1">
    <w:name w:val="c lh15"/>
    <w:basedOn w:val="761"/>
    <w:qFormat/>
  </w:style>
  <w:style w:type="character" w:styleId="974" w:customStyle="1">
    <w:name w:val="批注文字 Char"/>
    <w:link w:val="769"/>
    <w:qFormat/>
    <w:rPr>
      <w:rFonts w:eastAsia="宋体"/>
      <w:sz w:val="21"/>
      <w:szCs w:val="24"/>
      <w:lang w:val="en-US" w:eastAsia="zh-CN" w:bidi="ar-SA"/>
    </w:rPr>
  </w:style>
  <w:style w:type="character" w:styleId="975" w:customStyle="1">
    <w:name w:val="日期 Char"/>
    <w:link w:val="777"/>
    <w:qFormat/>
    <w:rPr>
      <w:sz w:val="36"/>
      <w:lang w:bidi="ar-SA"/>
    </w:rPr>
  </w:style>
  <w:style w:type="character" w:styleId="976" w:customStyle="1">
    <w:name w:val="Plain Text Char Char"/>
    <w:link w:val="977"/>
    <w:qFormat/>
    <w:rPr>
      <w:rFonts w:ascii="宋体" w:hAnsi="Courier New" w:eastAsia="楷体_GB2312"/>
      <w:sz w:val="28"/>
    </w:rPr>
  </w:style>
  <w:style w:type="paragraph" w:styleId="977" w:customStyle="1">
    <w:name w:val="纯文本1"/>
    <w:basedOn w:val="751"/>
    <w:link w:val="976"/>
    <w:qFormat/>
    <w:rPr>
      <w:rFonts w:ascii="宋体" w:hAnsi="Courier New" w:eastAsia="楷体_GB2312"/>
      <w:sz w:val="28"/>
      <w:szCs w:val="20"/>
    </w:rPr>
  </w:style>
  <w:style w:type="paragraph" w:styleId="978" w:customStyle="1">
    <w:name w:val="Char Char Char Char Char Char Char Char Char1 Char Char Char Char"/>
    <w:basedOn w:val="768"/>
    <w:qFormat/>
    <w:pPr>
      <w:spacing w:line="360" w:lineRule="auto"/>
    </w:pPr>
    <w:rPr>
      <w:rFonts w:eastAsia="楷体_GB2312"/>
      <w:sz w:val="26"/>
      <w:szCs w:val="20"/>
    </w:rPr>
  </w:style>
  <w:style w:type="paragraph" w:styleId="979" w:customStyle="1">
    <w:name w:val="Char Char Char Char Char Char Char Char Char Char"/>
    <w:basedOn w:val="751"/>
    <w:qFormat/>
    <w:pPr>
      <w:numPr>
        <w:numId w:val="2"/>
      </w:numPr>
    </w:pPr>
    <w:rPr>
      <w:sz w:val="24"/>
    </w:rPr>
  </w:style>
  <w:style w:type="paragraph" w:styleId="980" w:customStyle="1">
    <w:name w:val="Char Char Char Char Char Char Char Char Char1 Char"/>
    <w:basedOn w:val="768"/>
    <w:qFormat/>
    <w:pPr>
      <w:spacing w:line="360" w:lineRule="auto"/>
    </w:pPr>
    <w:rPr>
      <w:rFonts w:ascii="Tahoma" w:hAnsi="Tahoma"/>
      <w:sz w:val="24"/>
    </w:rPr>
  </w:style>
  <w:style w:type="paragraph" w:styleId="981" w:customStyle="1">
    <w:name w:val="Char Char Char"/>
    <w:basedOn w:val="768"/>
    <w:qFormat/>
    <w:pPr>
      <w:spacing w:line="360" w:lineRule="auto"/>
    </w:pPr>
    <w:rPr>
      <w:rFonts w:ascii="Tahoma" w:hAnsi="Tahoma"/>
      <w:sz w:val="24"/>
    </w:rPr>
  </w:style>
  <w:style w:type="paragraph" w:styleId="982" w:customStyle="1">
    <w:name w:val="Char Char Char Char"/>
    <w:basedOn w:val="768"/>
    <w:qFormat/>
    <w:pPr>
      <w:spacing w:line="360" w:lineRule="auto"/>
    </w:pPr>
    <w:rPr>
      <w:sz w:val="24"/>
      <w:szCs w:val="20"/>
    </w:rPr>
  </w:style>
  <w:style w:type="paragraph" w:styleId="983" w:customStyle="1">
    <w:name w:val="Char1 Char Char Char"/>
    <w:basedOn w:val="751"/>
    <w:qFormat/>
    <w:rPr>
      <w:rFonts w:ascii="Tahoma" w:hAnsi="Tahoma"/>
      <w:sz w:val="24"/>
      <w:szCs w:val="20"/>
    </w:rPr>
  </w:style>
  <w:style w:type="paragraph" w:styleId="984" w:customStyle="1">
    <w:name w:val="Char"/>
    <w:basedOn w:val="751"/>
    <w:qFormat/>
    <w:pPr>
      <w:ind w:left="420" w:hanging="420"/>
      <w:tabs>
        <w:tab w:val="left" w:pos="420" w:leader="none"/>
      </w:tabs>
    </w:pPr>
    <w:rPr>
      <w:sz w:val="24"/>
    </w:rPr>
  </w:style>
  <w:style w:type="paragraph" w:styleId="985" w:customStyle="1">
    <w:name w:val="正文2"/>
    <w:basedOn w:val="751"/>
    <w:qFormat/>
    <w:pPr>
      <w:ind w:firstLine="200"/>
      <w:jc w:val="left"/>
      <w:spacing w:after="160" w:line="360" w:lineRule="auto"/>
      <w:widowControl/>
    </w:pPr>
    <w:rPr>
      <w:rFonts w:ascii="Verdana" w:hAnsi="Verdana" w:eastAsia="黑体"/>
      <w:szCs w:val="20"/>
      <w:lang w:eastAsia="en-US"/>
    </w:rPr>
  </w:style>
  <w:style w:type="paragraph" w:styleId="986" w:customStyle="1">
    <w:name w:val="Char Char Char1 Char Char Char Char"/>
    <w:basedOn w:val="751"/>
    <w:qFormat/>
    <w:pPr>
      <w:jc w:val="left"/>
      <w:spacing w:after="160" w:line="240" w:lineRule="exact"/>
      <w:widowControl/>
    </w:pPr>
    <w:rPr>
      <w:sz w:val="24"/>
    </w:rPr>
  </w:style>
  <w:style w:type="paragraph" w:styleId="987">
    <w:name w:val="No Spacing"/>
    <w:uiPriority w:val="1"/>
    <w:qFormat/>
    <w:pPr>
      <w:jc w:val="both"/>
      <w:widowControl w:val="off"/>
    </w:pPr>
    <w:rPr>
      <w:sz w:val="21"/>
      <w:szCs w:val="24"/>
    </w:rPr>
  </w:style>
  <w:style w:type="paragraph" w:styleId="988" w:customStyle="1">
    <w:name w:val="纯文本11"/>
    <w:basedOn w:val="751"/>
    <w:qFormat/>
    <w:rPr>
      <w:rFonts w:ascii="宋体" w:hAnsi="Courier New" w:eastAsia="楷体_GB2312"/>
      <w:sz w:val="28"/>
      <w:szCs w:val="20"/>
    </w:rPr>
  </w:style>
  <w:style w:type="character" w:styleId="989" w:customStyle="1">
    <w:name w:val="纯文本 Char1"/>
    <w:qFormat/>
    <w:rPr>
      <w:rFonts w:ascii="宋体" w:hAnsi="Courier New" w:eastAsia="楷体_GB2312"/>
      <w:sz w:val="24"/>
      <w:lang w:val="en-US" w:eastAsia="zh-CN" w:bidi="ar-SA"/>
    </w:rPr>
  </w:style>
  <w:style w:type="paragraph" w:styleId="990" w:customStyle="1">
    <w:name w:val="纯文本2"/>
    <w:basedOn w:val="751"/>
    <w:qFormat/>
    <w:rPr>
      <w:rFonts w:ascii="宋体" w:hAnsi="Courier New" w:eastAsia="楷体_GB2312"/>
      <w:sz w:val="26"/>
      <w:szCs w:val="20"/>
    </w:rPr>
  </w:style>
  <w:style w:type="character" w:styleId="991" w:customStyle="1">
    <w:name w:val="Plain Text Char"/>
    <w:qFormat/>
    <w:rPr>
      <w:rFonts w:ascii="宋体" w:hAnsi="Courier New" w:eastAsia="楷体_GB2312"/>
      <w:sz w:val="26"/>
      <w:lang w:val="en-US" w:eastAsia="zh-CN" w:bidi="ar-SA"/>
    </w:rPr>
  </w:style>
  <w:style w:type="paragraph" w:styleId="992" w:customStyle="1">
    <w:name w:val="修订1"/>
    <w:hidden/>
    <w:uiPriority w:val="99"/>
    <w:semiHidden/>
    <w:unhideWhenUsed/>
    <w:qFormat/>
    <w:rPr>
      <w:sz w:val="21"/>
      <w:szCs w:val="24"/>
    </w:rPr>
  </w:style>
  <w:style w:type="character" w:styleId="993" w:customStyle="1">
    <w:name w:val="apple-converted-space"/>
    <w:basedOn w:val="761"/>
    <w:qFormat/>
  </w:style>
  <w:style w:type="paragraph" w:styleId="994" w:customStyle="1">
    <w:name w:val="p1"/>
    <w:basedOn w:val="751"/>
    <w:qFormat/>
    <w:pPr>
      <w:jc w:val="left"/>
      <w:spacing w:before="100" w:beforeAutospacing="1" w:after="100" w:afterAutospacing="1"/>
      <w:widowControl/>
    </w:pPr>
    <w:rPr>
      <w:rFonts w:ascii="宋体" w:hAnsi="宋体" w:cs="宋体"/>
      <w:sz w:val="24"/>
    </w:rPr>
  </w:style>
  <w:style w:type="paragraph" w:styleId="995" w:customStyle="1">
    <w:name w:val="p3"/>
    <w:basedOn w:val="751"/>
    <w:qFormat/>
    <w:pPr>
      <w:jc w:val="left"/>
      <w:spacing w:before="100" w:beforeAutospacing="1" w:after="100" w:afterAutospacing="1"/>
      <w:widowControl/>
    </w:pPr>
    <w:rPr>
      <w:rFonts w:ascii="宋体" w:hAnsi="宋体" w:cs="宋体"/>
      <w:sz w:val="24"/>
    </w:rPr>
  </w:style>
  <w:style w:type="character" w:styleId="996" w:customStyle="1">
    <w:name w:val="s6"/>
    <w:basedOn w:val="761"/>
    <w:qFormat/>
  </w:style>
  <w:style w:type="character" w:styleId="997" w:customStyle="1">
    <w:name w:val="s1"/>
    <w:basedOn w:val="761"/>
    <w:qFormat/>
  </w:style>
  <w:style w:type="paragraph" w:styleId="998" w:customStyle="1">
    <w:name w:val="列出段落1"/>
    <w:basedOn w:val="751"/>
    <w:uiPriority w:val="34"/>
    <w:qFormat/>
    <w:pPr>
      <w:ind w:firstLine="420"/>
    </w:pPr>
    <w:rPr>
      <w:lang w:val="zh-CN"/>
    </w:rPr>
  </w:style>
  <w:style w:type="character" w:styleId="999" w:customStyle="1">
    <w:name w:val="批注文字 Char3"/>
    <w:qFormat/>
    <w:rPr>
      <w:rFonts w:eastAsia="宋体"/>
      <w:sz w:val="21"/>
      <w:szCs w:val="24"/>
      <w:lang w:val="en-US" w:eastAsia="zh-CN" w:bidi="ar-SA"/>
    </w:rPr>
  </w:style>
  <w:style w:type="paragraph" w:styleId="1000">
    <w:name w:val="List Paragraph"/>
    <w:basedOn w:val="751"/>
    <w:uiPriority w:val="99"/>
    <w:qFormat/>
    <w:pPr>
      <w:ind w:firstLine="420"/>
    </w:pPr>
  </w:style>
  <w:style w:type="paragraph" w:styleId="1001" w:customStyle="1">
    <w:name w:val="BodyText"/>
    <w:basedOn w:val="751"/>
    <w:uiPriority w:val="99"/>
    <w:qFormat/>
    <w:pPr>
      <w:spacing w:after="120"/>
    </w:pPr>
  </w:style>
  <w:style w:type="character" w:styleId="1002" w:customStyle="1">
    <w:name w:val="NormalCharacter"/>
    <w:semiHidden/>
    <w:qFormat/>
  </w:style>
  <w:style w:type="character" w:styleId="1003" w:customStyle="1">
    <w:name w:val="正文文本缩进 Char"/>
    <w:basedOn w:val="761"/>
    <w:link w:val="770"/>
    <w:qFormat/>
    <w:rPr>
      <w:rFonts w:ascii="Times New Roman" w:hAnsi="Times New Roman"/>
      <w:sz w:val="21"/>
      <w:szCs w:val="24"/>
    </w:rPr>
  </w:style>
  <w:style w:type="paragraph" w:styleId="1004" w:customStyle="1">
    <w:name w:val="纯文本3"/>
    <w:basedOn w:val="751"/>
    <w:qFormat/>
    <w:rPr>
      <w:rFonts w:ascii="宋体" w:hAnsi="Courier New" w:eastAsia="楷体_GB2312"/>
      <w:sz w:val="28"/>
      <w:szCs w:val="20"/>
    </w:rPr>
  </w:style>
  <w:style w:type="paragraph" w:styleId="1005" w:customStyle="1">
    <w:name w:val="修订2"/>
    <w:hidden/>
    <w:uiPriority w:val="99"/>
    <w:semiHidden/>
    <w:qFormat/>
    <w:rPr>
      <w:sz w:val="21"/>
      <w:szCs w:val="24"/>
    </w:rPr>
  </w:style>
  <w:style w:type="paragraph" w:styleId="1006" w:customStyle="1">
    <w:name w:val="修订3"/>
    <w:hidden/>
    <w:uiPriority w:val="99"/>
    <w:semiHidden/>
    <w:qFormat/>
    <w:rPr>
      <w:sz w:val="21"/>
      <w:szCs w:val="24"/>
    </w:rPr>
  </w:style>
  <w:style w:type="paragraph" w:styleId="1007" w:customStyle="1">
    <w:name w:val="修订4"/>
    <w:hidden/>
    <w:uiPriority w:val="99"/>
    <w:semiHidden/>
    <w:qFormat/>
    <w:rPr>
      <w:sz w:val="21"/>
      <w:szCs w:val="24"/>
    </w:rPr>
  </w:style>
  <w:style w:type="paragraph" w:styleId="1008" w:customStyle="1">
    <w:name w:val="列出段落2"/>
    <w:basedOn w:val="751"/>
    <w:uiPriority w:val="34"/>
    <w:qFormat/>
    <w:pPr>
      <w:ind w:firstLine="420"/>
    </w:pPr>
  </w:style>
  <w:style w:type="paragraph" w:styleId="1009" w:customStyle="1">
    <w:name w:val="_正文段落"/>
    <w:basedOn w:val="751"/>
    <w:qFormat/>
    <w:pPr>
      <w:ind w:firstLine="200"/>
      <w:spacing w:line="360" w:lineRule="auto"/>
    </w:pPr>
    <w:rPr>
      <w:sz w:val="24"/>
    </w:rPr>
  </w:style>
  <w:style w:type="paragraph" w:styleId="1010" w:customStyle="1">
    <w:name w:val="_Style 30"/>
    <w:basedOn w:val="751"/>
    <w:next w:val="775"/>
    <w:qFormat/>
    <w:rPr>
      <w:rFonts w:ascii="宋体" w:hAnsi="Courier New"/>
    </w:rPr>
  </w:style>
  <w:style w:type="paragraph" w:styleId="1011" w:customStyle="1">
    <w:name w:val="纯文本4"/>
    <w:basedOn w:val="751"/>
    <w:qFormat/>
    <w:rPr>
      <w:rFonts w:ascii="宋体" w:hAnsi="Courier New" w:eastAsia="楷体_GB2312"/>
      <w:sz w:val="26"/>
      <w:szCs w:val="20"/>
    </w:rPr>
  </w:style>
  <w:style w:type="paragraph" w:styleId="1012" w:customStyle="1">
    <w:name w:val="修订5"/>
    <w:hidden/>
    <w:uiPriority w:val="99"/>
    <w:unhideWhenUsed/>
    <w:qFormat/>
    <w:rPr>
      <w:sz w:val="21"/>
      <w:szCs w:val="24"/>
    </w:rPr>
  </w:style>
  <w:style w:type="paragraph" w:styleId="1013" w:customStyle="1">
    <w:name w:val="Default"/>
    <w:qFormat/>
    <w:pPr>
      <w:widowControl w:val="off"/>
    </w:pPr>
    <w:rPr>
      <w:rFonts w:ascii="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48</cp:revision>
  <dcterms:created xsi:type="dcterms:W3CDTF">2025-01-13T03:37:00Z</dcterms:created>
  <dcterms:modified xsi:type="dcterms:W3CDTF">2025-07-01T08:34:33Z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6D104501565E4666AAC9BFE0C756F802_13</vt:lpwstr>
  </property>
  <property fmtid="{D5CDD505-2E9C-101B-9397-08002B2CF9AE}" pid="4" name="ContentTypeId">
    <vt:lpwstr>0x01010081C51C0CE0027140830352BF468F90BF</vt:lpwstr>
  </property>
  <property fmtid="{D5CDD505-2E9C-101B-9397-08002B2CF9AE}" pid="5" name="KSOTemplateDocerSaveRecord">
    <vt:lpwstr>eyJoZGlkIjoiYjNjN2Q1M2U0ODIzODI4MDkxNTFlZjRmYzg2Y2FiYjgiLCJ1c2VySWQiOiI0MjM2NzIzNTcifQ==</vt:lpwstr>
  </property>
</Properties>
</file>