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9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color w:val="000000"/>
          <w:sz w:val="32"/>
        </w:rPr>
        <w:t xml:space="preserve">南通市通州区公安局战训基地智能化靶场建设项目</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color w:val="000000"/>
          <w:sz w:val="32"/>
        </w:rPr>
        <w:t xml:space="preserve">JSZC-320612-YCZJ-G2024-0029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343150" cy="17907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798856" name=""/>
                              <pic:cNvPicPr>
                                <a:picLocks noChangeAspect="1"/>
                              </pic:cNvPicPr>
                              <pic:nvPr/>
                            </pic:nvPicPr>
                            <pic:blipFill>
                              <a:blip/>
                              <a:stretch/>
                            </pic:blipFill>
                            <pic:spPr bwMode="auto">
                              <a:xfrm>
                                <a:off x="0" y="0"/>
                                <a:ext cx="2343150" cy="1790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4.5pt;height:141.0pt;mso-wrap-distance-left:0.0pt;mso-wrap-distance-top:0.0pt;mso-wrap-distance-right:0.0pt;mso-wrap-distance-bottom:0.0pt;" stroked="false">
                      <v:path textboxrect="0,0,0,0"/>
                    </v:shape>
                  </w:pict>
                </mc:Fallback>
              </mc:AlternateConten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36"/>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4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w:t>
      </w:r>
      <w:r>
        <w:rPr>
          <w:rFonts w:ascii="SimSun" w:hAnsi="SimSun" w:eastAsia="SimSun" w:cs="SimSun"/>
          <w:b/>
          <w:color w:val="000000"/>
          <w:sz w:val="32"/>
          <w:u w:val="single"/>
        </w:rPr>
        <w:t xml:space="preserve">南通市通州区公安局</w:t>
      </w:r>
      <w:r/>
    </w:p>
    <w:p>
      <w:pPr>
        <w:ind w:left="0" w:right="0" w:firstLine="143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江苏永诚工程造价事务所有限公司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二〇二四年七月五日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6"/>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招标文件备案表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58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代理机构：（盖章）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期：2024年   月    日</w:t>
            </w:r>
            <w:r/>
          </w:p>
        </w:tc>
      </w:tr>
      <w:tr>
        <w:trPr>
          <w:trHeight w:val="64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采购人：（盖章）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期：2024年   月    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受[南通市通州区公安局]的委托，江苏永诚工程造价事务所有限公司就[南通市通州区公安局战训基地智能化靶场建设项目]（[项目编号：JSZC-320612-YCZJ-G2024-0029]）进行公开招标采购，欢迎符合条件的供应商投标。</w:t>
      </w:r>
      <w:r/>
    </w:p>
    <w:p>
      <w:pPr>
        <w:ind w:left="0" w:right="0" w:firstLine="482"/>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项目概况</w:t>
      </w:r>
      <w:r/>
    </w:p>
    <w:p>
      <w:pPr>
        <w:ind w:left="0" w:right="0" w:firstLine="48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南通市通州区公安局战训基地智能化靶场建设项目</w:t>
      </w:r>
      <w:r>
        <w:rPr>
          <w:rFonts w:ascii="SimSun" w:hAnsi="SimSun" w:eastAsia="SimSun" w:cs="SimSun"/>
          <w:color w:val="000000"/>
          <w:sz w:val="24"/>
        </w:rPr>
        <w:t xml:space="preserve">招标项目的潜在供应商可在“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”自行免费下载招标文件，并于</w:t>
      </w:r>
      <w:r>
        <w:rPr>
          <w:rFonts w:ascii="SimSun" w:hAnsi="SimSun" w:eastAsia="SimSun" w:cs="SimSun"/>
          <w:color w:val="000000"/>
          <w:sz w:val="24"/>
          <w:u w:val="single"/>
        </w:rPr>
        <w:t xml:space="preserve">2024年7月29日9点30分</w:t>
      </w:r>
      <w:r>
        <w:rPr>
          <w:rFonts w:ascii="SimSun" w:hAnsi="SimSun" w:eastAsia="SimSun" w:cs="SimSun"/>
          <w:color w:val="000000"/>
          <w:sz w:val="24"/>
        </w:rPr>
        <w:t xml:space="preserve">（北京时间）前递交投标文件。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1.项目编号：JSZC-320612-YCZJ-G2024-0029</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2.项目名称：南通市通州区公安局战训基地智能化靶场建设项目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w:t>
      </w:r>
      <w:r>
        <w:rPr>
          <w:rFonts w:ascii="SimSun" w:hAnsi="SimSun" w:eastAsia="SimSun" w:cs="SimSun"/>
          <w:b/>
          <w:color w:val="000000"/>
          <w:sz w:val="24"/>
          <w:u w:val="single"/>
        </w:rPr>
        <w:t xml:space="preserve">340.00</w:t>
      </w:r>
      <w:r>
        <w:rPr>
          <w:rFonts w:ascii="SimSun" w:hAnsi="SimSun" w:eastAsia="SimSun" w:cs="SimSun"/>
          <w:color w:val="000000"/>
          <w:sz w:val="24"/>
        </w:rPr>
        <w:t xml:space="preserve">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color w:val="000000"/>
          <w:sz w:val="24"/>
          <w:u w:val="single"/>
        </w:rPr>
        <w:t xml:space="preserve">设定</w:t>
      </w:r>
      <w:r>
        <w:rPr>
          <w:rFonts w:ascii="SimSun" w:hAnsi="SimSun" w:eastAsia="SimSun" w:cs="SimSun"/>
          <w:color w:val="000000"/>
          <w:sz w:val="24"/>
        </w:rPr>
        <w:t xml:space="preserve">最高限价，最高限价为</w:t>
      </w:r>
      <w:r>
        <w:rPr>
          <w:rFonts w:ascii="SimSun" w:hAnsi="SimSun" w:eastAsia="SimSun" w:cs="SimSun"/>
          <w:b/>
          <w:color w:val="000000"/>
          <w:sz w:val="24"/>
          <w:u w:val="single"/>
        </w:rPr>
        <w:t xml:space="preserve">340.00</w:t>
      </w:r>
      <w:r>
        <w:rPr>
          <w:rFonts w:ascii="SimSun" w:hAnsi="SimSun" w:eastAsia="SimSun" w:cs="SimSun"/>
          <w:color w:val="000000"/>
          <w:sz w:val="24"/>
        </w:rPr>
        <w:t xml:space="preserve">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5.项目需求：</w:t>
      </w:r>
      <w:r>
        <w:rPr>
          <w:rFonts w:ascii="SimSun" w:hAnsi="SimSun" w:eastAsia="SimSun" w:cs="SimSun"/>
          <w:color w:val="000000"/>
          <w:spacing w:val="-2"/>
          <w:sz w:val="24"/>
        </w:rPr>
        <w:t xml:space="preserve">采购射击场馆总控制系统、精度射击训练系统、战术射击训练系统、模拟/实弹影像对抗训练系统、安全防护系统、观摩厅装修、智慧教学系统等，具体详见采购需求。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6.合同履行期限：自合同签订之日起90天内，完成供货、安装施工及调试。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7.项目类型：货物。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8.所属行业：工业。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上一年度的财务状况报告（供应商成立不满一年无需提供）；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具备履行合同所必需的设备和专业技术能力的书面声明；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参加政府采购活动前3年内在经营活动中没有重大违法记录的书面声明。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rPr>
          <w:rFonts w:ascii="SimSun" w:hAnsi="SimSun" w:eastAsia="SimSun" w:cs="SimSun"/>
          <w:b/>
          <w:color w:val="000000"/>
          <w:sz w:val="24"/>
        </w:rPr>
        <w:t xml:space="preserve">本项目专门面向中小企业采购（专门面向中小企业采购的项目，不再执行价格评审优惠的扶持政策）。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rPr>
          <w:rFonts w:ascii="SimSun" w:hAnsi="SimSun" w:eastAsia="SimSun" w:cs="SimSun"/>
          <w:b/>
          <w:color w:val="000000"/>
          <w:sz w:val="24"/>
        </w:rPr>
        <w:t xml:space="preserve">无</w:t>
      </w:r>
      <w:r>
        <w:rPr>
          <w:rFonts w:ascii="SimSun" w:hAnsi="SimSun" w:eastAsia="SimSun" w:cs="SimSun"/>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1.时间：2024年7月29日9点30分（北京时间）。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招标文件公告期限为自本公告发布之日起5个工作日。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1.本项目不收取投标保证金。</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南通市通州区公安局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南通市通州区杏园路1号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曹先生 18862855529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江苏永诚工程造价事务所有限公司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南通市通州区新世纪大道198号财富中心903室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姜先生 0513-86546409、18061753091</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交易系统软件维护人员：0513-59001839</w:t>
      </w:r>
      <w:r/>
    </w:p>
    <w:p>
      <w:pPr>
        <w:pStyle w:val="634"/>
        <w:ind w:left="0" w:right="0" w:firstLine="0"/>
        <w:jc w:val="center"/>
        <w:spacing w:before="0" w:after="156" w:line="479"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0" w:after="156"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 投标人须知</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投标人应自行承担所有与参加投标有关的费用，无论投标过程中的做法和结果如何，江苏永诚工程造价事务所有限公司（以下简称采购代理机构）在任何情况下均无义务和责任承担这些费用。</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4.2本次招标采购代理机构和采购人不收取标书工本费、南通市通州区公共资源交易中心不收取中标服务费。</w:t>
      </w:r>
      <w:r/>
    </w:p>
    <w:p>
      <w:pPr>
        <w:pStyle w:val="640"/>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政府采购代理费以中标价为基数按苏招协〔2022〕002号文（关于印发《江苏省招标代理服务收费的指导意见》的通知）（http://www.jstba.org.cn/content.html?id=367&amp;typeid=18）相应综合费率计取后乘以50%计算，投标报价综合考虑，由中标供应商支付。</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在投标截止时间前，采购代理机构可以对招标文件进行修改。</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采购代理机构有权按照法定的要求推迟投标截止日期和开标日期。</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11、证明投标人及投标标的符合招标文件规定的文件</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14、投标函和开标一览表</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15、投标有效期</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15.1投标有效期为采购代理机构规定的开标之日后六十（60）天。投标有效期比规定短的将被视为未实质性响应招标文件而予以拒绝。</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16、投标有效期的延长</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17、电子投标文件的递交</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17.1投标人应当按照《操作手册》规定，在投标截止时间前制作并上传电子投标文件。</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18、投标截止日期</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w:t>
      </w:r>
      <w:r>
        <w:rPr>
          <w:rFonts w:ascii="SimSun" w:hAnsi="SimSun" w:eastAsia="SimSun" w:cs="SimSun"/>
          <w:i/>
          <w:color w:val="000000"/>
          <w:sz w:val="24"/>
          <w:u w:val="single"/>
        </w:rPr>
        <w:t xml:space="preserve">投标人上传电子投标文件的时间不得迟于招标公告中规定的投标截止时间</w:t>
      </w:r>
      <w:r>
        <w:rPr>
          <w:rFonts w:ascii="SimSun" w:hAnsi="SimSun" w:eastAsia="SimSun" w:cs="SimSun"/>
          <w:color w:val="000000"/>
          <w:sz w:val="24"/>
        </w:rPr>
        <w:t xml:space="preserve">。</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采购代理机构可以按照规定，通过修改招标文件酌情延长投标截止日期，在此情况下，投标人的所有权利和义务以及投标人受制的截止日期均应以延长后新的截止日期为准。</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19、投标文件的拒收</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采购代理机构拒绝接收在其规定的投标截止时间后上传的任何投标文件。</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20、投标文件的撤回和修改</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21、开标</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采购代理机构将在招标公告中规定的时间和地点组织公开开标。投标人应当按照《操作手册》规定，参加开标活动和在苏采云系统规定的时间内对投标文件进行解密。</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21.2开标仪式由采购代理机构组织。苏采云系统将自动对项目进行开标，并宣布各投标人名称和投标价格。</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22、评标委员会</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开标后，采购代理机构将立即组织评标委员会（以下简称评委会）进行评标。</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评委会由采购人代表和有关技术、经济等方面的专家组成，且人员构成符合政府采购有关规定。</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23、评标过程的保密与公正</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23.1凡是与审查、澄清、评价和比较投标的有关资料以及授标建议等，采购人、评委、采购代理机构均不得向投标人或与评标无关的其他人员透露。</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采购代理机构和评标委员会不向未中标的投标人解释未中标原因，也不公布评标过程中的相关细节。</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24．投标文件的澄清</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接到评委会澄清、说明和补正要求的投标人如未按规定做出澄清、说明和补正，其风险由投标人自行承担。</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25、对投标文件的初审</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（4）总价金额与按单价汇总金额不一致的，以单价金额计算结果为准。同时出现两种以上错误的，按照前款规定的顺序修正。</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25.6投标人在开、评标全过程中应保持通讯畅通，及时登录苏采云系统查阅、答复相关信息，并安排专人与代理机构及评标委员会联系。</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26、无效投标条款和废标条款</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26.1.7不符合招标文件中规定的实质性要求和条件的（本招标文件中斜体且有下划线部分为实质性要求和条件）。</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投标文件未按照招标文件要求加盖CA电子公章的。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26.1.13其他法律、法规及本招标文件规定的属无效投标的情形。</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26.2废标条款</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26.2.1符合专业条件的供应商或者对招标文件作实质响应的供应商不足三家的。27.2.2出现影响采购公正的违法、违规行为的。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27、确定中标单位</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采购代理机构将在“江苏政府采购网”发布中标公告，公告期限为1个工作日。</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28、质疑处理</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采购人及采购代理机构只接收以纸质原件形式送达的质疑，建议供应商尽量通过邮寄方式提交质疑（采购人和采购代理机构不接受未填写快递运单的快件）。</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28.5 以下情形的质疑不予受理</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29、中标通知书</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 中标结果确定后，交易中心将向中标人发出中标通知书。</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签订合同</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招标文件、中标人的投标文件及招标过程中有关澄清、承诺文件均应作为合同附件。</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31、服务（包含与服务相关的货物）的追加</w:t>
      </w:r>
      <w:r/>
    </w:p>
    <w:p>
      <w:pPr>
        <w:pStyle w:val="640"/>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0"/>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32、政府采购履约资金扶持政策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合同条款及格式</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w:t>
      </w:r>
      <w:r/>
    </w:p>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采购合同（货物）（合同编号）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南通市通州区公安局</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SimSun" w:hAnsi="SimSun" w:eastAsia="SimSun" w:cs="SimSun"/>
          <w:color w:val="000000"/>
          <w:sz w:val="24"/>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南通市通州区公安局战训基地智能化靶场建设项目</w:t>
      </w:r>
      <w:r>
        <w:rPr>
          <w:rFonts w:ascii="SimSun" w:hAnsi="SimSun" w:eastAsia="SimSun" w:cs="SimSun"/>
          <w:color w:val="000000"/>
          <w:sz w:val="24"/>
        </w:rPr>
        <w:t xml:space="preserve">公开招标的结果，签署本合同。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标的名称：南通市通州区公安局战训基地智能化靶场建设项目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乙方应保证货物是全新、未使用过的原装合格正品，并完全符合招标文件及本合同规定的质量、规格和性能的要求。货物的技术标准按国家标准执行，无国家标准的，按行业标准执行，无国家和行业标准的，按企业标准执行；但在招标文件中有特别要求的，按招标文件中规定的要求执行，并且符合相关法律法规规定的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标的数量（规模）：详见清单附件。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履行时间（期限）：自合同签订之日起90天内，完成供货、安装施工及调试。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履行地点：甲方指定地点。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履行方式：详见合同条款，具体按甲方要求。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包装方式：详见合同条款。</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本合同金额为（大写）：_______元（___元）人民币。</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3.1乙方应按招标文件规定的时间向甲方提供使用货物（包含与货物相关的服务）的有关技术资料。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作为本合同的履约保证金（合同金额的10%）。履约保证金可以采用现金转账、见索即付的银行、保险保函等。经采购单位验收合格无质量、进度等问题的，采购人在验收合格后，七个工作日内一次性退还履约保证金，采购人若逾期退还履约保证金的，按照逾期部分的每日0.05%支付违约金。供应商不履行合同义务的，采购单位有权全额扣除履约保证金，全额不予退还，同时采购单位亦有权终止合同，中标供应商还须承担相应的法律赔偿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6.2履约保证金不予退还的情形：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a.签订合同后，成交供应商不履行合同义务的，采购单位有权全额扣除履约保证金，全额不予退还，同时采购单位亦有权终止合同，中标供应商还须承担相应的法律赔偿责任。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或7.2 乙方应当按照投标文件中提供的分包意向协议履行合同。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7.3乙方如有转包或未经甲方同意的分包行为，甲方有权给予终止合同。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合同签订后且收到乙方合格发票后20日内付合同价款的30%作为预付款，全部货物安装、调试结束，试运行1个月并通过验收后至2024年底付至合同总价款的70%，项目审计结束后付至审定价的95%，余款在项目验收合格满三年后无质量问题时付清</w:t>
      </w:r>
      <w:r>
        <w:rPr>
          <w:rFonts w:ascii="SimSun" w:hAnsi="SimSun" w:eastAsia="SimSun" w:cs="SimSun"/>
          <w:b/>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注：中标人须先行办理总金额的30%的见索即付的银行或保险保函用作采购人在本项目先期支付30%的预付款的保证，具体以采购人要求为准。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8.2当采购数量与实际使用数量不一致时，乙方应根据实际使用量供货，合同的最终结算金额按实际使用量乘以中标单价进行计算。</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（2）更换：由乙方承担所发生的全部费用。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（2）贬值处理：由甲乙双方合议定价。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（3）退货处理：乙方应退还甲方支付的合同款，同时应承担该货物的直接费用（运输、保险、检验、货款利息及银行手续费等）。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如在使用过程中发生质量问题，乙方在接到甲方通知后在1小时内到达甲方现场。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在质保期内，乙方应对货物出现的质量及安全问题负责处理解决并承担一切费用。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10.5质保期限（自交货并验收合格之日起计）：乙方自项目整体验收通过、甲方接受并签字认可之日起，提供整车全系统免费质保期3年。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超过保修期的机器设备，终身维修，维修时只收部件成本费。</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如有必要，甲方邀请参加本项目的其他供应商或第三方专业机构及专家参与验收，相关意见将作为验收书的参考资料。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十二、货物的包装、发运及运输</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甲方无正当理由拒收货物的，甲方向乙方偿付拒收货款总值</w:t>
      </w:r>
      <w:r>
        <w:rPr>
          <w:rFonts w:ascii="SimSun" w:hAnsi="SimSun" w:eastAsia="SimSun" w:cs="SimSun"/>
          <w:color w:val="000000"/>
          <w:sz w:val="24"/>
          <w:u w:val="single"/>
        </w:rPr>
        <w:t xml:space="preserve">5%</w:t>
      </w:r>
      <w:r>
        <w:rPr>
          <w:rFonts w:ascii="SimSun" w:hAnsi="SimSun" w:eastAsia="SimSun" w:cs="SimSun"/>
          <w:color w:val="000000"/>
          <w:sz w:val="24"/>
        </w:rPr>
        <w:t xml:space="preserve">的违约金。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甲方无故逾期验收和办理货款支付手续的，甲方应按逾期付款总额每日千分之一向乙方支付违约金。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SimSun" w:hAnsi="SimSun" w:eastAsia="SimSun" w:cs="SimSun"/>
          <w:color w:val="000000"/>
          <w:sz w:val="24"/>
          <w:u w:val="single"/>
        </w:rPr>
        <w:t xml:space="preserve">10%</w:t>
      </w:r>
      <w:r>
        <w:rPr>
          <w:rFonts w:ascii="SimSun" w:hAnsi="SimSun" w:eastAsia="SimSun" w:cs="SimSun"/>
          <w:color w:val="000000"/>
          <w:sz w:val="24"/>
        </w:rPr>
        <w:t xml:space="preserve">的违约金，如造成甲方损失超过违约金的，超出部分由乙方继续承担赔偿责任。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十五、解决争议的方法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15.1甲乙双方因合同签订、履行而发生的一切争议，应通过友好协商解决。如协商不成由甲方住所地人民法院管辖。</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合同经双方法定代表人或授权委托代表人签字并加盖单位公章后生效。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16.2本合同未尽事宜，遵照《中华人民共和国民法典》《中华人民共和国政府采购法》有关条文执行。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本合同正本一式肆份，具有同等法律效力，甲方、乙方各执贰份。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签订日期：年月日</w:t>
      </w:r>
      <w:r/>
    </w:p>
    <w:p>
      <w:pPr>
        <w:pStyle w:val="634"/>
        <w:ind w:left="0" w:right="0" w:firstLine="0"/>
        <w:jc w:val="center"/>
        <w:spacing w:before="340" w:after="33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安全生产合同</w:t>
      </w:r>
      <w:r/>
    </w:p>
    <w:p>
      <w:pPr>
        <w:ind w:left="0" w:right="0" w:firstLine="1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                            </w:t>
      </w:r>
      <w:r/>
    </w:p>
    <w:p>
      <w:pPr>
        <w:ind w:left="0" w:right="0" w:firstLine="1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pacing w:val="20"/>
          <w:sz w:val="24"/>
          <w:u w:val="single"/>
        </w:rPr>
        <w:t xml:space="preserve">                     </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为在 </w:t>
      </w:r>
      <w:r>
        <w:rPr>
          <w:rFonts w:ascii="SimSun" w:hAnsi="SimSun" w:eastAsia="SimSun" w:cs="SimSun"/>
          <w:color w:val="000000"/>
          <w:sz w:val="24"/>
          <w:u w:val="single"/>
        </w:rPr>
        <w:t xml:space="preserve">                          </w:t>
      </w:r>
      <w:r>
        <w:rPr>
          <w:rFonts w:ascii="SimSun" w:hAnsi="SimSun" w:eastAsia="SimSun" w:cs="SimSun"/>
          <w:color w:val="000000"/>
          <w:sz w:val="24"/>
        </w:rPr>
        <w:t xml:space="preserve">项目合同的实施过程中创造安全、整洁的实施环境，切实搞好本项目的安全管理工作，本项目发包人与承包人特此签订安全生产合同：</w:t>
      </w:r>
      <w:r/>
    </w:p>
    <w:p>
      <w:pPr>
        <w:pStyle w:val="634"/>
        <w:ind w:left="0" w:right="0" w:firstLine="0"/>
        <w:jc w:val="both"/>
        <w:spacing w:before="340" w:after="33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一、发包人职责</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1．自觉遵守国家有关安全生产的法律法规、认真执行承包合同中的有关安全要求。</w:t>
      </w:r>
      <w:r/>
    </w:p>
    <w:p>
      <w:pPr>
        <w:ind w:left="342" w:right="0" w:hanging="3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2．按照“安全第一、预防为主”和坚持“管生产必须管安全”的原则进行安全生产管理，做到生产与安全工作同时。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3．组织对承包人施工现场安全生产检查，监督承包人及时处理发现的各项隐患并组织召开安全生产协调会。</w:t>
      </w:r>
      <w:r/>
    </w:p>
    <w:p>
      <w:pPr>
        <w:pStyle w:val="634"/>
        <w:ind w:left="0" w:right="0" w:firstLine="0"/>
        <w:jc w:val="both"/>
        <w:spacing w:before="340" w:after="33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二、承包人职责</w:t>
      </w:r>
      <w:r/>
    </w:p>
    <w:p>
      <w:pPr>
        <w:ind w:left="342" w:right="0" w:hanging="3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1．严格遵守国家有关安全生产的法律法规和有关安全生产的规定，认真执行承包合同中的有关安全要求。</w:t>
      </w:r>
      <w:r/>
    </w:p>
    <w:p>
      <w:pPr>
        <w:ind w:left="342" w:right="0" w:hanging="3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技术人员、生产管理人员和具体操作人员，必须熟悉和遵守本条款的各项规定，做到生产与安全工作同时计划、布置、检查、总结和评比。</w:t>
      </w:r>
      <w:r/>
    </w:p>
    <w:p>
      <w:pPr>
        <w:ind w:left="342" w:right="0" w:hanging="3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建立健全安全生产责任制。从派往项目实施的项目负责人到生产工人（包括临时雇请的民工）的安全生产管理系统必须做到纵向到底，一环不漏；各职能部门、人员的安全生产责任制做到横向到边，人人有责。项目经理是安全生产的第一责任人。现场设置的安全机构，应按规定配备安全员，专职负责所有员工的安全和治安保卫工作及预防事故的发生。安全机构人员，有权按有关规定发布指令，并采取保护性措施防止事故发生。</w:t>
      </w:r>
      <w:r/>
    </w:p>
    <w:p>
      <w:pPr>
        <w:ind w:left="342" w:right="0" w:hanging="3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4．承包人在任何时候都应采取各种合理的预防措施，防止其员工发生任何违法、违禁、暴力或妨碍治安的行为。</w:t>
      </w:r>
      <w:r/>
    </w:p>
    <w:p>
      <w:pPr>
        <w:ind w:left="114" w:right="0" w:hanging="11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342" w:right="0" w:hanging="3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342" w:right="0" w:hanging="3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7．操作人员上岗，必须按规定穿戴防护用品。项目负责人和安全检查员应随时检查劳动防护用品的穿戴情况，不按规定穿戴防护用品的人员不得上岗。</w:t>
      </w:r>
      <w:r/>
    </w:p>
    <w:p>
      <w:pPr>
        <w:ind w:left="342" w:right="0" w:hanging="3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8．所有施工机具设备和高空作业的设备均应定期检查，并有安全员的签字记录，保证其经常处于完好状态；不合格的机具、设备和劳动保护用品严禁使用。</w:t>
      </w:r>
      <w:r/>
    </w:p>
    <w:p>
      <w:pPr>
        <w:ind w:left="342" w:right="0" w:hanging="3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9．施工中采用新技术、新工艺、新设备、新材料时，必须制定相应的安全技术措施，施工现场必须具有相关的安全标志牌。</w:t>
      </w:r>
      <w:r/>
    </w:p>
    <w:p>
      <w:pPr>
        <w:ind w:left="456" w:right="0" w:hanging="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承包人必须按照本项目特点，组织制定本项目实施中的生产安全事故应急救援预案；如果发生安全事故，应按照《国务院关于特大安全事故行政责任追究的规定》以及其它有关规定，及时上报有关部门，并坚持“四不放过”的原则，严肃处理相关责任人。</w:t>
      </w:r>
      <w:r/>
    </w:p>
    <w:p>
      <w:pPr>
        <w:pStyle w:val="634"/>
        <w:ind w:left="0" w:right="0" w:firstLine="0"/>
        <w:jc w:val="both"/>
        <w:spacing w:before="340" w:after="33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三、违约责任</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若发生由承包人责任所引起的各类事故、事件及违章违规，除接受有关部门处罚外，发包人将视情况拒付部分合同款项的，该幅度由发包人根据具体情况组织会商确定，承包人予以认可。</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本合同正本一式二份，副本八份，合同双方各执正本一份，副本四份。由双方法定代表人或其授权的代理人签署与加盖公章后生效，全部工程竣工验收后失效。</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  包  人：(公章)</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委托代表人：委托代表人： </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年月日年月日</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采购人保留修改和完善合同的权利。</w:t>
      </w:r>
      <w:r/>
    </w:p>
    <w:p>
      <w:pPr>
        <w:pStyle w:val="634"/>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rPr>
          <w:rFonts w:ascii="SimSun" w:hAnsi="SimSun" w:eastAsia="SimSun" w:cs="SimSun"/>
          <w:b/>
          <w:color w:val="000000"/>
          <w:sz w:val="24"/>
        </w:rPr>
        <w:t xml:space="preserve">货物类项目</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1、采购标的需实现的功能或者目标，以及为落实政府采购政策需满足的要求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满足通州区公安局使用需求。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2、采购标的需执行的国家相关标准、行业标准、地方标准或者其他标准、规范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1、所提供的所有货物符合国家现行有关质量标准或者优于国家现行相关行业技术规范（或标准）及国家强制性标准。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3、采购标的需满足的质量、安全、技术规格、物理特性等要求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1、供应商应保证货物是全新、未使用过的原装合格产品，并完全符合采购文件及本合同规定的质量、规格和性能的要求。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2、产品的包装，国家或行业主管部门有规定的，按规定执行。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3、供应商应保证提供的产品不得侵犯第三方专利权、商标权和工业设计权、版权等。否则中标供应商应负全部责任，并承担由此引起的一切后果。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4、中标供应商应保证其货物在正确安装、正常使用和保养条件下，在其使用寿命期内应具有满意的性能。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5、中标供应商应采取必要的安全措施保证货物的运输及安装的安全，并承担货物的运输及安装过程中产生的风险。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6、中标供应商所供货物最终验收后，中标供应商应对由于设计、工艺或材料的缺陷而发生的任何不足或故障负责，并承担由此引起的后果。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7、中标供应商必须保证所提供的产品符合国家相应质量要求，所有产品必须具备合格证书，并随货同行。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8、本项目为交钥匙项目，该项目包含了所涉及的所有设备、材料及实施人工等各项费用。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4、采购标的的数量、采购项目交付或者实施的时间和地点</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（1）采购清单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
        <w:gridCol w:w="2384"/>
        <w:gridCol w:w="4869"/>
        <w:gridCol w:w="791"/>
        <w:gridCol w:w="864"/>
      </w:tblGrid>
      <w:tr>
        <w:trPr>
          <w:trHeight w:val="649"/>
        </w:trPr>
        <w:tc>
          <w:tcPr>
            <w:shd w:val="clear" w:color="c0c0c0" w:fill="c0c0c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shd w:val="clear" w:color="c0c0c0" w:fill="c0c0c0"/>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shd w:val="clear" w:color="c0c0c0" w:fill="c0c0c0"/>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技术参数</w:t>
            </w:r>
            <w:r/>
          </w:p>
        </w:tc>
        <w:tc>
          <w:tcPr>
            <w:shd w:val="clear" w:color="c0c0c0" w:fill="c0c0c0"/>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shd w:val="clear" w:color="c0c0c0" w:fill="c0c0c0"/>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r>
      <w:tr>
        <w:trPr>
          <w:trHeight w:val="32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一、射击场馆总控制系统</w:t>
            </w:r>
            <w:r/>
          </w:p>
        </w:tc>
      </w:tr>
      <w:tr>
        <w:trPr>
          <w:trHeight w:val="11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ce4d6" w:fill="fce4d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靶标控制系统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一、科目编辑：</w:t>
              <w:br/>
              <w:t xml:space="preserve">1、通过对设备编号选择可实现对靶标的独立控制与部分靶标的集中控制；</w:t>
              <w:br/>
              <w:t xml:space="preserve">2、通过集中控制功能可一键选择所有设备进行集中控制；</w:t>
              <w:br/>
              <w:t xml:space="preserve">3、具备普通训练与速射训练射击科目选择设置功能；</w:t>
              <w:br/>
              <w:t xml:space="preserve">4、精度靶具备靶标类型选择功能，可选择半身靶、B27靶及其他靶型射击训练；</w:t>
              <w:br/>
              <w:t xml:space="preserve">▲5、具备显靶时间、隐靶时间、循环次数设置功能；</w:t>
              <w:br/>
              <w:t xml:space="preserve">6、命中靶可进行转靶时间、命中次数设置，报靶设备可按照预设科目运动；</w:t>
              <w:br/>
              <w:t xml:space="preserve">7、具备手动显靶、隐靶及弹点清除、退出系统等操作功能；</w:t>
              <w:br/>
              <w:t xml:space="preserve">▲8、系统可任意调整出靶延时的时间；</w:t>
              <w:br/>
              <w:t xml:space="preserve">▲9、系统采用按键和触屏双模式操作</w:t>
            </w:r>
            <w:r>
              <w:rPr>
                <w:rFonts w:ascii="SimSun" w:hAnsi="SimSun" w:eastAsia="SimSun" w:cs="SimSun"/>
                <w:color w:val="000000"/>
                <w:sz w:val="24"/>
              </w:rPr>
              <w:t xml:space="preserve">；</w:t>
              <w:br/>
              <w:t xml:space="preserve">▲10、系统可同时控制 1～200 台靶机；</w:t>
              <w:br/>
              <w:t xml:space="preserve">二、成绩显示：</w:t>
              <w:br/>
              <w:t xml:space="preserve">1、精度靶具备当前成绩、误命中数、总计成绩、总计发数显示功能；</w:t>
              <w:br/>
              <w:t xml:space="preserve">2、命中靶具备命中次数、总计发数、误命中数、命中时间显示功能。</w:t>
              <w:br/>
              <w:t xml:space="preserve">三、设备自检</w:t>
              <w:br/>
              <w:t xml:space="preserve">▲1、显控系统启动后可对设备进行报靶信号、控制信号、电量信息进行自检及显示；</w:t>
              <w:br/>
              <w:t xml:space="preserve">四、信息管理：</w:t>
              <w:br/>
              <w:t xml:space="preserve">1、人员信息：主要包含人员信息的添加、修改、删除、输出，支持EXCEL批量导入人员信息；</w:t>
              <w:br/>
              <w:t xml:space="preserve">2、成绩信息：历史打靶成绩查询、显示、图形化成绩分析、输出及打印（含成绩、明细和靶标打印），支持导出射击成绩；</w:t>
              <w:br/>
              <w:t xml:space="preserve">五、成绩</w:t>
            </w:r>
            <w:r>
              <w:rPr>
                <w:rFonts w:ascii="SimSun" w:hAnsi="SimSun" w:eastAsia="SimSun" w:cs="SimSun"/>
                <w:color w:val="000000"/>
                <w:sz w:val="24"/>
              </w:rPr>
              <w:t xml:space="preserve">发布</w:t>
              <w:br/>
              <w:t xml:space="preserve">1、精度靶：可将当前成绩、误命中数、总计成绩、总计发数等靶标命中信息传送到成绩发布系统进行显示。</w:t>
              <w:br/>
              <w:t xml:space="preserve">2、命中靶：将当命中次数、总计发数、误命中数、命中时间等靶标命中信息传送到成绩发布系统进行显示。</w:t>
              <w:br/>
              <w:t xml:space="preserve">六、投标产品具备靶标控制系统发明专利，产品无侵权。打“▲”指标项为重要参数，具有市级及以上检测机构出具的检测报告。</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靶场控制显示系统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1、总控台：放置总控计算机、显示器、打印机、对讲系统等设备设施；通过国家家具质量监督检验中心检验，符合GB/T 3325-2017《金属家具通用技术条件》要求；形状和位置公差：翘曲度：0.2mm；平整度：0.03mm；着地平稳性：0.2mm。</w:t>
              <w:br/>
              <w:t xml:space="preserve">2、集中控制系统：安装终端控制系统，实现报靶设备设施控制、射击成绩统计分析、实现对靶场靶标、报靶设备、语音播报系统集中控制</w:t>
              <w:br/>
              <w:t xml:space="preserve">3、显示器：2台，24寸；分辨率：1920 x 1080，屏幕比例：16:9，亮度：250cd/m5，对比度：1000:1</w:t>
              <w:br/>
              <w:t xml:space="preserve">4、成绩打印系统：</w:t>
              <w:br/>
            </w:r>
            <w:r>
              <w:rPr>
                <w:rFonts w:ascii="SimSun" w:hAnsi="SimSun" w:eastAsia="SimSun" w:cs="SimSun"/>
                <w:color w:val="000000"/>
                <w:sz w:val="24"/>
              </w:rPr>
              <w:t xml:space="preserve">      黑白打印速度：16页/分钟；</w:t>
              <w:br/>
              <w:t xml:space="preserve">      电源：220-240V交流电。</w:t>
              <w:br/>
              <w:t xml:space="preserve">5、语音对讲：用于控制室与射击区对讲。</w:t>
              <w:br/>
              <w:t xml:space="preserve">6、图传系统：对场馆监控进行改造，根据靶道位置重新布设安装。</w:t>
              <w:br/>
              <w:t xml:space="preserve">7、投标产品具备自主知识产权，产品无侵权。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8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强弱电辅助控制系统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1、机柜式场馆设备的自动和手动控制设备，三相电力控制设备机柜；</w:t>
              <w:br/>
              <w:t xml:space="preserve">2、设备具有自动/手动双模控制，在计算机控制失灵的情况下可以采用手动方式控制各路设备的供电；</w:t>
              <w:br/>
              <w:t xml:space="preserve">3、设备内装计算机网络通讯信号处理嵌入式主板，信号光隔处理，采用非触电方式进行强电的通断，可由计算机软件命令转为动力输出，根据不同型号可控制多路设备；</w:t>
              <w:br/>
              <w:t xml:space="preserve">4、可控制的设备包括训练设备供给电、场馆灯光分路分模式照明、场馆智能通风（各路风机控制开关、控制进出风转换）、场馆模拟刮风、天候模拟等；</w:t>
              <w:br/>
              <w:t xml:space="preserve">5、计算机控制软件安装在主控计算机中，通过有线网络与辅助单元控制</w:t>
            </w:r>
            <w:r>
              <w:rPr>
                <w:rFonts w:ascii="SimSun" w:hAnsi="SimSun" w:eastAsia="SimSun" w:cs="SimSun"/>
                <w:color w:val="000000"/>
                <w:sz w:val="24"/>
              </w:rPr>
              <w:t xml:space="preserve">器相连。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p>
        </w:tc>
      </w:tr>
      <w:tr>
        <w:trPr>
          <w:trHeight w:val="6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移动射击靶位系统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系统具有对靶机的独立控制、集中控制、科目编辑、成绩显示功能，主要参数：</w:t>
              <w:br/>
              <w:t xml:space="preserve">一、单兵显示控制器主要参数：</w:t>
              <w:br/>
              <w:t xml:space="preserve">尺寸：≥13英寸；内存：DDR4 8GB；分辨率：1920*1080；显示比：16:9；重量≤1.5Kg；键盘：分岛式键盘；电池：39503s/2-cell；屏幕：IPS高清触控屏，支持360°翻转，支持10指触控；音效：搭载2X2W扬声器；支持接口：Type-c3.1，MicroUSB2.0，MicroHDMI，SD卡槽，音频，电源。</w:t>
              <w:br/>
              <w:t xml:space="preserve">二、显控系统软件功能：</w:t>
              <w:br/>
              <w:t xml:space="preserve">1、具备普通训练与速射训练射击科目；</w:t>
              <w:br/>
              <w:t xml:space="preserve">2、具备</w:t>
            </w:r>
            <w:r>
              <w:rPr>
                <w:rFonts w:ascii="SimSun" w:hAnsi="SimSun" w:eastAsia="SimSun" w:cs="SimSun"/>
                <w:color w:val="000000"/>
                <w:sz w:val="24"/>
              </w:rPr>
              <w:t xml:space="preserve">靶标类型选择功能，可选择各靶型射击训练；</w:t>
              <w:br/>
              <w:t xml:space="preserve">3、具备置显靶时间、隐靶时间、显隐次数设置功能，报靶设备可按照预设科目显隐；</w:t>
              <w:br/>
              <w:t xml:space="preserve">4、具备手动显靶、隐靶及弹点清除、退出系统等操作功能；</w:t>
              <w:br/>
              <w:t xml:space="preserve">5、具备命中次数、总计发数、误命中数、命中时间等靶标命中信息显示功能；</w:t>
              <w:br/>
              <w:t xml:space="preserve">6、可对所有靶标设备进行单独或集中导条控制。</w:t>
              <w:br/>
              <w:t xml:space="preserve">三、投标产品具备自主知识产权，产品无侵权。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战场环境模拟系统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1、组成：雾机、频闪灯、音响等；</w:t>
              <w:br/>
              <w:t xml:space="preserve">2、模拟环境：雷电天气、雨雪天气、战场音响。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灯光环境模拟系统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1、包含射击区照明、靶面照明，射击区平均照度≥300Lux、靶面照度≥1000 Lux。</w:t>
              <w:br/>
              <w:t xml:space="preserve">2、可实现射击区强光、弱光、闪烁等不同光线环境模拟。</w:t>
              <w:br/>
              <w:t xml:space="preserve">3、独立安装3排普通照明灯，通过观摩厅入户门处开关控制。</w:t>
              <w:br/>
              <w:t xml:space="preserve">4、要求：BV2.5线缆穿PVC线管布设穿线，确定开关位置预留86按盒，安装标准86开关（含管线、开关）。</w:t>
              <w:br/>
              <w:t xml:space="preserve">5、投标产品具备自主知识产权，产品无侵权。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580</w:t>
            </w:r>
            <w:r/>
          </w:p>
        </w:tc>
      </w:tr>
      <w:tr>
        <w:trPr>
          <w:trHeight w:val="1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射击成绩管理系统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1、成绩发布器：不小于42寸液晶，内置成绩发布软件；分辨率：1920*1080；屏幕比例16:9</w:t>
              <w:br/>
              <w:t xml:space="preserve">2、成绩发布软件：显示各个靶位的当前环数、当前方位、总计发数、总计环数、时间等信息。</w:t>
              <w:br/>
              <w:t xml:space="preserve">3、投标产品具备自主知识产权，产品无侵权。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32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二、精度射击训练系统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ce4d6" w:fill="fce4d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侧转/反转超声智能报靶系统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1、适用场所：室内/室外射击馆；</w:t>
              <w:br/>
              <w:t xml:space="preserve">▲2、报靶方式：超声波精确定位报靶；</w:t>
              <w:br/>
              <w:t xml:space="preserve">3、可实现 7 米、15 米、25 米、50米及任意射距长短枪实弹精度实时报靶功能；</w:t>
              <w:br/>
              <w:t xml:space="preserve">4、适用靶型：胸环靶、半身靶和B27等军警标准靶型的射击训练；</w:t>
              <w:br/>
              <w:t xml:space="preserve">5、自动报靶，可显示靶型、弹着点、弹序和环数等相关信息；</w:t>
              <w:br/>
              <w:t xml:space="preserve">▲6、报靶精度：≤2.5mm；</w:t>
              <w:br/>
              <w:t xml:space="preserve">▲7、靶标可实现可 90°侧转、180°反转显隐战术动作；</w:t>
              <w:br/>
              <w:t xml:space="preserve">8、转靶时间≤ 0.8s/90°；</w:t>
              <w:br/>
              <w:t xml:space="preserve">9、控制方式：总控室集中控制或单靶道分控；</w:t>
              <w:br/>
              <w:t xml:space="preserve">▲10、箱体尺寸不大于 400*300*200mm；</w:t>
              <w:br/>
              <w:t xml:space="preserve">▲11</w:t>
            </w:r>
            <w:r>
              <w:rPr>
                <w:rFonts w:ascii="SimSun" w:hAnsi="SimSun" w:eastAsia="SimSun" w:cs="SimSun"/>
                <w:color w:val="000000"/>
                <w:sz w:val="24"/>
              </w:rPr>
              <w:t xml:space="preserve">、设备带测试开关，可进行手动开机测试；</w:t>
              <w:br/>
              <w:t xml:space="preserve">▲12、设备带电池箱与照明设备接口，可0-100调节，具备常亮、闪烁模式，满足夜间训练需求；</w:t>
              <w:br/>
              <w:t xml:space="preserve">▲13、设备具备通信与编程接口；</w:t>
              <w:br/>
              <w:t xml:space="preserve">14、后期可根据训练需求通过通信与编程接口进行控制系统程序升级；</w:t>
              <w:br/>
              <w:t xml:space="preserve">▲15、设备采用铸造防水箱体，防护等级 IP65；</w:t>
              <w:br/>
              <w:t xml:space="preserve">16、通讯方式：wifi无线通信；</w:t>
              <w:br/>
              <w:t xml:space="preserve">17、供电方式：220V AC或48V DC；</w:t>
              <w:br/>
              <w:t xml:space="preserve">18、报靶设备与电池采用分体式设计。</w:t>
              <w:br/>
              <w:t xml:space="preserve">19、待机时间：用电池组供电时待机10小时后，显隐次数≮500次；</w:t>
              <w:br/>
              <w:t xml:space="preserve">20、携靶重量：≥5Kg；</w:t>
              <w:br/>
              <w:t xml:space="preserve">21、靶</w:t>
            </w:r>
            <w:r>
              <w:rPr>
                <w:rFonts w:ascii="SimSun" w:hAnsi="SimSun" w:eastAsia="SimSun" w:cs="SimSun"/>
                <w:color w:val="000000"/>
                <w:sz w:val="24"/>
              </w:rPr>
              <w:t xml:space="preserve">机重量：≤25Kg；</w:t>
              <w:br/>
              <w:t xml:space="preserve">22、使用环境条件：</w:t>
              <w:br/>
              <w:t xml:space="preserve">      工作温度：-20℃—+50℃；</w:t>
              <w:br/>
              <w:t xml:space="preserve">      存储温度：-30℃—+60℃；</w:t>
              <w:br/>
              <w:t xml:space="preserve">      环境湿度：湿度≤90%。</w:t>
              <w:br/>
              <w:t xml:space="preserve">注：1、投标产品具备自动报靶设备发明专利；2、打“▲”指标项为重要参数，具有市级及以上检测机构出具的检测报告。</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高密度靶腔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高密度聚乙烯靶腔，受弹后弹孔基本闭合，四周无金属边框，尺寸为：600X1000X80。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r>
      <w:tr>
        <w:trPr>
          <w:trHeight w:val="3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普通靶纸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普通胸环靶纸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32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三、战术射击训练系统</w:t>
            </w:r>
            <w:r/>
          </w:p>
        </w:tc>
      </w:tr>
      <w:tr>
        <w:trPr>
          <w:trHeight w:val="140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ce4d6" w:fill="fce4d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多功能战术靶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化、便携式战术射击训练设备，可满足室内、室外靶场快速移动部署。可实现前起倒、后起倒、侧转、旋转、回转、摇摆、升降、平移等多样化战术动作，可设置时序射击、突击攻坚、循环射击、随机分组、搜索射击等各类科目，基本满足日常训练科目和大型比武科目的各种要求。</w:t>
              <w:br/>
              <w:t xml:space="preserve">功能要求：</w:t>
              <w:br/>
              <w:t xml:space="preserve">1、适应场所：室内射击馆/全地形室外靶场；</w:t>
              <w:br/>
              <w:t xml:space="preserve">▲2、靶机主体全重：≤15kg；</w:t>
              <w:br/>
              <w:t xml:space="preserve">3、箱体尺寸：≤316mm×186mm×180mm；</w:t>
              <w:br/>
              <w:t xml:space="preserve">4、携靶能力：≥6Kg</w:t>
              <w:br/>
              <w:t xml:space="preserve">5、外观材质：主体采用高强度、高韧性ABS材料3D打印,高光黑色烤漆；</w:t>
              <w:br/>
              <w:t xml:space="preserve">6、通信方式：无线</w:t>
            </w:r>
            <w:r>
              <w:rPr>
                <w:rFonts w:ascii="SimSun" w:hAnsi="SimSun" w:eastAsia="SimSun" w:cs="SimSun"/>
                <w:color w:val="000000"/>
                <w:sz w:val="24"/>
              </w:rPr>
              <w:t xml:space="preserve">/有线通讯；</w:t>
              <w:br/>
              <w:t xml:space="preserve">7、供电方式：支持24V适配器和DC24V便携式电源；</w:t>
              <w:br/>
              <w:t xml:space="preserve">8、待机时间： 电池供电待机8小时后，显隐次数≥1000次；</w:t>
              <w:br/>
              <w:t xml:space="preserve">9、命中报靶方式：支持导电报靶与振动报靶；</w:t>
              <w:br/>
              <w:t xml:space="preserve">10、精度报靶方式：可搭配热成像精度报靶器实现精度报靶；</w:t>
              <w:br/>
              <w:t xml:space="preserve">▲11、战术动作：通过更换靶夹可实现起倒、侧转、摇摆、回转出靶模式；具备升降、平移功能。</w:t>
              <w:br/>
              <w:t xml:space="preserve">12、远程关机：软件控制系统对靶机进行远程关机控制；</w:t>
              <w:br/>
              <w:t xml:space="preserve">13、夜训照明：支持LED照明灯具，亮度0-100%可调；</w:t>
              <w:br/>
              <w:t xml:space="preserve">14、负载检测：自动检测负载，并根据负载等级，自动调整运行速度，避免超限使</w:t>
            </w:r>
            <w:r>
              <w:rPr>
                <w:rFonts w:ascii="SimSun" w:hAnsi="SimSun" w:eastAsia="SimSun" w:cs="SimSun"/>
                <w:color w:val="000000"/>
                <w:sz w:val="24"/>
              </w:rPr>
              <w:t xml:space="preserve">用造成靶标硬件损坏，负载超过携靶能力时自动告警；</w:t>
              <w:br/>
              <w:t xml:space="preserve">15、扩展接口：支持外接照明设备，可以通过数据接口实现与智慧靶场数据分析展示平台进行数据交互；</w:t>
              <w:br/>
              <w:t xml:space="preserve">16、GPS接口：支持与第三方军事地图数据交互，提供设备位置信息，定位精度≤5mm；</w:t>
              <w:br/>
              <w:t xml:space="preserve">17、级联输入、级联输出接口：可实现多台战术靶串联供电及控制；</w:t>
              <w:br/>
              <w:t xml:space="preserve">18、报靶接口：可采集导电靶板、震动靶板命中信息；</w:t>
              <w:br/>
              <w:t xml:space="preserve">19、测试开关：可通过测试开关手动控制设备显隐；</w:t>
              <w:br/>
              <w:t xml:space="preserve">20、故障报警：设备出现故障时进行蜂鸣报警、指示灯报警；</w:t>
              <w:br/>
              <w:t xml:space="preserve">21、电量信息：靶机显示屏可显示靶机电池电量、电流、电压</w:t>
            </w:r>
            <w:r>
              <w:rPr>
                <w:rFonts w:ascii="SimSun" w:hAnsi="SimSun" w:eastAsia="SimSun" w:cs="SimSun"/>
                <w:color w:val="000000"/>
                <w:sz w:val="24"/>
              </w:rPr>
              <w:t xml:space="preserve">信息，可根据不同型号电池进行配置；</w:t>
              <w:br/>
              <w:t xml:space="preserve">22、售后信息：设备主体载明设备名称、使用注意事项、生产单位、服务电话等信息；</w:t>
              <w:br/>
              <w:t xml:space="preserve">23、抗风等级：6级风（含）以下确保靶板稳定，能够正常使用；</w:t>
              <w:br/>
              <w:t xml:space="preserve">24、防雨性能：满足100mm/h雨量,0.5h内正常使用；</w:t>
              <w:br/>
              <w:t xml:space="preserve">25、工作环境：温度-20℃~+50℃，湿度≥90%RH；</w:t>
              <w:br/>
              <w:t xml:space="preserve">26、防护等级：IP65，尘密等级6级；防喷水等级5级；</w:t>
              <w:br/>
              <w:t xml:space="preserve">27、战术指标：</w:t>
              <w:br/>
              <w:t xml:space="preserve">（1）起倒模式：</w:t>
              <w:br/>
              <w:t xml:space="preserve"> a.支持前起靶/前倒靶、后起靶/后倒靶；</w:t>
              <w:br/>
              <w:t xml:space="preserve"> b.起倒角度0-180°，可调；</w:t>
              <w:br/>
              <w:t xml:space="preserve"> c.90°起倒时间，0.8s-2s可</w:t>
            </w:r>
            <w:r>
              <w:rPr>
                <w:rFonts w:ascii="SimSun" w:hAnsi="SimSun" w:eastAsia="SimSun" w:cs="SimSun"/>
                <w:color w:val="000000"/>
                <w:sz w:val="24"/>
              </w:rPr>
              <w:t xml:space="preserve">调；</w:t>
              <w:br/>
              <w:t xml:space="preserve">（2）侧转/回转模式：</w:t>
              <w:br/>
              <w:t xml:space="preserve"> a.支持双面显靶、隐靶；</w:t>
              <w:br/>
              <w:t xml:space="preserve"> b.90°侧转时间，0.8s-1s可调；</w:t>
              <w:br/>
              <w:t xml:space="preserve">（3）摇摆模式：</w:t>
              <w:br/>
              <w:t xml:space="preserve"> a.支持左侧起/左侧倒、右侧起/右侧倒、双面摇摆；</w:t>
              <w:br/>
              <w:t xml:space="preserve"> b.侧起倒角度：0-180°；</w:t>
              <w:br/>
              <w:t xml:space="preserve"> c.摇摆幅度：±90°；</w:t>
              <w:br/>
              <w:t xml:space="preserve"> d.90°(±45°)摇摆时间：0.8s-2s可调；</w:t>
              <w:br/>
              <w:t xml:space="preserve"> e.左右摇摆角度可任意设置；</w:t>
              <w:br/>
              <w:t xml:space="preserve">（4）升降/平移模式：（总数8套中4套具备该功能）</w:t>
              <w:br/>
              <w:t xml:space="preserve"> a. 有效行程≥600mm，幅值0-100%；</w:t>
              <w:br/>
              <w:t xml:space="preserve"> b. 速度支持3～10档可调节。</w:t>
              <w:br/>
              <w:t xml:space="preserve">28、总数6套中，侧转、起倒、摇摆功能6套，升降平</w:t>
            </w:r>
            <w:r>
              <w:rPr>
                <w:rFonts w:ascii="SimSun" w:hAnsi="SimSun" w:eastAsia="SimSun" w:cs="SimSun"/>
                <w:color w:val="000000"/>
                <w:sz w:val="24"/>
              </w:rPr>
              <w:t xml:space="preserve">移功能2套。</w:t>
              <w:br/>
              <w:t xml:space="preserve">29、投标产品具备自主知识产权，产权无侵权。打“▲”指标项为重要参数，具备市级及以上检测机构出具的检测报告。</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CQB战术训练靶标控制器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支持起倒靶、侧转靶、摇摆靶、升降平移靶科目设置；满足训练人员模拟近距离战斗情景下的近身射击、长短枪互换射击、人员编组、战斗位置、火力配置、走位、队形、通信指挥等训练。</w:t>
              <w:br/>
              <w:t xml:space="preserve">1、设备参数如下：</w:t>
              <w:br/>
              <w:t xml:space="preserve">（1）重量：≤300g；</w:t>
              <w:br/>
              <w:t xml:space="preserve">（2）尺寸：145mm*84mm*35mm；</w:t>
              <w:br/>
              <w:t xml:space="preserve">（3）外壳材质：3D打印ABS工程塑料材质；</w:t>
              <w:br/>
              <w:t xml:space="preserve">（4）工作温度：-20℃-55℃；</w:t>
              <w:br/>
              <w:t xml:space="preserve">（5）防护等级：IP65；</w:t>
              <w:br/>
              <w:t xml:space="preserve">（6）连续无故障工作时间：200小时；</w:t>
              <w:br/>
              <w:t xml:space="preserve">（7）通讯方式：支持WIFI/有线两种模式；</w:t>
              <w:br/>
              <w:t xml:space="preserve">（8）供电方式：内置锂电池；</w:t>
              <w:br/>
              <w:t xml:space="preserve">（9）案件方式：触摸屏；</w:t>
              <w:br/>
            </w:r>
            <w:r>
              <w:rPr>
                <w:rFonts w:ascii="SimSun" w:hAnsi="SimSun" w:eastAsia="SimSun" w:cs="SimSun"/>
                <w:color w:val="000000"/>
                <w:sz w:val="24"/>
              </w:rPr>
              <w:t xml:space="preserve">（10）续航能力：充一次电可连续工作8小时；</w:t>
              <w:br/>
              <w:t xml:space="preserve">（11）命中检测：控制器主界面可直观显示每次科目训练过程中各靶标命中发数；</w:t>
              <w:br/>
              <w:t xml:space="preserve">（12）触发模式：支持红外光栅、门磁开关等多种触发方式对战术靶进行控制动作，也可搭配无线和有线手拍计时器进行与设备同步动作并计时；</w:t>
              <w:br/>
              <w:t xml:space="preserve">（13）携靶能力：根据实际战术训练需要，可自由组合搭配精度靶、多功能靶等各系列靶机1-10台；</w:t>
              <w:br/>
              <w:t xml:space="preserve">（14）参数设置：通过战术控制器能直接更改当前所携靶标的显靶隐靶速度等级，运动起始和终止角度等参数配置；</w:t>
              <w:br/>
              <w:t xml:space="preserve">（15）科目类型：支持时序射击、突击攻坚、循环射击、随机</w:t>
            </w:r>
            <w:r>
              <w:rPr>
                <w:rFonts w:ascii="SimSun" w:hAnsi="SimSun" w:eastAsia="SimSun" w:cs="SimSun"/>
                <w:color w:val="000000"/>
                <w:sz w:val="24"/>
              </w:rPr>
              <w:t xml:space="preserve">分组、搜索射击等五大类运行科目模式，基本满足日常训练科目和大型比武科目的各种要求。</w:t>
              <w:br/>
              <w:t xml:space="preserve">2、可设置科目参数如下：</w:t>
              <w:br/>
              <w:t xml:space="preserve">（1）起倒设置</w:t>
              <w:br/>
              <w:t xml:space="preserve">速度等级：1-5，一般取值 4 ；</w:t>
              <w:br/>
              <w:t xml:space="preserve">隐靶角度：0，一般取值 0 或 180，分前倒和后倒 ；</w:t>
              <w:br/>
              <w:t xml:space="preserve">显靶角度：90，一般取值为 0 ；</w:t>
              <w:br/>
              <w:t xml:space="preserve">（2）侧转设置 </w:t>
              <w:br/>
              <w:t xml:space="preserve">速度等级：1-5，一般取值 4 ；</w:t>
              <w:br/>
              <w:t xml:space="preserve">隐靶角度：0，一般取值为 0 ；</w:t>
              <w:br/>
              <w:t xml:space="preserve">显靶角度：90，一般取值为 90 ；</w:t>
              <w:br/>
              <w:t xml:space="preserve">（3）摇摆设置 </w:t>
              <w:br/>
              <w:t xml:space="preserve">速度等级：1-5，一般取值 4 ；</w:t>
              <w:br/>
              <w:t xml:space="preserve">起始角度：0-180，根据需要配置(15 步进单位) ；</w:t>
              <w:br/>
              <w:t xml:space="preserve">终止角度：0-18</w:t>
            </w:r>
            <w:r>
              <w:rPr>
                <w:rFonts w:ascii="SimSun" w:hAnsi="SimSun" w:eastAsia="SimSun" w:cs="SimSun"/>
                <w:color w:val="000000"/>
                <w:sz w:val="24"/>
              </w:rPr>
              <w:t xml:space="preserve">0，根据需要配置(15 步进单位) ；</w:t>
              <w:br/>
              <w:t xml:space="preserve">间隔时间：200ms ；</w:t>
              <w:br/>
              <w:t xml:space="preserve">（4）升降平移设置 </w:t>
              <w:br/>
              <w:t xml:space="preserve">速度等级：1-5，一般取值 4 ；</w:t>
              <w:br/>
              <w:t xml:space="preserve">起始位置：0-100，一般取 0 ；</w:t>
              <w:br/>
              <w:t xml:space="preserve">终止位置：0-100，一般取 100 ；</w:t>
              <w:br/>
              <w:t xml:space="preserve">间隔时间：200ms</w:t>
              <w:br/>
              <w:t xml:space="preserve">3、投标产品具备自主知识产权，产品无侵权。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战术感应器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可通过手动、自动遥控等方式触发战术外接光栅、门磁，红外，手拍计时器等方式自动感应训练人员，无线控制靶机，自动启动训练，配合靶机分区控制器实现战术训练的 起倒、侧转、摇摆、回转等战术模式。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123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ce4d6" w:fill="fce4d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反恐对抗战术机器人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反恐对抗战术机器人是可模拟匪徒袭警、匪徒砍杀人群恐怖事件的战术训练设备，该设备作为全天候专业射击训练设备，能够在室内外实现程控直线高速冲撞、S型走向冲撞、直线往返冲撞、等战术训练功能。战术机器人可搭载各类战术靶机、精度靶标或人形靶标进行战术训练。冲撞速度可调，对受训者施加较强的持续性压迫感；提高靶标与受训者之间的互动效果，最真实的模拟在爆发恐事件后，警员的快速射击处置能力；</w:t>
              <w:br/>
              <w:t xml:space="preserve">功能指标：</w:t>
              <w:br/>
              <w:t xml:space="preserve">1、适用场所：室内射击馆/全地形室外靶场 ；</w:t>
              <w:br/>
              <w:t xml:space="preserve">2、控制方式：可通过计算机集中控制/控制器远程控制；</w:t>
              <w:br/>
              <w:t xml:space="preserve">▲3、反恐战术机器人总</w:t>
            </w:r>
            <w:r>
              <w:rPr>
                <w:rFonts w:ascii="SimSun" w:hAnsi="SimSun" w:eastAsia="SimSun" w:cs="SimSun"/>
                <w:color w:val="000000"/>
                <w:sz w:val="24"/>
              </w:rPr>
              <w:t xml:space="preserve">重量≤60KG；</w:t>
              <w:br/>
              <w:t xml:space="preserve">4、驱动方式：四轮差速；</w:t>
              <w:br/>
              <w:t xml:space="preserve">▲5、最大速度：最大运行速度3米/秒；</w:t>
              <w:br/>
              <w:t xml:space="preserve">6、导航方式：自主导航，自行绘制场地地图；</w:t>
              <w:br/>
              <w:t xml:space="preserve">▲7、人员追踪：定位人员，实现任意路线的人员追踪；</w:t>
              <w:br/>
              <w:t xml:space="preserve">8、运行模式：支持有轨、无轨运行模式；</w:t>
              <w:br/>
              <w:t xml:space="preserve">▲9、避障功能：可实现 360 °全方向避障；</w:t>
              <w:br/>
              <w:t xml:space="preserve">10、运动形式：车体不转向情况下360度全向运动，原地旋转，直线高速冲撞S型走向、直线往返冲撞等战术训练功能；</w:t>
              <w:br/>
              <w:t xml:space="preserve">▲11、仿生能力：靶车可模拟人员攻击和命中惨叫声；</w:t>
              <w:br/>
              <w:t xml:space="preserve">12、区域设置：可自行划定运动区域；</w:t>
              <w:br/>
              <w:t xml:space="preserve">13、自动归位：完成训练科目后能够一键归位</w:t>
            </w:r>
            <w:r>
              <w:rPr>
                <w:rFonts w:ascii="SimSun" w:hAnsi="SimSun" w:eastAsia="SimSun" w:cs="SimSun"/>
                <w:color w:val="000000"/>
                <w:sz w:val="24"/>
              </w:rPr>
              <w:t xml:space="preserve">；</w:t>
              <w:br/>
              <w:t xml:space="preserve">14、人员编队：支持多台靶车编队运行；</w:t>
              <w:br/>
              <w:t xml:space="preserve">15、匪徒视角：能够将靶机视角视频回传；</w:t>
              <w:br/>
              <w:t xml:space="preserve">16、视觉巡线：具备视觉巡线；</w:t>
              <w:br/>
              <w:t xml:space="preserve">17、防撞：具备超声防撞功能；</w:t>
              <w:br/>
              <w:t xml:space="preserve">18、减震：采用悬挂减震。</w:t>
              <w:br/>
              <w:t xml:space="preserve">操作控制系统：</w:t>
              <w:br/>
              <w:t xml:space="preserve">1、操作界面简洁，操作简单。至少包含车体信息、靶标控制、指令切换、路径规划、运行地图、传感器信息、告警信息等的界面呈现。</w:t>
              <w:br/>
              <w:t xml:space="preserve">(1)车体信息：显示战术机器人当前状态，包含电量、运行速度、累计运行距离和运行时间、运行模式和驱动类型显示等</w:t>
              <w:br/>
              <w:t xml:space="preserve">(2)靶标控制：控制战术机器人战术动作，可设置显靶、隐靶及循环显隐，显示命中成绩。</w:t>
              <w:br/>
              <w:t xml:space="preserve">(</w:t>
            </w:r>
            <w:r>
              <w:rPr>
                <w:rFonts w:ascii="SimSun" w:hAnsi="SimSun" w:eastAsia="SimSun" w:cs="SimSun"/>
                <w:color w:val="000000"/>
                <w:sz w:val="24"/>
              </w:rPr>
              <w:t xml:space="preserve">3)指令切换：控制战术机器人的运行状态，包含时间同步、陀螺仪标定、地图重置、设备关机、停车、重定位。</w:t>
              <w:br/>
              <w:t xml:space="preserve">(4)模式切换：机器人包含5种运行模式，自主导航、路径跟踪、人体追踪、键盘控制、手柄控制。</w:t>
              <w:br/>
              <w:t xml:space="preserve">(5)自主导航：可在地图上自由选择目标点进行自主路径规划；</w:t>
              <w:br/>
              <w:t xml:space="preserve">(6)路径规划：对地图上已加载示教或规划路径进行跟踪控制；</w:t>
              <w:br/>
              <w:t xml:space="preserve">(7)人体追踪：用鼠标对监控画面进行目标框选，并追踪框选目标；</w:t>
              <w:br/>
              <w:t xml:space="preserve">(8)键盘控制：键盘上的WASD键控制机器人前后左后运行；</w:t>
              <w:br/>
              <w:t xml:space="preserve">(9)手柄控制：利用手柄来控制机器人前后左后运行；</w:t>
              <w:br/>
              <w:t xml:space="preserve">(10)运行地图：显示</w:t>
            </w:r>
            <w:r>
              <w:rPr>
                <w:rFonts w:ascii="SimSun" w:hAnsi="SimSun" w:eastAsia="SimSun" w:cs="SimSun"/>
                <w:color w:val="000000"/>
                <w:sz w:val="24"/>
              </w:rPr>
              <w:t xml:space="preserve">当前场景的二维地图，并实时显示机器人在地图内的位姿和路径；</w:t>
              <w:br/>
              <w:t xml:space="preserve">(11)传感器信息：传感器当前电压、电流、湿度和温度显示。</w:t>
              <w:br/>
              <w:t xml:space="preserve">(12)告警信息：战术机器人运行异常提示，至少包含硬急停、软急停、安全触边、陀螺仪、电池、灯带等</w:t>
              <w:br/>
              <w:t xml:space="preserve">2、地图管理模块：记录战术机器人运动轨迹，具备运动地图实时预览、地图上传、地图下载、地图移除功能。</w:t>
              <w:br/>
              <w:t xml:space="preserve">3、路径管理模块：对战术机器人的路径规划配置，具备路径上传、路径下载、路径移除功能。</w:t>
              <w:br/>
              <w:t xml:space="preserve">投标产品具备自主知识产权，产品无侵权。打“▲”指标项为重要参数，具备市级及以上检测机构出具的检测报告。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7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实弹战术训练冲房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合式实弹街区搭建模块每块高：2米，宽：1米，可根据训练需求组合拼接防弹墙体，墙体最大可组合长度16m。接口处采用无缝隙连接。由6mm厚防弹钢板表面通过支撑组件粘贴500*500*30mm厚耐高密度弹橡胶砖组成。底部采用万向轮设计，可根据训练搭建到不同位置。</w:t>
              <w:br/>
              <w:t xml:space="preserve">▲2、防弹钢板具备中国兵器装备集团兵器装备研究所测试试验中心或具备实弹检测资质的检测机构出具的检测报告，95步枪射击冲击面最大弹痕深度不超过1.4mm，背面最大弹痕高度不超过0.3mm。</w:t>
              <w:br/>
              <w:t xml:space="preserve">▲3、橡胶砖性能要求：</w:t>
              <w:br/>
              <w:t xml:space="preserve">（1）全天然环保胶丝状、一次压铸成型</w:t>
            </w:r>
            <w:r>
              <w:rPr>
                <w:rFonts w:ascii="SimSun" w:hAnsi="SimSun" w:eastAsia="SimSun" w:cs="SimSun"/>
                <w:color w:val="000000"/>
                <w:sz w:val="24"/>
              </w:rPr>
              <w:t xml:space="preserve">；</w:t>
              <w:br/>
              <w:t xml:space="preserve">（2）可溶性铅（pb）：不超过5mg/kg；</w:t>
              <w:br/>
              <w:t xml:space="preserve">（3）可溶性锡（Sn）：不超过5mg/kg；</w:t>
              <w:br/>
              <w:t xml:space="preserve">（4）可溶性钡（Ba）：不超过50mg/kg；</w:t>
              <w:br/>
              <w:t xml:space="preserve">（5）可溶性镉（Cd）：不超过5mg/kg；</w:t>
              <w:br/>
              <w:t xml:space="preserve">（6）单位面积总质量：25023g/㎡</w:t>
              <w:br/>
              <w:t xml:space="preserve">（7）20%应变压缩应力：≥450kPa；</w:t>
              <w:br/>
              <w:t xml:space="preserve">（8）回弹性：≥40%；</w:t>
              <w:br/>
              <w:t xml:space="preserve">（9）撕裂强度：≥5kN/m；</w:t>
              <w:br/>
              <w:t xml:space="preserve">（10）拉伸强度：≥600kPa；</w:t>
              <w:br/>
              <w:t xml:space="preserve">（11）断裂伸长率：≥60%。</w:t>
              <w:br/>
              <w:t xml:space="preserve">4、投标产品具备自主知识产权，产品无侵权。500*500*30mm耐弹胶丝橡胶砖需要具备SGS检测机构出具的检测</w:t>
            </w:r>
            <w:r>
              <w:rPr>
                <w:rFonts w:ascii="SimSun" w:hAnsi="SimSun" w:eastAsia="SimSun" w:cs="SimSun"/>
                <w:color w:val="000000"/>
                <w:sz w:val="24"/>
              </w:rPr>
              <w:t xml:space="preserve">报告或由市级及以上法定计量检定机构出具的检测报告。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模拟门板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模拟门板可安装于实弹街区，供战术队员展开真实破门动作训练。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模拟掩体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1、高掩体：0.8mX1.8m;</w:t>
              <w:br/>
              <w:t xml:space="preserve">2、矮掩体：0.8mX1.2m;</w:t>
              <w:br/>
              <w:t xml:space="preserve">3、掩体采用防弹钢板外层铺设高密度橡胶砖或黏贴残垣、砖墙、垃圾桶等喷绘装饰，掩体使用万向轮可便携移动对场馆内部和各类靶机等设备设施进行防护。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3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塑料靶杆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聚酯纤维靶杆（搭配便携式多功能战术靶和战术机器人）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靶板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聚乙烯导电膜靶板（搭配便携式多功能战术靶和战术机器人）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r>
      <w:tr>
        <w:trPr>
          <w:trHeight w:val="32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四、模拟/实弹影像对抗训练系统</w:t>
            </w:r>
            <w:r/>
          </w:p>
        </w:tc>
      </w:tr>
      <w:tr>
        <w:trPr>
          <w:trHeight w:val="7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ce4d6" w:fill="fce4d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影像对抗训练系统软件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实弹（各类长枪、短枪）、激光（真枪改制）模拟射击训练；支持单人、多人射击训练，系统自动识别对应弹点；支持软件编辑自拍摄影像训练节目，100套以上基础和情景训练节目；支持训练回放，供分析、讲评、考核；具有打印、记录、查询、存档等功能。</w:t>
              <w:br/>
              <w:t xml:space="preserve">1、影像靶精度靶训练：支持固定靶、移动靶任意距离射击训练，靶标背景可设置更换，具备射击分析系统，辅助改进射击动作；</w:t>
              <w:br/>
              <w:t xml:space="preserve">2、影像靶警务执法训练软件：通过影像学习、训练执法流程，可进行执法流程法律解析；</w:t>
              <w:br/>
              <w:t xml:space="preserve">3、影像靶系统应用射击训练：具备起倒靶、侧转靶、摇摆靶、移动靶及按训练需求定</w:t>
            </w:r>
            <w:r>
              <w:rPr>
                <w:rFonts w:ascii="SimSun" w:hAnsi="SimSun" w:eastAsia="SimSun" w:cs="SimSun"/>
                <w:color w:val="000000"/>
                <w:sz w:val="24"/>
              </w:rPr>
              <w:t xml:space="preserve">制靶型等；具备移动目标、翻转目标、闪现目标、不同距离目标、不同观察清晰度目标；</w:t>
              <w:br/>
              <w:t xml:space="preserve">4、影像靶人人对抗训练：通过高清摄像头、投影机将红蓝两队所在的区域实时画面投影至对方屏幕，实现对抗训练；</w:t>
              <w:br/>
              <w:t xml:space="preserve">5、影像靶人影对抗训练：可播放提前拍摄的暴恐影像，演练人质营救、暴恐处理；具备匪徒快速识别科目训练；支持设计动画场景（flash、3D、CS）植入暴雨、闪电、倒塌建筑物等特殊真实场景。</w:t>
              <w:br/>
              <w:t xml:space="preserve">6、视频编辑：软件支持用户自拍摄视频导入编辑，系统可进行目标全身框选与部位框选，支持全身9个以上部位定义识别；支持对不同匪徒目标、身份定义；</w:t>
            </w:r>
            <w:r>
              <w:rPr>
                <w:rFonts w:ascii="SimSun" w:hAnsi="SimSun" w:eastAsia="SimSun" w:cs="SimSun"/>
                <w:color w:val="000000"/>
                <w:sz w:val="24"/>
              </w:rPr>
              <w:t xml:space="preserve">软件支持自拍视频跳转编辑。</w:t>
              <w:br/>
              <w:t xml:space="preserve">7、投标产品具备自主知识产权，产品无侵权。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2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射击瞄准分析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瞄准分析系统可针对在不同射手在不同靶距射击过程中的瞄准、击发动作进行采集分析。通过折线图展示瞄准、击发时的水平偏移、垂直偏移、中心偏移情况，分析出射击人员射击动作的规律，为其针对性生成可改进射击动作、提高射击精度的相关信息。</w:t>
              <w:br/>
              <w:t xml:space="preserve">激光发射器可单独挂载真枪进行实弹射击分析。</w:t>
              <w:br/>
              <w:t xml:space="preserve">投标产品具备自主知识产权，产品无侵权。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3D姿态控制器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1、设备采集训练人员的身体姿态，可以将训练人员的动作进行骨骼化数字抽象处理； 2、设备采用锂电池供电，单次供电时间≥8小时，无线任意移动方式，可以放在训练馆的任何地方； 3、设备可以利用训练人员的动作的骨骼化数据触发训练节目的流程； 4、设备可以对3D训练节目进行过程的控制训练，可利用身体的动作直接控制训练节目的前进、后退、停止、左右移动、左右转弯、跑动、跳跃障碍等； 5、设备能够和3D节目程序联用，要求动作反应迅速，延时时间≤1s。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影像编辑系统软件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节目编辑软件要求能够实现对视频文件进行逐帧编辑、分支跳转播以及视频播放，用户能够自拍摄视频导入编辑后添加到影像对抗训练系统内使用；</w:t>
              <w:br/>
              <w:t xml:space="preserve">一、功能描述：</w:t>
              <w:br/>
              <w:t xml:space="preserve">1、目标框选</w:t>
              <w:br/>
              <w:t xml:space="preserve">(1)通过添加、删除按钮可添加对象信息，对象信息包含歹徒、人质、群众等；</w:t>
              <w:br/>
              <w:t xml:space="preserve">(2)每个角色支持全身9个以上部位定义识别；</w:t>
              <w:br/>
              <w:t xml:space="preserve">(4)不同部位显示为不同颜色，颜色可以根据用户需求自定义；</w:t>
              <w:br/>
              <w:t xml:space="preserve">(5)通过鼠标选择目标区域进行框定，框定范围能够根据需求修改及删除；</w:t>
              <w:br/>
              <w:t xml:space="preserve">(6)能够通过复制上一帧的选定范围提高编辑效率。</w:t>
              <w:br/>
              <w:t xml:space="preserve">2、分支编辑</w:t>
              <w:br/>
              <w:t xml:space="preserve">(1)用户可根据拍摄内容自行划分分支</w:t>
            </w:r>
            <w:r>
              <w:rPr>
                <w:rFonts w:ascii="SimSun" w:hAnsi="SimSun" w:eastAsia="SimSun" w:cs="SimSun"/>
                <w:color w:val="000000"/>
                <w:sz w:val="24"/>
              </w:rPr>
              <w:t xml:space="preserve">，使用软件选择起始帧即可；</w:t>
              <w:br/>
              <w:t xml:space="preserve">(2)编辑软件可对划分好的分支内容可单独播；</w:t>
              <w:br/>
              <w:t xml:space="preserve">3、跳转播放</w:t>
              <w:br/>
              <w:t xml:space="preserve">(1)选择射击目标与对应分支，配置跳转分支；</w:t>
              <w:br/>
              <w:t xml:space="preserve">(2)当目标被击中时跳转到对应分支内容，未击中继续播放当前分支；</w:t>
              <w:br/>
              <w:t xml:space="preserve">(3)编辑软件可通过鼠标点击模拟射击，测试跳转。</w:t>
              <w:br/>
              <w:t xml:space="preserve">(4)用户自行使用视频编辑软件可在20分钟内完成一个不播放时间小于2分钟的视频节目。</w:t>
              <w:br/>
              <w:t xml:space="preserve">4、投标产品具备自主知识产权，产品无侵权。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实弹电动卷帘橡胶屏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8×3m耐弹橡胶屏幕，受弹后弹孔基本自动闭合，耐弹≯15发/cm²；屏幕可通过电动遥控实现升。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激光模拟弹着点定位系统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1、产品组成：采集摄像机；</w:t>
              <w:br/>
              <w:t xml:space="preserve">2、高清数字摄像机：≥200万，</w:t>
              <w:br/>
              <w:t xml:space="preserve">3、全屏幕绝对定位精度：≤1像素；</w:t>
              <w:br/>
              <w:t xml:space="preserve">4、模拟响应时间：不大于10ms；</w:t>
              <w:br/>
              <w:t xml:space="preserve">5、图像视频采集处理速度≥25帧/秒。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红外实弹弹着点定位系统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位方式为：热成像实弹定位方式；全屏幕绝对定位精度：不大于1像素；实弹射击响应时间：不大于10ms；热灵敏度＜30mk；图像视频采集处理速度:不小于25帧/秒；无枪种、弹种、弹速、射频限制；报靶准确率≥99%；支持多种弹径报靶；分辨率：384×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8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影视频投影系统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1、6,000流明、1080P(1920*1080)、2万：1对比度；</w:t>
              <w:br/>
              <w:t xml:space="preserve">2、密封光机系统，DLP芯片及光机密封设计；</w:t>
              <w:br/>
              <w:t xml:space="preserve">3、完全密封的激光光源系统；</w:t>
              <w:br/>
              <w:t xml:space="preserve">4、1.65倍大变焦，搭配短焦变焦设计；</w:t>
              <w:br/>
              <w:t xml:space="preserve">5、具备镜头水平及垂直位移，便于施工；</w:t>
              <w:br/>
              <w:t xml:space="preserve">6、四角校正、水平梯形校正、垂直梯形校正；</w:t>
              <w:br/>
              <w:t xml:space="preserve">7、可以镜头向上或向下360度安装使用；</w:t>
              <w:br/>
              <w:t xml:space="preserve">8、可以侧面90度方向360度安装使用；</w:t>
              <w:br/>
              <w:t xml:space="preserve">9、全面支持蓝光3D、IR 3D、DLP-Link 3D，具备3D-Sync输出口</w:t>
              <w:br/>
              <w:t xml:space="preserve">10、通电即开机功能；</w:t>
              <w:br/>
              <w:t xml:space="preserve">11、可以通过RJ45网络、或者RS232中控</w:t>
            </w:r>
            <w:r>
              <w:rPr>
                <w:rFonts w:ascii="SimSun" w:hAnsi="SimSun" w:eastAsia="SimSun" w:cs="SimSun"/>
                <w:color w:val="000000"/>
                <w:sz w:val="24"/>
              </w:rPr>
              <w:t xml:space="preserve">控制投影机，采用通用的命令；</w:t>
              <w:br/>
              <w:t xml:space="preserve">12、支持Crestron、Extron、Telnet等远程网络命令控制（RS232-by-Telnet）；</w:t>
              <w:br/>
              <w:t xml:space="preserve">13、激光光源2万小时寿命，无需更换耗材；</w:t>
              <w:br/>
              <w:t xml:space="preserve">14、具备全系列音频和视频接口；</w:t>
              <w:br/>
              <w:t xml:space="preserve">15、单片DLP芯片，极致色彩，高亮度，色彩鲜艳度；</w:t>
              <w:br/>
              <w:t xml:space="preserve">16、具备DICOM演示模式：适合教育及培训使用；</w:t>
              <w:br/>
              <w:t xml:space="preserve">17、自动关机功能：无信号自动关机；</w:t>
              <w:br/>
              <w:t xml:space="preserve">18、5w*2立体声扬声器,并且能够方便用户调节音量大小；</w:t>
              <w:br/>
              <w:t xml:space="preserve">19、防盗设计：开机密码，Kensington 安全槽,以及防盗金属杆；</w:t>
              <w:br/>
              <w:t xml:space="preserve">20、用户可以用</w:t>
            </w:r>
            <w:r>
              <w:rPr>
                <w:rFonts w:ascii="SimSun" w:hAnsi="SimSun" w:eastAsia="SimSun" w:cs="SimSun"/>
                <w:color w:val="000000"/>
                <w:sz w:val="24"/>
              </w:rPr>
              <w:t xml:space="preserve">遥控器暂时关闭投影画面呈现空白,并且可以快捷恢复；</w:t>
              <w:br/>
              <w:t xml:space="preserve">21、用户可以用遥控器暂时冻结投影画面如电影画面,并且可以快捷恢复。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投影安装总成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影像靶精密定位安装基座，表面防弹处理。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模拟枪挂架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由挂板、立柱、方孔挂钩、脚轮组成，可悬挂长短模拟枪、耳罩、护目镜等。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4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激光发射器（92G、气动）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（1）全重：0.8±0.1kg（含1个弹匣，1个12g气瓶）                                                                           （2）全长：190±2mm                                                                                                                                          </w:t>
            </w:r>
            <w:r>
              <w:rPr>
                <w:rFonts w:ascii="SimSun" w:hAnsi="SimSun" w:eastAsia="SimSun" w:cs="SimSun"/>
                <w:color w:val="000000"/>
                <w:sz w:val="24"/>
              </w:rPr>
              <w:br/>
              <w:t xml:space="preserve">（3）激光有效作用距离：≥50m</w:t>
              <w:br/>
              <w:t xml:space="preserve">（4）激光波长：≥780nm</w:t>
              <w:br/>
              <w:t xml:space="preserve">（5）射击方式：单发</w:t>
              <w:br/>
              <w:t xml:space="preserve">（6）供电电源：电压7.4V，连续使用时间≥6h</w:t>
              <w:br/>
              <w:t xml:space="preserve">（7）寿命：击发次数≥5000次</w:t>
              <w:br/>
              <w:t xml:space="preserve">（8）使用温度：10℃～40℃                                                                                             （9）发射能源：内置12克二氧化碳气瓶，或外接二氧化碳气瓶、800～850psi压缩空气                  </w:t>
            </w:r>
            <w:r>
              <w:rPr>
                <w:rFonts w:ascii="SimSun" w:hAnsi="SimSun" w:eastAsia="SimSun" w:cs="SimSun"/>
                <w:color w:val="000000"/>
                <w:sz w:val="24"/>
              </w:rPr>
              <w:t xml:space="preserve">                     （10）其他：操作方式与92G手枪基本一致，并具有模拟套筒循环动作的后坐感；采用内置式无线信号感应设计，支持保险作用（保险打开状态不能击发，关闭状态可以击发）和击发感应</w:t>
              <w:br/>
              <w:t xml:space="preserve">（11）投标产品具备自主知识产权，产品无侵权。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激光发射器（95-1、气动）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（1）全重：3.7±0.1kg（含1个弹匣、1个12g气瓶）                                                                  （2）全长：745±5mm                                                                                                                                          </w:t>
              <w:br/>
              <w:t xml:space="preserve">（3）激光有效作</w:t>
            </w:r>
            <w:r>
              <w:rPr>
                <w:rFonts w:ascii="SimSun" w:hAnsi="SimSun" w:eastAsia="SimSun" w:cs="SimSun"/>
                <w:color w:val="000000"/>
                <w:sz w:val="24"/>
              </w:rPr>
              <w:t xml:space="preserve">用距离：≥50m</w:t>
              <w:br/>
              <w:t xml:space="preserve">（4）激光波长：≥780nm</w:t>
              <w:br/>
              <w:t xml:space="preserve">（5）射击方式：单发、连发  </w:t>
              <w:br/>
              <w:t xml:space="preserve">（6）供电电源：电压3.7V，连续使用时间≥6h</w:t>
              <w:br/>
              <w:t xml:space="preserve">（7）寿命：击发次数≥10000次</w:t>
              <w:br/>
              <w:t xml:space="preserve">（8）使用温度：10℃～40℃                                                                                    （9）发射能源：内置12克二氧化碳气瓶，或外接二氧化碳气瓶、800～850psi压缩空气                              </w:t>
            </w:r>
            <w:r>
              <w:rPr>
                <w:rFonts w:ascii="SimSun" w:hAnsi="SimSun" w:eastAsia="SimSun" w:cs="SimSun"/>
                <w:color w:val="000000"/>
                <w:sz w:val="24"/>
              </w:rPr>
              <w:t xml:space="preserve">       （10）其他：操作方式与95-1自动步枪基本一致，并具有模拟枪机循环动作的后坐感；采用内置式无线信号感应设计，支持保险作用（快慢机处于0不能击发，处于1或2可以击发）、弹夹更换感应和击发感应，实现弹夹计数和总弹药量计数；通过蓝牙与软件系统连接，通信延迟不大于0.5秒，使用范围8m</w:t>
              <w:br/>
              <w:t xml:space="preserve">（9）投标产品具备自主知识产权，产品无侵权。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9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激光发射器（191、气动）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（1）全重：3.5±0.1kg（含1个弹匣、1个33g气瓶）； </w:t>
              <w:br/>
              <w:t xml:space="preserve">（2）全长：796±5mm（枪托收缩），876±5mm（枪托展开）；                                                                                                                                          </w:t>
              <w:br/>
              <w:t xml:space="preserve">（3）激光有效作用距离：≥50m；</w:t>
              <w:br/>
              <w:t xml:space="preserve">（4）激光波长：≥780nm；</w:t>
              <w:br/>
              <w:t xml:space="preserve">（5）射击方式：单发、连发；</w:t>
              <w:br/>
              <w:t xml:space="preserve">（</w:t>
            </w:r>
            <w:r>
              <w:rPr>
                <w:rFonts w:ascii="SimSun" w:hAnsi="SimSun" w:eastAsia="SimSun" w:cs="SimSun"/>
                <w:color w:val="000000"/>
                <w:sz w:val="24"/>
              </w:rPr>
              <w:t xml:space="preserve">6）供电电源：电压3.7V，连续使用时间≥6h；</w:t>
              <w:br/>
              <w:t xml:space="preserve">（7）寿命：击发次数≥10000次；</w:t>
              <w:br/>
              <w:t xml:space="preserve">（8）使用温度：10℃～40℃；</w:t>
              <w:br/>
              <w:t xml:space="preserve">（9）发射能源：内置33克二氧化碳气瓶，或外接二氧化碳气瓶、800～850psi压缩空气；</w:t>
              <w:br/>
              <w:t xml:space="preserve">（10）其他：操作方式与191自动步枪基本一致，并具有模拟枪机循环动作的后坐感；采用内置式无线信号感应设计，支持保险作用（快慢机处于0不能击发，处于1或2可以击发）、弹夹更换感应和击发感应，实现弹夹计数和总弹药量计数；通过蓝牙与软件系统连接，通信延迟不大于0.5秒，使用范围8m。</w:t>
              <w:br/>
              <w:t xml:space="preserve">（11）投标产品</w:t>
            </w:r>
            <w:r>
              <w:rPr>
                <w:rFonts w:ascii="SimSun" w:hAnsi="SimSun" w:eastAsia="SimSun" w:cs="SimSun"/>
                <w:color w:val="000000"/>
                <w:sz w:val="24"/>
              </w:rPr>
              <w:t xml:space="preserve">具备自主知识产权，产品无侵权。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1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激光发射器（挂载式）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适用枪种：92式手枪、95式自动步枪及常用制式枪支；</w:t>
              <w:br/>
              <w:t xml:space="preserve">2. 安装方式：将激光外挂件加挂在轻武器上，扣动扳机可联动触发挂件；</w:t>
              <w:br/>
              <w:t xml:space="preserve">3.功能：可进行激光、实弹空枪瞄准训练，射击行为分析训练；</w:t>
              <w:br/>
              <w:t xml:space="preserve">4. 激光参数：可见激光，工作距离≥50m</w:t>
              <w:br/>
              <w:t xml:space="preserve">5. 系统连续工作时间：≥8小时</w:t>
              <w:br/>
              <w:t xml:space="preserve">6. 环境适应性：室内和室外</w:t>
              <w:br/>
              <w:t xml:space="preserve">7. 使用环境条件：</w:t>
              <w:br/>
              <w:t xml:space="preserve">      工作温度：-20℃—+50℃；</w:t>
              <w:br/>
              <w:t xml:space="preserve">      存储温度：-30℃—+60℃；</w:t>
              <w:br/>
              <w:t xml:space="preserve">      环境湿度：湿度≤90%。</w:t>
              <w:br/>
              <w:t xml:space="preserve">8.投标产品具备自主知识产权，产品无侵权。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32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五、安全防护系统</w:t>
            </w:r>
            <w:r/>
          </w:p>
        </w:tc>
      </w:tr>
      <w:tr>
        <w:trPr>
          <w:trHeight w:val="10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正面软质截弹器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墙面背板采用6mm厚度防弹钢板防护，钢板表面通过轨道斜置悬挂两排12mm厚10cm宽聚氨酯PU板、平行悬挂两排12mm厚1米宽聚氨酯PU板，每条PU板两端均开好挂孔，其中2个靶道主受弹区悬挂750*1000*50mm聚氨酯PU板用于长枪训练，最外层悬挂1层3mm橡胶帘，橡胶帘可滚动升降，橡胶帘拼接处重叠不小于50mm。悬挂轨道隐藏式安装，轨道通过正面吸附式收弹器防护。可有效满足92手枪、微冲训练时弹头完整率达到95%要求。</w:t>
              <w:br/>
              <w:t xml:space="preserve">2、防弹钢板性能要求：▲具备中国兵器装备集团兵器装备研究所测试试验中心或具备实弹</w:t>
            </w:r>
            <w:r>
              <w:rPr>
                <w:rFonts w:ascii="SimSun" w:hAnsi="SimSun" w:eastAsia="SimSun" w:cs="SimSun"/>
                <w:color w:val="000000"/>
                <w:sz w:val="24"/>
              </w:rPr>
              <w:t xml:space="preserve">检测资质的检测机构出具的检测报告，95步枪射击冲击面最大弹痕深度不超过1.4mm，背面最大弹痕高度不超过0.3mm。</w:t>
              <w:br/>
              <w:t xml:space="preserve">▲3、PU板性能要求：</w:t>
              <w:br/>
              <w:t xml:space="preserve">（1）压缩永久变形：≤2%；</w:t>
              <w:br/>
              <w:t xml:space="preserve">（2）回弹性：≥35%；</w:t>
              <w:br/>
              <w:t xml:space="preserve">（3）撕裂强度：≥55kN/m；</w:t>
              <w:br/>
              <w:t xml:space="preserve">（4）拉伸强度：≥25MPa；</w:t>
              <w:br/>
              <w:t xml:space="preserve">（5）拉断伸长率：≥650%；</w:t>
              <w:br/>
              <w:t xml:space="preserve">（6）旋转辊筒式耐磨性能：质量损失≤95mg ；</w:t>
              <w:br/>
              <w:t xml:space="preserve">（7）冲击法脆化温度：破坏数：0；</w:t>
              <w:br/>
              <w:t xml:space="preserve">（8）邵氏硬度：≥A/15：80。</w:t>
              <w:br/>
              <w:t xml:space="preserve">▲4、橡胶帘性能要求：</w:t>
              <w:br/>
              <w:t xml:space="preserve">（1）回弹性：≥76% ；</w:t>
              <w:br/>
              <w:t xml:space="preserve">（2）撕裂强度：≥31N/mm ；</w:t>
              <w:br/>
              <w:t xml:space="preserve">（3）</w:t>
            </w:r>
            <w:r>
              <w:rPr>
                <w:rFonts w:ascii="SimSun" w:hAnsi="SimSun" w:eastAsia="SimSun" w:cs="SimSun"/>
                <w:color w:val="000000"/>
                <w:sz w:val="24"/>
              </w:rPr>
              <w:t xml:space="preserve">拉伸强度：≥19MPa ；</w:t>
              <w:br/>
              <w:t xml:space="preserve">（4）拉断伸长率：≥720%；</w:t>
              <w:br/>
              <w:t xml:space="preserve">（5）邵氏硬度：≥36Shore A；</w:t>
              <w:br/>
              <w:t xml:space="preserve">（6）密度≤1g/cm³。</w:t>
              <w:br/>
              <w:t xml:space="preserve">5、PU板、橡胶帘做为靶场主材料，打“▲”指标项为重要参数项，具备SGS检测机构出具的检测报告或由法定计量检定机构出具的检测报告。（本参数表中其他PU板、橡胶帘同注）；</w:t>
              <w:br/>
              <w:t xml:space="preserve">6、投标产品具备自主知识产权，产品无侵权。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 </w:t>
            </w:r>
            <w:r/>
          </w:p>
        </w:tc>
      </w:tr>
      <w:tr>
        <w:trPr>
          <w:trHeight w:val="79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正面吸附式截弹器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1、数量:16米宽*0.7米高。</w:t>
              <w:br/>
              <w:t xml:space="preserve">2、设备结构：平行于墙面焊接6mm厚防弹钢板，角铁框架支撑外粘贴靶场专用500*500*30mm耐弹胶丝橡胶砖。</w:t>
              <w:br/>
              <w:t xml:space="preserve">3、橡胶砖材质、含胶量满足枪弹射击要求,确保无反弹,材料易局部更换。   </w:t>
              <w:br/>
              <w:t xml:space="preserve">▲4、橡胶砖性能要求：</w:t>
              <w:br/>
              <w:t xml:space="preserve">（1）全天然环保胶丝状、一次压铸成型；</w:t>
              <w:br/>
              <w:t xml:space="preserve">（2）可溶性铅（pb）：不超过5mg/kg；</w:t>
              <w:br/>
              <w:t xml:space="preserve">（3）可溶性锡（Sn）：不超过5mg/kg；</w:t>
              <w:br/>
              <w:t xml:space="preserve">（4）可溶性钡（Ba）：不超过50mg/kg；</w:t>
              <w:br/>
              <w:t xml:space="preserve">（5）可溶性镉（Cd）：不超过5mg/kg；</w:t>
              <w:br/>
              <w:t xml:space="preserve">（6）单位面积总质量：25023g/㎡</w:t>
            </w:r>
            <w:r>
              <w:rPr>
                <w:rFonts w:ascii="SimSun" w:hAnsi="SimSun" w:eastAsia="SimSun" w:cs="SimSun"/>
                <w:color w:val="000000"/>
                <w:sz w:val="24"/>
              </w:rPr>
              <w:br/>
              <w:t xml:space="preserve">（7）20%应变压缩应力：≥450kPa；</w:t>
              <w:br/>
              <w:t xml:space="preserve">（8）回弹性：≥40%；</w:t>
              <w:br/>
              <w:t xml:space="preserve">（9）撕裂强度：≥5kN/m；</w:t>
              <w:br/>
              <w:t xml:space="preserve">（10）拉伸强度：≥600kPa；</w:t>
              <w:br/>
              <w:t xml:space="preserve">（11）断裂伸长率：≥60%。</w:t>
              <w:br/>
              <w:t xml:space="preserve">5、500*500*30mm耐弹胶丝橡胶砖（本参数表中其他500*500*30mm耐弹胶丝橡胶砖同注）作为靶场主材料，打“▲”指标项为重要参数项，需要具备SGS检测机构出具的检测报告或由法定计量检定机构出具的检测报告。</w:t>
              <w:br/>
              <w:t xml:space="preserve">6、防弹钢板性能要求：▲具备中国兵器装备集团兵器装备研究所测试试验中心或具备实弹检测资质的检测机构出具的检测报告，95步</w:t>
            </w:r>
            <w:r>
              <w:rPr>
                <w:rFonts w:ascii="SimSun" w:hAnsi="SimSun" w:eastAsia="SimSun" w:cs="SimSun"/>
                <w:color w:val="000000"/>
                <w:sz w:val="24"/>
              </w:rPr>
              <w:t xml:space="preserve">枪射击冲击面最大弹痕深度不超过1.4mm，背面最大弹痕高度不超过0.3mm。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w:t>
            </w:r>
            <w:r/>
          </w:p>
        </w:tc>
      </w:tr>
      <w:tr>
        <w:trPr>
          <w:trHeight w:val="79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侧面吸附式截弹器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1、数量：25米长*3.2米高*2面。</w:t>
              <w:br/>
              <w:t xml:space="preserve">2、设备结构：平行于墙面焊接6mm厚防弹钢板，角铁框架支撑外粘贴靶场专用500*500*30mm耐弹胶丝橡胶砖。</w:t>
              <w:br/>
              <w:t xml:space="preserve">3、橡胶砖材质、含胶量满足枪弹射击要求,确保无反弹,材料易局部更换。   </w:t>
              <w:br/>
              <w:t xml:space="preserve">▲4、橡胶砖性能要求：</w:t>
              <w:br/>
              <w:t xml:space="preserve">（1）全天然环保胶丝状、一次压铸成型；</w:t>
              <w:br/>
              <w:t xml:space="preserve">（2）可溶性铅（pb）：不超过5mg/kg；</w:t>
              <w:br/>
              <w:t xml:space="preserve">（3）可溶性锡（Sn）：不超过5mg/kg；</w:t>
              <w:br/>
              <w:t xml:space="preserve">（4）可溶性钡（Ba）：不超过50mg/kg；</w:t>
              <w:br/>
              <w:t xml:space="preserve">（5）可溶性镉（Cd）：不超过5mg/kg；</w:t>
              <w:br/>
              <w:t xml:space="preserve">（6）单位面积总质量：25023</w:t>
            </w:r>
            <w:r>
              <w:rPr>
                <w:rFonts w:ascii="SimSun" w:hAnsi="SimSun" w:eastAsia="SimSun" w:cs="SimSun"/>
                <w:color w:val="000000"/>
                <w:sz w:val="24"/>
              </w:rPr>
              <w:t xml:space="preserve">g/㎡</w:t>
              <w:br/>
              <w:t xml:space="preserve">（7）20%应变压缩应力：≥450kPa；</w:t>
              <w:br/>
              <w:t xml:space="preserve">（8）回弹性：≥40%；</w:t>
              <w:br/>
              <w:t xml:space="preserve">（9）撕裂强度：≥5kN/m；</w:t>
              <w:br/>
              <w:t xml:space="preserve">（10）拉伸强度：≥600kPa；</w:t>
              <w:br/>
              <w:t xml:space="preserve">（11）断裂伸长率：≥60%。</w:t>
              <w:br/>
              <w:t xml:space="preserve">5、500*500*30mm耐弹胶丝橡胶砖（本参数表中其他500*500*30mm耐弹胶丝橡胶砖同注）作为靶场主材料，打“▲”指标项为重要参数项，需要具备SGS检测机构出具的检测报告或由法定计量检定机构出具的检测报告。</w:t>
              <w:br/>
              <w:t xml:space="preserve">6、防弹钢板性能要求：▲具备中国兵器装备集团兵器装备研究所测试试验中心或具备实弹检测资质的检测机构出具的检测报告，</w:t>
            </w:r>
            <w:r>
              <w:rPr>
                <w:rFonts w:ascii="SimSun" w:hAnsi="SimSun" w:eastAsia="SimSun" w:cs="SimSun"/>
                <w:color w:val="000000"/>
                <w:sz w:val="24"/>
              </w:rPr>
              <w:t xml:space="preserve">95步枪射击冲击面最大弹痕深度不超过1.4mm，背面最大弹痕高度不超过0.3mm。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 </w:t>
            </w:r>
            <w:r/>
          </w:p>
        </w:tc>
      </w:tr>
      <w:tr>
        <w:trPr>
          <w:trHeight w:val="22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侧墙消音及通风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1、数量：10米长*3.2米高*2面。</w:t>
              <w:br/>
              <w:t xml:space="preserve">2、原侧墙门窗封堵，保留2扇窗户改造为2米高，采用隐形暗门遮挡，表面与吸音墙面保持一致。</w:t>
              <w:br/>
              <w:t xml:space="preserve">3、安装40*40*4角钢支撑钢架，每处用40*40*4角钢与墙面通过膨胀螺栓固定；</w:t>
              <w:br/>
              <w:t xml:space="preserve">4、龙骨架上满铺15厚阻燃板；</w:t>
              <w:br/>
              <w:t xml:space="preserve">5、安装500*500*30mm耐弹胶丝橡胶砖。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r>
      <w:tr>
        <w:trPr>
          <w:trHeight w:val="5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防跳弹吊顶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射击区前7米采用阶梯式布局，焊接6mm厚特种钢板吊顶，角铁框架支撑外粘贴靶场专用耐弹橡胶砖（500*500*30mm）。能够满足枪弹射击要求,确保无反弹,材料易局部更换有效吸收靶场内产生的噪音。</w:t>
              <w:br/>
              <w:t xml:space="preserve">▲2、橡胶砖性能要求：</w:t>
              <w:br/>
              <w:t xml:space="preserve">（1）全天然环保胶丝、一次压铸成型；</w:t>
              <w:br/>
              <w:t xml:space="preserve">（2）可溶性铅（pb）：不超过5mg/kg；</w:t>
              <w:br/>
              <w:t xml:space="preserve">（3）可溶性锡（Sn）：不超过5mg/kg；</w:t>
              <w:br/>
              <w:t xml:space="preserve">（4）可溶性钡（Ba）：不超过50mg/kg；</w:t>
              <w:br/>
              <w:t xml:space="preserve">（5）可溶性镉（Cd）：不超过5mg/kg；</w:t>
              <w:br/>
              <w:t xml:space="preserve">（6）20%应变压缩应力：≥450kPa；</w:t>
              <w:br/>
              <w:t xml:space="preserve">（7）回弹性：≥40%；</w:t>
            </w:r>
            <w:r>
              <w:rPr>
                <w:rFonts w:ascii="SimSun" w:hAnsi="SimSun" w:eastAsia="SimSun" w:cs="SimSun"/>
                <w:color w:val="000000"/>
                <w:sz w:val="24"/>
              </w:rPr>
              <w:br/>
              <w:t xml:space="preserve">（8）撕裂强度：≥5.2kN/m。</w:t>
              <w:br/>
              <w:t xml:space="preserve">500*500*30mm耐弹胶丝橡胶砖（本参数表中其他500*500*30mm耐弹胶丝橡胶砖同注）作为靶场主材料，打“▲”指标项为重要参数项，需要具备SGS检测机构出具的检测报告或由法定计量检定机构出具的检测报告。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顶部防弹梁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1、射击区顶部呈特定角度设置8道0.5m宽防弹梁，采用6mm厚特种钢板，受弹面安装500*500*30mm高密度橡胶砖，对顶部管线、照明等设备设施进行防护。</w:t>
              <w:br/>
              <w:t xml:space="preserve">2、防弹钢板性能要求：▲具备中国兵器装备集团兵器装备研究所测试试验中心或具备实弹检测资质的检测机构出具的检测报告，95步枪射击冲击面最大弹痕深度不超过1.4mm，背面最大弹痕高度不超过0.3mm。</w:t>
              <w:br/>
              <w:t xml:space="preserve">▲3、橡胶砖性能要求：</w:t>
              <w:br/>
              <w:t xml:space="preserve">（1）全天然环保胶丝状、一次压铸成型；</w:t>
              <w:br/>
              <w:t xml:space="preserve">（2）可溶性铅（pb）：不超过5mg/kg；</w:t>
              <w:br/>
              <w:t xml:space="preserve">（3）可溶性锡（Sn）：不超过5mg/kg；</w:t>
              <w:br/>
            </w:r>
            <w:r>
              <w:rPr>
                <w:rFonts w:ascii="SimSun" w:hAnsi="SimSun" w:eastAsia="SimSun" w:cs="SimSun"/>
                <w:color w:val="000000"/>
                <w:sz w:val="24"/>
              </w:rPr>
              <w:t xml:space="preserve">（4）可溶性钡（Ba）：不超过50mg/kg；</w:t>
              <w:br/>
              <w:t xml:space="preserve">（5）可溶性镉（Cd）：不超过5mg/kg；</w:t>
              <w:br/>
              <w:t xml:space="preserve">（6）单位面积总质量：25023g/㎡</w:t>
              <w:br/>
              <w:t xml:space="preserve">（7）20%应变压缩应力：≥450kPa；</w:t>
              <w:br/>
              <w:t xml:space="preserve">（8）回弹性：≥40%；</w:t>
              <w:br/>
              <w:t xml:space="preserve">（9）撕裂强度：≥5kN/m；</w:t>
              <w:br/>
              <w:t xml:space="preserve">（10）拉伸强度：≥600kPa；</w:t>
              <w:br/>
              <w:t xml:space="preserve">（11）断裂伸长率：≥60%。</w:t>
              <w:br/>
              <w:t xml:space="preserve">3、500*500*30mm耐弹胶丝橡胶砖作为靶场主材料，打“▲”指标项为重要参数项，需要具备SGS检测机构出具的检测报告或由法定计量检定机构出具的检测报告。（本参数表中其他500*500*30mm耐弹胶丝橡</w:t>
            </w:r>
            <w:r>
              <w:rPr>
                <w:rFonts w:ascii="SimSun" w:hAnsi="SimSun" w:eastAsia="SimSun" w:cs="SimSun"/>
                <w:color w:val="000000"/>
                <w:sz w:val="24"/>
              </w:rPr>
              <w:t xml:space="preserve">胶砖同注）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顶部吸音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铝扣板吊顶：弹线定位，确定标高、8mm膨胀螺栓安装丝杆、安装38主龙骨、次龙骨、边龙骨、安装大尺寸长条铝扣板。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468</w:t>
            </w:r>
            <w:r/>
          </w:p>
        </w:tc>
      </w:tr>
      <w:tr>
        <w:trPr>
          <w:trHeight w:val="1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管道防护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1、顶部空调水管、消防主管道采用6mm厚特种钢板防护。</w:t>
              <w:br/>
              <w:t xml:space="preserve">2、防弹钢板性能要求：▲具备中国兵器装备集团兵器装备研究所测试试验中心或具备实弹检测资质的检测机构出具的检测报告，95步枪射击冲击面最大弹痕深度不超过1.4mm，背面最大弹痕高度不超过0.3mm。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r>
      <w:tr>
        <w:trPr>
          <w:trHeight w:val="7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设备防护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1、采用斜坡式防弹墙，由6mm厚防弹钢板制作，表面黏贴高密度橡胶砖（500*500*30mm），挡在设备前方，有效保护靶机、电路等设备。</w:t>
              <w:br/>
              <w:t xml:space="preserve">▲2、橡胶砖性能要求：</w:t>
              <w:br/>
              <w:t xml:space="preserve">（1）全天然环保胶丝状、一次压铸成型；</w:t>
              <w:br/>
              <w:t xml:space="preserve">（2）可溶性铅（pb）：不超过5mg/kg；</w:t>
              <w:br/>
              <w:t xml:space="preserve">（3）可溶性锡（Sn）：不超过5mg/kg；</w:t>
              <w:br/>
              <w:t xml:space="preserve">（4）可溶性钡（Ba）：不超过50mg/kg；</w:t>
              <w:br/>
              <w:t xml:space="preserve">（5）可溶性镉（Cd）：不超过5mg/kg；</w:t>
              <w:br/>
              <w:t xml:space="preserve">（6）单位面积总质量：25023g/㎡</w:t>
              <w:br/>
              <w:t xml:space="preserve">（7）20%应变压缩应力：≥450kPa；</w:t>
              <w:br/>
              <w:t xml:space="preserve">（8）回弹性：≥40%；</w:t>
              <w:br/>
              <w:t xml:space="preserve">（9）撕裂强度</w:t>
            </w:r>
            <w:r>
              <w:rPr>
                <w:rFonts w:ascii="SimSun" w:hAnsi="SimSun" w:eastAsia="SimSun" w:cs="SimSun"/>
                <w:color w:val="000000"/>
                <w:sz w:val="24"/>
              </w:rPr>
              <w:t xml:space="preserve">：≥5kN/m；</w:t>
              <w:br/>
              <w:t xml:space="preserve">（10）拉伸强度：≥600kPa；</w:t>
              <w:br/>
              <w:t xml:space="preserve">（11）断裂伸长率：≥60%。</w:t>
              <w:br/>
              <w:t xml:space="preserve">3、500*500*30mm耐弹胶丝橡胶砖作为靶场主材料，打“▲”指标项为重要参数项，需要具备SGS检测机构出具的检测报告或由法定计量检定机构出具的检测报告。（本参数表中其他500*500*30mm耐弹胶丝橡胶砖同注）</w:t>
              <w:br/>
              <w:t xml:space="preserve">4、防弹钢板性能要求：▲具备中国兵器装备集团兵器装备研究所测试试验中心或具备实弹检测资质的检测机构出具的检测报告，95步枪射击冲击面最大弹痕深度不超过1.4mm，背面最大弹痕高度不超过0.3mm。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2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射击区防跳弹地面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地面找平，铺设1000*1000*30mm高密度颗粒橡胶砖，起防跳弹作用。全部采用环保材料，用不同颜色分隔靶道。紧密铺设，弹壳容易清扫，靶场干净整洁。</w:t>
              <w:br/>
              <w:t xml:space="preserve">（橡胶砖性能要求：1、一次压铸成型；2、可溶性铅（pb）：不超过5mg/kg；可溶性锑（Sb）：不超过10mg/kg；可溶性钡（Ba）：不超过50mg/kg；可溶性镉（Cd）：不超过10mg/kg；3、20%应变压缩应力：≥600kPa；4、回弹性：≥35%；5、撕裂强度：≥2kN/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580</w:t>
            </w:r>
            <w:r/>
          </w:p>
        </w:tc>
      </w:tr>
      <w:tr>
        <w:trPr>
          <w:trHeight w:val="2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双开防弹玻璃门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1、防弹玻璃为三层夹胶，两层胶片，其结构是8+0.76+8+0.76+8。</w:t>
              <w:br/>
              <w:t xml:space="preserve">2、防弹玻璃的防弹等级为B级。</w:t>
              <w:br/>
              <w:t xml:space="preserve">3、3米内能单向防止各类手枪弹、弓弩类冷兵器的射穿。</w:t>
              <w:br/>
              <w:t xml:space="preserve">4、防弹玻璃门的地弹簧选用重型地弹簧。</w:t>
              <w:br/>
              <w:t xml:space="preserve">5、防弹玻璃做为靶场主材料，具备国家安全防范报警系统产品质量监督检验中心或具备实弹检测资质检测机构出具的检测报告。（本参数表中其他防弹玻璃同注）。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1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防弹玻璃幕墙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1、防弹玻璃为三层夹胶，两层胶片，其结构是8+0.76+8+0.76+8。</w:t>
              <w:br/>
              <w:t xml:space="preserve">2、防弹玻璃的防弹等级为B级。</w:t>
              <w:br/>
              <w:t xml:space="preserve">3、防弹玻璃的连接处平整度不能大于0.5mm。</w:t>
              <w:br/>
              <w:t xml:space="preserve">4、防弹玻璃连接处的缝隙小于2mm。</w:t>
              <w:br/>
              <w:t xml:space="preserve">5、防弹玻璃基座外包不锈钢板平整，不得有凹凸现象。</w:t>
              <w:br/>
              <w:t xml:space="preserve">6、3米内能单向防止各类手枪弹、弓弩类冷兵器的射穿。</w:t>
              <w:br/>
              <w:t xml:space="preserve">7、防弹玻璃周边防护墙采用双层 40*20 方管制作龙骨网架、内侧铺设防弹钢板、外侧铺设 15mm 厚多层板，外包铝塑板。</w:t>
              <w:br/>
              <w:t xml:space="preserve">8、防弹玻璃做为靶场主材料，具备国家安全防范报警系统产品质量监督检验中心或具备实弹检测资</w:t>
            </w:r>
            <w:r>
              <w:rPr>
                <w:rFonts w:ascii="SimSun" w:hAnsi="SimSun" w:eastAsia="SimSun" w:cs="SimSun"/>
                <w:color w:val="000000"/>
                <w:sz w:val="24"/>
              </w:rPr>
              <w:t xml:space="preserve">质检测机构出具的检测报告。（本参数表中其他防弹玻璃同注）。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r>
      <w:tr>
        <w:trPr>
          <w:trHeight w:val="1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防弹玻璃幕墙周边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1、安装40*40*4角钢支撑钢架，每处用40*40*4角钢与墙面通过膨胀螺栓固定；</w:t>
              <w:br/>
              <w:t xml:space="preserve">2、龙骨架上满铺15厚阻燃板；</w:t>
              <w:br/>
              <w:t xml:space="preserve">3、射击区内侧安装胶丝橡胶砖，观摩厅侧包铝塑板。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10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拾音降噪耳罩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1、音量超过 82dB 自动降路低至安全音量；</w:t>
              <w:br/>
              <w:t xml:space="preserve">2、具有3档可调音效增益功能；</w:t>
              <w:br/>
              <w:t xml:space="preserve">3、增强听觉 EMI 过滤系统；</w:t>
              <w:br/>
              <w:t xml:space="preserve">4、有效抑制外界电磁信号干扰；</w:t>
              <w:br/>
              <w:t xml:space="preserve">5、具备人声追踪系统；</w:t>
              <w:br/>
              <w:t xml:space="preserve">6、两颗 1.5V 的 AAA 电池供电，待机时间高达 350 小时；</w:t>
              <w:br/>
              <w:t xml:space="preserve">7、无操作待机 4 小时后自动关闭电源；</w:t>
              <w:br/>
              <w:t xml:space="preserve">8、防水等级 IPX5；</w:t>
              <w:br/>
              <w:t xml:space="preserve">9、产品尺寸：长度：150MM 宽度：100MM 高度 120MM；</w:t>
              <w:br/>
              <w:t xml:space="preserve">10、重量：362g(不含电池)；</w:t>
              <w:br/>
              <w:t xml:space="preserve">▲11、通过《GB4943.1-2011 信息技术设备 安全 第 1 部分：通用要求》的检测。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1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护目镜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1、产品规格：弧长170mm、高度：50mm、重量小于40g；</w:t>
              <w:br/>
              <w:t xml:space="preserve">2、三片装，带有黄色 白色 黑色镜片，；</w:t>
              <w:br/>
              <w:t xml:space="preserve">3、镜架快速释放杠杆可以立刻锁或解锁镜片功能；</w:t>
              <w:br/>
              <w:t xml:space="preserve">4、100%防止紫外线广角镜片；</w:t>
              <w:br/>
              <w:t xml:space="preserve">5、附有双层镜片薄膜，外防磨，内防雾；</w:t>
              <w:br/>
              <w:t xml:space="preserve">6、佩戴 3 毫米防弹高清可更换镜片，可防18.4mm 防暴枪使用 18.4mm 杀伤弹不击穿；92 式手枪弹15 米直射不击穿；</w:t>
              <w:br/>
              <w:t xml:space="preserve">7、镜片带有防火阻燃功能、防激光功能；</w:t>
              <w:br/>
              <w:t xml:space="preserve">▲8、需提供中国兵器集团或具备实弹检测资质检测机构出具的检测报告。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8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移动射击棚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主体结构由防弹玻璃、靶标显控平板及枪械放置平台组成，在射击区地面铺设防弹橡胶地砖，充分考虑枪械走火、跳弹飞弹的安全防护。底部安装轮子，可移动到不同射击位置。</w:t>
              <w:br/>
              <w:t xml:space="preserve">防弹玻璃具备国家安全防范报警系统产品质量监督检验中心或具备实弹检测资质检测机构出具的检测报告。（本参数表中其他防弹玻璃同注）。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枪弹柜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可存放长短枪30把，独立弹药箱，机械锁，尺寸1.5*1.1*0.5m，用于临时存放武器弹药。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08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新风排烟系统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1、靶场内环境空气净化</w:t>
              <w:br/>
              <w:t xml:space="preserve">射击场馆内空气流速不低于每分钟15米流速，室内空气循环不低于35次/h；</w:t>
              <w:br/>
              <w:t xml:space="preserve">2、空气净化排风设备3套</w:t>
              <w:br/>
              <w:t xml:space="preserve">排风机组于射击区顶部安装</w:t>
              <w:br/>
              <w:t xml:space="preserve">箱体双层板材，带吸音棉，风机内悬挂，内部软连接，二级过滤；</w:t>
              <w:br/>
              <w:t xml:space="preserve">3、空气净化新风设备2套</w:t>
              <w:br/>
              <w:t xml:space="preserve">进风机组于靶区后侧安装</w:t>
              <w:br/>
              <w:t xml:space="preserve">箱体双层板材，带吸音棉，风机内悬挂，内部软连接，二级过滤；</w:t>
              <w:br/>
              <w:t xml:space="preserve">4、专用排风口（带调节阀）</w:t>
              <w:br/>
              <w:t xml:space="preserve">定制靶场专用排风口；铝合金厚度≮1.2MM ；带软连接；风量调节阀；</w:t>
              <w:br/>
              <w:t xml:space="preserve">排风口设置3排在25米、15米和7米射击地线前上方；</w:t>
              <w:br/>
              <w:t xml:space="preserve">5、专用新风口（带调节阀）</w:t>
              <w:br/>
              <w:t xml:space="preserve">定制靶场专用</w:t>
            </w:r>
            <w:r>
              <w:rPr>
                <w:rFonts w:ascii="SimSun" w:hAnsi="SimSun" w:eastAsia="SimSun" w:cs="SimSun"/>
                <w:color w:val="000000"/>
                <w:sz w:val="24"/>
              </w:rPr>
              <w:t xml:space="preserve">新风口；不锈钢314散流板 ；带过滤网风量调节阀；含铝合金吊架1套；</w:t>
              <w:br/>
              <w:t xml:space="preserve">进风口2排设置在25米射击后方；</w:t>
              <w:br/>
              <w:t xml:space="preserve">6、消声静压箱5套</w:t>
              <w:br/>
              <w:t xml:space="preserve">国标镀锌铁皮（ 厚度≮1.0MM ），根据机组及现场安装环境定制，内贴48K玻璃棉加穿孔板，中间用穿孔板支撑；</w:t>
              <w:br/>
              <w:t xml:space="preserve">7、镀锌风管5组： 国标镀锌铁皮（厚度≮1.0MM）  </w:t>
              <w:br/>
              <w:t xml:space="preserve">采用法兰连接，两个法兰之间用角扣连接，风管内部做角铁支撑，进排风管道消音处理，风机噪音≤65分贝；</w:t>
              <w:br/>
              <w:t xml:space="preserve">8、调节阀及防火阀3套：</w:t>
              <w:br/>
              <w:t xml:space="preserve">镀锌铁皮（ 厚度≮1.0MM ），根据机组及现场安装环境定制；70度防火； </w:t>
              <w:br/>
              <w:t xml:space="preserve">9、设备基础、</w:t>
            </w:r>
            <w:r>
              <w:rPr>
                <w:rFonts w:ascii="SimSun" w:hAnsi="SimSun" w:eastAsia="SimSun" w:cs="SimSun"/>
                <w:color w:val="000000"/>
                <w:sz w:val="24"/>
              </w:rPr>
              <w:t xml:space="preserve">安装支架；</w:t>
              <w:br/>
              <w:t xml:space="preserve">10、电缆YJV3×16+2×6平方毫米，YJV3×10+2×4平方毫米配套线槽；</w:t>
              <w:br/>
              <w:t xml:space="preserve">11、通过流体力分析合理设置风机功率、风力、风向、布局等，减少场馆内扰流。</w:t>
              <w:br/>
              <w:t xml:space="preserve">12、具备流体力分析系统软件著作权。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2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六、智慧教学系统</w:t>
            </w:r>
            <w:r/>
          </w:p>
        </w:tc>
      </w:tr>
      <w:tr>
        <w:trPr>
          <w:trHeight w:val="50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智慧黑板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1.智慧黑板采用三拼接平面一体化设计，整机屏幕采用86英寸 UHD超高清LED 液晶屛，显示比例16:9，外观简洁，无推拉式结构及外露连接线。</w:t>
              <w:br/>
              <w:t xml:space="preserve">2.为了更好的显示效果和使用体验，智慧黑板屏幕图像分辨率3840*2160，可视角度≥178°。</w:t>
              <w:br/>
              <w:t xml:space="preserve">3.屏幕采用钢化玻璃，防滑防撞，表面硬度≥9H，在实际检测中，使用10H硬度材质测试时，钢化玻璃表面无划痕。</w:t>
              <w:br/>
              <w:t xml:space="preserve">4.全域书写，智慧黑板全域均支持普通粉笔、液体粉笔、水溶性粉笔等直接书写。为便于放置粉笔、触控笔及整体美观度，智慧黑板下边缘设置全包围同种金属材质笔槽。</w:t>
              <w:br/>
              <w:t xml:space="preserve">5.为</w:t>
            </w:r>
            <w:r>
              <w:rPr>
                <w:rFonts w:ascii="SimSun" w:hAnsi="SimSun" w:eastAsia="SimSun" w:cs="SimSun"/>
                <w:color w:val="000000"/>
                <w:sz w:val="24"/>
              </w:rPr>
              <w:t xml:space="preserve">满足不同设备接入需求，智慧黑板提供多种接口，整机前置接口：HDMI≥1，Touch USB≥1，TYPE-C≥1，USB3.0≥3，整机支持USB锁功能，开启后整机自带所有USB接口均被锁定，无法读取外接设备，可自行开启或关闭。</w:t>
              <w:br/>
              <w:t xml:space="preserve">6.要求智慧黑板前置type-c接口支持50W快充功能，可以给教学平板、教学笔记本、手机等进行快速充电；将笔记本type-c与智慧黑板type-c 接口连接，前置面板所有 USB 接口即可同步至笔记本，当作笔记本扩展接口使用，可同步实现点对点触摸功能，无需增加专用触控线材。</w:t>
              <w:br/>
              <w:t xml:space="preserve">7.要</w:t>
            </w:r>
            <w:r>
              <w:rPr>
                <w:rFonts w:ascii="SimSun" w:hAnsi="SimSun" w:eastAsia="SimSun" w:cs="SimSun"/>
                <w:color w:val="000000"/>
                <w:sz w:val="24"/>
              </w:rPr>
              <w:t xml:space="preserve">求智慧黑板前置type-c接口支持4K 60Hz显示输出，当外接设备通过type-c接口传输4K 60Hz视频至智慧黑板时，整机前置的USB接口传输速率均可达到USB3.0标准，文件拷贝速率在100M/s以上。</w:t>
              <w:br/>
              <w:t xml:space="preserve">8.内存RAM不低于4GB，存储空间ROM不低于32GB。并支持存储空间扩展升级，最高支持扩展至64G。</w:t>
              <w:br/>
              <w:t xml:space="preserve">9.整机具有锁屏功能，锁屏支持密码锁、U盘锁等，其中U盘锁打开后，在系统设置中输入密码后自动生成秘钥文件存储在接入智慧黑板的U盘中，锁屏后接入带有秘钥的U盘屏幕自动解锁，可根据需求开启或关闭。</w:t>
              <w:br/>
            </w:r>
            <w:r>
              <w:rPr>
                <w:rFonts w:ascii="SimSun" w:hAnsi="SimSun" w:eastAsia="SimSun" w:cs="SimSun"/>
                <w:color w:val="000000"/>
                <w:sz w:val="24"/>
              </w:rPr>
              <w:t xml:space="preserve">10.整体具有多种护眼模式，保护用眼安全，护眼模式：一键调节屏幕亮度进入护眼模式；智能感光：能感应并自动调节屏幕亮度来达到在不同光照条件下的不同亮度显示效果；护眼书写：在系统自带书写软件中书写时屏幕亮度自动调节。适应不同的使用场景，可自行开启或关闭。</w:t>
              <w:br/>
              <w:t xml:space="preserve">11.采用插拔式模块电脑架构，插入结构稳固具有防震功能，智慧黑板与插拔式电脑无单独接线。内存:≥8G DDR4 ;硬盘:≥256G SSD固态硬盘。</w:t>
              <w:br/>
              <w:t xml:space="preserve">12.多媒体讲台：放置计算机、显示器、话筒等设备设施；通过国家家具质量监督检验中心检验，符合GB/T 3325</w:t>
            </w:r>
            <w:r>
              <w:rPr>
                <w:rFonts w:ascii="SimSun" w:hAnsi="SimSun" w:eastAsia="SimSun" w:cs="SimSun"/>
                <w:color w:val="000000"/>
                <w:sz w:val="24"/>
              </w:rPr>
              <w:t xml:space="preserve">-2017《金属家具通用技术条件》要求；形状和位置公差：翘曲度：0.2mm；平整度：0.03mm；着地平稳性：0.2mm。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白板软件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1.主工具条：显示常用的选择、画笔、板擦、漫游、撤销、录屏、翻页和新建页等功能，并具有调出软件菜单和最小化功能。</w:t>
              <w:br/>
              <w:t xml:space="preserve">2.书写工具：至少提供铅笔、毛笔、马克笔、印章笔、纹理笔、粉笔等多种书写工具;可自由调节书写粗细、颜色、线型，方便板书及批注。</w:t>
              <w:br/>
              <w:t xml:space="preserve">3.粉笔书写：为还原真实粉笔板书体验，白板软件具有粉笔书写功能，不仅能模拟粉笔笔迹，同时带有粉尘下落效果。</w:t>
              <w:br/>
              <w:t xml:space="preserve">4.擦除功能：手势擦除功能，可通过手掌或手背直接调出板擦工具；五指擦除功能，在白板软件内通过五指手势调出板擦工具。</w:t>
              <w:br/>
              <w:t xml:space="preserve">5.云课件：白板软件具有账号登录功能，为每个账</w:t>
            </w:r>
            <w:r>
              <w:rPr>
                <w:rFonts w:ascii="SimSun" w:hAnsi="SimSun" w:eastAsia="SimSun" w:cs="SimSun"/>
                <w:color w:val="000000"/>
                <w:sz w:val="24"/>
              </w:rPr>
              <w:t xml:space="preserve">号提供云端存储空间，支持将课件同步至云端保存。</w:t>
              <w:br/>
              <w:t xml:space="preserve">6.同步保存：支持设置课件自动保存至云端，同时可设定间隔时间为1分钟、3分钟、5分钟。</w:t>
              <w:br/>
              <w:t xml:space="preserve">7.漫游：可扩大屏幕板书区域，并且通过缩略图导航，可快速定位，方便查询。</w:t>
              <w:br/>
              <w:t xml:space="preserve">8.录屏：通过软件主页快速启动录屏，可将屏幕中的课件、音频内容与老师人声同时录制。</w:t>
              <w:br/>
              <w:t xml:space="preserve">9.页面管理：支持新建页面，页面切换、页面预览；支持在预览模式下选择页面进行二分屏、四分屏对比讲解；支持在对比模式下批注、擦除，并可将对比页面以图片的形式保存。</w:t>
              <w:br/>
              <w:t xml:space="preserve">10.辅助功能：提供放大镜、聚光灯、幕布、板中板、截图等</w:t>
            </w:r>
            <w:r>
              <w:rPr>
                <w:rFonts w:ascii="SimSun" w:hAnsi="SimSun" w:eastAsia="SimSun" w:cs="SimSun"/>
                <w:color w:val="000000"/>
                <w:sz w:val="24"/>
              </w:rPr>
              <w:t xml:space="preserve">功能。</w:t>
              <w:br/>
              <w:t xml:space="preserve">11.视频展台：支持软件内直接调用视频展台进行教学，支持对拍摄画面进行缩放、移动、旋转、批注、擦除、拍照、对比、冻结画面等功能。</w:t>
              <w:br/>
              <w:t xml:space="preserve">12.表格工具：支持在软件中插入本地化可编辑表格，并支持自定义设置表格行、列数量及高宽。</w:t>
              <w:br/>
              <w:t xml:space="preserve">13.文本输入：软件具有智能书写功能，包含汉字、数字、英文在内的多种文字，在书写过程中系统会进行智能评判并给出标准文字建议。</w:t>
              <w:br/>
              <w:t xml:space="preserve">14.翻译引擎：内置中英文对照翻译功能，支持发音朗读，翻译结果可生成单词卡自动插入软件中，单词卡包括释义、词组、例句、同义词。</w:t>
              <w:br/>
              <w:t xml:space="preserve">15.思维导图：可自定义增加、</w:t>
            </w:r>
            <w:r>
              <w:rPr>
                <w:rFonts w:ascii="SimSun" w:hAnsi="SimSun" w:eastAsia="SimSun" w:cs="SimSun"/>
                <w:color w:val="000000"/>
                <w:sz w:val="24"/>
              </w:rPr>
              <w:t xml:space="preserve">删减子主题，支持一键收缩。用手指或鼠标按住后可以自由拖动。</w:t>
              <w:br/>
              <w:t xml:space="preserve">16.知识卡片：支持以大事件或时间线的方式查看内容，可以查看不同时代发生过的主要事件，一键将知识卡片插入白板软件，查看相关图片和文字资料、跳转至相关网站，并可对标题、文字或图片等资料进行修改。</w:t>
              <w:br/>
              <w:t xml:space="preserve">17.试卷讲解：白板软件内置资源站点中试卷教学资源加入白板后，可在白板软件界面中显示资源内容，同时支持批注、擦除，方便教学讲解，对文件的批注笔迹会随着滑动或翻页的操作跟随移动。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移动授课助手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1.移动助手支持局域网设备搜索。</w:t>
              <w:br/>
              <w:t xml:space="preserve">2.支持扫码连接。</w:t>
              <w:br/>
              <w:t xml:space="preserve">3.支持手机投屏，可以将手机的桌面发送到整机端，并支持批注与擦除。</w:t>
              <w:br/>
              <w:t xml:space="preserve">4.支持手机摄像头麦克风直播，支持直播时拍照编辑发送，可对图片进行裁剪旋转等操作。</w:t>
              <w:br/>
              <w:t xml:space="preserve">5.支持课件控制，支持在手机端对服务端PPT进行播放，退出，翻页，批注，擦除等多种操作，手机端可以对PPT进行缩略图预览。</w:t>
              <w:br/>
              <w:t xml:space="preserve">6.支持客户端文件上传，手机端可以将文件传输至服务端。</w:t>
              <w:br/>
              <w:t xml:space="preserve">7.支持手机端音视频文件串流播放，手机端可以将手机内的音视频文件边传输，边在服务端播放，减少不必要的等待，并支持对播放进行暂停</w:t>
            </w:r>
            <w:r>
              <w:rPr>
                <w:rFonts w:ascii="SimSun" w:hAnsi="SimSun" w:eastAsia="SimSun" w:cs="SimSun"/>
                <w:color w:val="000000"/>
                <w:sz w:val="24"/>
              </w:rPr>
              <w:t xml:space="preserve">，继续，快进等操作。</w:t>
              <w:br/>
              <w:t xml:space="preserve">8.支持系统桌面同步传输至移动端，支持移动端远程控制系统桌面，实现打开白板功能。</w:t>
              <w:br/>
              <w:t xml:space="preserve">9.支持手机端控制服务端进行屏幕录制。</w:t>
              <w:br/>
              <w:t xml:space="preserve">10.支持服务端对图片进行对比，批注，截图保存。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8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交互式智能平板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1.整机屏幕采用 65英寸超高清LED 液晶屛，屏幕图像分辨率 3840*2160。全金属外壳一体设计，无外露连接线，外观简洁。</w:t>
              <w:br/>
              <w:t xml:space="preserve">2.采用红外触控技术，触摸点数≥20点；</w:t>
              <w:br/>
              <w:t xml:space="preserve">3.屏幕采用钢化玻璃，防滑防撞，表面硬度≥9H，在实际检测中，使用10H硬度材质测试时，钢化玻璃表面无划痕。</w:t>
              <w:br/>
              <w:t xml:space="preserve">4.为满足不同设备接入需求，整机提供多种接口，整机前置接口：HDMI≥1，Touch USB≥1，TYPE-C≥1，USB3.0≥3，整机支持USB锁功能，开启后整机自带所有USB接口均被锁定，无法读取外接设备，可自行开启或关闭。</w:t>
            </w:r>
            <w:r>
              <w:rPr>
                <w:rFonts w:ascii="SimSun" w:hAnsi="SimSun" w:eastAsia="SimSun" w:cs="SimSun"/>
                <w:color w:val="000000"/>
                <w:sz w:val="24"/>
              </w:rPr>
              <w:br/>
              <w:t xml:space="preserve">5.整机前置type-c接口支持50W快充功能，可以给教学平板、教学笔记本、手机等进行快速充电；将笔记本type-c与整机type-c 接口连接，前置面板所有 USB 接口即可同步至笔记本，当作笔记本扩展接口使用，可同步实现点对点触摸功能，无需增加专用触控线材。</w:t>
              <w:br/>
              <w:t xml:space="preserve">6.整机前置type-c接口支持4K 60Hz显示输出，当外接设备通过type-c接口传输4K 60Hz视频至整机时，整机前置的USB接口传输速率均可达到USB3.0标准，文件拷贝速率在100M/s以上。</w:t>
              <w:br/>
              <w:t xml:space="preserve">7.内存RAM不低于4GB，存储空间RO</w:t>
            </w:r>
            <w:r>
              <w:rPr>
                <w:rFonts w:ascii="SimSun" w:hAnsi="SimSun" w:eastAsia="SimSun" w:cs="SimSun"/>
                <w:color w:val="000000"/>
                <w:sz w:val="24"/>
              </w:rPr>
              <w:t xml:space="preserve">M不低于32GB。并支持存储空间扩展升级，最高支持扩展至64G。</w:t>
              <w:br/>
              <w:t xml:space="preserve">8.整机具有锁屏功能，锁屏支持密码锁、U盘锁等，其中U盘锁打开后，在系统设置中输入密码后自动生成秘钥文件存储在接入整机的U盘中，锁屏后接入带有秘钥的U盘屏幕自动解锁，可根据需求开启或关闭。</w:t>
              <w:br/>
              <w:t xml:space="preserve">9.整机屏幕左右两侧具有侧边栏悬浮触控菜单，可呼出或隐藏，默认支持返回、主页、批注、快捷白板、多任务、更多等功能，其中主页可自定义设置成安卓和内置电脑。更多功能包含：有线/无线网络开关、热点开关、蓝牙开关、设置、截图、屏幕下移、锁屏、护眼、计算器、计时器、</w:t>
            </w:r>
            <w:r>
              <w:rPr>
                <w:rFonts w:ascii="SimSun" w:hAnsi="SimSun" w:eastAsia="SimSun" w:cs="SimSun"/>
                <w:color w:val="000000"/>
                <w:sz w:val="24"/>
              </w:rPr>
              <w:t xml:space="preserve">放大镜、聚光灯、录屏等工具；音量调节、亮度调节进度条；内置电脑、安卓、前置HDMI、type-c、后置HDMI、VGA、AV等信号源切换快捷通道。并支持将侧边栏常驻功能自定义替换为：屏幕下移、截图、锁屏、前置HDMI、type-c、后置HDMI、VGA、AV等功能，可一键恢复默认设置。侧边栏功能支持以悬浮球方式呈现，悬浮球和侧边栏均可自行开启或关闭。</w:t>
              <w:br/>
              <w:t xml:space="preserve">10.整体具有多种护眼模式，保护用眼安全，护眼模式：一键调节屏幕亮度进入护眼模式；智能感光：能感应并自动调节屏幕亮度来达到在不同光照条件下的不同亮度显示效果；</w:t>
            </w:r>
            <w:r>
              <w:rPr>
                <w:rFonts w:ascii="SimSun" w:hAnsi="SimSun" w:eastAsia="SimSun" w:cs="SimSun"/>
                <w:color w:val="000000"/>
                <w:sz w:val="24"/>
              </w:rPr>
              <w:t xml:space="preserve">护眼书写：在系统自带书写软件中书写时屏幕亮度自动调节。适应不同的使用场景，可自行开启或关闭。</w:t>
              <w:br/>
              <w:t xml:space="preserve">11.整机可设置电源管理功能，支持通电待机、通电自启两种电源模式；支持定义开关机时间，可添加不低于2条开关机计划；支持选择安卓、内置电脑、前置HDMI、后置HDMI、TYPE-C、VGA等信号源作为开机通道，并可选择记忆通道；支持自定义设置整机休眠时间或选择常亮。</w:t>
              <w:br/>
              <w:t xml:space="preserve">12.整机系统更新具有本地更新及在线升级两种方式，支持在系统设置中进行恢复系统设置及还原内置电脑，恢复或还原前需输入密码，防止无关人员操作。</w:t>
              <w:br/>
              <w:t xml:space="preserve">13.内置</w:t>
            </w:r>
            <w:r>
              <w:rPr>
                <w:rFonts w:ascii="SimSun" w:hAnsi="SimSun" w:eastAsia="SimSun" w:cs="SimSun"/>
                <w:color w:val="000000"/>
                <w:sz w:val="24"/>
              </w:rPr>
              <w:t xml:space="preserve">ops内存:≥8G DDR4 ;硬盘:≥256G SSD固态硬盘。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培训桌椅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教室两侧摆放不低于160*40*76cm长桌，配三把椅子,；中间摆放不低于200*40*76cm长桌，配四把椅子。</w:t>
              <w:br/>
              <w:t xml:space="preserve">E1级实木颗粒板，加厚面板，免漆饰面，承重力强，耐脏易清洗。防磨垫保护地板刮花。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r>
      <w:tr>
        <w:trPr>
          <w:trHeight w:val="32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七、装饰装修</w:t>
            </w:r>
            <w:r/>
          </w:p>
        </w:tc>
      </w:tr>
      <w:tr>
        <w:trPr>
          <w:trHeight w:val="3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装饰装修工程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详见附件工程量清单。</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（2）采购项目交付或者实施的时间和地点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1、时间要求：自合同签订之日起90天内，完成供货、安装施工及调试。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2、交货地点：采购人指定地点（南通市通州区范围内）。</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5、采购标的需满足的服务标准、期限、效率等要求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1、中标供应商应按照采购文件规定的货物性能、技术要求、质量标准向采购人提供未经使用的全新产品并安装。成交供应商所提供的所有产品负责免费送货、安装和调试，直至设备正常运行。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2、质保期限：3年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3、供应商须保留质保期间所出现的问题、故障以及处理方式的完整记录，并定期提交用户保存。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4、在质保期内，如货品非因采购人的人为原因而出现的问题由中标供应商负责保修、包换或包退，并承担修理、调换或退货的实际费用。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6、采购标的的验收标准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质量及项目的验收依据国家或行业相关规定及标准及招标文件要求。中标供应商最终提供的产品应与招标文件要求相一致，如因产品质量问题发生争议时，采购人将请质量技术监督部门给予鉴定。货物鉴定费用由中标供应商承担，同时按合同违约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项目验收由采购人按照合同条款对数量、质量、试运行情况等进行验收。采购人组织现场验收，检验不合格或不符合质量要求，中标供应商除无条件退货、换货外，还应承担采购人的相应损失。</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7、采购标的的其他技术、服务等要求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8、非单一产品采购项目，采购标的中的核心产品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多功能战术靶、靶标控制系统、侧转/反转超声智能报靶系统、反恐对抗战术机器人。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9、采购需求中必须满足的实质性要求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详见采购清单。</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w:t>
      </w:r>
      <w:r>
        <w:rPr>
          <w:rFonts w:ascii="SimSun" w:hAnsi="SimSun" w:eastAsia="SimSun" w:cs="SimSun"/>
          <w:b/>
          <w:color w:val="000000"/>
          <w:sz w:val="24"/>
        </w:rPr>
        <w:t xml:space="preserve">、本项目不接受进口产品投标。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11、采购标的对应的中小企业划分标准所属行业一览表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bl>
    <w:p>
      <w:pPr>
        <w:ind w:left="0" w:right="0" w:firstLine="42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第五章评标方法与评标标准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rPr>
          <w:rFonts w:ascii="SimSun" w:hAnsi="SimSun" w:eastAsia="SimSun" w:cs="SimSun"/>
          <w:b/>
          <w:color w:val="000000"/>
          <w:sz w:val="24"/>
          <w:u w:val="single"/>
        </w:rPr>
        <w:t xml:space="preserve">专门面向中小企业采购的项目，不再执行价格评审优惠的扶持政策</w:t>
      </w:r>
      <w:r>
        <w:rPr>
          <w:rFonts w:ascii="SimSun" w:hAnsi="SimSun" w:eastAsia="SimSun" w:cs="SimSun"/>
          <w:b/>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商务技术标评审标准（70分）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8"/>
        <w:gridCol w:w="1437"/>
        <w:gridCol w:w="665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11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业绩能力</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供应商自近三年以来独立承担过类似项目业绩（业绩内容需同时包含超声报靶系统、多功能战术靶、战术机器人、影像靶、软质截弹器等5项内容），时间以合同签订时间为准，有一项业绩证明得1分，最高得3分。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注：证明材料以提供中标通知书、合同、验收报告为准，响应文件中需提供证明材料原件扫描件加盖电子公章方可得分，三者同时具备，否则不得分。原件中标后核查。</w:t>
            </w:r>
            <w:r/>
          </w:p>
        </w:tc>
      </w:tr>
      <w:tr>
        <w:trPr>
          <w:trHeight w:val="11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技术力量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1、投标人具备自动报靶设备、靶标控制系统相关发明专利的，每1项产品发明专利得2分，共计4分。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备靶场控制显示系统、移动射击靶位系统、灯光环境模拟、射击成绩管理系统、运动平台、多功能战术靶、组合式实弹街区、机器人战术靶、影像对抗训练系统、射击瞄准分析、影像编辑系统、激光发射器、软质截弹器、新风排烟系统等主要产品自主知识产权的，每1项产品具备自主知识产权得1分，共计14分。</w:t>
            </w:r>
            <w:r/>
          </w:p>
        </w:tc>
      </w:tr>
      <w:tr>
        <w:trPr>
          <w:trHeight w:val="12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技术性能指标</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投标人的产品技术参数完全满足或优于招标文件要求得满分18分，带“▲”的为重要参数，有一项不满足或负偏离扣2分，其它参数有一项不满足或负偏离扣1分，扣完为止。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注：以投标供应商提供的投标响应表及采购需求要求，提供的相关证明材料作为评审依据。</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总体服务方案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1、拟派本项目的项目负责人具有类似项目经验的，得2分。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提供中标通知书、合同复印件加盖投标供应商公章，合同中需体现项目负责人姓名；且须提供投标供应商为其缴纳的近六个月（2023年12月-2024年5月）的社保证明复印件加盖投标供应商公章。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投入本项目实施人员（项目负责人除外），具有二级建造师注册证书的，得1分；具有人工智能工程中级专业技术资格证书的，得1分；具有电子信息工程中级业技术资格证书的，得1分；具有机械工程中级专业技术资格证书的，得1分；本项最高4分。须提供投标供应商为其缴纳的近三个月（2024年3月-2024年5月）的社保证明复印件加盖投标供应商公章。</w:t>
            </w:r>
            <w:r/>
          </w:p>
        </w:tc>
      </w:tr>
      <w:tr>
        <w:trPr>
          <w:trHeight w:val="79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根据供应商提供的产品方案、操作手册、知识产权、产品配图、用户反馈进行打综合评审打分：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（1）产品方案、操作手册、知识产权、产品配图、用户反馈等内容完全满足或优于本次项目需求的，得10分；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（2）产品方案、操作手册、知识产权、产品配图、用户反馈等内容部分满足本次项目需求的，得5分；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（3）产品方案、操作手册、知识产权、产品配图、用户反馈等内容不满足本次项目需求的或未提供方案的，得0分。</w:t>
            </w:r>
            <w:r/>
          </w:p>
        </w:tc>
      </w:tr>
      <w:tr>
        <w:trPr>
          <w:trHeight w:val="79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拟投入各系统具体情况介绍、供应商简介、设计思路与原则、设计效果图、施工重点及难点分析、机械设备配置、现场管理措施、质量保证措施、环境保证措施、设备安装及调试方案、施工安全措施、项目实施进度安排等方面进行综合评审打分</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（1）内容完全满足或优于本次项目需求的，得5分；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（2）内容部分满足本次项目需求的，得2分；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（3）内容不满足本次项目需求的或未提供方案的，得0分。</w:t>
            </w:r>
            <w:r/>
          </w:p>
        </w:tc>
      </w:tr>
      <w:tr>
        <w:trPr>
          <w:trHeight w:val="4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根据供应商培训计划合理性、实施可行性、针对性、能够使用户人员独立对设备运行操作、管理、维护等方面进行综合评审打分：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（1）内容完全满足或优于本次项目需求的，得5分；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（2）内容部分满足本次项目需求的，得2分；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（3）内容不满足本次项目需求的或未提供方案的，得0分。</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供应商为本项目制定的售后服务承诺，售后服务响应时间、故障响应服务措施、售后人员安排、服务回访、免费技术支持（包括定期巡检、维护提醒、系统免费升级）、用户评价等方面进行综合评审打分：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（1）售后方案完全满足或优于本次项目需求的，得5分；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（2）售后方案部分满足本次项目需求的，得2分；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（3）售后方案不满足本次项目需求的或未提供方案的，得0分。</w:t>
            </w:r>
            <w:r/>
          </w:p>
        </w:tc>
      </w:tr>
    </w:tbl>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3、投标报价（30分）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分的评审标准为：即满足招标文件要求且投标价格最低的投标报价为评标基准价，其价格分（即投标报价得分）为满分30分。其他投标人的价格分统一按照下列公式计算：投标报价得分=（评标基准价/投标报价）*价格权重（30%）*100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提醒：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705"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投标文件组成</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1.开标一览表</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资格审查材料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2.投标人符合《政府采购法》第二十二条规定条件的声明函；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3.法人或者其他组织的营业执照等证明文件；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4.法人授权书；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5.上一年度的财务状况报告（供应商成立不满一年无需提供）；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9.投标人依据招标文件要求，提交的其他材料。</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符合性条件材料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13.商务要求响应及偏离表。</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商务技术文件材料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14.投标人根据招标文件打分项，提交的材料。</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报价折扣证明材料</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15.中小企业声明函；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16.残疾人福利性单位声明函。</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备注：本招标文件中要求加盖CA电子签章的地方，仅需加盖牵头单位的CA电子签章。</w:t>
        <w:br w:type="page" w:clear="all"/>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格式附件如下：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投标人符合《政府采购法》第二十二条规定条件的声明函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 </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（项目编号）投标活动。针对《中华人民共和国政府采购法》第二十二条规定做出如下声明：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1.我单位具有独立承担民事责任的能力；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2.我单位具有良好的商业信誉和健全的财务会计制度；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3.我单位具有履行合同所必需的设备和专业技术能力；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4.我单位有依法缴纳税收和社会保障资金的良好记录；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6.我单位满足法律、行政法规规定的其他条件。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承诺人名称（加盖CA电子签章）：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w:t>
      </w:r>
      <w:r>
        <w:rPr>
          <w:rFonts w:ascii="SimSun" w:hAnsi="SimSun" w:eastAsia="SimSun" w:cs="SimSun"/>
          <w:color w:val="000000"/>
          <w:sz w:val="22"/>
          <w:u w:val="single"/>
        </w:rPr>
        <w:t xml:space="preserve">______</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72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本授权书声明：____________（投标人名称）授权___________（被授权人的姓名）为我方就JSZC-</w:t>
      </w:r>
      <w:r>
        <w:rPr>
          <w:rFonts w:ascii="SimSun" w:hAnsi="SimSun" w:eastAsia="SimSun" w:cs="SimSun"/>
          <w:color w:val="000000"/>
          <w:sz w:val="22"/>
          <w:u w:val="single"/>
        </w:rPr>
        <w:t xml:space="preserve">        </w:t>
      </w:r>
      <w:r>
        <w:rPr>
          <w:rFonts w:ascii="SimSun" w:hAnsi="SimSun" w:eastAsia="SimSun" w:cs="SimSun"/>
          <w:color w:val="000000"/>
          <w:sz w:val="22"/>
        </w:rPr>
        <w:t xml:space="preserve">号项目采购活动的合法代理人，以本单位名义全权处理一切与该项目采购有关的事务。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本授权书于______年____月____日起生效，特此声明。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被授权人身份证号码：</w:t>
      </w:r>
      <w:r>
        <w:rPr>
          <w:rFonts w:ascii="SimSun" w:hAnsi="SimSun" w:eastAsia="SimSun" w:cs="SimSun"/>
          <w:color w:val="000000"/>
          <w:sz w:val="22"/>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被授权人联系电话：（手机）</w:t>
      </w:r>
      <w:r>
        <w:rPr>
          <w:rFonts w:ascii="SimSun" w:hAnsi="SimSun" w:eastAsia="SimSun" w:cs="SimSun"/>
          <w:color w:val="000000"/>
          <w:sz w:val="22"/>
          <w:u w:val="single"/>
        </w:rPr>
        <w:t xml:space="preserve">                          </w:t>
      </w:r>
      <w:r/>
    </w:p>
    <w:p>
      <w:pPr>
        <w:ind w:left="0" w:right="0" w:firstLine="11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授权单位名称：</w:t>
      </w:r>
      <w:r>
        <w:rPr>
          <w:rFonts w:ascii="SimSun" w:hAnsi="SimSun" w:eastAsia="SimSun" w:cs="SimSun"/>
          <w:color w:val="000000"/>
          <w:sz w:val="22"/>
          <w:u w:val="single"/>
        </w:rPr>
        <w:t xml:space="preserve">（加盖CA电子公章）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单位地址：</w:t>
      </w:r>
      <w:r>
        <w:rPr>
          <w:rFonts w:ascii="SimSun" w:hAnsi="SimSun" w:eastAsia="SimSun" w:cs="SimSun"/>
          <w:color w:val="000000"/>
          <w:sz w:val="22"/>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w:t>
      </w:r>
      <w:r>
        <w:rPr>
          <w:rFonts w:ascii="SimSun" w:hAnsi="SimSun" w:eastAsia="SimSun" w:cs="SimSun"/>
          <w:color w:val="000000"/>
          <w:sz w:val="22"/>
          <w:u w:val="single"/>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注：</w:t>
      </w:r>
      <w:r>
        <w:rPr>
          <w:rFonts w:ascii="SimSun" w:hAnsi="SimSun" w:eastAsia="SimSun" w:cs="SimSun"/>
          <w:i/>
          <w:color w:val="000000"/>
          <w:sz w:val="24"/>
          <w:u w:val="single"/>
        </w:rPr>
        <w:t xml:space="preserve">附法定代表人与被授权人身份证扫描件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财务状况</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（投标人成立不满一年不需提供）</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我单位郑重声明：我单位具备履行本项采购合同所必需的设备和专业技术能力，为履行本项采购合同我公司具备如下主要设备和主要专业技术能力：</w:t>
      </w:r>
      <w:r/>
    </w:p>
    <w:p>
      <w:pPr>
        <w:ind w:left="0" w:right="0" w:firstLine="49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9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参加政府采购活动前3年内在经营活动中没有重大违法记录的书面声明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2"/>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致：</w:t>
      </w:r>
      <w:r>
        <w:rPr>
          <w:rFonts w:ascii="SimSun" w:hAnsi="SimSun" w:eastAsia="SimSun" w:cs="SimSun"/>
          <w:color w:val="000000"/>
          <w:sz w:val="22"/>
        </w:rPr>
        <w:t xml:space="preserve">南通市通州区公安局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根据贵方的</w:t>
      </w:r>
      <w:r>
        <w:rPr>
          <w:rFonts w:ascii="SimSun" w:hAnsi="SimSun" w:eastAsia="SimSun" w:cs="SimSun"/>
          <w:color w:val="000000"/>
          <w:sz w:val="22"/>
          <w:u w:val="single"/>
        </w:rPr>
        <w:t xml:space="preserve">JSZC-320***</w:t>
      </w:r>
      <w:r>
        <w:rPr>
          <w:rFonts w:ascii="SimSun" w:hAnsi="SimSun" w:eastAsia="SimSun" w:cs="SimSun"/>
          <w:color w:val="000000"/>
          <w:sz w:val="22"/>
        </w:rPr>
        <w:t xml:space="preserve">号招标文件，正式授权下述签字人______（姓名）代表我方______________（投标人的名称），全权处理本次项目投标的有关事宜。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据此函，__________签字人兹宣布同意如下：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1.按招标文件规定的各项要求，向买方提供所需货物（包含与货物相关的服务）。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2.我们完全理解贵方不一定将合同授予最低报价的投标人。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3.我们已详细审核全部招标文件及其有效补充文件，我们知道必须放弃提出含糊不清或误解问题的权利。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4.我们同意从规定的开标日期起遵循本投标文件，并在规定的投标有效期期满之前均具有约束力。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5.同意向贵方提供贵方可能另外要求的与投标有关的任何证据或资料，并保证我方已提供和将要提供的文件是真实的、准确的。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6.一旦我方中标，我方将根据招标文件的规定，严格履行合同的责任和义务，并保证在招标文件规定的时间完成项目，交付买方验收、使用。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7.与本投标有关的正式通讯地址为：</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投标人开户行：</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 </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日期：________年____月____日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中小企业声明函（货物）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本公司（联合体）郑重声明，根据《政府采购促进中小企业发展管理办法》（财库﹝2020﹞46 号）的规定，本公司（联合体）参加</w:t>
      </w:r>
      <w:r>
        <w:rPr>
          <w:rFonts w:ascii="SimSun" w:hAnsi="SimSun" w:eastAsia="SimSun" w:cs="SimSun"/>
          <w:color w:val="000000"/>
          <w:sz w:val="28"/>
          <w:u w:val="single"/>
        </w:rPr>
        <w:t xml:space="preserve">（单位名称）</w:t>
      </w:r>
      <w:r>
        <w:rPr>
          <w:rFonts w:ascii="SimSun" w:hAnsi="SimSun" w:eastAsia="SimSun" w:cs="SimSun"/>
          <w:color w:val="000000"/>
          <w:sz w:val="28"/>
        </w:rPr>
        <w:t xml:space="preserve">的</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采购活动，提供的货物全部由符合政策要求的中小企业制造。相关企业（含联合体中的中小企业、签订分包意向协议的中小企业） 的具体情况如下：</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z w:val="28"/>
          <w:u w:val="single"/>
        </w:rPr>
        <w:t xml:space="preserve"> （标的名称）</w:t>
      </w:r>
      <w:r>
        <w:rPr>
          <w:rFonts w:ascii="SimSun" w:hAnsi="SimSun" w:eastAsia="SimSun" w:cs="SimSun"/>
          <w:color w:val="000000"/>
          <w:sz w:val="28"/>
        </w:rPr>
        <w:t xml:space="preserve"> ，属于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行业；制造商为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i/>
          <w:color w:val="000000"/>
          <w:sz w:val="28"/>
          <w:u w:val="single"/>
        </w:rPr>
        <w:t xml:space="preserve"> </w:t>
      </w:r>
      <w:r>
        <w:rPr>
          <w:rFonts w:ascii="SimSun" w:hAnsi="SimSun" w:eastAsia="SimSun" w:cs="SimSun"/>
          <w:color w:val="000000"/>
          <w:sz w:val="28"/>
          <w:u w:val="single"/>
        </w:rPr>
        <w:t xml:space="preserve">（标的名称） </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行业；制造商为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企业名称（盖章）：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p>
    <w:p>
      <w:pPr>
        <w:ind w:left="0" w:right="480" w:firstLine="5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备注1：从业人员、营业收入、资产总额填报上一年度数据，无上一年度数据的新成立企业可不填报。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7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2"/>
          <w:u w:val="single"/>
        </w:rPr>
        <w:t xml:space="preserve">       </w:t>
      </w:r>
      <w:r>
        <w:rPr>
          <w:rFonts w:ascii="SimSun" w:hAnsi="SimSun" w:eastAsia="SimSun" w:cs="SimSun"/>
          <w:color w:val="000000"/>
          <w:sz w:val="22"/>
        </w:rPr>
        <w:t xml:space="preserve">项目采购活动由本单位提供服务。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 </w:t>
      </w:r>
      <w:r/>
    </w:p>
    <w:p>
      <w:pPr>
        <w:ind w:left="0" w:right="1560" w:firstLine="62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             </w:t>
      </w:r>
      <w:r>
        <w:rPr>
          <w:rFonts w:ascii="SimSun" w:hAnsi="SimSun" w:eastAsia="SimSun" w:cs="SimSun"/>
          <w:color w:val="000000"/>
          <w:sz w:val="22"/>
        </w:rPr>
        <w:t xml:space="preserve">供应商全称（加盖CA电子公章）：</w:t>
      </w:r>
      <w:r/>
    </w:p>
    <w:p>
      <w:pPr>
        <w:ind w:left="0" w:right="156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联合体协议（本项目不涉及）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自愿组成联合体，参加南通市通州区公安局组织的采购编号为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投标分项报价表（标段：***）</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4"/>
        <w:gridCol w:w="938"/>
        <w:gridCol w:w="874"/>
        <w:gridCol w:w="1280"/>
        <w:gridCol w:w="709"/>
        <w:gridCol w:w="887"/>
        <w:gridCol w:w="659"/>
        <w:gridCol w:w="1248"/>
        <w:gridCol w:w="1128"/>
        <w:gridCol w:w="112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应包括所投货物（包含与货物相关的服务）费用、安装调试费、测试验收费、培训费、运行维护费用、税金、运输及其他有关的为完成本项目发生的所有费用，招标文件中另有规定的除外。2. “投标分项报价表”中“投标总报价”数额应当与“开标一览表”中“投标总报价”数额一致。</w:t>
      </w:r>
      <w:r/>
    </w:p>
    <w:p>
      <w:pPr>
        <w:ind w:left="0" w:right="0" w:firstLine="2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 行数不够，可自行添加。</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注：技术要求是指对采购标的的功能和质量要求，包括性能、材料、结构、外观、安全，或者服务内容和标准等。（以上内容按照本项目招标文件实际情况填写）。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 行数不够，可自行添加。</w:t>
      </w:r>
      <w:r/>
    </w:p>
    <w:p>
      <w:pPr>
        <w:ind w:left="0" w:right="0" w:firstLine="2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商务要求是指取得采购标的的时间、地点、财务和服务要求，包括交付（实施）的时间（期限）和地点（范围）付款条件（进度和方式），包装和运输，售后服务，保险等（以上内容按照本项目招标文件实际情况填写）。</w:t>
        <w:br w:type="page" w:clear="all"/>
      </w:r>
      <w:r/>
    </w:p>
    <w:p>
      <w:pPr>
        <w:ind w:left="0" w:right="0" w:firstLine="2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质疑供应商：</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single"/>
        </w:rPr>
        <w:t xml:space="preserve">                             </w:t>
      </w:r>
      <w:r>
        <w:rPr>
          <w:rFonts w:ascii="SimSun" w:hAnsi="SimSun" w:eastAsia="SimSun" w:cs="SimSun"/>
          <w:color w:val="000000"/>
          <w:sz w:val="22"/>
        </w:rPr>
        <w:t xml:space="preserve">邮编：</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rPr>
          <w:rFonts w:ascii="SimSun" w:hAnsi="SimSun" w:eastAsia="SimSun" w:cs="SimSun"/>
          <w:color w:val="000000"/>
          <w:sz w:val="22"/>
          <w:u w:val="single"/>
        </w:rPr>
        <w:t xml:space="preserve">                      </w:t>
      </w:r>
      <w:r>
        <w:rPr>
          <w:rFonts w:ascii="SimSun" w:hAnsi="SimSun" w:eastAsia="SimSun" w:cs="SimSun"/>
          <w:color w:val="000000"/>
          <w:sz w:val="22"/>
        </w:rPr>
        <w:t xml:space="preserve">联系电话：</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 </w:t>
      </w:r>
      <w:r>
        <w:rPr>
          <w:rFonts w:ascii="SimSun" w:hAnsi="SimSun" w:eastAsia="SimSun" w:cs="SimSun"/>
          <w:color w:val="000000"/>
          <w:sz w:val="22"/>
          <w:u w:val="single"/>
        </w:rPr>
        <w:t xml:space="preserve">                        </w:t>
      </w:r>
      <w:r>
        <w:rPr>
          <w:rFonts w:ascii="SimSun" w:hAnsi="SimSun" w:eastAsia="SimSun" w:cs="SimSun"/>
          <w:color w:val="000000"/>
          <w:sz w:val="22"/>
        </w:rPr>
        <w:t xml:space="preserve">邮编：</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质疑项目的名称：</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质疑项目的编号：</w:t>
      </w:r>
      <w:r>
        <w:rPr>
          <w:rFonts w:ascii="SimSun" w:hAnsi="SimSun" w:eastAsia="SimSun" w:cs="SimSun"/>
          <w:color w:val="000000"/>
          <w:sz w:val="22"/>
          <w:u w:val="single"/>
        </w:rPr>
        <w:t xml:space="preserve">                         </w:t>
      </w:r>
      <w:r>
        <w:rPr>
          <w:rFonts w:ascii="SimSun" w:hAnsi="SimSun" w:eastAsia="SimSun" w:cs="SimSun"/>
          <w:color w:val="000000"/>
          <w:sz w:val="22"/>
        </w:rPr>
        <w:t xml:space="preserve">包号：</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采购人名称：</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采购文件获取日期：</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质疑事项1：</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事实依据：</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法律依据：</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请求：</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签字（签章）：公章：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质疑函制作说明：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1.供应商提出质疑时，应提交质疑函和必要的证明材料。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3.质疑供应商若对项目的某一分包进行质疑，质疑函中应列明具体标段。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4.质疑函的质疑事项应具体、明确，并有必要的事实依据和法律依据。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5.质疑函的质疑请求应与质疑事项相关。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imSun">
    <w:panose1 w:val="02010600030101010101"/>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曹晓伟</cp:lastModifiedBy>
  <cp:revision>2</cp:revision>
  <dcterms:created xsi:type="dcterms:W3CDTF">2024-07-05T02:20:44Z</dcterms:created>
  <dcterms:modified xsi:type="dcterms:W3CDTF">2024-07-05T02:54:23Z</dcterms:modified>
</cp:coreProperties>
</file>